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40ECAC" w14:textId="66304D16" w:rsidR="00064857" w:rsidRDefault="00E73660" w:rsidP="00401E82">
      <w:r>
        <w:rPr>
          <w:rFonts w:ascii="Times New Roman"/>
          <w:noProof/>
          <w:sz w:val="20"/>
          <w:lang w:val="en-US"/>
        </w:rPr>
        <w:drawing>
          <wp:inline distT="0" distB="0" distL="0" distR="0" wp14:anchorId="34E66A15" wp14:editId="06806872">
            <wp:extent cx="1933575" cy="659795"/>
            <wp:effectExtent l="0" t="0" r="0" b="6985"/>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cstate="print"/>
                    <a:stretch>
                      <a:fillRect/>
                    </a:stretch>
                  </pic:blipFill>
                  <pic:spPr>
                    <a:xfrm>
                      <a:off x="0" y="0"/>
                      <a:ext cx="1958278" cy="668224"/>
                    </a:xfrm>
                    <a:prstGeom prst="rect">
                      <a:avLst/>
                    </a:prstGeom>
                  </pic:spPr>
                </pic:pic>
              </a:graphicData>
            </a:graphic>
          </wp:inline>
        </w:drawing>
      </w:r>
    </w:p>
    <w:p w14:paraId="660A2B0B" w14:textId="63F7F79F" w:rsidR="00FA5B79" w:rsidRDefault="00FA5B79" w:rsidP="00401E82"/>
    <w:p w14:paraId="3AE36B86" w14:textId="41A0C893" w:rsidR="00FA5B79" w:rsidRDefault="00FA5B79" w:rsidP="00401E82"/>
    <w:p w14:paraId="503B8186" w14:textId="77777777" w:rsidR="00FA5B79" w:rsidRDefault="00FA5B79" w:rsidP="00401E82"/>
    <w:p w14:paraId="27771C19" w14:textId="11027F65" w:rsidR="00FA5B79" w:rsidRPr="00FA5B79" w:rsidRDefault="00FA5B79" w:rsidP="00FA5B79">
      <w:pPr>
        <w:jc w:val="center"/>
        <w:rPr>
          <w:sz w:val="32"/>
          <w:szCs w:val="32"/>
        </w:rPr>
      </w:pPr>
      <w:r w:rsidRPr="00FA5B79">
        <w:rPr>
          <w:sz w:val="32"/>
          <w:szCs w:val="32"/>
        </w:rPr>
        <w:t>The</w:t>
      </w:r>
      <w:r w:rsidRPr="00FA5B79">
        <w:rPr>
          <w:spacing w:val="1"/>
          <w:sz w:val="32"/>
          <w:szCs w:val="32"/>
        </w:rPr>
        <w:t xml:space="preserve"> </w:t>
      </w:r>
      <w:r w:rsidRPr="00FA5B79">
        <w:rPr>
          <w:sz w:val="32"/>
          <w:szCs w:val="32"/>
        </w:rPr>
        <w:t>Effect</w:t>
      </w:r>
      <w:r w:rsidRPr="00FA5B79">
        <w:rPr>
          <w:spacing w:val="1"/>
          <w:sz w:val="32"/>
          <w:szCs w:val="32"/>
        </w:rPr>
        <w:t xml:space="preserve"> </w:t>
      </w:r>
      <w:r w:rsidRPr="00FA5B79">
        <w:rPr>
          <w:sz w:val="32"/>
          <w:szCs w:val="32"/>
        </w:rPr>
        <w:t>of</w:t>
      </w:r>
      <w:r w:rsidRPr="00FA5B79">
        <w:rPr>
          <w:spacing w:val="1"/>
          <w:sz w:val="32"/>
          <w:szCs w:val="32"/>
        </w:rPr>
        <w:t xml:space="preserve"> </w:t>
      </w:r>
      <w:r w:rsidRPr="00FA5B79">
        <w:rPr>
          <w:sz w:val="32"/>
          <w:szCs w:val="32"/>
        </w:rPr>
        <w:t>Globalisation</w:t>
      </w:r>
      <w:r w:rsidRPr="00FA5B79">
        <w:rPr>
          <w:spacing w:val="1"/>
          <w:sz w:val="32"/>
          <w:szCs w:val="32"/>
        </w:rPr>
        <w:t xml:space="preserve"> </w:t>
      </w:r>
      <w:r w:rsidRPr="00FA5B79">
        <w:rPr>
          <w:sz w:val="32"/>
          <w:szCs w:val="32"/>
        </w:rPr>
        <w:t>in Sainsbury</w:t>
      </w:r>
      <w:r>
        <w:rPr>
          <w:sz w:val="32"/>
          <w:szCs w:val="32"/>
        </w:rPr>
        <w:t>’s</w:t>
      </w:r>
      <w:r w:rsidRPr="00FA5B79">
        <w:rPr>
          <w:sz w:val="32"/>
          <w:szCs w:val="32"/>
        </w:rPr>
        <w:t xml:space="preserve"> </w:t>
      </w:r>
      <w:r w:rsidRPr="00FA5B79">
        <w:rPr>
          <w:sz w:val="32"/>
          <w:szCs w:val="32"/>
        </w:rPr>
        <w:t>Marketing Strategy</w:t>
      </w:r>
    </w:p>
    <w:p w14:paraId="4D4A6F4A" w14:textId="15E4CE85" w:rsidR="00FA5B79" w:rsidRDefault="00FA5B79" w:rsidP="00401E82"/>
    <w:p w14:paraId="05D379D2" w14:textId="77777777" w:rsidR="00FA5B79" w:rsidRDefault="00FA5B79" w:rsidP="00401E82"/>
    <w:p w14:paraId="6F5ABCE4" w14:textId="77777777" w:rsidR="00FA5B79" w:rsidRPr="00A420DC" w:rsidRDefault="00FA5B79" w:rsidP="00FA5B79">
      <w:pPr>
        <w:jc w:val="center"/>
        <w:rPr>
          <w:rFonts w:cs="Arial"/>
          <w:b/>
          <w:sz w:val="24"/>
          <w:szCs w:val="24"/>
          <w:shd w:val="clear" w:color="auto" w:fill="FFFFFF"/>
        </w:rPr>
      </w:pPr>
      <w:r>
        <w:rPr>
          <w:rFonts w:cs="Arial"/>
          <w:b/>
          <w:sz w:val="24"/>
          <w:szCs w:val="24"/>
          <w:shd w:val="clear" w:color="auto" w:fill="FFFFFF"/>
        </w:rPr>
        <w:t>Individual project report</w:t>
      </w:r>
    </w:p>
    <w:p w14:paraId="070D6174" w14:textId="7F00A6EC" w:rsidR="00FA5B79" w:rsidRPr="00A420DC" w:rsidRDefault="00FA5B79" w:rsidP="00FA5B79">
      <w:pPr>
        <w:jc w:val="center"/>
        <w:rPr>
          <w:rFonts w:cs="Arial"/>
          <w:b/>
          <w:sz w:val="24"/>
          <w:szCs w:val="24"/>
          <w:shd w:val="clear" w:color="auto" w:fill="FFFFFF"/>
        </w:rPr>
      </w:pPr>
      <w:r w:rsidRPr="00A420DC">
        <w:rPr>
          <w:rFonts w:cs="Arial"/>
          <w:b/>
          <w:sz w:val="24"/>
          <w:szCs w:val="24"/>
          <w:shd w:val="clear" w:color="auto" w:fill="FFFFFF"/>
        </w:rPr>
        <w:t>LCBB400</w:t>
      </w:r>
      <w:r>
        <w:rPr>
          <w:rFonts w:cs="Arial"/>
          <w:b/>
          <w:sz w:val="24"/>
          <w:szCs w:val="24"/>
          <w:shd w:val="clear" w:color="auto" w:fill="FFFFFF"/>
        </w:rPr>
        <w:t>4</w:t>
      </w:r>
      <w:r w:rsidRPr="00A420DC">
        <w:rPr>
          <w:rFonts w:cs="Arial"/>
          <w:b/>
          <w:sz w:val="24"/>
          <w:szCs w:val="24"/>
          <w:shd w:val="clear" w:color="auto" w:fill="FFFFFF"/>
        </w:rPr>
        <w:t xml:space="preserve">_BIRM: </w:t>
      </w:r>
      <w:r>
        <w:rPr>
          <w:rFonts w:cs="Arial"/>
          <w:b/>
          <w:sz w:val="24"/>
          <w:szCs w:val="24"/>
          <w:shd w:val="clear" w:color="auto" w:fill="FFFFFF"/>
        </w:rPr>
        <w:t>MARKETING FUNDAMENTALS</w:t>
      </w:r>
      <w:r w:rsidRPr="00A420DC">
        <w:rPr>
          <w:rFonts w:cs="Arial"/>
          <w:b/>
          <w:sz w:val="24"/>
          <w:szCs w:val="24"/>
          <w:shd w:val="clear" w:color="auto" w:fill="FFFFFF"/>
        </w:rPr>
        <w:t xml:space="preserve"> (Level- 4)</w:t>
      </w:r>
    </w:p>
    <w:p w14:paraId="276064E7" w14:textId="36086348" w:rsidR="00FA5B79" w:rsidRPr="00A420DC" w:rsidRDefault="00FA5B79" w:rsidP="00FA5B79">
      <w:pPr>
        <w:jc w:val="center"/>
        <w:rPr>
          <w:rFonts w:cs="Arial"/>
          <w:b/>
          <w:sz w:val="24"/>
          <w:szCs w:val="24"/>
        </w:rPr>
      </w:pPr>
      <w:r>
        <w:rPr>
          <w:rFonts w:cs="Arial"/>
          <w:b/>
          <w:sz w:val="24"/>
          <w:szCs w:val="24"/>
        </w:rPr>
        <w:t xml:space="preserve">Assignment component </w:t>
      </w:r>
      <w:r>
        <w:rPr>
          <w:rFonts w:cs="Arial"/>
          <w:b/>
          <w:sz w:val="24"/>
          <w:szCs w:val="24"/>
        </w:rPr>
        <w:t>2</w:t>
      </w:r>
    </w:p>
    <w:p w14:paraId="380BA984" w14:textId="77777777" w:rsidR="00FA5B79" w:rsidRPr="00A420DC" w:rsidRDefault="00FA5B79" w:rsidP="00FA5B79">
      <w:pPr>
        <w:rPr>
          <w:rFonts w:cs="Arial"/>
          <w:sz w:val="24"/>
          <w:szCs w:val="24"/>
        </w:rPr>
      </w:pPr>
    </w:p>
    <w:p w14:paraId="3272FE40" w14:textId="77777777" w:rsidR="00FA5B79" w:rsidRPr="00F1529D" w:rsidRDefault="00FA5B79" w:rsidP="00FA5B79">
      <w:pPr>
        <w:jc w:val="center"/>
        <w:rPr>
          <w:rFonts w:cs="Arial"/>
          <w:b/>
          <w:bCs/>
          <w:sz w:val="24"/>
          <w:szCs w:val="24"/>
        </w:rPr>
      </w:pPr>
      <w:r w:rsidRPr="00F1529D">
        <w:rPr>
          <w:rFonts w:cs="Arial"/>
          <w:b/>
          <w:bCs/>
          <w:sz w:val="24"/>
          <w:szCs w:val="24"/>
        </w:rPr>
        <w:t>Student Name: Carmen-Ioana Hodoroaba</w:t>
      </w:r>
    </w:p>
    <w:p w14:paraId="0090BA2A" w14:textId="77777777" w:rsidR="00FA5B79" w:rsidRPr="00F1529D" w:rsidRDefault="00FA5B79" w:rsidP="00FA5B79">
      <w:pPr>
        <w:jc w:val="center"/>
        <w:rPr>
          <w:rFonts w:cs="Arial"/>
          <w:b/>
          <w:bCs/>
          <w:sz w:val="24"/>
          <w:szCs w:val="24"/>
        </w:rPr>
      </w:pPr>
      <w:r w:rsidRPr="00F1529D">
        <w:rPr>
          <w:rFonts w:cs="Arial"/>
          <w:b/>
          <w:bCs/>
          <w:sz w:val="24"/>
          <w:szCs w:val="24"/>
        </w:rPr>
        <w:t>Student Id: 2109656</w:t>
      </w:r>
    </w:p>
    <w:p w14:paraId="4B4299B9" w14:textId="1AC07291" w:rsidR="00FA5B79" w:rsidRPr="00F1529D" w:rsidRDefault="00FA5B79" w:rsidP="00FA5B79">
      <w:pPr>
        <w:jc w:val="center"/>
        <w:rPr>
          <w:rFonts w:cs="Arial"/>
          <w:b/>
          <w:bCs/>
          <w:sz w:val="24"/>
          <w:szCs w:val="24"/>
        </w:rPr>
      </w:pPr>
      <w:r w:rsidRPr="00F1529D">
        <w:rPr>
          <w:rFonts w:cs="Arial"/>
          <w:b/>
          <w:bCs/>
          <w:sz w:val="24"/>
          <w:szCs w:val="24"/>
        </w:rPr>
        <w:t xml:space="preserve">Lecturer name: </w:t>
      </w:r>
      <w:proofErr w:type="spellStart"/>
      <w:r>
        <w:rPr>
          <w:rFonts w:cs="Arial"/>
          <w:b/>
          <w:bCs/>
          <w:sz w:val="24"/>
          <w:szCs w:val="24"/>
        </w:rPr>
        <w:t>Zameer</w:t>
      </w:r>
      <w:proofErr w:type="spellEnd"/>
      <w:r>
        <w:rPr>
          <w:rFonts w:cs="Arial"/>
          <w:b/>
          <w:bCs/>
          <w:sz w:val="24"/>
          <w:szCs w:val="24"/>
        </w:rPr>
        <w:t xml:space="preserve"> Hussain</w:t>
      </w:r>
    </w:p>
    <w:p w14:paraId="6A992C27" w14:textId="77777777" w:rsidR="009D4B19" w:rsidRDefault="009D4B19" w:rsidP="00401E82"/>
    <w:p w14:paraId="113FB893" w14:textId="77777777" w:rsidR="009D4B19" w:rsidRDefault="009D4B19" w:rsidP="00401E82"/>
    <w:p w14:paraId="5498A22A" w14:textId="77777777" w:rsidR="00F57B4A" w:rsidRDefault="00E73660" w:rsidP="00401E82">
      <w:r>
        <w:br w:type="page"/>
      </w:r>
    </w:p>
    <w:sdt>
      <w:sdtPr>
        <w:rPr>
          <w:b/>
        </w:rPr>
        <w:id w:val="-389193443"/>
        <w:docPartObj>
          <w:docPartGallery w:val="Table of Contents"/>
          <w:docPartUnique/>
        </w:docPartObj>
      </w:sdtPr>
      <w:sdtEndPr>
        <w:rPr>
          <w:bCs/>
          <w:noProof/>
        </w:rPr>
      </w:sdtEndPr>
      <w:sdtContent>
        <w:p w14:paraId="7E91F906" w14:textId="0221AAA2" w:rsidR="00EC2199" w:rsidRDefault="00E73660" w:rsidP="00EC2199">
          <w:pPr>
            <w:jc w:val="center"/>
            <w:rPr>
              <w:color w:val="5B9BD5"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013AD">
            <w:rPr>
              <w:color w:val="5B9BD5"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Table of Contents</w:t>
          </w:r>
        </w:p>
        <w:p w14:paraId="609BA9E5" w14:textId="77777777" w:rsidR="009013AD" w:rsidRPr="009013AD" w:rsidRDefault="009013AD" w:rsidP="00EC2199">
          <w:pPr>
            <w:jc w:val="center"/>
            <w:rPr>
              <w:color w:val="5B9BD5"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7CE5BE1" w14:textId="706EEBCE" w:rsidR="005E3567" w:rsidRDefault="00E73660">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10976333" w:history="1">
            <w:r w:rsidR="005E3567" w:rsidRPr="008F00AA">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r w:rsidR="005E3567">
              <w:rPr>
                <w:noProof/>
                <w:webHidden/>
              </w:rPr>
              <w:tab/>
            </w:r>
            <w:r w:rsidR="005E3567">
              <w:rPr>
                <w:noProof/>
                <w:webHidden/>
              </w:rPr>
              <w:fldChar w:fldCharType="begin"/>
            </w:r>
            <w:r w:rsidR="005E3567">
              <w:rPr>
                <w:noProof/>
                <w:webHidden/>
              </w:rPr>
              <w:instrText xml:space="preserve"> PAGEREF _Toc110976333 \h </w:instrText>
            </w:r>
            <w:r w:rsidR="005E3567">
              <w:rPr>
                <w:noProof/>
                <w:webHidden/>
              </w:rPr>
            </w:r>
            <w:r w:rsidR="005E3567">
              <w:rPr>
                <w:noProof/>
                <w:webHidden/>
              </w:rPr>
              <w:fldChar w:fldCharType="separate"/>
            </w:r>
            <w:r w:rsidR="005E3567">
              <w:rPr>
                <w:noProof/>
                <w:webHidden/>
              </w:rPr>
              <w:t>3</w:t>
            </w:r>
            <w:r w:rsidR="005E3567">
              <w:rPr>
                <w:noProof/>
                <w:webHidden/>
              </w:rPr>
              <w:fldChar w:fldCharType="end"/>
            </w:r>
          </w:hyperlink>
        </w:p>
        <w:p w14:paraId="62A77F3C" w14:textId="595D4EDE" w:rsidR="005E3567" w:rsidRDefault="005E3567">
          <w:pPr>
            <w:pStyle w:val="TOC1"/>
            <w:tabs>
              <w:tab w:val="right" w:leader="dot" w:pos="9016"/>
            </w:tabs>
            <w:rPr>
              <w:rFonts w:asciiTheme="minorHAnsi" w:eastAsiaTheme="minorEastAsia" w:hAnsiTheme="minorHAnsi"/>
              <w:noProof/>
              <w:lang w:eastAsia="en-GB"/>
            </w:rPr>
          </w:pPr>
          <w:hyperlink w:anchor="_Toc110976334" w:history="1">
            <w:r w:rsidRPr="008F00AA">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Main Body</w:t>
            </w:r>
            <w:r>
              <w:rPr>
                <w:noProof/>
                <w:webHidden/>
              </w:rPr>
              <w:tab/>
            </w:r>
            <w:r>
              <w:rPr>
                <w:noProof/>
                <w:webHidden/>
              </w:rPr>
              <w:fldChar w:fldCharType="begin"/>
            </w:r>
            <w:r>
              <w:rPr>
                <w:noProof/>
                <w:webHidden/>
              </w:rPr>
              <w:instrText xml:space="preserve"> PAGEREF _Toc110976334 \h </w:instrText>
            </w:r>
            <w:r>
              <w:rPr>
                <w:noProof/>
                <w:webHidden/>
              </w:rPr>
            </w:r>
            <w:r>
              <w:rPr>
                <w:noProof/>
                <w:webHidden/>
              </w:rPr>
              <w:fldChar w:fldCharType="separate"/>
            </w:r>
            <w:r>
              <w:rPr>
                <w:noProof/>
                <w:webHidden/>
              </w:rPr>
              <w:t>4</w:t>
            </w:r>
            <w:r>
              <w:rPr>
                <w:noProof/>
                <w:webHidden/>
              </w:rPr>
              <w:fldChar w:fldCharType="end"/>
            </w:r>
          </w:hyperlink>
        </w:p>
        <w:p w14:paraId="4EC8F8FD" w14:textId="27C04A0F" w:rsidR="005E3567" w:rsidRDefault="005E3567">
          <w:pPr>
            <w:pStyle w:val="TOC1"/>
            <w:tabs>
              <w:tab w:val="right" w:leader="dot" w:pos="9016"/>
            </w:tabs>
            <w:rPr>
              <w:rFonts w:asciiTheme="minorHAnsi" w:eastAsiaTheme="minorEastAsia" w:hAnsiTheme="minorHAnsi"/>
              <w:noProof/>
              <w:lang w:eastAsia="en-GB"/>
            </w:rPr>
          </w:pPr>
          <w:hyperlink w:anchor="_Toc110976335" w:history="1">
            <w:r w:rsidRPr="008F00AA">
              <w:rPr>
                <w:rStyle w:val="Hyperlink"/>
                <w:noProof/>
                <w:color w:val="0679EE" w:themeColor="hyperlink"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Chapter 1: Marketing Mix</w:t>
            </w:r>
            <w:r>
              <w:rPr>
                <w:noProof/>
                <w:webHidden/>
              </w:rPr>
              <w:tab/>
            </w:r>
            <w:r>
              <w:rPr>
                <w:noProof/>
                <w:webHidden/>
              </w:rPr>
              <w:fldChar w:fldCharType="begin"/>
            </w:r>
            <w:r>
              <w:rPr>
                <w:noProof/>
                <w:webHidden/>
              </w:rPr>
              <w:instrText xml:space="preserve"> PAGEREF _Toc110976335 \h </w:instrText>
            </w:r>
            <w:r>
              <w:rPr>
                <w:noProof/>
                <w:webHidden/>
              </w:rPr>
            </w:r>
            <w:r>
              <w:rPr>
                <w:noProof/>
                <w:webHidden/>
              </w:rPr>
              <w:fldChar w:fldCharType="separate"/>
            </w:r>
            <w:r>
              <w:rPr>
                <w:noProof/>
                <w:webHidden/>
              </w:rPr>
              <w:t>4</w:t>
            </w:r>
            <w:r>
              <w:rPr>
                <w:noProof/>
                <w:webHidden/>
              </w:rPr>
              <w:fldChar w:fldCharType="end"/>
            </w:r>
          </w:hyperlink>
        </w:p>
        <w:p w14:paraId="0F04D3BC" w14:textId="33D78815" w:rsidR="005E3567" w:rsidRDefault="005E3567">
          <w:pPr>
            <w:pStyle w:val="TOC1"/>
            <w:tabs>
              <w:tab w:val="right" w:leader="dot" w:pos="9016"/>
            </w:tabs>
            <w:rPr>
              <w:rFonts w:asciiTheme="minorHAnsi" w:eastAsiaTheme="minorEastAsia" w:hAnsiTheme="minorHAnsi"/>
              <w:noProof/>
              <w:lang w:eastAsia="en-GB"/>
            </w:rPr>
          </w:pPr>
          <w:hyperlink w:anchor="_Toc110976336" w:history="1">
            <w:r w:rsidRPr="008F00AA">
              <w:rPr>
                <w:rStyle w:val="Hyperlink"/>
                <w:noProof/>
                <w:color w:val="0679EE" w:themeColor="hyperlink"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Chapter 2: Market research</w:t>
            </w:r>
            <w:r>
              <w:rPr>
                <w:noProof/>
                <w:webHidden/>
              </w:rPr>
              <w:tab/>
            </w:r>
            <w:r>
              <w:rPr>
                <w:noProof/>
                <w:webHidden/>
              </w:rPr>
              <w:fldChar w:fldCharType="begin"/>
            </w:r>
            <w:r>
              <w:rPr>
                <w:noProof/>
                <w:webHidden/>
              </w:rPr>
              <w:instrText xml:space="preserve"> PAGEREF _Toc110976336 \h </w:instrText>
            </w:r>
            <w:r>
              <w:rPr>
                <w:noProof/>
                <w:webHidden/>
              </w:rPr>
            </w:r>
            <w:r>
              <w:rPr>
                <w:noProof/>
                <w:webHidden/>
              </w:rPr>
              <w:fldChar w:fldCharType="separate"/>
            </w:r>
            <w:r>
              <w:rPr>
                <w:noProof/>
                <w:webHidden/>
              </w:rPr>
              <w:t>8</w:t>
            </w:r>
            <w:r>
              <w:rPr>
                <w:noProof/>
                <w:webHidden/>
              </w:rPr>
              <w:fldChar w:fldCharType="end"/>
            </w:r>
          </w:hyperlink>
        </w:p>
        <w:p w14:paraId="473B9442" w14:textId="6140BE5B" w:rsidR="005E3567" w:rsidRDefault="005E3567">
          <w:pPr>
            <w:pStyle w:val="TOC1"/>
            <w:tabs>
              <w:tab w:val="right" w:leader="dot" w:pos="9016"/>
            </w:tabs>
            <w:rPr>
              <w:rFonts w:asciiTheme="minorHAnsi" w:eastAsiaTheme="minorEastAsia" w:hAnsiTheme="minorHAnsi"/>
              <w:noProof/>
              <w:lang w:eastAsia="en-GB"/>
            </w:rPr>
          </w:pPr>
          <w:hyperlink w:anchor="_Toc110976337" w:history="1">
            <w:r w:rsidRPr="008F00AA">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r>
              <w:rPr>
                <w:noProof/>
                <w:webHidden/>
              </w:rPr>
              <w:tab/>
            </w:r>
            <w:r>
              <w:rPr>
                <w:noProof/>
                <w:webHidden/>
              </w:rPr>
              <w:fldChar w:fldCharType="begin"/>
            </w:r>
            <w:r>
              <w:rPr>
                <w:noProof/>
                <w:webHidden/>
              </w:rPr>
              <w:instrText xml:space="preserve"> PAGEREF _Toc110976337 \h </w:instrText>
            </w:r>
            <w:r>
              <w:rPr>
                <w:noProof/>
                <w:webHidden/>
              </w:rPr>
            </w:r>
            <w:r>
              <w:rPr>
                <w:noProof/>
                <w:webHidden/>
              </w:rPr>
              <w:fldChar w:fldCharType="separate"/>
            </w:r>
            <w:r>
              <w:rPr>
                <w:noProof/>
                <w:webHidden/>
              </w:rPr>
              <w:t>12</w:t>
            </w:r>
            <w:r>
              <w:rPr>
                <w:noProof/>
                <w:webHidden/>
              </w:rPr>
              <w:fldChar w:fldCharType="end"/>
            </w:r>
          </w:hyperlink>
        </w:p>
        <w:p w14:paraId="53B39452" w14:textId="235E1171" w:rsidR="005E3567" w:rsidRDefault="005E3567">
          <w:pPr>
            <w:pStyle w:val="TOC1"/>
            <w:tabs>
              <w:tab w:val="right" w:leader="dot" w:pos="9016"/>
            </w:tabs>
            <w:rPr>
              <w:rFonts w:asciiTheme="minorHAnsi" w:eastAsiaTheme="minorEastAsia" w:hAnsiTheme="minorHAnsi"/>
              <w:noProof/>
              <w:lang w:eastAsia="en-GB"/>
            </w:rPr>
          </w:pPr>
          <w:hyperlink w:anchor="_Toc110976338" w:history="1">
            <w:r w:rsidRPr="008F00AA">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r>
              <w:rPr>
                <w:noProof/>
                <w:webHidden/>
              </w:rPr>
              <w:tab/>
            </w:r>
            <w:r>
              <w:rPr>
                <w:noProof/>
                <w:webHidden/>
              </w:rPr>
              <w:fldChar w:fldCharType="begin"/>
            </w:r>
            <w:r>
              <w:rPr>
                <w:noProof/>
                <w:webHidden/>
              </w:rPr>
              <w:instrText xml:space="preserve"> PAGEREF _Toc110976338 \h </w:instrText>
            </w:r>
            <w:r>
              <w:rPr>
                <w:noProof/>
                <w:webHidden/>
              </w:rPr>
            </w:r>
            <w:r>
              <w:rPr>
                <w:noProof/>
                <w:webHidden/>
              </w:rPr>
              <w:fldChar w:fldCharType="separate"/>
            </w:r>
            <w:r>
              <w:rPr>
                <w:noProof/>
                <w:webHidden/>
              </w:rPr>
              <w:t>13</w:t>
            </w:r>
            <w:r>
              <w:rPr>
                <w:noProof/>
                <w:webHidden/>
              </w:rPr>
              <w:fldChar w:fldCharType="end"/>
            </w:r>
          </w:hyperlink>
        </w:p>
        <w:p w14:paraId="18CA9FEF" w14:textId="2B4E00A8" w:rsidR="00EC2199" w:rsidRDefault="00E73660">
          <w:r>
            <w:rPr>
              <w:b/>
              <w:bCs/>
              <w:noProof/>
            </w:rPr>
            <w:fldChar w:fldCharType="end"/>
          </w:r>
        </w:p>
      </w:sdtContent>
    </w:sdt>
    <w:p w14:paraId="30664C8C" w14:textId="38594650" w:rsidR="00D3292A" w:rsidRDefault="00E73660" w:rsidP="009013AD">
      <w:pPr>
        <w:pStyle w:val="Heading1"/>
        <w:jc w:val="center"/>
        <w:rPr>
          <w:b w:val="0"/>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br w:type="page"/>
      </w:r>
      <w:bookmarkStart w:id="0" w:name="_Toc110976333"/>
      <w:r w:rsidRPr="009013AD">
        <w:rPr>
          <w:b w:val="0"/>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Introduction</w:t>
      </w:r>
      <w:bookmarkEnd w:id="0"/>
    </w:p>
    <w:p w14:paraId="53EB2F3F" w14:textId="77777777" w:rsidR="009013AD" w:rsidRPr="009013AD" w:rsidRDefault="009013AD" w:rsidP="009013AD"/>
    <w:p w14:paraId="5F935D97" w14:textId="5BA3DCC5" w:rsidR="009B5E9D" w:rsidRPr="009B5E9D" w:rsidRDefault="00E73660" w:rsidP="009B5E9D">
      <w:r>
        <w:t xml:space="preserve">Global Marketing </w:t>
      </w:r>
      <w:r w:rsidR="00121603">
        <w:t>can</w:t>
      </w:r>
      <w:r>
        <w:t xml:space="preserve"> be </w:t>
      </w:r>
      <w:r w:rsidR="00876D2A">
        <w:t xml:space="preserve">defined </w:t>
      </w:r>
      <w:r>
        <w:t xml:space="preserve">as the various </w:t>
      </w:r>
      <w:r w:rsidR="004134C2">
        <w:t>process</w:t>
      </w:r>
      <w:r>
        <w:t xml:space="preserve"> </w:t>
      </w:r>
      <w:r w:rsidR="00876D2A">
        <w:t>and strategies that are used by an organisation to reach out to customers and increase sales and revenue of the business</w:t>
      </w:r>
      <w:r w:rsidR="004134C2">
        <w:t xml:space="preserve"> beyond country borders</w:t>
      </w:r>
      <w:r w:rsidR="00876D2A">
        <w:t xml:space="preserve"> (The Economic Times, 2022). This essay will discuss the marketing mix and the global business environment and its effects on the business of Sainsbury's. It is an organisation dealing with the retail industry and is headquartered in London, United Kingdom. The company </w:t>
      </w:r>
      <w:r w:rsidR="009013AD">
        <w:t>has</w:t>
      </w:r>
      <w:r w:rsidR="00876D2A">
        <w:t xml:space="preserve"> around 117,000 employees in UK and Ireland where it operates. Reporting an annual revenue of $41.1 billion in FY22 and a market capitalisation of $6.0 billion as of 25 July 2022, it is one of the major players in the retail industry of the UK (Global Data, 2022).</w:t>
      </w:r>
    </w:p>
    <w:p w14:paraId="337A55AE" w14:textId="77777777" w:rsidR="009B5E9D" w:rsidRDefault="00E73660">
      <w:pPr>
        <w:spacing w:line="259" w:lineRule="auto"/>
        <w:jc w:val="left"/>
        <w:rPr>
          <w:rFonts w:eastAsiaTheme="majorEastAsia" w:cstheme="majorBidi"/>
          <w:b/>
          <w:szCs w:val="32"/>
        </w:rPr>
      </w:pPr>
      <w:r>
        <w:br w:type="page"/>
      </w:r>
    </w:p>
    <w:p w14:paraId="7735B64B" w14:textId="77777777" w:rsidR="00F57B4A" w:rsidRPr="009013AD" w:rsidRDefault="00E73660" w:rsidP="009013AD">
      <w:pPr>
        <w:pStyle w:val="Heading1"/>
        <w:jc w:val="center"/>
        <w:rPr>
          <w:b w:val="0"/>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 w:name="_Toc110976334"/>
      <w:r w:rsidRPr="009013AD">
        <w:rPr>
          <w:b w:val="0"/>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Main Body</w:t>
      </w:r>
      <w:bookmarkEnd w:id="1"/>
    </w:p>
    <w:p w14:paraId="48552F77" w14:textId="77777777" w:rsidR="002048B3" w:rsidRDefault="002048B3" w:rsidP="002048B3">
      <w:pPr>
        <w:jc w:val="center"/>
        <w:rPr>
          <w:b/>
          <w:sz w:val="28"/>
          <w:szCs w:val="28"/>
        </w:rPr>
      </w:pPr>
    </w:p>
    <w:p w14:paraId="629F6364" w14:textId="669A4BA7" w:rsidR="001477DC" w:rsidRPr="005E3567" w:rsidRDefault="00E73660" w:rsidP="005E3567">
      <w:pPr>
        <w:pStyle w:val="Heading1"/>
        <w:jc w:val="center"/>
        <w:rPr>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bookmarkStart w:id="2" w:name="_Toc110976335"/>
      <w:r w:rsidRPr="005E3567">
        <w:rPr>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Chapter </w:t>
      </w:r>
      <w:r w:rsidR="001827D7" w:rsidRPr="005E3567">
        <w:rPr>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1: Marketing Mix</w:t>
      </w:r>
      <w:bookmarkEnd w:id="2"/>
    </w:p>
    <w:p w14:paraId="1C2F88A8" w14:textId="77777777" w:rsidR="002048B3" w:rsidRDefault="002048B3" w:rsidP="00F57B4A"/>
    <w:p w14:paraId="17B4CED1" w14:textId="59A7FA05" w:rsidR="00545731" w:rsidRDefault="00E73660" w:rsidP="00F57B4A">
      <w:r>
        <w:t xml:space="preserve">Marketing </w:t>
      </w:r>
      <w:r w:rsidR="00FD1A0F">
        <w:t xml:space="preserve">Mix </w:t>
      </w:r>
      <w:r>
        <w:t>is the use of various tools</w:t>
      </w:r>
      <w:r w:rsidR="009938FE">
        <w:t xml:space="preserve">, methods and strategies to analyse the market of a product </w:t>
      </w:r>
      <w:r w:rsidR="00FD1A0F">
        <w:t>and reach out to the customers for increasing the sale and revenues of the company. A good marketing mix can provide a company with various market-leading advantages that can help in capturing the maximum market share among its rivals and build a brand image which engages even more customers. A marketing</w:t>
      </w:r>
      <w:r w:rsidR="000C0357">
        <w:t xml:space="preserve"> Audit</w:t>
      </w:r>
      <w:r w:rsidR="00FD1A0F">
        <w:t xml:space="preserve"> includes the marketing mix of the company</w:t>
      </w:r>
      <w:r w:rsidR="009013AD">
        <w:t>,</w:t>
      </w:r>
      <w:r w:rsidR="00FD1A0F">
        <w:t xml:space="preserve"> which identifies all the elements and factors that can influence the ideal market customers for the organisation. The marketing mix is important for a </w:t>
      </w:r>
      <w:r w:rsidR="00505617">
        <w:t>business’s short-term goal achievement</w:t>
      </w:r>
      <w:r w:rsidR="00FD1A0F">
        <w:t xml:space="preserve"> and develop sales strategies. </w:t>
      </w:r>
      <w:r w:rsidR="00FD1A0F" w:rsidRPr="00121603">
        <w:t>A</w:t>
      </w:r>
      <w:r w:rsidR="00FD1A0F">
        <w:t xml:space="preserve"> business highly depends on the marketing mix outcomes to plan its marketing strategy and identify the most viable product for the target market and its core values. The best marketing mix will identify each variable and will adjust it to increase sales by being objective-focused. </w:t>
      </w:r>
    </w:p>
    <w:p w14:paraId="0E6EF973" w14:textId="69B1FC05" w:rsidR="00545731" w:rsidRDefault="00E73660" w:rsidP="00F57B4A">
      <w:r>
        <w:t xml:space="preserve">The customers buying behaviours are always </w:t>
      </w:r>
      <w:r w:rsidR="00505617">
        <w:t>changing giving the organisation sudden changes that impact</w:t>
      </w:r>
      <w:r w:rsidR="000C0357">
        <w:t xml:space="preserve"> </w:t>
      </w:r>
      <w:r w:rsidR="00505617">
        <w:t>sales and revenues</w:t>
      </w:r>
      <w:r w:rsidR="000C0357">
        <w:t>.</w:t>
      </w:r>
      <w:r w:rsidR="00505617">
        <w:t xml:space="preserve"> </w:t>
      </w:r>
      <w:r w:rsidR="000C0357">
        <w:t>B</w:t>
      </w:r>
      <w:r w:rsidR="00505617">
        <w:t>ut emphasising the marketing mix and using its tools</w:t>
      </w:r>
      <w:r w:rsidR="009013AD">
        <w:t>,</w:t>
      </w:r>
      <w:r w:rsidR="00505617">
        <w:t xml:space="preserve"> helps the organisation in becoming more flexible towards these sudden changes and allows it to adapt to new trends faster and more effectively. The marketing mix consists of the four P's of marketing namely, </w:t>
      </w:r>
      <w:r w:rsidR="00505617" w:rsidRPr="00244CFA">
        <w:rPr>
          <w:b/>
          <w:i/>
        </w:rPr>
        <w:t>Product, Price, Place and Promotion</w:t>
      </w:r>
      <w:r w:rsidR="00505617">
        <w:t xml:space="preserve">. </w:t>
      </w:r>
      <w:r w:rsidR="000C0357">
        <w:t>E</w:t>
      </w:r>
      <w:r w:rsidR="00505617">
        <w:t>valuation of these four elements gives the outcome that defines the core customer market for the product and the promotional activities that will make the organisation increase its reach in the market. Sainsbury's needs to identify its core market and customers which will help the organisation in increasing and developing the market share in the retail industry of the UK. The marketing mix of Sainsbury's includes the evaluation of different elements from the four marketing mix P</w:t>
      </w:r>
      <w:r w:rsidR="009013AD">
        <w:t>’</w:t>
      </w:r>
      <w:r w:rsidR="00505617">
        <w:t xml:space="preserve">s. </w:t>
      </w:r>
    </w:p>
    <w:p w14:paraId="52647C3B" w14:textId="0EB36E3B" w:rsidR="000C0357" w:rsidRDefault="00E73660" w:rsidP="000C0357">
      <w:r w:rsidRPr="00545731">
        <w:rPr>
          <w:b/>
          <w:i/>
        </w:rPr>
        <w:t>The product</w:t>
      </w:r>
      <w:r>
        <w:rPr>
          <w:b/>
          <w:i/>
        </w:rPr>
        <w:t xml:space="preserve"> </w:t>
      </w:r>
      <w:r>
        <w:t xml:space="preserve">mix of an organisation defines the use of the product in the market and how the product of a company is advantageous or differs from that of others. Sainsbury's uses a chain of supermarkets to sell its products, these supermarkets offer more than 30,000 product lines, out of which 20% of the products are its own-labelled goods (Sainsbury's, 2019). This diversified product range includes </w:t>
      </w:r>
      <w:r w:rsidRPr="009013AD">
        <w:rPr>
          <w:bCs/>
          <w:iCs/>
          <w:u w:val="single"/>
        </w:rPr>
        <w:t>fruits and vegetables</w:t>
      </w:r>
      <w:r>
        <w:t xml:space="preserve"> that offer grocery items to its customers, including frozen</w:t>
      </w:r>
      <w:r w:rsidR="009013AD">
        <w:t>,</w:t>
      </w:r>
      <w:r>
        <w:t xml:space="preserve"> fresh, organic and traditional foods. </w:t>
      </w:r>
      <w:r w:rsidRPr="009013AD">
        <w:rPr>
          <w:bCs/>
          <w:iCs/>
          <w:u w:val="single"/>
        </w:rPr>
        <w:t>Fish and Meat</w:t>
      </w:r>
      <w:r>
        <w:t xml:space="preserve"> offers frozen</w:t>
      </w:r>
      <w:r w:rsidR="009013AD">
        <w:t>,</w:t>
      </w:r>
      <w:r>
        <w:t xml:space="preserve"> live meat and fish to its customers. </w:t>
      </w:r>
      <w:r w:rsidRPr="009013AD">
        <w:rPr>
          <w:bCs/>
          <w:iCs/>
          <w:u w:val="single"/>
        </w:rPr>
        <w:t>Chilled</w:t>
      </w:r>
      <w:r>
        <w:rPr>
          <w:b/>
          <w:i/>
        </w:rPr>
        <w:t xml:space="preserve"> </w:t>
      </w:r>
      <w:r>
        <w:t xml:space="preserve">includes ready meals, drinks and other iced </w:t>
      </w:r>
      <w:r>
        <w:lastRenderedPageBreak/>
        <w:t xml:space="preserve">products that can be stored for a long time. </w:t>
      </w:r>
      <w:r w:rsidRPr="009013AD">
        <w:rPr>
          <w:bCs/>
          <w:iCs/>
          <w:u w:val="single"/>
        </w:rPr>
        <w:t>Dairy</w:t>
      </w:r>
      <w:r>
        <w:rPr>
          <w:b/>
          <w:i/>
        </w:rPr>
        <w:t xml:space="preserve"> </w:t>
      </w:r>
      <w:r>
        <w:t xml:space="preserve">includes various dairy products such as milk, eggs, yoghurts and others. </w:t>
      </w:r>
      <w:r w:rsidRPr="009013AD">
        <w:rPr>
          <w:bCs/>
          <w:iCs/>
          <w:u w:val="single"/>
        </w:rPr>
        <w:t>The bakery</w:t>
      </w:r>
      <w:r>
        <w:t xml:space="preserve"> section provides customers with sweet choices of pastries, cakes and muffins. It also has </w:t>
      </w:r>
      <w:r w:rsidRPr="009013AD">
        <w:rPr>
          <w:bCs/>
          <w:iCs/>
          <w:u w:val="single"/>
        </w:rPr>
        <w:t>Beer, Wine, and Spirits</w:t>
      </w:r>
      <w:r>
        <w:t xml:space="preserve"> which offers various kinds of alcoholic drinks to its customers (Sainsbury's, 2019b). </w:t>
      </w:r>
    </w:p>
    <w:p w14:paraId="73FEB9E6" w14:textId="44C0D30B" w:rsidR="000C0357" w:rsidRPr="008E7A13" w:rsidRDefault="00E73660" w:rsidP="00F57B4A">
      <w:r>
        <w:t xml:space="preserve">Sainsbury's products are highly recognisable due to their packaging and quality factor. This helps the company in building a good relationship with its customers, resulting in high sales of the products even if the competitors are selling the same products even sometimes at a lower price (Sainsbury's, 2022f). </w:t>
      </w:r>
      <w:r w:rsidR="004134C2">
        <w:t>The variety of products offered by the company can be of advantage when expanding to the global market. These can help in attracting more custo</w:t>
      </w:r>
      <w:r w:rsidR="00121603">
        <w:t>me</w:t>
      </w:r>
      <w:r w:rsidR="004134C2">
        <w:t>r</w:t>
      </w:r>
      <w:r w:rsidR="00121603">
        <w:t xml:space="preserve">s </w:t>
      </w:r>
      <w:r w:rsidR="004134C2">
        <w:t xml:space="preserve">to its stores when the company enter a new competitive market. </w:t>
      </w:r>
      <w:r w:rsidR="009013AD">
        <w:t>H</w:t>
      </w:r>
      <w:r>
        <w:t>igher prices of the products are acceptable by the customers because of the quality it delivers. Sainsbury’s recently launched a new line of products which were based upon the requirement of the customers and are priced at a very competitive place. Looking at these strategies by the company</w:t>
      </w:r>
      <w:r w:rsidR="005C2992">
        <w:t>,</w:t>
      </w:r>
      <w:r>
        <w:t xml:space="preserve"> it is recommended that it should try to enter a new market segment</w:t>
      </w:r>
      <w:r w:rsidR="005C2992">
        <w:t>,</w:t>
      </w:r>
      <w:r>
        <w:t xml:space="preserve"> other than household goods and retail, which would be preferred by the customers</w:t>
      </w:r>
      <w:r w:rsidR="005C2992">
        <w:t>,</w:t>
      </w:r>
      <w:r>
        <w:t xml:space="preserve"> as they will get even more choices and will spend more time in the stores, and will probably end up purchasing more than required. This will give the company a fair amount of extra profit helping in further developments and expansion of the company. </w:t>
      </w:r>
    </w:p>
    <w:p w14:paraId="0E2E9DED" w14:textId="6FE5ACF2" w:rsidR="00545731" w:rsidRDefault="00E73660" w:rsidP="00F57B4A">
      <w:r w:rsidRPr="00505617">
        <w:rPr>
          <w:b/>
          <w:i/>
        </w:rPr>
        <w:t>Price</w:t>
      </w:r>
      <w:r>
        <w:rPr>
          <w:b/>
          <w:i/>
        </w:rPr>
        <w:t xml:space="preserve"> </w:t>
      </w:r>
      <w:r>
        <w:t xml:space="preserve">is the element that acts as the first attraction for the customers, thus it is placed first in the marketing mix. An affordable product always pulls customers, at least for a trial. Sainsbury’s uses </w:t>
      </w:r>
      <w:r w:rsidR="008D2815">
        <w:t xml:space="preserve">the </w:t>
      </w:r>
      <w:r w:rsidR="008D2815" w:rsidRPr="005C2992">
        <w:rPr>
          <w:bCs/>
          <w:iCs/>
          <w:u w:val="single"/>
        </w:rPr>
        <w:t>competitive pricing strategy</w:t>
      </w:r>
      <w:r w:rsidR="008D2815">
        <w:t xml:space="preserve"> for most of its products, this is because the retail industry in the UK is highly </w:t>
      </w:r>
      <w:r w:rsidR="008D2815" w:rsidRPr="005C2992">
        <w:rPr>
          <w:bCs/>
          <w:iCs/>
          <w:u w:val="single"/>
        </w:rPr>
        <w:t>competitive.</w:t>
      </w:r>
      <w:r w:rsidR="008D2815">
        <w:t xml:space="preserve"> However, the data for the competitors is easily accessible, so keeping a competitive pricing strategy for its products</w:t>
      </w:r>
      <w:r w:rsidR="005C2992">
        <w:t>,</w:t>
      </w:r>
      <w:r w:rsidR="008D2815">
        <w:t xml:space="preserve"> helps the organisation in targeting the same customer segment that the competitors are targeting</w:t>
      </w:r>
      <w:r w:rsidR="00244CFA">
        <w:t xml:space="preserve"> (</w:t>
      </w:r>
      <w:r w:rsidR="00985EDC">
        <w:t>Sainsbury’s, 2022c</w:t>
      </w:r>
      <w:r w:rsidR="00244CFA">
        <w:t>)</w:t>
      </w:r>
      <w:r w:rsidR="008D2815">
        <w:t xml:space="preserve">. </w:t>
      </w:r>
      <w:r w:rsidR="00244CFA">
        <w:t xml:space="preserve">The pricing strategy of Sainsbury’s has been affected by the changing </w:t>
      </w:r>
      <w:r w:rsidR="00244CFA" w:rsidRPr="005C2992">
        <w:rPr>
          <w:bCs/>
          <w:iCs/>
          <w:u w:val="single"/>
        </w:rPr>
        <w:t>inflation rates</w:t>
      </w:r>
      <w:r w:rsidR="00244CFA">
        <w:t xml:space="preserve"> in the country. </w:t>
      </w:r>
      <w:r w:rsidR="00244CFA" w:rsidRPr="00121603">
        <w:t>The</w:t>
      </w:r>
      <w:r w:rsidR="00244CFA">
        <w:t xml:space="preserve"> CPIH all goods index rose by 12.7% during the 12 months to June 2022. The price of food and non</w:t>
      </w:r>
      <w:r w:rsidR="005C2992">
        <w:t>-</w:t>
      </w:r>
      <w:r w:rsidR="00244CFA">
        <w:t>alcoholic beverages has risen by 9.8% from last year (</w:t>
      </w:r>
      <w:r w:rsidR="00244CFA" w:rsidRPr="00244CFA">
        <w:t>ONS, 2022</w:t>
      </w:r>
      <w:r w:rsidR="00244CFA">
        <w:t xml:space="preserve">). </w:t>
      </w:r>
      <w:r w:rsidR="008D2815">
        <w:t xml:space="preserve">Although, the company uses different pricing strategies for some of the products that are based on availability or uniqueness. Such products are priced higher than the competition and the extra features of the product make up for the increased price. Also, the company sells its products using </w:t>
      </w:r>
      <w:r w:rsidR="008D2815" w:rsidRPr="005C2992">
        <w:rPr>
          <w:u w:val="single"/>
        </w:rPr>
        <w:t>bundled pricing strategy</w:t>
      </w:r>
      <w:r w:rsidR="008D2815">
        <w:t xml:space="preserve">, where the collective price of multiple products is less than the total of the individual costs summed up. </w:t>
      </w:r>
    </w:p>
    <w:p w14:paraId="2D6D39D5" w14:textId="38BF2F2B" w:rsidR="00505617" w:rsidRPr="00505617" w:rsidRDefault="00E73660" w:rsidP="00F57B4A">
      <w:r>
        <w:t>The idea behind this</w:t>
      </w:r>
      <w:r w:rsidR="005C2992">
        <w:t>,</w:t>
      </w:r>
      <w:r>
        <w:t xml:space="preserve"> is to make the customers buy more products by giving them a discount which can be recovered as the number of purchases increases with a slight cut in price. </w:t>
      </w:r>
      <w:r w:rsidR="000C0357" w:rsidRPr="00026F40">
        <w:t>Sainsbury's sells its</w:t>
      </w:r>
      <w:r w:rsidR="00545731">
        <w:t xml:space="preserve"> </w:t>
      </w:r>
      <w:r w:rsidR="00026F40">
        <w:t>products online</w:t>
      </w:r>
      <w:r w:rsidR="00545731">
        <w:t xml:space="preserve"> </w:t>
      </w:r>
      <w:r w:rsidR="000C0357">
        <w:t>and prices them</w:t>
      </w:r>
      <w:r w:rsidR="00545731">
        <w:t xml:space="preserve"> higher than in stores, this is because the </w:t>
      </w:r>
      <w:r w:rsidR="00545731">
        <w:lastRenderedPageBreak/>
        <w:t>delivery and logistic charges are applied to them</w:t>
      </w:r>
      <w:r w:rsidR="00244CFA">
        <w:t xml:space="preserve"> (Sainsbury’s, 2022</w:t>
      </w:r>
      <w:r w:rsidR="00985EDC">
        <w:t>h</w:t>
      </w:r>
      <w:r w:rsidR="00244CFA">
        <w:t>)</w:t>
      </w:r>
      <w:r w:rsidR="00545731">
        <w:t xml:space="preserve">. Analysing the pricing strategy for the company, it is recommended that it can use </w:t>
      </w:r>
      <w:r w:rsidR="00545731" w:rsidRPr="005C2992">
        <w:rPr>
          <w:u w:val="single"/>
        </w:rPr>
        <w:t>discounted pricing</w:t>
      </w:r>
      <w:r w:rsidR="00545731">
        <w:t xml:space="preserve"> for a short period of time to attract huge customer footfall in its stores. Another way to attract customers with the pricing strategy is by using </w:t>
      </w:r>
      <w:r w:rsidR="00545731" w:rsidRPr="005C2992">
        <w:rPr>
          <w:u w:val="single"/>
        </w:rPr>
        <w:t>psychological pricing policy</w:t>
      </w:r>
      <w:r w:rsidR="000C0357">
        <w:t>.</w:t>
      </w:r>
      <w:r w:rsidR="00545731">
        <w:t xml:space="preserve"> </w:t>
      </w:r>
      <w:r w:rsidR="000C0357">
        <w:t>T</w:t>
      </w:r>
      <w:r w:rsidR="00545731">
        <w:t>he products are priced slightly lower than the actual cost price, so</w:t>
      </w:r>
      <w:r w:rsidR="005C2992">
        <w:t xml:space="preserve"> is</w:t>
      </w:r>
      <w:r w:rsidR="00545731">
        <w:t xml:space="preserve"> significant that the selling price is low and makes the customer go for a purchase. </w:t>
      </w:r>
      <w:r w:rsidR="00545731" w:rsidRPr="00026F40">
        <w:t>Another</w:t>
      </w:r>
      <w:r w:rsidR="00545731">
        <w:t xml:space="preserve"> pricing strategy that is recommended for the organisation is to use a </w:t>
      </w:r>
      <w:r w:rsidR="00545731" w:rsidRPr="005C2992">
        <w:rPr>
          <w:u w:val="single"/>
        </w:rPr>
        <w:t>penetration pricing policy</w:t>
      </w:r>
      <w:r w:rsidR="000C0357">
        <w:t>. T</w:t>
      </w:r>
      <w:r w:rsidR="00545731">
        <w:t xml:space="preserve">he prices of the products are kept lower initially to capture the market and then when the product gains popularity, the prices are increased in a way that does not change the customer buying behaviour or preferences. </w:t>
      </w:r>
    </w:p>
    <w:p w14:paraId="525064B6" w14:textId="198147FC" w:rsidR="008E16FD" w:rsidRPr="00A145AF" w:rsidRDefault="00E73660" w:rsidP="00F57B4A">
      <w:pPr>
        <w:rPr>
          <w:b/>
          <w:i/>
        </w:rPr>
      </w:pPr>
      <w:r w:rsidRPr="003072C4">
        <w:rPr>
          <w:b/>
          <w:i/>
        </w:rPr>
        <w:t>Place</w:t>
      </w:r>
      <w:r w:rsidR="00A145AF">
        <w:rPr>
          <w:b/>
          <w:i/>
        </w:rPr>
        <w:t xml:space="preserve"> </w:t>
      </w:r>
      <w:r w:rsidR="00A145AF">
        <w:t xml:space="preserve">mix of </w:t>
      </w:r>
      <w:r>
        <w:t>Sainsbury’s</w:t>
      </w:r>
      <w:r w:rsidR="005C2992">
        <w:t>,</w:t>
      </w:r>
      <w:r w:rsidR="00A145AF">
        <w:t xml:space="preserve"> states that it</w:t>
      </w:r>
      <w:r>
        <w:t xml:space="preserve"> uses two marketing channels for reaching out to the customers and selling them products. These include the </w:t>
      </w:r>
      <w:r w:rsidRPr="005C2992">
        <w:rPr>
          <w:u w:val="single"/>
        </w:rPr>
        <w:t>traditional stores</w:t>
      </w:r>
      <w:r>
        <w:t xml:space="preserve"> that the company is operating in the UK and </w:t>
      </w:r>
      <w:r w:rsidRPr="005C2992">
        <w:rPr>
          <w:u w:val="single"/>
        </w:rPr>
        <w:t>Ireland</w:t>
      </w:r>
      <w:r>
        <w:t>. It has more than 600 supermarket stores with an additional 800 plus convenience stores</w:t>
      </w:r>
      <w:r w:rsidR="003B77B3">
        <w:t xml:space="preserve"> (Sainsbury’s, 2022</w:t>
      </w:r>
      <w:r w:rsidR="00121603">
        <w:t>d</w:t>
      </w:r>
      <w:r w:rsidR="003B77B3">
        <w:t>)</w:t>
      </w:r>
      <w:r>
        <w:t xml:space="preserve">. The number of stores in the UK increased significantly from 2010 to 2015, adding more than 300 stores and doubling its number from 290 in 2009 to 707 in </w:t>
      </w:r>
      <w:r w:rsidR="003B77B3">
        <w:t xml:space="preserve">2015 in the convenience stores list. </w:t>
      </w:r>
      <w:r w:rsidR="000C0357">
        <w:t>Sainsbury's</w:t>
      </w:r>
      <w:r w:rsidR="003B77B3">
        <w:t xml:space="preserve"> also expanded its supermarket stores in during this time, but there was no big change in the numbers as the number of supermarkets the organisation was having in 2009 was 502, and it only increased to 597 in 2015 (Statista, 2022</w:t>
      </w:r>
      <w:r w:rsidR="00985EDC">
        <w:t>a</w:t>
      </w:r>
      <w:r w:rsidR="003B77B3">
        <w:t>). This increasing number of stores acted as a promotional element for the company and somewhere it has helped the company to become the 3rd most visited retail website in the UK</w:t>
      </w:r>
      <w:r w:rsidR="00D7775F">
        <w:t xml:space="preserve">. </w:t>
      </w:r>
      <w:r w:rsidR="003B77B3">
        <w:t>These stores are also built in a way during the construction that keeps all the aspects of the environment in check and helps to reduce the carbon emission from the stores by a significant level</w:t>
      </w:r>
      <w:r w:rsidR="00D7775F">
        <w:t xml:space="preserve"> (Sainsbury’s, 2022</w:t>
      </w:r>
      <w:r w:rsidR="00935E89">
        <w:t>e</w:t>
      </w:r>
      <w:r w:rsidR="00D7775F">
        <w:t>).</w:t>
      </w:r>
      <w:r w:rsidR="004134C2">
        <w:t xml:space="preserve"> This step has involved the company in a sustainable expansion approach, which can be beneficial for the organisation in attracting more customers from the international market.</w:t>
      </w:r>
    </w:p>
    <w:p w14:paraId="71348D21" w14:textId="6D544713" w:rsidR="00D7775F" w:rsidRDefault="00E73660" w:rsidP="00F57B4A">
      <w:r>
        <w:t>Looking at the numbers</w:t>
      </w:r>
      <w:r w:rsidR="005C2992">
        <w:t>,</w:t>
      </w:r>
      <w:r>
        <w:t xml:space="preserve"> it can be said that the company has high interaction with </w:t>
      </w:r>
      <w:r w:rsidR="00121603">
        <w:t>its</w:t>
      </w:r>
      <w:r>
        <w:t xml:space="preserve"> customers through </w:t>
      </w:r>
      <w:r w:rsidRPr="005C2992">
        <w:rPr>
          <w:u w:val="single"/>
        </w:rPr>
        <w:t>online retail sites</w:t>
      </w:r>
      <w:r>
        <w:t xml:space="preserve">. This has increased the online sales of the organisation. The pandemic is considered to be the key factor in influencing the customers to opt for online purchases of almost every good or service. The </w:t>
      </w:r>
      <w:r w:rsidR="00A145AF">
        <w:t>companies</w:t>
      </w:r>
      <w:r>
        <w:t xml:space="preserve"> also had to rapidly increase the capacity to deliver </w:t>
      </w:r>
      <w:r w:rsidR="00A145AF">
        <w:t xml:space="preserve">the products through online channels. The organisation follows an </w:t>
      </w:r>
      <w:r w:rsidR="00A145AF" w:rsidRPr="005C2992">
        <w:rPr>
          <w:u w:val="single"/>
        </w:rPr>
        <w:t>omnichannel distribution system</w:t>
      </w:r>
      <w:r w:rsidR="00A145AF">
        <w:t xml:space="preserve"> which has integrated the online and offline sales channels and methods to properly and efficiently manage the customer orders and deliver them on time to achieve customer satisfaction</w:t>
      </w:r>
      <w:r w:rsidR="00985EDC">
        <w:t xml:space="preserve"> (</w:t>
      </w:r>
      <w:r w:rsidR="00985EDC" w:rsidRPr="00031AB0">
        <w:t>Nazir, 2020</w:t>
      </w:r>
      <w:r w:rsidR="00985EDC">
        <w:t>)</w:t>
      </w:r>
      <w:r w:rsidR="00A145AF">
        <w:t>. Based on the analysis of the place mix for the company</w:t>
      </w:r>
      <w:r w:rsidR="005C2992">
        <w:t>,</w:t>
      </w:r>
      <w:r w:rsidR="00A145AF">
        <w:t xml:space="preserve"> it is recommended that the company can try to increase sales through the online channel by creating a more personalised experience for the customers visiting the website. Also, it should plan in eliminating the retailers and wholesalers in the middle of the supply </w:t>
      </w:r>
      <w:r w:rsidR="00A145AF">
        <w:lastRenderedPageBreak/>
        <w:t xml:space="preserve">chain to increase the profit margin and increase the trustworthiness of suppliers and customers. </w:t>
      </w:r>
    </w:p>
    <w:p w14:paraId="0817243A" w14:textId="5A65EFDA" w:rsidR="005063E7" w:rsidRDefault="00E73660" w:rsidP="00E03C82">
      <w:r w:rsidRPr="00A145AF">
        <w:rPr>
          <w:b/>
          <w:i/>
        </w:rPr>
        <w:t>The promotion</w:t>
      </w:r>
      <w:r>
        <w:rPr>
          <w:b/>
          <w:i/>
        </w:rPr>
        <w:t xml:space="preserve"> </w:t>
      </w:r>
      <w:r>
        <w:t xml:space="preserve">mix of the company is very strategic in the ways it has approached the customers in the past. However, Sainsbury's now uses </w:t>
      </w:r>
      <w:r w:rsidRPr="005C2992">
        <w:rPr>
          <w:u w:val="single"/>
        </w:rPr>
        <w:t>digital promotional methods</w:t>
      </w:r>
      <w:r>
        <w:t xml:space="preserve"> more than the </w:t>
      </w:r>
      <w:r w:rsidRPr="005C2992">
        <w:rPr>
          <w:u w:val="single"/>
        </w:rPr>
        <w:t>traditional methods</w:t>
      </w:r>
      <w:r>
        <w:t xml:space="preserve">. </w:t>
      </w:r>
      <w:r w:rsidR="008B0A2D">
        <w:t xml:space="preserve">The company spends around $100 million on </w:t>
      </w:r>
      <w:r w:rsidR="008B0A2D" w:rsidRPr="002048B3">
        <w:rPr>
          <w:u w:val="single"/>
        </w:rPr>
        <w:t>advertising</w:t>
      </w:r>
      <w:r w:rsidR="008B0A2D">
        <w:t xml:space="preserve"> and </w:t>
      </w:r>
      <w:r w:rsidR="008B0A2D" w:rsidRPr="002048B3">
        <w:rPr>
          <w:u w:val="single"/>
        </w:rPr>
        <w:t>promotional campaigns</w:t>
      </w:r>
      <w:r w:rsidR="008B0A2D">
        <w:t xml:space="preserve"> in the year 2021</w:t>
      </w:r>
      <w:r w:rsidR="000C0357">
        <w:t xml:space="preserve"> (</w:t>
      </w:r>
      <w:r w:rsidR="000C0357" w:rsidRPr="000D1622">
        <w:t>Statista, 2022</w:t>
      </w:r>
      <w:r w:rsidR="000C0357">
        <w:t>a)</w:t>
      </w:r>
      <w:r w:rsidR="008B0A2D">
        <w:t xml:space="preserve">. This expense for the company helped it to drive sales and increase revenue. The organisation has shifted towards being more customer-centric and is aligning its products in that way. </w:t>
      </w:r>
      <w:r>
        <w:t xml:space="preserve">This was after the analysis that recent times have increased the consumption of social media and digital marketing methods are helping the companies to reach out to </w:t>
      </w:r>
      <w:r w:rsidR="007340E7">
        <w:t xml:space="preserve">more targeted customers in various marketplaces. The organisation is now focusing on building Sainsbury's brand image and online scalability with the help of </w:t>
      </w:r>
      <w:r w:rsidR="007340E7" w:rsidRPr="002048B3">
        <w:rPr>
          <w:u w:val="single"/>
        </w:rPr>
        <w:t>Nectar's investment</w:t>
      </w:r>
      <w:r w:rsidR="007340E7">
        <w:t xml:space="preserve"> in a digital and innovative transformation in the organisation</w:t>
      </w:r>
      <w:r w:rsidR="00985EDC">
        <w:t xml:space="preserve"> (Sainsbury’s, 2022g)</w:t>
      </w:r>
      <w:r w:rsidR="007340E7">
        <w:t xml:space="preserve">. </w:t>
      </w:r>
      <w:r w:rsidR="000C0357">
        <w:t>P</w:t>
      </w:r>
      <w:r w:rsidR="007340E7">
        <w:t>romot</w:t>
      </w:r>
      <w:r w:rsidR="000C0357">
        <w:t>ing</w:t>
      </w:r>
      <w:r w:rsidR="007340E7">
        <w:t xml:space="preserve"> healthier choices in the stores</w:t>
      </w:r>
      <w:r w:rsidR="002048B3">
        <w:t>,</w:t>
      </w:r>
      <w:r w:rsidR="007340E7">
        <w:t xml:space="preserve"> Sainsbury's removed the confectionary food category in 2004</w:t>
      </w:r>
      <w:r w:rsidR="00985EDC">
        <w:t xml:space="preserve"> (RSPO, 2022)</w:t>
      </w:r>
      <w:r w:rsidR="007340E7">
        <w:t xml:space="preserve">. </w:t>
      </w:r>
    </w:p>
    <w:p w14:paraId="7AD574A6" w14:textId="070AD45B" w:rsidR="008B0A2D" w:rsidRDefault="00E73660" w:rsidP="00E03C82">
      <w:r>
        <w:t>The company has used advertisement as a way to reach out to the customers often in an emotional approach. Sainsbury’s makes marketing content that shows their products or services can increase the joy of a festival or a family gathering or a simple friendship</w:t>
      </w:r>
      <w:r w:rsidR="00C0204B">
        <w:t xml:space="preserve"> (</w:t>
      </w:r>
      <w:proofErr w:type="spellStart"/>
      <w:r w:rsidR="00C0204B" w:rsidRPr="005063E7">
        <w:t>Calnan</w:t>
      </w:r>
      <w:proofErr w:type="spellEnd"/>
      <w:r w:rsidR="00C0204B" w:rsidRPr="005063E7">
        <w:t>,</w:t>
      </w:r>
      <w:r w:rsidR="00C0204B">
        <w:t xml:space="preserve"> </w:t>
      </w:r>
      <w:r w:rsidR="00C0204B" w:rsidRPr="005063E7">
        <w:t>2020</w:t>
      </w:r>
      <w:r w:rsidR="00C0204B">
        <w:t>)</w:t>
      </w:r>
      <w:r>
        <w:t xml:space="preserve">. This advertisement highlights their products and acts as a tool to capture the customers emotionally. </w:t>
      </w:r>
      <w:r w:rsidR="005063E7">
        <w:t xml:space="preserve">To increase its brand image in a more positive attribute, the company has also participated in various social </w:t>
      </w:r>
      <w:r w:rsidR="002048B3">
        <w:t>programmes</w:t>
      </w:r>
      <w:r w:rsidR="005063E7">
        <w:t xml:space="preserve"> that have helped society and people in need. The company raised </w:t>
      </w:r>
      <w:r w:rsidR="005063E7">
        <w:rPr>
          <w:rFonts w:cs="Arial"/>
        </w:rPr>
        <w:t>£</w:t>
      </w:r>
      <w:r w:rsidR="005063E7">
        <w:t>38.4 million for good cause</w:t>
      </w:r>
      <w:r w:rsidR="002048B3">
        <w:t>s</w:t>
      </w:r>
      <w:r w:rsidR="005063E7">
        <w:t xml:space="preserve"> and also donated 2.5+ million meals through its partnership with Neighbourly</w:t>
      </w:r>
      <w:r w:rsidR="00935E89">
        <w:t xml:space="preserve"> (Sainsbury’s, 2022d)</w:t>
      </w:r>
      <w:r w:rsidR="005063E7">
        <w:t xml:space="preserve">. </w:t>
      </w:r>
      <w:r w:rsidR="004134C2">
        <w:t xml:space="preserve">These promotional strategies are proved to be successful in capturing the minds of people and making a nostalgic impact on them. The Advertisements when viewed globally, also create an impact on the people who have not experienced the same, but wish to. </w:t>
      </w:r>
    </w:p>
    <w:p w14:paraId="45815EA8" w14:textId="0F192455" w:rsidR="002048B3" w:rsidRDefault="002048B3" w:rsidP="00E03C82"/>
    <w:p w14:paraId="4DBBE824" w14:textId="77777777" w:rsidR="002048B3" w:rsidRDefault="002048B3" w:rsidP="002048B3">
      <w:pPr>
        <w:jc w:val="center"/>
        <w:rPr>
          <w:b/>
          <w:bCs/>
          <w:sz w:val="28"/>
          <w:szCs w:val="28"/>
        </w:rPr>
      </w:pPr>
    </w:p>
    <w:p w14:paraId="029BE29D" w14:textId="77777777" w:rsidR="002048B3" w:rsidRDefault="002048B3" w:rsidP="002048B3">
      <w:pPr>
        <w:jc w:val="center"/>
        <w:rPr>
          <w:b/>
          <w:bCs/>
          <w:sz w:val="28"/>
          <w:szCs w:val="28"/>
        </w:rPr>
      </w:pPr>
    </w:p>
    <w:p w14:paraId="183AF63B" w14:textId="77777777" w:rsidR="002048B3" w:rsidRDefault="002048B3" w:rsidP="002048B3">
      <w:pPr>
        <w:jc w:val="center"/>
        <w:rPr>
          <w:b/>
          <w:bCs/>
          <w:sz w:val="28"/>
          <w:szCs w:val="28"/>
        </w:rPr>
      </w:pPr>
    </w:p>
    <w:p w14:paraId="40983414" w14:textId="77777777" w:rsidR="002048B3" w:rsidRDefault="002048B3" w:rsidP="002048B3">
      <w:pPr>
        <w:jc w:val="center"/>
        <w:rPr>
          <w:b/>
          <w:bCs/>
          <w:sz w:val="28"/>
          <w:szCs w:val="28"/>
        </w:rPr>
      </w:pPr>
    </w:p>
    <w:p w14:paraId="2B77ABC9" w14:textId="77777777" w:rsidR="002048B3" w:rsidRDefault="002048B3" w:rsidP="002048B3">
      <w:pPr>
        <w:jc w:val="center"/>
        <w:rPr>
          <w:b/>
          <w:bCs/>
          <w:sz w:val="28"/>
          <w:szCs w:val="28"/>
        </w:rPr>
      </w:pPr>
    </w:p>
    <w:p w14:paraId="5293876D" w14:textId="2906008F" w:rsidR="002048B3" w:rsidRPr="005E3567" w:rsidRDefault="002048B3" w:rsidP="005E3567">
      <w:pPr>
        <w:pStyle w:val="Heading1"/>
        <w:jc w:val="center"/>
        <w:rPr>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bookmarkStart w:id="3" w:name="_Toc110976336"/>
      <w:r w:rsidRPr="005E3567">
        <w:rPr>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Chapter 2: Market research</w:t>
      </w:r>
      <w:bookmarkEnd w:id="3"/>
    </w:p>
    <w:p w14:paraId="66502CD0" w14:textId="77777777" w:rsidR="002048B3" w:rsidRPr="002048B3" w:rsidRDefault="002048B3" w:rsidP="002048B3">
      <w:pPr>
        <w:jc w:val="center"/>
        <w:rPr>
          <w:b/>
          <w:bCs/>
          <w:sz w:val="28"/>
          <w:szCs w:val="28"/>
        </w:rPr>
      </w:pPr>
    </w:p>
    <w:p w14:paraId="5E8E23D6" w14:textId="77777777" w:rsidR="002048B3" w:rsidRDefault="00E73660" w:rsidP="00820182">
      <w:r>
        <w:t xml:space="preserve">According to the views of Mooi </w:t>
      </w:r>
      <w:r>
        <w:rPr>
          <w:i/>
        </w:rPr>
        <w:t>et al.</w:t>
      </w:r>
      <w:r>
        <w:t xml:space="preserve"> (2018) </w:t>
      </w:r>
      <w:r w:rsidRPr="001A4B7B">
        <w:rPr>
          <w:b/>
          <w:bCs/>
        </w:rPr>
        <w:t>market research</w:t>
      </w:r>
      <w:r>
        <w:t xml:space="preserve"> is referred to the set of activities where an individual can review the performance of how an organisation works in its sector or industry. In this section of the study, the internal</w:t>
      </w:r>
      <w:r w:rsidRPr="00996185">
        <w:t xml:space="preserve">, as well as external market </w:t>
      </w:r>
      <w:r>
        <w:t>research</w:t>
      </w:r>
      <w:r w:rsidRPr="00996185">
        <w:t xml:space="preserve"> of Sainsbury</w:t>
      </w:r>
      <w:r>
        <w:t>’s</w:t>
      </w:r>
      <w:r w:rsidRPr="00996185">
        <w:t>,</w:t>
      </w:r>
      <w:r>
        <w:t xml:space="preserve"> has been analysed. </w:t>
      </w:r>
    </w:p>
    <w:p w14:paraId="69E8EB41" w14:textId="4FE4ACB1" w:rsidR="00820182" w:rsidRDefault="00E73660" w:rsidP="00820182">
      <w:r>
        <w:t xml:space="preserve">The significant component of internal market research is </w:t>
      </w:r>
      <w:r w:rsidRPr="001A4B7B">
        <w:rPr>
          <w:bCs/>
          <w:iCs/>
          <w:u w:val="single"/>
        </w:rPr>
        <w:t>organisational culture</w:t>
      </w:r>
      <w:r>
        <w:t>, as it not only aids in the structure of the employees to meet its corporate requirement</w:t>
      </w:r>
      <w:r w:rsidR="002048B3">
        <w:t>,</w:t>
      </w:r>
      <w:r>
        <w:t xml:space="preserve"> but also validates a healthy work environment. The workforce of Sainsbury often said that the internal situation of the organisation is not only exciting</w:t>
      </w:r>
      <w:r w:rsidR="002048B3">
        <w:t>,</w:t>
      </w:r>
      <w:r>
        <w:t xml:space="preserve"> but also rewarding and enjoyable. As per Sainsbury’s (2022g), it has been known that the </w:t>
      </w:r>
      <w:r w:rsidRPr="001A4B7B">
        <w:rPr>
          <w:bCs/>
          <w:iCs/>
          <w:u w:val="single"/>
        </w:rPr>
        <w:t>‘You Can’</w:t>
      </w:r>
      <w:r>
        <w:t xml:space="preserve"> campaign </w:t>
      </w:r>
      <w:r w:rsidRPr="004C78C5">
        <w:t>and</w:t>
      </w:r>
      <w:r>
        <w:t xml:space="preserve"> </w:t>
      </w:r>
      <w:r w:rsidRPr="001A4B7B">
        <w:rPr>
          <w:bCs/>
          <w:iCs/>
          <w:u w:val="single"/>
        </w:rPr>
        <w:t xml:space="preserve">Business Disability Forum </w:t>
      </w:r>
      <w:r>
        <w:t>are some of those activities through which the firm celebrates the unique capability or disability of the employees. The value of the organisation enhances the performance of the internal stakeholders by accepting the changes in the communities in the UK</w:t>
      </w:r>
      <w:r w:rsidR="002048B3">
        <w:t>,</w:t>
      </w:r>
      <w:r>
        <w:t xml:space="preserve"> as well as internationally. One of the vital challenges which have been met by Sainsbury’s since 1994 is supporting the farmers and the employees to develop a strong </w:t>
      </w:r>
      <w:r w:rsidRPr="001A4B7B">
        <w:rPr>
          <w:bCs/>
          <w:iCs/>
          <w:u w:val="single"/>
        </w:rPr>
        <w:t>value chain</w:t>
      </w:r>
      <w:r>
        <w:t xml:space="preserve"> all over its operational areas (Sainsbury’s, 2022</w:t>
      </w:r>
      <w:r w:rsidR="00985EDC">
        <w:t>l</w:t>
      </w:r>
      <w:r>
        <w:t xml:space="preserve">). </w:t>
      </w:r>
    </w:p>
    <w:p w14:paraId="27960CA2" w14:textId="77777777" w:rsidR="00820182" w:rsidRPr="0077548C" w:rsidRDefault="00E73660" w:rsidP="00820182">
      <w:r w:rsidRPr="001A4B7B">
        <w:rPr>
          <w:bCs/>
          <w:iCs/>
          <w:u w:val="single"/>
        </w:rPr>
        <w:t>Employees</w:t>
      </w:r>
      <w:r>
        <w:t xml:space="preserve"> of the organisation play an important role in organisational performance (</w:t>
      </w:r>
      <w:proofErr w:type="spellStart"/>
      <w:r w:rsidRPr="00E10D5A">
        <w:t>Atan</w:t>
      </w:r>
      <w:proofErr w:type="spellEnd"/>
      <w:r>
        <w:t xml:space="preserve"> </w:t>
      </w:r>
      <w:r w:rsidRPr="00E10D5A">
        <w:t>and Mahmood</w:t>
      </w:r>
      <w:r>
        <w:t xml:space="preserve">, 2019). Hence, it is important for Sainsbury’s also to motivate them and look after their needs and requirements on the premises. Consecutively, the firm also imposes some rules, guidance and principles to make them fit for the company. Diversity and inclusion are considered the ethical pillar among the workforce in Sainsbury’s. As per Sainsbury’s (2022i), there are more than 4000 employees who are active participants of </w:t>
      </w:r>
      <w:r w:rsidRPr="001A4B7B">
        <w:rPr>
          <w:u w:val="single"/>
        </w:rPr>
        <w:t>‘I AM ME’’</w:t>
      </w:r>
      <w:r>
        <w:t xml:space="preserve"> which is an </w:t>
      </w:r>
      <w:r w:rsidRPr="00465823">
        <w:t>ethnically diverse network</w:t>
      </w:r>
      <w:r>
        <w:t xml:space="preserve"> of the organisation. From this, it can be stated that the firm has adopted a possible measure to control the workforce of the organisation. During the period of the Covid-19 pandemic, the firms suffered from a number of economic uncertainties, and it adversely impacted the workforce management of the firms. As per Macrotrends (2022), the employee decline rate was 33.37%, 3.96%, and 3.87% in 2018, 2019 and 2020 consecutively. Considerably, in 2020, with a positive growth rate of the employees, the maximum number of job applicants in Sainsbury is 117,000 in 2021. Thus, it can be stated that the </w:t>
      </w:r>
      <w:r w:rsidRPr="001A4B7B">
        <w:rPr>
          <w:bCs/>
          <w:iCs/>
          <w:u w:val="single"/>
        </w:rPr>
        <w:t>employee turnover rate</w:t>
      </w:r>
      <w:r w:rsidRPr="00A258D3">
        <w:rPr>
          <w:b/>
          <w:i/>
        </w:rPr>
        <w:t xml:space="preserve"> </w:t>
      </w:r>
      <w:r>
        <w:t>of the firm was unconditionally high during the pandemic period, moreover, Sainsbury’s is working on employing new workers and strengthening its workforce.</w:t>
      </w:r>
    </w:p>
    <w:p w14:paraId="426F6B88" w14:textId="77777777" w:rsidR="00820182" w:rsidRPr="009E6DD9" w:rsidRDefault="00E73660" w:rsidP="00820182">
      <w:r>
        <w:t xml:space="preserve">Sainsbury operates in the </w:t>
      </w:r>
      <w:r w:rsidRPr="001A4B7B">
        <w:rPr>
          <w:bCs/>
          <w:iCs/>
          <w:u w:val="single"/>
        </w:rPr>
        <w:t>retail industry</w:t>
      </w:r>
      <w:r>
        <w:t xml:space="preserve"> of the UK, which is considered one of the most competitive sectors. The organisation was undergoing a period of decline in the year 2016, </w:t>
      </w:r>
      <w:r>
        <w:lastRenderedPageBreak/>
        <w:t>from which it positively recovered in 2017 with a significant profit. However, in the year 2018, sales of Sainsbury’s stagnated for consecutive three quarters and the sales had grown by 1.8% in 2019 (Statista, 2022a). Amidst the pandemic, the firm has made a profit after tax of 677 million British pounds in 2022. Tesco has a turnover of 52.9 billion British pounds in 2021, whereas the turnover of Sainsbury’s amounts to 29 billion British pounds in a similar year (Statista, 2022b). Thus, it can be stated that the contribution of the retail sales of Sainsbury’s is quite high in the retail industry of the UK.</w:t>
      </w:r>
    </w:p>
    <w:p w14:paraId="477D2197" w14:textId="673CA11C" w:rsidR="00820182" w:rsidRDefault="00E73660" w:rsidP="00820182">
      <w:r w:rsidRPr="001A4B7B">
        <w:rPr>
          <w:u w:val="single"/>
        </w:rPr>
        <w:t>Stakeholders</w:t>
      </w:r>
      <w:r>
        <w:t xml:space="preserve"> are referred to as those individuals or a group of members who are employed by an organisation to operate their functions potentially. They are categorised as </w:t>
      </w:r>
      <w:r w:rsidRPr="001A4B7B">
        <w:rPr>
          <w:bCs/>
          <w:iCs/>
          <w:u w:val="single"/>
        </w:rPr>
        <w:t>internal</w:t>
      </w:r>
      <w:r>
        <w:t xml:space="preserve"> and </w:t>
      </w:r>
      <w:r w:rsidRPr="001A4B7B">
        <w:rPr>
          <w:bCs/>
          <w:iCs/>
          <w:u w:val="single"/>
        </w:rPr>
        <w:t>external stakeholders</w:t>
      </w:r>
      <w:r>
        <w:t xml:space="preserve"> in a business environment, where the former has a direct connection with the profitability of the firm. Contrastingly, the latter does not have any immediate contribution to the firm’s productivity (Leonard, 2018). </w:t>
      </w:r>
      <w:r w:rsidRPr="00F82A28">
        <w:t>The</w:t>
      </w:r>
      <w:r>
        <w:rPr>
          <w:b/>
          <w:i/>
        </w:rPr>
        <w:t xml:space="preserve"> </w:t>
      </w:r>
      <w:r w:rsidRPr="001A4B7B">
        <w:rPr>
          <w:bCs/>
          <w:iCs/>
          <w:u w:val="single"/>
        </w:rPr>
        <w:t>media</w:t>
      </w:r>
      <w:r>
        <w:t xml:space="preserve"> is one of the external stakeholders who are responsible for promoting the marketing activities of the firm.  As per the opinion by </w:t>
      </w:r>
      <w:r w:rsidRPr="00B0274E">
        <w:t>Boaz</w:t>
      </w:r>
      <w:r>
        <w:t xml:space="preserve"> </w:t>
      </w:r>
      <w:r>
        <w:rPr>
          <w:i/>
        </w:rPr>
        <w:t xml:space="preserve">et al. </w:t>
      </w:r>
      <w:r>
        <w:t xml:space="preserve">(2018), the stakeholders of a firm are gathered efficiently to achieve the organisational goals and targets. The role of these entities is huge in the internal business environment as their efforts and work are directly contributing to </w:t>
      </w:r>
      <w:r w:rsidRPr="001A4B7B">
        <w:rPr>
          <w:bCs/>
          <w:iCs/>
          <w:u w:val="single"/>
        </w:rPr>
        <w:t>organisational productivity</w:t>
      </w:r>
      <w:r>
        <w:t xml:space="preserve">. Similarly, the duty of </w:t>
      </w:r>
      <w:r w:rsidRPr="00A01321">
        <w:t xml:space="preserve">stakeholders within a </w:t>
      </w:r>
      <w:r w:rsidRPr="001A4B7B">
        <w:rPr>
          <w:bCs/>
          <w:iCs/>
          <w:u w:val="single"/>
        </w:rPr>
        <w:t>global marketing environment</w:t>
      </w:r>
      <w:r>
        <w:t xml:space="preserve"> is immense as they act as intermediaries among the value chain of the organisations. In a broader context, the aggregate contribution of the stakeholders creates a positive and sustainable business environment in the retail industries of the UK. Thus, it can be stated that the success of a business organisation somehow relies on the performance and potentiality of the stakeholders. A positive relationship with the stakeholders enables a firm to enhance its goodwill which aims to provide long-term success. </w:t>
      </w:r>
    </w:p>
    <w:p w14:paraId="267E67E3" w14:textId="1BFD948D" w:rsidR="00820182" w:rsidRPr="004362CB" w:rsidRDefault="00E73660" w:rsidP="00820182">
      <w:r>
        <w:t xml:space="preserve">Some of the major stakeholders of a firm are </w:t>
      </w:r>
      <w:r w:rsidRPr="001A4B7B">
        <w:rPr>
          <w:u w:val="single"/>
        </w:rPr>
        <w:t>consumers, employees, suppliers</w:t>
      </w:r>
      <w:r>
        <w:t xml:space="preserve"> and the </w:t>
      </w:r>
      <w:r w:rsidRPr="001A4B7B">
        <w:rPr>
          <w:u w:val="single"/>
        </w:rPr>
        <w:t>community</w:t>
      </w:r>
      <w:r>
        <w:t xml:space="preserve">. Employees and suppliers are considered under internal stakeholders and consumers and the wider community as the external. Each and every </w:t>
      </w:r>
      <w:r w:rsidRPr="001A4B7B">
        <w:rPr>
          <w:bCs/>
          <w:iCs/>
          <w:u w:val="single"/>
        </w:rPr>
        <w:t>customer</w:t>
      </w:r>
      <w:r>
        <w:t xml:space="preserve"> of an organisation solely depends on product and service offerings, thus they have an indirect stake in meeting their needs from the firm. Whereas, </w:t>
      </w:r>
      <w:r w:rsidRPr="001A4B7B">
        <w:rPr>
          <w:u w:val="single"/>
        </w:rPr>
        <w:t xml:space="preserve">the </w:t>
      </w:r>
      <w:r w:rsidRPr="001A4B7B">
        <w:rPr>
          <w:bCs/>
          <w:iCs/>
          <w:u w:val="single"/>
        </w:rPr>
        <w:t>job applicants or Employees</w:t>
      </w:r>
      <w:r>
        <w:t xml:space="preserve"> work for the firm to earn income and meet their standard of living costs (Ross and Bateman, 2022). From which, it can be analysed they have a direct interest in the organisation. An organisation cannot run systematically without the support of its </w:t>
      </w:r>
      <w:r w:rsidRPr="001A4B7B">
        <w:rPr>
          <w:bCs/>
          <w:iCs/>
          <w:u w:val="single"/>
        </w:rPr>
        <w:t>suppliers</w:t>
      </w:r>
      <w:r>
        <w:t xml:space="preserve">, especially when they deal with raw materials. It also demonstrates that the functionalities of an organisation will pause without their contribution. Furthermore, it is the responsibility of the organisation to involve the wider </w:t>
      </w:r>
      <w:r w:rsidRPr="001A4B7B">
        <w:rPr>
          <w:bCs/>
          <w:iCs/>
          <w:u w:val="single"/>
        </w:rPr>
        <w:t>community</w:t>
      </w:r>
      <w:r>
        <w:t xml:space="preserve"> in planning its operations (</w:t>
      </w:r>
      <w:r w:rsidRPr="003669DB">
        <w:t>Martin</w:t>
      </w:r>
      <w:r>
        <w:t>, 2019). From this analysis, it is certainly proved that the internal and external stakeholders have an equal contribution to the global business environment.</w:t>
      </w:r>
    </w:p>
    <w:p w14:paraId="5A64349F" w14:textId="6A38B5D8" w:rsidR="00820182" w:rsidRDefault="00E73660" w:rsidP="00820182">
      <w:r>
        <w:lastRenderedPageBreak/>
        <w:t>Identification of stakeholders is an important activity of the firms</w:t>
      </w:r>
      <w:r w:rsidR="001A4B7B">
        <w:t>,</w:t>
      </w:r>
      <w:r>
        <w:t xml:space="preserve"> as the internal stakeholders are cohesively related to the success of the organisation. In the planning of the marketing strategy, the decision of the employees is equally important as other shareholders of the firm. They are the primary workers who are responsible for developing a significant product or service. Therefore, the decision in the marketing activities of </w:t>
      </w:r>
      <w:r w:rsidRPr="001A4B7B">
        <w:rPr>
          <w:bCs/>
          <w:iCs/>
          <w:u w:val="single"/>
        </w:rPr>
        <w:t>Sainsbury’s stakeholders</w:t>
      </w:r>
      <w:r>
        <w:t xml:space="preserve"> is highly important to enhance its overall performance. On the other hand, the suppliers are required in determining their efficiency in delivering the raw materials on time, which will ensure the entity meets its marketing strategy. </w:t>
      </w:r>
    </w:p>
    <w:p w14:paraId="5143AAB3" w14:textId="6312EDF8" w:rsidR="00820182" w:rsidRPr="002A1893" w:rsidRDefault="00E73660" w:rsidP="00820182">
      <w:r>
        <w:t xml:space="preserve">From this analysis, it is certainly proved that the impact of the stakeholders </w:t>
      </w:r>
      <w:r w:rsidRPr="00077147">
        <w:t>on the marketing activities of an organisation</w:t>
      </w:r>
      <w:r>
        <w:t xml:space="preserve"> is productive for achieving its long-term goals. In other terms, a successful marketing strategy of a firm enables it to increase its customer base, where it gains an opportunity in enhancing its customer relationship management (Chron, 2020). Investors are one of the external stakeholders of an organisation who supports the firm financially, hence their contribution to the profitability in the </w:t>
      </w:r>
      <w:r w:rsidRPr="001A4B7B">
        <w:rPr>
          <w:bCs/>
          <w:iCs/>
          <w:u w:val="single"/>
        </w:rPr>
        <w:t>marketing activities</w:t>
      </w:r>
      <w:r>
        <w:t xml:space="preserve"> is high. Development of the marketing activities creates a positive impact on the brand image. Thus, it can be stated that the collective impact of the stakeholders produces an optimistic influence on its marketing activities. </w:t>
      </w:r>
    </w:p>
    <w:p w14:paraId="2BF8874B" w14:textId="5E27E9B8" w:rsidR="00820182" w:rsidRPr="00EB1EA9" w:rsidRDefault="00E73660" w:rsidP="00820182">
      <w:r w:rsidRPr="00E6504B">
        <w:t>The</w:t>
      </w:r>
      <w:r>
        <w:rPr>
          <w:b/>
          <w:i/>
        </w:rPr>
        <w:t xml:space="preserve"> </w:t>
      </w:r>
      <w:r w:rsidRPr="001A4B7B">
        <w:rPr>
          <w:bCs/>
          <w:iCs/>
          <w:u w:val="single"/>
        </w:rPr>
        <w:t xml:space="preserve">stakeholder analysis </w:t>
      </w:r>
      <w:r w:rsidRPr="005E3567">
        <w:rPr>
          <w:bCs/>
          <w:iCs/>
          <w:u w:val="single"/>
        </w:rPr>
        <w:t>framework</w:t>
      </w:r>
      <w:r w:rsidRPr="005E3567">
        <w:rPr>
          <w:b/>
          <w:i/>
          <w:u w:val="single"/>
        </w:rPr>
        <w:t xml:space="preserve"> </w:t>
      </w:r>
      <w:r w:rsidRPr="005E3567">
        <w:rPr>
          <w:u w:val="single"/>
        </w:rPr>
        <w:t>is a 2 x 2 matrix structure</w:t>
      </w:r>
      <w:r>
        <w:t xml:space="preserve"> which consist of four elements and the stakeholders are categorised on the basis of power and interest. The first quadrant is termed as </w:t>
      </w:r>
      <w:r w:rsidRPr="001A4B7B">
        <w:rPr>
          <w:u w:val="single"/>
        </w:rPr>
        <w:t>‘manage closely’</w:t>
      </w:r>
      <w:r>
        <w:t xml:space="preserve">, which has high power well as high interest. In Sainsbury’s, the direct supervisor of the Board falls under this category. The second quadrant has </w:t>
      </w:r>
      <w:r w:rsidRPr="005E3567">
        <w:rPr>
          <w:u w:val="single"/>
        </w:rPr>
        <w:t>‘keep satisfied’</w:t>
      </w:r>
      <w:r>
        <w:t xml:space="preserve"> which is primarily the top executives of a firm who has high power but low interest. For instance, the CEO of Sainsbury’s can be referred to as the stakeholder of this range. As per Indeed (2022), stakeholders who have low power and low interest need to be monitored efficiently. Therefore, employees are considered in this category and they are segregated under the third quadrant of the matrix. This quadrant is called </w:t>
      </w:r>
      <w:r w:rsidRPr="005E3567">
        <w:rPr>
          <w:u w:val="single"/>
        </w:rPr>
        <w:t>‘monitored’</w:t>
      </w:r>
      <w:r>
        <w:t xml:space="preserve">, as they need to be supervised potentially according to the needs of the management. The fourth quadrant is </w:t>
      </w:r>
      <w:r w:rsidRPr="005E3567">
        <w:rPr>
          <w:u w:val="single"/>
        </w:rPr>
        <w:t>‘keep informed’</w:t>
      </w:r>
      <w:r>
        <w:t>, which has a high interest in the productivity of the firm</w:t>
      </w:r>
      <w:r w:rsidR="005E3567">
        <w:t>,</w:t>
      </w:r>
      <w:r>
        <w:t xml:space="preserve"> but has low power in the organisational hierarchy. A creative team of Sainsbury’s may be considered in this segment where the management has less control over its decisions. </w:t>
      </w:r>
    </w:p>
    <w:p w14:paraId="786B2228" w14:textId="1017DAA2" w:rsidR="00820182" w:rsidRDefault="00E73660" w:rsidP="00820182">
      <w:r>
        <w:t>In order to define the long-term success of Sainsbury’s, the stakeholders and its organisational culture are highly valued in the decision-making process of the Board. Section 172 statements consist of the rules, regulations and policies that the firm follows to maintain the business code of conduct with its stakeholders (Sainsbury’s, 2022</w:t>
      </w:r>
      <w:r w:rsidR="00985EDC">
        <w:t>i</w:t>
      </w:r>
      <w:r>
        <w:t xml:space="preserve">). The importance of the organisational stakeholders is a great contribution to organisational growth. As per Sainsbury’s (2022j), </w:t>
      </w:r>
      <w:r>
        <w:lastRenderedPageBreak/>
        <w:t>human rights, carbon and climate and data privacy are some significant areas, which has enabled the firm to develop its operating activities. The positive engagement with the stakeholders has enabled Sainsbury’s to meet the 16 significant issues of the firm. Hence, it is certainly proved that these stakeholders have positive participation in the organisational growth. From the above analysis, it can be stated that the stakeholders of the firm have a direct relationship with the firm productivity</w:t>
      </w:r>
      <w:r w:rsidR="005E3567">
        <w:t>,</w:t>
      </w:r>
      <w:r>
        <w:t xml:space="preserve"> which in aggregate has a positive contribution to the global business environment.</w:t>
      </w:r>
    </w:p>
    <w:p w14:paraId="410A5789" w14:textId="77777777" w:rsidR="00A145AF" w:rsidRPr="00A145AF" w:rsidRDefault="00A145AF" w:rsidP="00F57B4A"/>
    <w:p w14:paraId="44CCF81D" w14:textId="77777777" w:rsidR="003072C4" w:rsidRPr="008E16FD" w:rsidRDefault="003072C4" w:rsidP="003072C4"/>
    <w:p w14:paraId="0657461B" w14:textId="77777777" w:rsidR="009B5E9D" w:rsidRDefault="00E73660">
      <w:pPr>
        <w:spacing w:line="259" w:lineRule="auto"/>
        <w:jc w:val="left"/>
        <w:rPr>
          <w:rFonts w:eastAsiaTheme="majorEastAsia" w:cstheme="majorBidi"/>
          <w:b/>
          <w:szCs w:val="32"/>
          <w:highlight w:val="yellow"/>
        </w:rPr>
      </w:pPr>
      <w:r>
        <w:rPr>
          <w:highlight w:val="yellow"/>
        </w:rPr>
        <w:br w:type="page"/>
      </w:r>
    </w:p>
    <w:p w14:paraId="5D293DEB" w14:textId="60B0F5A0" w:rsidR="001A6132" w:rsidRDefault="00E73660" w:rsidP="005E3567">
      <w:pPr>
        <w:pStyle w:val="Heading1"/>
        <w:jc w:val="center"/>
        <w:rPr>
          <w:b w:val="0"/>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4" w:name="_Toc110976337"/>
      <w:r w:rsidRPr="005E3567">
        <w:rPr>
          <w:b w:val="0"/>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Conclusion</w:t>
      </w:r>
      <w:bookmarkEnd w:id="4"/>
    </w:p>
    <w:p w14:paraId="7FCBE30C" w14:textId="4BD24117" w:rsidR="005E3567" w:rsidRDefault="005E3567" w:rsidP="005E3567"/>
    <w:p w14:paraId="5C17E167" w14:textId="77777777" w:rsidR="005E3567" w:rsidRPr="005E3567" w:rsidRDefault="005E3567" w:rsidP="005E3567"/>
    <w:p w14:paraId="12393E7C" w14:textId="77777777" w:rsidR="001A6132" w:rsidRDefault="00E73660" w:rsidP="001A6132">
      <w:pPr>
        <w:rPr>
          <w:rFonts w:eastAsiaTheme="majorEastAsia" w:cstheme="majorBidi"/>
          <w:szCs w:val="32"/>
        </w:rPr>
      </w:pPr>
      <w:r>
        <w:t>Th</w:t>
      </w:r>
      <w:r w:rsidR="00E07CA9">
        <w:t>is</w:t>
      </w:r>
      <w:r>
        <w:t xml:space="preserve"> essay has conducted the marketing mix </w:t>
      </w:r>
      <w:r w:rsidR="00E07CA9">
        <w:t xml:space="preserve">and has evaluated the global marketing challenges and opportunities </w:t>
      </w:r>
      <w:r>
        <w:t>of</w:t>
      </w:r>
      <w:r w:rsidR="00E07CA9">
        <w:t xml:space="preserve"> Sainsbury's. It is one of the largest retail and grocery companies in the UK and Ireland. The marketing mix study of the organisation provides outcomes that conclude that the organisation is in a way improving the market share in the operational country. Sainsbury's offers more than 30,000 product lines to its customers and uses a competitive pricing strategy for them. This step has given an advantage to the company in capturing the most competitive retail market in the world and gaining a secure and stable position for itself. Sainsbury's has also increased the number of stores in the UK and Ireland in the last ten years. The company also tries to connect to its customers through various promotional methods that aim to create a positive impact</w:t>
      </w:r>
      <w:r w:rsidR="00DA4C84">
        <w:t xml:space="preserve"> on the brand's global marketing image</w:t>
      </w:r>
      <w:r w:rsidR="00E07CA9">
        <w:t xml:space="preserve">. The essay has also discussed the global marketing environment for the company and has highlighted the importance of various organisational elements that contribute to the development of global marketing strategies. </w:t>
      </w:r>
      <w:r>
        <w:br w:type="page"/>
      </w:r>
    </w:p>
    <w:p w14:paraId="391ED3EB" w14:textId="2D19D630" w:rsidR="009B5E9D" w:rsidRDefault="00E73660" w:rsidP="005E3567">
      <w:pPr>
        <w:pStyle w:val="Heading1"/>
        <w:jc w:val="center"/>
        <w:rPr>
          <w:b w:val="0"/>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5" w:name="_Toc110976338"/>
      <w:r w:rsidRPr="005E3567">
        <w:rPr>
          <w:b w:val="0"/>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Reference</w:t>
      </w:r>
      <w:r w:rsidR="005E3567" w:rsidRPr="005E3567">
        <w:rPr>
          <w:b w:val="0"/>
          <w:color w:val="5B9BD5"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bookmarkEnd w:id="5"/>
    </w:p>
    <w:p w14:paraId="533ABC9D" w14:textId="77777777" w:rsidR="005E3567" w:rsidRPr="005E3567" w:rsidRDefault="005E3567" w:rsidP="005E3567"/>
    <w:p w14:paraId="6EB4B30A" w14:textId="77777777" w:rsidR="00F12335" w:rsidRDefault="00E73660" w:rsidP="00443307">
      <w:proofErr w:type="spellStart"/>
      <w:r w:rsidRPr="00E10D5A">
        <w:t>Atan</w:t>
      </w:r>
      <w:proofErr w:type="spellEnd"/>
      <w:r w:rsidRPr="00E10D5A">
        <w:t>, J.B. and Mahmood, N., 2019. The role of transformational leadership style in enhancing employees’ competency for organization performance. </w:t>
      </w:r>
      <w:r w:rsidRPr="00B17285">
        <w:rPr>
          <w:i/>
          <w:iCs/>
        </w:rPr>
        <w:t>Management Science Letters</w:t>
      </w:r>
      <w:r w:rsidRPr="00E10D5A">
        <w:t>, </w:t>
      </w:r>
      <w:r w:rsidRPr="00B17285">
        <w:rPr>
          <w:i/>
          <w:iCs/>
        </w:rPr>
        <w:t>9</w:t>
      </w:r>
      <w:r w:rsidRPr="00E10D5A">
        <w:t>(13), pp.2191-2200.</w:t>
      </w:r>
    </w:p>
    <w:p w14:paraId="25456A37" w14:textId="77777777" w:rsidR="00F12335" w:rsidRDefault="00E73660" w:rsidP="00443307">
      <w:r w:rsidRPr="00B0274E">
        <w:t xml:space="preserve">Boaz, A., </w:t>
      </w:r>
      <w:proofErr w:type="spellStart"/>
      <w:r w:rsidRPr="00B0274E">
        <w:t>Hanney</w:t>
      </w:r>
      <w:proofErr w:type="spellEnd"/>
      <w:r w:rsidRPr="00B0274E">
        <w:t xml:space="preserve">, S., Borst, R., O’Shea, A. and </w:t>
      </w:r>
      <w:proofErr w:type="spellStart"/>
      <w:r w:rsidRPr="00B0274E">
        <w:t>Kok</w:t>
      </w:r>
      <w:proofErr w:type="spellEnd"/>
      <w:r w:rsidRPr="00B0274E">
        <w:t>, M., 2018. How to engage stakeholders in research: design principles to support improvement. </w:t>
      </w:r>
      <w:r w:rsidRPr="00B17285">
        <w:rPr>
          <w:i/>
          <w:iCs/>
        </w:rPr>
        <w:t>Health research policy and systems</w:t>
      </w:r>
      <w:r w:rsidRPr="00B0274E">
        <w:t>, </w:t>
      </w:r>
      <w:r w:rsidRPr="00B17285">
        <w:rPr>
          <w:i/>
          <w:iCs/>
        </w:rPr>
        <w:t>16</w:t>
      </w:r>
      <w:r w:rsidRPr="00B0274E">
        <w:t>(1), pp.1-9.</w:t>
      </w:r>
    </w:p>
    <w:p w14:paraId="730882E3" w14:textId="77777777" w:rsidR="00F12335" w:rsidRDefault="00E73660" w:rsidP="005063E7">
      <w:proofErr w:type="spellStart"/>
      <w:r w:rsidRPr="005063E7">
        <w:t>Calnan</w:t>
      </w:r>
      <w:proofErr w:type="spellEnd"/>
      <w:r w:rsidRPr="005063E7">
        <w:t>, M., 2020. Sainsbury’s Christmas ad campaign focuses on nostalgic festive memories</w:t>
      </w:r>
      <w:r>
        <w:t xml:space="preserve">. [Online] Available at: </w:t>
      </w:r>
      <w:r w:rsidRPr="006702B6">
        <w:t>https://www.thegrocer.co.uk/marketing/sainsburys-christmas-ad-campaign-focuses-on-nostalgic-festive-memories/650409.article</w:t>
      </w:r>
      <w:r>
        <w:t xml:space="preserve"> [Accessed on: 27 July 2022]</w:t>
      </w:r>
    </w:p>
    <w:p w14:paraId="28924689" w14:textId="77777777" w:rsidR="00F12335" w:rsidRPr="00B17285" w:rsidRDefault="00E73660" w:rsidP="00443307">
      <w:pPr>
        <w:rPr>
          <w:lang w:val="en-US"/>
        </w:rPr>
      </w:pPr>
      <w:r>
        <w:t xml:space="preserve">Chron, 2020. </w:t>
      </w:r>
      <w:r w:rsidRPr="00B17285">
        <w:rPr>
          <w:i/>
          <w:lang w:val="en-US"/>
        </w:rPr>
        <w:t xml:space="preserve">How Do Stakeholders Influence Business Activities? </w:t>
      </w:r>
      <w:r w:rsidRPr="00B17285">
        <w:rPr>
          <w:lang w:val="en-US"/>
        </w:rPr>
        <w:t>[Online] Available at: https://smallbusiness.chron.com/stakeholders-influence-business-activities-18754.html [Accessed on 27 July 2022]</w:t>
      </w:r>
    </w:p>
    <w:p w14:paraId="0EA8CA38" w14:textId="77777777" w:rsidR="00F12335" w:rsidRDefault="00E73660" w:rsidP="000D1622">
      <w:r w:rsidRPr="000D1622">
        <w:t xml:space="preserve">Davey, J., 2021. </w:t>
      </w:r>
      <w:r w:rsidRPr="000D1622">
        <w:rPr>
          <w:i/>
        </w:rPr>
        <w:t>Britain's Sainsbury's makes it personal in price battle with rivals.</w:t>
      </w:r>
      <w:r>
        <w:t xml:space="preserve"> [Online] Available at: </w:t>
      </w:r>
      <w:r w:rsidRPr="000D1622">
        <w:t>https://www.reuters.com/business/retail-consumer/britains-sainsburys-makes-it-personal-price-battle-with-rivals-2021-09-15/</w:t>
      </w:r>
      <w:r>
        <w:t xml:space="preserve"> [Accessed on: 27 July 2022]</w:t>
      </w:r>
    </w:p>
    <w:p w14:paraId="7C626EA7" w14:textId="77777777" w:rsidR="00F12335" w:rsidRPr="000D1622" w:rsidRDefault="00E73660" w:rsidP="000D1622">
      <w:r w:rsidRPr="000D1622">
        <w:t>Fahy, J. and Jobber, D., 2019. </w:t>
      </w:r>
      <w:r w:rsidRPr="000D1622">
        <w:rPr>
          <w:i/>
        </w:rPr>
        <w:t>EBOOK: Foundations of Marketing, 6e</w:t>
      </w:r>
      <w:r w:rsidRPr="000D1622">
        <w:t>. McGraw Hill.</w:t>
      </w:r>
    </w:p>
    <w:p w14:paraId="673BF23A" w14:textId="77777777" w:rsidR="00F12335" w:rsidRDefault="00E73660" w:rsidP="009B5E9D">
      <w:r>
        <w:t xml:space="preserve">Global Data, 2022. </w:t>
      </w:r>
      <w:r w:rsidRPr="00876D2A">
        <w:rPr>
          <w:i/>
        </w:rPr>
        <w:t xml:space="preserve">J Sainsbury Plc: Overview. </w:t>
      </w:r>
      <w:r>
        <w:t xml:space="preserve">[Online] Available at: </w:t>
      </w:r>
      <w:r w:rsidRPr="00876D2A">
        <w:t>https://www.globaldata.com/company-profile/j-sainsbury-plc/</w:t>
      </w:r>
      <w:r>
        <w:t xml:space="preserve"> [Accessed on: 27 July 2022]</w:t>
      </w:r>
    </w:p>
    <w:p w14:paraId="01C89B20" w14:textId="77777777" w:rsidR="00F12335" w:rsidRPr="000D1622" w:rsidRDefault="00E73660" w:rsidP="000D1622">
      <w:pPr>
        <w:rPr>
          <w:i/>
        </w:rPr>
      </w:pPr>
      <w:r w:rsidRPr="000D1622">
        <w:t>Hughes, D., 2021. Supermarket Sweep: How House Prices Respond to Changes in Credit Supply–and Clubcard Points. </w:t>
      </w:r>
      <w:r w:rsidRPr="000D1622">
        <w:rPr>
          <w:i/>
        </w:rPr>
        <w:t>Available at SSRN 3965500.</w:t>
      </w:r>
    </w:p>
    <w:p w14:paraId="07F3DE5D" w14:textId="77777777" w:rsidR="00F12335" w:rsidRPr="00B17285" w:rsidRDefault="00E73660" w:rsidP="00443307">
      <w:pPr>
        <w:rPr>
          <w:lang w:val="en-US"/>
        </w:rPr>
      </w:pPr>
      <w:r w:rsidRPr="00B17285">
        <w:rPr>
          <w:lang w:val="en-US"/>
        </w:rPr>
        <w:t xml:space="preserve">Indeed, 2022. </w:t>
      </w:r>
      <w:r w:rsidRPr="00B17285">
        <w:rPr>
          <w:i/>
          <w:lang w:val="en-US"/>
        </w:rPr>
        <w:t xml:space="preserve">What Is a Stakeholder Matrix? (With a Template and Example) </w:t>
      </w:r>
      <w:r w:rsidRPr="00B17285">
        <w:rPr>
          <w:lang w:val="en-US"/>
        </w:rPr>
        <w:t>[Online] Available at: https://www.indeed.com/career-advice/career-development/stakeholder-matrix [Accessed on 27 July 2022]</w:t>
      </w:r>
    </w:p>
    <w:p w14:paraId="31A6510F" w14:textId="77777777" w:rsidR="00F12335" w:rsidRPr="00B17285" w:rsidRDefault="00E73660" w:rsidP="00443307">
      <w:pPr>
        <w:rPr>
          <w:lang w:val="en-US"/>
        </w:rPr>
      </w:pPr>
      <w:r>
        <w:t xml:space="preserve">Leonard, K., 2018. </w:t>
      </w:r>
      <w:r w:rsidRPr="00B17285">
        <w:rPr>
          <w:i/>
          <w:lang w:val="en-US"/>
        </w:rPr>
        <w:t xml:space="preserve">Who are the External Stakeholders of a Company? </w:t>
      </w:r>
      <w:r w:rsidRPr="00B17285">
        <w:rPr>
          <w:lang w:val="en-US"/>
        </w:rPr>
        <w:t>[Online] Available at: https://smallbusiness.chron.com/external-stakeholders-company-64041.html [Accessed on 27 July 2022]</w:t>
      </w:r>
    </w:p>
    <w:p w14:paraId="54806A8E" w14:textId="77777777" w:rsidR="00F12335" w:rsidRPr="00B17285" w:rsidRDefault="00E73660" w:rsidP="00443307">
      <w:pPr>
        <w:rPr>
          <w:lang w:val="en-US"/>
        </w:rPr>
      </w:pPr>
      <w:r w:rsidRPr="00B17285">
        <w:rPr>
          <w:lang w:val="en-US"/>
        </w:rPr>
        <w:t xml:space="preserve">Macrotrends, 2022. </w:t>
      </w:r>
      <w:r w:rsidRPr="00B17285">
        <w:rPr>
          <w:i/>
          <w:lang w:val="en-US"/>
        </w:rPr>
        <w:t xml:space="preserve">J Sainsbury: Number of Employees 2010-2021 | JSAIY </w:t>
      </w:r>
      <w:r w:rsidRPr="00B17285">
        <w:rPr>
          <w:lang w:val="en-US"/>
        </w:rPr>
        <w:t>[Online] Available at: https://www.macrotrends.net/stocks/charts/JSAIY/j-sainsbury/number-of-employees [Accessed on 27 July 2022]</w:t>
      </w:r>
    </w:p>
    <w:p w14:paraId="5D84AA6E" w14:textId="77777777" w:rsidR="00F12335" w:rsidRPr="00B17285" w:rsidRDefault="00E73660" w:rsidP="00443307">
      <w:pPr>
        <w:rPr>
          <w:lang w:val="en-US"/>
        </w:rPr>
      </w:pPr>
      <w:r w:rsidRPr="00B17285">
        <w:rPr>
          <w:lang w:val="en-US"/>
        </w:rPr>
        <w:lastRenderedPageBreak/>
        <w:t xml:space="preserve">Martin, M. J., 2019. </w:t>
      </w:r>
      <w:r w:rsidRPr="00B17285">
        <w:rPr>
          <w:i/>
          <w:lang w:val="en-US"/>
        </w:rPr>
        <w:t xml:space="preserve">Role &amp; Activities of Stakeholders </w:t>
      </w:r>
      <w:r w:rsidRPr="00B17285">
        <w:rPr>
          <w:lang w:val="en-US"/>
        </w:rPr>
        <w:t>[Online] Available at: https://smallbusiness.chron.com/role-activities-stakeholders-31182.html [Accessed on 27 July 2022]</w:t>
      </w:r>
    </w:p>
    <w:p w14:paraId="458B2237" w14:textId="77777777" w:rsidR="00F12335" w:rsidRPr="00B17285" w:rsidRDefault="00E73660" w:rsidP="00443307">
      <w:pPr>
        <w:rPr>
          <w:lang w:val="en-US"/>
        </w:rPr>
      </w:pPr>
      <w:r w:rsidRPr="00FA5B79">
        <w:rPr>
          <w:lang w:val="nl-NL"/>
        </w:rPr>
        <w:t xml:space="preserve">Mooi, E., </w:t>
      </w:r>
      <w:proofErr w:type="spellStart"/>
      <w:r w:rsidRPr="00FA5B79">
        <w:rPr>
          <w:lang w:val="nl-NL"/>
        </w:rPr>
        <w:t>Sarstedt</w:t>
      </w:r>
      <w:proofErr w:type="spellEnd"/>
      <w:r w:rsidRPr="00FA5B79">
        <w:rPr>
          <w:lang w:val="nl-NL"/>
        </w:rPr>
        <w:t xml:space="preserve">, M. </w:t>
      </w:r>
      <w:proofErr w:type="spellStart"/>
      <w:r w:rsidRPr="00FA5B79">
        <w:rPr>
          <w:lang w:val="nl-NL"/>
        </w:rPr>
        <w:t>and</w:t>
      </w:r>
      <w:proofErr w:type="spellEnd"/>
      <w:r w:rsidRPr="00FA5B79">
        <w:rPr>
          <w:lang w:val="nl-NL"/>
        </w:rPr>
        <w:t xml:space="preserve"> Mooi-</w:t>
      </w:r>
      <w:proofErr w:type="spellStart"/>
      <w:r w:rsidRPr="00FA5B79">
        <w:rPr>
          <w:lang w:val="nl-NL"/>
        </w:rPr>
        <w:t>Reci</w:t>
      </w:r>
      <w:proofErr w:type="spellEnd"/>
      <w:r w:rsidRPr="00FA5B79">
        <w:rPr>
          <w:lang w:val="nl-NL"/>
        </w:rPr>
        <w:t xml:space="preserve">, I., 2018. </w:t>
      </w:r>
      <w:r w:rsidRPr="00DB5EDA">
        <w:t>Market research. </w:t>
      </w:r>
      <w:r w:rsidRPr="00B17285">
        <w:rPr>
          <w:i/>
          <w:iCs/>
        </w:rPr>
        <w:t xml:space="preserve">The process, data, and methods using </w:t>
      </w:r>
      <w:proofErr w:type="spellStart"/>
      <w:r w:rsidRPr="00B17285">
        <w:rPr>
          <w:i/>
          <w:iCs/>
        </w:rPr>
        <w:t>stata</w:t>
      </w:r>
      <w:proofErr w:type="spellEnd"/>
      <w:r w:rsidRPr="00DB5EDA">
        <w:t>.</w:t>
      </w:r>
    </w:p>
    <w:p w14:paraId="05AC732C" w14:textId="77777777" w:rsidR="00F12335" w:rsidRPr="00031AB0" w:rsidRDefault="00E73660" w:rsidP="00031AB0">
      <w:r w:rsidRPr="00031AB0">
        <w:t>Nazir, S., 2020. Sainsbury’s the only Big 4 grocer to record sales growth</w:t>
      </w:r>
      <w:r>
        <w:t xml:space="preserve">. [Online] Available at: </w:t>
      </w:r>
      <w:r w:rsidRPr="00031AB0">
        <w:t>https://www.retailgazette.co.uk/blog/2020/03/sainsburys-the-only-big-4-grocer-to-record-sales-growth/</w:t>
      </w:r>
      <w:r>
        <w:t xml:space="preserve"> [Accessed on: 27 July 2022]</w:t>
      </w:r>
    </w:p>
    <w:p w14:paraId="43CB14A2" w14:textId="77777777" w:rsidR="00F12335" w:rsidRPr="00244CFA" w:rsidRDefault="00E73660" w:rsidP="00244CFA">
      <w:r w:rsidRPr="00244CFA">
        <w:t xml:space="preserve">ONS, 2022. </w:t>
      </w:r>
      <w:r w:rsidRPr="00244CFA">
        <w:rPr>
          <w:i/>
        </w:rPr>
        <w:t>Consumer price inflation, UK: June 2022</w:t>
      </w:r>
      <w:r>
        <w:t xml:space="preserve">. [Online] Available at: </w:t>
      </w:r>
      <w:r w:rsidRPr="00244CFA">
        <w:t>https://www.ons.gov.uk/economy/inflationandpriceindices/bulletins/consumerpriceinflation/june2022#:~:text=The%20CPIH%20inflation%20rate%20is,up%20from%204.3%25%20in%20May.</w:t>
      </w:r>
      <w:r>
        <w:t xml:space="preserve"> [Accessed on: 27 July 2022]</w:t>
      </w:r>
    </w:p>
    <w:p w14:paraId="60E366C9" w14:textId="77777777" w:rsidR="00F12335" w:rsidRDefault="00E73660" w:rsidP="00031AB0">
      <w:r w:rsidRPr="00031AB0">
        <w:t xml:space="preserve">Pham, M., 2021. </w:t>
      </w:r>
      <w:r w:rsidRPr="00031AB0">
        <w:rPr>
          <w:i/>
        </w:rPr>
        <w:t>Sainsbury’s speeds up innovation as part of value drive</w:t>
      </w:r>
      <w:r>
        <w:t xml:space="preserve">. [Online] Available at: </w:t>
      </w:r>
      <w:r w:rsidRPr="00031AB0">
        <w:t>https://www.marketingweek.com/sainsburys-innovation-value/</w:t>
      </w:r>
      <w:r>
        <w:t xml:space="preserve"> [Accessed on: 27 July 2022]</w:t>
      </w:r>
    </w:p>
    <w:p w14:paraId="0EEB285B" w14:textId="77777777" w:rsidR="00F12335" w:rsidRDefault="00E73660" w:rsidP="00443307">
      <w:r w:rsidRPr="004F3798">
        <w:t>Ross, M. and Bateman, N., 2019. Meet the low-wage workforce.</w:t>
      </w:r>
    </w:p>
    <w:p w14:paraId="6E77DDC8" w14:textId="77777777" w:rsidR="00F12335" w:rsidRDefault="00E73660" w:rsidP="000D1622">
      <w:r>
        <w:t xml:space="preserve">RSPO, 2022. </w:t>
      </w:r>
      <w:r w:rsidRPr="000D1622">
        <w:rPr>
          <w:i/>
        </w:rPr>
        <w:t>Sainsbury’s Supermarket Ltd.</w:t>
      </w:r>
      <w:r>
        <w:t xml:space="preserve"> [Online] Available at: </w:t>
      </w:r>
      <w:r w:rsidRPr="000D1622">
        <w:t>https://rspo.org/members/119/Sainsburys-Supermarket-Ltd-J-Sainsbury-PLC</w:t>
      </w:r>
      <w:r>
        <w:t xml:space="preserve"> [Accessed on: 27 July 2022]</w:t>
      </w:r>
    </w:p>
    <w:p w14:paraId="078440BD" w14:textId="77777777" w:rsidR="00F12335" w:rsidRDefault="00E73660" w:rsidP="000D1622">
      <w:r w:rsidRPr="000D1622">
        <w:t>Sainsbury, D., 2020</w:t>
      </w:r>
      <w:r>
        <w:t>a</w:t>
      </w:r>
      <w:r w:rsidRPr="000D1622">
        <w:t>. </w:t>
      </w:r>
      <w:r w:rsidRPr="000D1622">
        <w:rPr>
          <w:i/>
        </w:rPr>
        <w:t>Windows of Opportunity: How Nations Create Wealth</w:t>
      </w:r>
      <w:r w:rsidRPr="000D1622">
        <w:t>. Profile Books.</w:t>
      </w:r>
    </w:p>
    <w:p w14:paraId="77B44888" w14:textId="77777777" w:rsidR="00F12335" w:rsidRDefault="00E73660" w:rsidP="009B5E9D">
      <w:r>
        <w:t xml:space="preserve">Sainsbury’s, 2019b. </w:t>
      </w:r>
      <w:r w:rsidRPr="00244CFA">
        <w:rPr>
          <w:i/>
        </w:rPr>
        <w:t>Differentiate food and grocery through quality, value</w:t>
      </w:r>
      <w:r>
        <w:rPr>
          <w:i/>
        </w:rPr>
        <w:t>,</w:t>
      </w:r>
      <w:r w:rsidRPr="00244CFA">
        <w:rPr>
          <w:i/>
        </w:rPr>
        <w:t xml:space="preserve"> and service.</w:t>
      </w:r>
      <w:r>
        <w:t xml:space="preserve"> [Online] Available at: </w:t>
      </w:r>
      <w:r w:rsidRPr="00244CFA">
        <w:t>https://www.about.sainsburys.co.uk/~/media/Files/S/Sainsburys/documents/reports-and-presentations/2019/ar-docs/sainsburys-ar2019-priority1.pdf</w:t>
      </w:r>
      <w:r>
        <w:t xml:space="preserve"> [Accessed on: 27 July 2022]</w:t>
      </w:r>
    </w:p>
    <w:p w14:paraId="5A4F7A3F" w14:textId="77777777" w:rsidR="00F12335" w:rsidRDefault="00E73660" w:rsidP="009B5E9D">
      <w:r>
        <w:t xml:space="preserve">Sainsbury’s, 2022c. </w:t>
      </w:r>
      <w:r w:rsidRPr="003B77B3">
        <w:rPr>
          <w:i/>
        </w:rPr>
        <w:t>About Us</w:t>
      </w:r>
      <w:r>
        <w:t xml:space="preserve">. [Online] Available at: </w:t>
      </w:r>
      <w:r w:rsidRPr="003B77B3">
        <w:t>https://www.about.sainsburys.co.uk/about-us</w:t>
      </w:r>
      <w:r>
        <w:t xml:space="preserve"> [Accessed on: 27 July 2022]</w:t>
      </w:r>
    </w:p>
    <w:p w14:paraId="3611B202" w14:textId="77777777" w:rsidR="00F12335" w:rsidRDefault="00E73660" w:rsidP="009B5E9D">
      <w:r>
        <w:t xml:space="preserve">Sainsbury’s, 2022d. </w:t>
      </w:r>
      <w:r w:rsidRPr="006702B6">
        <w:rPr>
          <w:i/>
        </w:rPr>
        <w:t>Better for everyone</w:t>
      </w:r>
      <w:r>
        <w:t xml:space="preserve">. [Online] Available at: </w:t>
      </w:r>
      <w:r w:rsidRPr="006702B6">
        <w:t>https://www.about.sainsburys.co.uk/sustainability/better-for-everyone</w:t>
      </w:r>
      <w:r>
        <w:t xml:space="preserve"> [Accessed on: 27 July 2022]</w:t>
      </w:r>
    </w:p>
    <w:p w14:paraId="5FE6B883" w14:textId="77777777" w:rsidR="00F12335" w:rsidRDefault="00E73660" w:rsidP="005063E7">
      <w:r>
        <w:t xml:space="preserve">Sainsbury’s, 2022e. </w:t>
      </w:r>
      <w:r w:rsidRPr="006702B6">
        <w:rPr>
          <w:i/>
        </w:rPr>
        <w:t>Food at heart</w:t>
      </w:r>
      <w:r>
        <w:t xml:space="preserve">. [Online] Available at: </w:t>
      </w:r>
      <w:r w:rsidRPr="005063E7">
        <w:t>https://www.about.sainsburys.co.uk/food-back-at-heart</w:t>
      </w:r>
      <w:r>
        <w:t xml:space="preserve"> [Accessed on: 27 July 2022]</w:t>
      </w:r>
    </w:p>
    <w:p w14:paraId="314165DD" w14:textId="77777777" w:rsidR="00F12335" w:rsidRDefault="00E73660" w:rsidP="009B5E9D">
      <w:r>
        <w:lastRenderedPageBreak/>
        <w:t xml:space="preserve">Sainsbury’s, 2022f. </w:t>
      </w:r>
      <w:r w:rsidRPr="00244CFA">
        <w:rPr>
          <w:i/>
        </w:rPr>
        <w:t>Our Business Strategy</w:t>
      </w:r>
      <w:r>
        <w:t xml:space="preserve">. [Online] Available at: </w:t>
      </w:r>
      <w:r w:rsidRPr="00244CFA">
        <w:t>https://www.about.sainsburys.co.uk/about-us/our-business-strategy</w:t>
      </w:r>
      <w:r>
        <w:t xml:space="preserve"> [Accessed on: 27 July 2022]</w:t>
      </w:r>
    </w:p>
    <w:p w14:paraId="34ED94D2" w14:textId="77777777" w:rsidR="00F12335" w:rsidRDefault="00E73660" w:rsidP="005063E7">
      <w:r>
        <w:t xml:space="preserve">Sainsbury’s, 2022g. </w:t>
      </w:r>
      <w:r w:rsidRPr="006702B6">
        <w:rPr>
          <w:i/>
        </w:rPr>
        <w:t>Our Story</w:t>
      </w:r>
      <w:r>
        <w:t xml:space="preserve">. [Online] Available at: </w:t>
      </w:r>
      <w:r w:rsidRPr="005063E7">
        <w:t>https://www.about.sainsburys.co.uk/sustainability/plan-for-better/our-stories/2019/22072019-transforming-in-store-promotions-to-help-customers-live-healthier-lives</w:t>
      </w:r>
      <w:r>
        <w:t xml:space="preserve"> [Accessed on: 27 July 2022]</w:t>
      </w:r>
    </w:p>
    <w:p w14:paraId="19730559" w14:textId="77777777" w:rsidR="00F12335" w:rsidRPr="00B17285" w:rsidRDefault="00E73660" w:rsidP="00443307">
      <w:pPr>
        <w:rPr>
          <w:lang w:val="en-US"/>
        </w:rPr>
      </w:pPr>
      <w:r w:rsidRPr="00B17285">
        <w:rPr>
          <w:lang w:val="en-US"/>
        </w:rPr>
        <w:t>Sainsbury’s, 2022</w:t>
      </w:r>
      <w:r>
        <w:rPr>
          <w:lang w:val="en-US"/>
        </w:rPr>
        <w:t>h</w:t>
      </w:r>
      <w:r w:rsidRPr="00B17285">
        <w:rPr>
          <w:lang w:val="en-US"/>
        </w:rPr>
        <w:t xml:space="preserve">. </w:t>
      </w:r>
      <w:r w:rsidRPr="00B17285">
        <w:rPr>
          <w:i/>
          <w:lang w:val="en-US"/>
        </w:rPr>
        <w:t xml:space="preserve">Values &amp; Culture </w:t>
      </w:r>
      <w:r w:rsidRPr="00B17285">
        <w:rPr>
          <w:lang w:val="en-US"/>
        </w:rPr>
        <w:t>[Online] Available at: https://sainsburys.jobs/working-for-us/values-culture/ [Accessed on 27 July 2022]</w:t>
      </w:r>
    </w:p>
    <w:p w14:paraId="6CA0DEA0" w14:textId="77777777" w:rsidR="00F12335" w:rsidRPr="00B17285" w:rsidRDefault="00E73660" w:rsidP="00443307">
      <w:pPr>
        <w:rPr>
          <w:lang w:val="en-US"/>
        </w:rPr>
      </w:pPr>
      <w:r w:rsidRPr="00B17285">
        <w:rPr>
          <w:lang w:val="en-US"/>
        </w:rPr>
        <w:t>Sainsbury’s, 2022</w:t>
      </w:r>
      <w:r>
        <w:rPr>
          <w:lang w:val="en-US"/>
        </w:rPr>
        <w:t>i</w:t>
      </w:r>
      <w:r w:rsidRPr="00B17285">
        <w:rPr>
          <w:lang w:val="en-US"/>
        </w:rPr>
        <w:t xml:space="preserve">. </w:t>
      </w:r>
      <w:r w:rsidRPr="00B17285">
        <w:rPr>
          <w:i/>
          <w:lang w:val="en-US"/>
        </w:rPr>
        <w:t xml:space="preserve">Our values make us different </w:t>
      </w:r>
      <w:r w:rsidRPr="00B17285">
        <w:rPr>
          <w:lang w:val="en-US"/>
        </w:rPr>
        <w:t>[Online] Available at: https://www.about.sainsburys.co.uk/~/media/Files/S/Sainsburys/documents/reports-and-presentations/2018/sainsburys-ar-2018-values.pdf [Accessed on 27 July 2022]</w:t>
      </w:r>
    </w:p>
    <w:p w14:paraId="7289A246" w14:textId="77777777" w:rsidR="00F12335" w:rsidRPr="00B17285" w:rsidRDefault="00E73660" w:rsidP="00443307">
      <w:pPr>
        <w:rPr>
          <w:lang w:val="en-US"/>
        </w:rPr>
      </w:pPr>
      <w:r w:rsidRPr="00B17285">
        <w:rPr>
          <w:lang w:val="en-US"/>
        </w:rPr>
        <w:t>Sainsbury’s, 2022</w:t>
      </w:r>
      <w:r>
        <w:rPr>
          <w:lang w:val="en-US"/>
        </w:rPr>
        <w:t>j</w:t>
      </w:r>
      <w:r w:rsidRPr="00B17285">
        <w:rPr>
          <w:lang w:val="en-US"/>
        </w:rPr>
        <w:t xml:space="preserve">. </w:t>
      </w:r>
      <w:r w:rsidRPr="00B17285">
        <w:rPr>
          <w:i/>
          <w:lang w:val="en-US"/>
        </w:rPr>
        <w:t xml:space="preserve">An inclusive place to work and shop </w:t>
      </w:r>
      <w:r w:rsidRPr="00B17285">
        <w:rPr>
          <w:lang w:val="en-US"/>
        </w:rPr>
        <w:t>[Online] Available at: https://www.about.sainsburys.co.uk/sustainability/better-for-everyone/diversity-and-inclusion [Accessed on 27 July 2022]</w:t>
      </w:r>
    </w:p>
    <w:p w14:paraId="252344E7" w14:textId="77777777" w:rsidR="00F12335" w:rsidRPr="00B17285" w:rsidRDefault="00E73660" w:rsidP="00443307">
      <w:pPr>
        <w:rPr>
          <w:lang w:val="en-US"/>
        </w:rPr>
      </w:pPr>
      <w:r w:rsidRPr="00B17285">
        <w:rPr>
          <w:lang w:val="en-US"/>
        </w:rPr>
        <w:t>Sainsbury’s, 2022</w:t>
      </w:r>
      <w:r>
        <w:rPr>
          <w:lang w:val="en-US"/>
        </w:rPr>
        <w:t>k</w:t>
      </w:r>
      <w:r w:rsidRPr="00B17285">
        <w:rPr>
          <w:lang w:val="en-US"/>
        </w:rPr>
        <w:t xml:space="preserve">. </w:t>
      </w:r>
      <w:r w:rsidRPr="00B17285">
        <w:rPr>
          <w:i/>
          <w:lang w:val="en-US"/>
        </w:rPr>
        <w:t xml:space="preserve">Corporate governance </w:t>
      </w:r>
      <w:r w:rsidRPr="00B17285">
        <w:rPr>
          <w:lang w:val="en-US"/>
        </w:rPr>
        <w:t>[Online] Available at: https://www.about.sainsburys.co.uk/about-us/corporate-governance [Accessed on 27 July 2022]</w:t>
      </w:r>
    </w:p>
    <w:p w14:paraId="551713EE" w14:textId="77777777" w:rsidR="00F12335" w:rsidRPr="00B17285" w:rsidRDefault="00E73660" w:rsidP="00443307">
      <w:pPr>
        <w:rPr>
          <w:lang w:val="en-US"/>
        </w:rPr>
      </w:pPr>
      <w:r w:rsidRPr="00B17285">
        <w:rPr>
          <w:lang w:val="en-US"/>
        </w:rPr>
        <w:t>Sainsbury’s, 2022</w:t>
      </w:r>
      <w:r>
        <w:rPr>
          <w:lang w:val="en-US"/>
        </w:rPr>
        <w:t>l</w:t>
      </w:r>
      <w:r w:rsidRPr="00B17285">
        <w:rPr>
          <w:lang w:val="en-US"/>
        </w:rPr>
        <w:t xml:space="preserve">. </w:t>
      </w:r>
      <w:r w:rsidRPr="00B17285">
        <w:rPr>
          <w:i/>
          <w:lang w:val="en-US"/>
        </w:rPr>
        <w:t xml:space="preserve">Materiality and governance </w:t>
      </w:r>
      <w:r w:rsidRPr="00B17285">
        <w:rPr>
          <w:lang w:val="en-US"/>
        </w:rPr>
        <w:t>[Online] Available at: https://www.about.sainsburys.co.uk/sustainability/plan-for-better/materiality-and-governance [Accessed on 27 July 2022]</w:t>
      </w:r>
    </w:p>
    <w:p w14:paraId="71646C45" w14:textId="77777777" w:rsidR="00F12335" w:rsidRDefault="00E73660" w:rsidP="000D1622">
      <w:r w:rsidRPr="000D1622">
        <w:t>Statista, 2022</w:t>
      </w:r>
      <w:r>
        <w:t>a</w:t>
      </w:r>
      <w:r w:rsidRPr="000D1622">
        <w:t xml:space="preserve">. </w:t>
      </w:r>
      <w:r w:rsidRPr="000D1622">
        <w:rPr>
          <w:i/>
        </w:rPr>
        <w:t>Advertising expenditure of Sainsburys Supermarkets Ltd in the United Kingdom (UK) from 2012 to 2016.</w:t>
      </w:r>
      <w:r>
        <w:t xml:space="preserve"> [Online] Available at: </w:t>
      </w:r>
      <w:r w:rsidRPr="000D1622">
        <w:t>https://www.statista.com/statistics/549763/sainsburys-supermarkets-uk-ad-spend/</w:t>
      </w:r>
      <w:r>
        <w:t xml:space="preserve"> [Accessed on: 27 July 2022]</w:t>
      </w:r>
    </w:p>
    <w:p w14:paraId="349A98F7" w14:textId="77777777" w:rsidR="00F12335" w:rsidRDefault="00E73660" w:rsidP="00443307">
      <w:r w:rsidRPr="00B17285">
        <w:rPr>
          <w:lang w:val="en-US"/>
        </w:rPr>
        <w:t>Statista, 2022</w:t>
      </w:r>
      <w:r>
        <w:rPr>
          <w:lang w:val="en-US"/>
        </w:rPr>
        <w:t>b</w:t>
      </w:r>
      <w:r w:rsidRPr="00B17285">
        <w:rPr>
          <w:lang w:val="en-US"/>
        </w:rPr>
        <w:t xml:space="preserve">. </w:t>
      </w:r>
      <w:r w:rsidRPr="00B17285">
        <w:rPr>
          <w:i/>
          <w:lang w:val="en-US"/>
        </w:rPr>
        <w:t xml:space="preserve">Sainsbury's retail sales in the United Kingdom (UK) 2008-2022 </w:t>
      </w:r>
      <w:r w:rsidRPr="00B17285">
        <w:rPr>
          <w:lang w:val="en-US"/>
        </w:rPr>
        <w:t>[Online] Available at: https://www.statista.com/statistics/386342/sainsburys-retail-sales-united-kingdom-uk/ [Accessed on 27 July 2022]</w:t>
      </w:r>
    </w:p>
    <w:p w14:paraId="29EB05FC" w14:textId="77777777" w:rsidR="00F12335" w:rsidRDefault="00E73660" w:rsidP="009B5E9D">
      <w:r>
        <w:t xml:space="preserve">The Economic Times, 2022. </w:t>
      </w:r>
      <w:r w:rsidRPr="00876D2A">
        <w:rPr>
          <w:i/>
        </w:rPr>
        <w:t>What is Marketing Mix.</w:t>
      </w:r>
      <w:r>
        <w:t xml:space="preserve"> [Online] Available at: </w:t>
      </w:r>
      <w:r w:rsidRPr="00876D2A">
        <w:t>https://economictimes.indiatimes.com/definition/marketing-mix</w:t>
      </w:r>
      <w:r>
        <w:t xml:space="preserve"> [Accessed on: 27 July 2022]</w:t>
      </w:r>
    </w:p>
    <w:p w14:paraId="38516E9D" w14:textId="77777777" w:rsidR="00F12335" w:rsidRPr="000D1622" w:rsidRDefault="00E73660" w:rsidP="000D1622">
      <w:r w:rsidRPr="000D1622">
        <w:lastRenderedPageBreak/>
        <w:t>Xiao, B., Chen, Q. and Yu, Z., 2021, April. Research on the Investment Value of Sainsbury’s. In </w:t>
      </w:r>
      <w:r w:rsidRPr="000D1622">
        <w:rPr>
          <w:i/>
        </w:rPr>
        <w:t>2021 6th International Conference on Social Sciences and Economic Development (ICSSED 2021)</w:t>
      </w:r>
      <w:r w:rsidRPr="000D1622">
        <w:t> (pp. 108-115). Atlantis Press.</w:t>
      </w:r>
    </w:p>
    <w:p w14:paraId="270D3D40" w14:textId="77777777" w:rsidR="00031AB0" w:rsidRPr="00031AB0" w:rsidRDefault="00031AB0" w:rsidP="00031AB0"/>
    <w:p w14:paraId="41F38D47" w14:textId="77777777" w:rsidR="000D1622" w:rsidRPr="000D1622" w:rsidRDefault="000D1622" w:rsidP="000D1622"/>
    <w:p w14:paraId="377FAC25" w14:textId="77777777" w:rsidR="000D1622" w:rsidRPr="000D1622" w:rsidRDefault="000D1622" w:rsidP="000D1622"/>
    <w:p w14:paraId="37FBC8A1" w14:textId="77777777" w:rsidR="000D1622" w:rsidRPr="000D1622" w:rsidRDefault="000D1622" w:rsidP="000D1622"/>
    <w:p w14:paraId="514CA360" w14:textId="77777777" w:rsidR="005063E7" w:rsidRDefault="005063E7" w:rsidP="005063E7"/>
    <w:p w14:paraId="04248062" w14:textId="77777777" w:rsidR="005063E7" w:rsidRPr="005063E7" w:rsidRDefault="005063E7" w:rsidP="005063E7"/>
    <w:p w14:paraId="075DCF4D" w14:textId="77777777" w:rsidR="003B77B3" w:rsidRPr="009B5E9D" w:rsidRDefault="003B77B3" w:rsidP="009B5E9D"/>
    <w:sectPr w:rsidR="003B77B3" w:rsidRPr="009B5E9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8CA659" w14:textId="77777777" w:rsidR="00E73660" w:rsidRDefault="00E73660">
      <w:pPr>
        <w:spacing w:after="0" w:line="240" w:lineRule="auto"/>
      </w:pPr>
      <w:r>
        <w:separator/>
      </w:r>
    </w:p>
  </w:endnote>
  <w:endnote w:type="continuationSeparator" w:id="0">
    <w:p w14:paraId="0FFB37F0" w14:textId="77777777" w:rsidR="00E73660" w:rsidRDefault="00E736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98540382"/>
      <w:docPartObj>
        <w:docPartGallery w:val="Page Numbers (Bottom of Page)"/>
        <w:docPartUnique/>
      </w:docPartObj>
    </w:sdtPr>
    <w:sdtEndPr>
      <w:rPr>
        <w:noProof/>
      </w:rPr>
    </w:sdtEndPr>
    <w:sdtContent>
      <w:p w14:paraId="4120057C" w14:textId="77777777" w:rsidR="00A145AF" w:rsidRDefault="00E73660">
        <w:pPr>
          <w:pStyle w:val="Footer"/>
          <w:jc w:val="right"/>
        </w:pPr>
        <w:r>
          <w:fldChar w:fldCharType="begin"/>
        </w:r>
        <w:r>
          <w:instrText xml:space="preserve"> PAGE   \* MERGEFORMAT </w:instrText>
        </w:r>
        <w:r>
          <w:fldChar w:fldCharType="separate"/>
        </w:r>
        <w:r w:rsidR="008E7A13">
          <w:rPr>
            <w:noProof/>
          </w:rPr>
          <w:t>1</w:t>
        </w:r>
        <w:r>
          <w:rPr>
            <w:noProof/>
          </w:rPr>
          <w:fldChar w:fldCharType="end"/>
        </w:r>
      </w:p>
    </w:sdtContent>
  </w:sdt>
  <w:p w14:paraId="047F2D02" w14:textId="77777777" w:rsidR="00A145AF" w:rsidRDefault="00A145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339577" w14:textId="77777777" w:rsidR="00E73660" w:rsidRDefault="00E73660">
      <w:pPr>
        <w:spacing w:after="0" w:line="240" w:lineRule="auto"/>
      </w:pPr>
      <w:r>
        <w:separator/>
      </w:r>
    </w:p>
  </w:footnote>
  <w:footnote w:type="continuationSeparator" w:id="0">
    <w:p w14:paraId="642CDF38" w14:textId="77777777" w:rsidR="00E73660" w:rsidRDefault="00E736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4790"/>
    <w:rsid w:val="00014C28"/>
    <w:rsid w:val="00026F40"/>
    <w:rsid w:val="00031AB0"/>
    <w:rsid w:val="00064857"/>
    <w:rsid w:val="00077147"/>
    <w:rsid w:val="000932A3"/>
    <w:rsid w:val="00094790"/>
    <w:rsid w:val="000C0357"/>
    <w:rsid w:val="000D1622"/>
    <w:rsid w:val="001175DF"/>
    <w:rsid w:val="00121603"/>
    <w:rsid w:val="00130823"/>
    <w:rsid w:val="001477DC"/>
    <w:rsid w:val="001827D7"/>
    <w:rsid w:val="001A4B7B"/>
    <w:rsid w:val="001A6132"/>
    <w:rsid w:val="001D2E80"/>
    <w:rsid w:val="001F4504"/>
    <w:rsid w:val="002048B3"/>
    <w:rsid w:val="00244CFA"/>
    <w:rsid w:val="002A1893"/>
    <w:rsid w:val="002A1BAB"/>
    <w:rsid w:val="002B27AC"/>
    <w:rsid w:val="002F6108"/>
    <w:rsid w:val="00302AD6"/>
    <w:rsid w:val="003072C4"/>
    <w:rsid w:val="003073FF"/>
    <w:rsid w:val="00313372"/>
    <w:rsid w:val="003650ED"/>
    <w:rsid w:val="003669DB"/>
    <w:rsid w:val="00373B36"/>
    <w:rsid w:val="003B77B3"/>
    <w:rsid w:val="003D70F3"/>
    <w:rsid w:val="00401E82"/>
    <w:rsid w:val="004134C2"/>
    <w:rsid w:val="004205CB"/>
    <w:rsid w:val="004362CB"/>
    <w:rsid w:val="004374D6"/>
    <w:rsid w:val="00443307"/>
    <w:rsid w:val="00453593"/>
    <w:rsid w:val="00465823"/>
    <w:rsid w:val="00467270"/>
    <w:rsid w:val="004C78C5"/>
    <w:rsid w:val="004F3798"/>
    <w:rsid w:val="00505617"/>
    <w:rsid w:val="005063E7"/>
    <w:rsid w:val="0051009E"/>
    <w:rsid w:val="00545731"/>
    <w:rsid w:val="00584FA0"/>
    <w:rsid w:val="005928F8"/>
    <w:rsid w:val="005C2992"/>
    <w:rsid w:val="005E3567"/>
    <w:rsid w:val="0062129E"/>
    <w:rsid w:val="006702B6"/>
    <w:rsid w:val="00672737"/>
    <w:rsid w:val="006833F1"/>
    <w:rsid w:val="006950CD"/>
    <w:rsid w:val="006D3121"/>
    <w:rsid w:val="00701ED2"/>
    <w:rsid w:val="0071310A"/>
    <w:rsid w:val="00721247"/>
    <w:rsid w:val="007340E7"/>
    <w:rsid w:val="007457E4"/>
    <w:rsid w:val="00746432"/>
    <w:rsid w:val="0075334F"/>
    <w:rsid w:val="0077548C"/>
    <w:rsid w:val="007765D8"/>
    <w:rsid w:val="007B7EBE"/>
    <w:rsid w:val="00820182"/>
    <w:rsid w:val="00867CD6"/>
    <w:rsid w:val="00876D2A"/>
    <w:rsid w:val="00897A28"/>
    <w:rsid w:val="008B0A2D"/>
    <w:rsid w:val="008B287D"/>
    <w:rsid w:val="008D2815"/>
    <w:rsid w:val="008E16FD"/>
    <w:rsid w:val="008E7A13"/>
    <w:rsid w:val="009013AD"/>
    <w:rsid w:val="00935E89"/>
    <w:rsid w:val="00985EDC"/>
    <w:rsid w:val="009938FE"/>
    <w:rsid w:val="00996185"/>
    <w:rsid w:val="009B5E9D"/>
    <w:rsid w:val="009C2969"/>
    <w:rsid w:val="009D4B19"/>
    <w:rsid w:val="009E14AA"/>
    <w:rsid w:val="009E5F1A"/>
    <w:rsid w:val="009E6DD9"/>
    <w:rsid w:val="00A01321"/>
    <w:rsid w:val="00A145AF"/>
    <w:rsid w:val="00A16450"/>
    <w:rsid w:val="00A245C7"/>
    <w:rsid w:val="00A258D3"/>
    <w:rsid w:val="00A3498D"/>
    <w:rsid w:val="00A40B11"/>
    <w:rsid w:val="00AE1342"/>
    <w:rsid w:val="00B025A8"/>
    <w:rsid w:val="00B0274E"/>
    <w:rsid w:val="00B17285"/>
    <w:rsid w:val="00B84D45"/>
    <w:rsid w:val="00BE131C"/>
    <w:rsid w:val="00C0204B"/>
    <w:rsid w:val="00C127D3"/>
    <w:rsid w:val="00C325DA"/>
    <w:rsid w:val="00C9545A"/>
    <w:rsid w:val="00CB14D2"/>
    <w:rsid w:val="00D22BDB"/>
    <w:rsid w:val="00D3292A"/>
    <w:rsid w:val="00D65930"/>
    <w:rsid w:val="00D7775F"/>
    <w:rsid w:val="00D9019E"/>
    <w:rsid w:val="00D906E0"/>
    <w:rsid w:val="00DA4C84"/>
    <w:rsid w:val="00DB17F5"/>
    <w:rsid w:val="00DB5EDA"/>
    <w:rsid w:val="00E03C82"/>
    <w:rsid w:val="00E07CA9"/>
    <w:rsid w:val="00E10D5A"/>
    <w:rsid w:val="00E418CA"/>
    <w:rsid w:val="00E6504B"/>
    <w:rsid w:val="00E73660"/>
    <w:rsid w:val="00E96331"/>
    <w:rsid w:val="00EB1EA9"/>
    <w:rsid w:val="00EC2199"/>
    <w:rsid w:val="00EC7430"/>
    <w:rsid w:val="00ED248D"/>
    <w:rsid w:val="00F12335"/>
    <w:rsid w:val="00F55F31"/>
    <w:rsid w:val="00F56193"/>
    <w:rsid w:val="00F57B4A"/>
    <w:rsid w:val="00F653CE"/>
    <w:rsid w:val="00F82A28"/>
    <w:rsid w:val="00FA3170"/>
    <w:rsid w:val="00FA5B79"/>
    <w:rsid w:val="00FD1A0F"/>
    <w:rsid w:val="00FE6C51"/>
    <w:rsid w:val="00FF1DD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7CB09"/>
  <w15:chartTrackingRefBased/>
  <w15:docId w15:val="{A0C2318D-E951-4C33-8A8B-5B6B9441A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63E7"/>
    <w:pPr>
      <w:spacing w:line="360" w:lineRule="auto"/>
      <w:jc w:val="both"/>
    </w:pPr>
    <w:rPr>
      <w:rFonts w:ascii="Arial" w:hAnsi="Arial"/>
      <w:lang w:val="en-GB"/>
    </w:rPr>
  </w:style>
  <w:style w:type="paragraph" w:styleId="Heading1">
    <w:name w:val="heading 1"/>
    <w:basedOn w:val="Normal"/>
    <w:next w:val="Normal"/>
    <w:link w:val="Heading1Char"/>
    <w:uiPriority w:val="9"/>
    <w:qFormat/>
    <w:rsid w:val="002F6108"/>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721247"/>
    <w:pPr>
      <w:keepNext/>
      <w:keepLines/>
      <w:spacing w:before="40"/>
      <w:outlineLvl w:val="1"/>
    </w:pPr>
    <w:rPr>
      <w:rFonts w:eastAsiaTheme="majorEastAsia" w:cstheme="majorBidi"/>
      <w:b/>
      <w:szCs w:val="32"/>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F6108"/>
    <w:pPr>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2F6108"/>
    <w:rPr>
      <w:rFonts w:ascii="Times New Roman" w:eastAsiaTheme="majorEastAsia" w:hAnsi="Times New Roman" w:cstheme="majorBidi"/>
      <w:b/>
      <w:spacing w:val="-10"/>
      <w:kern w:val="28"/>
      <w:sz w:val="36"/>
      <w:szCs w:val="56"/>
    </w:rPr>
  </w:style>
  <w:style w:type="character" w:customStyle="1" w:styleId="Heading2Char">
    <w:name w:val="Heading 2 Char"/>
    <w:basedOn w:val="DefaultParagraphFont"/>
    <w:link w:val="Heading2"/>
    <w:uiPriority w:val="9"/>
    <w:rsid w:val="00721247"/>
    <w:rPr>
      <w:rFonts w:ascii="Times New Roman" w:eastAsiaTheme="majorEastAsia" w:hAnsi="Times New Roman" w:cstheme="majorBidi"/>
      <w:b/>
      <w:sz w:val="24"/>
      <w:szCs w:val="32"/>
    </w:rPr>
  </w:style>
  <w:style w:type="character" w:customStyle="1" w:styleId="Heading1Char">
    <w:name w:val="Heading 1 Char"/>
    <w:basedOn w:val="DefaultParagraphFont"/>
    <w:link w:val="Heading1"/>
    <w:uiPriority w:val="9"/>
    <w:rsid w:val="002F6108"/>
    <w:rPr>
      <w:rFonts w:ascii="Times New Roman" w:eastAsiaTheme="majorEastAsia" w:hAnsi="Times New Roman" w:cstheme="majorBidi"/>
      <w:b/>
      <w:sz w:val="24"/>
      <w:szCs w:val="32"/>
    </w:rPr>
  </w:style>
  <w:style w:type="paragraph" w:customStyle="1" w:styleId="TableParagraph">
    <w:name w:val="Table Paragraph"/>
    <w:basedOn w:val="Normal"/>
    <w:uiPriority w:val="1"/>
    <w:qFormat/>
    <w:rsid w:val="00064857"/>
    <w:pPr>
      <w:widowControl w:val="0"/>
      <w:autoSpaceDE w:val="0"/>
      <w:autoSpaceDN w:val="0"/>
      <w:spacing w:after="0" w:line="240" w:lineRule="auto"/>
      <w:ind w:left="107"/>
      <w:jc w:val="left"/>
    </w:pPr>
    <w:rPr>
      <w:rFonts w:ascii="Arial MT" w:eastAsia="Arial MT" w:hAnsi="Arial MT" w:cs="Arial MT"/>
      <w:lang w:val="en-US"/>
    </w:rPr>
  </w:style>
  <w:style w:type="paragraph" w:styleId="TOCHeading">
    <w:name w:val="TOC Heading"/>
    <w:basedOn w:val="Heading1"/>
    <w:next w:val="Normal"/>
    <w:uiPriority w:val="39"/>
    <w:unhideWhenUsed/>
    <w:qFormat/>
    <w:rsid w:val="00EC2199"/>
    <w:pPr>
      <w:spacing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C2199"/>
    <w:pPr>
      <w:spacing w:after="100"/>
    </w:pPr>
  </w:style>
  <w:style w:type="character" w:styleId="Hyperlink">
    <w:name w:val="Hyperlink"/>
    <w:basedOn w:val="DefaultParagraphFont"/>
    <w:uiPriority w:val="99"/>
    <w:unhideWhenUsed/>
    <w:rsid w:val="00EC2199"/>
    <w:rPr>
      <w:color w:val="0563C1" w:themeColor="hyperlink"/>
      <w:u w:val="single"/>
    </w:rPr>
  </w:style>
  <w:style w:type="paragraph" w:styleId="Header">
    <w:name w:val="header"/>
    <w:basedOn w:val="Normal"/>
    <w:link w:val="HeaderChar"/>
    <w:uiPriority w:val="99"/>
    <w:unhideWhenUsed/>
    <w:rsid w:val="003D70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70F3"/>
    <w:rPr>
      <w:rFonts w:ascii="Arial" w:hAnsi="Arial"/>
      <w:lang w:val="en-GB"/>
    </w:rPr>
  </w:style>
  <w:style w:type="paragraph" w:styleId="Footer">
    <w:name w:val="footer"/>
    <w:basedOn w:val="Normal"/>
    <w:link w:val="FooterChar"/>
    <w:uiPriority w:val="99"/>
    <w:unhideWhenUsed/>
    <w:rsid w:val="003D70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70F3"/>
    <w:rPr>
      <w:rFonts w:ascii="Arial" w:hAnsi="Arial"/>
      <w:lang w:val="en-GB"/>
    </w:rPr>
  </w:style>
  <w:style w:type="character" w:customStyle="1" w:styleId="UnresolvedMention1">
    <w:name w:val="Unresolved Mention1"/>
    <w:basedOn w:val="DefaultParagraphFont"/>
    <w:uiPriority w:val="99"/>
    <w:semiHidden/>
    <w:unhideWhenUsed/>
    <w:rsid w:val="00876D2A"/>
    <w:rPr>
      <w:color w:val="605E5C"/>
      <w:shd w:val="clear" w:color="auto" w:fill="E1DFDD"/>
    </w:rPr>
  </w:style>
  <w:style w:type="character" w:customStyle="1" w:styleId="display-block">
    <w:name w:val="display-block"/>
    <w:basedOn w:val="DefaultParagraphFont"/>
    <w:rsid w:val="000D1622"/>
  </w:style>
  <w:style w:type="paragraph" w:styleId="BalloonText">
    <w:name w:val="Balloon Text"/>
    <w:basedOn w:val="Normal"/>
    <w:link w:val="BalloonTextChar"/>
    <w:uiPriority w:val="99"/>
    <w:semiHidden/>
    <w:unhideWhenUsed/>
    <w:rsid w:val="009D4B1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D4B19"/>
    <w:rPr>
      <w:rFonts w:ascii="Segoe UI" w:hAnsi="Segoe UI" w:cs="Segoe UI"/>
      <w:sz w:val="18"/>
      <w:szCs w:val="18"/>
      <w:lang w:val="en-GB"/>
    </w:rPr>
  </w:style>
  <w:style w:type="paragraph" w:styleId="Revision">
    <w:name w:val="Revision"/>
    <w:hidden/>
    <w:uiPriority w:val="99"/>
    <w:semiHidden/>
    <w:rsid w:val="009D4B19"/>
    <w:pPr>
      <w:spacing w:after="0" w:line="240" w:lineRule="auto"/>
    </w:pPr>
    <w:rPr>
      <w:rFonts w:ascii="Arial" w:hAnsi="Arial"/>
      <w:lang w:val="en-GB"/>
    </w:rPr>
  </w:style>
  <w:style w:type="character" w:styleId="CommentReference">
    <w:name w:val="annotation reference"/>
    <w:basedOn w:val="DefaultParagraphFont"/>
    <w:uiPriority w:val="99"/>
    <w:semiHidden/>
    <w:unhideWhenUsed/>
    <w:rsid w:val="00FA3170"/>
    <w:rPr>
      <w:sz w:val="16"/>
      <w:szCs w:val="16"/>
    </w:rPr>
  </w:style>
  <w:style w:type="paragraph" w:styleId="CommentText">
    <w:name w:val="annotation text"/>
    <w:basedOn w:val="Normal"/>
    <w:link w:val="CommentTextChar"/>
    <w:uiPriority w:val="99"/>
    <w:semiHidden/>
    <w:unhideWhenUsed/>
    <w:rsid w:val="00FA3170"/>
    <w:pPr>
      <w:spacing w:line="240" w:lineRule="auto"/>
    </w:pPr>
    <w:rPr>
      <w:sz w:val="20"/>
      <w:szCs w:val="20"/>
    </w:rPr>
  </w:style>
  <w:style w:type="character" w:customStyle="1" w:styleId="CommentTextChar">
    <w:name w:val="Comment Text Char"/>
    <w:basedOn w:val="DefaultParagraphFont"/>
    <w:link w:val="CommentText"/>
    <w:uiPriority w:val="99"/>
    <w:semiHidden/>
    <w:rsid w:val="00FA3170"/>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FA3170"/>
    <w:rPr>
      <w:b/>
      <w:bCs/>
    </w:rPr>
  </w:style>
  <w:style w:type="character" w:customStyle="1" w:styleId="CommentSubjectChar">
    <w:name w:val="Comment Subject Char"/>
    <w:basedOn w:val="CommentTextChar"/>
    <w:link w:val="CommentSubject"/>
    <w:uiPriority w:val="99"/>
    <w:semiHidden/>
    <w:rsid w:val="00FA3170"/>
    <w:rPr>
      <w:rFonts w:ascii="Arial" w:hAnsi="Arial"/>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D1591F-A3C1-4F87-8432-514B8DCDEC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4412</Words>
  <Characters>25153</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Carmen Hodoroaba</dc:creator>
  <cp:lastModifiedBy>Carmen Hodoroaba</cp:lastModifiedBy>
  <cp:revision>2</cp:revision>
  <dcterms:created xsi:type="dcterms:W3CDTF">2022-08-09T21:26:00Z</dcterms:created>
  <dcterms:modified xsi:type="dcterms:W3CDTF">2022-08-09T21:26:00Z</dcterms:modified>
</cp:coreProperties>
</file>