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A39E" w14:textId="3E6388FA" w:rsidR="00BE2BFA" w:rsidRDefault="00CA1734">
      <w:r>
        <w:rPr>
          <w:noProof/>
        </w:rPr>
        <w:drawing>
          <wp:anchor distT="0" distB="0" distL="114300" distR="114300" simplePos="0" relativeHeight="251659264" behindDoc="0" locked="0" layoutInCell="1" allowOverlap="1" wp14:anchorId="40D40EBA" wp14:editId="6DB0945F">
            <wp:simplePos x="0" y="0"/>
            <wp:positionH relativeFrom="page">
              <wp:align>left</wp:align>
            </wp:positionH>
            <wp:positionV relativeFrom="paragraph">
              <wp:posOffset>-935520</wp:posOffset>
            </wp:positionV>
            <wp:extent cx="7563372" cy="10698157"/>
            <wp:effectExtent l="0" t="0" r="0" b="8255"/>
            <wp:wrapNone/>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563372" cy="10698157"/>
                    </a:xfrm>
                    <a:prstGeom prst="rect">
                      <a:avLst/>
                    </a:prstGeom>
                  </pic:spPr>
                </pic:pic>
              </a:graphicData>
            </a:graphic>
            <wp14:sizeRelH relativeFrom="page">
              <wp14:pctWidth>0</wp14:pctWidth>
            </wp14:sizeRelH>
            <wp14:sizeRelV relativeFrom="page">
              <wp14:pctHeight>0</wp14:pctHeight>
            </wp14:sizeRelV>
          </wp:anchor>
        </w:drawing>
      </w:r>
    </w:p>
    <w:p w14:paraId="4602A652" w14:textId="5518A5FD" w:rsidR="00BE2BFA" w:rsidRDefault="00BE2BFA"/>
    <w:p w14:paraId="1F379651" w14:textId="515FCD9C" w:rsidR="00BE2BFA" w:rsidRDefault="00BE2BFA"/>
    <w:p w14:paraId="2CE147A2" w14:textId="565D9476" w:rsidR="00BE2BFA" w:rsidRDefault="00BE2BFA"/>
    <w:p w14:paraId="41DC6842" w14:textId="0B8AB897" w:rsidR="00BE2BFA" w:rsidRDefault="00CA1734">
      <w:r w:rsidRPr="00CE6238">
        <w:rPr>
          <w:rFonts w:ascii="Arial" w:hAnsi="Arial" w:cs="Arial"/>
          <w:noProof/>
        </w:rPr>
        <mc:AlternateContent>
          <mc:Choice Requires="wps">
            <w:drawing>
              <wp:anchor distT="45720" distB="45720" distL="114300" distR="114300" simplePos="0" relativeHeight="251661312" behindDoc="0" locked="0" layoutInCell="1" allowOverlap="1" wp14:anchorId="6D779D9B" wp14:editId="62C7BC0A">
                <wp:simplePos x="0" y="0"/>
                <wp:positionH relativeFrom="column">
                  <wp:posOffset>4515375</wp:posOffset>
                </wp:positionH>
                <wp:positionV relativeFrom="paragraph">
                  <wp:posOffset>3087729</wp:posOffset>
                </wp:positionV>
                <wp:extent cx="1796415" cy="1404620"/>
                <wp:effectExtent l="0" t="0" r="1333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1404620"/>
                        </a:xfrm>
                        <a:prstGeom prst="rect">
                          <a:avLst/>
                        </a:prstGeom>
                        <a:solidFill>
                          <a:srgbClr val="FFFFFF"/>
                        </a:solidFill>
                        <a:ln w="9525">
                          <a:solidFill>
                            <a:srgbClr val="000000"/>
                          </a:solidFill>
                          <a:miter lim="800000"/>
                          <a:headEnd/>
                          <a:tailEnd/>
                        </a:ln>
                      </wps:spPr>
                      <wps:txbx>
                        <w:txbxContent>
                          <w:p w14:paraId="6718E3F0" w14:textId="77777777" w:rsidR="00CA1734" w:rsidRDefault="00CA1734" w:rsidP="00CA1734">
                            <w:r>
                              <w:t xml:space="preserve">Word Count: 4,250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D779D9B" id="_x0000_t202" coordsize="21600,21600" o:spt="202" path="m,l,21600r21600,l21600,xe">
                <v:stroke joinstyle="miter"/>
                <v:path gradientshapeok="t" o:connecttype="rect"/>
              </v:shapetype>
              <v:shape id="Text Box 2" o:spid="_x0000_s1026" type="#_x0000_t202" style="position:absolute;margin-left:355.55pt;margin-top:243.15pt;width:141.4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">
                <v:textbox style="mso-fit-shape-to-text:t">
                  <w:txbxContent>
                    <w:p w14:paraId="6718E3F0" w14:textId="77777777" w:rsidR="00CA1734" w:rsidRDefault="00CA1734" w:rsidP="00CA1734">
                      <w:r>
                        <w:t xml:space="preserve">Word Count: 4,250 </w:t>
                      </w:r>
                    </w:p>
                  </w:txbxContent>
                </v:textbox>
                <w10:wrap type="square"/>
              </v:shape>
            </w:pict>
          </mc:Fallback>
        </mc:AlternateContent>
      </w:r>
      <w:r w:rsidR="00BE2BFA">
        <w:br w:type="page"/>
      </w:r>
    </w:p>
    <w:p w14:paraId="571D9579" w14:textId="23C92329" w:rsidR="00BE2BFA" w:rsidRPr="00E6564A" w:rsidRDefault="00C27F89" w:rsidP="00E6564A">
      <w:pPr>
        <w:pStyle w:val="Heading1"/>
        <w:spacing w:line="360" w:lineRule="auto"/>
        <w:rPr>
          <w:rFonts w:ascii="Arial" w:hAnsi="Arial" w:cs="Arial"/>
          <w:noProof/>
        </w:rPr>
      </w:pPr>
      <w:bookmarkStart w:id="0" w:name="_Toc94944670"/>
      <w:r w:rsidRPr="00E6564A">
        <w:rPr>
          <w:rFonts w:ascii="Arial" w:hAnsi="Arial" w:cs="Arial"/>
          <w:noProof/>
        </w:rPr>
        <w:lastRenderedPageBreak/>
        <w:t>Executive</w:t>
      </w:r>
      <w:r w:rsidR="00C341DA" w:rsidRPr="00E6564A">
        <w:rPr>
          <w:rFonts w:ascii="Arial" w:hAnsi="Arial" w:cs="Arial"/>
          <w:noProof/>
        </w:rPr>
        <w:t xml:space="preserve"> Summary</w:t>
      </w:r>
      <w:bookmarkEnd w:id="0"/>
      <w:r w:rsidR="00C341DA" w:rsidRPr="00E6564A">
        <w:rPr>
          <w:rFonts w:ascii="Arial" w:hAnsi="Arial" w:cs="Arial"/>
          <w:noProof/>
        </w:rPr>
        <w:t xml:space="preserve"> </w:t>
      </w:r>
    </w:p>
    <w:p w14:paraId="09D9BAE7" w14:textId="0C97C905" w:rsidR="00BE2BFA" w:rsidRPr="00E6564A" w:rsidRDefault="00BE2BFA" w:rsidP="00E6564A">
      <w:pPr>
        <w:spacing w:line="360" w:lineRule="auto"/>
        <w:rPr>
          <w:rFonts w:ascii="Arial" w:hAnsi="Arial" w:cs="Arial"/>
        </w:rPr>
      </w:pPr>
    </w:p>
    <w:p w14:paraId="50D312E4" w14:textId="32E100F2" w:rsidR="00D62036" w:rsidRPr="00D62036" w:rsidRDefault="00D62036" w:rsidP="00E6564A">
      <w:pPr>
        <w:spacing w:line="360" w:lineRule="auto"/>
        <w:rPr>
          <w:rFonts w:ascii="Arial" w:hAnsi="Arial" w:cs="Arial"/>
        </w:rPr>
      </w:pPr>
      <w:r w:rsidRPr="00D62036">
        <w:rPr>
          <w:rFonts w:ascii="Arial" w:hAnsi="Arial" w:cs="Arial"/>
        </w:rPr>
        <w:t xml:space="preserve">The report below outlines the business case for </w:t>
      </w:r>
      <w:r w:rsidR="00A46B57" w:rsidRPr="00E6564A">
        <w:rPr>
          <w:rFonts w:ascii="Arial" w:hAnsi="Arial" w:cs="Arial"/>
        </w:rPr>
        <w:t xml:space="preserve">enhancing the learning </w:t>
      </w:r>
      <w:r w:rsidR="00850385" w:rsidRPr="00E6564A">
        <w:rPr>
          <w:rFonts w:ascii="Arial" w:hAnsi="Arial" w:cs="Arial"/>
        </w:rPr>
        <w:t xml:space="preserve">within HDUHB and </w:t>
      </w:r>
      <w:r w:rsidR="00401F4D" w:rsidRPr="00E6564A">
        <w:rPr>
          <w:rFonts w:ascii="Arial" w:hAnsi="Arial" w:cs="Arial"/>
        </w:rPr>
        <w:t xml:space="preserve">developing skills </w:t>
      </w:r>
      <w:r w:rsidR="00FA7232" w:rsidRPr="00E6564A">
        <w:rPr>
          <w:rFonts w:ascii="Arial" w:hAnsi="Arial" w:cs="Arial"/>
        </w:rPr>
        <w:t>in-house</w:t>
      </w:r>
      <w:r w:rsidRPr="00D62036">
        <w:rPr>
          <w:rFonts w:ascii="Arial" w:hAnsi="Arial" w:cs="Arial"/>
        </w:rPr>
        <w:t xml:space="preserve">. </w:t>
      </w:r>
    </w:p>
    <w:p w14:paraId="59428FBF" w14:textId="5243A742" w:rsidR="00374FE5" w:rsidRPr="00D62036" w:rsidRDefault="00D62036" w:rsidP="00E6564A">
      <w:pPr>
        <w:spacing w:line="360" w:lineRule="auto"/>
        <w:rPr>
          <w:rFonts w:ascii="Arial" w:hAnsi="Arial" w:cs="Arial"/>
        </w:rPr>
      </w:pPr>
      <w:r w:rsidRPr="00D62036">
        <w:rPr>
          <w:rFonts w:ascii="Arial" w:hAnsi="Arial" w:cs="Arial"/>
        </w:rPr>
        <w:t xml:space="preserve">The </w:t>
      </w:r>
      <w:r w:rsidR="00FB7E0D" w:rsidRPr="00E6564A">
        <w:rPr>
          <w:rFonts w:ascii="Arial" w:hAnsi="Arial" w:cs="Arial"/>
        </w:rPr>
        <w:t>report below outlines</w:t>
      </w:r>
      <w:r w:rsidRPr="00D62036">
        <w:rPr>
          <w:rFonts w:ascii="Arial" w:hAnsi="Arial" w:cs="Arial"/>
        </w:rPr>
        <w:t xml:space="preserve"> the need to support </w:t>
      </w:r>
      <w:r w:rsidR="00FB7E0D" w:rsidRPr="00E6564A">
        <w:rPr>
          <w:rFonts w:ascii="Arial" w:hAnsi="Arial" w:cs="Arial"/>
        </w:rPr>
        <w:t>internal development</w:t>
      </w:r>
      <w:r w:rsidR="00EE4F31" w:rsidRPr="00E6564A">
        <w:rPr>
          <w:rFonts w:ascii="Arial" w:hAnsi="Arial" w:cs="Arial"/>
        </w:rPr>
        <w:t xml:space="preserve"> to strengthen the talent pipeline</w:t>
      </w:r>
      <w:r w:rsidRPr="00D62036">
        <w:rPr>
          <w:rFonts w:ascii="Arial" w:hAnsi="Arial" w:cs="Arial"/>
        </w:rPr>
        <w:t xml:space="preserve"> to </w:t>
      </w:r>
      <w:r w:rsidR="008154C0" w:rsidRPr="00E6564A">
        <w:rPr>
          <w:rFonts w:ascii="Arial" w:hAnsi="Arial" w:cs="Arial"/>
        </w:rPr>
        <w:t>future proof</w:t>
      </w:r>
      <w:r w:rsidRPr="00D62036">
        <w:rPr>
          <w:rFonts w:ascii="Arial" w:hAnsi="Arial" w:cs="Arial"/>
        </w:rPr>
        <w:t xml:space="preserve"> HDUHB.  </w:t>
      </w:r>
      <w:r w:rsidR="00EE4F31" w:rsidRPr="00E6564A">
        <w:rPr>
          <w:rFonts w:ascii="Arial" w:hAnsi="Arial" w:cs="Arial"/>
        </w:rPr>
        <w:t xml:space="preserve">Factors such as a limited external </w:t>
      </w:r>
      <w:r w:rsidR="00CC6DE7" w:rsidRPr="00E6564A">
        <w:rPr>
          <w:rFonts w:ascii="Arial" w:hAnsi="Arial" w:cs="Arial"/>
        </w:rPr>
        <w:t xml:space="preserve">skills market, an </w:t>
      </w:r>
      <w:r w:rsidR="000538C9" w:rsidRPr="00E6564A">
        <w:rPr>
          <w:rFonts w:ascii="Arial" w:hAnsi="Arial" w:cs="Arial"/>
        </w:rPr>
        <w:t>ageing</w:t>
      </w:r>
      <w:r w:rsidR="00CC6DE7" w:rsidRPr="00E6564A">
        <w:rPr>
          <w:rFonts w:ascii="Arial" w:hAnsi="Arial" w:cs="Arial"/>
        </w:rPr>
        <w:t xml:space="preserve"> workforce and the risks of staff burnout</w:t>
      </w:r>
      <w:r w:rsidRPr="00D62036">
        <w:rPr>
          <w:rFonts w:ascii="Arial" w:hAnsi="Arial" w:cs="Arial"/>
        </w:rPr>
        <w:t xml:space="preserve"> </w:t>
      </w:r>
      <w:r w:rsidR="00CC6DE7" w:rsidRPr="00E6564A">
        <w:rPr>
          <w:rFonts w:ascii="Arial" w:hAnsi="Arial" w:cs="Arial"/>
        </w:rPr>
        <w:t xml:space="preserve">all </w:t>
      </w:r>
      <w:r w:rsidR="00315B26" w:rsidRPr="00E6564A">
        <w:rPr>
          <w:rFonts w:ascii="Arial" w:hAnsi="Arial" w:cs="Arial"/>
        </w:rPr>
        <w:t>impact the resourcing and talent management strategies within the organisation</w:t>
      </w:r>
      <w:r w:rsidRPr="00D62036">
        <w:rPr>
          <w:rFonts w:ascii="Arial" w:hAnsi="Arial" w:cs="Arial"/>
        </w:rPr>
        <w:t>.</w:t>
      </w:r>
      <w:r w:rsidR="00315B26" w:rsidRPr="00E6564A">
        <w:rPr>
          <w:rFonts w:ascii="Arial" w:hAnsi="Arial" w:cs="Arial"/>
        </w:rPr>
        <w:t xml:space="preserve"> </w:t>
      </w:r>
      <w:r w:rsidR="00D05C23" w:rsidRPr="00E6564A">
        <w:rPr>
          <w:rFonts w:ascii="Arial" w:hAnsi="Arial" w:cs="Arial"/>
        </w:rPr>
        <w:t>S</w:t>
      </w:r>
      <w:r w:rsidR="00315B26" w:rsidRPr="00E6564A">
        <w:rPr>
          <w:rFonts w:ascii="Arial" w:hAnsi="Arial" w:cs="Arial"/>
        </w:rPr>
        <w:t>upporting the</w:t>
      </w:r>
      <w:r w:rsidRPr="00D62036">
        <w:rPr>
          <w:rFonts w:ascii="Arial" w:hAnsi="Arial" w:cs="Arial"/>
        </w:rPr>
        <w:t xml:space="preserve"> learning</w:t>
      </w:r>
      <w:r w:rsidR="00D05C23" w:rsidRPr="00E6564A">
        <w:rPr>
          <w:rFonts w:ascii="Arial" w:hAnsi="Arial" w:cs="Arial"/>
        </w:rPr>
        <w:t xml:space="preserve"> functions within the </w:t>
      </w:r>
      <w:r w:rsidR="00633AC5" w:rsidRPr="00E6564A">
        <w:rPr>
          <w:rFonts w:ascii="Arial" w:hAnsi="Arial" w:cs="Arial"/>
        </w:rPr>
        <w:t>organisation</w:t>
      </w:r>
      <w:r w:rsidR="00ED3AD6">
        <w:rPr>
          <w:rFonts w:ascii="Arial" w:hAnsi="Arial" w:cs="Arial"/>
        </w:rPr>
        <w:t xml:space="preserve"> can</w:t>
      </w:r>
      <w:r w:rsidRPr="00D62036">
        <w:rPr>
          <w:rFonts w:ascii="Arial" w:hAnsi="Arial" w:cs="Arial"/>
        </w:rPr>
        <w:t xml:space="preserve"> </w:t>
      </w:r>
      <w:r w:rsidR="0068497D" w:rsidRPr="00E6564A">
        <w:rPr>
          <w:rFonts w:ascii="Arial" w:hAnsi="Arial" w:cs="Arial"/>
        </w:rPr>
        <w:t>enhance</w:t>
      </w:r>
      <w:r w:rsidRPr="00D62036">
        <w:rPr>
          <w:rFonts w:ascii="Arial" w:hAnsi="Arial" w:cs="Arial"/>
        </w:rPr>
        <w:t xml:space="preserve"> succession planning and help </w:t>
      </w:r>
      <w:r w:rsidR="0068497D" w:rsidRPr="00E6564A">
        <w:rPr>
          <w:rFonts w:ascii="Arial" w:hAnsi="Arial" w:cs="Arial"/>
        </w:rPr>
        <w:t>develop staff to</w:t>
      </w:r>
      <w:r w:rsidRPr="00D62036">
        <w:rPr>
          <w:rFonts w:ascii="Arial" w:hAnsi="Arial" w:cs="Arial"/>
        </w:rPr>
        <w:t xml:space="preserve"> reach full competency</w:t>
      </w:r>
      <w:r w:rsidR="00633AC5" w:rsidRPr="00E6564A">
        <w:rPr>
          <w:rFonts w:ascii="Arial" w:hAnsi="Arial" w:cs="Arial"/>
        </w:rPr>
        <w:t xml:space="preserve">. </w:t>
      </w:r>
      <w:r w:rsidRPr="00D62036">
        <w:rPr>
          <w:rFonts w:ascii="Arial" w:hAnsi="Arial" w:cs="Arial"/>
        </w:rPr>
        <w:t> </w:t>
      </w:r>
      <w:r w:rsidR="00BE3C2A" w:rsidRPr="00E6564A">
        <w:rPr>
          <w:rFonts w:ascii="Arial" w:hAnsi="Arial" w:cs="Arial"/>
        </w:rPr>
        <w:t>The findings of the report indicate that although there is a positive culture of learning</w:t>
      </w:r>
      <w:r w:rsidR="00ED3AD6">
        <w:rPr>
          <w:rFonts w:ascii="Arial" w:hAnsi="Arial" w:cs="Arial"/>
        </w:rPr>
        <w:t xml:space="preserve">, </w:t>
      </w:r>
      <w:r w:rsidR="00BE3C2A" w:rsidRPr="00E6564A">
        <w:rPr>
          <w:rFonts w:ascii="Arial" w:hAnsi="Arial" w:cs="Arial"/>
        </w:rPr>
        <w:t>development and succession planning</w:t>
      </w:r>
      <w:r w:rsidR="00947293" w:rsidRPr="00E6564A">
        <w:rPr>
          <w:rFonts w:ascii="Arial" w:hAnsi="Arial" w:cs="Arial"/>
        </w:rPr>
        <w:t>, some areas</w:t>
      </w:r>
      <w:r w:rsidR="00BE3C2A" w:rsidRPr="00E6564A">
        <w:rPr>
          <w:rFonts w:ascii="Arial" w:hAnsi="Arial" w:cs="Arial"/>
        </w:rPr>
        <w:t xml:space="preserve"> can be improved and modernised to ensure that the organisation meets the future needs of the workforce and </w:t>
      </w:r>
      <w:r w:rsidR="00ED3AD6">
        <w:rPr>
          <w:rFonts w:ascii="Arial" w:hAnsi="Arial" w:cs="Arial"/>
        </w:rPr>
        <w:t>meets</w:t>
      </w:r>
      <w:r w:rsidR="00BE3C2A" w:rsidRPr="00E6564A">
        <w:rPr>
          <w:rFonts w:ascii="Arial" w:hAnsi="Arial" w:cs="Arial"/>
        </w:rPr>
        <w:t xml:space="preserve"> sustainability</w:t>
      </w:r>
      <w:r w:rsidR="00ED3AD6">
        <w:rPr>
          <w:rFonts w:ascii="Arial" w:hAnsi="Arial" w:cs="Arial"/>
        </w:rPr>
        <w:t xml:space="preserve"> requirements</w:t>
      </w:r>
      <w:r w:rsidR="00BE3C2A" w:rsidRPr="00E6564A">
        <w:rPr>
          <w:rFonts w:ascii="Arial" w:hAnsi="Arial" w:cs="Arial"/>
        </w:rPr>
        <w:t xml:space="preserve"> in an </w:t>
      </w:r>
      <w:r w:rsidR="00D14865" w:rsidRPr="00E6564A">
        <w:rPr>
          <w:rFonts w:ascii="Arial" w:hAnsi="Arial" w:cs="Arial"/>
        </w:rPr>
        <w:t>ever-changing</w:t>
      </w:r>
      <w:r w:rsidR="00BE3C2A" w:rsidRPr="00E6564A">
        <w:rPr>
          <w:rFonts w:ascii="Arial" w:hAnsi="Arial" w:cs="Arial"/>
        </w:rPr>
        <w:t xml:space="preserve"> climate. </w:t>
      </w:r>
    </w:p>
    <w:p w14:paraId="3A897F84" w14:textId="71DCBB25" w:rsidR="006A35FD" w:rsidRPr="00D62036" w:rsidRDefault="00D62036" w:rsidP="00E6564A">
      <w:pPr>
        <w:spacing w:line="360" w:lineRule="auto"/>
        <w:rPr>
          <w:rFonts w:ascii="Arial" w:hAnsi="Arial" w:cs="Arial"/>
        </w:rPr>
      </w:pPr>
      <w:r w:rsidRPr="00D62036">
        <w:rPr>
          <w:rFonts w:ascii="Arial" w:hAnsi="Arial" w:cs="Arial"/>
        </w:rPr>
        <w:t xml:space="preserve">The proposal suggests </w:t>
      </w:r>
      <w:r w:rsidR="006B54C3" w:rsidRPr="00E6564A">
        <w:rPr>
          <w:rFonts w:ascii="Arial" w:hAnsi="Arial" w:cs="Arial"/>
        </w:rPr>
        <w:t xml:space="preserve">using a robust LMS programme to deliver learning, encouraging more </w:t>
      </w:r>
      <w:r w:rsidR="007420DE" w:rsidRPr="00E6564A">
        <w:rPr>
          <w:rFonts w:ascii="Arial" w:hAnsi="Arial" w:cs="Arial"/>
        </w:rPr>
        <w:t>strengths-based</w:t>
      </w:r>
      <w:r w:rsidR="006B54C3" w:rsidRPr="00E6564A">
        <w:rPr>
          <w:rFonts w:ascii="Arial" w:hAnsi="Arial" w:cs="Arial"/>
        </w:rPr>
        <w:t xml:space="preserve"> recruitment and implementing a robust talent management pipeline. </w:t>
      </w:r>
      <w:r w:rsidRPr="00D62036">
        <w:rPr>
          <w:rFonts w:ascii="Arial" w:hAnsi="Arial" w:cs="Arial"/>
        </w:rPr>
        <w:t xml:space="preserve">This in turn will allow </w:t>
      </w:r>
      <w:r w:rsidR="006B54C3" w:rsidRPr="00E6564A">
        <w:rPr>
          <w:rFonts w:ascii="Arial" w:hAnsi="Arial" w:cs="Arial"/>
        </w:rPr>
        <w:t>employees</w:t>
      </w:r>
      <w:r w:rsidRPr="00D62036">
        <w:rPr>
          <w:rFonts w:ascii="Arial" w:hAnsi="Arial" w:cs="Arial"/>
        </w:rPr>
        <w:t xml:space="preserve"> to </w:t>
      </w:r>
      <w:r w:rsidR="00ED3AD6">
        <w:rPr>
          <w:rFonts w:ascii="Arial" w:hAnsi="Arial" w:cs="Arial"/>
        </w:rPr>
        <w:t xml:space="preserve">gain </w:t>
      </w:r>
      <w:r w:rsidR="006B54C3" w:rsidRPr="00E6564A">
        <w:rPr>
          <w:rFonts w:ascii="Arial" w:hAnsi="Arial" w:cs="Arial"/>
        </w:rPr>
        <w:t>skills</w:t>
      </w:r>
      <w:r w:rsidRPr="00D62036">
        <w:rPr>
          <w:rFonts w:ascii="Arial" w:hAnsi="Arial" w:cs="Arial"/>
        </w:rPr>
        <w:t xml:space="preserve"> </w:t>
      </w:r>
      <w:r w:rsidR="00B55FC4">
        <w:rPr>
          <w:rFonts w:ascii="Arial" w:hAnsi="Arial" w:cs="Arial"/>
        </w:rPr>
        <w:t xml:space="preserve">and </w:t>
      </w:r>
      <w:r w:rsidR="00ED3AD6">
        <w:rPr>
          <w:rFonts w:ascii="Arial" w:hAnsi="Arial" w:cs="Arial"/>
        </w:rPr>
        <w:t>develop within their roles at</w:t>
      </w:r>
      <w:r w:rsidRPr="00D62036">
        <w:rPr>
          <w:rFonts w:ascii="Arial" w:hAnsi="Arial" w:cs="Arial"/>
        </w:rPr>
        <w:t xml:space="preserve"> HDUHB. </w:t>
      </w:r>
      <w:r w:rsidR="006A35FD" w:rsidRPr="00E6564A">
        <w:rPr>
          <w:rFonts w:ascii="Arial" w:hAnsi="Arial" w:cs="Arial"/>
        </w:rPr>
        <w:t xml:space="preserve">It will also reduce turnover and support attracting candidates to the organisation. </w:t>
      </w:r>
    </w:p>
    <w:p w14:paraId="1382C15F" w14:textId="51B8DBF3" w:rsidR="00D62036" w:rsidRPr="00D62036" w:rsidRDefault="00B55FC4" w:rsidP="00E6564A">
      <w:pPr>
        <w:spacing w:line="360" w:lineRule="auto"/>
        <w:rPr>
          <w:rFonts w:ascii="Arial" w:hAnsi="Arial" w:cs="Arial"/>
        </w:rPr>
      </w:pPr>
      <w:r>
        <w:rPr>
          <w:rFonts w:ascii="Arial" w:hAnsi="Arial" w:cs="Arial"/>
        </w:rPr>
        <w:t xml:space="preserve">The recommendations support the difficulties of recruiting and retaining staff in a limited external skills market with a focus on developing employees internally to plug potential skills gaps in the future. </w:t>
      </w:r>
    </w:p>
    <w:p w14:paraId="1A410280" w14:textId="6FBF6E67" w:rsidR="00B55FC4" w:rsidRDefault="00D62036" w:rsidP="00E6564A">
      <w:pPr>
        <w:spacing w:line="360" w:lineRule="auto"/>
        <w:rPr>
          <w:rFonts w:ascii="Arial" w:hAnsi="Arial" w:cs="Arial"/>
        </w:rPr>
      </w:pPr>
      <w:r w:rsidRPr="00D62036">
        <w:rPr>
          <w:rFonts w:ascii="Arial" w:hAnsi="Arial" w:cs="Arial"/>
        </w:rPr>
        <w:t> </w:t>
      </w:r>
    </w:p>
    <w:p w14:paraId="1DFB4E78" w14:textId="77777777" w:rsidR="00B55FC4" w:rsidRDefault="00B55FC4">
      <w:pPr>
        <w:rPr>
          <w:rFonts w:ascii="Arial" w:hAnsi="Arial" w:cs="Arial"/>
        </w:rPr>
      </w:pPr>
      <w:r>
        <w:rPr>
          <w:rFonts w:ascii="Arial" w:hAnsi="Arial" w:cs="Arial"/>
        </w:rPr>
        <w:br w:type="page"/>
      </w:r>
    </w:p>
    <w:p w14:paraId="56D62111" w14:textId="77777777" w:rsidR="00D62036" w:rsidRPr="00D62036" w:rsidRDefault="00D62036" w:rsidP="00E6564A">
      <w:pPr>
        <w:spacing w:line="360" w:lineRule="auto"/>
        <w:rPr>
          <w:rFonts w:ascii="Arial" w:hAnsi="Arial" w:cs="Arial"/>
        </w:rPr>
      </w:pPr>
    </w:p>
    <w:p w14:paraId="36078DCC" w14:textId="7BEE1E7A" w:rsidR="00C341DA" w:rsidRPr="00E6564A" w:rsidRDefault="00C341DA" w:rsidP="00E6564A">
      <w:pPr>
        <w:spacing w:line="360" w:lineRule="auto"/>
        <w:rPr>
          <w:rFonts w:ascii="Arial" w:hAnsi="Arial" w:cs="Arial"/>
        </w:rPr>
      </w:pPr>
    </w:p>
    <w:p w14:paraId="7914394F" w14:textId="67FF0361" w:rsidR="00C341DA" w:rsidRPr="00E6564A" w:rsidRDefault="00C341DA" w:rsidP="00E6564A">
      <w:pPr>
        <w:spacing w:line="360" w:lineRule="auto"/>
        <w:rPr>
          <w:rFonts w:ascii="Arial" w:hAnsi="Arial" w:cs="Arial"/>
        </w:rPr>
      </w:pPr>
    </w:p>
    <w:sdt>
      <w:sdtPr>
        <w:rPr>
          <w:rFonts w:ascii="Arial" w:eastAsiaTheme="minorHAnsi" w:hAnsi="Arial" w:cs="Arial"/>
          <w:color w:val="auto"/>
          <w:sz w:val="22"/>
          <w:szCs w:val="22"/>
          <w:lang w:val="en-GB"/>
        </w:rPr>
        <w:id w:val="-1456177211"/>
        <w:docPartObj>
          <w:docPartGallery w:val="Table of Contents"/>
          <w:docPartUnique/>
        </w:docPartObj>
      </w:sdtPr>
      <w:sdtEndPr>
        <w:rPr>
          <w:b/>
          <w:bCs/>
          <w:noProof/>
        </w:rPr>
      </w:sdtEndPr>
      <w:sdtContent>
        <w:p w14:paraId="67A5A399" w14:textId="77777777" w:rsidR="00C341DA" w:rsidRPr="00E6564A" w:rsidRDefault="00C341DA" w:rsidP="00E6564A">
          <w:pPr>
            <w:pStyle w:val="TOCHeading"/>
            <w:spacing w:line="360" w:lineRule="auto"/>
            <w:rPr>
              <w:rFonts w:ascii="Arial" w:hAnsi="Arial" w:cs="Arial"/>
            </w:rPr>
          </w:pPr>
          <w:r w:rsidRPr="00E6564A">
            <w:rPr>
              <w:rFonts w:ascii="Arial" w:hAnsi="Arial" w:cs="Arial"/>
            </w:rPr>
            <w:t>Contents</w:t>
          </w:r>
        </w:p>
        <w:p w14:paraId="09BF4FEC" w14:textId="0D08E7CB" w:rsidR="00B55FC4" w:rsidRDefault="00C341DA">
          <w:pPr>
            <w:pStyle w:val="TOC1"/>
            <w:tabs>
              <w:tab w:val="right" w:leader="dot" w:pos="9016"/>
            </w:tabs>
            <w:rPr>
              <w:rFonts w:eastAsiaTheme="minorEastAsia"/>
              <w:noProof/>
              <w:lang w:eastAsia="en-GB"/>
            </w:rPr>
          </w:pPr>
          <w:r w:rsidRPr="00E6564A">
            <w:rPr>
              <w:rFonts w:ascii="Arial" w:hAnsi="Arial" w:cs="Arial"/>
            </w:rPr>
            <w:fldChar w:fldCharType="begin"/>
          </w:r>
          <w:r w:rsidRPr="00E6564A">
            <w:rPr>
              <w:rFonts w:ascii="Arial" w:hAnsi="Arial" w:cs="Arial"/>
            </w:rPr>
            <w:instrText xml:space="preserve"> TOC \o "1-3" \h \z \u </w:instrText>
          </w:r>
          <w:r w:rsidRPr="00E6564A">
            <w:rPr>
              <w:rFonts w:ascii="Arial" w:hAnsi="Arial" w:cs="Arial"/>
            </w:rPr>
            <w:fldChar w:fldCharType="separate"/>
          </w:r>
          <w:hyperlink w:anchor="_Toc94944670" w:history="1">
            <w:r w:rsidR="00B55FC4" w:rsidRPr="00F63249">
              <w:rPr>
                <w:rStyle w:val="Hyperlink"/>
                <w:rFonts w:ascii="Arial" w:hAnsi="Arial" w:cs="Arial"/>
                <w:noProof/>
              </w:rPr>
              <w:t>Executive Summary</w:t>
            </w:r>
            <w:r w:rsidR="00B55FC4">
              <w:rPr>
                <w:noProof/>
                <w:webHidden/>
              </w:rPr>
              <w:tab/>
            </w:r>
            <w:r w:rsidR="00B55FC4">
              <w:rPr>
                <w:noProof/>
                <w:webHidden/>
              </w:rPr>
              <w:fldChar w:fldCharType="begin"/>
            </w:r>
            <w:r w:rsidR="00B55FC4">
              <w:rPr>
                <w:noProof/>
                <w:webHidden/>
              </w:rPr>
              <w:instrText xml:space="preserve"> PAGEREF _Toc94944670 \h </w:instrText>
            </w:r>
            <w:r w:rsidR="00B55FC4">
              <w:rPr>
                <w:noProof/>
                <w:webHidden/>
              </w:rPr>
            </w:r>
            <w:r w:rsidR="00B55FC4">
              <w:rPr>
                <w:noProof/>
                <w:webHidden/>
              </w:rPr>
              <w:fldChar w:fldCharType="separate"/>
            </w:r>
            <w:r w:rsidR="00B55FC4">
              <w:rPr>
                <w:noProof/>
                <w:webHidden/>
              </w:rPr>
              <w:t>2</w:t>
            </w:r>
            <w:r w:rsidR="00B55FC4">
              <w:rPr>
                <w:noProof/>
                <w:webHidden/>
              </w:rPr>
              <w:fldChar w:fldCharType="end"/>
            </w:r>
          </w:hyperlink>
        </w:p>
        <w:p w14:paraId="0B69CBC8" w14:textId="2A2D0865" w:rsidR="00B55FC4" w:rsidRDefault="00F963FC">
          <w:pPr>
            <w:pStyle w:val="TOC1"/>
            <w:tabs>
              <w:tab w:val="right" w:leader="dot" w:pos="9016"/>
            </w:tabs>
            <w:rPr>
              <w:rFonts w:eastAsiaTheme="minorEastAsia"/>
              <w:noProof/>
              <w:lang w:eastAsia="en-GB"/>
            </w:rPr>
          </w:pPr>
          <w:hyperlink w:anchor="_Toc94944671" w:history="1">
            <w:r w:rsidR="00B55FC4" w:rsidRPr="00F63249">
              <w:rPr>
                <w:rStyle w:val="Hyperlink"/>
                <w:rFonts w:ascii="Arial" w:hAnsi="Arial" w:cs="Arial"/>
                <w:noProof/>
              </w:rPr>
              <w:t>Introduction</w:t>
            </w:r>
            <w:r w:rsidR="00B55FC4">
              <w:rPr>
                <w:noProof/>
                <w:webHidden/>
              </w:rPr>
              <w:tab/>
            </w:r>
            <w:r w:rsidR="00B55FC4">
              <w:rPr>
                <w:noProof/>
                <w:webHidden/>
              </w:rPr>
              <w:fldChar w:fldCharType="begin"/>
            </w:r>
            <w:r w:rsidR="00B55FC4">
              <w:rPr>
                <w:noProof/>
                <w:webHidden/>
              </w:rPr>
              <w:instrText xml:space="preserve"> PAGEREF _Toc94944671 \h </w:instrText>
            </w:r>
            <w:r w:rsidR="00B55FC4">
              <w:rPr>
                <w:noProof/>
                <w:webHidden/>
              </w:rPr>
            </w:r>
            <w:r w:rsidR="00B55FC4">
              <w:rPr>
                <w:noProof/>
                <w:webHidden/>
              </w:rPr>
              <w:fldChar w:fldCharType="separate"/>
            </w:r>
            <w:r w:rsidR="00B55FC4">
              <w:rPr>
                <w:noProof/>
                <w:webHidden/>
              </w:rPr>
              <w:t>4</w:t>
            </w:r>
            <w:r w:rsidR="00B55FC4">
              <w:rPr>
                <w:noProof/>
                <w:webHidden/>
              </w:rPr>
              <w:fldChar w:fldCharType="end"/>
            </w:r>
          </w:hyperlink>
        </w:p>
        <w:p w14:paraId="74BB7039" w14:textId="2DFF30D7" w:rsidR="00B55FC4" w:rsidRDefault="00F963FC">
          <w:pPr>
            <w:pStyle w:val="TOC1"/>
            <w:tabs>
              <w:tab w:val="right" w:leader="dot" w:pos="9016"/>
            </w:tabs>
            <w:rPr>
              <w:rFonts w:eastAsiaTheme="minorEastAsia"/>
              <w:noProof/>
              <w:lang w:eastAsia="en-GB"/>
            </w:rPr>
          </w:pPr>
          <w:hyperlink w:anchor="_Toc94944672" w:history="1">
            <w:r w:rsidR="00B55FC4" w:rsidRPr="00F63249">
              <w:rPr>
                <w:rStyle w:val="Hyperlink"/>
                <w:rFonts w:ascii="Arial" w:hAnsi="Arial" w:cs="Arial"/>
                <w:noProof/>
              </w:rPr>
              <w:t>An Evaluation of the External and Internal factors affecting Talent Management in HDUHB, including attraction, recruitment, development and Retention</w:t>
            </w:r>
            <w:r w:rsidR="00B55FC4">
              <w:rPr>
                <w:noProof/>
                <w:webHidden/>
              </w:rPr>
              <w:tab/>
            </w:r>
            <w:r w:rsidR="00B55FC4">
              <w:rPr>
                <w:noProof/>
                <w:webHidden/>
              </w:rPr>
              <w:fldChar w:fldCharType="begin"/>
            </w:r>
            <w:r w:rsidR="00B55FC4">
              <w:rPr>
                <w:noProof/>
                <w:webHidden/>
              </w:rPr>
              <w:instrText xml:space="preserve"> PAGEREF _Toc94944672 \h </w:instrText>
            </w:r>
            <w:r w:rsidR="00B55FC4">
              <w:rPr>
                <w:noProof/>
                <w:webHidden/>
              </w:rPr>
            </w:r>
            <w:r w:rsidR="00B55FC4">
              <w:rPr>
                <w:noProof/>
                <w:webHidden/>
              </w:rPr>
              <w:fldChar w:fldCharType="separate"/>
            </w:r>
            <w:r w:rsidR="00B55FC4">
              <w:rPr>
                <w:noProof/>
                <w:webHidden/>
              </w:rPr>
              <w:t>5</w:t>
            </w:r>
            <w:r w:rsidR="00B55FC4">
              <w:rPr>
                <w:noProof/>
                <w:webHidden/>
              </w:rPr>
              <w:fldChar w:fldCharType="end"/>
            </w:r>
          </w:hyperlink>
        </w:p>
        <w:p w14:paraId="55CD403A" w14:textId="75A9D7BC" w:rsidR="00B55FC4" w:rsidRDefault="00F963FC">
          <w:pPr>
            <w:pStyle w:val="TOC1"/>
            <w:tabs>
              <w:tab w:val="right" w:leader="dot" w:pos="9016"/>
            </w:tabs>
            <w:rPr>
              <w:rFonts w:eastAsiaTheme="minorEastAsia"/>
              <w:noProof/>
              <w:lang w:eastAsia="en-GB"/>
            </w:rPr>
          </w:pPr>
          <w:hyperlink w:anchor="_Toc94944673" w:history="1">
            <w:r w:rsidR="00B55FC4" w:rsidRPr="00F63249">
              <w:rPr>
                <w:rStyle w:val="Hyperlink"/>
                <w:rFonts w:ascii="Arial" w:hAnsi="Arial" w:cs="Arial"/>
                <w:noProof/>
              </w:rPr>
              <w:t>A critical analysis of the HR systems, processes and practices in the organisation, to determine if they are capable of meeting the challenges of the future of work</w:t>
            </w:r>
            <w:r w:rsidR="00B55FC4">
              <w:rPr>
                <w:noProof/>
                <w:webHidden/>
              </w:rPr>
              <w:tab/>
            </w:r>
            <w:r w:rsidR="00B55FC4">
              <w:rPr>
                <w:noProof/>
                <w:webHidden/>
              </w:rPr>
              <w:fldChar w:fldCharType="begin"/>
            </w:r>
            <w:r w:rsidR="00B55FC4">
              <w:rPr>
                <w:noProof/>
                <w:webHidden/>
              </w:rPr>
              <w:instrText xml:space="preserve"> PAGEREF _Toc94944673 \h </w:instrText>
            </w:r>
            <w:r w:rsidR="00B55FC4">
              <w:rPr>
                <w:noProof/>
                <w:webHidden/>
              </w:rPr>
            </w:r>
            <w:r w:rsidR="00B55FC4">
              <w:rPr>
                <w:noProof/>
                <w:webHidden/>
              </w:rPr>
              <w:fldChar w:fldCharType="separate"/>
            </w:r>
            <w:r w:rsidR="00B55FC4">
              <w:rPr>
                <w:noProof/>
                <w:webHidden/>
              </w:rPr>
              <w:t>8</w:t>
            </w:r>
            <w:r w:rsidR="00B55FC4">
              <w:rPr>
                <w:noProof/>
                <w:webHidden/>
              </w:rPr>
              <w:fldChar w:fldCharType="end"/>
            </w:r>
          </w:hyperlink>
        </w:p>
        <w:p w14:paraId="3E25E549" w14:textId="497D349F" w:rsidR="00B55FC4" w:rsidRDefault="00F963FC">
          <w:pPr>
            <w:pStyle w:val="TOC1"/>
            <w:tabs>
              <w:tab w:val="right" w:leader="dot" w:pos="9016"/>
            </w:tabs>
            <w:rPr>
              <w:rFonts w:eastAsiaTheme="minorEastAsia"/>
              <w:noProof/>
              <w:lang w:eastAsia="en-GB"/>
            </w:rPr>
          </w:pPr>
          <w:hyperlink w:anchor="_Toc94944674" w:history="1">
            <w:r w:rsidR="00B55FC4" w:rsidRPr="00F63249">
              <w:rPr>
                <w:rStyle w:val="Hyperlink"/>
                <w:rFonts w:ascii="Arial" w:hAnsi="Arial" w:cs="Arial"/>
                <w:noProof/>
              </w:rPr>
              <w:t>Conclusion</w:t>
            </w:r>
            <w:r w:rsidR="00B55FC4">
              <w:rPr>
                <w:noProof/>
                <w:webHidden/>
              </w:rPr>
              <w:tab/>
            </w:r>
            <w:r w:rsidR="00B55FC4">
              <w:rPr>
                <w:noProof/>
                <w:webHidden/>
              </w:rPr>
              <w:fldChar w:fldCharType="begin"/>
            </w:r>
            <w:r w:rsidR="00B55FC4">
              <w:rPr>
                <w:noProof/>
                <w:webHidden/>
              </w:rPr>
              <w:instrText xml:space="preserve"> PAGEREF _Toc94944674 \h </w:instrText>
            </w:r>
            <w:r w:rsidR="00B55FC4">
              <w:rPr>
                <w:noProof/>
                <w:webHidden/>
              </w:rPr>
            </w:r>
            <w:r w:rsidR="00B55FC4">
              <w:rPr>
                <w:noProof/>
                <w:webHidden/>
              </w:rPr>
              <w:fldChar w:fldCharType="separate"/>
            </w:r>
            <w:r w:rsidR="00B55FC4">
              <w:rPr>
                <w:noProof/>
                <w:webHidden/>
              </w:rPr>
              <w:t>13</w:t>
            </w:r>
            <w:r w:rsidR="00B55FC4">
              <w:rPr>
                <w:noProof/>
                <w:webHidden/>
              </w:rPr>
              <w:fldChar w:fldCharType="end"/>
            </w:r>
          </w:hyperlink>
        </w:p>
        <w:p w14:paraId="4ED9F0CB" w14:textId="3628BEF5" w:rsidR="00B55FC4" w:rsidRDefault="00F963FC">
          <w:pPr>
            <w:pStyle w:val="TOC1"/>
            <w:tabs>
              <w:tab w:val="right" w:leader="dot" w:pos="9016"/>
            </w:tabs>
            <w:rPr>
              <w:rFonts w:eastAsiaTheme="minorEastAsia"/>
              <w:noProof/>
              <w:lang w:eastAsia="en-GB"/>
            </w:rPr>
          </w:pPr>
          <w:hyperlink w:anchor="_Toc94944675" w:history="1">
            <w:r w:rsidR="00B55FC4" w:rsidRPr="00F63249">
              <w:rPr>
                <w:rStyle w:val="Hyperlink"/>
                <w:rFonts w:ascii="Arial" w:hAnsi="Arial" w:cs="Arial"/>
                <w:noProof/>
              </w:rPr>
              <w:t>Recommendations for how the organisation can improve their talent management approach to account for changes in the way people view work/jobs.</w:t>
            </w:r>
            <w:r w:rsidR="00B55FC4">
              <w:rPr>
                <w:noProof/>
                <w:webHidden/>
              </w:rPr>
              <w:tab/>
            </w:r>
            <w:r w:rsidR="00B55FC4">
              <w:rPr>
                <w:noProof/>
                <w:webHidden/>
              </w:rPr>
              <w:fldChar w:fldCharType="begin"/>
            </w:r>
            <w:r w:rsidR="00B55FC4">
              <w:rPr>
                <w:noProof/>
                <w:webHidden/>
              </w:rPr>
              <w:instrText xml:space="preserve"> PAGEREF _Toc94944675 \h </w:instrText>
            </w:r>
            <w:r w:rsidR="00B55FC4">
              <w:rPr>
                <w:noProof/>
                <w:webHidden/>
              </w:rPr>
            </w:r>
            <w:r w:rsidR="00B55FC4">
              <w:rPr>
                <w:noProof/>
                <w:webHidden/>
              </w:rPr>
              <w:fldChar w:fldCharType="separate"/>
            </w:r>
            <w:r w:rsidR="00B55FC4">
              <w:rPr>
                <w:noProof/>
                <w:webHidden/>
              </w:rPr>
              <w:t>14</w:t>
            </w:r>
            <w:r w:rsidR="00B55FC4">
              <w:rPr>
                <w:noProof/>
                <w:webHidden/>
              </w:rPr>
              <w:fldChar w:fldCharType="end"/>
            </w:r>
          </w:hyperlink>
        </w:p>
        <w:p w14:paraId="19F77C55" w14:textId="157D4CD7" w:rsidR="00B55FC4" w:rsidRDefault="00F963FC">
          <w:pPr>
            <w:pStyle w:val="TOC1"/>
            <w:tabs>
              <w:tab w:val="right" w:leader="dot" w:pos="9016"/>
            </w:tabs>
            <w:rPr>
              <w:rFonts w:eastAsiaTheme="minorEastAsia"/>
              <w:noProof/>
              <w:lang w:eastAsia="en-GB"/>
            </w:rPr>
          </w:pPr>
          <w:hyperlink w:anchor="_Toc94944676" w:history="1">
            <w:r w:rsidR="00B55FC4" w:rsidRPr="00F63249">
              <w:rPr>
                <w:rStyle w:val="Hyperlink"/>
                <w:rFonts w:ascii="Arial" w:hAnsi="Arial" w:cs="Arial"/>
                <w:noProof/>
              </w:rPr>
              <w:t>References</w:t>
            </w:r>
            <w:r w:rsidR="00B55FC4">
              <w:rPr>
                <w:noProof/>
                <w:webHidden/>
              </w:rPr>
              <w:tab/>
            </w:r>
            <w:r w:rsidR="00B55FC4">
              <w:rPr>
                <w:noProof/>
                <w:webHidden/>
              </w:rPr>
              <w:fldChar w:fldCharType="begin"/>
            </w:r>
            <w:r w:rsidR="00B55FC4">
              <w:rPr>
                <w:noProof/>
                <w:webHidden/>
              </w:rPr>
              <w:instrText xml:space="preserve"> PAGEREF _Toc94944676 \h </w:instrText>
            </w:r>
            <w:r w:rsidR="00B55FC4">
              <w:rPr>
                <w:noProof/>
                <w:webHidden/>
              </w:rPr>
            </w:r>
            <w:r w:rsidR="00B55FC4">
              <w:rPr>
                <w:noProof/>
                <w:webHidden/>
              </w:rPr>
              <w:fldChar w:fldCharType="separate"/>
            </w:r>
            <w:r w:rsidR="00B55FC4">
              <w:rPr>
                <w:noProof/>
                <w:webHidden/>
              </w:rPr>
              <w:t>17</w:t>
            </w:r>
            <w:r w:rsidR="00B55FC4">
              <w:rPr>
                <w:noProof/>
                <w:webHidden/>
              </w:rPr>
              <w:fldChar w:fldCharType="end"/>
            </w:r>
          </w:hyperlink>
        </w:p>
        <w:p w14:paraId="46698186" w14:textId="5F46169F" w:rsidR="00B55FC4" w:rsidRDefault="00F963FC">
          <w:pPr>
            <w:pStyle w:val="TOC1"/>
            <w:tabs>
              <w:tab w:val="right" w:leader="dot" w:pos="9016"/>
            </w:tabs>
            <w:rPr>
              <w:rFonts w:eastAsiaTheme="minorEastAsia"/>
              <w:noProof/>
              <w:lang w:eastAsia="en-GB"/>
            </w:rPr>
          </w:pPr>
          <w:hyperlink w:anchor="_Toc94944677" w:history="1">
            <w:r w:rsidR="00B55FC4" w:rsidRPr="00F63249">
              <w:rPr>
                <w:rStyle w:val="Hyperlink"/>
                <w:rFonts w:ascii="Arial" w:hAnsi="Arial" w:cs="Arial"/>
                <w:noProof/>
              </w:rPr>
              <w:t>Bibliography</w:t>
            </w:r>
            <w:r w:rsidR="00B55FC4">
              <w:rPr>
                <w:noProof/>
                <w:webHidden/>
              </w:rPr>
              <w:tab/>
            </w:r>
            <w:r w:rsidR="00B55FC4">
              <w:rPr>
                <w:noProof/>
                <w:webHidden/>
              </w:rPr>
              <w:fldChar w:fldCharType="begin"/>
            </w:r>
            <w:r w:rsidR="00B55FC4">
              <w:rPr>
                <w:noProof/>
                <w:webHidden/>
              </w:rPr>
              <w:instrText xml:space="preserve"> PAGEREF _Toc94944677 \h </w:instrText>
            </w:r>
            <w:r w:rsidR="00B55FC4">
              <w:rPr>
                <w:noProof/>
                <w:webHidden/>
              </w:rPr>
            </w:r>
            <w:r w:rsidR="00B55FC4">
              <w:rPr>
                <w:noProof/>
                <w:webHidden/>
              </w:rPr>
              <w:fldChar w:fldCharType="separate"/>
            </w:r>
            <w:r w:rsidR="00B55FC4">
              <w:rPr>
                <w:noProof/>
                <w:webHidden/>
              </w:rPr>
              <w:t>21</w:t>
            </w:r>
            <w:r w:rsidR="00B55FC4">
              <w:rPr>
                <w:noProof/>
                <w:webHidden/>
              </w:rPr>
              <w:fldChar w:fldCharType="end"/>
            </w:r>
          </w:hyperlink>
        </w:p>
        <w:p w14:paraId="6CF45FC0" w14:textId="589AD7CE" w:rsidR="00C341DA" w:rsidRPr="00E6564A" w:rsidRDefault="00C341DA" w:rsidP="00E6564A">
          <w:pPr>
            <w:spacing w:line="360" w:lineRule="auto"/>
            <w:rPr>
              <w:rFonts w:ascii="Arial" w:hAnsi="Arial" w:cs="Arial"/>
              <w:b/>
              <w:bCs/>
              <w:noProof/>
            </w:rPr>
          </w:pPr>
          <w:r w:rsidRPr="00E6564A">
            <w:rPr>
              <w:rFonts w:ascii="Arial" w:hAnsi="Arial" w:cs="Arial"/>
              <w:b/>
              <w:bCs/>
              <w:noProof/>
            </w:rPr>
            <w:fldChar w:fldCharType="end"/>
          </w:r>
        </w:p>
      </w:sdtContent>
    </w:sdt>
    <w:p w14:paraId="706F6121" w14:textId="77777777" w:rsidR="00BE2BFA" w:rsidRPr="00E6564A" w:rsidRDefault="00BE2BFA" w:rsidP="00E6564A">
      <w:pPr>
        <w:spacing w:line="360" w:lineRule="auto"/>
        <w:rPr>
          <w:rFonts w:ascii="Arial" w:hAnsi="Arial" w:cs="Arial"/>
        </w:rPr>
      </w:pPr>
    </w:p>
    <w:p w14:paraId="1D671562" w14:textId="16AC1743" w:rsidR="00BE2BFA" w:rsidRPr="00E6564A" w:rsidRDefault="00BE2BFA" w:rsidP="00E6564A">
      <w:pPr>
        <w:spacing w:line="360" w:lineRule="auto"/>
        <w:rPr>
          <w:rFonts w:ascii="Arial" w:hAnsi="Arial" w:cs="Arial"/>
        </w:rPr>
      </w:pPr>
    </w:p>
    <w:p w14:paraId="630523D4" w14:textId="573C6896" w:rsidR="00BE2BFA" w:rsidRPr="00E6564A" w:rsidRDefault="00BE2BFA" w:rsidP="00E6564A">
      <w:pPr>
        <w:spacing w:line="360" w:lineRule="auto"/>
        <w:rPr>
          <w:rFonts w:ascii="Arial" w:hAnsi="Arial" w:cs="Arial"/>
        </w:rPr>
      </w:pPr>
    </w:p>
    <w:p w14:paraId="438523E6" w14:textId="65BF0D7D" w:rsidR="00BE2BFA" w:rsidRPr="00E6564A" w:rsidRDefault="00BE2BFA" w:rsidP="00E6564A">
      <w:pPr>
        <w:spacing w:line="360" w:lineRule="auto"/>
        <w:rPr>
          <w:rFonts w:ascii="Arial" w:hAnsi="Arial" w:cs="Arial"/>
        </w:rPr>
      </w:pPr>
    </w:p>
    <w:p w14:paraId="6D755391" w14:textId="4913D5BD" w:rsidR="00BE2BFA" w:rsidRPr="00E6564A" w:rsidRDefault="00BE2BFA" w:rsidP="00E6564A">
      <w:pPr>
        <w:spacing w:line="360" w:lineRule="auto"/>
        <w:rPr>
          <w:rFonts w:ascii="Arial" w:hAnsi="Arial" w:cs="Arial"/>
        </w:rPr>
      </w:pPr>
    </w:p>
    <w:p w14:paraId="18FB9B70" w14:textId="0786E11F" w:rsidR="00BE2BFA" w:rsidRPr="00E6564A" w:rsidRDefault="00BE2BFA" w:rsidP="00E6564A">
      <w:pPr>
        <w:spacing w:line="360" w:lineRule="auto"/>
        <w:rPr>
          <w:rFonts w:ascii="Arial" w:hAnsi="Arial" w:cs="Arial"/>
        </w:rPr>
      </w:pPr>
    </w:p>
    <w:p w14:paraId="5C771609" w14:textId="5F9544D0" w:rsidR="00BE2BFA" w:rsidRPr="00E6564A" w:rsidRDefault="00BE2BFA" w:rsidP="00E6564A">
      <w:pPr>
        <w:spacing w:line="360" w:lineRule="auto"/>
        <w:rPr>
          <w:rFonts w:ascii="Arial" w:hAnsi="Arial" w:cs="Arial"/>
        </w:rPr>
      </w:pPr>
    </w:p>
    <w:p w14:paraId="7C7DCED4" w14:textId="0174911B" w:rsidR="00BE2BFA" w:rsidRPr="00E6564A" w:rsidRDefault="00BE2BFA" w:rsidP="00E6564A">
      <w:pPr>
        <w:spacing w:line="360" w:lineRule="auto"/>
        <w:rPr>
          <w:rFonts w:ascii="Arial" w:hAnsi="Arial" w:cs="Arial"/>
        </w:rPr>
      </w:pPr>
    </w:p>
    <w:p w14:paraId="6FEF7679" w14:textId="50A0EC9B" w:rsidR="00BE2BFA" w:rsidRPr="00E6564A" w:rsidRDefault="00BE2BFA" w:rsidP="00E6564A">
      <w:pPr>
        <w:spacing w:line="360" w:lineRule="auto"/>
        <w:rPr>
          <w:rFonts w:ascii="Arial" w:hAnsi="Arial" w:cs="Arial"/>
        </w:rPr>
      </w:pPr>
    </w:p>
    <w:p w14:paraId="48A1C3DC" w14:textId="00E3A8B1" w:rsidR="00BE2BFA" w:rsidRPr="00E6564A" w:rsidRDefault="00BE2BFA" w:rsidP="00E6564A">
      <w:pPr>
        <w:spacing w:line="360" w:lineRule="auto"/>
        <w:rPr>
          <w:rFonts w:ascii="Arial" w:hAnsi="Arial" w:cs="Arial"/>
        </w:rPr>
      </w:pPr>
    </w:p>
    <w:p w14:paraId="38CB32A4" w14:textId="66629B16" w:rsidR="00BE2BFA" w:rsidRPr="00E6564A" w:rsidRDefault="00BE2BFA" w:rsidP="00E6564A">
      <w:pPr>
        <w:spacing w:line="360" w:lineRule="auto"/>
        <w:rPr>
          <w:rFonts w:ascii="Arial" w:hAnsi="Arial" w:cs="Arial"/>
        </w:rPr>
      </w:pPr>
    </w:p>
    <w:p w14:paraId="6FE49AAB" w14:textId="300E7FBE" w:rsidR="00BE2BFA" w:rsidRPr="00E6564A" w:rsidRDefault="00BE2BFA" w:rsidP="00E6564A">
      <w:pPr>
        <w:spacing w:line="360" w:lineRule="auto"/>
        <w:rPr>
          <w:rFonts w:ascii="Arial" w:hAnsi="Arial" w:cs="Arial"/>
        </w:rPr>
      </w:pPr>
    </w:p>
    <w:p w14:paraId="2E45ABB5" w14:textId="41D907A9" w:rsidR="00BE2BFA" w:rsidRPr="00E6564A" w:rsidRDefault="00BE2BFA" w:rsidP="00E6564A">
      <w:pPr>
        <w:spacing w:line="360" w:lineRule="auto"/>
        <w:rPr>
          <w:rFonts w:ascii="Arial" w:hAnsi="Arial" w:cs="Arial"/>
        </w:rPr>
      </w:pPr>
    </w:p>
    <w:p w14:paraId="3CA84C2F" w14:textId="77777777" w:rsidR="00BE2BFA" w:rsidRPr="00E6564A" w:rsidRDefault="00BE2BFA" w:rsidP="00E6564A">
      <w:pPr>
        <w:pStyle w:val="Heading1"/>
        <w:spacing w:line="360" w:lineRule="auto"/>
        <w:rPr>
          <w:rFonts w:ascii="Arial" w:hAnsi="Arial" w:cs="Arial"/>
        </w:rPr>
      </w:pPr>
      <w:bookmarkStart w:id="1" w:name="_Toc94944671"/>
      <w:r w:rsidRPr="00E6564A">
        <w:rPr>
          <w:rFonts w:ascii="Arial" w:hAnsi="Arial" w:cs="Arial"/>
        </w:rPr>
        <w:lastRenderedPageBreak/>
        <w:t>Introduction</w:t>
      </w:r>
      <w:bookmarkEnd w:id="1"/>
      <w:r w:rsidRPr="00E6564A">
        <w:rPr>
          <w:rFonts w:ascii="Arial" w:hAnsi="Arial" w:cs="Arial"/>
        </w:rPr>
        <w:t xml:space="preserve"> </w:t>
      </w:r>
    </w:p>
    <w:p w14:paraId="1F7F7CC2" w14:textId="5A6C0F70" w:rsidR="00BE2BFA" w:rsidRPr="00E6564A" w:rsidRDefault="00BE2BFA" w:rsidP="00E6564A">
      <w:pPr>
        <w:spacing w:line="360" w:lineRule="auto"/>
        <w:rPr>
          <w:rFonts w:ascii="Arial" w:hAnsi="Arial" w:cs="Arial"/>
        </w:rPr>
      </w:pPr>
      <w:r w:rsidRPr="00E6564A">
        <w:rPr>
          <w:rFonts w:ascii="Arial" w:hAnsi="Arial" w:cs="Arial"/>
        </w:rPr>
        <w:t xml:space="preserve">HDUHB is a large public sector NHS healthcare provider, which employs 12,000 staff over 4 main acute sites, in three different counties in Wales (Hywel Dda University Health Board, 2020). </w:t>
      </w:r>
      <w:r w:rsidR="0020228E" w:rsidRPr="00E6564A">
        <w:rPr>
          <w:rFonts w:ascii="Arial" w:hAnsi="Arial" w:cs="Arial"/>
        </w:rPr>
        <w:t xml:space="preserve">According to the WHO </w:t>
      </w:r>
      <w:r w:rsidR="00550B52" w:rsidRPr="00E6564A">
        <w:rPr>
          <w:rFonts w:ascii="Arial" w:hAnsi="Arial" w:cs="Arial"/>
          <w:noProof/>
        </w:rPr>
        <w:t>(2016)</w:t>
      </w:r>
      <w:r w:rsidR="0062048D" w:rsidRPr="00E6564A">
        <w:rPr>
          <w:rFonts w:ascii="Arial" w:hAnsi="Arial" w:cs="Arial"/>
          <w:noProof/>
        </w:rPr>
        <w:t>,</w:t>
      </w:r>
      <w:r w:rsidR="00550B52" w:rsidRPr="00E6564A">
        <w:rPr>
          <w:rFonts w:ascii="Arial" w:hAnsi="Arial" w:cs="Arial"/>
          <w:noProof/>
        </w:rPr>
        <w:t xml:space="preserve"> </w:t>
      </w:r>
      <w:r w:rsidRPr="00E6564A">
        <w:rPr>
          <w:rFonts w:ascii="Arial" w:hAnsi="Arial" w:cs="Arial"/>
        </w:rPr>
        <w:t xml:space="preserve">healthcare is one of the main industries where skills shortages are overtly </w:t>
      </w:r>
      <w:r w:rsidR="008154C0" w:rsidRPr="00E6564A">
        <w:rPr>
          <w:rFonts w:ascii="Arial" w:hAnsi="Arial" w:cs="Arial"/>
        </w:rPr>
        <w:t>apparent,</w:t>
      </w:r>
      <w:r w:rsidRPr="00E6564A">
        <w:rPr>
          <w:rFonts w:ascii="Arial" w:hAnsi="Arial" w:cs="Arial"/>
        </w:rPr>
        <w:t xml:space="preserve"> and organisations need to adapt and </w:t>
      </w:r>
      <w:r w:rsidR="00CE65C7" w:rsidRPr="00E6564A">
        <w:rPr>
          <w:rFonts w:ascii="Arial" w:hAnsi="Arial" w:cs="Arial"/>
        </w:rPr>
        <w:t>develop staff to</w:t>
      </w:r>
      <w:r w:rsidRPr="00E6564A">
        <w:rPr>
          <w:rFonts w:ascii="Arial" w:hAnsi="Arial" w:cs="Arial"/>
        </w:rPr>
        <w:t xml:space="preserve"> reduce their reliance on the external labour market. </w:t>
      </w:r>
    </w:p>
    <w:p w14:paraId="78E1D9D1" w14:textId="65732EF2" w:rsidR="00BE2BFA" w:rsidRPr="00E6564A" w:rsidRDefault="00BE2BFA" w:rsidP="00E6564A">
      <w:pPr>
        <w:spacing w:line="360" w:lineRule="auto"/>
        <w:rPr>
          <w:rFonts w:ascii="Arial" w:hAnsi="Arial" w:cs="Arial"/>
        </w:rPr>
      </w:pPr>
      <w:r w:rsidRPr="00E6564A">
        <w:rPr>
          <w:rFonts w:ascii="Arial" w:hAnsi="Arial" w:cs="Arial"/>
        </w:rPr>
        <w:t>Organisations need to be aware of the challenges that currently impact the Labour Market, both internally and externally. According to the CIPD</w:t>
      </w:r>
      <w:r w:rsidR="00CE65C7" w:rsidRPr="00E6564A">
        <w:rPr>
          <w:rFonts w:ascii="Arial" w:hAnsi="Arial" w:cs="Arial"/>
        </w:rPr>
        <w:t xml:space="preserve"> </w:t>
      </w:r>
      <w:r w:rsidR="003F0312" w:rsidRPr="00E6564A">
        <w:rPr>
          <w:rFonts w:ascii="Arial" w:hAnsi="Arial" w:cs="Arial"/>
          <w:noProof/>
        </w:rPr>
        <w:t>(2021</w:t>
      </w:r>
      <w:r w:rsidR="00ED3AD6">
        <w:rPr>
          <w:rFonts w:ascii="Arial" w:hAnsi="Arial" w:cs="Arial"/>
          <w:noProof/>
        </w:rPr>
        <w:t>a</w:t>
      </w:r>
      <w:r w:rsidR="003F0312" w:rsidRPr="00E6564A">
        <w:rPr>
          <w:rFonts w:ascii="Arial" w:hAnsi="Arial" w:cs="Arial"/>
          <w:noProof/>
        </w:rPr>
        <w:t>)</w:t>
      </w:r>
      <w:r w:rsidRPr="00E6564A">
        <w:rPr>
          <w:rFonts w:ascii="Arial" w:hAnsi="Arial" w:cs="Arial"/>
        </w:rPr>
        <w:t xml:space="preserve">, </w:t>
      </w:r>
      <w:r w:rsidR="008A432D" w:rsidRPr="00E6564A">
        <w:rPr>
          <w:rFonts w:ascii="Arial" w:hAnsi="Arial" w:cs="Arial"/>
        </w:rPr>
        <w:t>most</w:t>
      </w:r>
      <w:r w:rsidRPr="00E6564A">
        <w:rPr>
          <w:rFonts w:ascii="Arial" w:hAnsi="Arial" w:cs="Arial"/>
        </w:rPr>
        <w:t xml:space="preserve"> organisations (81%) surveyed experienced difficulties with recruitment last year, with almost 50% finding that attracting the right candidates is the greatest challenge. </w:t>
      </w:r>
      <w:r w:rsidR="00C65D17" w:rsidRPr="00E6564A">
        <w:rPr>
          <w:rFonts w:ascii="Arial" w:hAnsi="Arial" w:cs="Arial"/>
        </w:rPr>
        <w:t xml:space="preserve">The </w:t>
      </w:r>
      <w:r w:rsidR="001F0205" w:rsidRPr="00E6564A">
        <w:rPr>
          <w:rFonts w:ascii="Arial" w:hAnsi="Arial" w:cs="Arial"/>
        </w:rPr>
        <w:t xml:space="preserve">HDUHB Workforce, Organisational Development &amp; Education Strategy Report </w:t>
      </w:r>
      <w:sdt>
        <w:sdtPr>
          <w:rPr>
            <w:rFonts w:ascii="Arial" w:hAnsi="Arial" w:cs="Arial"/>
          </w:rPr>
          <w:id w:val="-1275861027"/>
          <w:citation/>
        </w:sdtPr>
        <w:sdtEndPr/>
        <w:sdtContent>
          <w:r w:rsidR="006E42AA" w:rsidRPr="00E6564A">
            <w:rPr>
              <w:rFonts w:ascii="Arial" w:hAnsi="Arial" w:cs="Arial"/>
            </w:rPr>
            <w:fldChar w:fldCharType="begin"/>
          </w:r>
          <w:r w:rsidR="006E42AA" w:rsidRPr="00E6564A">
            <w:rPr>
              <w:rFonts w:ascii="Arial" w:hAnsi="Arial" w:cs="Arial"/>
            </w:rPr>
            <w:instrText xml:space="preserve"> CITATION HDU20 \l 2057 </w:instrText>
          </w:r>
          <w:r w:rsidR="006E42AA" w:rsidRPr="00E6564A">
            <w:rPr>
              <w:rFonts w:ascii="Arial" w:hAnsi="Arial" w:cs="Arial"/>
            </w:rPr>
            <w:fldChar w:fldCharType="separate"/>
          </w:r>
          <w:r w:rsidR="00C46A0A" w:rsidRPr="00C46A0A">
            <w:rPr>
              <w:rFonts w:ascii="Arial" w:hAnsi="Arial" w:cs="Arial"/>
              <w:noProof/>
            </w:rPr>
            <w:t>(HDUHB, 2020)</w:t>
          </w:r>
          <w:r w:rsidR="006E42AA" w:rsidRPr="00E6564A">
            <w:rPr>
              <w:rFonts w:ascii="Arial" w:hAnsi="Arial" w:cs="Arial"/>
            </w:rPr>
            <w:fldChar w:fldCharType="end"/>
          </w:r>
        </w:sdtContent>
      </w:sdt>
      <w:r w:rsidR="001F0205" w:rsidRPr="00E6564A">
        <w:rPr>
          <w:rFonts w:ascii="Arial" w:hAnsi="Arial" w:cs="Arial"/>
        </w:rPr>
        <w:t>  </w:t>
      </w:r>
      <w:r w:rsidRPr="00E6564A">
        <w:rPr>
          <w:rFonts w:ascii="Arial" w:hAnsi="Arial" w:cs="Arial"/>
        </w:rPr>
        <w:t>acknowledges that retaining</w:t>
      </w:r>
      <w:r w:rsidR="0062048D" w:rsidRPr="00E6564A">
        <w:rPr>
          <w:rFonts w:ascii="Arial" w:hAnsi="Arial" w:cs="Arial"/>
        </w:rPr>
        <w:t xml:space="preserve"> </w:t>
      </w:r>
      <w:r w:rsidRPr="00E6564A">
        <w:rPr>
          <w:rFonts w:ascii="Arial" w:hAnsi="Arial" w:cs="Arial"/>
        </w:rPr>
        <w:t xml:space="preserve">existing </w:t>
      </w:r>
      <w:r w:rsidR="003F0312" w:rsidRPr="00E6564A">
        <w:rPr>
          <w:rFonts w:ascii="Arial" w:hAnsi="Arial" w:cs="Arial"/>
        </w:rPr>
        <w:t xml:space="preserve">staff </w:t>
      </w:r>
      <w:r w:rsidRPr="00E6564A">
        <w:rPr>
          <w:rFonts w:ascii="Arial" w:hAnsi="Arial" w:cs="Arial"/>
        </w:rPr>
        <w:t xml:space="preserve">and managing and developing talent </w:t>
      </w:r>
      <w:r w:rsidR="00C143FB" w:rsidRPr="00E6564A">
        <w:rPr>
          <w:rFonts w:ascii="Arial" w:hAnsi="Arial" w:cs="Arial"/>
        </w:rPr>
        <w:t>will be</w:t>
      </w:r>
      <w:r w:rsidRPr="00E6564A">
        <w:rPr>
          <w:rFonts w:ascii="Arial" w:hAnsi="Arial" w:cs="Arial"/>
        </w:rPr>
        <w:t xml:space="preserve"> essential to delivering </w:t>
      </w:r>
      <w:r w:rsidR="00C143FB" w:rsidRPr="00E6564A">
        <w:rPr>
          <w:rFonts w:ascii="Arial" w:hAnsi="Arial" w:cs="Arial"/>
        </w:rPr>
        <w:t>an effective service</w:t>
      </w:r>
      <w:r w:rsidRPr="00E6564A">
        <w:rPr>
          <w:rFonts w:ascii="Arial" w:hAnsi="Arial" w:cs="Arial"/>
        </w:rPr>
        <w:t xml:space="preserve">. </w:t>
      </w:r>
    </w:p>
    <w:p w14:paraId="0B6E21BD" w14:textId="77777777" w:rsidR="00BE2BFA" w:rsidRPr="00E6564A" w:rsidRDefault="00BE2BFA" w:rsidP="00E6564A">
      <w:pPr>
        <w:spacing w:line="360" w:lineRule="auto"/>
        <w:rPr>
          <w:rFonts w:ascii="Arial" w:hAnsi="Arial" w:cs="Arial"/>
        </w:rPr>
      </w:pPr>
      <w:r w:rsidRPr="00E6564A">
        <w:rPr>
          <w:rFonts w:ascii="Arial" w:hAnsi="Arial" w:cs="Arial"/>
        </w:rPr>
        <w:t xml:space="preserve">The following report critically analyses the systems, processes and practices in the organisation to review the support that is being provided to the recruitment and Talent Management process. Certain interventions such as support for internal development, including developing and identifying internal talent pools, combined with clear career paths such as apprenticeship routes are examined. </w:t>
      </w:r>
    </w:p>
    <w:p w14:paraId="3E07AE1E" w14:textId="1B10F80D" w:rsidR="00BE2BFA" w:rsidRPr="00E6564A" w:rsidRDefault="00BE2BFA" w:rsidP="00E6564A">
      <w:pPr>
        <w:spacing w:line="360" w:lineRule="auto"/>
        <w:rPr>
          <w:rFonts w:ascii="Arial" w:hAnsi="Arial" w:cs="Arial"/>
        </w:rPr>
      </w:pPr>
    </w:p>
    <w:p w14:paraId="7508BA86" w14:textId="6AE8A289" w:rsidR="00BE2BFA" w:rsidRPr="00E6564A" w:rsidRDefault="00BE2BFA" w:rsidP="00E6564A">
      <w:pPr>
        <w:spacing w:line="360" w:lineRule="auto"/>
        <w:rPr>
          <w:rFonts w:ascii="Arial" w:hAnsi="Arial" w:cs="Arial"/>
        </w:rPr>
      </w:pPr>
    </w:p>
    <w:p w14:paraId="79B04559" w14:textId="7A61509A" w:rsidR="00BE2BFA" w:rsidRPr="00E6564A" w:rsidRDefault="00BE2BFA" w:rsidP="00E6564A">
      <w:pPr>
        <w:spacing w:line="360" w:lineRule="auto"/>
        <w:rPr>
          <w:rFonts w:ascii="Arial" w:hAnsi="Arial" w:cs="Arial"/>
        </w:rPr>
      </w:pPr>
    </w:p>
    <w:p w14:paraId="025E2C18" w14:textId="71CE49D7" w:rsidR="00BE2BFA" w:rsidRPr="00E6564A" w:rsidRDefault="00BE2BFA" w:rsidP="00E6564A">
      <w:pPr>
        <w:spacing w:line="360" w:lineRule="auto"/>
        <w:rPr>
          <w:rFonts w:ascii="Arial" w:hAnsi="Arial" w:cs="Arial"/>
        </w:rPr>
      </w:pPr>
    </w:p>
    <w:p w14:paraId="11F3B4FF" w14:textId="4D7356CE" w:rsidR="00BE2BFA" w:rsidRPr="00E6564A" w:rsidRDefault="00BE2BFA" w:rsidP="00E6564A">
      <w:pPr>
        <w:spacing w:line="360" w:lineRule="auto"/>
        <w:rPr>
          <w:rFonts w:ascii="Arial" w:hAnsi="Arial" w:cs="Arial"/>
        </w:rPr>
      </w:pPr>
    </w:p>
    <w:p w14:paraId="5CD5F134" w14:textId="169345F7" w:rsidR="00BE2BFA" w:rsidRPr="00E6564A" w:rsidRDefault="00BE2BFA" w:rsidP="00E6564A">
      <w:pPr>
        <w:spacing w:line="360" w:lineRule="auto"/>
        <w:rPr>
          <w:rFonts w:ascii="Arial" w:hAnsi="Arial" w:cs="Arial"/>
        </w:rPr>
      </w:pPr>
    </w:p>
    <w:p w14:paraId="2AEFC1B0" w14:textId="4AE6562D" w:rsidR="00BE2BFA" w:rsidRPr="00E6564A" w:rsidRDefault="00BE2BFA" w:rsidP="00E6564A">
      <w:pPr>
        <w:spacing w:line="360" w:lineRule="auto"/>
        <w:rPr>
          <w:rFonts w:ascii="Arial" w:hAnsi="Arial" w:cs="Arial"/>
        </w:rPr>
      </w:pPr>
    </w:p>
    <w:p w14:paraId="0184E301" w14:textId="62054AFE" w:rsidR="00BE2BFA" w:rsidRPr="00E6564A" w:rsidRDefault="00BE2BFA" w:rsidP="00E6564A">
      <w:pPr>
        <w:spacing w:line="360" w:lineRule="auto"/>
        <w:rPr>
          <w:rFonts w:ascii="Arial" w:hAnsi="Arial" w:cs="Arial"/>
        </w:rPr>
      </w:pPr>
    </w:p>
    <w:p w14:paraId="001AE3DF" w14:textId="22A488AD" w:rsidR="00BE2BFA" w:rsidRPr="00E6564A" w:rsidRDefault="00BE2BFA" w:rsidP="00E6564A">
      <w:pPr>
        <w:spacing w:line="360" w:lineRule="auto"/>
        <w:rPr>
          <w:rFonts w:ascii="Arial" w:hAnsi="Arial" w:cs="Arial"/>
        </w:rPr>
      </w:pPr>
    </w:p>
    <w:p w14:paraId="1D1C2433" w14:textId="5BA5881A" w:rsidR="00BE2BFA" w:rsidRPr="00E6564A" w:rsidRDefault="00BE2BFA" w:rsidP="00E6564A">
      <w:pPr>
        <w:spacing w:line="360" w:lineRule="auto"/>
        <w:rPr>
          <w:rFonts w:ascii="Arial" w:hAnsi="Arial" w:cs="Arial"/>
        </w:rPr>
      </w:pPr>
    </w:p>
    <w:p w14:paraId="35EC3058" w14:textId="410763EE" w:rsidR="00BE2BFA" w:rsidRPr="00E6564A" w:rsidRDefault="00BE2BFA" w:rsidP="00E6564A">
      <w:pPr>
        <w:spacing w:line="360" w:lineRule="auto"/>
        <w:rPr>
          <w:rFonts w:ascii="Arial" w:hAnsi="Arial" w:cs="Arial"/>
        </w:rPr>
      </w:pPr>
    </w:p>
    <w:p w14:paraId="539171A2" w14:textId="0DC13B55" w:rsidR="00BE2BFA" w:rsidRPr="00E6564A" w:rsidRDefault="00BE2BFA" w:rsidP="00E6564A">
      <w:pPr>
        <w:spacing w:line="360" w:lineRule="auto"/>
        <w:rPr>
          <w:rFonts w:ascii="Arial" w:hAnsi="Arial" w:cs="Arial"/>
        </w:rPr>
      </w:pPr>
    </w:p>
    <w:p w14:paraId="3CC01FA7" w14:textId="74686096" w:rsidR="00BE2BFA" w:rsidRPr="00E6564A" w:rsidRDefault="00BE2BFA" w:rsidP="00E6564A">
      <w:pPr>
        <w:pStyle w:val="Heading1"/>
        <w:spacing w:line="360" w:lineRule="auto"/>
        <w:rPr>
          <w:rFonts w:ascii="Arial" w:hAnsi="Arial" w:cs="Arial"/>
        </w:rPr>
      </w:pPr>
      <w:bookmarkStart w:id="2" w:name="_Toc94944672"/>
      <w:r w:rsidRPr="00E6564A">
        <w:rPr>
          <w:rFonts w:ascii="Arial" w:hAnsi="Arial" w:cs="Arial"/>
        </w:rPr>
        <w:lastRenderedPageBreak/>
        <w:t xml:space="preserve">An Evaluation of the External and Internal </w:t>
      </w:r>
      <w:r w:rsidR="00DA7654" w:rsidRPr="00E6564A">
        <w:rPr>
          <w:rFonts w:ascii="Arial" w:hAnsi="Arial" w:cs="Arial"/>
        </w:rPr>
        <w:t xml:space="preserve">factors </w:t>
      </w:r>
      <w:r w:rsidRPr="00E6564A">
        <w:rPr>
          <w:rFonts w:ascii="Arial" w:hAnsi="Arial" w:cs="Arial"/>
        </w:rPr>
        <w:t>affecting Talent Management in HDUHB, including attraction, recruitment, development and Retention</w:t>
      </w:r>
      <w:bookmarkEnd w:id="2"/>
    </w:p>
    <w:p w14:paraId="318B0F5A" w14:textId="77777777" w:rsidR="00BE2BFA" w:rsidRPr="00E6564A" w:rsidRDefault="00BE2BFA" w:rsidP="00E6564A">
      <w:pPr>
        <w:spacing w:line="360" w:lineRule="auto"/>
        <w:rPr>
          <w:rFonts w:ascii="Arial" w:hAnsi="Arial" w:cs="Arial"/>
        </w:rPr>
      </w:pPr>
    </w:p>
    <w:p w14:paraId="1D4B235C" w14:textId="77777777" w:rsidR="00BE2BFA" w:rsidRPr="00E6564A" w:rsidRDefault="00BE2BFA" w:rsidP="00E6564A">
      <w:pPr>
        <w:spacing w:line="360" w:lineRule="auto"/>
        <w:rPr>
          <w:rFonts w:ascii="Arial" w:hAnsi="Arial" w:cs="Arial"/>
          <w:b/>
          <w:bCs/>
          <w:u w:val="single"/>
        </w:rPr>
      </w:pPr>
      <w:r w:rsidRPr="00E6564A">
        <w:rPr>
          <w:rFonts w:ascii="Arial" w:hAnsi="Arial" w:cs="Arial"/>
          <w:b/>
          <w:bCs/>
          <w:u w:val="single"/>
        </w:rPr>
        <w:t>Key External Factors</w:t>
      </w:r>
    </w:p>
    <w:p w14:paraId="66983698" w14:textId="77777777" w:rsidR="00BE2BFA" w:rsidRPr="00E6564A" w:rsidRDefault="00BE2BFA" w:rsidP="00E6564A">
      <w:pPr>
        <w:spacing w:line="360" w:lineRule="auto"/>
        <w:rPr>
          <w:rFonts w:ascii="Arial" w:hAnsi="Arial" w:cs="Arial"/>
          <w:b/>
          <w:bCs/>
        </w:rPr>
      </w:pPr>
      <w:r w:rsidRPr="00E6564A">
        <w:rPr>
          <w:rFonts w:ascii="Arial" w:hAnsi="Arial" w:cs="Arial"/>
          <w:b/>
          <w:bCs/>
        </w:rPr>
        <w:t>Political</w:t>
      </w:r>
    </w:p>
    <w:p w14:paraId="7A26FE85" w14:textId="765DBC02" w:rsidR="00BE2BFA" w:rsidRPr="00E6564A" w:rsidRDefault="0062048D" w:rsidP="00E6564A">
      <w:pPr>
        <w:spacing w:line="360" w:lineRule="auto"/>
        <w:rPr>
          <w:rFonts w:ascii="Arial" w:hAnsi="Arial" w:cs="Arial"/>
        </w:rPr>
      </w:pPr>
      <w:r w:rsidRPr="00E6564A">
        <w:rPr>
          <w:rFonts w:ascii="Arial" w:hAnsi="Arial" w:cs="Arial"/>
        </w:rPr>
        <w:t>The impact</w:t>
      </w:r>
      <w:r w:rsidR="00BE2BFA" w:rsidRPr="00E6564A">
        <w:rPr>
          <w:rFonts w:ascii="Arial" w:hAnsi="Arial" w:cs="Arial"/>
        </w:rPr>
        <w:t xml:space="preserve"> of Brexit has </w:t>
      </w:r>
      <w:r w:rsidR="008A432D">
        <w:rPr>
          <w:rFonts w:ascii="Arial" w:hAnsi="Arial" w:cs="Arial"/>
        </w:rPr>
        <w:t>created</w:t>
      </w:r>
      <w:r w:rsidR="00BE2BFA" w:rsidRPr="00E6564A">
        <w:rPr>
          <w:rFonts w:ascii="Arial" w:hAnsi="Arial" w:cs="Arial"/>
        </w:rPr>
        <w:t xml:space="preserve"> a ‘tight’ labour market, where skills that would have previously come from the EU, </w:t>
      </w:r>
      <w:r w:rsidR="00E313D4" w:rsidRPr="00E6564A">
        <w:rPr>
          <w:rFonts w:ascii="Arial" w:hAnsi="Arial" w:cs="Arial"/>
        </w:rPr>
        <w:t>pre-Brexit</w:t>
      </w:r>
      <w:r w:rsidR="00BE2BFA" w:rsidRPr="00E6564A">
        <w:rPr>
          <w:rFonts w:ascii="Arial" w:hAnsi="Arial" w:cs="Arial"/>
        </w:rPr>
        <w:t>, are in short supply</w:t>
      </w:r>
      <w:r w:rsidR="00C85089" w:rsidRPr="00E6564A">
        <w:rPr>
          <w:rFonts w:ascii="Arial" w:hAnsi="Arial" w:cs="Arial"/>
        </w:rPr>
        <w:t xml:space="preserve"> </w:t>
      </w:r>
      <w:sdt>
        <w:sdtPr>
          <w:rPr>
            <w:rFonts w:ascii="Arial" w:hAnsi="Arial" w:cs="Arial"/>
          </w:rPr>
          <w:id w:val="1463621298"/>
          <w:citation/>
        </w:sdtPr>
        <w:sdtEndPr/>
        <w:sdtContent>
          <w:r w:rsidR="00C85089" w:rsidRPr="00E6564A">
            <w:rPr>
              <w:rFonts w:ascii="Arial" w:hAnsi="Arial" w:cs="Arial"/>
            </w:rPr>
            <w:fldChar w:fldCharType="begin"/>
          </w:r>
          <w:r w:rsidR="00C85089" w:rsidRPr="00E6564A">
            <w:rPr>
              <w:rFonts w:ascii="Arial" w:hAnsi="Arial" w:cs="Arial"/>
            </w:rPr>
            <w:instrText xml:space="preserve"> CITATION Rea19 \l 2057 </w:instrText>
          </w:r>
          <w:r w:rsidR="00C85089" w:rsidRPr="00E6564A">
            <w:rPr>
              <w:rFonts w:ascii="Arial" w:hAnsi="Arial" w:cs="Arial"/>
            </w:rPr>
            <w:fldChar w:fldCharType="separate"/>
          </w:r>
          <w:r w:rsidR="00C46A0A" w:rsidRPr="00C46A0A">
            <w:rPr>
              <w:rFonts w:ascii="Arial" w:hAnsi="Arial" w:cs="Arial"/>
              <w:noProof/>
            </w:rPr>
            <w:t>(Read, R. and Fenge, L. , 2019)</w:t>
          </w:r>
          <w:r w:rsidR="00C85089" w:rsidRPr="00E6564A">
            <w:rPr>
              <w:rFonts w:ascii="Arial" w:hAnsi="Arial" w:cs="Arial"/>
            </w:rPr>
            <w:fldChar w:fldCharType="end"/>
          </w:r>
        </w:sdtContent>
      </w:sdt>
      <w:r w:rsidR="00BE2BFA" w:rsidRPr="00E6564A">
        <w:rPr>
          <w:rFonts w:ascii="Arial" w:hAnsi="Arial" w:cs="Arial"/>
        </w:rPr>
        <w:t xml:space="preserve">. Despite the Government making changes to immigration rules to make it easier for healthcare workers to enter the UK </w:t>
      </w:r>
      <w:sdt>
        <w:sdtPr>
          <w:rPr>
            <w:rFonts w:ascii="Arial" w:hAnsi="Arial" w:cs="Arial"/>
          </w:rPr>
          <w:id w:val="1741211414"/>
          <w:citation/>
        </w:sdtPr>
        <w:sdtEndPr/>
        <w:sdtContent>
          <w:r w:rsidR="00BE2BFA" w:rsidRPr="00E6564A">
            <w:rPr>
              <w:rFonts w:ascii="Arial" w:hAnsi="Arial" w:cs="Arial"/>
            </w:rPr>
            <w:fldChar w:fldCharType="begin"/>
          </w:r>
          <w:r w:rsidR="00BE2BFA" w:rsidRPr="00E6564A">
            <w:rPr>
              <w:rFonts w:ascii="Arial" w:hAnsi="Arial" w:cs="Arial"/>
            </w:rPr>
            <w:instrText xml:space="preserve">CITATION NHS211 \l 2057 </w:instrText>
          </w:r>
          <w:r w:rsidR="00BE2BFA" w:rsidRPr="00E6564A">
            <w:rPr>
              <w:rFonts w:ascii="Arial" w:hAnsi="Arial" w:cs="Arial"/>
            </w:rPr>
            <w:fldChar w:fldCharType="separate"/>
          </w:r>
          <w:r w:rsidR="00C46A0A" w:rsidRPr="00C46A0A">
            <w:rPr>
              <w:rFonts w:ascii="Arial" w:hAnsi="Arial" w:cs="Arial"/>
              <w:noProof/>
            </w:rPr>
            <w:t>(NHS Employers, 2021)</w:t>
          </w:r>
          <w:r w:rsidR="00BE2BFA" w:rsidRPr="00E6564A">
            <w:rPr>
              <w:rFonts w:ascii="Arial" w:hAnsi="Arial" w:cs="Arial"/>
            </w:rPr>
            <w:fldChar w:fldCharType="end"/>
          </w:r>
        </w:sdtContent>
      </w:sdt>
      <w:r w:rsidR="00BE2BFA" w:rsidRPr="00E6564A">
        <w:rPr>
          <w:rFonts w:ascii="Arial" w:hAnsi="Arial" w:cs="Arial"/>
        </w:rPr>
        <w:t xml:space="preserve">, there is still a shortfall of over 40,000 nursing vacancies in the UK </w:t>
      </w:r>
      <w:sdt>
        <w:sdtPr>
          <w:rPr>
            <w:rFonts w:ascii="Arial" w:hAnsi="Arial" w:cs="Arial"/>
          </w:rPr>
          <w:id w:val="-1758669713"/>
          <w:citation/>
        </w:sdtPr>
        <w:sdtEndPr/>
        <w:sdtContent>
          <w:r w:rsidR="00BE2BFA" w:rsidRPr="00E6564A">
            <w:rPr>
              <w:rFonts w:ascii="Arial" w:hAnsi="Arial" w:cs="Arial"/>
            </w:rPr>
            <w:fldChar w:fldCharType="begin"/>
          </w:r>
          <w:r w:rsidR="00BE2BFA" w:rsidRPr="00E6564A">
            <w:rPr>
              <w:rFonts w:ascii="Arial" w:hAnsi="Arial" w:cs="Arial"/>
            </w:rPr>
            <w:instrText xml:space="preserve"> CITATION TCG20 \l 2057 </w:instrText>
          </w:r>
          <w:r w:rsidR="00BE2BFA" w:rsidRPr="00E6564A">
            <w:rPr>
              <w:rFonts w:ascii="Arial" w:hAnsi="Arial" w:cs="Arial"/>
            </w:rPr>
            <w:fldChar w:fldCharType="separate"/>
          </w:r>
          <w:r w:rsidR="00C46A0A" w:rsidRPr="00C46A0A">
            <w:rPr>
              <w:rFonts w:ascii="Arial" w:hAnsi="Arial" w:cs="Arial"/>
              <w:noProof/>
            </w:rPr>
            <w:t>(TC Global , 2020)</w:t>
          </w:r>
          <w:r w:rsidR="00BE2BFA" w:rsidRPr="00E6564A">
            <w:rPr>
              <w:rFonts w:ascii="Arial" w:hAnsi="Arial" w:cs="Arial"/>
            </w:rPr>
            <w:fldChar w:fldCharType="end"/>
          </w:r>
        </w:sdtContent>
      </w:sdt>
      <w:r w:rsidR="00BE2BFA" w:rsidRPr="00E6564A">
        <w:rPr>
          <w:rFonts w:ascii="Arial" w:hAnsi="Arial" w:cs="Arial"/>
        </w:rPr>
        <w:t xml:space="preserve">. If the Labour Market remains tight, this will cause a greater skills shortage in the market. </w:t>
      </w:r>
      <w:sdt>
        <w:sdtPr>
          <w:rPr>
            <w:rFonts w:ascii="Arial" w:hAnsi="Arial" w:cs="Arial"/>
          </w:rPr>
          <w:id w:val="-1660068404"/>
          <w:citation/>
        </w:sdtPr>
        <w:sdtEndPr/>
        <w:sdtContent>
          <w:r w:rsidR="00BE2BFA" w:rsidRPr="00E6564A">
            <w:rPr>
              <w:rFonts w:ascii="Arial" w:hAnsi="Arial" w:cs="Arial"/>
            </w:rPr>
            <w:fldChar w:fldCharType="begin"/>
          </w:r>
          <w:r w:rsidR="00BE2BFA" w:rsidRPr="00E6564A">
            <w:rPr>
              <w:rFonts w:ascii="Arial" w:hAnsi="Arial" w:cs="Arial"/>
            </w:rPr>
            <w:instrText xml:space="preserve"> CITATION Tay18 \l 2057 </w:instrText>
          </w:r>
          <w:r w:rsidR="00BE2BFA" w:rsidRPr="00E6564A">
            <w:rPr>
              <w:rFonts w:ascii="Arial" w:hAnsi="Arial" w:cs="Arial"/>
            </w:rPr>
            <w:fldChar w:fldCharType="separate"/>
          </w:r>
          <w:r w:rsidR="00C46A0A" w:rsidRPr="00C46A0A">
            <w:rPr>
              <w:rFonts w:ascii="Arial" w:hAnsi="Arial" w:cs="Arial"/>
              <w:noProof/>
            </w:rPr>
            <w:t>(Taylor, S. , 2018)</w:t>
          </w:r>
          <w:r w:rsidR="00BE2BFA" w:rsidRPr="00E6564A">
            <w:rPr>
              <w:rFonts w:ascii="Arial" w:hAnsi="Arial" w:cs="Arial"/>
            </w:rPr>
            <w:fldChar w:fldCharType="end"/>
          </w:r>
        </w:sdtContent>
      </w:sdt>
      <w:r w:rsidR="00BE2BFA" w:rsidRPr="00E6564A">
        <w:rPr>
          <w:rFonts w:ascii="Arial" w:hAnsi="Arial" w:cs="Arial"/>
        </w:rPr>
        <w:t>.</w:t>
      </w:r>
    </w:p>
    <w:p w14:paraId="1D91E214" w14:textId="7F8CF9D6" w:rsidR="00BE2BFA" w:rsidRPr="00E6564A" w:rsidRDefault="00BE2BFA" w:rsidP="00E6564A">
      <w:pPr>
        <w:spacing w:line="360" w:lineRule="auto"/>
        <w:rPr>
          <w:rFonts w:ascii="Arial" w:hAnsi="Arial" w:cs="Arial"/>
        </w:rPr>
      </w:pPr>
      <w:r w:rsidRPr="00E6564A">
        <w:rPr>
          <w:rFonts w:ascii="Arial" w:hAnsi="Arial" w:cs="Arial"/>
        </w:rPr>
        <w:t>It is important to acknowledge that both precarity and operating in a VUCA</w:t>
      </w:r>
      <w:r w:rsidR="00F432BC" w:rsidRPr="00E6564A">
        <w:rPr>
          <w:rFonts w:ascii="Arial" w:hAnsi="Arial" w:cs="Arial"/>
        </w:rPr>
        <w:t xml:space="preserve"> </w:t>
      </w:r>
      <w:sdt>
        <w:sdtPr>
          <w:rPr>
            <w:rFonts w:ascii="Arial" w:hAnsi="Arial" w:cs="Arial"/>
          </w:rPr>
          <w:id w:val="1484891568"/>
          <w:citation/>
        </w:sdtPr>
        <w:sdtEndPr/>
        <w:sdtContent>
          <w:r w:rsidR="00F432BC" w:rsidRPr="00E6564A">
            <w:rPr>
              <w:rFonts w:ascii="Arial" w:hAnsi="Arial" w:cs="Arial"/>
            </w:rPr>
            <w:fldChar w:fldCharType="begin"/>
          </w:r>
          <w:r w:rsidR="00F432BC" w:rsidRPr="00E6564A">
            <w:rPr>
              <w:rFonts w:ascii="Arial" w:hAnsi="Arial" w:cs="Arial"/>
            </w:rPr>
            <w:instrText xml:space="preserve"> CITATION Kok19 \l 2057 </w:instrText>
          </w:r>
          <w:r w:rsidR="00F432BC" w:rsidRPr="00E6564A">
            <w:rPr>
              <w:rFonts w:ascii="Arial" w:hAnsi="Arial" w:cs="Arial"/>
            </w:rPr>
            <w:fldChar w:fldCharType="separate"/>
          </w:r>
          <w:r w:rsidR="00C46A0A" w:rsidRPr="00C46A0A">
            <w:rPr>
              <w:rFonts w:ascii="Arial" w:hAnsi="Arial" w:cs="Arial"/>
              <w:noProof/>
            </w:rPr>
            <w:t>(Kok, J. &amp; van den Heuvel, S.C. , 2019)</w:t>
          </w:r>
          <w:r w:rsidR="00F432BC" w:rsidRPr="00E6564A">
            <w:rPr>
              <w:rFonts w:ascii="Arial" w:hAnsi="Arial" w:cs="Arial"/>
            </w:rPr>
            <w:fldChar w:fldCharType="end"/>
          </w:r>
        </w:sdtContent>
      </w:sdt>
      <w:r w:rsidRPr="00E6564A">
        <w:rPr>
          <w:rFonts w:ascii="Arial" w:hAnsi="Arial" w:cs="Arial"/>
        </w:rPr>
        <w:t xml:space="preserve"> environment can have a large impact on organisations. According to statistics released by NHS England, since 2016, there has been a 90% reduction in the </w:t>
      </w:r>
      <w:proofErr w:type="gramStart"/>
      <w:r w:rsidR="00B55FC4">
        <w:rPr>
          <w:rFonts w:ascii="Arial" w:hAnsi="Arial" w:cs="Arial"/>
        </w:rPr>
        <w:t>amount</w:t>
      </w:r>
      <w:proofErr w:type="gramEnd"/>
      <w:r w:rsidR="00B55FC4">
        <w:rPr>
          <w:rFonts w:ascii="Arial" w:hAnsi="Arial" w:cs="Arial"/>
        </w:rPr>
        <w:t xml:space="preserve"> of</w:t>
      </w:r>
      <w:r w:rsidRPr="00E6564A">
        <w:rPr>
          <w:rFonts w:ascii="Arial" w:hAnsi="Arial" w:cs="Arial"/>
        </w:rPr>
        <w:t xml:space="preserve"> nurses from the EEA joining the NMC register and there are almost 40,000 nursing vacancies </w:t>
      </w:r>
      <w:sdt>
        <w:sdtPr>
          <w:rPr>
            <w:rFonts w:ascii="Arial" w:hAnsi="Arial" w:cs="Arial"/>
          </w:rPr>
          <w:id w:val="114496868"/>
          <w:citation/>
        </w:sdtPr>
        <w:sdtEndPr/>
        <w:sdtContent>
          <w:r w:rsidRPr="00E6564A">
            <w:rPr>
              <w:rFonts w:ascii="Arial" w:hAnsi="Arial" w:cs="Arial"/>
            </w:rPr>
            <w:fldChar w:fldCharType="begin"/>
          </w:r>
          <w:r w:rsidRPr="00E6564A">
            <w:rPr>
              <w:rFonts w:ascii="Arial" w:hAnsi="Arial" w:cs="Arial"/>
            </w:rPr>
            <w:instrText xml:space="preserve"> CITATION The213 \l 2057 </w:instrText>
          </w:r>
          <w:r w:rsidRPr="00E6564A">
            <w:rPr>
              <w:rFonts w:ascii="Arial" w:hAnsi="Arial" w:cs="Arial"/>
            </w:rPr>
            <w:fldChar w:fldCharType="separate"/>
          </w:r>
          <w:r w:rsidR="00C46A0A" w:rsidRPr="00C46A0A">
            <w:rPr>
              <w:rFonts w:ascii="Arial" w:hAnsi="Arial" w:cs="Arial"/>
              <w:noProof/>
            </w:rPr>
            <w:t>(The Guardian , 2021)</w:t>
          </w:r>
          <w:r w:rsidRPr="00E6564A">
            <w:rPr>
              <w:rFonts w:ascii="Arial" w:hAnsi="Arial" w:cs="Arial"/>
            </w:rPr>
            <w:fldChar w:fldCharType="end"/>
          </w:r>
        </w:sdtContent>
      </w:sdt>
      <w:r w:rsidRPr="00E6564A">
        <w:rPr>
          <w:rFonts w:ascii="Arial" w:hAnsi="Arial" w:cs="Arial"/>
        </w:rPr>
        <w:t xml:space="preserve">. In 2015, the UK had </w:t>
      </w:r>
      <w:r w:rsidR="00E313D4" w:rsidRPr="00E6564A">
        <w:rPr>
          <w:rFonts w:ascii="Arial" w:hAnsi="Arial" w:cs="Arial"/>
        </w:rPr>
        <w:t>fewer</w:t>
      </w:r>
      <w:r w:rsidRPr="00E6564A">
        <w:rPr>
          <w:rFonts w:ascii="Arial" w:hAnsi="Arial" w:cs="Arial"/>
        </w:rPr>
        <w:t xml:space="preserve"> doctors for its population size compared to other EU countries. </w:t>
      </w:r>
      <w:sdt>
        <w:sdtPr>
          <w:rPr>
            <w:rFonts w:ascii="Arial" w:hAnsi="Arial" w:cs="Arial"/>
          </w:rPr>
          <w:id w:val="-1865440401"/>
          <w:citation/>
        </w:sdtPr>
        <w:sdtEndPr/>
        <w:sdtContent>
          <w:r w:rsidRPr="00E6564A">
            <w:rPr>
              <w:rFonts w:ascii="Arial" w:hAnsi="Arial" w:cs="Arial"/>
            </w:rPr>
            <w:fldChar w:fldCharType="begin"/>
          </w:r>
          <w:r w:rsidRPr="00E6564A">
            <w:rPr>
              <w:rFonts w:ascii="Arial" w:hAnsi="Arial" w:cs="Arial"/>
            </w:rPr>
            <w:instrText xml:space="preserve"> CITATION Pro20 \l 2057 </w:instrText>
          </w:r>
          <w:r w:rsidRPr="00E6564A">
            <w:rPr>
              <w:rFonts w:ascii="Arial" w:hAnsi="Arial" w:cs="Arial"/>
            </w:rPr>
            <w:fldChar w:fldCharType="separate"/>
          </w:r>
          <w:r w:rsidR="00C46A0A" w:rsidRPr="00C46A0A">
            <w:rPr>
              <w:rFonts w:ascii="Arial" w:hAnsi="Arial" w:cs="Arial"/>
              <w:noProof/>
            </w:rPr>
            <w:t>(Propper, C., Stoye, G. and Zaranko, B., 2020)</w:t>
          </w:r>
          <w:r w:rsidRPr="00E6564A">
            <w:rPr>
              <w:rFonts w:ascii="Arial" w:hAnsi="Arial" w:cs="Arial"/>
            </w:rPr>
            <w:fldChar w:fldCharType="end"/>
          </w:r>
        </w:sdtContent>
      </w:sdt>
    </w:p>
    <w:p w14:paraId="53C96CF6" w14:textId="7165F05B" w:rsidR="00BE2BFA" w:rsidRPr="00E6564A" w:rsidRDefault="00BE2BFA" w:rsidP="00E6564A">
      <w:pPr>
        <w:spacing w:line="360" w:lineRule="auto"/>
        <w:rPr>
          <w:rFonts w:ascii="Arial" w:hAnsi="Arial" w:cs="Arial"/>
        </w:rPr>
      </w:pPr>
    </w:p>
    <w:p w14:paraId="6ADCD159" w14:textId="77777777" w:rsidR="004C750A" w:rsidRPr="007660B7" w:rsidRDefault="004C750A" w:rsidP="00E6564A">
      <w:pPr>
        <w:spacing w:line="360" w:lineRule="auto"/>
        <w:rPr>
          <w:rFonts w:ascii="Arial" w:hAnsi="Arial" w:cs="Arial"/>
          <w:b/>
          <w:bCs/>
        </w:rPr>
      </w:pPr>
      <w:r w:rsidRPr="007660B7">
        <w:rPr>
          <w:rFonts w:ascii="Arial" w:hAnsi="Arial" w:cs="Arial"/>
          <w:b/>
          <w:bCs/>
        </w:rPr>
        <w:t>Economic</w:t>
      </w:r>
    </w:p>
    <w:p w14:paraId="52E2F540" w14:textId="0C0FC97D" w:rsidR="004C750A" w:rsidRPr="00E6564A" w:rsidRDefault="00032C25" w:rsidP="00E6564A">
      <w:pPr>
        <w:spacing w:line="360" w:lineRule="auto"/>
        <w:rPr>
          <w:rFonts w:ascii="Arial" w:hAnsi="Arial" w:cs="Arial"/>
        </w:rPr>
      </w:pPr>
      <w:r w:rsidRPr="00E6564A">
        <w:rPr>
          <w:rFonts w:ascii="Arial" w:hAnsi="Arial" w:cs="Arial"/>
        </w:rPr>
        <w:t>Since the Covid-19 pandemic</w:t>
      </w:r>
      <w:r w:rsidR="008B7B4C" w:rsidRPr="00E6564A">
        <w:rPr>
          <w:rFonts w:ascii="Arial" w:hAnsi="Arial" w:cs="Arial"/>
        </w:rPr>
        <w:t>,</w:t>
      </w:r>
      <w:r w:rsidRPr="00E6564A">
        <w:rPr>
          <w:rFonts w:ascii="Arial" w:hAnsi="Arial" w:cs="Arial"/>
        </w:rPr>
        <w:t xml:space="preserve"> public sector organisations such as HDUHB have had additional funding from the Welsh Government to support recruitment for temporary and </w:t>
      </w:r>
      <w:r w:rsidR="008B7B4C" w:rsidRPr="00E6564A">
        <w:rPr>
          <w:rFonts w:ascii="Arial" w:hAnsi="Arial" w:cs="Arial"/>
        </w:rPr>
        <w:t>fixed-term</w:t>
      </w:r>
      <w:r w:rsidRPr="00E6564A">
        <w:rPr>
          <w:rFonts w:ascii="Arial" w:hAnsi="Arial" w:cs="Arial"/>
        </w:rPr>
        <w:t xml:space="preserve"> staff. </w:t>
      </w:r>
      <w:r w:rsidR="004C750A" w:rsidRPr="00E6564A">
        <w:rPr>
          <w:rFonts w:ascii="Arial" w:hAnsi="Arial" w:cs="Arial"/>
        </w:rPr>
        <w:t>This create</w:t>
      </w:r>
      <w:r w:rsidRPr="00E6564A">
        <w:rPr>
          <w:rFonts w:ascii="Arial" w:hAnsi="Arial" w:cs="Arial"/>
        </w:rPr>
        <w:t>d</w:t>
      </w:r>
      <w:r w:rsidR="004C750A" w:rsidRPr="00E6564A">
        <w:rPr>
          <w:rFonts w:ascii="Arial" w:hAnsi="Arial" w:cs="Arial"/>
        </w:rPr>
        <w:t xml:space="preserve"> opportunities to retain these temporary staff and offer further career development opportunities. However, </w:t>
      </w:r>
      <w:r w:rsidR="008B7B4C" w:rsidRPr="00E6564A">
        <w:rPr>
          <w:rFonts w:ascii="Arial" w:hAnsi="Arial" w:cs="Arial"/>
        </w:rPr>
        <w:t>retaining</w:t>
      </w:r>
      <w:r w:rsidR="007F13A0" w:rsidRPr="00E6564A">
        <w:rPr>
          <w:rFonts w:ascii="Arial" w:hAnsi="Arial" w:cs="Arial"/>
        </w:rPr>
        <w:t xml:space="preserve"> and </w:t>
      </w:r>
      <w:r w:rsidR="00304834" w:rsidRPr="00E6564A">
        <w:rPr>
          <w:rFonts w:ascii="Arial" w:hAnsi="Arial" w:cs="Arial"/>
        </w:rPr>
        <w:t>developing</w:t>
      </w:r>
      <w:r w:rsidR="004C750A" w:rsidRPr="00E6564A">
        <w:rPr>
          <w:rFonts w:ascii="Arial" w:hAnsi="Arial" w:cs="Arial"/>
        </w:rPr>
        <w:t xml:space="preserve"> these staff will be part of the ongoing challenge for the </w:t>
      </w:r>
      <w:r w:rsidR="00A72A43" w:rsidRPr="00E6564A">
        <w:rPr>
          <w:rFonts w:ascii="Arial" w:hAnsi="Arial" w:cs="Arial"/>
        </w:rPr>
        <w:t>organisation</w:t>
      </w:r>
      <w:r w:rsidR="001E2E93" w:rsidRPr="00E6564A">
        <w:rPr>
          <w:rFonts w:ascii="Arial" w:hAnsi="Arial" w:cs="Arial"/>
        </w:rPr>
        <w:t xml:space="preserve">, especially when Covid funding </w:t>
      </w:r>
      <w:r w:rsidR="001A41E4" w:rsidRPr="00E6564A">
        <w:rPr>
          <w:rFonts w:ascii="Arial" w:hAnsi="Arial" w:cs="Arial"/>
        </w:rPr>
        <w:t>was</w:t>
      </w:r>
      <w:r w:rsidR="001E2E93" w:rsidRPr="00E6564A">
        <w:rPr>
          <w:rFonts w:ascii="Arial" w:hAnsi="Arial" w:cs="Arial"/>
        </w:rPr>
        <w:t xml:space="preserve"> reduced in</w:t>
      </w:r>
      <w:r w:rsidR="001A41E4" w:rsidRPr="00E6564A">
        <w:rPr>
          <w:rFonts w:ascii="Arial" w:hAnsi="Arial" w:cs="Arial"/>
        </w:rPr>
        <w:t xml:space="preserve"> 2021 </w:t>
      </w:r>
      <w:sdt>
        <w:sdtPr>
          <w:rPr>
            <w:rFonts w:ascii="Arial" w:hAnsi="Arial" w:cs="Arial"/>
          </w:rPr>
          <w:id w:val="1772582510"/>
          <w:citation/>
        </w:sdtPr>
        <w:sdtEndPr/>
        <w:sdtContent>
          <w:r w:rsidR="001A41E4" w:rsidRPr="00E6564A">
            <w:rPr>
              <w:rFonts w:ascii="Arial" w:hAnsi="Arial" w:cs="Arial"/>
            </w:rPr>
            <w:fldChar w:fldCharType="begin"/>
          </w:r>
          <w:r w:rsidR="001A41E4" w:rsidRPr="00E6564A">
            <w:rPr>
              <w:rFonts w:ascii="Arial" w:hAnsi="Arial" w:cs="Arial"/>
            </w:rPr>
            <w:instrText xml:space="preserve"> CITATION The21 \l 2057 </w:instrText>
          </w:r>
          <w:r w:rsidR="001A41E4" w:rsidRPr="00E6564A">
            <w:rPr>
              <w:rFonts w:ascii="Arial" w:hAnsi="Arial" w:cs="Arial"/>
            </w:rPr>
            <w:fldChar w:fldCharType="separate"/>
          </w:r>
          <w:r w:rsidR="00C46A0A" w:rsidRPr="00C46A0A">
            <w:rPr>
              <w:rFonts w:ascii="Arial" w:hAnsi="Arial" w:cs="Arial"/>
              <w:noProof/>
            </w:rPr>
            <w:t>(The Kings Fund, 2021)</w:t>
          </w:r>
          <w:r w:rsidR="001A41E4" w:rsidRPr="00E6564A">
            <w:rPr>
              <w:rFonts w:ascii="Arial" w:hAnsi="Arial" w:cs="Arial"/>
            </w:rPr>
            <w:fldChar w:fldCharType="end"/>
          </w:r>
        </w:sdtContent>
      </w:sdt>
      <w:r w:rsidR="004C750A" w:rsidRPr="00E6564A">
        <w:rPr>
          <w:rFonts w:ascii="Arial" w:hAnsi="Arial" w:cs="Arial"/>
        </w:rPr>
        <w:t xml:space="preserve"> </w:t>
      </w:r>
    </w:p>
    <w:p w14:paraId="206C6D40" w14:textId="493A3C4E" w:rsidR="004C750A" w:rsidRPr="00E6564A" w:rsidRDefault="00300D36" w:rsidP="00E6564A">
      <w:pPr>
        <w:spacing w:line="360" w:lineRule="auto"/>
        <w:rPr>
          <w:rFonts w:ascii="Arial" w:hAnsi="Arial" w:cs="Arial"/>
        </w:rPr>
      </w:pPr>
      <w:r w:rsidRPr="00E6564A">
        <w:rPr>
          <w:rFonts w:ascii="Arial" w:hAnsi="Arial" w:cs="Arial"/>
        </w:rPr>
        <w:t>Current reports state that recruitment remains difficult in</w:t>
      </w:r>
      <w:r w:rsidR="008B7B4C" w:rsidRPr="00E6564A">
        <w:rPr>
          <w:rFonts w:ascii="Arial" w:hAnsi="Arial" w:cs="Arial"/>
        </w:rPr>
        <w:t xml:space="preserve"> </w:t>
      </w:r>
      <w:r w:rsidR="00304834" w:rsidRPr="00E6564A">
        <w:rPr>
          <w:rFonts w:ascii="Arial" w:hAnsi="Arial" w:cs="Arial"/>
        </w:rPr>
        <w:t xml:space="preserve">the </w:t>
      </w:r>
      <w:r w:rsidRPr="00E6564A">
        <w:rPr>
          <w:rFonts w:ascii="Arial" w:hAnsi="Arial" w:cs="Arial"/>
        </w:rPr>
        <w:t xml:space="preserve">public sector at 54% with hard to fill vacancies compared </w:t>
      </w:r>
      <w:r w:rsidR="00072EBF" w:rsidRPr="00E6564A">
        <w:rPr>
          <w:rFonts w:ascii="Arial" w:hAnsi="Arial" w:cs="Arial"/>
        </w:rPr>
        <w:t>to 46</w:t>
      </w:r>
      <w:r w:rsidRPr="00E6564A">
        <w:rPr>
          <w:rFonts w:ascii="Arial" w:hAnsi="Arial" w:cs="Arial"/>
        </w:rPr>
        <w:t xml:space="preserve">% in the private sector. Healthcare currently has the </w:t>
      </w:r>
      <w:r w:rsidR="008B7B4C" w:rsidRPr="00E6564A">
        <w:rPr>
          <w:rFonts w:ascii="Arial" w:hAnsi="Arial" w:cs="Arial"/>
        </w:rPr>
        <w:t>second-highest</w:t>
      </w:r>
      <w:r w:rsidRPr="00E6564A">
        <w:rPr>
          <w:rFonts w:ascii="Arial" w:hAnsi="Arial" w:cs="Arial"/>
        </w:rPr>
        <w:t xml:space="preserve"> level of hard to fill vacancies by industry. </w:t>
      </w:r>
      <w:sdt>
        <w:sdtPr>
          <w:rPr>
            <w:rFonts w:ascii="Arial" w:hAnsi="Arial" w:cs="Arial"/>
          </w:rPr>
          <w:id w:val="-724597763"/>
          <w:citation/>
        </w:sdtPr>
        <w:sdtEndPr/>
        <w:sdtContent>
          <w:r w:rsidRPr="00E6564A">
            <w:rPr>
              <w:rFonts w:ascii="Arial" w:hAnsi="Arial" w:cs="Arial"/>
            </w:rPr>
            <w:fldChar w:fldCharType="begin"/>
          </w:r>
          <w:r w:rsidR="00ED3AD6">
            <w:rPr>
              <w:rFonts w:ascii="Arial" w:hAnsi="Arial" w:cs="Arial"/>
            </w:rPr>
            <w:instrText xml:space="preserve">CITATION CIP2110 \l 2057 </w:instrText>
          </w:r>
          <w:r w:rsidRPr="00E6564A">
            <w:rPr>
              <w:rFonts w:ascii="Arial" w:hAnsi="Arial" w:cs="Arial"/>
            </w:rPr>
            <w:fldChar w:fldCharType="separate"/>
          </w:r>
          <w:r w:rsidR="00C46A0A" w:rsidRPr="00C46A0A">
            <w:rPr>
              <w:rFonts w:ascii="Arial" w:hAnsi="Arial" w:cs="Arial"/>
              <w:noProof/>
            </w:rPr>
            <w:t>(CIPD, 2021b)</w:t>
          </w:r>
          <w:r w:rsidRPr="00E6564A">
            <w:rPr>
              <w:rFonts w:ascii="Arial" w:hAnsi="Arial" w:cs="Arial"/>
            </w:rPr>
            <w:fldChar w:fldCharType="end"/>
          </w:r>
        </w:sdtContent>
      </w:sdt>
      <w:r w:rsidRPr="00E6564A">
        <w:rPr>
          <w:rFonts w:ascii="Arial" w:hAnsi="Arial" w:cs="Arial"/>
        </w:rPr>
        <w:t>. This is only likely to increase with the greater pressures placed on Healthcare by the Covid-19 pandemic</w:t>
      </w:r>
      <w:r w:rsidR="00BE6E21" w:rsidRPr="00E6564A">
        <w:rPr>
          <w:rFonts w:ascii="Arial" w:hAnsi="Arial" w:cs="Arial"/>
        </w:rPr>
        <w:t xml:space="preserve"> </w:t>
      </w:r>
      <w:sdt>
        <w:sdtPr>
          <w:rPr>
            <w:rFonts w:ascii="Arial" w:hAnsi="Arial" w:cs="Arial"/>
          </w:rPr>
          <w:id w:val="471182089"/>
          <w:citation/>
        </w:sdtPr>
        <w:sdtEndPr/>
        <w:sdtContent>
          <w:r w:rsidR="00947293" w:rsidRPr="00E6564A">
            <w:rPr>
              <w:rFonts w:ascii="Arial" w:hAnsi="Arial" w:cs="Arial"/>
            </w:rPr>
            <w:fldChar w:fldCharType="begin"/>
          </w:r>
          <w:r w:rsidR="00947293" w:rsidRPr="00E6564A">
            <w:rPr>
              <w:rFonts w:ascii="Arial" w:hAnsi="Arial" w:cs="Arial"/>
            </w:rPr>
            <w:instrText xml:space="preserve"> CITATION BBC22 \l 2057 </w:instrText>
          </w:r>
          <w:r w:rsidR="00947293" w:rsidRPr="00E6564A">
            <w:rPr>
              <w:rFonts w:ascii="Arial" w:hAnsi="Arial" w:cs="Arial"/>
            </w:rPr>
            <w:fldChar w:fldCharType="separate"/>
          </w:r>
          <w:r w:rsidR="00C46A0A" w:rsidRPr="00C46A0A">
            <w:rPr>
              <w:rFonts w:ascii="Arial" w:hAnsi="Arial" w:cs="Arial"/>
              <w:noProof/>
            </w:rPr>
            <w:t>(BBC, 2022)</w:t>
          </w:r>
          <w:r w:rsidR="00947293" w:rsidRPr="00E6564A">
            <w:rPr>
              <w:rFonts w:ascii="Arial" w:hAnsi="Arial" w:cs="Arial"/>
            </w:rPr>
            <w:fldChar w:fldCharType="end"/>
          </w:r>
        </w:sdtContent>
      </w:sdt>
      <w:r w:rsidRPr="00E6564A">
        <w:rPr>
          <w:rFonts w:ascii="Arial" w:hAnsi="Arial" w:cs="Arial"/>
        </w:rPr>
        <w:t xml:space="preserve">. This has been felt in HDUHB, with an increase in hard to fill vacancies. </w:t>
      </w:r>
    </w:p>
    <w:p w14:paraId="72BE3663" w14:textId="77777777" w:rsidR="004C750A" w:rsidRPr="007660B7" w:rsidRDefault="004C750A" w:rsidP="00E6564A">
      <w:pPr>
        <w:spacing w:line="360" w:lineRule="auto"/>
        <w:rPr>
          <w:rFonts w:ascii="Arial" w:hAnsi="Arial" w:cs="Arial"/>
          <w:b/>
          <w:bCs/>
        </w:rPr>
      </w:pPr>
      <w:r w:rsidRPr="007660B7">
        <w:rPr>
          <w:rFonts w:ascii="Arial" w:hAnsi="Arial" w:cs="Arial"/>
          <w:b/>
          <w:bCs/>
        </w:rPr>
        <w:lastRenderedPageBreak/>
        <w:t>Social</w:t>
      </w:r>
    </w:p>
    <w:p w14:paraId="65DF7F4B" w14:textId="043123C7" w:rsidR="004C750A" w:rsidRPr="00E6564A" w:rsidRDefault="004C750A" w:rsidP="00E6564A">
      <w:pPr>
        <w:spacing w:line="360" w:lineRule="auto"/>
        <w:rPr>
          <w:rFonts w:ascii="Arial" w:hAnsi="Arial" w:cs="Arial"/>
        </w:rPr>
      </w:pPr>
      <w:r w:rsidRPr="00E6564A">
        <w:rPr>
          <w:rFonts w:ascii="Arial" w:hAnsi="Arial" w:cs="Arial"/>
        </w:rPr>
        <w:t xml:space="preserve">There has been an increase in the ‘gig’ economy since the beginning of the pandemic.  HDUHB does recruit casual workers </w:t>
      </w:r>
      <w:r w:rsidR="003B3BB5" w:rsidRPr="00E6564A">
        <w:rPr>
          <w:rFonts w:ascii="Arial" w:hAnsi="Arial" w:cs="Arial"/>
        </w:rPr>
        <w:t>in the form of agency and locum staff</w:t>
      </w:r>
      <w:r w:rsidRPr="00E6564A">
        <w:rPr>
          <w:rFonts w:ascii="Arial" w:hAnsi="Arial" w:cs="Arial"/>
        </w:rPr>
        <w:t xml:space="preserve">. These staff are essential in covering increased demand but </w:t>
      </w:r>
      <w:r w:rsidR="003B3BB5" w:rsidRPr="00E6564A">
        <w:rPr>
          <w:rFonts w:ascii="Arial" w:hAnsi="Arial" w:cs="Arial"/>
        </w:rPr>
        <w:t>are costly to use</w:t>
      </w:r>
      <w:r w:rsidR="00CD45BC">
        <w:rPr>
          <w:rFonts w:ascii="Arial" w:hAnsi="Arial" w:cs="Arial"/>
        </w:rPr>
        <w:t>.</w:t>
      </w:r>
      <w:r w:rsidR="00072EBF">
        <w:rPr>
          <w:rFonts w:ascii="Arial" w:hAnsi="Arial" w:cs="Arial"/>
        </w:rPr>
        <w:t xml:space="preserve"> </w:t>
      </w:r>
      <w:r w:rsidR="00CD45BC">
        <w:rPr>
          <w:rFonts w:ascii="Arial" w:hAnsi="Arial" w:cs="Arial"/>
        </w:rPr>
        <w:t>T</w:t>
      </w:r>
      <w:r w:rsidR="00072EBF">
        <w:rPr>
          <w:rFonts w:ascii="Arial" w:hAnsi="Arial" w:cs="Arial"/>
        </w:rPr>
        <w:t xml:space="preserve">he requirement to </w:t>
      </w:r>
      <w:r w:rsidR="00CD45BC">
        <w:rPr>
          <w:rFonts w:ascii="Arial" w:hAnsi="Arial" w:cs="Arial"/>
        </w:rPr>
        <w:t>utilise</w:t>
      </w:r>
      <w:r w:rsidR="00072EBF">
        <w:rPr>
          <w:rFonts w:ascii="Arial" w:hAnsi="Arial" w:cs="Arial"/>
        </w:rPr>
        <w:t xml:space="preserve"> these staff has</w:t>
      </w:r>
      <w:r w:rsidR="003B3BB5" w:rsidRPr="00E6564A">
        <w:rPr>
          <w:rFonts w:ascii="Arial" w:hAnsi="Arial" w:cs="Arial"/>
        </w:rPr>
        <w:t xml:space="preserve"> </w:t>
      </w:r>
      <w:r w:rsidR="00072EBF">
        <w:rPr>
          <w:rFonts w:ascii="Arial" w:hAnsi="Arial" w:cs="Arial"/>
        </w:rPr>
        <w:t xml:space="preserve">arisen </w:t>
      </w:r>
      <w:r w:rsidRPr="00E6564A">
        <w:rPr>
          <w:rFonts w:ascii="Arial" w:hAnsi="Arial" w:cs="Arial"/>
        </w:rPr>
        <w:t xml:space="preserve">from both historic vacancies and ongoing clinical demands, in recent years the </w:t>
      </w:r>
      <w:r w:rsidR="00304834" w:rsidRPr="00E6564A">
        <w:rPr>
          <w:rFonts w:ascii="Arial" w:hAnsi="Arial" w:cs="Arial"/>
        </w:rPr>
        <w:t>health board</w:t>
      </w:r>
      <w:r w:rsidRPr="00E6564A">
        <w:rPr>
          <w:rFonts w:ascii="Arial" w:hAnsi="Arial" w:cs="Arial"/>
        </w:rPr>
        <w:t xml:space="preserve"> has utilised</w:t>
      </w:r>
      <w:r w:rsidR="002E2115" w:rsidRPr="00E6564A">
        <w:rPr>
          <w:rFonts w:ascii="Arial" w:hAnsi="Arial" w:cs="Arial"/>
        </w:rPr>
        <w:t xml:space="preserve"> </w:t>
      </w:r>
      <w:r w:rsidRPr="00E6564A">
        <w:rPr>
          <w:rFonts w:ascii="Arial" w:hAnsi="Arial" w:cs="Arial"/>
        </w:rPr>
        <w:t>higher</w:t>
      </w:r>
      <w:r w:rsidR="000E13A1" w:rsidRPr="00E6564A">
        <w:rPr>
          <w:rFonts w:ascii="Arial" w:hAnsi="Arial" w:cs="Arial"/>
        </w:rPr>
        <w:t xml:space="preserve"> </w:t>
      </w:r>
      <w:r w:rsidRPr="00E6564A">
        <w:rPr>
          <w:rFonts w:ascii="Arial" w:hAnsi="Arial" w:cs="Arial"/>
        </w:rPr>
        <w:t>than</w:t>
      </w:r>
      <w:r w:rsidR="000E13A1" w:rsidRPr="00E6564A">
        <w:rPr>
          <w:rFonts w:ascii="Arial" w:hAnsi="Arial" w:cs="Arial"/>
        </w:rPr>
        <w:t xml:space="preserve"> </w:t>
      </w:r>
      <w:r w:rsidR="00304834" w:rsidRPr="00E6564A">
        <w:rPr>
          <w:rFonts w:ascii="Arial" w:hAnsi="Arial" w:cs="Arial"/>
        </w:rPr>
        <w:t xml:space="preserve">the </w:t>
      </w:r>
      <w:r w:rsidRPr="00E6564A">
        <w:rPr>
          <w:rFonts w:ascii="Arial" w:hAnsi="Arial" w:cs="Arial"/>
        </w:rPr>
        <w:t>desired</w:t>
      </w:r>
      <w:r w:rsidR="000E13A1" w:rsidRPr="00E6564A">
        <w:rPr>
          <w:rFonts w:ascii="Arial" w:hAnsi="Arial" w:cs="Arial"/>
        </w:rPr>
        <w:t xml:space="preserve"> </w:t>
      </w:r>
      <w:r w:rsidRPr="00E6564A">
        <w:rPr>
          <w:rFonts w:ascii="Arial" w:hAnsi="Arial" w:cs="Arial"/>
        </w:rPr>
        <w:t>level</w:t>
      </w:r>
      <w:r w:rsidR="002E2115" w:rsidRPr="00E6564A">
        <w:rPr>
          <w:rFonts w:ascii="Arial" w:hAnsi="Arial" w:cs="Arial"/>
        </w:rPr>
        <w:t xml:space="preserve"> </w:t>
      </w:r>
      <w:r w:rsidRPr="00E6564A">
        <w:rPr>
          <w:rFonts w:ascii="Arial" w:hAnsi="Arial" w:cs="Arial"/>
        </w:rPr>
        <w:t>of</w:t>
      </w:r>
      <w:r w:rsidR="000E13A1" w:rsidRPr="00E6564A">
        <w:rPr>
          <w:rFonts w:ascii="Arial" w:hAnsi="Arial" w:cs="Arial"/>
        </w:rPr>
        <w:t xml:space="preserve"> </w:t>
      </w:r>
      <w:r w:rsidRPr="00E6564A">
        <w:rPr>
          <w:rFonts w:ascii="Arial" w:hAnsi="Arial" w:cs="Arial"/>
        </w:rPr>
        <w:t>bank</w:t>
      </w:r>
      <w:r w:rsidR="000E13A1" w:rsidRPr="00E6564A">
        <w:rPr>
          <w:rFonts w:ascii="Arial" w:hAnsi="Arial" w:cs="Arial"/>
        </w:rPr>
        <w:t xml:space="preserve"> </w:t>
      </w:r>
      <w:r w:rsidRPr="00E6564A">
        <w:rPr>
          <w:rFonts w:ascii="Arial" w:hAnsi="Arial" w:cs="Arial"/>
        </w:rPr>
        <w:t>and</w:t>
      </w:r>
      <w:r w:rsidR="000E13A1" w:rsidRPr="00E6564A">
        <w:rPr>
          <w:rFonts w:ascii="Arial" w:hAnsi="Arial" w:cs="Arial"/>
        </w:rPr>
        <w:t xml:space="preserve"> </w:t>
      </w:r>
      <w:r w:rsidRPr="00E6564A">
        <w:rPr>
          <w:rFonts w:ascii="Arial" w:hAnsi="Arial" w:cs="Arial"/>
        </w:rPr>
        <w:t>agency</w:t>
      </w:r>
      <w:r w:rsidR="000E13A1" w:rsidRPr="00E6564A">
        <w:rPr>
          <w:rFonts w:ascii="Arial" w:hAnsi="Arial" w:cs="Arial"/>
        </w:rPr>
        <w:t xml:space="preserve"> </w:t>
      </w:r>
      <w:r w:rsidRPr="00E6564A">
        <w:rPr>
          <w:rFonts w:ascii="Arial" w:hAnsi="Arial" w:cs="Arial"/>
        </w:rPr>
        <w:t xml:space="preserve">workers. </w:t>
      </w:r>
    </w:p>
    <w:p w14:paraId="4A23507D" w14:textId="392E3979" w:rsidR="004C750A" w:rsidRPr="00E6564A" w:rsidRDefault="004C750A" w:rsidP="00E6564A">
      <w:pPr>
        <w:spacing w:line="360" w:lineRule="auto"/>
        <w:rPr>
          <w:rFonts w:ascii="Arial" w:hAnsi="Arial" w:cs="Arial"/>
        </w:rPr>
      </w:pPr>
      <w:r w:rsidRPr="00E6564A">
        <w:rPr>
          <w:rFonts w:ascii="Arial" w:hAnsi="Arial" w:cs="Arial"/>
        </w:rPr>
        <w:t xml:space="preserve">There are also issues becoming more apparent regarding pay disputes </w:t>
      </w:r>
      <w:r w:rsidR="00F339D8" w:rsidRPr="00E6564A">
        <w:rPr>
          <w:rFonts w:ascii="Arial" w:hAnsi="Arial" w:cs="Arial"/>
        </w:rPr>
        <w:t xml:space="preserve">and </w:t>
      </w:r>
      <w:r w:rsidRPr="00E6564A">
        <w:rPr>
          <w:rFonts w:ascii="Arial" w:hAnsi="Arial" w:cs="Arial"/>
        </w:rPr>
        <w:t xml:space="preserve">strike action being threatened. Examples include the threat of strike action amongst nursing staff over an unsatisfactory 3% pay rise offering </w:t>
      </w:r>
      <w:sdt>
        <w:sdtPr>
          <w:rPr>
            <w:rFonts w:ascii="Arial" w:hAnsi="Arial" w:cs="Arial"/>
          </w:rPr>
          <w:id w:val="-917708989"/>
          <w:citation/>
        </w:sdtPr>
        <w:sdtEndPr/>
        <w:sdtContent>
          <w:r w:rsidRPr="00E6564A">
            <w:rPr>
              <w:rFonts w:ascii="Arial" w:hAnsi="Arial" w:cs="Arial"/>
            </w:rPr>
            <w:fldChar w:fldCharType="begin"/>
          </w:r>
          <w:r w:rsidRPr="00E6564A">
            <w:rPr>
              <w:rFonts w:ascii="Arial" w:hAnsi="Arial" w:cs="Arial"/>
            </w:rPr>
            <w:instrText xml:space="preserve"> CITATION RCN21 \l 2057 </w:instrText>
          </w:r>
          <w:r w:rsidRPr="00E6564A">
            <w:rPr>
              <w:rFonts w:ascii="Arial" w:hAnsi="Arial" w:cs="Arial"/>
            </w:rPr>
            <w:fldChar w:fldCharType="separate"/>
          </w:r>
          <w:r w:rsidR="00C46A0A" w:rsidRPr="00C46A0A">
            <w:rPr>
              <w:rFonts w:ascii="Arial" w:hAnsi="Arial" w:cs="Arial"/>
              <w:noProof/>
            </w:rPr>
            <w:t>(RCN, 2021)</w:t>
          </w:r>
          <w:r w:rsidRPr="00E6564A">
            <w:rPr>
              <w:rFonts w:ascii="Arial" w:hAnsi="Arial" w:cs="Arial"/>
            </w:rPr>
            <w:fldChar w:fldCharType="end"/>
          </w:r>
        </w:sdtContent>
      </w:sdt>
      <w:r w:rsidRPr="00E6564A">
        <w:rPr>
          <w:rFonts w:ascii="Arial" w:hAnsi="Arial" w:cs="Arial"/>
        </w:rPr>
        <w:t>. These disruptions’ relating to pay could potentially result in staff leaving the industry and further disruptions to services.</w:t>
      </w:r>
    </w:p>
    <w:p w14:paraId="55E39E3F" w14:textId="42C3BB9C" w:rsidR="004C750A" w:rsidRPr="00E6564A" w:rsidRDefault="00F339D8" w:rsidP="00E6564A">
      <w:pPr>
        <w:spacing w:line="360" w:lineRule="auto"/>
        <w:rPr>
          <w:rFonts w:ascii="Arial" w:hAnsi="Arial" w:cs="Arial"/>
        </w:rPr>
      </w:pPr>
      <w:r w:rsidRPr="00E6564A">
        <w:rPr>
          <w:rFonts w:ascii="Arial" w:hAnsi="Arial" w:cs="Arial"/>
        </w:rPr>
        <w:t>Since the pandemic</w:t>
      </w:r>
      <w:r w:rsidR="00304834" w:rsidRPr="00E6564A">
        <w:rPr>
          <w:rFonts w:ascii="Arial" w:hAnsi="Arial" w:cs="Arial"/>
        </w:rPr>
        <w:t>,</w:t>
      </w:r>
      <w:r w:rsidR="004C750A" w:rsidRPr="00E6564A">
        <w:rPr>
          <w:rFonts w:ascii="Arial" w:hAnsi="Arial" w:cs="Arial"/>
        </w:rPr>
        <w:t xml:space="preserve"> </w:t>
      </w:r>
      <w:r w:rsidR="00304834" w:rsidRPr="00E6564A">
        <w:rPr>
          <w:rFonts w:ascii="Arial" w:hAnsi="Arial" w:cs="Arial"/>
        </w:rPr>
        <w:t>some figures suggest</w:t>
      </w:r>
      <w:r w:rsidR="004C750A" w:rsidRPr="00E6564A">
        <w:rPr>
          <w:rFonts w:ascii="Arial" w:hAnsi="Arial" w:cs="Arial"/>
        </w:rPr>
        <w:t xml:space="preserve"> that there is a movement for resignations and people leaving employment, which has been deemed the ‘Great Resignation’ </w:t>
      </w:r>
      <w:sdt>
        <w:sdtPr>
          <w:rPr>
            <w:rFonts w:ascii="Arial" w:hAnsi="Arial" w:cs="Arial"/>
          </w:rPr>
          <w:id w:val="288012575"/>
          <w:citation/>
        </w:sdtPr>
        <w:sdtEndPr/>
        <w:sdtContent>
          <w:r w:rsidR="004C750A" w:rsidRPr="00E6564A">
            <w:rPr>
              <w:rFonts w:ascii="Arial" w:hAnsi="Arial" w:cs="Arial"/>
            </w:rPr>
            <w:fldChar w:fldCharType="begin"/>
          </w:r>
          <w:r w:rsidR="004C750A" w:rsidRPr="00E6564A">
            <w:rPr>
              <w:rFonts w:ascii="Arial" w:hAnsi="Arial" w:cs="Arial"/>
            </w:rPr>
            <w:instrText xml:space="preserve">CITATION The214 \l 2057 </w:instrText>
          </w:r>
          <w:r w:rsidR="004C750A" w:rsidRPr="00E6564A">
            <w:rPr>
              <w:rFonts w:ascii="Arial" w:hAnsi="Arial" w:cs="Arial"/>
            </w:rPr>
            <w:fldChar w:fldCharType="separate"/>
          </w:r>
          <w:r w:rsidR="00C46A0A" w:rsidRPr="00C46A0A">
            <w:rPr>
              <w:rFonts w:ascii="Arial" w:hAnsi="Arial" w:cs="Arial"/>
              <w:noProof/>
            </w:rPr>
            <w:t>(The Harvard Gazette, 2021)</w:t>
          </w:r>
          <w:r w:rsidR="004C750A" w:rsidRPr="00E6564A">
            <w:rPr>
              <w:rFonts w:ascii="Arial" w:hAnsi="Arial" w:cs="Arial"/>
            </w:rPr>
            <w:fldChar w:fldCharType="end"/>
          </w:r>
        </w:sdtContent>
      </w:sdt>
      <w:r w:rsidR="004C750A" w:rsidRPr="00E6564A">
        <w:rPr>
          <w:rFonts w:ascii="Arial" w:hAnsi="Arial" w:cs="Arial"/>
        </w:rPr>
        <w:t xml:space="preserve">. </w:t>
      </w:r>
      <w:r w:rsidR="00D7439E" w:rsidRPr="00E6564A">
        <w:rPr>
          <w:rFonts w:ascii="Arial" w:hAnsi="Arial" w:cs="Arial"/>
        </w:rPr>
        <w:t xml:space="preserve">This </w:t>
      </w:r>
      <w:r w:rsidR="00690C1B" w:rsidRPr="00E6564A">
        <w:rPr>
          <w:rFonts w:ascii="Arial" w:hAnsi="Arial" w:cs="Arial"/>
        </w:rPr>
        <w:t xml:space="preserve">could </w:t>
      </w:r>
      <w:r w:rsidR="00D7439E" w:rsidRPr="00E6564A">
        <w:rPr>
          <w:rFonts w:ascii="Arial" w:hAnsi="Arial" w:cs="Arial"/>
        </w:rPr>
        <w:t xml:space="preserve">be entwined with the </w:t>
      </w:r>
      <w:r w:rsidR="00455D76" w:rsidRPr="00E6564A">
        <w:rPr>
          <w:rFonts w:ascii="Arial" w:hAnsi="Arial" w:cs="Arial"/>
        </w:rPr>
        <w:t>higher cases of burnout</w:t>
      </w:r>
      <w:r w:rsidR="00690C1B" w:rsidRPr="00E6564A">
        <w:rPr>
          <w:rFonts w:ascii="Arial" w:hAnsi="Arial" w:cs="Arial"/>
        </w:rPr>
        <w:t xml:space="preserve"> in healthcare</w:t>
      </w:r>
      <w:sdt>
        <w:sdtPr>
          <w:rPr>
            <w:rFonts w:ascii="Arial" w:hAnsi="Arial" w:cs="Arial"/>
          </w:rPr>
          <w:id w:val="582420827"/>
          <w:citation/>
        </w:sdtPr>
        <w:sdtEndPr/>
        <w:sdtContent>
          <w:r w:rsidR="00455D76" w:rsidRPr="00E6564A">
            <w:rPr>
              <w:rFonts w:ascii="Arial" w:hAnsi="Arial" w:cs="Arial"/>
            </w:rPr>
            <w:fldChar w:fldCharType="begin"/>
          </w:r>
          <w:r w:rsidR="00455D76" w:rsidRPr="00E6564A">
            <w:rPr>
              <w:rFonts w:ascii="Arial" w:hAnsi="Arial" w:cs="Arial"/>
            </w:rPr>
            <w:instrText xml:space="preserve">CITATION Ladne \l 2057 </w:instrText>
          </w:r>
          <w:r w:rsidR="00455D76" w:rsidRPr="00E6564A">
            <w:rPr>
              <w:rFonts w:ascii="Arial" w:hAnsi="Arial" w:cs="Arial"/>
            </w:rPr>
            <w:fldChar w:fldCharType="separate"/>
          </w:r>
          <w:r w:rsidR="00C46A0A">
            <w:rPr>
              <w:rFonts w:ascii="Arial" w:hAnsi="Arial" w:cs="Arial"/>
              <w:noProof/>
            </w:rPr>
            <w:t xml:space="preserve"> </w:t>
          </w:r>
          <w:r w:rsidR="00C46A0A" w:rsidRPr="00C46A0A">
            <w:rPr>
              <w:rFonts w:ascii="Arial" w:hAnsi="Arial" w:cs="Arial"/>
              <w:noProof/>
            </w:rPr>
            <w:t>(Ladds et al, 2021)</w:t>
          </w:r>
          <w:r w:rsidR="00455D76" w:rsidRPr="00E6564A">
            <w:rPr>
              <w:rFonts w:ascii="Arial" w:hAnsi="Arial" w:cs="Arial"/>
            </w:rPr>
            <w:fldChar w:fldCharType="end"/>
          </w:r>
        </w:sdtContent>
      </w:sdt>
      <w:r w:rsidR="00EC725D" w:rsidRPr="00E6564A">
        <w:rPr>
          <w:rFonts w:ascii="Arial" w:hAnsi="Arial" w:cs="Arial"/>
        </w:rPr>
        <w:t xml:space="preserve">, </w:t>
      </w:r>
      <w:r w:rsidR="003E0B46" w:rsidRPr="00E6564A">
        <w:rPr>
          <w:rFonts w:ascii="Arial" w:hAnsi="Arial" w:cs="Arial"/>
        </w:rPr>
        <w:t>increased</w:t>
      </w:r>
      <w:r w:rsidR="00455D76" w:rsidRPr="00E6564A">
        <w:rPr>
          <w:rFonts w:ascii="Arial" w:hAnsi="Arial" w:cs="Arial"/>
        </w:rPr>
        <w:t xml:space="preserve"> pressure on wellbeing and an </w:t>
      </w:r>
      <w:r w:rsidR="003E0B46" w:rsidRPr="00E6564A">
        <w:rPr>
          <w:rFonts w:ascii="Arial" w:hAnsi="Arial" w:cs="Arial"/>
        </w:rPr>
        <w:t>ageing</w:t>
      </w:r>
      <w:r w:rsidR="00455D76" w:rsidRPr="00E6564A">
        <w:rPr>
          <w:rFonts w:ascii="Arial" w:hAnsi="Arial" w:cs="Arial"/>
        </w:rPr>
        <w:t xml:space="preserve"> workforce</w:t>
      </w:r>
      <w:r w:rsidR="00EC725D" w:rsidRPr="00E6564A">
        <w:rPr>
          <w:rFonts w:ascii="Arial" w:hAnsi="Arial" w:cs="Arial"/>
        </w:rPr>
        <w:t>, some of which are moving into retirement</w:t>
      </w:r>
      <w:r w:rsidR="00963B48" w:rsidRPr="00E6564A">
        <w:rPr>
          <w:rFonts w:ascii="Arial" w:hAnsi="Arial" w:cs="Arial"/>
        </w:rPr>
        <w:t xml:space="preserve"> </w:t>
      </w:r>
      <w:sdt>
        <w:sdtPr>
          <w:rPr>
            <w:rFonts w:ascii="Arial" w:hAnsi="Arial" w:cs="Arial"/>
          </w:rPr>
          <w:id w:val="422316032"/>
          <w:citation/>
        </w:sdtPr>
        <w:sdtEndPr/>
        <w:sdtContent>
          <w:r w:rsidR="00963B48" w:rsidRPr="00E6564A">
            <w:rPr>
              <w:rFonts w:ascii="Arial" w:hAnsi="Arial" w:cs="Arial"/>
            </w:rPr>
            <w:fldChar w:fldCharType="begin"/>
          </w:r>
          <w:r w:rsidR="00963B48" w:rsidRPr="00E6564A">
            <w:rPr>
              <w:rFonts w:ascii="Arial" w:hAnsi="Arial" w:cs="Arial"/>
            </w:rPr>
            <w:instrText xml:space="preserve"> CITATION LDD20 \l 2057 </w:instrText>
          </w:r>
          <w:r w:rsidR="00963B48" w:rsidRPr="00E6564A">
            <w:rPr>
              <w:rFonts w:ascii="Arial" w:hAnsi="Arial" w:cs="Arial"/>
            </w:rPr>
            <w:fldChar w:fldCharType="separate"/>
          </w:r>
          <w:r w:rsidR="00C46A0A" w:rsidRPr="00C46A0A">
            <w:rPr>
              <w:rFonts w:ascii="Arial" w:hAnsi="Arial" w:cs="Arial"/>
              <w:noProof/>
            </w:rPr>
            <w:t>(L.D, Ducan, 2020)</w:t>
          </w:r>
          <w:r w:rsidR="00963B48" w:rsidRPr="00E6564A">
            <w:rPr>
              <w:rFonts w:ascii="Arial" w:hAnsi="Arial" w:cs="Arial"/>
            </w:rPr>
            <w:fldChar w:fldCharType="end"/>
          </w:r>
        </w:sdtContent>
      </w:sdt>
      <w:r w:rsidR="00455D76" w:rsidRPr="00E6564A">
        <w:rPr>
          <w:rFonts w:ascii="Arial" w:hAnsi="Arial" w:cs="Arial"/>
        </w:rPr>
        <w:t xml:space="preserve">. </w:t>
      </w:r>
      <w:r w:rsidR="00EC725D" w:rsidRPr="00E6564A">
        <w:rPr>
          <w:rFonts w:ascii="Arial" w:hAnsi="Arial" w:cs="Arial"/>
        </w:rPr>
        <w:t xml:space="preserve"> </w:t>
      </w:r>
      <w:r w:rsidR="004C750A" w:rsidRPr="00E6564A">
        <w:rPr>
          <w:rFonts w:ascii="Arial" w:hAnsi="Arial" w:cs="Arial"/>
        </w:rPr>
        <w:t xml:space="preserve">This </w:t>
      </w:r>
      <w:r w:rsidR="00EC725D" w:rsidRPr="00E6564A">
        <w:rPr>
          <w:rFonts w:ascii="Arial" w:hAnsi="Arial" w:cs="Arial"/>
        </w:rPr>
        <w:t xml:space="preserve">is also </w:t>
      </w:r>
      <w:r w:rsidR="004C750A" w:rsidRPr="00E6564A">
        <w:rPr>
          <w:rFonts w:ascii="Arial" w:hAnsi="Arial" w:cs="Arial"/>
        </w:rPr>
        <w:t xml:space="preserve">reflected in HDUHB, with statistics showing that organisational </w:t>
      </w:r>
      <w:r w:rsidR="003E0B46" w:rsidRPr="00E6564A">
        <w:rPr>
          <w:rFonts w:ascii="Arial" w:hAnsi="Arial" w:cs="Arial"/>
        </w:rPr>
        <w:t>turnover</w:t>
      </w:r>
      <w:r w:rsidR="004C750A" w:rsidRPr="00E6564A">
        <w:rPr>
          <w:rFonts w:ascii="Arial" w:hAnsi="Arial" w:cs="Arial"/>
        </w:rPr>
        <w:t xml:space="preserve"> is increasing and is higher than average for </w:t>
      </w:r>
      <w:r w:rsidR="003E0B46" w:rsidRPr="00E6564A">
        <w:rPr>
          <w:rFonts w:ascii="Arial" w:hAnsi="Arial" w:cs="Arial"/>
        </w:rPr>
        <w:t>Health boards</w:t>
      </w:r>
      <w:r w:rsidR="004C750A" w:rsidRPr="00E6564A">
        <w:rPr>
          <w:rFonts w:ascii="Arial" w:hAnsi="Arial" w:cs="Arial"/>
        </w:rPr>
        <w:t xml:space="preserve"> in Wales.</w:t>
      </w:r>
    </w:p>
    <w:p w14:paraId="0A12932B" w14:textId="77777777" w:rsidR="004C750A" w:rsidRPr="007660B7" w:rsidRDefault="004C750A" w:rsidP="00E6564A">
      <w:pPr>
        <w:spacing w:line="360" w:lineRule="auto"/>
        <w:rPr>
          <w:rFonts w:ascii="Arial" w:hAnsi="Arial" w:cs="Arial"/>
          <w:b/>
          <w:bCs/>
        </w:rPr>
      </w:pPr>
      <w:r w:rsidRPr="007660B7">
        <w:rPr>
          <w:rFonts w:ascii="Arial" w:hAnsi="Arial" w:cs="Arial"/>
          <w:b/>
          <w:bCs/>
        </w:rPr>
        <w:t>Technological</w:t>
      </w:r>
    </w:p>
    <w:p w14:paraId="05A48BA7" w14:textId="1256856D" w:rsidR="004C750A" w:rsidRPr="00E6564A" w:rsidRDefault="004C750A" w:rsidP="00E6564A">
      <w:pPr>
        <w:spacing w:line="360" w:lineRule="auto"/>
        <w:rPr>
          <w:rFonts w:ascii="Arial" w:hAnsi="Arial" w:cs="Arial"/>
        </w:rPr>
      </w:pPr>
      <w:r w:rsidRPr="00E6564A">
        <w:rPr>
          <w:rFonts w:ascii="Arial" w:hAnsi="Arial" w:cs="Arial"/>
        </w:rPr>
        <w:t xml:space="preserve">Covid has pushed the use of technology forward including the use of agile and home working.  More staff in HDUHB have access to home working, which has benefits in terms of offering flexible working as a method for attraction. Although there is a disparity between the ability of office staff and clinical staff when it comes to home working. </w:t>
      </w:r>
    </w:p>
    <w:p w14:paraId="148E2D88" w14:textId="2677BBBE" w:rsidR="004C750A" w:rsidRPr="00E6564A" w:rsidRDefault="004C750A" w:rsidP="00E6564A">
      <w:pPr>
        <w:spacing w:line="360" w:lineRule="auto"/>
        <w:rPr>
          <w:rFonts w:ascii="Arial" w:hAnsi="Arial" w:cs="Arial"/>
        </w:rPr>
      </w:pPr>
      <w:r w:rsidRPr="00E6564A">
        <w:rPr>
          <w:rFonts w:ascii="Arial" w:hAnsi="Arial" w:cs="Arial"/>
        </w:rPr>
        <w:t>This has expanded the recruitment market, geography not being the issue that it may have been previously. Adoptions of new technology may also leave gaps in knowledge and accessibility that may need to be addressed in</w:t>
      </w:r>
      <w:r w:rsidR="00EC725D" w:rsidRPr="00E6564A">
        <w:rPr>
          <w:rFonts w:ascii="Arial" w:hAnsi="Arial" w:cs="Arial"/>
        </w:rPr>
        <w:t xml:space="preserve"> </w:t>
      </w:r>
      <w:r w:rsidR="003E0B46" w:rsidRPr="00E6564A">
        <w:rPr>
          <w:rFonts w:ascii="Arial" w:hAnsi="Arial" w:cs="Arial"/>
        </w:rPr>
        <w:t>organisational</w:t>
      </w:r>
      <w:r w:rsidRPr="00E6564A">
        <w:rPr>
          <w:rFonts w:ascii="Arial" w:hAnsi="Arial" w:cs="Arial"/>
        </w:rPr>
        <w:t xml:space="preserve"> training </w:t>
      </w:r>
      <w:sdt>
        <w:sdtPr>
          <w:rPr>
            <w:rFonts w:ascii="Arial" w:hAnsi="Arial" w:cs="Arial"/>
          </w:rPr>
          <w:id w:val="1050042758"/>
          <w:citation/>
        </w:sdtPr>
        <w:sdtEndPr/>
        <w:sdtContent>
          <w:r w:rsidRPr="00E6564A">
            <w:rPr>
              <w:rFonts w:ascii="Arial" w:hAnsi="Arial" w:cs="Arial"/>
            </w:rPr>
            <w:fldChar w:fldCharType="begin"/>
          </w:r>
          <w:r w:rsidRPr="00E6564A">
            <w:rPr>
              <w:rFonts w:ascii="Arial" w:hAnsi="Arial" w:cs="Arial"/>
            </w:rPr>
            <w:instrText xml:space="preserve">CITATION The20 \l 2057 </w:instrText>
          </w:r>
          <w:r w:rsidRPr="00E6564A">
            <w:rPr>
              <w:rFonts w:ascii="Arial" w:hAnsi="Arial" w:cs="Arial"/>
            </w:rPr>
            <w:fldChar w:fldCharType="separate"/>
          </w:r>
          <w:r w:rsidR="00C46A0A" w:rsidRPr="00C46A0A">
            <w:rPr>
              <w:rFonts w:ascii="Arial" w:hAnsi="Arial" w:cs="Arial"/>
              <w:noProof/>
            </w:rPr>
            <w:t>(The Nuffield Trust, 2020)</w:t>
          </w:r>
          <w:r w:rsidRPr="00E6564A">
            <w:rPr>
              <w:rFonts w:ascii="Arial" w:hAnsi="Arial" w:cs="Arial"/>
            </w:rPr>
            <w:fldChar w:fldCharType="end"/>
          </w:r>
        </w:sdtContent>
      </w:sdt>
    </w:p>
    <w:p w14:paraId="3D3985C3" w14:textId="77777777" w:rsidR="004C750A" w:rsidRPr="007660B7" w:rsidRDefault="004C750A" w:rsidP="00E6564A">
      <w:pPr>
        <w:spacing w:line="360" w:lineRule="auto"/>
        <w:rPr>
          <w:rFonts w:ascii="Arial" w:hAnsi="Arial" w:cs="Arial"/>
          <w:b/>
          <w:bCs/>
        </w:rPr>
      </w:pPr>
      <w:r w:rsidRPr="007660B7">
        <w:rPr>
          <w:rFonts w:ascii="Arial" w:hAnsi="Arial" w:cs="Arial"/>
          <w:b/>
          <w:bCs/>
        </w:rPr>
        <w:t>Legal</w:t>
      </w:r>
    </w:p>
    <w:p w14:paraId="62CD54EB" w14:textId="43D501ED" w:rsidR="004C750A" w:rsidRPr="00E6564A" w:rsidRDefault="004C750A" w:rsidP="00E6564A">
      <w:pPr>
        <w:spacing w:line="360" w:lineRule="auto"/>
        <w:rPr>
          <w:rFonts w:ascii="Arial" w:hAnsi="Arial" w:cs="Arial"/>
        </w:rPr>
      </w:pPr>
      <w:r w:rsidRPr="00E6564A">
        <w:rPr>
          <w:rFonts w:ascii="Arial" w:hAnsi="Arial" w:cs="Arial"/>
        </w:rPr>
        <w:t xml:space="preserve">Important legislation such as the Equality </w:t>
      </w:r>
      <w:proofErr w:type="gramStart"/>
      <w:r w:rsidRPr="00E6564A">
        <w:rPr>
          <w:rFonts w:ascii="Arial" w:hAnsi="Arial" w:cs="Arial"/>
        </w:rPr>
        <w:t xml:space="preserve">Act </w:t>
      </w:r>
      <w:r w:rsidR="009243C0" w:rsidRPr="00E6564A">
        <w:rPr>
          <w:rFonts w:ascii="Arial" w:hAnsi="Arial" w:cs="Arial"/>
          <w:noProof/>
        </w:rPr>
        <w:t xml:space="preserve"> (</w:t>
      </w:r>
      <w:proofErr w:type="gramEnd"/>
      <w:r w:rsidR="009243C0" w:rsidRPr="00E6564A">
        <w:rPr>
          <w:rFonts w:ascii="Arial" w:hAnsi="Arial" w:cs="Arial"/>
          <w:noProof/>
        </w:rPr>
        <w:t>2010)</w:t>
      </w:r>
      <w:r w:rsidRPr="00E6564A">
        <w:rPr>
          <w:rFonts w:ascii="Arial" w:hAnsi="Arial" w:cs="Arial"/>
        </w:rPr>
        <w:t xml:space="preserve"> needs to be taken into consideration when reviewing recruitment practices. </w:t>
      </w:r>
      <w:r w:rsidR="003E0B46" w:rsidRPr="00E6564A">
        <w:rPr>
          <w:rFonts w:ascii="Arial" w:hAnsi="Arial" w:cs="Arial"/>
        </w:rPr>
        <w:t>Organisations must review</w:t>
      </w:r>
      <w:r w:rsidRPr="00E6564A">
        <w:rPr>
          <w:rFonts w:ascii="Arial" w:hAnsi="Arial" w:cs="Arial"/>
        </w:rPr>
        <w:t xml:space="preserve"> diversity and inclusion </w:t>
      </w:r>
      <w:r w:rsidR="00EC725D" w:rsidRPr="00E6564A">
        <w:rPr>
          <w:rFonts w:ascii="Arial" w:hAnsi="Arial" w:cs="Arial"/>
        </w:rPr>
        <w:t xml:space="preserve">to ensure that they </w:t>
      </w:r>
      <w:r w:rsidR="00B02F4F" w:rsidRPr="00E6564A">
        <w:rPr>
          <w:rFonts w:ascii="Arial" w:hAnsi="Arial" w:cs="Arial"/>
        </w:rPr>
        <w:t>don’t fall foul of the law</w:t>
      </w:r>
      <w:r w:rsidRPr="00E6564A">
        <w:rPr>
          <w:rFonts w:ascii="Arial" w:hAnsi="Arial" w:cs="Arial"/>
        </w:rPr>
        <w:t>.</w:t>
      </w:r>
    </w:p>
    <w:p w14:paraId="7A3F955B" w14:textId="5755D388" w:rsidR="004C750A" w:rsidRPr="00E6564A" w:rsidRDefault="004C750A" w:rsidP="00E6564A">
      <w:pPr>
        <w:spacing w:line="360" w:lineRule="auto"/>
        <w:rPr>
          <w:rFonts w:ascii="Arial" w:hAnsi="Arial" w:cs="Arial"/>
        </w:rPr>
      </w:pPr>
      <w:r w:rsidRPr="00E6564A">
        <w:rPr>
          <w:rFonts w:ascii="Arial" w:hAnsi="Arial" w:cs="Arial"/>
        </w:rPr>
        <w:t xml:space="preserve">It will be important for organisations to </w:t>
      </w:r>
      <w:r w:rsidR="003E0B46" w:rsidRPr="00E6564A">
        <w:rPr>
          <w:rFonts w:ascii="Arial" w:hAnsi="Arial" w:cs="Arial"/>
        </w:rPr>
        <w:t>recognise</w:t>
      </w:r>
      <w:r w:rsidRPr="00E6564A">
        <w:rPr>
          <w:rFonts w:ascii="Arial" w:hAnsi="Arial" w:cs="Arial"/>
        </w:rPr>
        <w:t xml:space="preserve"> that certain staff may choose to take career breaks or have alternative career routes and that effective returns to the workplace will be </w:t>
      </w:r>
      <w:r w:rsidRPr="00E6564A">
        <w:rPr>
          <w:rFonts w:ascii="Arial" w:hAnsi="Arial" w:cs="Arial"/>
        </w:rPr>
        <w:lastRenderedPageBreak/>
        <w:t xml:space="preserve">important when developing skills for the future. For example, women who take breaks for family reasons and come back into the </w:t>
      </w:r>
      <w:r w:rsidR="003E0B46" w:rsidRPr="00E6564A">
        <w:rPr>
          <w:rFonts w:ascii="Arial" w:hAnsi="Arial" w:cs="Arial"/>
        </w:rPr>
        <w:t>organisation</w:t>
      </w:r>
      <w:r w:rsidRPr="00E6564A">
        <w:rPr>
          <w:rFonts w:ascii="Arial" w:hAnsi="Arial" w:cs="Arial"/>
        </w:rPr>
        <w:t xml:space="preserve"> should be supported with effective training to allow them to return and </w:t>
      </w:r>
      <w:r w:rsidR="003E0B46" w:rsidRPr="00E6564A">
        <w:rPr>
          <w:rFonts w:ascii="Arial" w:hAnsi="Arial" w:cs="Arial"/>
        </w:rPr>
        <w:t>utilise</w:t>
      </w:r>
      <w:r w:rsidRPr="00E6564A">
        <w:rPr>
          <w:rFonts w:ascii="Arial" w:hAnsi="Arial" w:cs="Arial"/>
        </w:rPr>
        <w:t xml:space="preserve"> the skills they have </w:t>
      </w:r>
      <w:sdt>
        <w:sdtPr>
          <w:rPr>
            <w:rFonts w:ascii="Arial" w:hAnsi="Arial" w:cs="Arial"/>
          </w:rPr>
          <w:id w:val="-628171831"/>
          <w:citation/>
        </w:sdtPr>
        <w:sdtEndPr/>
        <w:sdtContent>
          <w:r w:rsidRPr="00E6564A">
            <w:rPr>
              <w:rFonts w:ascii="Arial" w:hAnsi="Arial" w:cs="Arial"/>
            </w:rPr>
            <w:fldChar w:fldCharType="begin"/>
          </w:r>
          <w:r w:rsidRPr="00E6564A">
            <w:rPr>
              <w:rFonts w:ascii="Arial" w:hAnsi="Arial" w:cs="Arial"/>
            </w:rPr>
            <w:instrText xml:space="preserve"> CITATION Kno21 \l 2057 </w:instrText>
          </w:r>
          <w:r w:rsidRPr="00E6564A">
            <w:rPr>
              <w:rFonts w:ascii="Arial" w:hAnsi="Arial" w:cs="Arial"/>
            </w:rPr>
            <w:fldChar w:fldCharType="separate"/>
          </w:r>
          <w:r w:rsidR="00C46A0A" w:rsidRPr="00C46A0A">
            <w:rPr>
              <w:rFonts w:ascii="Arial" w:hAnsi="Arial" w:cs="Arial"/>
              <w:noProof/>
            </w:rPr>
            <w:t>(Knowles, J. and Mainiero, L., 2021)</w:t>
          </w:r>
          <w:r w:rsidRPr="00E6564A">
            <w:rPr>
              <w:rFonts w:ascii="Arial" w:hAnsi="Arial" w:cs="Arial"/>
            </w:rPr>
            <w:fldChar w:fldCharType="end"/>
          </w:r>
        </w:sdtContent>
      </w:sdt>
      <w:r w:rsidRPr="00E6564A">
        <w:rPr>
          <w:rFonts w:ascii="Arial" w:hAnsi="Arial" w:cs="Arial"/>
        </w:rPr>
        <w:t xml:space="preserve">. </w:t>
      </w:r>
    </w:p>
    <w:p w14:paraId="7451CA07" w14:textId="64702C04" w:rsidR="004C750A" w:rsidRPr="00E6564A" w:rsidRDefault="004C750A" w:rsidP="00E6564A">
      <w:pPr>
        <w:spacing w:line="360" w:lineRule="auto"/>
        <w:rPr>
          <w:rFonts w:ascii="Arial" w:hAnsi="Arial" w:cs="Arial"/>
        </w:rPr>
      </w:pPr>
      <w:r w:rsidRPr="00E6564A">
        <w:rPr>
          <w:rFonts w:ascii="Arial" w:hAnsi="Arial" w:cs="Arial"/>
        </w:rPr>
        <w:t xml:space="preserve">In the study on attracting minority groups and women into medical </w:t>
      </w:r>
      <w:r w:rsidR="003E0B46" w:rsidRPr="00E6564A">
        <w:rPr>
          <w:rFonts w:ascii="Arial" w:hAnsi="Arial" w:cs="Arial"/>
        </w:rPr>
        <w:t>specialities</w:t>
      </w:r>
      <w:r w:rsidRPr="00E6564A">
        <w:rPr>
          <w:rFonts w:ascii="Arial" w:hAnsi="Arial" w:cs="Arial"/>
        </w:rPr>
        <w:t xml:space="preserve"> </w:t>
      </w:r>
      <w:sdt>
        <w:sdtPr>
          <w:rPr>
            <w:rFonts w:ascii="Arial" w:hAnsi="Arial" w:cs="Arial"/>
          </w:rPr>
          <w:id w:val="-611523294"/>
          <w:citation/>
        </w:sdtPr>
        <w:sdtEndPr/>
        <w:sdtContent>
          <w:r w:rsidRPr="00E6564A">
            <w:rPr>
              <w:rFonts w:ascii="Arial" w:hAnsi="Arial" w:cs="Arial"/>
            </w:rPr>
            <w:fldChar w:fldCharType="begin"/>
          </w:r>
          <w:r w:rsidRPr="00E6564A">
            <w:rPr>
              <w:rFonts w:ascii="Arial" w:hAnsi="Arial" w:cs="Arial"/>
            </w:rPr>
            <w:instrText xml:space="preserve"> CITATION Dai19 \l 2057 </w:instrText>
          </w:r>
          <w:r w:rsidRPr="00E6564A">
            <w:rPr>
              <w:rFonts w:ascii="Arial" w:hAnsi="Arial" w:cs="Arial"/>
            </w:rPr>
            <w:fldChar w:fldCharType="separate"/>
          </w:r>
          <w:r w:rsidR="00C46A0A" w:rsidRPr="00C46A0A">
            <w:rPr>
              <w:rFonts w:ascii="Arial" w:hAnsi="Arial" w:cs="Arial"/>
              <w:noProof/>
            </w:rPr>
            <w:t>(Dai, J.C., Agochukwu-Mmonu, N. &amp;Hittelman, A.B. , 2019)</w:t>
          </w:r>
          <w:r w:rsidRPr="00E6564A">
            <w:rPr>
              <w:rFonts w:ascii="Arial" w:hAnsi="Arial" w:cs="Arial"/>
            </w:rPr>
            <w:fldChar w:fldCharType="end"/>
          </w:r>
        </w:sdtContent>
      </w:sdt>
      <w:r w:rsidRPr="00E6564A">
        <w:rPr>
          <w:rFonts w:ascii="Arial" w:hAnsi="Arial" w:cs="Arial"/>
        </w:rPr>
        <w:t>, they suggested that having a strategy that focuses on opportunities to be mentored, support with professional development, acknowledging alternative career paths and positive role models were all vital in supporting diversity in recruitment and retention.</w:t>
      </w:r>
    </w:p>
    <w:p w14:paraId="5F6772AB" w14:textId="4B34A66D" w:rsidR="000B5CFD" w:rsidRPr="00E6564A" w:rsidRDefault="00FA5D54" w:rsidP="00E6564A">
      <w:pPr>
        <w:spacing w:line="360" w:lineRule="auto"/>
        <w:rPr>
          <w:rFonts w:ascii="Arial" w:hAnsi="Arial" w:cs="Arial"/>
        </w:rPr>
      </w:pPr>
      <w:r w:rsidRPr="00E6564A">
        <w:rPr>
          <w:rFonts w:ascii="Arial" w:hAnsi="Arial" w:cs="Arial"/>
        </w:rPr>
        <w:t>Encouraging</w:t>
      </w:r>
      <w:r w:rsidR="000B5CFD" w:rsidRPr="00E6564A">
        <w:rPr>
          <w:rFonts w:ascii="Arial" w:hAnsi="Arial" w:cs="Arial"/>
        </w:rPr>
        <w:t xml:space="preserve"> </w:t>
      </w:r>
      <w:r w:rsidRPr="00E6564A">
        <w:rPr>
          <w:rFonts w:ascii="Arial" w:hAnsi="Arial" w:cs="Arial"/>
        </w:rPr>
        <w:t>diversity</w:t>
      </w:r>
      <w:r w:rsidR="000B5CFD" w:rsidRPr="00E6564A">
        <w:rPr>
          <w:rFonts w:ascii="Arial" w:hAnsi="Arial" w:cs="Arial"/>
        </w:rPr>
        <w:t xml:space="preserve"> in the </w:t>
      </w:r>
      <w:r w:rsidRPr="00E6564A">
        <w:rPr>
          <w:rFonts w:ascii="Arial" w:hAnsi="Arial" w:cs="Arial"/>
        </w:rPr>
        <w:t>organisation</w:t>
      </w:r>
      <w:r w:rsidR="000B5CFD" w:rsidRPr="00E6564A">
        <w:rPr>
          <w:rFonts w:ascii="Arial" w:hAnsi="Arial" w:cs="Arial"/>
        </w:rPr>
        <w:t xml:space="preserve"> is </w:t>
      </w:r>
      <w:r w:rsidR="005858B8" w:rsidRPr="00E6564A">
        <w:rPr>
          <w:rFonts w:ascii="Arial" w:hAnsi="Arial" w:cs="Arial"/>
        </w:rPr>
        <w:t xml:space="preserve">also </w:t>
      </w:r>
      <w:r w:rsidR="000B5CFD" w:rsidRPr="00E6564A">
        <w:rPr>
          <w:rFonts w:ascii="Arial" w:hAnsi="Arial" w:cs="Arial"/>
        </w:rPr>
        <w:t xml:space="preserve">vital to ensuring that </w:t>
      </w:r>
      <w:r w:rsidR="009B2907" w:rsidRPr="00E6564A">
        <w:rPr>
          <w:rFonts w:ascii="Arial" w:hAnsi="Arial" w:cs="Arial"/>
        </w:rPr>
        <w:t>staff are retained and</w:t>
      </w:r>
      <w:r w:rsidR="00511F05" w:rsidRPr="00E6564A">
        <w:rPr>
          <w:rFonts w:ascii="Arial" w:hAnsi="Arial" w:cs="Arial"/>
        </w:rPr>
        <w:t xml:space="preserve"> attracted to HDUHB </w:t>
      </w:r>
      <w:sdt>
        <w:sdtPr>
          <w:rPr>
            <w:rFonts w:ascii="Arial" w:hAnsi="Arial" w:cs="Arial"/>
          </w:rPr>
          <w:id w:val="1777907379"/>
          <w:citation/>
        </w:sdtPr>
        <w:sdtEndPr/>
        <w:sdtContent>
          <w:r w:rsidR="003C0442" w:rsidRPr="00E6564A">
            <w:rPr>
              <w:rFonts w:ascii="Arial" w:hAnsi="Arial" w:cs="Arial"/>
            </w:rPr>
            <w:fldChar w:fldCharType="begin"/>
          </w:r>
          <w:r w:rsidR="003C0442" w:rsidRPr="00E6564A">
            <w:rPr>
              <w:rFonts w:ascii="Arial" w:hAnsi="Arial" w:cs="Arial"/>
            </w:rPr>
            <w:instrText xml:space="preserve"> CITATION Ann18 \l 2057 </w:instrText>
          </w:r>
          <w:r w:rsidR="003C0442" w:rsidRPr="00E6564A">
            <w:rPr>
              <w:rFonts w:ascii="Arial" w:hAnsi="Arial" w:cs="Arial"/>
            </w:rPr>
            <w:fldChar w:fldCharType="separate"/>
          </w:r>
          <w:r w:rsidR="00C46A0A" w:rsidRPr="00C46A0A">
            <w:rPr>
              <w:rFonts w:ascii="Arial" w:hAnsi="Arial" w:cs="Arial"/>
              <w:noProof/>
            </w:rPr>
            <w:t>(Annabi, H. and Lebovitz, S., 2018)</w:t>
          </w:r>
          <w:r w:rsidR="003C0442" w:rsidRPr="00E6564A">
            <w:rPr>
              <w:rFonts w:ascii="Arial" w:hAnsi="Arial" w:cs="Arial"/>
            </w:rPr>
            <w:fldChar w:fldCharType="end"/>
          </w:r>
        </w:sdtContent>
      </w:sdt>
    </w:p>
    <w:p w14:paraId="26877C02" w14:textId="36AD17D1" w:rsidR="00BE2BFA" w:rsidRPr="00E6564A" w:rsidRDefault="00BE2BFA" w:rsidP="00E6564A">
      <w:pPr>
        <w:spacing w:line="360" w:lineRule="auto"/>
        <w:rPr>
          <w:rFonts w:ascii="Arial" w:hAnsi="Arial" w:cs="Arial"/>
        </w:rPr>
      </w:pPr>
    </w:p>
    <w:p w14:paraId="34645E83" w14:textId="77777777" w:rsidR="004C750A" w:rsidRPr="007660B7" w:rsidRDefault="004C750A" w:rsidP="00E6564A">
      <w:pPr>
        <w:spacing w:line="360" w:lineRule="auto"/>
        <w:rPr>
          <w:rFonts w:ascii="Arial" w:hAnsi="Arial" w:cs="Arial"/>
          <w:b/>
          <w:bCs/>
        </w:rPr>
      </w:pPr>
      <w:r w:rsidRPr="007660B7">
        <w:rPr>
          <w:rFonts w:ascii="Arial" w:hAnsi="Arial" w:cs="Arial"/>
          <w:b/>
          <w:bCs/>
        </w:rPr>
        <w:t>Movement in Internal Labour Markets</w:t>
      </w:r>
    </w:p>
    <w:p w14:paraId="098AA661" w14:textId="14ABA23B" w:rsidR="004C750A" w:rsidRPr="00E6564A" w:rsidRDefault="004C750A" w:rsidP="00E6564A">
      <w:pPr>
        <w:spacing w:line="360" w:lineRule="auto"/>
        <w:rPr>
          <w:rFonts w:ascii="Arial" w:hAnsi="Arial" w:cs="Arial"/>
        </w:rPr>
      </w:pPr>
      <w:r w:rsidRPr="00E6564A">
        <w:rPr>
          <w:rFonts w:ascii="Arial" w:hAnsi="Arial" w:cs="Arial"/>
        </w:rPr>
        <w:t>In terms of talent management</w:t>
      </w:r>
      <w:r w:rsidR="008648D2" w:rsidRPr="00E6564A">
        <w:rPr>
          <w:rFonts w:ascii="Arial" w:hAnsi="Arial" w:cs="Arial"/>
        </w:rPr>
        <w:t>,</w:t>
      </w:r>
      <w:r w:rsidRPr="00E6564A">
        <w:rPr>
          <w:rFonts w:ascii="Arial" w:hAnsi="Arial" w:cs="Arial"/>
        </w:rPr>
        <w:t xml:space="preserve"> there is some movement in the </w:t>
      </w:r>
      <w:r w:rsidR="006E2A80" w:rsidRPr="00E6564A">
        <w:rPr>
          <w:rFonts w:ascii="Arial" w:hAnsi="Arial" w:cs="Arial"/>
        </w:rPr>
        <w:t>organisation</w:t>
      </w:r>
      <w:r w:rsidRPr="00E6564A">
        <w:rPr>
          <w:rFonts w:ascii="Arial" w:hAnsi="Arial" w:cs="Arial"/>
        </w:rPr>
        <w:t xml:space="preserve"> in terms of promotion and movement from </w:t>
      </w:r>
      <w:r w:rsidR="008648D2" w:rsidRPr="00E6564A">
        <w:rPr>
          <w:rFonts w:ascii="Arial" w:hAnsi="Arial" w:cs="Arial"/>
        </w:rPr>
        <w:t>lower-level</w:t>
      </w:r>
      <w:r w:rsidRPr="00E6564A">
        <w:rPr>
          <w:rFonts w:ascii="Arial" w:hAnsi="Arial" w:cs="Arial"/>
        </w:rPr>
        <w:t xml:space="preserve"> jobs to create a flow of staff. This in turn will create natural </w:t>
      </w:r>
      <w:r w:rsidR="0074504F" w:rsidRPr="00E6564A">
        <w:rPr>
          <w:rFonts w:ascii="Arial" w:hAnsi="Arial" w:cs="Arial"/>
        </w:rPr>
        <w:t>vacancies</w:t>
      </w:r>
      <w:r w:rsidRPr="00E6564A">
        <w:rPr>
          <w:rFonts w:ascii="Arial" w:hAnsi="Arial" w:cs="Arial"/>
        </w:rPr>
        <w:t xml:space="preserve">. To develop this internal </w:t>
      </w:r>
      <w:r w:rsidR="0074504F" w:rsidRPr="00E6564A">
        <w:rPr>
          <w:rFonts w:ascii="Arial" w:hAnsi="Arial" w:cs="Arial"/>
        </w:rPr>
        <w:t>mobility,</w:t>
      </w:r>
      <w:r w:rsidRPr="00E6564A">
        <w:rPr>
          <w:rFonts w:ascii="Arial" w:hAnsi="Arial" w:cs="Arial"/>
        </w:rPr>
        <w:t xml:space="preserve"> training and development are important factor</w:t>
      </w:r>
      <w:r w:rsidR="008648D2" w:rsidRPr="00E6564A">
        <w:rPr>
          <w:rFonts w:ascii="Arial" w:hAnsi="Arial" w:cs="Arial"/>
        </w:rPr>
        <w:t>s</w:t>
      </w:r>
      <w:r w:rsidRPr="00E6564A">
        <w:rPr>
          <w:rFonts w:ascii="Arial" w:hAnsi="Arial" w:cs="Arial"/>
        </w:rPr>
        <w:t xml:space="preserve"> in talent planning </w:t>
      </w:r>
      <w:sdt>
        <w:sdtPr>
          <w:rPr>
            <w:rFonts w:ascii="Arial" w:hAnsi="Arial" w:cs="Arial"/>
          </w:rPr>
          <w:id w:val="1725259254"/>
          <w:citation/>
        </w:sdtPr>
        <w:sdtEndPr/>
        <w:sdtContent>
          <w:r w:rsidRPr="00E6564A">
            <w:rPr>
              <w:rFonts w:ascii="Arial" w:hAnsi="Arial" w:cs="Arial"/>
            </w:rPr>
            <w:fldChar w:fldCharType="begin"/>
          </w:r>
          <w:r w:rsidRPr="00E6564A">
            <w:rPr>
              <w:rFonts w:ascii="Arial" w:hAnsi="Arial" w:cs="Arial"/>
            </w:rPr>
            <w:instrText xml:space="preserve">CITATION Bid17 \l 2057 </w:instrText>
          </w:r>
          <w:r w:rsidRPr="00E6564A">
            <w:rPr>
              <w:rFonts w:ascii="Arial" w:hAnsi="Arial" w:cs="Arial"/>
            </w:rPr>
            <w:fldChar w:fldCharType="separate"/>
          </w:r>
          <w:r w:rsidR="00C46A0A" w:rsidRPr="00C46A0A">
            <w:rPr>
              <w:rFonts w:ascii="Arial" w:hAnsi="Arial" w:cs="Arial"/>
              <w:noProof/>
            </w:rPr>
            <w:t>(Bidwell, M. , 2017)</w:t>
          </w:r>
          <w:r w:rsidRPr="00E6564A">
            <w:rPr>
              <w:rFonts w:ascii="Arial" w:hAnsi="Arial" w:cs="Arial"/>
            </w:rPr>
            <w:fldChar w:fldCharType="end"/>
          </w:r>
        </w:sdtContent>
      </w:sdt>
      <w:r w:rsidRPr="00E6564A">
        <w:rPr>
          <w:rFonts w:ascii="Arial" w:hAnsi="Arial" w:cs="Arial"/>
        </w:rPr>
        <w:t xml:space="preserve">. </w:t>
      </w:r>
    </w:p>
    <w:p w14:paraId="271D8219" w14:textId="11E9D533" w:rsidR="004C750A" w:rsidRPr="00E6564A" w:rsidRDefault="004C750A" w:rsidP="00E6564A">
      <w:pPr>
        <w:spacing w:line="360" w:lineRule="auto"/>
        <w:rPr>
          <w:rFonts w:ascii="Arial" w:hAnsi="Arial" w:cs="Arial"/>
        </w:rPr>
      </w:pPr>
      <w:r w:rsidRPr="00E6564A">
        <w:rPr>
          <w:rFonts w:ascii="Arial" w:hAnsi="Arial" w:cs="Arial"/>
        </w:rPr>
        <w:t xml:space="preserve">This is important to consider as creating a natural flow in the internal labour market is </w:t>
      </w:r>
      <w:r w:rsidR="00CA225E" w:rsidRPr="00E6564A">
        <w:rPr>
          <w:rFonts w:ascii="Arial" w:hAnsi="Arial" w:cs="Arial"/>
        </w:rPr>
        <w:t xml:space="preserve">vital </w:t>
      </w:r>
      <w:r w:rsidRPr="00E6564A">
        <w:rPr>
          <w:rFonts w:ascii="Arial" w:hAnsi="Arial" w:cs="Arial"/>
        </w:rPr>
        <w:t xml:space="preserve">for making sure that </w:t>
      </w:r>
      <w:r w:rsidR="00CA225E" w:rsidRPr="00E6564A">
        <w:rPr>
          <w:rFonts w:ascii="Arial" w:hAnsi="Arial" w:cs="Arial"/>
        </w:rPr>
        <w:t>employees</w:t>
      </w:r>
      <w:r w:rsidRPr="00E6564A">
        <w:rPr>
          <w:rFonts w:ascii="Arial" w:hAnsi="Arial" w:cs="Arial"/>
        </w:rPr>
        <w:t xml:space="preserve"> have skills specific to the organisation, which are likely to be of more use in the</w:t>
      </w:r>
      <w:r w:rsidR="00AA4361">
        <w:rPr>
          <w:rFonts w:ascii="Arial" w:hAnsi="Arial" w:cs="Arial"/>
        </w:rPr>
        <w:t>ir</w:t>
      </w:r>
      <w:r w:rsidRPr="00E6564A">
        <w:rPr>
          <w:rFonts w:ascii="Arial" w:hAnsi="Arial" w:cs="Arial"/>
        </w:rPr>
        <w:t xml:space="preserve"> job roles </w:t>
      </w:r>
      <w:sdt>
        <w:sdtPr>
          <w:rPr>
            <w:rFonts w:ascii="Arial" w:hAnsi="Arial" w:cs="Arial"/>
          </w:rPr>
          <w:id w:val="-2103867421"/>
          <w:citation/>
        </w:sdtPr>
        <w:sdtEndPr/>
        <w:sdtContent>
          <w:r w:rsidRPr="00E6564A">
            <w:rPr>
              <w:rFonts w:ascii="Arial" w:hAnsi="Arial" w:cs="Arial"/>
            </w:rPr>
            <w:fldChar w:fldCharType="begin"/>
          </w:r>
          <w:r w:rsidRPr="00E6564A">
            <w:rPr>
              <w:rFonts w:ascii="Arial" w:hAnsi="Arial" w:cs="Arial"/>
            </w:rPr>
            <w:instrText xml:space="preserve"> CITATION Bec93 \l 2057 </w:instrText>
          </w:r>
          <w:r w:rsidRPr="00E6564A">
            <w:rPr>
              <w:rFonts w:ascii="Arial" w:hAnsi="Arial" w:cs="Arial"/>
            </w:rPr>
            <w:fldChar w:fldCharType="separate"/>
          </w:r>
          <w:r w:rsidR="00C46A0A" w:rsidRPr="00C46A0A">
            <w:rPr>
              <w:rFonts w:ascii="Arial" w:hAnsi="Arial" w:cs="Arial"/>
              <w:noProof/>
            </w:rPr>
            <w:t>(Becker, G. S. , 1993)</w:t>
          </w:r>
          <w:r w:rsidRPr="00E6564A">
            <w:rPr>
              <w:rFonts w:ascii="Arial" w:hAnsi="Arial" w:cs="Arial"/>
            </w:rPr>
            <w:fldChar w:fldCharType="end"/>
          </w:r>
        </w:sdtContent>
      </w:sdt>
      <w:r w:rsidRPr="00E6564A">
        <w:rPr>
          <w:rFonts w:ascii="Arial" w:hAnsi="Arial" w:cs="Arial"/>
        </w:rPr>
        <w:t>. In HDUHB, factors such as appraisals support the identification of skills needs internally and can help with development and therefore movement in the internal labour market. Geographical location is also a factor</w:t>
      </w:r>
      <w:r w:rsidR="00672C1F" w:rsidRPr="00E6564A">
        <w:rPr>
          <w:rFonts w:ascii="Arial" w:hAnsi="Arial" w:cs="Arial"/>
        </w:rPr>
        <w:t>,</w:t>
      </w:r>
      <w:r w:rsidRPr="00E6564A">
        <w:rPr>
          <w:rFonts w:ascii="Arial" w:hAnsi="Arial" w:cs="Arial"/>
        </w:rPr>
        <w:t xml:space="preserve"> </w:t>
      </w:r>
      <w:r w:rsidR="005A0ACF" w:rsidRPr="00E6564A">
        <w:rPr>
          <w:rFonts w:ascii="Arial" w:hAnsi="Arial" w:cs="Arial"/>
        </w:rPr>
        <w:t xml:space="preserve">especially in the </w:t>
      </w:r>
      <w:r w:rsidRPr="00E6564A">
        <w:rPr>
          <w:rFonts w:ascii="Arial" w:hAnsi="Arial" w:cs="Arial"/>
        </w:rPr>
        <w:t>local labour market</w:t>
      </w:r>
      <w:r w:rsidR="005A0ACF" w:rsidRPr="00E6564A">
        <w:rPr>
          <w:rFonts w:ascii="Arial" w:hAnsi="Arial" w:cs="Arial"/>
        </w:rPr>
        <w:t xml:space="preserve">. Factors such as skills </w:t>
      </w:r>
      <w:r w:rsidR="00AA4361">
        <w:rPr>
          <w:rFonts w:ascii="Arial" w:hAnsi="Arial" w:cs="Arial"/>
        </w:rPr>
        <w:t>that are</w:t>
      </w:r>
      <w:r w:rsidR="005A0ACF" w:rsidRPr="00E6564A">
        <w:rPr>
          <w:rFonts w:ascii="Arial" w:hAnsi="Arial" w:cs="Arial"/>
        </w:rPr>
        <w:t xml:space="preserve"> already available, </w:t>
      </w:r>
      <w:r w:rsidRPr="00E6564A">
        <w:rPr>
          <w:rFonts w:ascii="Arial" w:hAnsi="Arial" w:cs="Arial"/>
        </w:rPr>
        <w:t xml:space="preserve">what </w:t>
      </w:r>
      <w:r w:rsidR="005A0ACF" w:rsidRPr="00E6564A">
        <w:rPr>
          <w:rFonts w:ascii="Arial" w:hAnsi="Arial" w:cs="Arial"/>
        </w:rPr>
        <w:t xml:space="preserve">the </w:t>
      </w:r>
      <w:r w:rsidR="00E3125D" w:rsidRPr="00E6564A">
        <w:rPr>
          <w:rFonts w:ascii="Arial" w:hAnsi="Arial" w:cs="Arial"/>
        </w:rPr>
        <w:t>organisation is</w:t>
      </w:r>
      <w:r w:rsidRPr="00E6564A">
        <w:rPr>
          <w:rFonts w:ascii="Arial" w:hAnsi="Arial" w:cs="Arial"/>
        </w:rPr>
        <w:t xml:space="preserve"> offering </w:t>
      </w:r>
      <w:r w:rsidR="00E3125D" w:rsidRPr="00E6564A">
        <w:rPr>
          <w:rFonts w:ascii="Arial" w:hAnsi="Arial" w:cs="Arial"/>
        </w:rPr>
        <w:t>in terms of development and</w:t>
      </w:r>
      <w:r w:rsidR="00672C1F" w:rsidRPr="00E6564A">
        <w:rPr>
          <w:rFonts w:ascii="Arial" w:hAnsi="Arial" w:cs="Arial"/>
        </w:rPr>
        <w:t xml:space="preserve"> </w:t>
      </w:r>
      <w:r w:rsidRPr="00E6564A">
        <w:rPr>
          <w:rFonts w:ascii="Arial" w:hAnsi="Arial" w:cs="Arial"/>
        </w:rPr>
        <w:t>training</w:t>
      </w:r>
      <w:r w:rsidR="00E3125D" w:rsidRPr="00E6564A">
        <w:rPr>
          <w:rFonts w:ascii="Arial" w:hAnsi="Arial" w:cs="Arial"/>
        </w:rPr>
        <w:t xml:space="preserve">, such as </w:t>
      </w:r>
      <w:r w:rsidRPr="00E6564A">
        <w:rPr>
          <w:rFonts w:ascii="Arial" w:hAnsi="Arial" w:cs="Arial"/>
        </w:rPr>
        <w:t>apprenticeships</w:t>
      </w:r>
      <w:r w:rsidR="00E103DA">
        <w:rPr>
          <w:rFonts w:ascii="Arial" w:hAnsi="Arial" w:cs="Arial"/>
        </w:rPr>
        <w:t>,</w:t>
      </w:r>
      <w:r w:rsidR="00E3125D" w:rsidRPr="00E6564A">
        <w:rPr>
          <w:rFonts w:ascii="Arial" w:hAnsi="Arial" w:cs="Arial"/>
        </w:rPr>
        <w:t xml:space="preserve"> will all impact the internal labour market</w:t>
      </w:r>
      <w:r w:rsidRPr="00E6564A">
        <w:rPr>
          <w:rFonts w:ascii="Arial" w:hAnsi="Arial" w:cs="Arial"/>
        </w:rPr>
        <w:t xml:space="preserve">. </w:t>
      </w:r>
    </w:p>
    <w:p w14:paraId="2AFEBD03" w14:textId="01A945E8" w:rsidR="004C750A" w:rsidRPr="00E6564A" w:rsidRDefault="004C750A" w:rsidP="00E6564A">
      <w:pPr>
        <w:spacing w:line="360" w:lineRule="auto"/>
        <w:rPr>
          <w:rFonts w:ascii="Arial" w:hAnsi="Arial" w:cs="Arial"/>
        </w:rPr>
      </w:pPr>
      <w:r w:rsidRPr="00E6564A">
        <w:rPr>
          <w:rFonts w:ascii="Arial" w:hAnsi="Arial" w:cs="Arial"/>
        </w:rPr>
        <w:t xml:space="preserve">According to a report </w:t>
      </w:r>
      <w:sdt>
        <w:sdtPr>
          <w:rPr>
            <w:rFonts w:ascii="Arial" w:hAnsi="Arial" w:cs="Arial"/>
          </w:rPr>
          <w:id w:val="-2048136074"/>
          <w:citation/>
        </w:sdtPr>
        <w:sdtEndPr/>
        <w:sdtContent>
          <w:r w:rsidRPr="00E6564A">
            <w:rPr>
              <w:rFonts w:ascii="Arial" w:hAnsi="Arial" w:cs="Arial"/>
            </w:rPr>
            <w:fldChar w:fldCharType="begin"/>
          </w:r>
          <w:r w:rsidRPr="00E6564A">
            <w:rPr>
              <w:rFonts w:ascii="Arial" w:hAnsi="Arial" w:cs="Arial"/>
            </w:rPr>
            <w:instrText xml:space="preserve"> CITATION UKP211 \l 2057 </w:instrText>
          </w:r>
          <w:r w:rsidRPr="00E6564A">
            <w:rPr>
              <w:rFonts w:ascii="Arial" w:hAnsi="Arial" w:cs="Arial"/>
            </w:rPr>
            <w:fldChar w:fldCharType="separate"/>
          </w:r>
          <w:r w:rsidR="00C46A0A" w:rsidRPr="00C46A0A">
            <w:rPr>
              <w:rFonts w:ascii="Arial" w:hAnsi="Arial" w:cs="Arial"/>
              <w:noProof/>
            </w:rPr>
            <w:t>(UK Parliament, 2021)</w:t>
          </w:r>
          <w:r w:rsidRPr="00E6564A">
            <w:rPr>
              <w:rFonts w:ascii="Arial" w:hAnsi="Arial" w:cs="Arial"/>
            </w:rPr>
            <w:fldChar w:fldCharType="end"/>
          </w:r>
        </w:sdtContent>
      </w:sdt>
      <w:r w:rsidR="00672C1F" w:rsidRPr="00E6564A">
        <w:rPr>
          <w:rFonts w:ascii="Arial" w:hAnsi="Arial" w:cs="Arial"/>
        </w:rPr>
        <w:t>,</w:t>
      </w:r>
      <w:r w:rsidRPr="00E6564A">
        <w:rPr>
          <w:rFonts w:ascii="Arial" w:hAnsi="Arial" w:cs="Arial"/>
        </w:rPr>
        <w:t xml:space="preserve"> </w:t>
      </w:r>
      <w:r w:rsidR="006043E4" w:rsidRPr="00E6564A">
        <w:rPr>
          <w:rFonts w:ascii="Arial" w:hAnsi="Arial" w:cs="Arial"/>
        </w:rPr>
        <w:t>t</w:t>
      </w:r>
      <w:r w:rsidRPr="00E6564A">
        <w:rPr>
          <w:rFonts w:ascii="Arial" w:hAnsi="Arial" w:cs="Arial"/>
        </w:rPr>
        <w:t xml:space="preserve">he biggest cause of NHS staff burnout was staff shortages.  This has caused increases in workload for staff and impacted their desire to potentially leave the NHS. The pandemic has placed huge pressures on NHS services </w:t>
      </w:r>
      <w:sdt>
        <w:sdtPr>
          <w:rPr>
            <w:rFonts w:ascii="Arial" w:hAnsi="Arial" w:cs="Arial"/>
          </w:rPr>
          <w:id w:val="-446543729"/>
          <w:citation/>
        </w:sdtPr>
        <w:sdtEndPr/>
        <w:sdtContent>
          <w:r w:rsidRPr="00E6564A">
            <w:rPr>
              <w:rFonts w:ascii="Arial" w:hAnsi="Arial" w:cs="Arial"/>
            </w:rPr>
            <w:fldChar w:fldCharType="begin"/>
          </w:r>
          <w:r w:rsidRPr="00E6564A">
            <w:rPr>
              <w:rFonts w:ascii="Arial" w:hAnsi="Arial" w:cs="Arial"/>
            </w:rPr>
            <w:instrText xml:space="preserve"> CITATION Wel21 \l 2057 </w:instrText>
          </w:r>
          <w:r w:rsidRPr="00E6564A">
            <w:rPr>
              <w:rFonts w:ascii="Arial" w:hAnsi="Arial" w:cs="Arial"/>
            </w:rPr>
            <w:fldChar w:fldCharType="separate"/>
          </w:r>
          <w:r w:rsidR="00C46A0A" w:rsidRPr="00C46A0A">
            <w:rPr>
              <w:rFonts w:ascii="Arial" w:hAnsi="Arial" w:cs="Arial"/>
              <w:noProof/>
            </w:rPr>
            <w:t>(Welsh Government, 2021)</w:t>
          </w:r>
          <w:r w:rsidRPr="00E6564A">
            <w:rPr>
              <w:rFonts w:ascii="Arial" w:hAnsi="Arial" w:cs="Arial"/>
            </w:rPr>
            <w:fldChar w:fldCharType="end"/>
          </w:r>
        </w:sdtContent>
      </w:sdt>
      <w:r w:rsidRPr="00E6564A">
        <w:rPr>
          <w:rFonts w:ascii="Arial" w:hAnsi="Arial" w:cs="Arial"/>
        </w:rPr>
        <w:t xml:space="preserve">. Since March 2020 waiting list numbers have increased from 441,000 to 682,000 in November 2021. These pressures impact staff wellbeing and can cause issues such as </w:t>
      </w:r>
      <w:r w:rsidR="00672C1F" w:rsidRPr="00E6564A">
        <w:rPr>
          <w:rFonts w:ascii="Arial" w:hAnsi="Arial" w:cs="Arial"/>
        </w:rPr>
        <w:t>burnout</w:t>
      </w:r>
      <w:r w:rsidRPr="00E6564A">
        <w:rPr>
          <w:rFonts w:ascii="Arial" w:hAnsi="Arial" w:cs="Arial"/>
        </w:rPr>
        <w:t xml:space="preserve"> and staff leaving the medical profession.</w:t>
      </w:r>
    </w:p>
    <w:p w14:paraId="484E4F9F" w14:textId="3AD92B2C" w:rsidR="004C750A" w:rsidRPr="00E6564A" w:rsidRDefault="004C750A" w:rsidP="00E6564A">
      <w:pPr>
        <w:spacing w:line="360" w:lineRule="auto"/>
        <w:rPr>
          <w:rFonts w:ascii="Arial" w:hAnsi="Arial" w:cs="Arial"/>
        </w:rPr>
      </w:pPr>
      <w:r w:rsidRPr="00E6564A">
        <w:rPr>
          <w:rFonts w:ascii="Arial" w:hAnsi="Arial" w:cs="Arial"/>
        </w:rPr>
        <w:lastRenderedPageBreak/>
        <w:t xml:space="preserve">Although there are plans in place to train more staff internally rather than relying heavily on external markets, training staff internally takes time and skills shortages within the organisation are ongoing. </w:t>
      </w:r>
    </w:p>
    <w:p w14:paraId="3214CF07" w14:textId="433F3866" w:rsidR="004C750A" w:rsidRPr="00E6564A" w:rsidRDefault="006043E4" w:rsidP="00E6564A">
      <w:pPr>
        <w:spacing w:line="360" w:lineRule="auto"/>
        <w:rPr>
          <w:rFonts w:ascii="Arial" w:hAnsi="Arial" w:cs="Arial"/>
        </w:rPr>
      </w:pPr>
      <w:r w:rsidRPr="00E6564A">
        <w:rPr>
          <w:rFonts w:ascii="Arial" w:hAnsi="Arial" w:cs="Arial"/>
        </w:rPr>
        <w:t>O</w:t>
      </w:r>
      <w:r w:rsidR="004C750A" w:rsidRPr="00E6564A">
        <w:rPr>
          <w:rFonts w:ascii="Arial" w:hAnsi="Arial" w:cs="Arial"/>
        </w:rPr>
        <w:t xml:space="preserve">rganisational structure and the lack of roles to mobilise into can be a factor in reducing internal mobility in the organisation. Having clear career paths for staff would help to alleviate this. There are also cost implications with the chance that if staff are developed </w:t>
      </w:r>
      <w:r w:rsidR="00C32679" w:rsidRPr="00E6564A">
        <w:rPr>
          <w:rFonts w:ascii="Arial" w:hAnsi="Arial" w:cs="Arial"/>
        </w:rPr>
        <w:t>internally,</w:t>
      </w:r>
      <w:r w:rsidR="004C750A" w:rsidRPr="00E6564A">
        <w:rPr>
          <w:rFonts w:ascii="Arial" w:hAnsi="Arial" w:cs="Arial"/>
        </w:rPr>
        <w:t xml:space="preserve"> they may in turn be more attractive to other </w:t>
      </w:r>
      <w:r w:rsidRPr="00E6564A">
        <w:rPr>
          <w:rFonts w:ascii="Arial" w:hAnsi="Arial" w:cs="Arial"/>
        </w:rPr>
        <w:t>organisations</w:t>
      </w:r>
      <w:r w:rsidR="004C750A" w:rsidRPr="00E6564A">
        <w:rPr>
          <w:rFonts w:ascii="Arial" w:hAnsi="Arial" w:cs="Arial"/>
        </w:rPr>
        <w:t xml:space="preserve"> </w:t>
      </w:r>
      <w:sdt>
        <w:sdtPr>
          <w:rPr>
            <w:rFonts w:ascii="Arial" w:hAnsi="Arial" w:cs="Arial"/>
          </w:rPr>
          <w:id w:val="2032138248"/>
          <w:citation/>
        </w:sdtPr>
        <w:sdtEndPr/>
        <w:sdtContent>
          <w:r w:rsidR="004C750A" w:rsidRPr="00E6564A">
            <w:rPr>
              <w:rFonts w:ascii="Arial" w:hAnsi="Arial" w:cs="Arial"/>
            </w:rPr>
            <w:fldChar w:fldCharType="begin"/>
          </w:r>
          <w:r w:rsidR="004C750A" w:rsidRPr="00E6564A">
            <w:rPr>
              <w:rFonts w:ascii="Arial" w:hAnsi="Arial" w:cs="Arial"/>
            </w:rPr>
            <w:instrText xml:space="preserve"> CITATION Bid17 \l 2057 </w:instrText>
          </w:r>
          <w:r w:rsidR="004C750A" w:rsidRPr="00E6564A">
            <w:rPr>
              <w:rFonts w:ascii="Arial" w:hAnsi="Arial" w:cs="Arial"/>
            </w:rPr>
            <w:fldChar w:fldCharType="separate"/>
          </w:r>
          <w:r w:rsidR="00C46A0A" w:rsidRPr="00C46A0A">
            <w:rPr>
              <w:rFonts w:ascii="Arial" w:hAnsi="Arial" w:cs="Arial"/>
              <w:noProof/>
            </w:rPr>
            <w:t>(Bidwell, M. , 2017)</w:t>
          </w:r>
          <w:r w:rsidR="004C750A" w:rsidRPr="00E6564A">
            <w:rPr>
              <w:rFonts w:ascii="Arial" w:hAnsi="Arial" w:cs="Arial"/>
            </w:rPr>
            <w:fldChar w:fldCharType="end"/>
          </w:r>
        </w:sdtContent>
      </w:sdt>
      <w:r w:rsidR="004C750A" w:rsidRPr="00E6564A">
        <w:rPr>
          <w:rFonts w:ascii="Arial" w:hAnsi="Arial" w:cs="Arial"/>
        </w:rPr>
        <w:t>.</w:t>
      </w:r>
    </w:p>
    <w:p w14:paraId="1BACE1DC" w14:textId="5BEE3748" w:rsidR="004C750A" w:rsidRPr="00E6564A" w:rsidRDefault="009E7E96" w:rsidP="00E6564A">
      <w:pPr>
        <w:spacing w:line="360" w:lineRule="auto"/>
        <w:rPr>
          <w:rFonts w:ascii="Arial" w:hAnsi="Arial" w:cs="Arial"/>
        </w:rPr>
      </w:pPr>
      <w:r w:rsidRPr="00E6564A">
        <w:rPr>
          <w:rFonts w:ascii="Arial" w:hAnsi="Arial" w:cs="Arial"/>
        </w:rPr>
        <w:t>W</w:t>
      </w:r>
      <w:r w:rsidR="004C750A" w:rsidRPr="00E6564A">
        <w:rPr>
          <w:rFonts w:ascii="Arial" w:hAnsi="Arial" w:cs="Arial"/>
        </w:rPr>
        <w:t xml:space="preserve">here staff do not have </w:t>
      </w:r>
      <w:r w:rsidR="00E103DA">
        <w:rPr>
          <w:rFonts w:ascii="Arial" w:hAnsi="Arial" w:cs="Arial"/>
        </w:rPr>
        <w:t>defined</w:t>
      </w:r>
      <w:r w:rsidR="004C750A" w:rsidRPr="00E6564A">
        <w:rPr>
          <w:rFonts w:ascii="Arial" w:hAnsi="Arial" w:cs="Arial"/>
        </w:rPr>
        <w:t xml:space="preserve"> levels of career progression turnover tends to be higher</w:t>
      </w:r>
      <w:r w:rsidR="00E103DA">
        <w:rPr>
          <w:rFonts w:ascii="Arial" w:hAnsi="Arial" w:cs="Arial"/>
        </w:rPr>
        <w:t>.</w:t>
      </w:r>
      <w:r w:rsidR="004C750A" w:rsidRPr="00E6564A">
        <w:rPr>
          <w:rFonts w:ascii="Arial" w:hAnsi="Arial" w:cs="Arial"/>
        </w:rPr>
        <w:t xml:space="preserve"> </w:t>
      </w:r>
      <w:r w:rsidR="00E103DA">
        <w:rPr>
          <w:rFonts w:ascii="Arial" w:hAnsi="Arial" w:cs="Arial"/>
        </w:rPr>
        <w:t>T</w:t>
      </w:r>
      <w:r w:rsidR="00E103DA" w:rsidRPr="00E6564A">
        <w:rPr>
          <w:rFonts w:ascii="Arial" w:hAnsi="Arial" w:cs="Arial"/>
        </w:rPr>
        <w:t>herefore,</w:t>
      </w:r>
      <w:r w:rsidR="004C750A" w:rsidRPr="00E6564A">
        <w:rPr>
          <w:rFonts w:ascii="Arial" w:hAnsi="Arial" w:cs="Arial"/>
        </w:rPr>
        <w:t xml:space="preserve"> some theories suggest that recruiting from within the organisation and developing succession planning is an important way of supporting attrition. </w:t>
      </w:r>
      <w:sdt>
        <w:sdtPr>
          <w:rPr>
            <w:rFonts w:ascii="Arial" w:hAnsi="Arial" w:cs="Arial"/>
          </w:rPr>
          <w:id w:val="-401758667"/>
          <w:citation/>
        </w:sdtPr>
        <w:sdtEndPr/>
        <w:sdtContent>
          <w:r w:rsidR="004C750A" w:rsidRPr="00E6564A">
            <w:rPr>
              <w:rFonts w:ascii="Arial" w:hAnsi="Arial" w:cs="Arial"/>
            </w:rPr>
            <w:fldChar w:fldCharType="begin"/>
          </w:r>
          <w:r w:rsidR="004C750A" w:rsidRPr="00E6564A">
            <w:rPr>
              <w:rFonts w:ascii="Arial" w:hAnsi="Arial" w:cs="Arial"/>
            </w:rPr>
            <w:instrText xml:space="preserve"> CITATION Tay18 \l 2057 </w:instrText>
          </w:r>
          <w:r w:rsidR="004C750A" w:rsidRPr="00E6564A">
            <w:rPr>
              <w:rFonts w:ascii="Arial" w:hAnsi="Arial" w:cs="Arial"/>
            </w:rPr>
            <w:fldChar w:fldCharType="separate"/>
          </w:r>
          <w:r w:rsidR="00C46A0A" w:rsidRPr="00C46A0A">
            <w:rPr>
              <w:rFonts w:ascii="Arial" w:hAnsi="Arial" w:cs="Arial"/>
              <w:noProof/>
            </w:rPr>
            <w:t>(Taylor, S. , 2018)</w:t>
          </w:r>
          <w:r w:rsidR="004C750A" w:rsidRPr="00E6564A">
            <w:rPr>
              <w:rFonts w:ascii="Arial" w:hAnsi="Arial" w:cs="Arial"/>
            </w:rPr>
            <w:fldChar w:fldCharType="end"/>
          </w:r>
        </w:sdtContent>
      </w:sdt>
      <w:r w:rsidR="004C750A" w:rsidRPr="00E6564A">
        <w:rPr>
          <w:rFonts w:ascii="Arial" w:hAnsi="Arial" w:cs="Arial"/>
        </w:rPr>
        <w:t>. David Clut</w:t>
      </w:r>
      <w:r w:rsidR="00E103DA">
        <w:rPr>
          <w:rFonts w:ascii="Arial" w:hAnsi="Arial" w:cs="Arial"/>
        </w:rPr>
        <w:t>t</w:t>
      </w:r>
      <w:r w:rsidR="004C750A" w:rsidRPr="00E6564A">
        <w:rPr>
          <w:rFonts w:ascii="Arial" w:hAnsi="Arial" w:cs="Arial"/>
        </w:rPr>
        <w:t>erbuck</w:t>
      </w:r>
      <w:r w:rsidR="00FC749A" w:rsidRPr="00E6564A">
        <w:rPr>
          <w:rFonts w:ascii="Arial" w:hAnsi="Arial" w:cs="Arial"/>
          <w:noProof/>
        </w:rPr>
        <w:t xml:space="preserve"> (2012)</w:t>
      </w:r>
      <w:r w:rsidR="004C750A" w:rsidRPr="00E6564A">
        <w:rPr>
          <w:rFonts w:ascii="Arial" w:hAnsi="Arial" w:cs="Arial"/>
        </w:rPr>
        <w:t xml:space="preserve"> suggests that the more embedded employees are in the organisation the less likely they are to leave. Therefore</w:t>
      </w:r>
      <w:r w:rsidR="00722D25" w:rsidRPr="00E6564A">
        <w:rPr>
          <w:rFonts w:ascii="Arial" w:hAnsi="Arial" w:cs="Arial"/>
        </w:rPr>
        <w:t>,</w:t>
      </w:r>
      <w:r w:rsidR="004C750A" w:rsidRPr="00E6564A">
        <w:rPr>
          <w:rFonts w:ascii="Arial" w:hAnsi="Arial" w:cs="Arial"/>
        </w:rPr>
        <w:t xml:space="preserve"> ensuring th</w:t>
      </w:r>
      <w:r w:rsidR="00997390" w:rsidRPr="00E6564A">
        <w:rPr>
          <w:rFonts w:ascii="Arial" w:hAnsi="Arial" w:cs="Arial"/>
        </w:rPr>
        <w:t xml:space="preserve">at </w:t>
      </w:r>
      <w:r w:rsidR="004C750A" w:rsidRPr="00E6564A">
        <w:rPr>
          <w:rFonts w:ascii="Arial" w:hAnsi="Arial" w:cs="Arial"/>
        </w:rPr>
        <w:t>talented individuals have effective mentors</w:t>
      </w:r>
      <w:r w:rsidR="00997390" w:rsidRPr="00E6564A">
        <w:rPr>
          <w:rFonts w:ascii="Arial" w:hAnsi="Arial" w:cs="Arial"/>
        </w:rPr>
        <w:t xml:space="preserve"> and</w:t>
      </w:r>
      <w:r w:rsidR="004C750A" w:rsidRPr="00E6564A">
        <w:rPr>
          <w:rFonts w:ascii="Arial" w:hAnsi="Arial" w:cs="Arial"/>
        </w:rPr>
        <w:t xml:space="preserve"> build strong working networks are important factor</w:t>
      </w:r>
      <w:r w:rsidR="00997390" w:rsidRPr="00E6564A">
        <w:rPr>
          <w:rFonts w:ascii="Arial" w:hAnsi="Arial" w:cs="Arial"/>
        </w:rPr>
        <w:t>s</w:t>
      </w:r>
      <w:r w:rsidR="004C750A" w:rsidRPr="00E6564A">
        <w:rPr>
          <w:rFonts w:ascii="Arial" w:hAnsi="Arial" w:cs="Arial"/>
        </w:rPr>
        <w:t xml:space="preserve"> i</w:t>
      </w:r>
      <w:r w:rsidR="00997390" w:rsidRPr="00E6564A">
        <w:rPr>
          <w:rFonts w:ascii="Arial" w:hAnsi="Arial" w:cs="Arial"/>
        </w:rPr>
        <w:t>n reducing</w:t>
      </w:r>
      <w:r w:rsidR="004C750A" w:rsidRPr="00E6564A">
        <w:rPr>
          <w:rFonts w:ascii="Arial" w:hAnsi="Arial" w:cs="Arial"/>
        </w:rPr>
        <w:t xml:space="preserve"> </w:t>
      </w:r>
      <w:r w:rsidR="00722D25" w:rsidRPr="00E6564A">
        <w:rPr>
          <w:rFonts w:ascii="Arial" w:hAnsi="Arial" w:cs="Arial"/>
        </w:rPr>
        <w:t>staff</w:t>
      </w:r>
      <w:r w:rsidR="004C750A" w:rsidRPr="00E6564A">
        <w:rPr>
          <w:rFonts w:ascii="Arial" w:hAnsi="Arial" w:cs="Arial"/>
        </w:rPr>
        <w:t xml:space="preserve"> turnover. According to Holm and Griffeth</w:t>
      </w:r>
      <w:r w:rsidR="00437F35" w:rsidRPr="00E6564A">
        <w:rPr>
          <w:rFonts w:ascii="Arial" w:hAnsi="Arial" w:cs="Arial"/>
        </w:rPr>
        <w:t xml:space="preserve"> </w:t>
      </w:r>
      <w:r w:rsidR="004D1991" w:rsidRPr="00E6564A">
        <w:rPr>
          <w:rFonts w:ascii="Arial" w:hAnsi="Arial" w:cs="Arial"/>
          <w:noProof/>
        </w:rPr>
        <w:t xml:space="preserve">(1995) </w:t>
      </w:r>
      <w:r w:rsidR="004C750A" w:rsidRPr="00E6564A">
        <w:rPr>
          <w:rFonts w:ascii="Arial" w:hAnsi="Arial" w:cs="Arial"/>
        </w:rPr>
        <w:t xml:space="preserve">employees must have opportunities for career and </w:t>
      </w:r>
      <w:r w:rsidR="00722D25" w:rsidRPr="00E6564A">
        <w:rPr>
          <w:rFonts w:ascii="Arial" w:hAnsi="Arial" w:cs="Arial"/>
        </w:rPr>
        <w:t>self-development</w:t>
      </w:r>
      <w:r w:rsidR="004C750A" w:rsidRPr="00E6564A">
        <w:rPr>
          <w:rFonts w:ascii="Arial" w:hAnsi="Arial" w:cs="Arial"/>
        </w:rPr>
        <w:t xml:space="preserve"> to ensure retention in the organisation. </w:t>
      </w:r>
    </w:p>
    <w:p w14:paraId="52616FAA" w14:textId="2A630ACC" w:rsidR="004C750A" w:rsidRPr="00E6564A" w:rsidRDefault="004C750A" w:rsidP="00E6564A">
      <w:pPr>
        <w:spacing w:line="360" w:lineRule="auto"/>
        <w:rPr>
          <w:rFonts w:ascii="Arial" w:hAnsi="Arial" w:cs="Arial"/>
        </w:rPr>
      </w:pPr>
      <w:r w:rsidRPr="00E6564A">
        <w:rPr>
          <w:rFonts w:ascii="Arial" w:hAnsi="Arial" w:cs="Arial"/>
        </w:rPr>
        <w:t xml:space="preserve">In terms of improving retention, employers should first look at the push and pull factors that may influence staff turnover. Pull factors can include better career opportunities and higher levels of pay, </w:t>
      </w:r>
      <w:r w:rsidR="00722D25" w:rsidRPr="00E6564A">
        <w:rPr>
          <w:rFonts w:ascii="Arial" w:hAnsi="Arial" w:cs="Arial"/>
        </w:rPr>
        <w:t>whereas</w:t>
      </w:r>
      <w:r w:rsidRPr="00E6564A">
        <w:rPr>
          <w:rFonts w:ascii="Arial" w:hAnsi="Arial" w:cs="Arial"/>
        </w:rPr>
        <w:t xml:space="preserve"> push factors such as issues with organisational culture and lack of development can also lead to turnover </w:t>
      </w:r>
      <w:sdt>
        <w:sdtPr>
          <w:rPr>
            <w:rFonts w:ascii="Arial" w:hAnsi="Arial" w:cs="Arial"/>
          </w:rPr>
          <w:id w:val="-1649279795"/>
          <w:citation/>
        </w:sdtPr>
        <w:sdtEndPr/>
        <w:sdtContent>
          <w:r w:rsidRPr="00E6564A">
            <w:rPr>
              <w:rFonts w:ascii="Arial" w:hAnsi="Arial" w:cs="Arial"/>
            </w:rPr>
            <w:fldChar w:fldCharType="begin"/>
          </w:r>
          <w:r w:rsidRPr="00E6564A">
            <w:rPr>
              <w:rFonts w:ascii="Arial" w:hAnsi="Arial" w:cs="Arial"/>
            </w:rPr>
            <w:instrText xml:space="preserve"> CITATION Tay18 \l 2057 </w:instrText>
          </w:r>
          <w:r w:rsidRPr="00E6564A">
            <w:rPr>
              <w:rFonts w:ascii="Arial" w:hAnsi="Arial" w:cs="Arial"/>
            </w:rPr>
            <w:fldChar w:fldCharType="separate"/>
          </w:r>
          <w:r w:rsidR="00C46A0A" w:rsidRPr="00C46A0A">
            <w:rPr>
              <w:rFonts w:ascii="Arial" w:hAnsi="Arial" w:cs="Arial"/>
              <w:noProof/>
            </w:rPr>
            <w:t>(Taylor, S. , 2018)</w:t>
          </w:r>
          <w:r w:rsidRPr="00E6564A">
            <w:rPr>
              <w:rFonts w:ascii="Arial" w:hAnsi="Arial" w:cs="Arial"/>
            </w:rPr>
            <w:fldChar w:fldCharType="end"/>
          </w:r>
        </w:sdtContent>
      </w:sdt>
      <w:r w:rsidRPr="00E6564A">
        <w:rPr>
          <w:rFonts w:ascii="Arial" w:hAnsi="Arial" w:cs="Arial"/>
        </w:rPr>
        <w:t>.  It is important that organisations such as HDUHB, consider job satisfaction when looking at how to grow their workforce internally.</w:t>
      </w:r>
    </w:p>
    <w:p w14:paraId="71A56743" w14:textId="77777777" w:rsidR="0024438E" w:rsidRPr="00E6564A" w:rsidRDefault="0024438E" w:rsidP="00E6564A">
      <w:pPr>
        <w:pStyle w:val="Heading1"/>
        <w:spacing w:line="360" w:lineRule="auto"/>
        <w:rPr>
          <w:rFonts w:ascii="Arial" w:hAnsi="Arial" w:cs="Arial"/>
          <w:i/>
          <w:iCs/>
        </w:rPr>
      </w:pPr>
      <w:bookmarkStart w:id="3" w:name="_Toc94944673"/>
      <w:r w:rsidRPr="00E6564A">
        <w:rPr>
          <w:rFonts w:ascii="Arial" w:hAnsi="Arial" w:cs="Arial"/>
        </w:rPr>
        <w:t>A critical analysis of the HR systems, processes and practices in the organisation, to determine if they are capable of meeting the challenges of the future of work</w:t>
      </w:r>
      <w:bookmarkEnd w:id="3"/>
    </w:p>
    <w:p w14:paraId="71776BF3" w14:textId="77777777" w:rsidR="0024438E" w:rsidRPr="00E6564A" w:rsidRDefault="0024438E" w:rsidP="00E6564A">
      <w:pPr>
        <w:spacing w:line="360" w:lineRule="auto"/>
        <w:rPr>
          <w:rFonts w:ascii="Arial" w:hAnsi="Arial" w:cs="Arial"/>
          <w:b/>
          <w:bCs/>
        </w:rPr>
      </w:pPr>
    </w:p>
    <w:p w14:paraId="4A2743B6" w14:textId="565FD509" w:rsidR="0024438E" w:rsidRPr="00E6564A" w:rsidRDefault="0024438E" w:rsidP="00E6564A">
      <w:pPr>
        <w:spacing w:line="360" w:lineRule="auto"/>
        <w:rPr>
          <w:rFonts w:ascii="Arial" w:hAnsi="Arial" w:cs="Arial"/>
        </w:rPr>
      </w:pPr>
      <w:r w:rsidRPr="00E6564A">
        <w:rPr>
          <w:rFonts w:ascii="Arial" w:hAnsi="Arial" w:cs="Arial"/>
        </w:rPr>
        <w:t>With regards to the support provided by the HR systems and practices in the organisation</w:t>
      </w:r>
      <w:r w:rsidR="00997390" w:rsidRPr="00E6564A">
        <w:rPr>
          <w:rFonts w:ascii="Arial" w:hAnsi="Arial" w:cs="Arial"/>
        </w:rPr>
        <w:t>,</w:t>
      </w:r>
      <w:r w:rsidRPr="00E6564A">
        <w:rPr>
          <w:rFonts w:ascii="Arial" w:hAnsi="Arial" w:cs="Arial"/>
        </w:rPr>
        <w:t xml:space="preserve"> it can be argued that </w:t>
      </w:r>
      <w:r w:rsidR="002E2115" w:rsidRPr="00E6564A">
        <w:rPr>
          <w:rFonts w:ascii="Arial" w:hAnsi="Arial" w:cs="Arial"/>
        </w:rPr>
        <w:t>several processes support</w:t>
      </w:r>
      <w:r w:rsidRPr="00E6564A">
        <w:rPr>
          <w:rFonts w:ascii="Arial" w:hAnsi="Arial" w:cs="Arial"/>
        </w:rPr>
        <w:t xml:space="preserve"> the organisation and the future of work within HDUHB. The question remains how adept is the organisation at finding, supporting and retaining talent in a way that will future proof the </w:t>
      </w:r>
      <w:r w:rsidR="002E2115" w:rsidRPr="00E6564A">
        <w:rPr>
          <w:rFonts w:ascii="Arial" w:hAnsi="Arial" w:cs="Arial"/>
        </w:rPr>
        <w:t>workplace</w:t>
      </w:r>
      <w:r w:rsidRPr="00E6564A">
        <w:rPr>
          <w:rFonts w:ascii="Arial" w:hAnsi="Arial" w:cs="Arial"/>
        </w:rPr>
        <w:t xml:space="preserve">. </w:t>
      </w:r>
    </w:p>
    <w:p w14:paraId="5F5D7FCC" w14:textId="77777777" w:rsidR="0024438E" w:rsidRPr="00E6564A" w:rsidRDefault="0024438E" w:rsidP="00E6564A">
      <w:pPr>
        <w:spacing w:line="360" w:lineRule="auto"/>
        <w:rPr>
          <w:rFonts w:ascii="Arial" w:hAnsi="Arial" w:cs="Arial"/>
        </w:rPr>
      </w:pPr>
      <w:r w:rsidRPr="00E6564A">
        <w:rPr>
          <w:rFonts w:ascii="Arial" w:hAnsi="Arial" w:cs="Arial"/>
        </w:rPr>
        <w:t xml:space="preserve">When reviewing Talent Management, HDUHB does review the 6 main areas as included below in Figure 1: </w:t>
      </w:r>
    </w:p>
    <w:p w14:paraId="20FC976B" w14:textId="77777777" w:rsidR="0024438E" w:rsidRPr="00E6564A" w:rsidRDefault="0024438E" w:rsidP="00E6564A">
      <w:pPr>
        <w:spacing w:line="360" w:lineRule="auto"/>
        <w:rPr>
          <w:rFonts w:ascii="Arial" w:hAnsi="Arial" w:cs="Arial"/>
        </w:rPr>
      </w:pPr>
    </w:p>
    <w:p w14:paraId="1549A357" w14:textId="77777777" w:rsidR="0024438E" w:rsidRPr="00E6564A" w:rsidRDefault="0024438E" w:rsidP="00E6564A">
      <w:pPr>
        <w:spacing w:line="360" w:lineRule="auto"/>
        <w:rPr>
          <w:rFonts w:ascii="Arial" w:hAnsi="Arial" w:cs="Arial"/>
        </w:rPr>
      </w:pPr>
    </w:p>
    <w:p w14:paraId="450BEE50" w14:textId="77777777" w:rsidR="0024438E" w:rsidRPr="00E6564A" w:rsidRDefault="0024438E" w:rsidP="00E6564A">
      <w:pPr>
        <w:spacing w:line="360" w:lineRule="auto"/>
        <w:rPr>
          <w:rFonts w:ascii="Arial" w:hAnsi="Arial" w:cs="Arial"/>
        </w:rPr>
      </w:pPr>
    </w:p>
    <w:p w14:paraId="2C4090FB" w14:textId="77777777" w:rsidR="0024438E" w:rsidRPr="00E6564A" w:rsidRDefault="0024438E" w:rsidP="00E6564A">
      <w:pPr>
        <w:spacing w:line="360" w:lineRule="auto"/>
        <w:rPr>
          <w:rFonts w:ascii="Arial" w:hAnsi="Arial" w:cs="Arial"/>
        </w:rPr>
      </w:pPr>
      <w:r w:rsidRPr="00E6564A">
        <w:rPr>
          <w:rFonts w:ascii="Arial" w:hAnsi="Arial" w:cs="Arial"/>
          <w:noProof/>
        </w:rPr>
        <w:drawing>
          <wp:inline distT="0" distB="0" distL="0" distR="0" wp14:anchorId="21197774" wp14:editId="690873C1">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406BB09" w14:textId="2F84A0E0" w:rsidR="0024438E" w:rsidRPr="00E6564A" w:rsidRDefault="00F963FC" w:rsidP="00E6564A">
      <w:pPr>
        <w:spacing w:line="360" w:lineRule="auto"/>
        <w:rPr>
          <w:rFonts w:ascii="Arial" w:hAnsi="Arial" w:cs="Arial"/>
        </w:rPr>
      </w:pPr>
      <w:sdt>
        <w:sdtPr>
          <w:rPr>
            <w:rFonts w:ascii="Arial" w:hAnsi="Arial" w:cs="Arial"/>
          </w:rPr>
          <w:id w:val="1047639797"/>
          <w:citation/>
        </w:sdtPr>
        <w:sdtEndPr/>
        <w:sdtContent>
          <w:r w:rsidR="0024438E" w:rsidRPr="00E6564A">
            <w:rPr>
              <w:rFonts w:ascii="Arial" w:hAnsi="Arial" w:cs="Arial"/>
            </w:rPr>
            <w:fldChar w:fldCharType="begin"/>
          </w:r>
          <w:r w:rsidR="00ED3AD6">
            <w:rPr>
              <w:rFonts w:ascii="Arial" w:hAnsi="Arial" w:cs="Arial"/>
            </w:rPr>
            <w:instrText xml:space="preserve">CITATION CIP2113 \l 2057 </w:instrText>
          </w:r>
          <w:r w:rsidR="0024438E" w:rsidRPr="00E6564A">
            <w:rPr>
              <w:rFonts w:ascii="Arial" w:hAnsi="Arial" w:cs="Arial"/>
            </w:rPr>
            <w:fldChar w:fldCharType="separate"/>
          </w:r>
          <w:r w:rsidR="00C46A0A" w:rsidRPr="00C46A0A">
            <w:rPr>
              <w:rFonts w:ascii="Arial" w:hAnsi="Arial" w:cs="Arial"/>
              <w:noProof/>
            </w:rPr>
            <w:t>(CIPD, 2021c)</w:t>
          </w:r>
          <w:r w:rsidR="0024438E" w:rsidRPr="00E6564A">
            <w:rPr>
              <w:rFonts w:ascii="Arial" w:hAnsi="Arial" w:cs="Arial"/>
            </w:rPr>
            <w:fldChar w:fldCharType="end"/>
          </w:r>
        </w:sdtContent>
      </w:sdt>
    </w:p>
    <w:p w14:paraId="5142178B" w14:textId="77777777"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 xml:space="preserve">Attraction </w:t>
      </w:r>
    </w:p>
    <w:p w14:paraId="6F8E1013" w14:textId="7ADAD4D8" w:rsidR="0024438E" w:rsidRPr="00E6564A" w:rsidRDefault="0024438E" w:rsidP="00E6564A">
      <w:pPr>
        <w:spacing w:line="360" w:lineRule="auto"/>
        <w:rPr>
          <w:rFonts w:ascii="Arial" w:hAnsi="Arial" w:cs="Arial"/>
        </w:rPr>
      </w:pPr>
      <w:r w:rsidRPr="00E6564A">
        <w:rPr>
          <w:rFonts w:ascii="Arial" w:hAnsi="Arial" w:cs="Arial"/>
        </w:rPr>
        <w:t xml:space="preserve">In terms of </w:t>
      </w:r>
      <w:r w:rsidR="00EE02F5" w:rsidRPr="00E6564A">
        <w:rPr>
          <w:rFonts w:ascii="Arial" w:hAnsi="Arial" w:cs="Arial"/>
        </w:rPr>
        <w:t>attracting talent in the local market</w:t>
      </w:r>
      <w:r w:rsidR="002E2115" w:rsidRPr="00E6564A">
        <w:rPr>
          <w:rFonts w:ascii="Arial" w:hAnsi="Arial" w:cs="Arial"/>
        </w:rPr>
        <w:t>,</w:t>
      </w:r>
      <w:r w:rsidR="00EE02F5" w:rsidRPr="00E6564A">
        <w:rPr>
          <w:rFonts w:ascii="Arial" w:hAnsi="Arial" w:cs="Arial"/>
        </w:rPr>
        <w:t xml:space="preserve"> HDUHB is working with local schools and colleges to expand </w:t>
      </w:r>
      <w:r w:rsidR="00E3125D" w:rsidRPr="00E6564A">
        <w:rPr>
          <w:rFonts w:ascii="Arial" w:hAnsi="Arial" w:cs="Arial"/>
        </w:rPr>
        <w:t>the</w:t>
      </w:r>
      <w:r w:rsidR="00EE02F5" w:rsidRPr="00E6564A">
        <w:rPr>
          <w:rFonts w:ascii="Arial" w:hAnsi="Arial" w:cs="Arial"/>
        </w:rPr>
        <w:t xml:space="preserve"> Grow</w:t>
      </w:r>
      <w:r w:rsidR="00F963FC">
        <w:rPr>
          <w:rFonts w:ascii="Arial" w:hAnsi="Arial" w:cs="Arial"/>
        </w:rPr>
        <w:t xml:space="preserve"> </w:t>
      </w:r>
      <w:r w:rsidR="00EE02F5" w:rsidRPr="00E6564A">
        <w:rPr>
          <w:rFonts w:ascii="Arial" w:hAnsi="Arial" w:cs="Arial"/>
        </w:rPr>
        <w:t>Your</w:t>
      </w:r>
      <w:r w:rsidR="00F963FC">
        <w:rPr>
          <w:rFonts w:ascii="Arial" w:hAnsi="Arial" w:cs="Arial"/>
        </w:rPr>
        <w:t xml:space="preserve"> Own</w:t>
      </w:r>
      <w:r w:rsidR="00EE02F5" w:rsidRPr="00E6564A">
        <w:rPr>
          <w:rFonts w:ascii="Arial" w:hAnsi="Arial" w:cs="Arial"/>
        </w:rPr>
        <w:t xml:space="preserve"> programmes and have a focus on developing talent in-house. These apprenticeship schemes </w:t>
      </w:r>
      <w:r w:rsidR="00E3125D" w:rsidRPr="00E6564A">
        <w:rPr>
          <w:rFonts w:ascii="Arial" w:hAnsi="Arial" w:cs="Arial"/>
        </w:rPr>
        <w:t xml:space="preserve">are </w:t>
      </w:r>
      <w:r w:rsidR="00EE02F5" w:rsidRPr="00E6564A">
        <w:rPr>
          <w:rFonts w:ascii="Arial" w:hAnsi="Arial" w:cs="Arial"/>
        </w:rPr>
        <w:t xml:space="preserve">designed </w:t>
      </w:r>
      <w:r w:rsidR="00E3125D" w:rsidRPr="00E6564A">
        <w:rPr>
          <w:rFonts w:ascii="Arial" w:hAnsi="Arial" w:cs="Arial"/>
        </w:rPr>
        <w:t>for</w:t>
      </w:r>
      <w:r w:rsidR="00EE02F5" w:rsidRPr="00E6564A">
        <w:rPr>
          <w:rFonts w:ascii="Arial" w:hAnsi="Arial" w:cs="Arial"/>
        </w:rPr>
        <w:t xml:space="preserve"> developing future nurses </w:t>
      </w:r>
      <w:r w:rsidR="00AE1513" w:rsidRPr="00E6564A">
        <w:rPr>
          <w:rFonts w:ascii="Arial" w:hAnsi="Arial" w:cs="Arial"/>
        </w:rPr>
        <w:t xml:space="preserve">in the </w:t>
      </w:r>
      <w:r w:rsidR="00EE02F5" w:rsidRPr="00E6564A">
        <w:rPr>
          <w:rFonts w:ascii="Arial" w:hAnsi="Arial" w:cs="Arial"/>
        </w:rPr>
        <w:t xml:space="preserve">organisation, </w:t>
      </w:r>
      <w:r w:rsidR="00AE1513" w:rsidRPr="00E6564A">
        <w:rPr>
          <w:rFonts w:ascii="Arial" w:hAnsi="Arial" w:cs="Arial"/>
        </w:rPr>
        <w:t>to support</w:t>
      </w:r>
      <w:r w:rsidR="002E2115" w:rsidRPr="00E6564A">
        <w:rPr>
          <w:rFonts w:ascii="Arial" w:hAnsi="Arial" w:cs="Arial"/>
        </w:rPr>
        <w:t xml:space="preserve"> </w:t>
      </w:r>
      <w:r w:rsidR="00AE1513" w:rsidRPr="00E6564A">
        <w:rPr>
          <w:rFonts w:ascii="Arial" w:hAnsi="Arial" w:cs="Arial"/>
        </w:rPr>
        <w:t>a</w:t>
      </w:r>
      <w:r w:rsidR="00EE02F5" w:rsidRPr="00E6564A">
        <w:rPr>
          <w:rFonts w:ascii="Arial" w:hAnsi="Arial" w:cs="Arial"/>
        </w:rPr>
        <w:t xml:space="preserve"> workforce for the future.</w:t>
      </w:r>
      <w:r w:rsidRPr="00E6564A">
        <w:rPr>
          <w:rFonts w:ascii="Arial" w:hAnsi="Arial" w:cs="Arial"/>
        </w:rPr>
        <w:t xml:space="preserve"> </w:t>
      </w:r>
      <w:r w:rsidR="0005200A" w:rsidRPr="00E6564A">
        <w:rPr>
          <w:rFonts w:ascii="Arial" w:hAnsi="Arial" w:cs="Arial"/>
        </w:rPr>
        <w:t xml:space="preserve">Having a structured career path with positive advertising of training and development opportunities may have a positive impact on attracting candidates to the organisation. </w:t>
      </w:r>
      <w:r w:rsidR="00AE1513" w:rsidRPr="00E6564A">
        <w:rPr>
          <w:rFonts w:ascii="Arial" w:hAnsi="Arial" w:cs="Arial"/>
        </w:rPr>
        <w:t>Having a focus on</w:t>
      </w:r>
      <w:r w:rsidR="00BF07C1" w:rsidRPr="00E6564A">
        <w:rPr>
          <w:rFonts w:ascii="Arial" w:hAnsi="Arial" w:cs="Arial"/>
        </w:rPr>
        <w:t xml:space="preserve"> an </w:t>
      </w:r>
      <w:r w:rsidR="002E2115" w:rsidRPr="00E6564A">
        <w:rPr>
          <w:rFonts w:ascii="Arial" w:hAnsi="Arial" w:cs="Arial"/>
        </w:rPr>
        <w:t>effective</w:t>
      </w:r>
      <w:r w:rsidR="00BF07C1" w:rsidRPr="00E6564A">
        <w:rPr>
          <w:rFonts w:ascii="Arial" w:hAnsi="Arial" w:cs="Arial"/>
        </w:rPr>
        <w:t xml:space="preserve"> L&amp;D strategy </w:t>
      </w:r>
      <w:r w:rsidR="000639AD" w:rsidRPr="00E6564A">
        <w:rPr>
          <w:rFonts w:ascii="Arial" w:hAnsi="Arial" w:cs="Arial"/>
        </w:rPr>
        <w:t>and</w:t>
      </w:r>
      <w:r w:rsidR="002E2115" w:rsidRPr="00E6564A">
        <w:rPr>
          <w:rFonts w:ascii="Arial" w:hAnsi="Arial" w:cs="Arial"/>
        </w:rPr>
        <w:t xml:space="preserve"> </w:t>
      </w:r>
      <w:r w:rsidR="00AE1513" w:rsidRPr="00E6564A">
        <w:rPr>
          <w:rFonts w:ascii="Arial" w:hAnsi="Arial" w:cs="Arial"/>
        </w:rPr>
        <w:t xml:space="preserve">the </w:t>
      </w:r>
      <w:r w:rsidR="0005200A" w:rsidRPr="00E6564A">
        <w:rPr>
          <w:rFonts w:ascii="Arial" w:hAnsi="Arial" w:cs="Arial"/>
        </w:rPr>
        <w:t xml:space="preserve"> ‘build’ </w:t>
      </w:r>
      <w:r w:rsidR="00AE1513" w:rsidRPr="00E6564A">
        <w:rPr>
          <w:rFonts w:ascii="Arial" w:hAnsi="Arial" w:cs="Arial"/>
        </w:rPr>
        <w:t>element</w:t>
      </w:r>
      <w:r w:rsidR="0005200A" w:rsidRPr="00E6564A">
        <w:rPr>
          <w:rFonts w:ascii="Arial" w:hAnsi="Arial" w:cs="Arial"/>
        </w:rPr>
        <w:t xml:space="preserve"> of developing</w:t>
      </w:r>
      <w:r w:rsidR="000639AD" w:rsidRPr="00E6564A">
        <w:rPr>
          <w:rFonts w:ascii="Arial" w:hAnsi="Arial" w:cs="Arial"/>
        </w:rPr>
        <w:t xml:space="preserve"> staff will help to </w:t>
      </w:r>
      <w:r w:rsidR="0005200A" w:rsidRPr="00E6564A">
        <w:rPr>
          <w:rFonts w:ascii="Arial" w:hAnsi="Arial" w:cs="Arial"/>
        </w:rPr>
        <w:t xml:space="preserve">future proof </w:t>
      </w:r>
      <w:r w:rsidR="000639AD" w:rsidRPr="00E6564A">
        <w:rPr>
          <w:rFonts w:ascii="Arial" w:hAnsi="Arial" w:cs="Arial"/>
        </w:rPr>
        <w:t xml:space="preserve">the </w:t>
      </w:r>
      <w:r w:rsidR="00BF07C1" w:rsidRPr="00E6564A">
        <w:rPr>
          <w:rFonts w:ascii="Arial" w:hAnsi="Arial" w:cs="Arial"/>
        </w:rPr>
        <w:t>workforce</w:t>
      </w:r>
      <w:r w:rsidR="0005200A" w:rsidRPr="00E6564A">
        <w:rPr>
          <w:rFonts w:ascii="Arial" w:hAnsi="Arial" w:cs="Arial"/>
        </w:rPr>
        <w:t xml:space="preserve"> </w:t>
      </w:r>
      <w:sdt>
        <w:sdtPr>
          <w:rPr>
            <w:rFonts w:ascii="Arial" w:hAnsi="Arial" w:cs="Arial"/>
          </w:rPr>
          <w:id w:val="1637214802"/>
          <w:citation/>
        </w:sdtPr>
        <w:sdtEndPr/>
        <w:sdtContent>
          <w:r w:rsidR="0005200A" w:rsidRPr="00E6564A">
            <w:rPr>
              <w:rFonts w:ascii="Arial" w:hAnsi="Arial" w:cs="Arial"/>
            </w:rPr>
            <w:fldChar w:fldCharType="begin"/>
          </w:r>
          <w:r w:rsidR="0005200A" w:rsidRPr="00E6564A">
            <w:rPr>
              <w:rFonts w:ascii="Arial" w:hAnsi="Arial" w:cs="Arial"/>
            </w:rPr>
            <w:instrText xml:space="preserve"> CITATION Man18 \l 2057 </w:instrText>
          </w:r>
          <w:r w:rsidR="0005200A" w:rsidRPr="00E6564A">
            <w:rPr>
              <w:rFonts w:ascii="Arial" w:hAnsi="Arial" w:cs="Arial"/>
            </w:rPr>
            <w:fldChar w:fldCharType="separate"/>
          </w:r>
          <w:r w:rsidR="00C46A0A" w:rsidRPr="00C46A0A">
            <w:rPr>
              <w:rFonts w:ascii="Arial" w:hAnsi="Arial" w:cs="Arial"/>
              <w:noProof/>
            </w:rPr>
            <w:t>(Manpower Group, 2018)</w:t>
          </w:r>
          <w:r w:rsidR="0005200A" w:rsidRPr="00E6564A">
            <w:rPr>
              <w:rFonts w:ascii="Arial" w:hAnsi="Arial" w:cs="Arial"/>
            </w:rPr>
            <w:fldChar w:fldCharType="end"/>
          </w:r>
        </w:sdtContent>
      </w:sdt>
      <w:r w:rsidR="0005200A" w:rsidRPr="00E6564A">
        <w:rPr>
          <w:rFonts w:ascii="Arial" w:hAnsi="Arial" w:cs="Arial"/>
        </w:rPr>
        <w:t xml:space="preserve">. </w:t>
      </w:r>
    </w:p>
    <w:p w14:paraId="6EADBA08" w14:textId="0E7A1C13" w:rsidR="00EE02F5" w:rsidRPr="00E6564A" w:rsidRDefault="00EE02F5" w:rsidP="00E6564A">
      <w:pPr>
        <w:spacing w:line="360" w:lineRule="auto"/>
        <w:rPr>
          <w:rFonts w:ascii="Arial" w:hAnsi="Arial" w:cs="Arial"/>
        </w:rPr>
      </w:pPr>
      <w:r w:rsidRPr="00E6564A">
        <w:rPr>
          <w:rFonts w:ascii="Arial" w:hAnsi="Arial" w:cs="Arial"/>
        </w:rPr>
        <w:t>This</w:t>
      </w:r>
      <w:r w:rsidR="000639AD" w:rsidRPr="00E6564A">
        <w:rPr>
          <w:rFonts w:ascii="Arial" w:hAnsi="Arial" w:cs="Arial"/>
        </w:rPr>
        <w:t xml:space="preserve"> strategy</w:t>
      </w:r>
      <w:r w:rsidR="002E2115" w:rsidRPr="00E6564A">
        <w:rPr>
          <w:rFonts w:ascii="Arial" w:hAnsi="Arial" w:cs="Arial"/>
        </w:rPr>
        <w:t xml:space="preserve"> </w:t>
      </w:r>
      <w:r w:rsidR="0024438E" w:rsidRPr="00E6564A">
        <w:rPr>
          <w:rFonts w:ascii="Arial" w:hAnsi="Arial" w:cs="Arial"/>
        </w:rPr>
        <w:t xml:space="preserve">will support the organisation to attract talent to develop skills that may not be available in the local geographical market, which was identified as one of the internal factors impacting resourcing. </w:t>
      </w:r>
      <w:r w:rsidRPr="00E6564A">
        <w:rPr>
          <w:rFonts w:ascii="Arial" w:hAnsi="Arial" w:cs="Arial"/>
        </w:rPr>
        <w:t xml:space="preserve">However, it is acknowledged that job descriptions and job evaluations are quite narrow.  It would be beneficial to have </w:t>
      </w:r>
      <w:r w:rsidR="00C32679" w:rsidRPr="00E6564A">
        <w:rPr>
          <w:rFonts w:ascii="Arial" w:hAnsi="Arial" w:cs="Arial"/>
        </w:rPr>
        <w:t>a movement</w:t>
      </w:r>
      <w:r w:rsidRPr="00E6564A">
        <w:rPr>
          <w:rFonts w:ascii="Arial" w:hAnsi="Arial" w:cs="Arial"/>
        </w:rPr>
        <w:t xml:space="preserve"> towards ‘</w:t>
      </w:r>
      <w:r w:rsidR="002E2115" w:rsidRPr="00E6564A">
        <w:rPr>
          <w:rFonts w:ascii="Arial" w:hAnsi="Arial" w:cs="Arial"/>
        </w:rPr>
        <w:t>strength-based</w:t>
      </w:r>
      <w:r w:rsidRPr="00E6564A">
        <w:rPr>
          <w:rFonts w:ascii="Arial" w:hAnsi="Arial" w:cs="Arial"/>
        </w:rPr>
        <w:t xml:space="preserve"> recruitment’ where organisations recruit individuals with the right qualities for roles, </w:t>
      </w:r>
      <w:r w:rsidR="00F963FC">
        <w:rPr>
          <w:rFonts w:ascii="Arial" w:hAnsi="Arial" w:cs="Arial"/>
        </w:rPr>
        <w:t>so that they</w:t>
      </w:r>
      <w:r w:rsidRPr="00E6564A">
        <w:rPr>
          <w:rFonts w:ascii="Arial" w:hAnsi="Arial" w:cs="Arial"/>
        </w:rPr>
        <w:t xml:space="preserve"> are invested in the roles that they do. </w:t>
      </w:r>
      <w:sdt>
        <w:sdtPr>
          <w:rPr>
            <w:rFonts w:ascii="Arial" w:hAnsi="Arial" w:cs="Arial"/>
          </w:rPr>
          <w:id w:val="-807161321"/>
          <w:citation/>
        </w:sdtPr>
        <w:sdtEndPr/>
        <w:sdtContent>
          <w:r w:rsidRPr="00E6564A">
            <w:rPr>
              <w:rFonts w:ascii="Arial" w:hAnsi="Arial" w:cs="Arial"/>
            </w:rPr>
            <w:fldChar w:fldCharType="begin"/>
          </w:r>
          <w:r w:rsidRPr="00E6564A">
            <w:rPr>
              <w:rFonts w:ascii="Arial" w:hAnsi="Arial" w:cs="Arial"/>
            </w:rPr>
            <w:instrText xml:space="preserve"> CITATION Bib16 \l 2057 </w:instrText>
          </w:r>
          <w:r w:rsidRPr="00E6564A">
            <w:rPr>
              <w:rFonts w:ascii="Arial" w:hAnsi="Arial" w:cs="Arial"/>
            </w:rPr>
            <w:fldChar w:fldCharType="separate"/>
          </w:r>
          <w:r w:rsidR="00C46A0A" w:rsidRPr="00C46A0A">
            <w:rPr>
              <w:rFonts w:ascii="Arial" w:hAnsi="Arial" w:cs="Arial"/>
              <w:noProof/>
            </w:rPr>
            <w:t>(Bibb, S. , 2016)</w:t>
          </w:r>
          <w:r w:rsidRPr="00E6564A">
            <w:rPr>
              <w:rFonts w:ascii="Arial" w:hAnsi="Arial" w:cs="Arial"/>
            </w:rPr>
            <w:fldChar w:fldCharType="end"/>
          </w:r>
        </w:sdtContent>
      </w:sdt>
      <w:r w:rsidRPr="00E6564A">
        <w:rPr>
          <w:rFonts w:ascii="Arial" w:hAnsi="Arial" w:cs="Arial"/>
        </w:rPr>
        <w:t xml:space="preserve">.  </w:t>
      </w:r>
    </w:p>
    <w:p w14:paraId="380BAE47" w14:textId="19C6AF9B" w:rsidR="0024438E" w:rsidRPr="00E6564A" w:rsidRDefault="0024438E" w:rsidP="00E6564A">
      <w:pPr>
        <w:spacing w:line="360" w:lineRule="auto"/>
        <w:rPr>
          <w:rFonts w:ascii="Arial" w:hAnsi="Arial" w:cs="Arial"/>
        </w:rPr>
      </w:pPr>
    </w:p>
    <w:p w14:paraId="3329998F" w14:textId="77777777"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 xml:space="preserve">Identification </w:t>
      </w:r>
    </w:p>
    <w:p w14:paraId="30C39EB6" w14:textId="02831AD1" w:rsidR="0068332F" w:rsidRPr="00E6564A" w:rsidRDefault="0024438E" w:rsidP="00E6564A">
      <w:pPr>
        <w:spacing w:line="360" w:lineRule="auto"/>
        <w:rPr>
          <w:rFonts w:ascii="Arial" w:hAnsi="Arial" w:cs="Arial"/>
        </w:rPr>
      </w:pPr>
      <w:r w:rsidRPr="00E6564A">
        <w:rPr>
          <w:rStyle w:val="normaltextrun"/>
          <w:rFonts w:ascii="Arial" w:hAnsi="Arial" w:cs="Arial"/>
          <w:color w:val="000000"/>
          <w:shd w:val="clear" w:color="auto" w:fill="FFFFFF"/>
        </w:rPr>
        <w:lastRenderedPageBreak/>
        <w:t>H</w:t>
      </w:r>
      <w:r w:rsidRPr="00E6564A">
        <w:rPr>
          <w:rFonts w:ascii="Arial" w:hAnsi="Arial" w:cs="Arial"/>
        </w:rPr>
        <w:t>DUHB have introduced a leadership </w:t>
      </w:r>
      <w:r w:rsidR="00B55FC4">
        <w:rPr>
          <w:rFonts w:ascii="Arial" w:hAnsi="Arial" w:cs="Arial"/>
        </w:rPr>
        <w:t>Talent Management</w:t>
      </w:r>
      <w:r w:rsidRPr="00E6564A">
        <w:rPr>
          <w:rFonts w:ascii="Arial" w:hAnsi="Arial" w:cs="Arial"/>
        </w:rPr>
        <w:t xml:space="preserve"> framework and </w:t>
      </w:r>
      <w:r w:rsidR="00B55FC4">
        <w:rPr>
          <w:rFonts w:ascii="Arial" w:hAnsi="Arial" w:cs="Arial"/>
        </w:rPr>
        <w:t>which includes extending</w:t>
      </w:r>
      <w:r w:rsidRPr="00E6564A">
        <w:rPr>
          <w:rFonts w:ascii="Arial" w:hAnsi="Arial" w:cs="Arial"/>
        </w:rPr>
        <w:t xml:space="preserve"> capacity for coaching,</w:t>
      </w:r>
      <w:r w:rsidR="00B55FC4">
        <w:rPr>
          <w:rFonts w:ascii="Arial" w:hAnsi="Arial" w:cs="Arial"/>
        </w:rPr>
        <w:t xml:space="preserve"> action learning </w:t>
      </w:r>
      <w:proofErr w:type="gramStart"/>
      <w:r w:rsidR="00B55FC4">
        <w:rPr>
          <w:rFonts w:ascii="Arial" w:hAnsi="Arial" w:cs="Arial"/>
        </w:rPr>
        <w:t xml:space="preserve">and </w:t>
      </w:r>
      <w:r w:rsidRPr="00E6564A">
        <w:rPr>
          <w:rFonts w:ascii="Arial" w:hAnsi="Arial" w:cs="Arial"/>
        </w:rPr>
        <w:t xml:space="preserve"> mentoring</w:t>
      </w:r>
      <w:proofErr w:type="gramEnd"/>
      <w:r w:rsidRPr="00E6564A">
        <w:rPr>
          <w:rFonts w:ascii="Arial" w:hAnsi="Arial" w:cs="Arial"/>
        </w:rPr>
        <w:t xml:space="preserve">, all of which </w:t>
      </w:r>
      <w:r w:rsidR="00B55FC4">
        <w:rPr>
          <w:rFonts w:ascii="Arial" w:hAnsi="Arial" w:cs="Arial"/>
        </w:rPr>
        <w:t>are important to ensuring the right staff are identified and</w:t>
      </w:r>
      <w:r w:rsidR="002E2115" w:rsidRPr="00E6564A">
        <w:rPr>
          <w:rFonts w:ascii="Arial" w:hAnsi="Arial" w:cs="Arial"/>
        </w:rPr>
        <w:t xml:space="preserve"> </w:t>
      </w:r>
      <w:r w:rsidR="00F963FC" w:rsidRPr="00E6564A">
        <w:rPr>
          <w:rFonts w:ascii="Arial" w:hAnsi="Arial" w:cs="Arial"/>
        </w:rPr>
        <w:t>develop</w:t>
      </w:r>
      <w:r w:rsidR="00F963FC">
        <w:rPr>
          <w:rFonts w:ascii="Arial" w:hAnsi="Arial" w:cs="Arial"/>
        </w:rPr>
        <w:t>ed</w:t>
      </w:r>
      <w:r w:rsidRPr="00E6564A">
        <w:rPr>
          <w:rFonts w:ascii="Arial" w:hAnsi="Arial" w:cs="Arial"/>
        </w:rPr>
        <w:t>.</w:t>
      </w:r>
      <w:r w:rsidR="00C1391B" w:rsidRPr="00E6564A">
        <w:rPr>
          <w:rFonts w:ascii="Arial" w:hAnsi="Arial" w:cs="Arial"/>
        </w:rPr>
        <w:t xml:space="preserve"> </w:t>
      </w:r>
      <w:r w:rsidRPr="00E6564A">
        <w:rPr>
          <w:rFonts w:ascii="Arial" w:hAnsi="Arial" w:cs="Arial"/>
        </w:rPr>
        <w:t xml:space="preserve"> As explored in a report in nursing the NHS, </w:t>
      </w:r>
      <w:sdt>
        <w:sdtPr>
          <w:rPr>
            <w:rFonts w:ascii="Arial" w:hAnsi="Arial" w:cs="Arial"/>
          </w:rPr>
          <w:id w:val="-458033773"/>
          <w:citation/>
        </w:sdtPr>
        <w:sdtEndPr/>
        <w:sdtContent>
          <w:r w:rsidRPr="00E6564A">
            <w:rPr>
              <w:rFonts w:ascii="Arial" w:hAnsi="Arial" w:cs="Arial"/>
            </w:rPr>
            <w:fldChar w:fldCharType="begin"/>
          </w:r>
          <w:r w:rsidRPr="00E6564A">
            <w:rPr>
              <w:rFonts w:ascii="Arial" w:hAnsi="Arial" w:cs="Arial"/>
            </w:rPr>
            <w:instrText xml:space="preserve"> CITATION Cab19 \l 2057 </w:instrText>
          </w:r>
          <w:r w:rsidRPr="00E6564A">
            <w:rPr>
              <w:rFonts w:ascii="Arial" w:hAnsi="Arial" w:cs="Arial"/>
            </w:rPr>
            <w:fldChar w:fldCharType="separate"/>
          </w:r>
          <w:r w:rsidR="00C46A0A" w:rsidRPr="00C46A0A">
            <w:rPr>
              <w:rFonts w:ascii="Arial" w:hAnsi="Arial" w:cs="Arial"/>
              <w:noProof/>
            </w:rPr>
            <w:t>(Cabral, A., Oram, C. and Allum, S. , 2019)</w:t>
          </w:r>
          <w:r w:rsidRPr="00E6564A">
            <w:rPr>
              <w:rFonts w:ascii="Arial" w:hAnsi="Arial" w:cs="Arial"/>
            </w:rPr>
            <w:fldChar w:fldCharType="end"/>
          </w:r>
        </w:sdtContent>
      </w:sdt>
      <w:r w:rsidRPr="00E6564A">
        <w:rPr>
          <w:rFonts w:ascii="Arial" w:hAnsi="Arial" w:cs="Arial"/>
        </w:rPr>
        <w:t xml:space="preserve"> talent management needs to focus on building confidence and resilience if the future needs of healthcare are to be considered. It also recommends that coaching and mentoring are central to this function. </w:t>
      </w:r>
      <w:r w:rsidR="00FF4F26" w:rsidRPr="00E6564A">
        <w:rPr>
          <w:rFonts w:ascii="Arial" w:hAnsi="Arial" w:cs="Arial"/>
        </w:rPr>
        <w:t xml:space="preserve">It is sometimes the case in HDUHB, that some clinical staff will be moved into managerial roles with little or no development and this is something that exists in other NHS organisations also </w:t>
      </w:r>
      <w:sdt>
        <w:sdtPr>
          <w:rPr>
            <w:rFonts w:ascii="Arial" w:hAnsi="Arial" w:cs="Arial"/>
          </w:rPr>
          <w:id w:val="1623660445"/>
          <w:citation/>
        </w:sdtPr>
        <w:sdtEndPr/>
        <w:sdtContent>
          <w:r w:rsidR="00FF4F26" w:rsidRPr="00E6564A">
            <w:rPr>
              <w:rFonts w:ascii="Arial" w:hAnsi="Arial" w:cs="Arial"/>
            </w:rPr>
            <w:fldChar w:fldCharType="begin"/>
          </w:r>
          <w:r w:rsidR="00FF4F26" w:rsidRPr="00E6564A">
            <w:rPr>
              <w:rFonts w:ascii="Arial" w:hAnsi="Arial" w:cs="Arial"/>
            </w:rPr>
            <w:instrText xml:space="preserve"> CITATION Sel20 \l 2057 </w:instrText>
          </w:r>
          <w:r w:rsidR="00FF4F26" w:rsidRPr="00E6564A">
            <w:rPr>
              <w:rFonts w:ascii="Arial" w:hAnsi="Arial" w:cs="Arial"/>
            </w:rPr>
            <w:fldChar w:fldCharType="separate"/>
          </w:r>
          <w:r w:rsidR="00C46A0A" w:rsidRPr="00C46A0A">
            <w:rPr>
              <w:rFonts w:ascii="Arial" w:hAnsi="Arial" w:cs="Arial"/>
              <w:noProof/>
            </w:rPr>
            <w:t>(Selig, B. , 2020)</w:t>
          </w:r>
          <w:r w:rsidR="00FF4F26" w:rsidRPr="00E6564A">
            <w:rPr>
              <w:rFonts w:ascii="Arial" w:hAnsi="Arial" w:cs="Arial"/>
            </w:rPr>
            <w:fldChar w:fldCharType="end"/>
          </w:r>
        </w:sdtContent>
      </w:sdt>
      <w:r w:rsidR="00FF4F26" w:rsidRPr="00E6564A">
        <w:rPr>
          <w:rFonts w:ascii="Arial" w:hAnsi="Arial" w:cs="Arial"/>
        </w:rPr>
        <w:t>.</w:t>
      </w:r>
      <w:r w:rsidR="0068332F">
        <w:rPr>
          <w:rFonts w:ascii="Arial" w:hAnsi="Arial" w:cs="Arial"/>
        </w:rPr>
        <w:t xml:space="preserve"> </w:t>
      </w:r>
    </w:p>
    <w:p w14:paraId="151D4734" w14:textId="34617246" w:rsidR="0024438E" w:rsidRPr="00E6564A" w:rsidRDefault="0024438E" w:rsidP="00E6564A">
      <w:pPr>
        <w:spacing w:line="360" w:lineRule="auto"/>
        <w:rPr>
          <w:rFonts w:ascii="Arial" w:hAnsi="Arial" w:cs="Arial"/>
        </w:rPr>
      </w:pPr>
      <w:r w:rsidRPr="00E6564A">
        <w:rPr>
          <w:rFonts w:ascii="Arial" w:hAnsi="Arial" w:cs="Arial"/>
        </w:rPr>
        <w:t>Although HDUHB offer</w:t>
      </w:r>
      <w:r w:rsidR="0005200A" w:rsidRPr="00E6564A">
        <w:rPr>
          <w:rFonts w:ascii="Arial" w:hAnsi="Arial" w:cs="Arial"/>
        </w:rPr>
        <w:t>s</w:t>
      </w:r>
      <w:r w:rsidRPr="00E6564A">
        <w:rPr>
          <w:rFonts w:ascii="Arial" w:hAnsi="Arial" w:cs="Arial"/>
        </w:rPr>
        <w:t xml:space="preserve"> coaching, </w:t>
      </w:r>
      <w:r w:rsidR="00D97AEA" w:rsidRPr="00E6564A">
        <w:rPr>
          <w:rFonts w:ascii="Arial" w:hAnsi="Arial" w:cs="Arial"/>
        </w:rPr>
        <w:t>it is</w:t>
      </w:r>
      <w:r w:rsidR="002E2115" w:rsidRPr="00E6564A">
        <w:rPr>
          <w:rFonts w:ascii="Arial" w:hAnsi="Arial" w:cs="Arial"/>
        </w:rPr>
        <w:t xml:space="preserve"> </w:t>
      </w:r>
      <w:r w:rsidRPr="00E6564A">
        <w:rPr>
          <w:rFonts w:ascii="Arial" w:hAnsi="Arial" w:cs="Arial"/>
        </w:rPr>
        <w:t xml:space="preserve">part of a leadership programme </w:t>
      </w:r>
      <w:r w:rsidR="00D6439F" w:rsidRPr="00E6564A">
        <w:rPr>
          <w:rFonts w:ascii="Arial" w:hAnsi="Arial" w:cs="Arial"/>
        </w:rPr>
        <w:t xml:space="preserve">and </w:t>
      </w:r>
      <w:r w:rsidRPr="00E6564A">
        <w:rPr>
          <w:rFonts w:ascii="Arial" w:hAnsi="Arial" w:cs="Arial"/>
        </w:rPr>
        <w:t>there may be the need to expand this out further throughout the organisation to ensure this is developed, however, the time restrictions on clinical staff need to be considered when rolling out immersive coaching and mentoring programmes.</w:t>
      </w:r>
      <w:r w:rsidR="00C1391B" w:rsidRPr="00E6564A">
        <w:rPr>
          <w:rFonts w:ascii="Arial" w:hAnsi="Arial" w:cs="Arial"/>
        </w:rPr>
        <w:t xml:space="preserve"> Although there are many benefits from hiring internally in organisations, hiring in the external market does bring opportunities, such as taking on skills that are not </w:t>
      </w:r>
      <w:r w:rsidR="00D6439F" w:rsidRPr="00E6564A">
        <w:rPr>
          <w:rFonts w:ascii="Arial" w:hAnsi="Arial" w:cs="Arial"/>
        </w:rPr>
        <w:t xml:space="preserve">readily </w:t>
      </w:r>
      <w:r w:rsidR="00C1391B" w:rsidRPr="00E6564A">
        <w:rPr>
          <w:rFonts w:ascii="Arial" w:hAnsi="Arial" w:cs="Arial"/>
        </w:rPr>
        <w:t>available in the organisation</w:t>
      </w:r>
      <w:r w:rsidR="00D6439F" w:rsidRPr="00E6564A">
        <w:rPr>
          <w:rFonts w:ascii="Arial" w:hAnsi="Arial" w:cs="Arial"/>
        </w:rPr>
        <w:t xml:space="preserve">. </w:t>
      </w:r>
      <w:r w:rsidR="00C1391B" w:rsidRPr="00E6564A">
        <w:rPr>
          <w:rFonts w:ascii="Arial" w:hAnsi="Arial" w:cs="Arial"/>
        </w:rPr>
        <w:t>Staff that move through development programmes may take years to become fully trained and skills may be needed straight away</w:t>
      </w:r>
    </w:p>
    <w:p w14:paraId="1F415F8C" w14:textId="77777777" w:rsidR="0024438E" w:rsidRPr="00E6564A" w:rsidRDefault="0024438E" w:rsidP="00E6564A">
      <w:pPr>
        <w:spacing w:line="360" w:lineRule="auto"/>
        <w:rPr>
          <w:rFonts w:ascii="Arial" w:hAnsi="Arial" w:cs="Arial"/>
          <w:b/>
          <w:bCs/>
        </w:rPr>
      </w:pPr>
    </w:p>
    <w:p w14:paraId="29FB468B" w14:textId="77777777" w:rsidR="0024438E" w:rsidRPr="00E6564A" w:rsidRDefault="0024438E" w:rsidP="00E6564A">
      <w:pPr>
        <w:spacing w:line="360" w:lineRule="auto"/>
        <w:rPr>
          <w:rFonts w:ascii="Arial" w:hAnsi="Arial" w:cs="Arial"/>
          <w:b/>
          <w:bCs/>
        </w:rPr>
      </w:pPr>
      <w:r w:rsidRPr="00E6564A">
        <w:rPr>
          <w:rFonts w:ascii="Arial" w:hAnsi="Arial" w:cs="Arial"/>
          <w:b/>
          <w:bCs/>
        </w:rPr>
        <w:t xml:space="preserve">Development </w:t>
      </w:r>
    </w:p>
    <w:p w14:paraId="27CDFD51" w14:textId="19E1DAB7" w:rsidR="0024438E" w:rsidRPr="00E6564A" w:rsidRDefault="00C1391B" w:rsidP="00E6564A">
      <w:pPr>
        <w:spacing w:line="360" w:lineRule="auto"/>
        <w:rPr>
          <w:rFonts w:ascii="Arial" w:hAnsi="Arial" w:cs="Arial"/>
        </w:rPr>
      </w:pPr>
      <w:r w:rsidRPr="00E6564A">
        <w:rPr>
          <w:rFonts w:ascii="Arial" w:hAnsi="Arial" w:cs="Arial"/>
        </w:rPr>
        <w:t xml:space="preserve">HDUHB does have a strategy that </w:t>
      </w:r>
      <w:r w:rsidR="00C32679" w:rsidRPr="00E6564A">
        <w:rPr>
          <w:rFonts w:ascii="Arial" w:hAnsi="Arial" w:cs="Arial"/>
        </w:rPr>
        <w:t>considers</w:t>
      </w:r>
      <w:r w:rsidRPr="00E6564A">
        <w:rPr>
          <w:rFonts w:ascii="Arial" w:hAnsi="Arial" w:cs="Arial"/>
        </w:rPr>
        <w:t xml:space="preserve"> the lack of supply and shortages of </w:t>
      </w:r>
      <w:r w:rsidR="004F0353" w:rsidRPr="00E6564A">
        <w:rPr>
          <w:rFonts w:ascii="Arial" w:hAnsi="Arial" w:cs="Arial"/>
        </w:rPr>
        <w:t>several</w:t>
      </w:r>
      <w:r w:rsidRPr="00E6564A">
        <w:rPr>
          <w:rFonts w:ascii="Arial" w:hAnsi="Arial" w:cs="Arial"/>
        </w:rPr>
        <w:t xml:space="preserve"> registered professionals. The internal </w:t>
      </w:r>
      <w:r w:rsidR="006B6DDA" w:rsidRPr="00E6564A">
        <w:rPr>
          <w:rFonts w:ascii="Arial" w:hAnsi="Arial" w:cs="Arial"/>
        </w:rPr>
        <w:t>L&amp;D</w:t>
      </w:r>
      <w:r w:rsidRPr="00E6564A">
        <w:rPr>
          <w:rFonts w:ascii="Arial" w:hAnsi="Arial" w:cs="Arial"/>
        </w:rPr>
        <w:t xml:space="preserve"> function </w:t>
      </w:r>
      <w:r w:rsidR="00C769BA" w:rsidRPr="00E6564A">
        <w:rPr>
          <w:rFonts w:ascii="Arial" w:hAnsi="Arial" w:cs="Arial"/>
        </w:rPr>
        <w:t xml:space="preserve">is focused on </w:t>
      </w:r>
      <w:r w:rsidRPr="00E6564A">
        <w:rPr>
          <w:rFonts w:ascii="Arial" w:hAnsi="Arial" w:cs="Arial"/>
        </w:rPr>
        <w:t xml:space="preserve">continuing professional development and skills training to meet new models of health and social care. </w:t>
      </w:r>
      <w:r w:rsidR="0024438E" w:rsidRPr="00E6564A">
        <w:rPr>
          <w:rFonts w:ascii="Arial" w:hAnsi="Arial" w:cs="Arial"/>
        </w:rPr>
        <w:t>According to the CIPD (20</w:t>
      </w:r>
      <w:r w:rsidR="00C46A0A">
        <w:rPr>
          <w:rFonts w:ascii="Arial" w:hAnsi="Arial" w:cs="Arial"/>
        </w:rPr>
        <w:t>20</w:t>
      </w:r>
      <w:r w:rsidR="0024438E" w:rsidRPr="00E6564A">
        <w:rPr>
          <w:rFonts w:ascii="Arial" w:hAnsi="Arial" w:cs="Arial"/>
        </w:rPr>
        <w:t>) in their report of the future of work a constantly changing</w:t>
      </w:r>
      <w:r w:rsidRPr="00E6564A">
        <w:rPr>
          <w:rFonts w:ascii="Arial" w:hAnsi="Arial" w:cs="Arial"/>
        </w:rPr>
        <w:t>,</w:t>
      </w:r>
      <w:r w:rsidR="0024438E" w:rsidRPr="00E6564A">
        <w:rPr>
          <w:rFonts w:ascii="Arial" w:hAnsi="Arial" w:cs="Arial"/>
        </w:rPr>
        <w:t xml:space="preserve"> VUCA environment will need organisations to be able to deliver agile learning and work </w:t>
      </w:r>
      <w:r w:rsidR="004F0353" w:rsidRPr="00E6564A">
        <w:rPr>
          <w:rFonts w:ascii="Arial" w:hAnsi="Arial" w:cs="Arial"/>
        </w:rPr>
        <w:t>alongside</w:t>
      </w:r>
      <w:r w:rsidR="0024438E" w:rsidRPr="00E6564A">
        <w:rPr>
          <w:rFonts w:ascii="Arial" w:hAnsi="Arial" w:cs="Arial"/>
        </w:rPr>
        <w:t xml:space="preserve"> the services to adapt training to the organisation. The L&amp;D function already </w:t>
      </w:r>
      <w:r w:rsidR="004F0353" w:rsidRPr="00E6564A">
        <w:rPr>
          <w:rFonts w:ascii="Arial" w:hAnsi="Arial" w:cs="Arial"/>
        </w:rPr>
        <w:t>provides</w:t>
      </w:r>
      <w:r w:rsidR="0024438E" w:rsidRPr="00E6564A">
        <w:rPr>
          <w:rFonts w:ascii="Arial" w:hAnsi="Arial" w:cs="Arial"/>
        </w:rPr>
        <w:t xml:space="preserve"> support in terms of training both soft skills and technical, however, </w:t>
      </w:r>
      <w:r w:rsidR="00820E6A" w:rsidRPr="00E6564A">
        <w:rPr>
          <w:rFonts w:ascii="Arial" w:hAnsi="Arial" w:cs="Arial"/>
        </w:rPr>
        <w:t>the organisation does not utilise the</w:t>
      </w:r>
      <w:r w:rsidR="004F0353" w:rsidRPr="00E6564A">
        <w:rPr>
          <w:rFonts w:ascii="Arial" w:hAnsi="Arial" w:cs="Arial"/>
        </w:rPr>
        <w:t xml:space="preserve"> </w:t>
      </w:r>
      <w:r w:rsidR="0024438E" w:rsidRPr="00E6564A">
        <w:rPr>
          <w:rFonts w:ascii="Arial" w:hAnsi="Arial" w:cs="Arial"/>
        </w:rPr>
        <w:t xml:space="preserve">full use of technology to make programmes agile enough. In terms of supporting skills gaps, there needs to be more innovation </w:t>
      </w:r>
      <w:r w:rsidR="00031BA0" w:rsidRPr="00E6564A">
        <w:rPr>
          <w:rFonts w:ascii="Arial" w:hAnsi="Arial" w:cs="Arial"/>
        </w:rPr>
        <w:t>about</w:t>
      </w:r>
      <w:r w:rsidR="0024438E" w:rsidRPr="00E6564A">
        <w:rPr>
          <w:rFonts w:ascii="Arial" w:hAnsi="Arial" w:cs="Arial"/>
        </w:rPr>
        <w:t xml:space="preserve"> creating useful learning. </w:t>
      </w:r>
    </w:p>
    <w:p w14:paraId="247BD675" w14:textId="45C46ED3" w:rsidR="0024438E" w:rsidRPr="00E6564A" w:rsidRDefault="0024438E" w:rsidP="00E6564A">
      <w:pPr>
        <w:spacing w:line="360" w:lineRule="auto"/>
        <w:rPr>
          <w:rFonts w:ascii="Arial" w:hAnsi="Arial" w:cs="Arial"/>
          <w:noProof/>
        </w:rPr>
      </w:pPr>
      <w:r w:rsidRPr="00E6564A">
        <w:rPr>
          <w:rFonts w:ascii="Arial" w:hAnsi="Arial" w:cs="Arial"/>
        </w:rPr>
        <w:t xml:space="preserve">The CIPD </w:t>
      </w:r>
      <w:r w:rsidRPr="00E6564A">
        <w:rPr>
          <w:rFonts w:ascii="Arial" w:hAnsi="Arial" w:cs="Arial"/>
          <w:noProof/>
        </w:rPr>
        <w:t xml:space="preserve">(2020) also suggest that having access to on-demand learning will be integral to supporting the talent </w:t>
      </w:r>
      <w:r w:rsidR="004F0353" w:rsidRPr="00E6564A">
        <w:rPr>
          <w:rFonts w:ascii="Arial" w:hAnsi="Arial" w:cs="Arial"/>
          <w:noProof/>
        </w:rPr>
        <w:t>pipeline</w:t>
      </w:r>
      <w:r w:rsidRPr="00E6564A">
        <w:rPr>
          <w:rFonts w:ascii="Arial" w:hAnsi="Arial" w:cs="Arial"/>
          <w:noProof/>
        </w:rPr>
        <w:t xml:space="preserve">, which is </w:t>
      </w:r>
      <w:r w:rsidR="004F0353" w:rsidRPr="00E6564A">
        <w:rPr>
          <w:rFonts w:ascii="Arial" w:hAnsi="Arial" w:cs="Arial"/>
          <w:noProof/>
        </w:rPr>
        <w:t>something</w:t>
      </w:r>
      <w:r w:rsidRPr="00E6564A">
        <w:rPr>
          <w:rFonts w:ascii="Arial" w:hAnsi="Arial" w:cs="Arial"/>
          <w:noProof/>
        </w:rPr>
        <w:t xml:space="preserve"> that HDUHB is in the early stages of. Certain programmes of learning are available on demand but there will be a need to </w:t>
      </w:r>
      <w:r w:rsidR="004F0353" w:rsidRPr="00E6564A">
        <w:rPr>
          <w:rFonts w:ascii="Arial" w:hAnsi="Arial" w:cs="Arial"/>
          <w:noProof/>
        </w:rPr>
        <w:t>adopt</w:t>
      </w:r>
      <w:r w:rsidRPr="00E6564A">
        <w:rPr>
          <w:rFonts w:ascii="Arial" w:hAnsi="Arial" w:cs="Arial"/>
          <w:noProof/>
        </w:rPr>
        <w:t xml:space="preserve"> a more Netflix style of learning, especially in soft skills areas </w:t>
      </w:r>
      <w:sdt>
        <w:sdtPr>
          <w:rPr>
            <w:rFonts w:ascii="Arial" w:hAnsi="Arial" w:cs="Arial"/>
            <w:noProof/>
          </w:rPr>
          <w:id w:val="-1758050582"/>
          <w:citation/>
        </w:sdtPr>
        <w:sdtEndPr/>
        <w:sdtContent>
          <w:r w:rsidRPr="00E6564A">
            <w:rPr>
              <w:rFonts w:ascii="Arial" w:hAnsi="Arial" w:cs="Arial"/>
              <w:noProof/>
            </w:rPr>
            <w:fldChar w:fldCharType="begin"/>
          </w:r>
          <w:r w:rsidRPr="00E6564A">
            <w:rPr>
              <w:rFonts w:ascii="Arial" w:hAnsi="Arial" w:cs="Arial"/>
              <w:noProof/>
            </w:rPr>
            <w:instrText xml:space="preserve"> CITATION BRO19 \l 2057 </w:instrText>
          </w:r>
          <w:r w:rsidRPr="00E6564A">
            <w:rPr>
              <w:rFonts w:ascii="Arial" w:hAnsi="Arial" w:cs="Arial"/>
              <w:noProof/>
            </w:rPr>
            <w:fldChar w:fldCharType="separate"/>
          </w:r>
          <w:r w:rsidR="00C46A0A" w:rsidRPr="00C46A0A">
            <w:rPr>
              <w:rFonts w:ascii="Arial" w:hAnsi="Arial" w:cs="Arial"/>
              <w:noProof/>
            </w:rPr>
            <w:t>(BROWN, M., 2019)</w:t>
          </w:r>
          <w:r w:rsidRPr="00E6564A">
            <w:rPr>
              <w:rFonts w:ascii="Arial" w:hAnsi="Arial" w:cs="Arial"/>
              <w:noProof/>
            </w:rPr>
            <w:fldChar w:fldCharType="end"/>
          </w:r>
        </w:sdtContent>
      </w:sdt>
      <w:r w:rsidRPr="00E6564A">
        <w:rPr>
          <w:rFonts w:ascii="Arial" w:hAnsi="Arial" w:cs="Arial"/>
          <w:noProof/>
        </w:rPr>
        <w:t>. These programmes can support with retention and developm</w:t>
      </w:r>
      <w:r w:rsidR="00820E6A" w:rsidRPr="00E6564A">
        <w:rPr>
          <w:rFonts w:ascii="Arial" w:hAnsi="Arial" w:cs="Arial"/>
          <w:noProof/>
        </w:rPr>
        <w:t>e</w:t>
      </w:r>
      <w:r w:rsidRPr="00E6564A">
        <w:rPr>
          <w:rFonts w:ascii="Arial" w:hAnsi="Arial" w:cs="Arial"/>
          <w:noProof/>
        </w:rPr>
        <w:t xml:space="preserve">nt of staff in the organisation.  There is a suggestion that learning will only </w:t>
      </w:r>
      <w:r w:rsidR="00820E6A" w:rsidRPr="00E6564A">
        <w:rPr>
          <w:rFonts w:ascii="Arial" w:hAnsi="Arial" w:cs="Arial"/>
          <w:noProof/>
        </w:rPr>
        <w:t>last</w:t>
      </w:r>
      <w:r w:rsidRPr="00E6564A">
        <w:rPr>
          <w:rFonts w:ascii="Arial" w:hAnsi="Arial" w:cs="Arial"/>
          <w:noProof/>
        </w:rPr>
        <w:t xml:space="preserve"> for up to 3 years before staff will need upskilling (Economic Times, 2020) and that within the next 5 years 50% of employees will need some </w:t>
      </w:r>
      <w:r w:rsidRPr="00E6564A">
        <w:rPr>
          <w:rFonts w:ascii="Arial" w:hAnsi="Arial" w:cs="Arial"/>
          <w:noProof/>
        </w:rPr>
        <w:lastRenderedPageBreak/>
        <w:t xml:space="preserve">re-skilling to </w:t>
      </w:r>
      <w:r w:rsidR="004F0353" w:rsidRPr="00E6564A">
        <w:rPr>
          <w:rFonts w:ascii="Arial" w:hAnsi="Arial" w:cs="Arial"/>
          <w:noProof/>
        </w:rPr>
        <w:t>perform</w:t>
      </w:r>
      <w:r w:rsidRPr="00E6564A">
        <w:rPr>
          <w:rFonts w:ascii="Arial" w:hAnsi="Arial" w:cs="Arial"/>
          <w:noProof/>
        </w:rPr>
        <w:t xml:space="preserve"> in their current roles </w:t>
      </w:r>
      <w:sdt>
        <w:sdtPr>
          <w:rPr>
            <w:rFonts w:ascii="Arial" w:hAnsi="Arial" w:cs="Arial"/>
            <w:noProof/>
          </w:rPr>
          <w:id w:val="1958292280"/>
          <w:citation/>
        </w:sdtPr>
        <w:sdtEndPr/>
        <w:sdtContent>
          <w:r w:rsidRPr="00E6564A">
            <w:rPr>
              <w:rFonts w:ascii="Arial" w:hAnsi="Arial" w:cs="Arial"/>
              <w:noProof/>
            </w:rPr>
            <w:fldChar w:fldCharType="begin"/>
          </w:r>
          <w:r w:rsidRPr="00E6564A">
            <w:rPr>
              <w:rFonts w:ascii="Arial" w:hAnsi="Arial" w:cs="Arial"/>
              <w:noProof/>
            </w:rPr>
            <w:instrText xml:space="preserve"> CITATION Mic21 \l 2057 </w:instrText>
          </w:r>
          <w:r w:rsidRPr="00E6564A">
            <w:rPr>
              <w:rFonts w:ascii="Arial" w:hAnsi="Arial" w:cs="Arial"/>
              <w:noProof/>
            </w:rPr>
            <w:fldChar w:fldCharType="separate"/>
          </w:r>
          <w:r w:rsidR="00C46A0A" w:rsidRPr="00C46A0A">
            <w:rPr>
              <w:rFonts w:ascii="Arial" w:hAnsi="Arial" w:cs="Arial"/>
              <w:noProof/>
            </w:rPr>
            <w:t>(Mickinsey and Company, 2021)</w:t>
          </w:r>
          <w:r w:rsidRPr="00E6564A">
            <w:rPr>
              <w:rFonts w:ascii="Arial" w:hAnsi="Arial" w:cs="Arial"/>
              <w:noProof/>
            </w:rPr>
            <w:fldChar w:fldCharType="end"/>
          </w:r>
        </w:sdtContent>
      </w:sdt>
      <w:r w:rsidRPr="00E6564A">
        <w:rPr>
          <w:rFonts w:ascii="Arial" w:hAnsi="Arial" w:cs="Arial"/>
          <w:noProof/>
        </w:rPr>
        <w:t>, there is an argument that life long learning will be the future of the labour market. Currently</w:t>
      </w:r>
      <w:r w:rsidR="004F0353" w:rsidRPr="00E6564A">
        <w:rPr>
          <w:rFonts w:ascii="Arial" w:hAnsi="Arial" w:cs="Arial"/>
          <w:noProof/>
        </w:rPr>
        <w:t>,</w:t>
      </w:r>
      <w:r w:rsidRPr="00E6564A">
        <w:rPr>
          <w:rFonts w:ascii="Arial" w:hAnsi="Arial" w:cs="Arial"/>
          <w:noProof/>
        </w:rPr>
        <w:t xml:space="preserve"> the HR systems in HDUHB need to be updated to reflect this need, the use of </w:t>
      </w:r>
      <w:r w:rsidR="004F0353" w:rsidRPr="00E6564A">
        <w:rPr>
          <w:rFonts w:ascii="Arial" w:hAnsi="Arial" w:cs="Arial"/>
          <w:noProof/>
        </w:rPr>
        <w:t>an</w:t>
      </w:r>
      <w:r w:rsidRPr="00E6564A">
        <w:rPr>
          <w:rFonts w:ascii="Arial" w:hAnsi="Arial" w:cs="Arial"/>
          <w:noProof/>
        </w:rPr>
        <w:t xml:space="preserve"> LMS (Learning Management Solution) could be beneficial. </w:t>
      </w:r>
    </w:p>
    <w:p w14:paraId="766E2290" w14:textId="079582F7" w:rsidR="004D1E35" w:rsidRPr="00E6564A" w:rsidRDefault="00517BB3" w:rsidP="00E6564A">
      <w:pPr>
        <w:spacing w:line="360" w:lineRule="auto"/>
        <w:rPr>
          <w:rFonts w:ascii="Arial" w:hAnsi="Arial" w:cs="Arial"/>
        </w:rPr>
      </w:pPr>
      <w:r w:rsidRPr="00E6564A">
        <w:rPr>
          <w:rFonts w:ascii="Arial" w:hAnsi="Arial" w:cs="Arial"/>
        </w:rPr>
        <w:t>Improving the learning function is important</w:t>
      </w:r>
      <w:r w:rsidR="0024438E" w:rsidRPr="00E6564A">
        <w:rPr>
          <w:rFonts w:ascii="Arial" w:hAnsi="Arial" w:cs="Arial"/>
        </w:rPr>
        <w:t xml:space="preserve"> in areas where there are skills shortages</w:t>
      </w:r>
      <w:r w:rsidR="0079265F" w:rsidRPr="00E6564A">
        <w:rPr>
          <w:rFonts w:ascii="Arial" w:hAnsi="Arial" w:cs="Arial"/>
        </w:rPr>
        <w:t xml:space="preserve">, such as those established in the external </w:t>
      </w:r>
      <w:r w:rsidRPr="00E6564A">
        <w:rPr>
          <w:rFonts w:ascii="Arial" w:hAnsi="Arial" w:cs="Arial"/>
        </w:rPr>
        <w:t>markets in this report</w:t>
      </w:r>
      <w:r w:rsidR="0024438E" w:rsidRPr="00E6564A">
        <w:rPr>
          <w:rFonts w:ascii="Arial" w:hAnsi="Arial" w:cs="Arial"/>
        </w:rPr>
        <w:t>. For example, a study conducted with foundation paediatric doctors</w:t>
      </w:r>
      <w:sdt>
        <w:sdtPr>
          <w:rPr>
            <w:rFonts w:ascii="Arial" w:hAnsi="Arial" w:cs="Arial"/>
          </w:rPr>
          <w:id w:val="-1846469557"/>
          <w:citation/>
        </w:sdtPr>
        <w:sdtEndPr/>
        <w:sdtContent>
          <w:r w:rsidR="0024438E" w:rsidRPr="00E6564A">
            <w:rPr>
              <w:rFonts w:ascii="Arial" w:hAnsi="Arial" w:cs="Arial"/>
            </w:rPr>
            <w:fldChar w:fldCharType="begin"/>
          </w:r>
          <w:r w:rsidR="0024438E" w:rsidRPr="00E6564A">
            <w:rPr>
              <w:rFonts w:ascii="Arial" w:hAnsi="Arial" w:cs="Arial"/>
            </w:rPr>
            <w:instrText xml:space="preserve"> CITATION BRO17 \l 2057 </w:instrText>
          </w:r>
          <w:r w:rsidR="0024438E" w:rsidRPr="00E6564A">
            <w:rPr>
              <w:rFonts w:ascii="Arial" w:hAnsi="Arial" w:cs="Arial"/>
            </w:rPr>
            <w:fldChar w:fldCharType="separate"/>
          </w:r>
          <w:r w:rsidR="00C46A0A">
            <w:rPr>
              <w:rFonts w:ascii="Arial" w:hAnsi="Arial" w:cs="Arial"/>
              <w:noProof/>
            </w:rPr>
            <w:t xml:space="preserve"> </w:t>
          </w:r>
          <w:r w:rsidR="00C46A0A" w:rsidRPr="00C46A0A">
            <w:rPr>
              <w:rFonts w:ascii="Arial" w:hAnsi="Arial" w:cs="Arial"/>
              <w:noProof/>
            </w:rPr>
            <w:t>(BROOKE, F.E., RUFFLE, A. and SCHINDLER, N., 2017)</w:t>
          </w:r>
          <w:r w:rsidR="0024438E" w:rsidRPr="00E6564A">
            <w:rPr>
              <w:rFonts w:ascii="Arial" w:hAnsi="Arial" w:cs="Arial"/>
            </w:rPr>
            <w:fldChar w:fldCharType="end"/>
          </w:r>
        </w:sdtContent>
      </w:sdt>
      <w:r w:rsidR="0024438E" w:rsidRPr="00E6564A">
        <w:rPr>
          <w:rFonts w:ascii="Arial" w:hAnsi="Arial" w:cs="Arial"/>
        </w:rPr>
        <w:t xml:space="preserve"> found that improving the skills training and in job simulations, supported their learning and raised awareness of the reasons as to why retention in this area was low. These factors are also important when considering attracting employees to the organisation</w:t>
      </w:r>
      <w:r w:rsidR="006D02D8" w:rsidRPr="00E6564A">
        <w:rPr>
          <w:rFonts w:ascii="Arial" w:hAnsi="Arial" w:cs="Arial"/>
        </w:rPr>
        <w:t xml:space="preserve"> and according to the CIPD </w:t>
      </w:r>
      <w:r w:rsidR="006D02D8" w:rsidRPr="00E6564A">
        <w:rPr>
          <w:rFonts w:ascii="Arial" w:hAnsi="Arial" w:cs="Arial"/>
          <w:noProof/>
        </w:rPr>
        <w:t>(2021</w:t>
      </w:r>
      <w:r w:rsidR="00C46A0A">
        <w:rPr>
          <w:rFonts w:ascii="Arial" w:hAnsi="Arial" w:cs="Arial"/>
          <w:noProof/>
        </w:rPr>
        <w:t>c</w:t>
      </w:r>
      <w:r w:rsidR="006D02D8" w:rsidRPr="00E6564A">
        <w:rPr>
          <w:rFonts w:ascii="Arial" w:hAnsi="Arial" w:cs="Arial"/>
          <w:noProof/>
        </w:rPr>
        <w:t>)</w:t>
      </w:r>
      <w:r w:rsidR="004F0353" w:rsidRPr="00E6564A">
        <w:rPr>
          <w:rFonts w:ascii="Arial" w:hAnsi="Arial" w:cs="Arial"/>
          <w:noProof/>
        </w:rPr>
        <w:t>,</w:t>
      </w:r>
      <w:r w:rsidR="006D02D8" w:rsidRPr="00E6564A">
        <w:rPr>
          <w:rFonts w:ascii="Arial" w:hAnsi="Arial" w:cs="Arial"/>
          <w:noProof/>
        </w:rPr>
        <w:t xml:space="preserve"> </w:t>
      </w:r>
      <w:r w:rsidR="006D02D8" w:rsidRPr="00E6564A">
        <w:rPr>
          <w:rFonts w:ascii="Arial" w:hAnsi="Arial" w:cs="Arial"/>
        </w:rPr>
        <w:t xml:space="preserve">there is growing competition for highly skilled talent which will only continue. </w:t>
      </w:r>
      <w:r w:rsidR="008D21C2" w:rsidRPr="00E6564A">
        <w:rPr>
          <w:rFonts w:ascii="Arial" w:hAnsi="Arial" w:cs="Arial"/>
        </w:rPr>
        <w:t>According to Green et al (2000</w:t>
      </w:r>
      <w:r w:rsidR="00CE6238" w:rsidRPr="00E6564A">
        <w:rPr>
          <w:rFonts w:ascii="Arial" w:hAnsi="Arial" w:cs="Arial"/>
        </w:rPr>
        <w:t>), training</w:t>
      </w:r>
      <w:r w:rsidR="008D21C2" w:rsidRPr="00E6564A">
        <w:rPr>
          <w:rFonts w:ascii="Arial" w:hAnsi="Arial" w:cs="Arial"/>
        </w:rPr>
        <w:t xml:space="preserve"> that's paid for by an employer reduces employee desire to leave and organisation specific training also leads to lower turnover rates</w:t>
      </w:r>
      <w:r w:rsidR="003663C8" w:rsidRPr="00E6564A">
        <w:rPr>
          <w:rFonts w:ascii="Arial" w:hAnsi="Arial" w:cs="Arial"/>
        </w:rPr>
        <w:t xml:space="preserve">, however, </w:t>
      </w:r>
      <w:r w:rsidR="004F0353" w:rsidRPr="00E6564A">
        <w:rPr>
          <w:rFonts w:ascii="Arial" w:hAnsi="Arial" w:cs="Arial"/>
        </w:rPr>
        <w:t xml:space="preserve">the </w:t>
      </w:r>
      <w:r w:rsidR="003663C8" w:rsidRPr="00E6564A">
        <w:rPr>
          <w:rFonts w:ascii="Arial" w:hAnsi="Arial" w:cs="Arial"/>
        </w:rPr>
        <w:t>training paid for by the government or the employee increases the likelihood of employees</w:t>
      </w:r>
      <w:r w:rsidR="004D2B1B" w:rsidRPr="00E6564A">
        <w:rPr>
          <w:rFonts w:ascii="Arial" w:hAnsi="Arial" w:cs="Arial"/>
        </w:rPr>
        <w:t xml:space="preserve"> leaving. </w:t>
      </w:r>
    </w:p>
    <w:p w14:paraId="3E4CFCF7" w14:textId="77777777" w:rsidR="004D1E35" w:rsidRPr="00E6564A" w:rsidRDefault="004D1E35" w:rsidP="00E6564A">
      <w:pPr>
        <w:spacing w:line="360" w:lineRule="auto"/>
        <w:rPr>
          <w:rFonts w:ascii="Arial" w:hAnsi="Arial" w:cs="Arial"/>
        </w:rPr>
      </w:pPr>
    </w:p>
    <w:p w14:paraId="170F255C" w14:textId="77777777"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Engagement</w:t>
      </w:r>
    </w:p>
    <w:p w14:paraId="1BCAD75A" w14:textId="1B398F4E" w:rsidR="0079265F" w:rsidRPr="00E6564A" w:rsidRDefault="0079265F" w:rsidP="00E6564A">
      <w:pPr>
        <w:spacing w:line="360" w:lineRule="auto"/>
        <w:rPr>
          <w:rFonts w:ascii="Arial" w:hAnsi="Arial" w:cs="Arial"/>
        </w:rPr>
      </w:pPr>
      <w:r w:rsidRPr="00E6564A">
        <w:rPr>
          <w:rFonts w:ascii="Arial" w:hAnsi="Arial" w:cs="Arial"/>
        </w:rPr>
        <w:t xml:space="preserve">HDUHB has established a wellbeing strategy for the organisation, which aims to enrich the wellbeing, capability and engagement of employees. Factors such as not enjoying the role itself </w:t>
      </w:r>
      <w:r w:rsidR="00C14D2A" w:rsidRPr="00E6564A">
        <w:rPr>
          <w:rFonts w:ascii="Arial" w:hAnsi="Arial" w:cs="Arial"/>
        </w:rPr>
        <w:t>are</w:t>
      </w:r>
      <w:r w:rsidRPr="00E6564A">
        <w:rPr>
          <w:rFonts w:ascii="Arial" w:hAnsi="Arial" w:cs="Arial"/>
        </w:rPr>
        <w:t xml:space="preserve"> a major push factor in why employees leave organisations. </w:t>
      </w:r>
      <w:r w:rsidR="00CE6238" w:rsidRPr="00E6564A">
        <w:rPr>
          <w:rFonts w:ascii="Arial" w:hAnsi="Arial" w:cs="Arial"/>
        </w:rPr>
        <w:t>Therefore,</w:t>
      </w:r>
      <w:r w:rsidRPr="00E6564A">
        <w:rPr>
          <w:rFonts w:ascii="Arial" w:hAnsi="Arial" w:cs="Arial"/>
        </w:rPr>
        <w:t xml:space="preserve"> encouraging skills development and job rotations would be positive in supporting employees to enjoy their jobs</w:t>
      </w:r>
      <w:r w:rsidR="00517BB3" w:rsidRPr="00E6564A">
        <w:rPr>
          <w:rFonts w:ascii="Arial" w:hAnsi="Arial" w:cs="Arial"/>
        </w:rPr>
        <w:t xml:space="preserve"> </w:t>
      </w:r>
      <w:r w:rsidR="00AF7BC2" w:rsidRPr="00E6564A">
        <w:rPr>
          <w:rFonts w:ascii="Arial" w:hAnsi="Arial" w:cs="Arial"/>
          <w:noProof/>
        </w:rPr>
        <w:t>(Hom &amp; Griffith  1995)</w:t>
      </w:r>
    </w:p>
    <w:p w14:paraId="5435D753" w14:textId="336D9CA7" w:rsidR="0079265F" w:rsidRPr="00E6564A" w:rsidRDefault="0079265F" w:rsidP="00E6564A">
      <w:pPr>
        <w:spacing w:line="360" w:lineRule="auto"/>
        <w:rPr>
          <w:rFonts w:ascii="Arial" w:hAnsi="Arial" w:cs="Arial"/>
        </w:rPr>
      </w:pPr>
      <w:r w:rsidRPr="00E6564A">
        <w:rPr>
          <w:rFonts w:ascii="Arial" w:hAnsi="Arial" w:cs="Arial"/>
        </w:rPr>
        <w:t xml:space="preserve">McClelland </w:t>
      </w:r>
      <w:r w:rsidR="00372109" w:rsidRPr="00E6564A">
        <w:rPr>
          <w:rFonts w:ascii="Arial" w:hAnsi="Arial" w:cs="Arial"/>
          <w:noProof/>
        </w:rPr>
        <w:t>(1965)</w:t>
      </w:r>
      <w:r w:rsidR="00D316E2">
        <w:rPr>
          <w:rFonts w:ascii="Arial" w:hAnsi="Arial" w:cs="Arial"/>
          <w:noProof/>
        </w:rPr>
        <w:t xml:space="preserve"> </w:t>
      </w:r>
      <w:r w:rsidR="004F0353" w:rsidRPr="00E6564A">
        <w:rPr>
          <w:rFonts w:ascii="Arial" w:hAnsi="Arial" w:cs="Arial"/>
        </w:rPr>
        <w:t>Needs-Based</w:t>
      </w:r>
      <w:r w:rsidRPr="00E6564A">
        <w:rPr>
          <w:rFonts w:ascii="Arial" w:hAnsi="Arial" w:cs="Arial"/>
        </w:rPr>
        <w:t xml:space="preserve"> Motivational Theory </w:t>
      </w:r>
      <w:r w:rsidR="00B55FC4">
        <w:rPr>
          <w:rFonts w:ascii="Arial" w:hAnsi="Arial" w:cs="Arial"/>
        </w:rPr>
        <w:t xml:space="preserve">states there are three motivational </w:t>
      </w:r>
      <w:proofErr w:type="gramStart"/>
      <w:r w:rsidR="00B55FC4">
        <w:rPr>
          <w:rFonts w:ascii="Arial" w:hAnsi="Arial" w:cs="Arial"/>
        </w:rPr>
        <w:t>needs;</w:t>
      </w:r>
      <w:proofErr w:type="gramEnd"/>
    </w:p>
    <w:p w14:paraId="797C87A6" w14:textId="2E12EF07" w:rsidR="00B55FC4" w:rsidRPr="00B55FC4" w:rsidRDefault="00B55FC4" w:rsidP="00B55FC4">
      <w:pPr>
        <w:pStyle w:val="ListParagraph"/>
        <w:numPr>
          <w:ilvl w:val="0"/>
          <w:numId w:val="4"/>
        </w:numPr>
        <w:spacing w:line="360" w:lineRule="auto"/>
        <w:rPr>
          <w:rFonts w:ascii="Arial" w:hAnsi="Arial" w:cs="Arial"/>
        </w:rPr>
      </w:pPr>
      <w:r w:rsidRPr="00E6564A">
        <w:rPr>
          <w:rFonts w:ascii="Arial" w:hAnsi="Arial" w:cs="Arial"/>
        </w:rPr>
        <w:t xml:space="preserve">affiliation </w:t>
      </w:r>
    </w:p>
    <w:p w14:paraId="30927BC5" w14:textId="1CD6DA2C" w:rsidR="0079265F" w:rsidRPr="00E6564A" w:rsidRDefault="0079265F" w:rsidP="00E6564A">
      <w:pPr>
        <w:pStyle w:val="ListParagraph"/>
        <w:numPr>
          <w:ilvl w:val="0"/>
          <w:numId w:val="4"/>
        </w:numPr>
        <w:spacing w:line="360" w:lineRule="auto"/>
        <w:rPr>
          <w:rFonts w:ascii="Arial" w:hAnsi="Arial" w:cs="Arial"/>
        </w:rPr>
      </w:pPr>
      <w:r w:rsidRPr="00E6564A">
        <w:rPr>
          <w:rFonts w:ascii="Arial" w:hAnsi="Arial" w:cs="Arial"/>
        </w:rPr>
        <w:t xml:space="preserve">achievement </w:t>
      </w:r>
    </w:p>
    <w:p w14:paraId="50751D10" w14:textId="4EB3701C" w:rsidR="0079265F" w:rsidRPr="00E6564A" w:rsidRDefault="00B55FC4" w:rsidP="00E6564A">
      <w:pPr>
        <w:pStyle w:val="ListParagraph"/>
        <w:numPr>
          <w:ilvl w:val="0"/>
          <w:numId w:val="4"/>
        </w:numPr>
        <w:spacing w:line="360" w:lineRule="auto"/>
        <w:rPr>
          <w:rFonts w:ascii="Arial" w:hAnsi="Arial" w:cs="Arial"/>
        </w:rPr>
      </w:pPr>
      <w:r>
        <w:rPr>
          <w:rFonts w:ascii="Arial" w:hAnsi="Arial" w:cs="Arial"/>
        </w:rPr>
        <w:t>And authority or</w:t>
      </w:r>
      <w:r w:rsidR="0079265F" w:rsidRPr="00E6564A">
        <w:rPr>
          <w:rFonts w:ascii="Arial" w:hAnsi="Arial" w:cs="Arial"/>
        </w:rPr>
        <w:t xml:space="preserve"> power </w:t>
      </w:r>
    </w:p>
    <w:p w14:paraId="37E8E247" w14:textId="5447B796" w:rsidR="0079265F" w:rsidRPr="00E6564A" w:rsidRDefault="0079265F" w:rsidP="00E6564A">
      <w:pPr>
        <w:spacing w:line="360" w:lineRule="auto"/>
        <w:rPr>
          <w:rFonts w:ascii="Arial" w:hAnsi="Arial" w:cs="Arial"/>
        </w:rPr>
      </w:pPr>
      <w:r w:rsidRPr="00E6564A">
        <w:rPr>
          <w:rFonts w:ascii="Arial" w:hAnsi="Arial" w:cs="Arial"/>
        </w:rPr>
        <w:t xml:space="preserve">When looking at engagement it is important to consider the need for employees to achieve in the organisation to remain motivated and to help retain them in their roles. Employers that don’t provide </w:t>
      </w:r>
      <w:r w:rsidR="00031BA0" w:rsidRPr="00E6564A">
        <w:rPr>
          <w:rFonts w:ascii="Arial" w:hAnsi="Arial" w:cs="Arial"/>
        </w:rPr>
        <w:t>ongoing</w:t>
      </w:r>
      <w:r w:rsidRPr="00E6564A">
        <w:rPr>
          <w:rFonts w:ascii="Arial" w:hAnsi="Arial" w:cs="Arial"/>
        </w:rPr>
        <w:t xml:space="preserve"> development, engage in flexible or agile working run the risk of disengaging staff. </w:t>
      </w:r>
      <w:r w:rsidR="00FF4F26" w:rsidRPr="00E6564A">
        <w:rPr>
          <w:rFonts w:ascii="Arial" w:hAnsi="Arial" w:cs="Arial"/>
        </w:rPr>
        <w:t xml:space="preserve"> This also has substantial cost implications for the organisation which can include </w:t>
      </w:r>
      <w:r w:rsidR="00031BA0" w:rsidRPr="00E6564A">
        <w:rPr>
          <w:rFonts w:ascii="Arial" w:hAnsi="Arial" w:cs="Arial"/>
        </w:rPr>
        <w:t xml:space="preserve">the </w:t>
      </w:r>
      <w:r w:rsidR="00FF4F26" w:rsidRPr="00E6564A">
        <w:rPr>
          <w:rFonts w:ascii="Arial" w:hAnsi="Arial" w:cs="Arial"/>
        </w:rPr>
        <w:t>cost of productivity, sickness and cost of having to go back out to the limited markets</w:t>
      </w:r>
      <w:r w:rsidR="0033371A" w:rsidRPr="00E6564A">
        <w:rPr>
          <w:rFonts w:ascii="Arial" w:hAnsi="Arial" w:cs="Arial"/>
        </w:rPr>
        <w:t>.</w:t>
      </w:r>
    </w:p>
    <w:p w14:paraId="4180A419" w14:textId="08CF5BD9" w:rsidR="0033371A" w:rsidRPr="00E6564A" w:rsidRDefault="006E2958" w:rsidP="00E6564A">
      <w:pPr>
        <w:spacing w:after="0" w:line="360" w:lineRule="auto"/>
        <w:rPr>
          <w:rFonts w:ascii="Arial" w:hAnsi="Arial" w:cs="Arial"/>
        </w:rPr>
      </w:pPr>
      <w:r w:rsidRPr="00E6564A">
        <w:rPr>
          <w:rFonts w:ascii="Arial" w:hAnsi="Arial" w:cs="Arial"/>
        </w:rPr>
        <w:lastRenderedPageBreak/>
        <w:t xml:space="preserve">Studies have also shown </w:t>
      </w:r>
      <w:r w:rsidR="00B42357" w:rsidRPr="00E6564A">
        <w:rPr>
          <w:rFonts w:ascii="Arial" w:hAnsi="Arial" w:cs="Arial"/>
        </w:rPr>
        <w:t>that Medical</w:t>
      </w:r>
      <w:r w:rsidRPr="00E6564A">
        <w:rPr>
          <w:rFonts w:ascii="Arial" w:hAnsi="Arial" w:cs="Arial"/>
        </w:rPr>
        <w:t xml:space="preserve"> Leadership and Management apprenticeship</w:t>
      </w:r>
      <w:r w:rsidR="000257BA" w:rsidRPr="00E6564A">
        <w:rPr>
          <w:rFonts w:ascii="Arial" w:hAnsi="Arial" w:cs="Arial"/>
        </w:rPr>
        <w:t>s, can</w:t>
      </w:r>
      <w:r w:rsidRPr="00E6564A">
        <w:rPr>
          <w:rFonts w:ascii="Arial" w:hAnsi="Arial" w:cs="Arial"/>
        </w:rPr>
        <w:t xml:space="preserve"> lead </w:t>
      </w:r>
      <w:r w:rsidR="00B26991" w:rsidRPr="00E6564A">
        <w:rPr>
          <w:rFonts w:ascii="Arial" w:hAnsi="Arial" w:cs="Arial"/>
        </w:rPr>
        <w:t>to</w:t>
      </w:r>
      <w:r w:rsidR="007660B7">
        <w:rPr>
          <w:rFonts w:ascii="Arial" w:hAnsi="Arial" w:cs="Arial"/>
        </w:rPr>
        <w:t xml:space="preserve"> </w:t>
      </w:r>
      <w:r w:rsidRPr="00E6564A">
        <w:rPr>
          <w:rFonts w:ascii="Arial" w:hAnsi="Arial" w:cs="Arial"/>
        </w:rPr>
        <w:t xml:space="preserve">increases in </w:t>
      </w:r>
      <w:r w:rsidR="00031BA0" w:rsidRPr="00E6564A">
        <w:rPr>
          <w:rFonts w:ascii="Arial" w:hAnsi="Arial" w:cs="Arial"/>
        </w:rPr>
        <w:t xml:space="preserve">the </w:t>
      </w:r>
      <w:r w:rsidRPr="00E6564A">
        <w:rPr>
          <w:rFonts w:ascii="Arial" w:hAnsi="Arial" w:cs="Arial"/>
        </w:rPr>
        <w:t>resilience of over 70% compared to those who were not partaking in the</w:t>
      </w:r>
      <w:r w:rsidR="007660B7">
        <w:rPr>
          <w:rFonts w:ascii="Arial" w:hAnsi="Arial" w:cs="Arial"/>
        </w:rPr>
        <w:t xml:space="preserve"> </w:t>
      </w:r>
      <w:r w:rsidRPr="00E6564A">
        <w:rPr>
          <w:rFonts w:ascii="Arial" w:hAnsi="Arial" w:cs="Arial"/>
        </w:rPr>
        <w:t>qualification. There is an argument here that by developing staff internally that there is a drastic</w:t>
      </w:r>
      <w:r w:rsidR="007660B7">
        <w:rPr>
          <w:rFonts w:ascii="Arial" w:hAnsi="Arial" w:cs="Arial"/>
        </w:rPr>
        <w:t xml:space="preserve"> </w:t>
      </w:r>
      <w:r w:rsidRPr="00E6564A">
        <w:rPr>
          <w:rFonts w:ascii="Arial" w:hAnsi="Arial" w:cs="Arial"/>
        </w:rPr>
        <w:t>increase in support for wellbeing. (KAWAI-CALDERHEAD, B. and RODDY, C., 2019)</w:t>
      </w:r>
    </w:p>
    <w:p w14:paraId="349AA843" w14:textId="7C3D941B" w:rsidR="0079265F" w:rsidRPr="00E6564A" w:rsidRDefault="0079265F" w:rsidP="00E6564A">
      <w:pPr>
        <w:spacing w:line="360" w:lineRule="auto"/>
        <w:rPr>
          <w:rFonts w:ascii="Arial" w:hAnsi="Arial" w:cs="Arial"/>
        </w:rPr>
      </w:pPr>
    </w:p>
    <w:p w14:paraId="7C6ADC93" w14:textId="35CFAEB0"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 xml:space="preserve">Retention </w:t>
      </w:r>
    </w:p>
    <w:p w14:paraId="6DE73FF1" w14:textId="7AA8754D" w:rsidR="00C43FA3" w:rsidRPr="00E6564A" w:rsidRDefault="00C43FA3" w:rsidP="00E6564A">
      <w:pPr>
        <w:spacing w:line="360" w:lineRule="auto"/>
        <w:rPr>
          <w:rFonts w:ascii="Arial" w:hAnsi="Arial" w:cs="Arial"/>
        </w:rPr>
      </w:pPr>
      <w:r w:rsidRPr="00E6564A">
        <w:rPr>
          <w:rStyle w:val="normaltextrun"/>
          <w:rFonts w:ascii="Arial" w:hAnsi="Arial" w:cs="Arial"/>
          <w:color w:val="000000"/>
          <w:shd w:val="clear" w:color="auto" w:fill="FFFFFF"/>
        </w:rPr>
        <w:t>H</w:t>
      </w:r>
      <w:r w:rsidRPr="00E6564A">
        <w:rPr>
          <w:rFonts w:ascii="Arial" w:hAnsi="Arial" w:cs="Arial"/>
        </w:rPr>
        <w:t>DUHB have introduced a leadership talent management and succession planning framework and plans to include the need to grow capacity for access to coaching, mentoring and action learning, all of which are essential to support and sustain </w:t>
      </w:r>
      <w:r w:rsidR="00031BA0" w:rsidRPr="00E6564A">
        <w:rPr>
          <w:rFonts w:ascii="Arial" w:hAnsi="Arial" w:cs="Arial"/>
        </w:rPr>
        <w:t xml:space="preserve">the </w:t>
      </w:r>
      <w:r w:rsidRPr="00E6564A">
        <w:rPr>
          <w:rFonts w:ascii="Arial" w:hAnsi="Arial" w:cs="Arial"/>
        </w:rPr>
        <w:t xml:space="preserve">development. </w:t>
      </w:r>
      <w:r w:rsidR="00C30D33" w:rsidRPr="00E6564A">
        <w:rPr>
          <w:rFonts w:ascii="Arial" w:hAnsi="Arial" w:cs="Arial"/>
        </w:rPr>
        <w:t>Unfortunately, due to restrictions with pay bands</w:t>
      </w:r>
      <w:r w:rsidR="002A08E4" w:rsidRPr="00E6564A">
        <w:rPr>
          <w:rFonts w:ascii="Arial" w:hAnsi="Arial" w:cs="Arial"/>
        </w:rPr>
        <w:t xml:space="preserve">, enhancing pay for staff is not always an option within the NHS in Wales, therefore the organisation must look at alternative methods to attract and retain staff. </w:t>
      </w:r>
      <w:r w:rsidR="0068332F">
        <w:rPr>
          <w:rFonts w:ascii="Arial" w:hAnsi="Arial" w:cs="Arial"/>
        </w:rPr>
        <w:t xml:space="preserve">As a case study of where mentoring has been beneficial, </w:t>
      </w:r>
      <w:r w:rsidR="0068332F" w:rsidRPr="0068332F">
        <w:rPr>
          <w:rFonts w:ascii="Arial" w:hAnsi="Arial" w:cs="Arial"/>
        </w:rPr>
        <w:t>Gateshead NHS Trus</w:t>
      </w:r>
      <w:r w:rsidR="0068332F">
        <w:rPr>
          <w:rFonts w:ascii="Arial" w:hAnsi="Arial" w:cs="Arial"/>
        </w:rPr>
        <w:t xml:space="preserve">t </w:t>
      </w:r>
      <w:sdt>
        <w:sdtPr>
          <w:rPr>
            <w:rFonts w:ascii="Arial" w:hAnsi="Arial" w:cs="Arial"/>
          </w:rPr>
          <w:id w:val="319240121"/>
          <w:citation/>
        </w:sdtPr>
        <w:sdtEndPr/>
        <w:sdtContent>
          <w:r w:rsidR="0068332F">
            <w:rPr>
              <w:rFonts w:ascii="Arial" w:hAnsi="Arial" w:cs="Arial"/>
            </w:rPr>
            <w:fldChar w:fldCharType="begin"/>
          </w:r>
          <w:r w:rsidR="0068332F">
            <w:rPr>
              <w:rFonts w:ascii="Arial" w:hAnsi="Arial" w:cs="Arial"/>
            </w:rPr>
            <w:instrText xml:space="preserve">CITATION NHS191 \l 2057 </w:instrText>
          </w:r>
          <w:r w:rsidR="0068332F">
            <w:rPr>
              <w:rFonts w:ascii="Arial" w:hAnsi="Arial" w:cs="Arial"/>
            </w:rPr>
            <w:fldChar w:fldCharType="separate"/>
          </w:r>
          <w:r w:rsidR="00C46A0A" w:rsidRPr="00C46A0A">
            <w:rPr>
              <w:rFonts w:ascii="Arial" w:hAnsi="Arial" w:cs="Arial"/>
              <w:noProof/>
            </w:rPr>
            <w:t>(NHS England and NHS Improvement, 2019)</w:t>
          </w:r>
          <w:r w:rsidR="0068332F">
            <w:rPr>
              <w:rFonts w:ascii="Arial" w:hAnsi="Arial" w:cs="Arial"/>
            </w:rPr>
            <w:fldChar w:fldCharType="end"/>
          </w:r>
        </w:sdtContent>
      </w:sdt>
      <w:r w:rsidR="0068332F" w:rsidRPr="0068332F">
        <w:rPr>
          <w:rFonts w:ascii="Arial" w:hAnsi="Arial" w:cs="Arial"/>
        </w:rPr>
        <w:t xml:space="preserve"> paired experienced staff with new starters to mentor them and by doing so reduced turnover of nurses in their first year.</w:t>
      </w:r>
      <w:r w:rsidR="0068332F">
        <w:t xml:space="preserve"> </w:t>
      </w:r>
    </w:p>
    <w:p w14:paraId="7B6D741E" w14:textId="6CEDFD97" w:rsidR="00294CD4" w:rsidRPr="00E6564A" w:rsidRDefault="00294CD4" w:rsidP="00E6564A">
      <w:pPr>
        <w:spacing w:after="0" w:line="360" w:lineRule="auto"/>
        <w:rPr>
          <w:rFonts w:ascii="Arial" w:hAnsi="Arial" w:cs="Arial"/>
        </w:rPr>
      </w:pPr>
      <w:r w:rsidRPr="00E6564A">
        <w:rPr>
          <w:rFonts w:ascii="Arial" w:hAnsi="Arial" w:cs="Arial"/>
        </w:rPr>
        <w:t xml:space="preserve">Certain development and engagement opportunities can come from </w:t>
      </w:r>
      <w:r w:rsidR="00B26991" w:rsidRPr="00E6564A">
        <w:rPr>
          <w:rFonts w:ascii="Arial" w:hAnsi="Arial" w:cs="Arial"/>
        </w:rPr>
        <w:t>initiatives</w:t>
      </w:r>
      <w:r w:rsidRPr="00E6564A">
        <w:rPr>
          <w:rFonts w:ascii="Arial" w:hAnsi="Arial" w:cs="Arial"/>
        </w:rPr>
        <w:t xml:space="preserve"> such as traditional</w:t>
      </w:r>
      <w:r w:rsidR="00594670" w:rsidRPr="00E6564A">
        <w:rPr>
          <w:rFonts w:ascii="Arial" w:hAnsi="Arial" w:cs="Arial"/>
        </w:rPr>
        <w:t xml:space="preserve"> </w:t>
      </w:r>
      <w:r w:rsidRPr="00E6564A">
        <w:rPr>
          <w:rFonts w:ascii="Arial" w:hAnsi="Arial" w:cs="Arial"/>
        </w:rPr>
        <w:t xml:space="preserve">mentoring </w:t>
      </w:r>
      <w:r w:rsidR="00B42357" w:rsidRPr="00E6564A">
        <w:rPr>
          <w:rFonts w:ascii="Arial" w:hAnsi="Arial" w:cs="Arial"/>
        </w:rPr>
        <w:t>routes;</w:t>
      </w:r>
      <w:r w:rsidRPr="00E6564A">
        <w:rPr>
          <w:rFonts w:ascii="Arial" w:hAnsi="Arial" w:cs="Arial"/>
        </w:rPr>
        <w:t xml:space="preserve"> however, reverse mentoring can </w:t>
      </w:r>
      <w:r w:rsidR="00B26991" w:rsidRPr="00E6564A">
        <w:rPr>
          <w:rFonts w:ascii="Arial" w:hAnsi="Arial" w:cs="Arial"/>
        </w:rPr>
        <w:t>provide</w:t>
      </w:r>
      <w:r w:rsidRPr="00E6564A">
        <w:rPr>
          <w:rFonts w:ascii="Arial" w:hAnsi="Arial" w:cs="Arial"/>
        </w:rPr>
        <w:t xml:space="preserve"> bene</w:t>
      </w:r>
      <w:r w:rsidR="00B26991" w:rsidRPr="00E6564A">
        <w:rPr>
          <w:rFonts w:ascii="Arial" w:hAnsi="Arial" w:cs="Arial"/>
        </w:rPr>
        <w:t>fits</w:t>
      </w:r>
      <w:r w:rsidRPr="00E6564A">
        <w:rPr>
          <w:rFonts w:ascii="Arial" w:hAnsi="Arial" w:cs="Arial"/>
        </w:rPr>
        <w:t xml:space="preserve"> in terms of interna</w:t>
      </w:r>
      <w:r w:rsidR="00594670" w:rsidRPr="00E6564A">
        <w:rPr>
          <w:rFonts w:ascii="Arial" w:hAnsi="Arial" w:cs="Arial"/>
        </w:rPr>
        <w:t xml:space="preserve">l </w:t>
      </w:r>
      <w:r w:rsidRPr="00E6564A">
        <w:rPr>
          <w:rFonts w:ascii="Arial" w:hAnsi="Arial" w:cs="Arial"/>
        </w:rPr>
        <w:t xml:space="preserve">development within organisations. Reverse mentoring </w:t>
      </w:r>
      <w:r w:rsidR="00B26991" w:rsidRPr="00E6564A">
        <w:rPr>
          <w:rFonts w:ascii="Arial" w:hAnsi="Arial" w:cs="Arial"/>
        </w:rPr>
        <w:t>involves</w:t>
      </w:r>
      <w:r w:rsidRPr="00E6564A">
        <w:rPr>
          <w:rFonts w:ascii="Arial" w:hAnsi="Arial" w:cs="Arial"/>
        </w:rPr>
        <w:t xml:space="preserve"> those more senior in the</w:t>
      </w:r>
      <w:r w:rsidR="00594670" w:rsidRPr="00E6564A">
        <w:rPr>
          <w:rFonts w:ascii="Arial" w:hAnsi="Arial" w:cs="Arial"/>
        </w:rPr>
        <w:t xml:space="preserve"> </w:t>
      </w:r>
      <w:r w:rsidRPr="00E6564A">
        <w:rPr>
          <w:rFonts w:ascii="Arial" w:hAnsi="Arial" w:cs="Arial"/>
        </w:rPr>
        <w:t>organisation being mentored by more junior staff. Benefits from this model include better</w:t>
      </w:r>
      <w:r w:rsidR="00594670" w:rsidRPr="00E6564A">
        <w:rPr>
          <w:rFonts w:ascii="Arial" w:hAnsi="Arial" w:cs="Arial"/>
        </w:rPr>
        <w:t xml:space="preserve"> </w:t>
      </w:r>
      <w:r w:rsidR="00B26991" w:rsidRPr="00E6564A">
        <w:rPr>
          <w:rFonts w:ascii="Arial" w:hAnsi="Arial" w:cs="Arial"/>
        </w:rPr>
        <w:t>technological</w:t>
      </w:r>
      <w:r w:rsidRPr="00E6564A">
        <w:rPr>
          <w:rFonts w:ascii="Arial" w:hAnsi="Arial" w:cs="Arial"/>
        </w:rPr>
        <w:t xml:space="preserve"> literacy and improving </w:t>
      </w:r>
      <w:r w:rsidR="00031BA0" w:rsidRPr="00E6564A">
        <w:rPr>
          <w:rFonts w:ascii="Arial" w:hAnsi="Arial" w:cs="Arial"/>
        </w:rPr>
        <w:t>cross-generational</w:t>
      </w:r>
      <w:r w:rsidRPr="00E6564A">
        <w:rPr>
          <w:rFonts w:ascii="Arial" w:hAnsi="Arial" w:cs="Arial"/>
        </w:rPr>
        <w:t xml:space="preserve"> relationships and</w:t>
      </w:r>
      <w:r w:rsidR="00594670" w:rsidRPr="00E6564A">
        <w:rPr>
          <w:rFonts w:ascii="Arial" w:hAnsi="Arial" w:cs="Arial"/>
        </w:rPr>
        <w:t xml:space="preserve"> </w:t>
      </w:r>
      <w:r w:rsidRPr="00E6564A">
        <w:rPr>
          <w:rFonts w:ascii="Arial" w:hAnsi="Arial" w:cs="Arial"/>
        </w:rPr>
        <w:t xml:space="preserve">better employee retention. (Cismaru, L. and </w:t>
      </w:r>
      <w:r w:rsidR="009361DB" w:rsidRPr="00E6564A">
        <w:rPr>
          <w:rFonts w:ascii="Arial" w:hAnsi="Arial" w:cs="Arial"/>
        </w:rPr>
        <w:t>L</w:t>
      </w:r>
      <w:r w:rsidRPr="00E6564A">
        <w:rPr>
          <w:rFonts w:ascii="Arial" w:hAnsi="Arial" w:cs="Arial"/>
        </w:rPr>
        <w:t>unius, R. , 2019) . This potentially</w:t>
      </w:r>
      <w:r w:rsidR="00594670" w:rsidRPr="00E6564A">
        <w:rPr>
          <w:rFonts w:ascii="Arial" w:hAnsi="Arial" w:cs="Arial"/>
        </w:rPr>
        <w:t xml:space="preserve"> </w:t>
      </w:r>
      <w:r w:rsidRPr="00E6564A">
        <w:rPr>
          <w:rFonts w:ascii="Arial" w:hAnsi="Arial" w:cs="Arial"/>
        </w:rPr>
        <w:t>would be a consideration as an inclusive way of rolling out development to all areas of the</w:t>
      </w:r>
      <w:r w:rsidR="00594670" w:rsidRPr="00E6564A">
        <w:rPr>
          <w:rFonts w:ascii="Arial" w:hAnsi="Arial" w:cs="Arial"/>
        </w:rPr>
        <w:t xml:space="preserve"> </w:t>
      </w:r>
      <w:r w:rsidRPr="00E6564A">
        <w:rPr>
          <w:rFonts w:ascii="Arial" w:hAnsi="Arial" w:cs="Arial"/>
        </w:rPr>
        <w:t xml:space="preserve">organisation as this is currently only </w:t>
      </w:r>
      <w:r w:rsidR="00B26991" w:rsidRPr="00E6564A">
        <w:rPr>
          <w:rFonts w:ascii="Arial" w:hAnsi="Arial" w:cs="Arial"/>
        </w:rPr>
        <w:t>utilised</w:t>
      </w:r>
      <w:r w:rsidRPr="00E6564A">
        <w:rPr>
          <w:rFonts w:ascii="Arial" w:hAnsi="Arial" w:cs="Arial"/>
        </w:rPr>
        <w:t xml:space="preserve"> by </w:t>
      </w:r>
      <w:r w:rsidR="00031BA0" w:rsidRPr="00E6564A">
        <w:rPr>
          <w:rFonts w:ascii="Arial" w:hAnsi="Arial" w:cs="Arial"/>
        </w:rPr>
        <w:t xml:space="preserve">the </w:t>
      </w:r>
      <w:r w:rsidR="00B26991" w:rsidRPr="00E6564A">
        <w:rPr>
          <w:rFonts w:ascii="Arial" w:hAnsi="Arial" w:cs="Arial"/>
        </w:rPr>
        <w:t>HDUHB</w:t>
      </w:r>
      <w:r w:rsidR="00594670" w:rsidRPr="00E6564A">
        <w:rPr>
          <w:rFonts w:ascii="Arial" w:hAnsi="Arial" w:cs="Arial"/>
        </w:rPr>
        <w:t xml:space="preserve"> executive board</w:t>
      </w:r>
      <w:r w:rsidRPr="00E6564A">
        <w:rPr>
          <w:rFonts w:ascii="Arial" w:hAnsi="Arial" w:cs="Arial"/>
        </w:rPr>
        <w:t>.</w:t>
      </w:r>
      <w:r w:rsidR="00C252BE" w:rsidRPr="00E6564A">
        <w:rPr>
          <w:rFonts w:ascii="Arial" w:hAnsi="Arial" w:cs="Arial"/>
        </w:rPr>
        <w:t xml:space="preserve"> </w:t>
      </w:r>
    </w:p>
    <w:p w14:paraId="2A9CF52E" w14:textId="77777777" w:rsidR="0024438E" w:rsidRPr="00E6564A" w:rsidRDefault="0024438E" w:rsidP="00E6564A">
      <w:pPr>
        <w:spacing w:line="360" w:lineRule="auto"/>
        <w:rPr>
          <w:rFonts w:ascii="Arial" w:hAnsi="Arial" w:cs="Arial"/>
        </w:rPr>
      </w:pPr>
    </w:p>
    <w:p w14:paraId="6276B043" w14:textId="77777777" w:rsidR="0024438E" w:rsidRPr="00E6564A" w:rsidRDefault="0024438E" w:rsidP="00E6564A">
      <w:pPr>
        <w:spacing w:line="360" w:lineRule="auto"/>
        <w:rPr>
          <w:rFonts w:ascii="Arial" w:hAnsi="Arial" w:cs="Arial"/>
          <w:b/>
          <w:bCs/>
          <w:u w:val="single"/>
        </w:rPr>
      </w:pPr>
      <w:r w:rsidRPr="00E6564A">
        <w:rPr>
          <w:rFonts w:ascii="Arial" w:hAnsi="Arial" w:cs="Arial"/>
          <w:b/>
          <w:bCs/>
          <w:u w:val="single"/>
        </w:rPr>
        <w:t xml:space="preserve">Deployment </w:t>
      </w:r>
    </w:p>
    <w:p w14:paraId="7E54F046" w14:textId="274040C7" w:rsidR="0024438E" w:rsidRPr="00E6564A" w:rsidRDefault="0024438E" w:rsidP="00E6564A">
      <w:pPr>
        <w:spacing w:line="360" w:lineRule="auto"/>
        <w:rPr>
          <w:rFonts w:ascii="Arial" w:hAnsi="Arial" w:cs="Arial"/>
        </w:rPr>
      </w:pPr>
      <w:r w:rsidRPr="00E6564A">
        <w:rPr>
          <w:rFonts w:ascii="Arial" w:hAnsi="Arial" w:cs="Arial"/>
        </w:rPr>
        <w:t xml:space="preserve">Having the ability to deploy staff more effectively could be a potential outcome of more flexible working in the workplace. </w:t>
      </w:r>
      <w:r w:rsidR="004E5DE3" w:rsidRPr="00E6564A">
        <w:rPr>
          <w:rFonts w:ascii="Arial" w:hAnsi="Arial" w:cs="Arial"/>
        </w:rPr>
        <w:t>E</w:t>
      </w:r>
      <w:r w:rsidRPr="00E6564A">
        <w:rPr>
          <w:rFonts w:ascii="Arial" w:hAnsi="Arial" w:cs="Arial"/>
        </w:rPr>
        <w:t>vidence</w:t>
      </w:r>
      <w:r w:rsidR="00031BA0" w:rsidRPr="00E6564A">
        <w:rPr>
          <w:rFonts w:ascii="Arial" w:hAnsi="Arial" w:cs="Arial"/>
        </w:rPr>
        <w:t xml:space="preserve"> </w:t>
      </w:r>
      <w:r w:rsidRPr="00E6564A">
        <w:rPr>
          <w:rFonts w:ascii="Arial" w:hAnsi="Arial" w:cs="Arial"/>
        </w:rPr>
        <w:t>show</w:t>
      </w:r>
      <w:r w:rsidR="004E5DE3" w:rsidRPr="00E6564A">
        <w:rPr>
          <w:rFonts w:ascii="Arial" w:hAnsi="Arial" w:cs="Arial"/>
        </w:rPr>
        <w:t xml:space="preserve">s </w:t>
      </w:r>
      <w:r w:rsidRPr="00E6564A">
        <w:rPr>
          <w:rFonts w:ascii="Arial" w:hAnsi="Arial" w:cs="Arial"/>
        </w:rPr>
        <w:t xml:space="preserve">that certain approaches </w:t>
      </w:r>
      <w:r w:rsidR="004E5DE3" w:rsidRPr="00E6564A">
        <w:rPr>
          <w:rFonts w:ascii="Arial" w:hAnsi="Arial" w:cs="Arial"/>
        </w:rPr>
        <w:t>such</w:t>
      </w:r>
      <w:r w:rsidRPr="00E6564A">
        <w:rPr>
          <w:rFonts w:ascii="Arial" w:hAnsi="Arial" w:cs="Arial"/>
        </w:rPr>
        <w:t xml:space="preserve"> as flexibility</w:t>
      </w:r>
      <w:r w:rsidR="0052499B" w:rsidRPr="00E6564A">
        <w:rPr>
          <w:rFonts w:ascii="Arial" w:hAnsi="Arial" w:cs="Arial"/>
        </w:rPr>
        <w:t xml:space="preserve"> in job roles</w:t>
      </w:r>
      <w:r w:rsidRPr="00E6564A">
        <w:rPr>
          <w:rFonts w:ascii="Arial" w:hAnsi="Arial" w:cs="Arial"/>
        </w:rPr>
        <w:t xml:space="preserve"> and multi-skilling can </w:t>
      </w:r>
      <w:r w:rsidR="0052499B" w:rsidRPr="00E6564A">
        <w:rPr>
          <w:rFonts w:ascii="Arial" w:hAnsi="Arial" w:cs="Arial"/>
        </w:rPr>
        <w:t xml:space="preserve">support productivity </w:t>
      </w:r>
      <w:r w:rsidR="003565E3" w:rsidRPr="00E6564A">
        <w:rPr>
          <w:rFonts w:ascii="Arial" w:hAnsi="Arial" w:cs="Arial"/>
        </w:rPr>
        <w:t xml:space="preserve">at </w:t>
      </w:r>
      <w:r w:rsidRPr="00E6564A">
        <w:rPr>
          <w:rFonts w:ascii="Arial" w:hAnsi="Arial" w:cs="Arial"/>
        </w:rPr>
        <w:t xml:space="preserve">work </w:t>
      </w:r>
      <w:r w:rsidR="003565E3" w:rsidRPr="00E6564A">
        <w:rPr>
          <w:rFonts w:ascii="Arial" w:hAnsi="Arial" w:cs="Arial"/>
        </w:rPr>
        <w:t>by having the ability to monitor</w:t>
      </w:r>
      <w:r w:rsidRPr="00E6564A">
        <w:rPr>
          <w:rFonts w:ascii="Arial" w:hAnsi="Arial" w:cs="Arial"/>
        </w:rPr>
        <w:t xml:space="preserve"> supply and demand for labour (Kelliher and Gore, 2006). By reviewing job roles and </w:t>
      </w:r>
      <w:r w:rsidR="009C7EA7" w:rsidRPr="00E6564A">
        <w:rPr>
          <w:rFonts w:ascii="Arial" w:hAnsi="Arial" w:cs="Arial"/>
        </w:rPr>
        <w:t>including</w:t>
      </w:r>
      <w:r w:rsidRPr="00E6564A">
        <w:rPr>
          <w:rFonts w:ascii="Arial" w:hAnsi="Arial" w:cs="Arial"/>
        </w:rPr>
        <w:t xml:space="preserve"> some flexible working and development it becomes easier to deploy staff, which may help </w:t>
      </w:r>
      <w:r w:rsidR="009C7EA7" w:rsidRPr="00E6564A">
        <w:rPr>
          <w:rFonts w:ascii="Arial" w:hAnsi="Arial" w:cs="Arial"/>
        </w:rPr>
        <w:t>reduce</w:t>
      </w:r>
      <w:r w:rsidRPr="00E6564A">
        <w:rPr>
          <w:rFonts w:ascii="Arial" w:hAnsi="Arial" w:cs="Arial"/>
        </w:rPr>
        <w:t xml:space="preserve"> skills gaps. </w:t>
      </w:r>
    </w:p>
    <w:p w14:paraId="42C3F222" w14:textId="78246265" w:rsidR="0024438E" w:rsidRPr="00E6564A" w:rsidRDefault="0024438E" w:rsidP="00E6564A">
      <w:pPr>
        <w:spacing w:line="360" w:lineRule="auto"/>
        <w:rPr>
          <w:rFonts w:ascii="Arial" w:hAnsi="Arial" w:cs="Arial"/>
        </w:rPr>
      </w:pPr>
      <w:r w:rsidRPr="00E6564A">
        <w:rPr>
          <w:rFonts w:ascii="Arial" w:hAnsi="Arial" w:cs="Arial"/>
        </w:rPr>
        <w:t xml:space="preserve">McKinsey report  </w:t>
      </w:r>
      <w:sdt>
        <w:sdtPr>
          <w:rPr>
            <w:rFonts w:ascii="Arial" w:hAnsi="Arial" w:cs="Arial"/>
          </w:rPr>
          <w:id w:val="914520774"/>
          <w:citation/>
        </w:sdtPr>
        <w:sdtEndPr/>
        <w:sdtContent>
          <w:r w:rsidRPr="00E6564A">
            <w:rPr>
              <w:rFonts w:ascii="Arial" w:hAnsi="Arial" w:cs="Arial"/>
            </w:rPr>
            <w:fldChar w:fldCharType="begin"/>
          </w:r>
          <w:r w:rsidRPr="00E6564A">
            <w:rPr>
              <w:rFonts w:ascii="Arial" w:hAnsi="Arial" w:cs="Arial"/>
            </w:rPr>
            <w:instrText xml:space="preserve">CITATION Gre21 \l 2057 </w:instrText>
          </w:r>
          <w:r w:rsidRPr="00E6564A">
            <w:rPr>
              <w:rFonts w:ascii="Arial" w:hAnsi="Arial" w:cs="Arial"/>
            </w:rPr>
            <w:fldChar w:fldCharType="separate"/>
          </w:r>
          <w:r w:rsidR="00C46A0A" w:rsidRPr="00C46A0A">
            <w:rPr>
              <w:rFonts w:ascii="Arial" w:hAnsi="Arial" w:cs="Arial"/>
              <w:noProof/>
            </w:rPr>
            <w:t>(McKinsy &amp; Company, 2021)</w:t>
          </w:r>
          <w:r w:rsidRPr="00E6564A">
            <w:rPr>
              <w:rFonts w:ascii="Arial" w:hAnsi="Arial" w:cs="Arial"/>
            </w:rPr>
            <w:fldChar w:fldCharType="end"/>
          </w:r>
        </w:sdtContent>
      </w:sdt>
      <w:r w:rsidRPr="00E6564A">
        <w:rPr>
          <w:rFonts w:ascii="Arial" w:hAnsi="Arial" w:cs="Arial"/>
        </w:rPr>
        <w:t xml:space="preserve"> suggests that many organisations have the right people but not in the right places. This becomes more of an issue when</w:t>
      </w:r>
      <w:r w:rsidR="00031BA0" w:rsidRPr="00E6564A">
        <w:rPr>
          <w:rFonts w:ascii="Arial" w:hAnsi="Arial" w:cs="Arial"/>
        </w:rPr>
        <w:t xml:space="preserve"> </w:t>
      </w:r>
      <w:r w:rsidRPr="00E6564A">
        <w:rPr>
          <w:rFonts w:ascii="Arial" w:hAnsi="Arial" w:cs="Arial"/>
        </w:rPr>
        <w:t>managerial staff</w:t>
      </w:r>
      <w:r w:rsidR="00C14D2A" w:rsidRPr="00E6564A">
        <w:rPr>
          <w:rFonts w:ascii="Arial" w:hAnsi="Arial" w:cs="Arial"/>
        </w:rPr>
        <w:t xml:space="preserve"> </w:t>
      </w:r>
      <w:r w:rsidRPr="00E6564A">
        <w:rPr>
          <w:rFonts w:ascii="Arial" w:hAnsi="Arial" w:cs="Arial"/>
        </w:rPr>
        <w:t xml:space="preserve">are in the wrong posts. Building training and capability will ensure that staff are </w:t>
      </w:r>
      <w:r w:rsidRPr="00E6564A">
        <w:rPr>
          <w:rFonts w:ascii="Arial" w:hAnsi="Arial" w:cs="Arial"/>
        </w:rPr>
        <w:lastRenderedPageBreak/>
        <w:t xml:space="preserve">deployed to the correct areas to meet organisational needs. HDUHB already have Leadership and Development programmes for more senior staff, however, the </w:t>
      </w:r>
      <w:r w:rsidR="009C7EA7" w:rsidRPr="00E6564A">
        <w:rPr>
          <w:rFonts w:ascii="Arial" w:hAnsi="Arial" w:cs="Arial"/>
        </w:rPr>
        <w:t>organisation</w:t>
      </w:r>
      <w:r w:rsidRPr="00E6564A">
        <w:rPr>
          <w:rFonts w:ascii="Arial" w:hAnsi="Arial" w:cs="Arial"/>
        </w:rPr>
        <w:t xml:space="preserve"> will need to strengthen this training in all areas to ensure that staff can be deployed to the correct areas of need.</w:t>
      </w:r>
    </w:p>
    <w:p w14:paraId="3B3975CE" w14:textId="53150899" w:rsidR="0024438E" w:rsidRPr="00E6564A" w:rsidRDefault="0024438E" w:rsidP="00E6564A">
      <w:pPr>
        <w:spacing w:line="360" w:lineRule="auto"/>
        <w:rPr>
          <w:rFonts w:ascii="Arial" w:hAnsi="Arial" w:cs="Arial"/>
        </w:rPr>
      </w:pPr>
      <w:r w:rsidRPr="00E6564A">
        <w:rPr>
          <w:rFonts w:ascii="Arial" w:hAnsi="Arial" w:cs="Arial"/>
        </w:rPr>
        <w:t xml:space="preserve">However, it is important to consider that developing skills in </w:t>
      </w:r>
      <w:r w:rsidR="00031BA0" w:rsidRPr="00E6564A">
        <w:rPr>
          <w:rFonts w:ascii="Arial" w:hAnsi="Arial" w:cs="Arial"/>
        </w:rPr>
        <w:t xml:space="preserve">the </w:t>
      </w:r>
      <w:r w:rsidRPr="00E6564A">
        <w:rPr>
          <w:rFonts w:ascii="Arial" w:hAnsi="Arial" w:cs="Arial"/>
        </w:rPr>
        <w:t xml:space="preserve">house will not be the only answer to supporting effective talent management. There will also need to be </w:t>
      </w:r>
      <w:r w:rsidR="009C7EA7" w:rsidRPr="00E6564A">
        <w:rPr>
          <w:rFonts w:ascii="Arial" w:hAnsi="Arial" w:cs="Arial"/>
        </w:rPr>
        <w:t>considerations</w:t>
      </w:r>
      <w:r w:rsidRPr="00E6564A">
        <w:rPr>
          <w:rFonts w:ascii="Arial" w:hAnsi="Arial" w:cs="Arial"/>
        </w:rPr>
        <w:t xml:space="preserve"> around job design, </w:t>
      </w:r>
      <w:r w:rsidR="009C7EA7" w:rsidRPr="00E6564A">
        <w:rPr>
          <w:rFonts w:ascii="Arial" w:hAnsi="Arial" w:cs="Arial"/>
        </w:rPr>
        <w:t>automation</w:t>
      </w:r>
      <w:r w:rsidRPr="00E6564A">
        <w:rPr>
          <w:rFonts w:ascii="Arial" w:hAnsi="Arial" w:cs="Arial"/>
        </w:rPr>
        <w:t xml:space="preserve"> and flexible working practices which could have a contributing factor on how the organisation</w:t>
      </w:r>
      <w:r w:rsidR="009C7EA7" w:rsidRPr="00E6564A">
        <w:rPr>
          <w:rFonts w:ascii="Arial" w:hAnsi="Arial" w:cs="Arial"/>
        </w:rPr>
        <w:t xml:space="preserve"> </w:t>
      </w:r>
      <w:r w:rsidRPr="00E6564A">
        <w:rPr>
          <w:rFonts w:ascii="Arial" w:hAnsi="Arial" w:cs="Arial"/>
        </w:rPr>
        <w:t xml:space="preserve">retains talent. </w:t>
      </w:r>
    </w:p>
    <w:p w14:paraId="2CF07DDE" w14:textId="77777777" w:rsidR="0024438E" w:rsidRPr="00E6564A" w:rsidRDefault="0024438E" w:rsidP="00E6564A">
      <w:pPr>
        <w:spacing w:line="360" w:lineRule="auto"/>
        <w:rPr>
          <w:rFonts w:ascii="Arial" w:hAnsi="Arial" w:cs="Arial"/>
        </w:rPr>
      </w:pPr>
    </w:p>
    <w:p w14:paraId="42E85697" w14:textId="77777777" w:rsidR="0024438E" w:rsidRPr="00E6564A" w:rsidRDefault="0024438E" w:rsidP="00E6564A">
      <w:pPr>
        <w:pStyle w:val="Heading1"/>
        <w:spacing w:line="360" w:lineRule="auto"/>
        <w:rPr>
          <w:rFonts w:ascii="Arial" w:hAnsi="Arial" w:cs="Arial"/>
        </w:rPr>
      </w:pPr>
      <w:bookmarkStart w:id="4" w:name="_Toc94944674"/>
      <w:r w:rsidRPr="00E6564A">
        <w:rPr>
          <w:rFonts w:ascii="Arial" w:hAnsi="Arial" w:cs="Arial"/>
        </w:rPr>
        <w:t>Conclusion</w:t>
      </w:r>
      <w:bookmarkEnd w:id="4"/>
      <w:r w:rsidRPr="00E6564A">
        <w:rPr>
          <w:rFonts w:ascii="Arial" w:hAnsi="Arial" w:cs="Arial"/>
        </w:rPr>
        <w:t xml:space="preserve"> </w:t>
      </w:r>
    </w:p>
    <w:p w14:paraId="664EA91B" w14:textId="77777777" w:rsidR="0024438E" w:rsidRPr="00E6564A" w:rsidRDefault="0024438E" w:rsidP="00E6564A">
      <w:pPr>
        <w:spacing w:line="360" w:lineRule="auto"/>
        <w:rPr>
          <w:rFonts w:ascii="Arial" w:hAnsi="Arial" w:cs="Arial"/>
        </w:rPr>
      </w:pPr>
    </w:p>
    <w:p w14:paraId="72BA713C" w14:textId="54E63378" w:rsidR="0024438E" w:rsidRPr="00E6564A" w:rsidRDefault="0024438E" w:rsidP="00E6564A">
      <w:pPr>
        <w:spacing w:line="360" w:lineRule="auto"/>
        <w:rPr>
          <w:rFonts w:ascii="Arial" w:hAnsi="Arial" w:cs="Arial"/>
        </w:rPr>
      </w:pPr>
      <w:r w:rsidRPr="00E6564A">
        <w:rPr>
          <w:rFonts w:ascii="Arial" w:hAnsi="Arial" w:cs="Arial"/>
        </w:rPr>
        <w:t>In conclusion</w:t>
      </w:r>
      <w:r w:rsidR="00031BA0" w:rsidRPr="00E6564A">
        <w:rPr>
          <w:rFonts w:ascii="Arial" w:hAnsi="Arial" w:cs="Arial"/>
        </w:rPr>
        <w:t>,</w:t>
      </w:r>
      <w:r w:rsidRPr="00E6564A">
        <w:rPr>
          <w:rFonts w:ascii="Arial" w:hAnsi="Arial" w:cs="Arial"/>
        </w:rPr>
        <w:t xml:space="preserve"> there are lots of ways that HDUHB have implemented development opportunities in the current talent pool. This is a </w:t>
      </w:r>
      <w:r w:rsidR="009B56A2" w:rsidRPr="00E6564A">
        <w:rPr>
          <w:rFonts w:ascii="Arial" w:hAnsi="Arial" w:cs="Arial"/>
        </w:rPr>
        <w:t>delicate</w:t>
      </w:r>
      <w:r w:rsidRPr="00E6564A">
        <w:rPr>
          <w:rFonts w:ascii="Arial" w:hAnsi="Arial" w:cs="Arial"/>
        </w:rPr>
        <w:t xml:space="preserve"> balancing act with supporting wellbeing and </w:t>
      </w:r>
      <w:r w:rsidR="00031BA0" w:rsidRPr="00E6564A">
        <w:rPr>
          <w:rFonts w:ascii="Arial" w:hAnsi="Arial" w:cs="Arial"/>
        </w:rPr>
        <w:t>future-proofing</w:t>
      </w:r>
      <w:r w:rsidRPr="00E6564A">
        <w:rPr>
          <w:rFonts w:ascii="Arial" w:hAnsi="Arial" w:cs="Arial"/>
        </w:rPr>
        <w:t xml:space="preserve"> the organisation. Whilst early career development programmes are a </w:t>
      </w:r>
      <w:r w:rsidR="009B56A2" w:rsidRPr="00E6564A">
        <w:rPr>
          <w:rFonts w:ascii="Arial" w:hAnsi="Arial" w:cs="Arial"/>
        </w:rPr>
        <w:t>positive</w:t>
      </w:r>
      <w:r w:rsidRPr="00E6564A">
        <w:rPr>
          <w:rFonts w:ascii="Arial" w:hAnsi="Arial" w:cs="Arial"/>
        </w:rPr>
        <w:t xml:space="preserve"> way of </w:t>
      </w:r>
      <w:r w:rsidR="00031BA0" w:rsidRPr="00E6564A">
        <w:rPr>
          <w:rFonts w:ascii="Arial" w:hAnsi="Arial" w:cs="Arial"/>
        </w:rPr>
        <w:t>future-proofing</w:t>
      </w:r>
      <w:r w:rsidRPr="00E6564A">
        <w:rPr>
          <w:rFonts w:ascii="Arial" w:hAnsi="Arial" w:cs="Arial"/>
        </w:rPr>
        <w:t xml:space="preserve"> the organisation, it is important to consider that this is a </w:t>
      </w:r>
      <w:r w:rsidR="00B42357" w:rsidRPr="00E6564A">
        <w:rPr>
          <w:rFonts w:ascii="Arial" w:hAnsi="Arial" w:cs="Arial"/>
        </w:rPr>
        <w:t>long-term</w:t>
      </w:r>
      <w:r w:rsidRPr="00E6564A">
        <w:rPr>
          <w:rFonts w:ascii="Arial" w:hAnsi="Arial" w:cs="Arial"/>
        </w:rPr>
        <w:t xml:space="preserve"> goal and the pressures on skills in the organisation are sometimes </w:t>
      </w:r>
      <w:r w:rsidR="009B56A2" w:rsidRPr="00E6564A">
        <w:rPr>
          <w:rFonts w:ascii="Arial" w:hAnsi="Arial" w:cs="Arial"/>
        </w:rPr>
        <w:t>imminent</w:t>
      </w:r>
      <w:r w:rsidRPr="00E6564A">
        <w:rPr>
          <w:rFonts w:ascii="Arial" w:hAnsi="Arial" w:cs="Arial"/>
        </w:rPr>
        <w:t xml:space="preserve">. Developing a talent pool and developing staff skills internally can be a </w:t>
      </w:r>
      <w:r w:rsidR="00B42357" w:rsidRPr="00E6564A">
        <w:rPr>
          <w:rFonts w:ascii="Arial" w:hAnsi="Arial" w:cs="Arial"/>
        </w:rPr>
        <w:t>long-term</w:t>
      </w:r>
      <w:r w:rsidRPr="00E6564A">
        <w:rPr>
          <w:rFonts w:ascii="Arial" w:hAnsi="Arial" w:cs="Arial"/>
        </w:rPr>
        <w:t xml:space="preserve"> goal and some </w:t>
      </w:r>
      <w:r w:rsidR="00C61605" w:rsidRPr="00E6564A">
        <w:rPr>
          <w:rFonts w:ascii="Arial" w:hAnsi="Arial" w:cs="Arial"/>
        </w:rPr>
        <w:t>dependence</w:t>
      </w:r>
      <w:r w:rsidRPr="00E6564A">
        <w:rPr>
          <w:rFonts w:ascii="Arial" w:hAnsi="Arial" w:cs="Arial"/>
        </w:rPr>
        <w:t xml:space="preserve"> is needed on the external market to support certain vacancies in the organisation. </w:t>
      </w:r>
    </w:p>
    <w:p w14:paraId="7596F15F" w14:textId="7C4F1F56" w:rsidR="0024438E" w:rsidRPr="00E6564A" w:rsidRDefault="0024438E" w:rsidP="00E6564A">
      <w:pPr>
        <w:spacing w:line="360" w:lineRule="auto"/>
        <w:rPr>
          <w:rFonts w:ascii="Arial" w:hAnsi="Arial" w:cs="Arial"/>
        </w:rPr>
      </w:pPr>
      <w:r w:rsidRPr="00E6564A">
        <w:rPr>
          <w:rFonts w:ascii="Arial" w:hAnsi="Arial" w:cs="Arial"/>
        </w:rPr>
        <w:t xml:space="preserve">HDUHB will also have to consider the implications such as ensuring </w:t>
      </w:r>
      <w:r w:rsidR="00C61605" w:rsidRPr="00E6564A">
        <w:rPr>
          <w:rFonts w:ascii="Arial" w:hAnsi="Arial" w:cs="Arial"/>
        </w:rPr>
        <w:t>diversity</w:t>
      </w:r>
      <w:r w:rsidRPr="00E6564A">
        <w:rPr>
          <w:rFonts w:ascii="Arial" w:hAnsi="Arial" w:cs="Arial"/>
        </w:rPr>
        <w:t xml:space="preserve"> in talent pools when identifying those who will benefit from</w:t>
      </w:r>
      <w:r w:rsidR="00031BA0" w:rsidRPr="00E6564A">
        <w:rPr>
          <w:rFonts w:ascii="Arial" w:hAnsi="Arial" w:cs="Arial"/>
        </w:rPr>
        <w:t xml:space="preserve"> </w:t>
      </w:r>
      <w:r w:rsidRPr="00E6564A">
        <w:rPr>
          <w:rFonts w:ascii="Arial" w:hAnsi="Arial" w:cs="Arial"/>
        </w:rPr>
        <w:t xml:space="preserve">being part of the talent process and the time that it may take to develop staff. However, from the evidence provided removing the reliance on expensive agency staff and improving engagement should move towards </w:t>
      </w:r>
      <w:r w:rsidR="00031BA0" w:rsidRPr="00E6564A">
        <w:rPr>
          <w:rFonts w:ascii="Arial" w:hAnsi="Arial" w:cs="Arial"/>
        </w:rPr>
        <w:t>cost-saving</w:t>
      </w:r>
      <w:r w:rsidRPr="00E6564A">
        <w:rPr>
          <w:rFonts w:ascii="Arial" w:hAnsi="Arial" w:cs="Arial"/>
        </w:rPr>
        <w:t xml:space="preserve"> measures for the organisation. </w:t>
      </w:r>
      <w:r w:rsidRPr="00E6564A">
        <w:rPr>
          <w:rFonts w:ascii="Arial" w:hAnsi="Arial" w:cs="Arial"/>
        </w:rPr>
        <w:br w:type="page"/>
      </w:r>
    </w:p>
    <w:p w14:paraId="3AB6BCFA" w14:textId="77777777" w:rsidR="0024438E" w:rsidRPr="00E6564A" w:rsidRDefault="0024438E" w:rsidP="00E6564A">
      <w:pPr>
        <w:pStyle w:val="Heading1"/>
        <w:spacing w:line="360" w:lineRule="auto"/>
        <w:rPr>
          <w:rFonts w:ascii="Arial" w:hAnsi="Arial" w:cs="Arial"/>
        </w:rPr>
      </w:pPr>
      <w:bookmarkStart w:id="5" w:name="_Toc94944675"/>
      <w:r w:rsidRPr="00E6564A">
        <w:rPr>
          <w:rFonts w:ascii="Arial" w:hAnsi="Arial" w:cs="Arial"/>
        </w:rPr>
        <w:lastRenderedPageBreak/>
        <w:t>Recommendations for how the organisation can improve their talent management approach to account for changes in the way people view work/jobs.</w:t>
      </w:r>
      <w:bookmarkEnd w:id="5"/>
    </w:p>
    <w:p w14:paraId="0F7C9937" w14:textId="77777777" w:rsidR="0024438E" w:rsidRPr="00E6564A" w:rsidRDefault="0024438E" w:rsidP="00E6564A">
      <w:pPr>
        <w:spacing w:line="360" w:lineRule="auto"/>
        <w:rPr>
          <w:rFonts w:ascii="Arial" w:hAnsi="Arial" w:cs="Arial"/>
        </w:rPr>
      </w:pPr>
    </w:p>
    <w:p w14:paraId="5CC44B98" w14:textId="6254542B" w:rsidR="0024438E" w:rsidRPr="00E6564A" w:rsidRDefault="0024438E" w:rsidP="00E6564A">
      <w:pPr>
        <w:spacing w:line="360" w:lineRule="auto"/>
        <w:rPr>
          <w:rFonts w:ascii="Arial" w:hAnsi="Arial" w:cs="Arial"/>
        </w:rPr>
      </w:pPr>
      <w:r w:rsidRPr="00E6564A">
        <w:rPr>
          <w:rFonts w:ascii="Arial" w:hAnsi="Arial" w:cs="Arial"/>
        </w:rPr>
        <w:t>With regards to recommendations to help improve talent management in the organisation</w:t>
      </w:r>
      <w:r w:rsidR="00031BA0" w:rsidRPr="00E6564A">
        <w:rPr>
          <w:rFonts w:ascii="Arial" w:hAnsi="Arial" w:cs="Arial"/>
        </w:rPr>
        <w:t>,</w:t>
      </w:r>
      <w:r w:rsidRPr="00E6564A">
        <w:rPr>
          <w:rFonts w:ascii="Arial" w:hAnsi="Arial" w:cs="Arial"/>
        </w:rPr>
        <w:t xml:space="preserve"> it is important to consider different factors on how individuals view work and jobs in the future of work.</w:t>
      </w:r>
    </w:p>
    <w:p w14:paraId="7194E992" w14:textId="6C759F97" w:rsidR="0024438E" w:rsidRPr="00E6564A" w:rsidRDefault="0024438E" w:rsidP="00E6564A">
      <w:pPr>
        <w:spacing w:line="360" w:lineRule="auto"/>
        <w:rPr>
          <w:rFonts w:ascii="Arial" w:hAnsi="Arial" w:cs="Arial"/>
        </w:rPr>
      </w:pPr>
      <w:r w:rsidRPr="00E6564A">
        <w:rPr>
          <w:rFonts w:ascii="Arial" w:hAnsi="Arial" w:cs="Arial"/>
        </w:rPr>
        <w:t xml:space="preserve">As mentioned above, employees are focusing more on personal and career development that could be provided in organisations with a focus towards Netflix style </w:t>
      </w:r>
      <w:r w:rsidR="00031BA0" w:rsidRPr="00E6564A">
        <w:rPr>
          <w:rFonts w:ascii="Arial" w:hAnsi="Arial" w:cs="Arial"/>
        </w:rPr>
        <w:t>on-demand</w:t>
      </w:r>
      <w:r w:rsidRPr="00E6564A">
        <w:rPr>
          <w:rFonts w:ascii="Arial" w:hAnsi="Arial" w:cs="Arial"/>
        </w:rPr>
        <w:t xml:space="preserve"> learning and a preference towards clear career paths. </w:t>
      </w:r>
    </w:p>
    <w:p w14:paraId="78D180B2" w14:textId="17405BDD" w:rsidR="0024438E" w:rsidRPr="00E6564A" w:rsidRDefault="00E447C9" w:rsidP="00E6564A">
      <w:pPr>
        <w:spacing w:line="360" w:lineRule="auto"/>
        <w:rPr>
          <w:rFonts w:ascii="Arial" w:hAnsi="Arial" w:cs="Arial"/>
        </w:rPr>
      </w:pPr>
      <w:r w:rsidRPr="00E6564A">
        <w:rPr>
          <w:rFonts w:ascii="Arial" w:hAnsi="Arial" w:cs="Arial"/>
        </w:rPr>
        <w:t>T</w:t>
      </w:r>
      <w:r w:rsidR="0024438E" w:rsidRPr="00E6564A">
        <w:rPr>
          <w:rFonts w:ascii="Arial" w:hAnsi="Arial" w:cs="Arial"/>
        </w:rPr>
        <w:t xml:space="preserve">he proposed recommendations are highlighted </w:t>
      </w:r>
      <w:r w:rsidR="00DE5EB2" w:rsidRPr="00E6564A">
        <w:rPr>
          <w:rFonts w:ascii="Arial" w:hAnsi="Arial" w:cs="Arial"/>
        </w:rPr>
        <w:t>below.</w:t>
      </w:r>
    </w:p>
    <w:p w14:paraId="184313D8" w14:textId="215AB2F0" w:rsidR="0024438E" w:rsidRPr="00E6564A" w:rsidRDefault="0024438E" w:rsidP="00E6564A">
      <w:pPr>
        <w:spacing w:line="360" w:lineRule="auto"/>
        <w:rPr>
          <w:rFonts w:ascii="Arial" w:hAnsi="Arial" w:cs="Arial"/>
          <w:b/>
          <w:bCs/>
        </w:rPr>
      </w:pPr>
      <w:r w:rsidRPr="00E6564A">
        <w:rPr>
          <w:rFonts w:ascii="Arial" w:hAnsi="Arial" w:cs="Arial"/>
          <w:b/>
          <w:bCs/>
        </w:rPr>
        <w:t xml:space="preserve">Ensuring that HDUHB embrace digitisation and endure that current and future talent </w:t>
      </w:r>
      <w:r w:rsidR="00031BA0" w:rsidRPr="00E6564A">
        <w:rPr>
          <w:rFonts w:ascii="Arial" w:hAnsi="Arial" w:cs="Arial"/>
          <w:b/>
          <w:bCs/>
        </w:rPr>
        <w:t>can</w:t>
      </w:r>
      <w:r w:rsidRPr="00E6564A">
        <w:rPr>
          <w:rFonts w:ascii="Arial" w:hAnsi="Arial" w:cs="Arial"/>
          <w:b/>
          <w:bCs/>
        </w:rPr>
        <w:t xml:space="preserve"> meet digital </w:t>
      </w:r>
      <w:r w:rsidR="00E447C9" w:rsidRPr="00E6564A">
        <w:rPr>
          <w:rFonts w:ascii="Arial" w:hAnsi="Arial" w:cs="Arial"/>
          <w:b/>
          <w:bCs/>
        </w:rPr>
        <w:t>aspirations</w:t>
      </w:r>
      <w:r w:rsidRPr="00E6564A">
        <w:rPr>
          <w:rFonts w:ascii="Arial" w:hAnsi="Arial" w:cs="Arial"/>
          <w:b/>
          <w:bCs/>
        </w:rPr>
        <w:t xml:space="preserve"> by implementing an online LMS </w:t>
      </w:r>
    </w:p>
    <w:p w14:paraId="605CFD97" w14:textId="55DBE627" w:rsidR="0024438E" w:rsidRPr="00E6564A" w:rsidRDefault="0024438E" w:rsidP="00E6564A">
      <w:pPr>
        <w:spacing w:line="360" w:lineRule="auto"/>
        <w:rPr>
          <w:rFonts w:ascii="Arial" w:hAnsi="Arial" w:cs="Arial"/>
        </w:rPr>
      </w:pPr>
      <w:r w:rsidRPr="00E6564A">
        <w:rPr>
          <w:rFonts w:ascii="Arial" w:hAnsi="Arial" w:cs="Arial"/>
        </w:rPr>
        <w:t xml:space="preserve"> </w:t>
      </w:r>
      <w:r w:rsidR="00031BA0" w:rsidRPr="00E6564A">
        <w:rPr>
          <w:rFonts w:ascii="Arial" w:hAnsi="Arial" w:cs="Arial"/>
        </w:rPr>
        <w:t>The organisation needs to consider</w:t>
      </w:r>
      <w:r w:rsidRPr="00E6564A">
        <w:rPr>
          <w:rFonts w:ascii="Arial" w:hAnsi="Arial" w:cs="Arial"/>
        </w:rPr>
        <w:t xml:space="preserve"> the increasing need for digital services both in terms of online learning and talent planning. HDUHB should review looking at a more Netflix style </w:t>
      </w:r>
      <w:r w:rsidR="00237949" w:rsidRPr="00E6564A">
        <w:rPr>
          <w:rFonts w:ascii="Arial" w:hAnsi="Arial" w:cs="Arial"/>
        </w:rPr>
        <w:t xml:space="preserve">of </w:t>
      </w:r>
      <w:r w:rsidR="00031BA0" w:rsidRPr="00E6564A">
        <w:rPr>
          <w:rFonts w:ascii="Arial" w:hAnsi="Arial" w:cs="Arial"/>
        </w:rPr>
        <w:t>on-demand</w:t>
      </w:r>
      <w:r w:rsidR="00237949" w:rsidRPr="00E6564A">
        <w:rPr>
          <w:rFonts w:ascii="Arial" w:hAnsi="Arial" w:cs="Arial"/>
        </w:rPr>
        <w:t xml:space="preserve">, </w:t>
      </w:r>
      <w:r w:rsidRPr="00E6564A">
        <w:rPr>
          <w:rFonts w:ascii="Arial" w:hAnsi="Arial" w:cs="Arial"/>
        </w:rPr>
        <w:t>for example</w:t>
      </w:r>
      <w:r w:rsidR="00031BA0" w:rsidRPr="00E6564A">
        <w:rPr>
          <w:rFonts w:ascii="Arial" w:hAnsi="Arial" w:cs="Arial"/>
        </w:rPr>
        <w:t>,</w:t>
      </w:r>
      <w:r w:rsidRPr="00E6564A">
        <w:rPr>
          <w:rFonts w:ascii="Arial" w:hAnsi="Arial" w:cs="Arial"/>
        </w:rPr>
        <w:t xml:space="preserve"> ispring Learning Management Solutions </w:t>
      </w:r>
      <w:sdt>
        <w:sdtPr>
          <w:rPr>
            <w:rFonts w:ascii="Arial" w:hAnsi="Arial" w:cs="Arial"/>
          </w:rPr>
          <w:id w:val="-1096085915"/>
          <w:citation/>
        </w:sdtPr>
        <w:sdtEndPr/>
        <w:sdtContent>
          <w:r w:rsidRPr="00E6564A">
            <w:rPr>
              <w:rFonts w:ascii="Arial" w:hAnsi="Arial" w:cs="Arial"/>
            </w:rPr>
            <w:fldChar w:fldCharType="begin"/>
          </w:r>
          <w:r w:rsidRPr="00E6564A">
            <w:rPr>
              <w:rFonts w:ascii="Arial" w:hAnsi="Arial" w:cs="Arial"/>
            </w:rPr>
            <w:instrText xml:space="preserve"> CITATION isp22 \l 2057 </w:instrText>
          </w:r>
          <w:r w:rsidRPr="00E6564A">
            <w:rPr>
              <w:rFonts w:ascii="Arial" w:hAnsi="Arial" w:cs="Arial"/>
            </w:rPr>
            <w:fldChar w:fldCharType="separate"/>
          </w:r>
          <w:r w:rsidR="00C46A0A" w:rsidRPr="00C46A0A">
            <w:rPr>
              <w:rFonts w:ascii="Arial" w:hAnsi="Arial" w:cs="Arial"/>
              <w:noProof/>
            </w:rPr>
            <w:t>(ispring, 2022)</w:t>
          </w:r>
          <w:r w:rsidRPr="00E6564A">
            <w:rPr>
              <w:rFonts w:ascii="Arial" w:hAnsi="Arial" w:cs="Arial"/>
            </w:rPr>
            <w:fldChar w:fldCharType="end"/>
          </w:r>
        </w:sdtContent>
      </w:sdt>
      <w:r w:rsidRPr="00E6564A">
        <w:rPr>
          <w:rFonts w:ascii="Arial" w:hAnsi="Arial" w:cs="Arial"/>
        </w:rPr>
        <w:t xml:space="preserve">, this service could be introduced with a cost of  £2.09 per user, per year.  This cost would be in the region of £25,000 per annum for the organisation at 12,000 employees. </w:t>
      </w:r>
    </w:p>
    <w:p w14:paraId="3BFFB925" w14:textId="452BC43C" w:rsidR="0088122A" w:rsidRPr="00E6564A" w:rsidRDefault="0088122A" w:rsidP="00E6564A">
      <w:pPr>
        <w:spacing w:line="360" w:lineRule="auto"/>
        <w:rPr>
          <w:rFonts w:ascii="Arial" w:hAnsi="Arial" w:cs="Arial"/>
        </w:rPr>
      </w:pPr>
      <w:r w:rsidRPr="00E6564A">
        <w:rPr>
          <w:rFonts w:ascii="Arial" w:hAnsi="Arial" w:cs="Arial"/>
        </w:rPr>
        <w:t xml:space="preserve">Examples of </w:t>
      </w:r>
      <w:r w:rsidR="00237949" w:rsidRPr="00E6564A">
        <w:rPr>
          <w:rFonts w:ascii="Arial" w:hAnsi="Arial" w:cs="Arial"/>
        </w:rPr>
        <w:t>organisations</w:t>
      </w:r>
      <w:r w:rsidRPr="00E6564A">
        <w:rPr>
          <w:rFonts w:ascii="Arial" w:hAnsi="Arial" w:cs="Arial"/>
        </w:rPr>
        <w:t xml:space="preserve"> that have adopted this approach, for example, the Co-op group</w:t>
      </w:r>
      <w:r w:rsidR="00F4110D" w:rsidRPr="00E6564A">
        <w:rPr>
          <w:rFonts w:ascii="Arial" w:hAnsi="Arial" w:cs="Arial"/>
        </w:rPr>
        <w:t xml:space="preserve">, who have implemented a platform with </w:t>
      </w:r>
      <w:r w:rsidR="00B55FC4">
        <w:rPr>
          <w:rFonts w:ascii="Arial" w:hAnsi="Arial" w:cs="Arial"/>
        </w:rPr>
        <w:t>a large catalogue of</w:t>
      </w:r>
      <w:r w:rsidRPr="00E6564A">
        <w:rPr>
          <w:rFonts w:ascii="Arial" w:hAnsi="Arial" w:cs="Arial"/>
        </w:rPr>
        <w:t xml:space="preserve"> e-learning programmes, </w:t>
      </w:r>
      <w:r w:rsidR="00B55FC4">
        <w:rPr>
          <w:rFonts w:ascii="Arial" w:hAnsi="Arial" w:cs="Arial"/>
        </w:rPr>
        <w:t xml:space="preserve">including </w:t>
      </w:r>
      <w:r w:rsidRPr="00E6564A">
        <w:rPr>
          <w:rFonts w:ascii="Arial" w:hAnsi="Arial" w:cs="Arial"/>
        </w:rPr>
        <w:t>career development</w:t>
      </w:r>
      <w:r w:rsidR="00B55FC4">
        <w:rPr>
          <w:rFonts w:ascii="Arial" w:hAnsi="Arial" w:cs="Arial"/>
        </w:rPr>
        <w:t>. They</w:t>
      </w:r>
      <w:r w:rsidR="00F4110D" w:rsidRPr="00E6564A">
        <w:rPr>
          <w:rFonts w:ascii="Arial" w:hAnsi="Arial" w:cs="Arial"/>
        </w:rPr>
        <w:t xml:space="preserve"> have found this beneficial</w:t>
      </w:r>
      <w:r w:rsidR="007F6AC4" w:rsidRPr="00E6564A">
        <w:rPr>
          <w:rFonts w:ascii="Arial" w:hAnsi="Arial" w:cs="Arial"/>
        </w:rPr>
        <w:t xml:space="preserve"> </w:t>
      </w:r>
      <w:r w:rsidR="00A84053" w:rsidRPr="00E6564A">
        <w:rPr>
          <w:rFonts w:ascii="Arial" w:hAnsi="Arial" w:cs="Arial"/>
        </w:rPr>
        <w:t xml:space="preserve">to the organisation </w:t>
      </w:r>
      <w:r w:rsidR="00A249AC" w:rsidRPr="00E6564A">
        <w:rPr>
          <w:rFonts w:ascii="Arial" w:hAnsi="Arial" w:cs="Arial"/>
        </w:rPr>
        <w:t xml:space="preserve">by creating a talent network that can be drawn on for future roles </w:t>
      </w:r>
      <w:sdt>
        <w:sdtPr>
          <w:rPr>
            <w:rFonts w:ascii="Arial" w:hAnsi="Arial" w:cs="Arial"/>
          </w:rPr>
          <w:id w:val="1426464802"/>
          <w:citation/>
        </w:sdtPr>
        <w:sdtEndPr/>
        <w:sdtContent>
          <w:r w:rsidR="007F6AC4" w:rsidRPr="00E6564A">
            <w:rPr>
              <w:rFonts w:ascii="Arial" w:hAnsi="Arial" w:cs="Arial"/>
            </w:rPr>
            <w:fldChar w:fldCharType="begin"/>
          </w:r>
          <w:r w:rsidR="00C46A0A">
            <w:rPr>
              <w:rFonts w:ascii="Arial" w:hAnsi="Arial" w:cs="Arial"/>
            </w:rPr>
            <w:instrText xml:space="preserve">CITATION CIP217 \l 2057 </w:instrText>
          </w:r>
          <w:r w:rsidR="007F6AC4" w:rsidRPr="00E6564A">
            <w:rPr>
              <w:rFonts w:ascii="Arial" w:hAnsi="Arial" w:cs="Arial"/>
            </w:rPr>
            <w:fldChar w:fldCharType="separate"/>
          </w:r>
          <w:r w:rsidR="00C46A0A" w:rsidRPr="00C46A0A">
            <w:rPr>
              <w:rFonts w:ascii="Arial" w:hAnsi="Arial" w:cs="Arial"/>
              <w:noProof/>
            </w:rPr>
            <w:t>(CIPD, 2021d)</w:t>
          </w:r>
          <w:r w:rsidR="007F6AC4" w:rsidRPr="00E6564A">
            <w:rPr>
              <w:rFonts w:ascii="Arial" w:hAnsi="Arial" w:cs="Arial"/>
            </w:rPr>
            <w:fldChar w:fldCharType="end"/>
          </w:r>
        </w:sdtContent>
      </w:sdt>
    </w:p>
    <w:p w14:paraId="6A796591" w14:textId="6F16771C" w:rsidR="0024438E" w:rsidRPr="00E6564A" w:rsidRDefault="0024438E" w:rsidP="00E6564A">
      <w:pPr>
        <w:spacing w:line="360" w:lineRule="auto"/>
        <w:rPr>
          <w:rFonts w:ascii="Arial" w:hAnsi="Arial" w:cs="Arial"/>
        </w:rPr>
      </w:pPr>
      <w:r w:rsidRPr="00E6564A">
        <w:rPr>
          <w:rFonts w:ascii="Arial" w:hAnsi="Arial" w:cs="Arial"/>
        </w:rPr>
        <w:t xml:space="preserve">This recommendation </w:t>
      </w:r>
      <w:r w:rsidR="00F963FC">
        <w:rPr>
          <w:rFonts w:ascii="Arial" w:hAnsi="Arial" w:cs="Arial"/>
        </w:rPr>
        <w:t xml:space="preserve">will allow </w:t>
      </w:r>
      <w:r w:rsidRPr="00E6564A">
        <w:rPr>
          <w:rFonts w:ascii="Arial" w:hAnsi="Arial" w:cs="Arial"/>
        </w:rPr>
        <w:t xml:space="preserve">for continuous learning and development and a more reactive learning service which </w:t>
      </w:r>
      <w:r w:rsidR="00C14D2A" w:rsidRPr="00E6564A">
        <w:rPr>
          <w:rFonts w:ascii="Arial" w:hAnsi="Arial" w:cs="Arial"/>
        </w:rPr>
        <w:t>may be</w:t>
      </w:r>
      <w:r w:rsidRPr="00E6564A">
        <w:rPr>
          <w:rFonts w:ascii="Arial" w:hAnsi="Arial" w:cs="Arial"/>
        </w:rPr>
        <w:t xml:space="preserve"> needed in times of great </w:t>
      </w:r>
      <w:r w:rsidR="00C14D2A" w:rsidRPr="00E6564A">
        <w:rPr>
          <w:rFonts w:ascii="Arial" w:hAnsi="Arial" w:cs="Arial"/>
        </w:rPr>
        <w:t>precarity</w:t>
      </w:r>
      <w:r w:rsidRPr="00E6564A">
        <w:rPr>
          <w:rFonts w:ascii="Arial" w:hAnsi="Arial" w:cs="Arial"/>
        </w:rPr>
        <w:t>. This recommendation w</w:t>
      </w:r>
      <w:r w:rsidR="00C8113C" w:rsidRPr="00E6564A">
        <w:rPr>
          <w:rFonts w:ascii="Arial" w:hAnsi="Arial" w:cs="Arial"/>
        </w:rPr>
        <w:t>i</w:t>
      </w:r>
      <w:r w:rsidRPr="00E6564A">
        <w:rPr>
          <w:rFonts w:ascii="Arial" w:hAnsi="Arial" w:cs="Arial"/>
        </w:rPr>
        <w:t xml:space="preserve">ll ensure that the organisation has the right skills for the roles needed and improve attrition and the talent pipeline, therefore saving money </w:t>
      </w:r>
      <w:r w:rsidR="00D01836" w:rsidRPr="00E6564A">
        <w:rPr>
          <w:rFonts w:ascii="Arial" w:hAnsi="Arial" w:cs="Arial"/>
        </w:rPr>
        <w:t xml:space="preserve">by reducing the need to </w:t>
      </w:r>
      <w:r w:rsidR="00C14D2A" w:rsidRPr="00E6564A">
        <w:rPr>
          <w:rFonts w:ascii="Arial" w:hAnsi="Arial" w:cs="Arial"/>
        </w:rPr>
        <w:t>utilise</w:t>
      </w:r>
      <w:r w:rsidR="00A46908" w:rsidRPr="00E6564A">
        <w:rPr>
          <w:rFonts w:ascii="Arial" w:hAnsi="Arial" w:cs="Arial"/>
        </w:rPr>
        <w:t xml:space="preserve"> agency and locum staff</w:t>
      </w:r>
      <w:r w:rsidRPr="00E6564A">
        <w:rPr>
          <w:rFonts w:ascii="Arial" w:hAnsi="Arial" w:cs="Arial"/>
        </w:rPr>
        <w:t>. There are limitations with this service as there will be the cost and time taken to train staff on how to use it and implement it into the service</w:t>
      </w:r>
      <w:r w:rsidR="000B1EBB" w:rsidRPr="00E6564A">
        <w:rPr>
          <w:rFonts w:ascii="Arial" w:hAnsi="Arial" w:cs="Arial"/>
        </w:rPr>
        <w:t>.</w:t>
      </w:r>
      <w:r w:rsidRPr="00E6564A">
        <w:rPr>
          <w:rFonts w:ascii="Arial" w:hAnsi="Arial" w:cs="Arial"/>
        </w:rPr>
        <w:t xml:space="preserve"> </w:t>
      </w:r>
      <w:r w:rsidR="00796FEC" w:rsidRPr="00E6564A">
        <w:rPr>
          <w:rFonts w:ascii="Arial" w:hAnsi="Arial" w:cs="Arial"/>
        </w:rPr>
        <w:t xml:space="preserve">The organisation needs to also consider the </w:t>
      </w:r>
      <w:r w:rsidR="00DE5EB2" w:rsidRPr="00E6564A">
        <w:rPr>
          <w:rFonts w:ascii="Arial" w:hAnsi="Arial" w:cs="Arial"/>
        </w:rPr>
        <w:t>long-term</w:t>
      </w:r>
      <w:r w:rsidR="00796FEC" w:rsidRPr="00E6564A">
        <w:rPr>
          <w:rFonts w:ascii="Arial" w:hAnsi="Arial" w:cs="Arial"/>
        </w:rPr>
        <w:t xml:space="preserve"> strategic approach to their recruitment practices, </w:t>
      </w:r>
      <w:r w:rsidR="00DE5EB2" w:rsidRPr="00E6564A">
        <w:rPr>
          <w:rFonts w:ascii="Arial" w:hAnsi="Arial" w:cs="Arial"/>
        </w:rPr>
        <w:t>most</w:t>
      </w:r>
      <w:r w:rsidR="00796FEC" w:rsidRPr="00E6564A">
        <w:rPr>
          <w:rFonts w:ascii="Arial" w:hAnsi="Arial" w:cs="Arial"/>
        </w:rPr>
        <w:t xml:space="preserve"> recruitment in the organisation is reactive and can have a </w:t>
      </w:r>
      <w:r w:rsidR="00DE5EB2" w:rsidRPr="00E6564A">
        <w:rPr>
          <w:rFonts w:ascii="Arial" w:hAnsi="Arial" w:cs="Arial"/>
        </w:rPr>
        <w:t>short-term</w:t>
      </w:r>
      <w:r w:rsidR="00796FEC" w:rsidRPr="00E6564A">
        <w:rPr>
          <w:rFonts w:ascii="Arial" w:hAnsi="Arial" w:cs="Arial"/>
        </w:rPr>
        <w:t xml:space="preserve"> focus. </w:t>
      </w:r>
      <w:r w:rsidR="00C14D2A" w:rsidRPr="00E6564A">
        <w:rPr>
          <w:rFonts w:ascii="Arial" w:hAnsi="Arial" w:cs="Arial"/>
        </w:rPr>
        <w:t>The organisation needs to recognise</w:t>
      </w:r>
      <w:r w:rsidR="00796FEC" w:rsidRPr="00E6564A">
        <w:rPr>
          <w:rFonts w:ascii="Arial" w:hAnsi="Arial" w:cs="Arial"/>
        </w:rPr>
        <w:t xml:space="preserve"> that a </w:t>
      </w:r>
      <w:r w:rsidR="00DE5EB2" w:rsidRPr="00E6564A">
        <w:rPr>
          <w:rFonts w:ascii="Arial" w:hAnsi="Arial" w:cs="Arial"/>
        </w:rPr>
        <w:t>long-term</w:t>
      </w:r>
      <w:r w:rsidR="00796FEC" w:rsidRPr="00E6564A">
        <w:rPr>
          <w:rFonts w:ascii="Arial" w:hAnsi="Arial" w:cs="Arial"/>
        </w:rPr>
        <w:t xml:space="preserve"> approach to developing soft skills in the organisation will be needed to reflect the </w:t>
      </w:r>
      <w:r w:rsidR="00DE5EB2" w:rsidRPr="00E6564A">
        <w:rPr>
          <w:rFonts w:ascii="Arial" w:hAnsi="Arial" w:cs="Arial"/>
        </w:rPr>
        <w:t>long-term</w:t>
      </w:r>
      <w:r w:rsidR="00796FEC" w:rsidRPr="00E6564A">
        <w:rPr>
          <w:rFonts w:ascii="Arial" w:hAnsi="Arial" w:cs="Arial"/>
        </w:rPr>
        <w:t xml:space="preserve"> approaches, for example, what will </w:t>
      </w:r>
      <w:r w:rsidR="00796FEC" w:rsidRPr="00E6564A">
        <w:rPr>
          <w:rFonts w:ascii="Arial" w:hAnsi="Arial" w:cs="Arial"/>
        </w:rPr>
        <w:lastRenderedPageBreak/>
        <w:t xml:space="preserve">the Healthcare needs be of the population in 10 </w:t>
      </w:r>
      <w:r w:rsidR="00C14D2A" w:rsidRPr="00E6564A">
        <w:rPr>
          <w:rFonts w:ascii="Arial" w:hAnsi="Arial" w:cs="Arial"/>
        </w:rPr>
        <w:t>years</w:t>
      </w:r>
      <w:r w:rsidR="00796FEC" w:rsidRPr="00E6564A">
        <w:rPr>
          <w:rFonts w:ascii="Arial" w:hAnsi="Arial" w:cs="Arial"/>
        </w:rPr>
        <w:t>. However</w:t>
      </w:r>
      <w:r w:rsidR="00C14D2A" w:rsidRPr="00E6564A">
        <w:rPr>
          <w:rFonts w:ascii="Arial" w:hAnsi="Arial" w:cs="Arial"/>
        </w:rPr>
        <w:t>,</w:t>
      </w:r>
      <w:r w:rsidR="00796FEC" w:rsidRPr="00E6564A">
        <w:rPr>
          <w:rFonts w:ascii="Arial" w:hAnsi="Arial" w:cs="Arial"/>
        </w:rPr>
        <w:t xml:space="preserve"> this can be difficult to project what supply and demand will look like in both internal and external markets </w:t>
      </w:r>
      <w:sdt>
        <w:sdtPr>
          <w:rPr>
            <w:rFonts w:ascii="Arial" w:hAnsi="Arial" w:cs="Arial"/>
          </w:rPr>
          <w:id w:val="990675472"/>
          <w:citation/>
        </w:sdtPr>
        <w:sdtEndPr/>
        <w:sdtContent>
          <w:r w:rsidR="00796FEC" w:rsidRPr="00E6564A">
            <w:rPr>
              <w:rFonts w:ascii="Arial" w:hAnsi="Arial" w:cs="Arial"/>
            </w:rPr>
            <w:fldChar w:fldCharType="begin"/>
          </w:r>
          <w:r w:rsidR="00796FEC" w:rsidRPr="00E6564A">
            <w:rPr>
              <w:rFonts w:ascii="Arial" w:hAnsi="Arial" w:cs="Arial"/>
            </w:rPr>
            <w:instrText xml:space="preserve"> CITATION Tay18 \l 2057 </w:instrText>
          </w:r>
          <w:r w:rsidR="00796FEC" w:rsidRPr="00E6564A">
            <w:rPr>
              <w:rFonts w:ascii="Arial" w:hAnsi="Arial" w:cs="Arial"/>
            </w:rPr>
            <w:fldChar w:fldCharType="separate"/>
          </w:r>
          <w:r w:rsidR="00C46A0A" w:rsidRPr="00C46A0A">
            <w:rPr>
              <w:rFonts w:ascii="Arial" w:hAnsi="Arial" w:cs="Arial"/>
              <w:noProof/>
            </w:rPr>
            <w:t>(Taylor, S. , 2018)</w:t>
          </w:r>
          <w:r w:rsidR="00796FEC" w:rsidRPr="00E6564A">
            <w:rPr>
              <w:rFonts w:ascii="Arial" w:hAnsi="Arial" w:cs="Arial"/>
            </w:rPr>
            <w:fldChar w:fldCharType="end"/>
          </w:r>
        </w:sdtContent>
      </w:sdt>
      <w:r w:rsidR="00796FEC" w:rsidRPr="00E6564A">
        <w:rPr>
          <w:rFonts w:ascii="Arial" w:hAnsi="Arial" w:cs="Arial"/>
        </w:rPr>
        <w:t xml:space="preserve">. </w:t>
      </w:r>
      <w:r w:rsidR="002962CA" w:rsidRPr="00E6564A">
        <w:rPr>
          <w:rFonts w:ascii="Arial" w:hAnsi="Arial" w:cs="Arial"/>
        </w:rPr>
        <w:t xml:space="preserve">The </w:t>
      </w:r>
      <w:r w:rsidR="00C14D2A" w:rsidRPr="00E6564A">
        <w:rPr>
          <w:rFonts w:ascii="Arial" w:hAnsi="Arial" w:cs="Arial"/>
        </w:rPr>
        <w:t>organisation’s</w:t>
      </w:r>
      <w:r w:rsidR="002962CA" w:rsidRPr="00E6564A">
        <w:rPr>
          <w:rFonts w:ascii="Arial" w:hAnsi="Arial" w:cs="Arial"/>
        </w:rPr>
        <w:t xml:space="preserve"> approach to technology and digital solutions will also be important to ensure that teams meet the digital needs of the future. HR functions are in place to support this learning, but these skills will need to be developed in house to ensure </w:t>
      </w:r>
      <w:proofErr w:type="gramStart"/>
      <w:r w:rsidR="002962CA" w:rsidRPr="00E6564A">
        <w:rPr>
          <w:rFonts w:ascii="Arial" w:hAnsi="Arial" w:cs="Arial"/>
        </w:rPr>
        <w:t>future</w:t>
      </w:r>
      <w:r w:rsidR="0068332F">
        <w:rPr>
          <w:rFonts w:ascii="Arial" w:hAnsi="Arial" w:cs="Arial"/>
        </w:rPr>
        <w:t>-</w:t>
      </w:r>
      <w:r w:rsidR="002962CA" w:rsidRPr="00E6564A">
        <w:rPr>
          <w:rFonts w:ascii="Arial" w:hAnsi="Arial" w:cs="Arial"/>
        </w:rPr>
        <w:t>proofing</w:t>
      </w:r>
      <w:proofErr w:type="gramEnd"/>
      <w:sdt>
        <w:sdtPr>
          <w:rPr>
            <w:rFonts w:ascii="Arial" w:hAnsi="Arial" w:cs="Arial"/>
          </w:rPr>
          <w:id w:val="212009779"/>
          <w:citation/>
        </w:sdtPr>
        <w:sdtEndPr/>
        <w:sdtContent>
          <w:r w:rsidR="002962CA" w:rsidRPr="00E6564A">
            <w:rPr>
              <w:rFonts w:ascii="Arial" w:hAnsi="Arial" w:cs="Arial"/>
            </w:rPr>
            <w:fldChar w:fldCharType="begin"/>
          </w:r>
          <w:r w:rsidR="002962CA" w:rsidRPr="00E6564A">
            <w:rPr>
              <w:rFonts w:ascii="Arial" w:hAnsi="Arial" w:cs="Arial"/>
            </w:rPr>
            <w:instrText xml:space="preserve"> CITATION Vai21 \l 2057 </w:instrText>
          </w:r>
          <w:r w:rsidR="002962CA" w:rsidRPr="00E6564A">
            <w:rPr>
              <w:rFonts w:ascii="Arial" w:hAnsi="Arial" w:cs="Arial"/>
            </w:rPr>
            <w:fldChar w:fldCharType="separate"/>
          </w:r>
          <w:r w:rsidR="00C46A0A">
            <w:rPr>
              <w:rFonts w:ascii="Arial" w:hAnsi="Arial" w:cs="Arial"/>
              <w:noProof/>
            </w:rPr>
            <w:t xml:space="preserve"> </w:t>
          </w:r>
          <w:r w:rsidR="00C46A0A" w:rsidRPr="00C46A0A">
            <w:rPr>
              <w:rFonts w:ascii="Arial" w:hAnsi="Arial" w:cs="Arial"/>
              <w:noProof/>
            </w:rPr>
            <w:t>(Vaiman, V. et al, 2021)</w:t>
          </w:r>
          <w:r w:rsidR="002962CA" w:rsidRPr="00E6564A">
            <w:rPr>
              <w:rFonts w:ascii="Arial" w:hAnsi="Arial" w:cs="Arial"/>
            </w:rPr>
            <w:fldChar w:fldCharType="end"/>
          </w:r>
        </w:sdtContent>
      </w:sdt>
      <w:r w:rsidR="002962CA" w:rsidRPr="00E6564A">
        <w:rPr>
          <w:rFonts w:ascii="Arial" w:hAnsi="Arial" w:cs="Arial"/>
        </w:rPr>
        <w:t>.</w:t>
      </w:r>
      <w:r w:rsidR="0007488C">
        <w:rPr>
          <w:rFonts w:ascii="Arial" w:hAnsi="Arial" w:cs="Arial"/>
        </w:rPr>
        <w:t xml:space="preserve"> </w:t>
      </w:r>
      <w:r w:rsidR="00DE5CB9">
        <w:rPr>
          <w:rFonts w:ascii="Arial" w:hAnsi="Arial" w:cs="Arial"/>
        </w:rPr>
        <w:t>An</w:t>
      </w:r>
      <w:r w:rsidR="0007488C">
        <w:rPr>
          <w:rFonts w:ascii="Arial" w:hAnsi="Arial" w:cs="Arial"/>
        </w:rPr>
        <w:t xml:space="preserve"> LMS system would also allow for more intuitive reporting metrics </w:t>
      </w:r>
      <w:r w:rsidR="00684F7C">
        <w:rPr>
          <w:rFonts w:ascii="Arial" w:hAnsi="Arial" w:cs="Arial"/>
        </w:rPr>
        <w:t xml:space="preserve">when it comes to reviewing organisational skills. </w:t>
      </w:r>
    </w:p>
    <w:p w14:paraId="4E3A521A" w14:textId="77777777" w:rsidR="0024438E" w:rsidRPr="00E6564A" w:rsidRDefault="0024438E" w:rsidP="00E6564A">
      <w:pPr>
        <w:spacing w:line="360" w:lineRule="auto"/>
        <w:rPr>
          <w:rFonts w:ascii="Arial" w:hAnsi="Arial" w:cs="Arial"/>
          <w:b/>
          <w:bCs/>
        </w:rPr>
      </w:pPr>
      <w:r w:rsidRPr="00E6564A">
        <w:rPr>
          <w:rFonts w:ascii="Arial" w:hAnsi="Arial" w:cs="Arial"/>
          <w:b/>
          <w:bCs/>
        </w:rPr>
        <w:t xml:space="preserve">Implement a robust Talent Management pipeline with clear career paths </w:t>
      </w:r>
    </w:p>
    <w:p w14:paraId="2E6C94E6" w14:textId="54E0B2F2" w:rsidR="0024438E" w:rsidRPr="00E6564A" w:rsidRDefault="0024438E" w:rsidP="00E6564A">
      <w:pPr>
        <w:spacing w:line="360" w:lineRule="auto"/>
        <w:rPr>
          <w:rFonts w:ascii="Arial" w:hAnsi="Arial" w:cs="Arial"/>
        </w:rPr>
      </w:pPr>
      <w:r w:rsidRPr="00E6564A">
        <w:rPr>
          <w:rFonts w:ascii="Arial" w:hAnsi="Arial" w:cs="Arial"/>
        </w:rPr>
        <w:t xml:space="preserve">The organisation can build on its current skills and have a cohesive approach to talent management by implementing a Talent Management System. At present managers in the </w:t>
      </w:r>
      <w:r w:rsidR="00344C73" w:rsidRPr="00E6564A">
        <w:rPr>
          <w:rFonts w:ascii="Arial" w:hAnsi="Arial" w:cs="Arial"/>
        </w:rPr>
        <w:t>organisation</w:t>
      </w:r>
      <w:r w:rsidRPr="00E6564A">
        <w:rPr>
          <w:rFonts w:ascii="Arial" w:hAnsi="Arial" w:cs="Arial"/>
        </w:rPr>
        <w:t xml:space="preserve"> are responsible for reviewing appraisals and holding information about individual skills which can be problematic when it comes to deployment and talent pipelines. </w:t>
      </w:r>
      <w:r w:rsidR="00D30662">
        <w:rPr>
          <w:rFonts w:ascii="Arial" w:hAnsi="Arial" w:cs="Arial"/>
        </w:rPr>
        <w:t>An effective talent management system within the org</w:t>
      </w:r>
      <w:r w:rsidR="0007488C">
        <w:rPr>
          <w:rFonts w:ascii="Arial" w:hAnsi="Arial" w:cs="Arial"/>
        </w:rPr>
        <w:t>anisation for all staff</w:t>
      </w:r>
      <w:r w:rsidRPr="00E6564A">
        <w:rPr>
          <w:rFonts w:ascii="Arial" w:hAnsi="Arial" w:cs="Arial"/>
        </w:rPr>
        <w:t xml:space="preserve"> would ensur</w:t>
      </w:r>
      <w:r w:rsidR="0007488C">
        <w:rPr>
          <w:rFonts w:ascii="Arial" w:hAnsi="Arial" w:cs="Arial"/>
        </w:rPr>
        <w:t>e</w:t>
      </w:r>
      <w:r w:rsidRPr="00E6564A">
        <w:rPr>
          <w:rFonts w:ascii="Arial" w:hAnsi="Arial" w:cs="Arial"/>
        </w:rPr>
        <w:t xml:space="preserve"> that </w:t>
      </w:r>
      <w:r w:rsidR="00C44A1F" w:rsidRPr="00DE5CB9">
        <w:rPr>
          <w:rFonts w:ascii="Arial" w:hAnsi="Arial" w:cs="Arial"/>
        </w:rPr>
        <w:t>individuals</w:t>
      </w:r>
      <w:r w:rsidR="00A66B77" w:rsidRPr="00DE5CB9">
        <w:rPr>
          <w:rFonts w:ascii="Arial" w:hAnsi="Arial" w:cs="Arial"/>
        </w:rPr>
        <w:t xml:space="preserve"> have the right skills</w:t>
      </w:r>
      <w:r w:rsidR="00C44A1F" w:rsidRPr="00DE5CB9">
        <w:rPr>
          <w:rFonts w:ascii="Arial" w:hAnsi="Arial" w:cs="Arial"/>
        </w:rPr>
        <w:t xml:space="preserve"> and are positioned in the correct roles</w:t>
      </w:r>
      <w:r w:rsidR="00A66B77" w:rsidRPr="00DE5CB9">
        <w:rPr>
          <w:rFonts w:ascii="Arial" w:hAnsi="Arial" w:cs="Arial"/>
        </w:rPr>
        <w:t xml:space="preserve">. </w:t>
      </w:r>
      <w:r w:rsidR="00DE5CB9">
        <w:rPr>
          <w:rFonts w:ascii="Arial" w:hAnsi="Arial" w:cs="Arial"/>
        </w:rPr>
        <w:t>This</w:t>
      </w:r>
      <w:r w:rsidR="00DE5CB9" w:rsidRPr="00DE5CB9">
        <w:rPr>
          <w:rFonts w:ascii="Arial" w:hAnsi="Arial" w:cs="Arial"/>
        </w:rPr>
        <w:t xml:space="preserve"> will then</w:t>
      </w:r>
      <w:r w:rsidR="00A66B77" w:rsidRPr="00DE5CB9">
        <w:rPr>
          <w:rFonts w:ascii="Arial" w:hAnsi="Arial" w:cs="Arial"/>
        </w:rPr>
        <w:t xml:space="preserve"> eliminate </w:t>
      </w:r>
      <w:r w:rsidR="00DE5CB9" w:rsidRPr="00DE5CB9">
        <w:rPr>
          <w:rFonts w:ascii="Arial" w:hAnsi="Arial" w:cs="Arial"/>
        </w:rPr>
        <w:t xml:space="preserve">skills </w:t>
      </w:r>
      <w:r w:rsidR="00A66B77" w:rsidRPr="00DE5CB9">
        <w:rPr>
          <w:rFonts w:ascii="Arial" w:hAnsi="Arial" w:cs="Arial"/>
        </w:rPr>
        <w:t xml:space="preserve">gaps </w:t>
      </w:r>
      <w:r w:rsidR="00DE5CB9" w:rsidRPr="00DE5CB9">
        <w:rPr>
          <w:rFonts w:ascii="Arial" w:hAnsi="Arial" w:cs="Arial"/>
        </w:rPr>
        <w:t>and support</w:t>
      </w:r>
      <w:r w:rsidR="00A66B77" w:rsidRPr="00DE5CB9">
        <w:rPr>
          <w:rFonts w:ascii="Arial" w:hAnsi="Arial" w:cs="Arial"/>
        </w:rPr>
        <w:t xml:space="preserve"> </w:t>
      </w:r>
      <w:r w:rsidR="00DE5CB9">
        <w:rPr>
          <w:rFonts w:ascii="Arial" w:hAnsi="Arial" w:cs="Arial"/>
        </w:rPr>
        <w:t xml:space="preserve">the </w:t>
      </w:r>
      <w:r w:rsidR="00A66B77" w:rsidRPr="00DE5CB9">
        <w:rPr>
          <w:rFonts w:ascii="Arial" w:hAnsi="Arial" w:cs="Arial"/>
        </w:rPr>
        <w:t>knowledge and</w:t>
      </w:r>
      <w:r w:rsidR="00DE5CB9" w:rsidRPr="00DE5CB9">
        <w:rPr>
          <w:rFonts w:ascii="Arial" w:hAnsi="Arial" w:cs="Arial"/>
        </w:rPr>
        <w:t xml:space="preserve"> job</w:t>
      </w:r>
      <w:r w:rsidR="00A66B77" w:rsidRPr="00DE5CB9">
        <w:rPr>
          <w:rFonts w:ascii="Arial" w:hAnsi="Arial" w:cs="Arial"/>
        </w:rPr>
        <w:t xml:space="preserve"> competencies of employees </w:t>
      </w:r>
      <w:r w:rsidR="00DE5CB9" w:rsidRPr="00DE5CB9">
        <w:rPr>
          <w:rFonts w:ascii="Arial" w:hAnsi="Arial" w:cs="Arial"/>
        </w:rPr>
        <w:t>in</w:t>
      </w:r>
      <w:r w:rsidR="00A66B77" w:rsidRPr="00DE5CB9">
        <w:rPr>
          <w:rFonts w:ascii="Arial" w:hAnsi="Arial" w:cs="Arial"/>
        </w:rPr>
        <w:t xml:space="preserve"> occupations </w:t>
      </w:r>
      <w:r w:rsidR="00DE5CB9" w:rsidRPr="00DE5CB9">
        <w:rPr>
          <w:rFonts w:ascii="Arial" w:hAnsi="Arial" w:cs="Arial"/>
        </w:rPr>
        <w:t xml:space="preserve">within </w:t>
      </w:r>
      <w:r w:rsidR="00A66B77" w:rsidRPr="00DE5CB9">
        <w:rPr>
          <w:rFonts w:ascii="Arial" w:hAnsi="Arial" w:cs="Arial"/>
        </w:rPr>
        <w:t>current and future workforc</w:t>
      </w:r>
      <w:r w:rsidR="00DE5CB9" w:rsidRPr="00DE5CB9">
        <w:rPr>
          <w:rFonts w:ascii="Arial" w:hAnsi="Arial" w:cs="Arial"/>
        </w:rPr>
        <w:t>es</w:t>
      </w:r>
      <w:r w:rsidR="00A66B77" w:rsidRPr="00DE5CB9">
        <w:rPr>
          <w:rFonts w:ascii="Arial" w:hAnsi="Arial" w:cs="Arial"/>
        </w:rPr>
        <w:t>.</w:t>
      </w:r>
    </w:p>
    <w:p w14:paraId="18C4AF50" w14:textId="296C8993" w:rsidR="005858B8" w:rsidRPr="00E6564A" w:rsidRDefault="005858B8" w:rsidP="00E6564A">
      <w:pPr>
        <w:spacing w:line="360" w:lineRule="auto"/>
        <w:rPr>
          <w:rFonts w:ascii="Arial" w:hAnsi="Arial" w:cs="Arial"/>
        </w:rPr>
      </w:pPr>
      <w:r w:rsidRPr="00E6564A">
        <w:rPr>
          <w:rFonts w:ascii="Arial" w:hAnsi="Arial" w:cs="Arial"/>
        </w:rPr>
        <w:t xml:space="preserve">It is also important to consider the risks of not adapting </w:t>
      </w:r>
      <w:r w:rsidR="00442304" w:rsidRPr="00E6564A">
        <w:rPr>
          <w:rFonts w:ascii="Arial" w:hAnsi="Arial" w:cs="Arial"/>
        </w:rPr>
        <w:t>and implementing a robust talent pipeline</w:t>
      </w:r>
      <w:r w:rsidR="003A3818" w:rsidRPr="00E6564A">
        <w:rPr>
          <w:rFonts w:ascii="Arial" w:hAnsi="Arial" w:cs="Arial"/>
        </w:rPr>
        <w:t>.</w:t>
      </w:r>
      <w:r w:rsidR="00442304" w:rsidRPr="00E6564A">
        <w:rPr>
          <w:rFonts w:ascii="Arial" w:hAnsi="Arial" w:cs="Arial"/>
        </w:rPr>
        <w:t xml:space="preserve"> </w:t>
      </w:r>
      <w:r w:rsidR="003A3818" w:rsidRPr="00E6564A">
        <w:rPr>
          <w:rFonts w:ascii="Arial" w:hAnsi="Arial" w:cs="Arial"/>
        </w:rPr>
        <w:t>As</w:t>
      </w:r>
      <w:r w:rsidR="00442304" w:rsidRPr="00E6564A">
        <w:rPr>
          <w:rFonts w:ascii="Arial" w:hAnsi="Arial" w:cs="Arial"/>
        </w:rPr>
        <w:t xml:space="preserve"> identified the NHS is one of the worst-</w:t>
      </w:r>
      <w:r w:rsidR="008154C0" w:rsidRPr="00E6564A">
        <w:rPr>
          <w:rFonts w:ascii="Arial" w:hAnsi="Arial" w:cs="Arial"/>
        </w:rPr>
        <w:t>affected</w:t>
      </w:r>
      <w:r w:rsidR="00442304" w:rsidRPr="00E6564A">
        <w:rPr>
          <w:rFonts w:ascii="Arial" w:hAnsi="Arial" w:cs="Arial"/>
        </w:rPr>
        <w:t xml:space="preserve"> </w:t>
      </w:r>
      <w:r w:rsidR="003A3818" w:rsidRPr="00E6564A">
        <w:rPr>
          <w:rFonts w:ascii="Arial" w:hAnsi="Arial" w:cs="Arial"/>
        </w:rPr>
        <w:t xml:space="preserve">areas </w:t>
      </w:r>
      <w:r w:rsidR="006342CD" w:rsidRPr="00E6564A">
        <w:rPr>
          <w:rFonts w:ascii="Arial" w:hAnsi="Arial" w:cs="Arial"/>
        </w:rPr>
        <w:t>in terms of skills shortages</w:t>
      </w:r>
      <w:r w:rsidR="003E1C4C" w:rsidRPr="00E6564A">
        <w:rPr>
          <w:rFonts w:ascii="Arial" w:hAnsi="Arial" w:cs="Arial"/>
        </w:rPr>
        <w:t xml:space="preserve"> and with difficulties of enhancing pay to attract candidates and retain them, there is a risk of losing staff and those staff that remain facing burnout in the organisation</w:t>
      </w:r>
      <w:r w:rsidR="00C30D33" w:rsidRPr="00E6564A">
        <w:rPr>
          <w:rFonts w:ascii="Arial" w:hAnsi="Arial" w:cs="Arial"/>
        </w:rPr>
        <w:t xml:space="preserve">. </w:t>
      </w:r>
      <w:r w:rsidR="002F1154" w:rsidRPr="008379B1">
        <w:rPr>
          <w:rFonts w:ascii="Arial" w:hAnsi="Arial" w:cs="Arial"/>
        </w:rPr>
        <w:t xml:space="preserve">A system would address gaps in competency, particularly in skills shortage occupations, by </w:t>
      </w:r>
      <w:r w:rsidR="008379B1" w:rsidRPr="008379B1">
        <w:rPr>
          <w:rFonts w:ascii="Arial" w:hAnsi="Arial" w:cs="Arial"/>
        </w:rPr>
        <w:t>using a system</w:t>
      </w:r>
      <w:r w:rsidR="002F1154" w:rsidRPr="008379B1">
        <w:rPr>
          <w:rFonts w:ascii="Arial" w:hAnsi="Arial" w:cs="Arial"/>
        </w:rPr>
        <w:t xml:space="preserve"> to attract, develop, </w:t>
      </w:r>
      <w:r w:rsidR="008379B1">
        <w:rPr>
          <w:rFonts w:ascii="Arial" w:hAnsi="Arial" w:cs="Arial"/>
        </w:rPr>
        <w:t xml:space="preserve">and </w:t>
      </w:r>
      <w:r w:rsidR="002F1154" w:rsidRPr="008379B1">
        <w:rPr>
          <w:rFonts w:ascii="Arial" w:hAnsi="Arial" w:cs="Arial"/>
        </w:rPr>
        <w:t>retain quality talent.</w:t>
      </w:r>
      <w:r w:rsidR="008379B1">
        <w:rPr>
          <w:rFonts w:ascii="Arial" w:hAnsi="Arial" w:cs="Arial"/>
        </w:rPr>
        <w:t xml:space="preserve"> Limitations with this method relate to the time </w:t>
      </w:r>
      <w:r w:rsidR="009D34A5">
        <w:rPr>
          <w:rFonts w:ascii="Arial" w:hAnsi="Arial" w:cs="Arial"/>
        </w:rPr>
        <w:t xml:space="preserve">and cost of implementing a system and mapping out necessary skills in the organisation. However, this would be offset with the cost savings of retaining and developing staff </w:t>
      </w:r>
      <w:r w:rsidR="00D316E2">
        <w:rPr>
          <w:rFonts w:ascii="Arial" w:hAnsi="Arial" w:cs="Arial"/>
        </w:rPr>
        <w:t xml:space="preserve">especially where there are areas of drastic skills shortages. </w:t>
      </w:r>
    </w:p>
    <w:p w14:paraId="0E4B2825" w14:textId="77777777" w:rsidR="004D1E35" w:rsidRPr="00E6564A" w:rsidRDefault="004D1E35" w:rsidP="00E6564A">
      <w:pPr>
        <w:spacing w:line="360" w:lineRule="auto"/>
        <w:rPr>
          <w:rFonts w:ascii="Arial" w:hAnsi="Arial" w:cs="Arial"/>
        </w:rPr>
      </w:pPr>
    </w:p>
    <w:p w14:paraId="1BEC8175" w14:textId="6AC27023" w:rsidR="0024438E" w:rsidRPr="00E6564A" w:rsidRDefault="0024438E" w:rsidP="00E6564A">
      <w:pPr>
        <w:spacing w:line="360" w:lineRule="auto"/>
        <w:rPr>
          <w:rFonts w:ascii="Arial" w:hAnsi="Arial" w:cs="Arial"/>
          <w:b/>
          <w:bCs/>
        </w:rPr>
      </w:pPr>
      <w:r w:rsidRPr="00E6564A">
        <w:rPr>
          <w:rFonts w:ascii="Arial" w:hAnsi="Arial" w:cs="Arial"/>
          <w:b/>
          <w:bCs/>
        </w:rPr>
        <w:t xml:space="preserve">A focus on </w:t>
      </w:r>
      <w:r w:rsidR="006F1858" w:rsidRPr="00E6564A">
        <w:rPr>
          <w:rFonts w:ascii="Arial" w:hAnsi="Arial" w:cs="Arial"/>
          <w:b/>
          <w:bCs/>
        </w:rPr>
        <w:t>strength-based</w:t>
      </w:r>
      <w:r w:rsidRPr="00E6564A">
        <w:rPr>
          <w:rFonts w:ascii="Arial" w:hAnsi="Arial" w:cs="Arial"/>
          <w:b/>
          <w:bCs/>
        </w:rPr>
        <w:t xml:space="preserve"> recruitment when recruiting staff </w:t>
      </w:r>
    </w:p>
    <w:p w14:paraId="22DD007B" w14:textId="60C65262" w:rsidR="000B1EBB" w:rsidRPr="00E6564A" w:rsidRDefault="000B1EBB" w:rsidP="00E6564A">
      <w:pPr>
        <w:spacing w:line="360" w:lineRule="auto"/>
        <w:rPr>
          <w:rFonts w:ascii="Arial" w:hAnsi="Arial" w:cs="Arial"/>
        </w:rPr>
      </w:pPr>
      <w:r w:rsidRPr="00E6564A">
        <w:rPr>
          <w:rFonts w:ascii="Arial" w:hAnsi="Arial" w:cs="Arial"/>
        </w:rPr>
        <w:t>In the report</w:t>
      </w:r>
      <w:r w:rsidR="006F1858" w:rsidRPr="00E6564A">
        <w:rPr>
          <w:rFonts w:ascii="Arial" w:hAnsi="Arial" w:cs="Arial"/>
        </w:rPr>
        <w:t>,</w:t>
      </w:r>
      <w:r w:rsidRPr="00E6564A">
        <w:rPr>
          <w:rFonts w:ascii="Arial" w:hAnsi="Arial" w:cs="Arial"/>
        </w:rPr>
        <w:t xml:space="preserve"> there is a focus on </w:t>
      </w:r>
      <w:r w:rsidR="009656FF" w:rsidRPr="00E6564A">
        <w:rPr>
          <w:rFonts w:ascii="Arial" w:hAnsi="Arial" w:cs="Arial"/>
        </w:rPr>
        <w:t xml:space="preserve">the need to have more encompassing job descriptions that allow for a </w:t>
      </w:r>
      <w:r w:rsidR="00AB64C3" w:rsidRPr="00E6564A">
        <w:rPr>
          <w:rFonts w:ascii="Arial" w:hAnsi="Arial" w:cs="Arial"/>
        </w:rPr>
        <w:t xml:space="preserve">more </w:t>
      </w:r>
      <w:r w:rsidR="006F1858" w:rsidRPr="00E6564A">
        <w:rPr>
          <w:rFonts w:ascii="Arial" w:hAnsi="Arial" w:cs="Arial"/>
        </w:rPr>
        <w:t>strengths-based</w:t>
      </w:r>
      <w:r w:rsidR="00AB64C3" w:rsidRPr="00E6564A">
        <w:rPr>
          <w:rFonts w:ascii="Arial" w:hAnsi="Arial" w:cs="Arial"/>
        </w:rPr>
        <w:t xml:space="preserve"> recruitment model. </w:t>
      </w:r>
      <w:r w:rsidR="00B93EC2" w:rsidRPr="00E6564A">
        <w:rPr>
          <w:rFonts w:ascii="Arial" w:hAnsi="Arial" w:cs="Arial"/>
        </w:rPr>
        <w:t xml:space="preserve">In HDUHB the organisation uses a set number of values to recruit against which include behaviours such as compassion and acting with dignity, however, as established in the report more could be done to recognise the </w:t>
      </w:r>
      <w:r w:rsidR="00790F1D" w:rsidRPr="00E6564A">
        <w:rPr>
          <w:rFonts w:ascii="Arial" w:hAnsi="Arial" w:cs="Arial"/>
        </w:rPr>
        <w:t xml:space="preserve">strength profiles of their highest performers </w:t>
      </w:r>
      <w:r w:rsidR="00604705" w:rsidRPr="00E6564A">
        <w:rPr>
          <w:rFonts w:ascii="Arial" w:hAnsi="Arial" w:cs="Arial"/>
        </w:rPr>
        <w:t xml:space="preserve">and </w:t>
      </w:r>
      <w:r w:rsidR="0088223A" w:rsidRPr="00E6564A">
        <w:rPr>
          <w:rFonts w:ascii="Arial" w:hAnsi="Arial" w:cs="Arial"/>
        </w:rPr>
        <w:t>discover what exemplary looks like</w:t>
      </w:r>
      <w:r w:rsidR="007E6040" w:rsidRPr="00E6564A">
        <w:rPr>
          <w:rFonts w:ascii="Arial" w:hAnsi="Arial" w:cs="Arial"/>
        </w:rPr>
        <w:t xml:space="preserve"> and </w:t>
      </w:r>
      <w:r w:rsidR="00666C8F" w:rsidRPr="00E6564A">
        <w:rPr>
          <w:rFonts w:ascii="Arial" w:hAnsi="Arial" w:cs="Arial"/>
        </w:rPr>
        <w:t xml:space="preserve">model strengths, values and motivations on this. </w:t>
      </w:r>
    </w:p>
    <w:p w14:paraId="1CE753D5" w14:textId="030D8F2E" w:rsidR="00240110" w:rsidRPr="00E6564A" w:rsidRDefault="00240110" w:rsidP="00E6564A">
      <w:pPr>
        <w:spacing w:line="360" w:lineRule="auto"/>
        <w:rPr>
          <w:rFonts w:ascii="Arial" w:hAnsi="Arial" w:cs="Arial"/>
        </w:rPr>
      </w:pPr>
      <w:r w:rsidRPr="00E6564A">
        <w:rPr>
          <w:rFonts w:ascii="Arial" w:hAnsi="Arial" w:cs="Arial"/>
        </w:rPr>
        <w:lastRenderedPageBreak/>
        <w:t xml:space="preserve">For </w:t>
      </w:r>
      <w:r w:rsidR="008154C0" w:rsidRPr="00E6564A">
        <w:rPr>
          <w:rFonts w:ascii="Arial" w:hAnsi="Arial" w:cs="Arial"/>
        </w:rPr>
        <w:t>example,</w:t>
      </w:r>
      <w:r w:rsidRPr="00E6564A">
        <w:rPr>
          <w:rFonts w:ascii="Arial" w:hAnsi="Arial" w:cs="Arial"/>
        </w:rPr>
        <w:t xml:space="preserve"> the </w:t>
      </w:r>
      <w:r w:rsidR="00651DE7" w:rsidRPr="00E6564A">
        <w:rPr>
          <w:rFonts w:ascii="Arial" w:hAnsi="Arial" w:cs="Arial"/>
        </w:rPr>
        <w:t xml:space="preserve">North Yorkshire Police adopted a </w:t>
      </w:r>
      <w:r w:rsidR="006F1858" w:rsidRPr="00E6564A">
        <w:rPr>
          <w:rFonts w:ascii="Arial" w:hAnsi="Arial" w:cs="Arial"/>
        </w:rPr>
        <w:t>strengths-based</w:t>
      </w:r>
      <w:r w:rsidR="00651DE7" w:rsidRPr="00E6564A">
        <w:rPr>
          <w:rFonts w:ascii="Arial" w:hAnsi="Arial" w:cs="Arial"/>
        </w:rPr>
        <w:t xml:space="preserve"> recruitment and performance approach </w:t>
      </w:r>
      <w:r w:rsidR="008D230D" w:rsidRPr="00E6564A">
        <w:rPr>
          <w:rFonts w:ascii="Arial" w:hAnsi="Arial" w:cs="Arial"/>
        </w:rPr>
        <w:t xml:space="preserve">and found that they gained better candidate experience and improvements in the quality of candidates, speed to competence, work outputs and retention </w:t>
      </w:r>
      <w:sdt>
        <w:sdtPr>
          <w:rPr>
            <w:rFonts w:ascii="Arial" w:hAnsi="Arial" w:cs="Arial"/>
          </w:rPr>
          <w:id w:val="1923763849"/>
          <w:citation/>
        </w:sdtPr>
        <w:sdtEndPr/>
        <w:sdtContent>
          <w:r w:rsidR="008D230D" w:rsidRPr="00E6564A">
            <w:rPr>
              <w:rFonts w:ascii="Arial" w:hAnsi="Arial" w:cs="Arial"/>
            </w:rPr>
            <w:fldChar w:fldCharType="begin"/>
          </w:r>
          <w:r w:rsidR="00C46A0A">
            <w:rPr>
              <w:rFonts w:ascii="Arial" w:hAnsi="Arial" w:cs="Arial"/>
            </w:rPr>
            <w:instrText xml:space="preserve">CITATION CIP217 \l 2057 </w:instrText>
          </w:r>
          <w:r w:rsidR="008D230D" w:rsidRPr="00E6564A">
            <w:rPr>
              <w:rFonts w:ascii="Arial" w:hAnsi="Arial" w:cs="Arial"/>
            </w:rPr>
            <w:fldChar w:fldCharType="separate"/>
          </w:r>
          <w:r w:rsidR="00C46A0A" w:rsidRPr="00C46A0A">
            <w:rPr>
              <w:rFonts w:ascii="Arial" w:hAnsi="Arial" w:cs="Arial"/>
              <w:noProof/>
            </w:rPr>
            <w:t>(CIPD, 2021d)</w:t>
          </w:r>
          <w:r w:rsidR="008D230D" w:rsidRPr="00E6564A">
            <w:rPr>
              <w:rFonts w:ascii="Arial" w:hAnsi="Arial" w:cs="Arial"/>
            </w:rPr>
            <w:fldChar w:fldCharType="end"/>
          </w:r>
        </w:sdtContent>
      </w:sdt>
    </w:p>
    <w:p w14:paraId="058D9401" w14:textId="4215F343" w:rsidR="000C5693" w:rsidRPr="00E6564A" w:rsidRDefault="00EE02F5" w:rsidP="00E6564A">
      <w:pPr>
        <w:spacing w:line="360" w:lineRule="auto"/>
        <w:rPr>
          <w:rFonts w:ascii="Arial" w:hAnsi="Arial" w:cs="Arial"/>
        </w:rPr>
      </w:pPr>
      <w:r w:rsidRPr="00E6564A">
        <w:rPr>
          <w:rFonts w:ascii="Arial" w:hAnsi="Arial" w:cs="Arial"/>
        </w:rPr>
        <w:t xml:space="preserve">It could be argued that if the right behaviours are attracted and recruited then there should be lower turnover. It should then, in theory, be easier to deploy staff into roles where there </w:t>
      </w:r>
      <w:r w:rsidR="006F1858" w:rsidRPr="00E6564A">
        <w:rPr>
          <w:rFonts w:ascii="Arial" w:hAnsi="Arial" w:cs="Arial"/>
        </w:rPr>
        <w:t xml:space="preserve">are </w:t>
      </w:r>
      <w:r w:rsidRPr="00E6564A">
        <w:rPr>
          <w:rFonts w:ascii="Arial" w:hAnsi="Arial" w:cs="Arial"/>
        </w:rPr>
        <w:t>the required behaviours.</w:t>
      </w:r>
      <w:r w:rsidR="000C5693" w:rsidRPr="00E6564A">
        <w:rPr>
          <w:rFonts w:ascii="Arial" w:hAnsi="Arial" w:cs="Arial"/>
        </w:rPr>
        <w:t xml:space="preserve"> In these environments ensuring that employees have the right behaviours could be viewed as more </w:t>
      </w:r>
      <w:r w:rsidR="00291884" w:rsidRPr="00E6564A">
        <w:rPr>
          <w:rFonts w:ascii="Arial" w:hAnsi="Arial" w:cs="Arial"/>
        </w:rPr>
        <w:t>important</w:t>
      </w:r>
      <w:r w:rsidR="000C5693" w:rsidRPr="00E6564A">
        <w:rPr>
          <w:rFonts w:ascii="Arial" w:hAnsi="Arial" w:cs="Arial"/>
        </w:rPr>
        <w:t xml:space="preserve"> </w:t>
      </w:r>
      <w:r w:rsidR="006F1858" w:rsidRPr="00E6564A">
        <w:rPr>
          <w:rFonts w:ascii="Arial" w:hAnsi="Arial" w:cs="Arial"/>
        </w:rPr>
        <w:t>than</w:t>
      </w:r>
      <w:r w:rsidR="000C5693" w:rsidRPr="00E6564A">
        <w:rPr>
          <w:rFonts w:ascii="Arial" w:hAnsi="Arial" w:cs="Arial"/>
        </w:rPr>
        <w:t xml:space="preserve"> having the technical skills needed. </w:t>
      </w:r>
      <w:r w:rsidR="002962CA" w:rsidRPr="00E6564A">
        <w:rPr>
          <w:rFonts w:ascii="Arial" w:hAnsi="Arial" w:cs="Arial"/>
        </w:rPr>
        <w:t xml:space="preserve">It will also be inclusive of other </w:t>
      </w:r>
      <w:r w:rsidR="00FE29F0" w:rsidRPr="00E6564A">
        <w:rPr>
          <w:rFonts w:ascii="Arial" w:hAnsi="Arial" w:cs="Arial"/>
        </w:rPr>
        <w:t xml:space="preserve">career routes, </w:t>
      </w:r>
      <w:r w:rsidR="008154C0" w:rsidRPr="00E6564A">
        <w:rPr>
          <w:rFonts w:ascii="Arial" w:hAnsi="Arial" w:cs="Arial"/>
        </w:rPr>
        <w:t>diversity,</w:t>
      </w:r>
      <w:r w:rsidR="00FE29F0" w:rsidRPr="00E6564A">
        <w:rPr>
          <w:rFonts w:ascii="Arial" w:hAnsi="Arial" w:cs="Arial"/>
        </w:rPr>
        <w:t xml:space="preserve"> and support those that take career breaks.</w:t>
      </w:r>
      <w:r w:rsidR="00C30D33" w:rsidRPr="00E6564A">
        <w:rPr>
          <w:rFonts w:ascii="Arial" w:hAnsi="Arial" w:cs="Arial"/>
        </w:rPr>
        <w:t xml:space="preserve"> </w:t>
      </w:r>
    </w:p>
    <w:p w14:paraId="68751850" w14:textId="2373966C" w:rsidR="0024438E" w:rsidRPr="00E6564A" w:rsidRDefault="0024438E" w:rsidP="00E6564A">
      <w:pPr>
        <w:spacing w:line="360" w:lineRule="auto"/>
        <w:rPr>
          <w:rFonts w:ascii="Arial" w:hAnsi="Arial" w:cs="Arial"/>
        </w:rPr>
      </w:pPr>
    </w:p>
    <w:p w14:paraId="7BE0E529" w14:textId="53D42CFA" w:rsidR="0046448F" w:rsidRPr="00E6564A" w:rsidRDefault="0046448F" w:rsidP="00E6564A">
      <w:pPr>
        <w:spacing w:line="360" w:lineRule="auto"/>
        <w:rPr>
          <w:rFonts w:ascii="Arial" w:hAnsi="Arial" w:cs="Arial"/>
        </w:rPr>
      </w:pPr>
      <w:r w:rsidRPr="00E6564A">
        <w:rPr>
          <w:rFonts w:ascii="Arial" w:hAnsi="Arial" w:cs="Arial"/>
        </w:rPr>
        <w:br w:type="page"/>
      </w:r>
    </w:p>
    <w:p w14:paraId="0DCE57D4" w14:textId="77777777" w:rsidR="00407E84" w:rsidRPr="00E6564A" w:rsidRDefault="00407E84" w:rsidP="00E6564A">
      <w:pPr>
        <w:spacing w:line="360" w:lineRule="auto"/>
        <w:rPr>
          <w:rFonts w:ascii="Arial" w:hAnsi="Arial" w:cs="Arial"/>
        </w:rPr>
      </w:pPr>
    </w:p>
    <w:bookmarkStart w:id="6" w:name="_Toc94944676" w:displacedByCustomXml="next"/>
    <w:sdt>
      <w:sdtPr>
        <w:rPr>
          <w:rFonts w:ascii="Arial" w:eastAsiaTheme="minorHAnsi" w:hAnsi="Arial" w:cs="Arial"/>
          <w:color w:val="auto"/>
          <w:sz w:val="22"/>
          <w:szCs w:val="22"/>
        </w:rPr>
        <w:id w:val="-1145900172"/>
        <w:docPartObj>
          <w:docPartGallery w:val="Bibliographies"/>
          <w:docPartUnique/>
        </w:docPartObj>
      </w:sdtPr>
      <w:sdtEndPr/>
      <w:sdtContent>
        <w:p w14:paraId="031E301D" w14:textId="0B38B1D7" w:rsidR="0024438E" w:rsidRPr="00E6564A" w:rsidRDefault="0024438E" w:rsidP="00E6564A">
          <w:pPr>
            <w:pStyle w:val="Heading1"/>
            <w:spacing w:line="360" w:lineRule="auto"/>
            <w:ind w:left="360"/>
            <w:rPr>
              <w:rFonts w:ascii="Arial" w:hAnsi="Arial" w:cs="Arial"/>
            </w:rPr>
          </w:pPr>
          <w:r w:rsidRPr="00E6564A">
            <w:rPr>
              <w:rFonts w:ascii="Arial" w:hAnsi="Arial" w:cs="Arial"/>
            </w:rPr>
            <w:t>References</w:t>
          </w:r>
          <w:bookmarkEnd w:id="6"/>
        </w:p>
        <w:p w14:paraId="190B4D0A" w14:textId="77777777" w:rsidR="00201A3B" w:rsidRPr="00E6564A" w:rsidRDefault="00201A3B" w:rsidP="00E6564A">
          <w:pPr>
            <w:spacing w:line="360" w:lineRule="auto"/>
            <w:rPr>
              <w:rFonts w:ascii="Arial" w:hAnsi="Arial" w:cs="Arial"/>
            </w:rPr>
          </w:pPr>
        </w:p>
        <w:sdt>
          <w:sdtPr>
            <w:rPr>
              <w:rFonts w:ascii="Arial" w:hAnsi="Arial" w:cs="Arial"/>
            </w:rPr>
            <w:id w:val="-573587230"/>
            <w:bibliography/>
          </w:sdtPr>
          <w:sdtEndPr/>
          <w:sdtContent>
            <w:p w14:paraId="63DB8573" w14:textId="77777777" w:rsidR="00C46A0A" w:rsidRDefault="0024438E" w:rsidP="00C46A0A">
              <w:pPr>
                <w:pStyle w:val="Bibliography"/>
                <w:numPr>
                  <w:ilvl w:val="0"/>
                  <w:numId w:val="9"/>
                </w:numPr>
                <w:rPr>
                  <w:noProof/>
                  <w:sz w:val="24"/>
                  <w:szCs w:val="24"/>
                </w:rPr>
              </w:pPr>
              <w:r w:rsidRPr="00E6564A">
                <w:rPr>
                  <w:rFonts w:ascii="Arial" w:hAnsi="Arial" w:cs="Arial"/>
                </w:rPr>
                <w:fldChar w:fldCharType="begin"/>
              </w:r>
              <w:r w:rsidRPr="00E6564A">
                <w:rPr>
                  <w:rFonts w:ascii="Arial" w:hAnsi="Arial" w:cs="Arial"/>
                </w:rPr>
                <w:instrText xml:space="preserve"> BIBLIOGRAPHY </w:instrText>
              </w:r>
              <w:r w:rsidRPr="00E6564A">
                <w:rPr>
                  <w:rFonts w:ascii="Arial" w:hAnsi="Arial" w:cs="Arial"/>
                </w:rPr>
                <w:fldChar w:fldCharType="separate"/>
              </w:r>
              <w:r w:rsidR="00C46A0A">
                <w:rPr>
                  <w:noProof/>
                </w:rPr>
                <w:t xml:space="preserve">Annabi, H. and Lebovitz, S., 2018. Improving the retention of women in the IT workforce: An investigation of gender diversity interventions in the USA. </w:t>
              </w:r>
              <w:r w:rsidR="00C46A0A">
                <w:rPr>
                  <w:i/>
                  <w:iCs/>
                  <w:noProof/>
                </w:rPr>
                <w:t xml:space="preserve">Information systems journal , </w:t>
              </w:r>
              <w:r w:rsidR="00C46A0A">
                <w:rPr>
                  <w:noProof/>
                </w:rPr>
                <w:t>28(6), p. 1049–1081.</w:t>
              </w:r>
            </w:p>
            <w:p w14:paraId="779B827D" w14:textId="77777777" w:rsidR="00C46A0A" w:rsidRDefault="00C46A0A" w:rsidP="00C46A0A">
              <w:pPr>
                <w:pStyle w:val="Bibliography"/>
                <w:numPr>
                  <w:ilvl w:val="0"/>
                  <w:numId w:val="9"/>
                </w:numPr>
                <w:rPr>
                  <w:noProof/>
                </w:rPr>
              </w:pPr>
              <w:r>
                <w:rPr>
                  <w:noProof/>
                </w:rPr>
                <w:t xml:space="preserve">Bach, S. and Edwards, M.R., 2013. </w:t>
              </w:r>
              <w:r>
                <w:rPr>
                  <w:i/>
                  <w:iCs/>
                  <w:noProof/>
                </w:rPr>
                <w:t xml:space="preserve">Managing Human Resources. </w:t>
              </w:r>
              <w:r>
                <w:rPr>
                  <w:noProof/>
                </w:rPr>
                <w:t>5th ed. Chicester: Wiley.</w:t>
              </w:r>
            </w:p>
            <w:p w14:paraId="5DCEA467" w14:textId="77777777" w:rsidR="00C46A0A" w:rsidRDefault="00C46A0A" w:rsidP="00C46A0A">
              <w:pPr>
                <w:pStyle w:val="Bibliography"/>
                <w:numPr>
                  <w:ilvl w:val="0"/>
                  <w:numId w:val="9"/>
                </w:numPr>
                <w:rPr>
                  <w:noProof/>
                </w:rPr>
              </w:pPr>
              <w:r>
                <w:rPr>
                  <w:noProof/>
                </w:rPr>
                <w:t xml:space="preserve">BBC, 2022. </w:t>
              </w:r>
              <w:r>
                <w:rPr>
                  <w:i/>
                  <w:iCs/>
                  <w:noProof/>
                </w:rPr>
                <w:t xml:space="preserve">Where are Britain's missing million workers. </w:t>
              </w:r>
              <w:r>
                <w:rPr>
                  <w:noProof/>
                </w:rPr>
                <w:t xml:space="preserve">[Online] </w:t>
              </w:r>
              <w:r>
                <w:rPr>
                  <w:noProof/>
                </w:rPr>
                <w:br/>
                <w:t xml:space="preserve">Available at: </w:t>
              </w:r>
              <w:r>
                <w:rPr>
                  <w:noProof/>
                  <w:u w:val="single"/>
                </w:rPr>
                <w:t>https://www.bbc.co.uk/news/business-60039923</w:t>
              </w:r>
              <w:r>
                <w:rPr>
                  <w:noProof/>
                </w:rPr>
                <w:br/>
                <w:t>[Accessed 12 January 2022].</w:t>
              </w:r>
            </w:p>
            <w:p w14:paraId="5B85F7DB" w14:textId="77777777" w:rsidR="00C46A0A" w:rsidRDefault="00C46A0A" w:rsidP="00C46A0A">
              <w:pPr>
                <w:pStyle w:val="Bibliography"/>
                <w:numPr>
                  <w:ilvl w:val="0"/>
                  <w:numId w:val="9"/>
                </w:numPr>
                <w:rPr>
                  <w:noProof/>
                </w:rPr>
              </w:pPr>
              <w:r>
                <w:rPr>
                  <w:noProof/>
                </w:rPr>
                <w:t xml:space="preserve">Becker, G. S. , 1993. </w:t>
              </w:r>
              <w:r>
                <w:rPr>
                  <w:i/>
                  <w:iCs/>
                  <w:noProof/>
                </w:rPr>
                <w:t xml:space="preserve">Human capital: a theoretical and empirical analysis with special reference to education. </w:t>
              </w:r>
              <w:r>
                <w:rPr>
                  <w:noProof/>
                </w:rPr>
                <w:t>3 ed. Chicago: University of Chicago Press.</w:t>
              </w:r>
            </w:p>
            <w:p w14:paraId="3D8270BD" w14:textId="77777777" w:rsidR="00C46A0A" w:rsidRDefault="00C46A0A" w:rsidP="00C46A0A">
              <w:pPr>
                <w:pStyle w:val="Bibliography"/>
                <w:numPr>
                  <w:ilvl w:val="0"/>
                  <w:numId w:val="9"/>
                </w:numPr>
                <w:rPr>
                  <w:noProof/>
                </w:rPr>
              </w:pPr>
              <w:r>
                <w:rPr>
                  <w:noProof/>
                </w:rPr>
                <w:t xml:space="preserve">Bibb, S. , 2016. </w:t>
              </w:r>
              <w:r>
                <w:rPr>
                  <w:i/>
                  <w:iCs/>
                  <w:noProof/>
                </w:rPr>
                <w:t xml:space="preserve">Strengths-based recruitment and. </w:t>
              </w:r>
              <w:r>
                <w:rPr>
                  <w:noProof/>
                </w:rPr>
                <w:t>London: Kogan Page.</w:t>
              </w:r>
            </w:p>
            <w:p w14:paraId="502BD6E1" w14:textId="77777777" w:rsidR="00C46A0A" w:rsidRDefault="00C46A0A" w:rsidP="00C46A0A">
              <w:pPr>
                <w:pStyle w:val="Bibliography"/>
                <w:numPr>
                  <w:ilvl w:val="0"/>
                  <w:numId w:val="9"/>
                </w:numPr>
                <w:rPr>
                  <w:noProof/>
                </w:rPr>
              </w:pPr>
              <w:r>
                <w:rPr>
                  <w:noProof/>
                </w:rPr>
                <w:t xml:space="preserve">Bidwell, M. , 2017. Managing talent Flows Through Internal and External Labor Markets. In: </w:t>
              </w:r>
              <w:r>
                <w:rPr>
                  <w:i/>
                  <w:iCs/>
                  <w:noProof/>
                </w:rPr>
                <w:t xml:space="preserve">The Oxford Handbook of Talent Management. </w:t>
              </w:r>
              <w:r>
                <w:rPr>
                  <w:noProof/>
                </w:rPr>
                <w:t>Oxford: Oxford University Press.</w:t>
              </w:r>
            </w:p>
            <w:p w14:paraId="3CDF55DF" w14:textId="77777777" w:rsidR="00C46A0A" w:rsidRDefault="00C46A0A" w:rsidP="00C46A0A">
              <w:pPr>
                <w:pStyle w:val="Bibliography"/>
                <w:numPr>
                  <w:ilvl w:val="0"/>
                  <w:numId w:val="9"/>
                </w:numPr>
                <w:rPr>
                  <w:noProof/>
                </w:rPr>
              </w:pPr>
              <w:r>
                <w:rPr>
                  <w:noProof/>
                </w:rPr>
                <w:t xml:space="preserve">Björkman, I. et al., 2013. Talent or Not? Employee Reactions to Talent Identification. </w:t>
              </w:r>
              <w:r>
                <w:rPr>
                  <w:i/>
                  <w:iCs/>
                  <w:noProof/>
                </w:rPr>
                <w:t xml:space="preserve">Human resource management,, </w:t>
              </w:r>
              <w:r>
                <w:rPr>
                  <w:noProof/>
                </w:rPr>
                <w:t>52(2), pp. 195 -214.</w:t>
              </w:r>
            </w:p>
            <w:p w14:paraId="5EEE2793" w14:textId="77777777" w:rsidR="00C46A0A" w:rsidRDefault="00C46A0A" w:rsidP="00C46A0A">
              <w:pPr>
                <w:pStyle w:val="Bibliography"/>
                <w:numPr>
                  <w:ilvl w:val="0"/>
                  <w:numId w:val="9"/>
                </w:numPr>
                <w:rPr>
                  <w:noProof/>
                </w:rPr>
              </w:pPr>
              <w:r>
                <w:rPr>
                  <w:noProof/>
                </w:rPr>
                <w:t xml:space="preserve">BROOKE, F.E., RUFFLE, A. and SCHINDLER, N., 2017. Preparing for specialty practice in paediatrics: supporting our trainees. </w:t>
              </w:r>
              <w:r>
                <w:rPr>
                  <w:i/>
                  <w:iCs/>
                  <w:noProof/>
                </w:rPr>
                <w:t xml:space="preserve">BMJ Simulation &amp; Technology Enhanced Learning,, </w:t>
              </w:r>
              <w:r>
                <w:rPr>
                  <w:noProof/>
                </w:rPr>
                <w:t>Volume 3.</w:t>
              </w:r>
            </w:p>
            <w:p w14:paraId="71710AE4" w14:textId="77777777" w:rsidR="00C46A0A" w:rsidRDefault="00C46A0A" w:rsidP="00C46A0A">
              <w:pPr>
                <w:pStyle w:val="Bibliography"/>
                <w:numPr>
                  <w:ilvl w:val="0"/>
                  <w:numId w:val="9"/>
                </w:numPr>
                <w:rPr>
                  <w:noProof/>
                </w:rPr>
              </w:pPr>
              <w:r>
                <w:rPr>
                  <w:noProof/>
                </w:rPr>
                <w:t xml:space="preserve">BROWN, M., 2019. How boosting people skills helps in digital transformation: a case study. </w:t>
              </w:r>
              <w:r>
                <w:rPr>
                  <w:i/>
                  <w:iCs/>
                  <w:noProof/>
                </w:rPr>
                <w:t xml:space="preserve">Strategic HR Review, </w:t>
              </w:r>
              <w:r>
                <w:rPr>
                  <w:noProof/>
                </w:rPr>
                <w:t>18(6), pp. 254-257.</w:t>
              </w:r>
            </w:p>
            <w:p w14:paraId="18BBBA87" w14:textId="77777777" w:rsidR="00C46A0A" w:rsidRDefault="00C46A0A" w:rsidP="00C46A0A">
              <w:pPr>
                <w:pStyle w:val="Bibliography"/>
                <w:numPr>
                  <w:ilvl w:val="0"/>
                  <w:numId w:val="9"/>
                </w:numPr>
                <w:rPr>
                  <w:noProof/>
                </w:rPr>
              </w:pPr>
              <w:r>
                <w:rPr>
                  <w:noProof/>
                </w:rPr>
                <w:t xml:space="preserve">Cabral, A., Oram, C. and Allum, S. , 2019. Developing nursing leadership talent—Views from the NHS nursing leadership for south‐east England. </w:t>
              </w:r>
              <w:r>
                <w:rPr>
                  <w:i/>
                  <w:iCs/>
                  <w:noProof/>
                </w:rPr>
                <w:t xml:space="preserve">Journal of nursing management, </w:t>
              </w:r>
              <w:r>
                <w:rPr>
                  <w:noProof/>
                </w:rPr>
                <w:t>27(1), p. 75–83.</w:t>
              </w:r>
            </w:p>
            <w:p w14:paraId="74EF7D85" w14:textId="790C44CF" w:rsidR="00C46A0A" w:rsidRDefault="00C46A0A" w:rsidP="00C46A0A">
              <w:pPr>
                <w:pStyle w:val="Bibliography"/>
                <w:numPr>
                  <w:ilvl w:val="0"/>
                  <w:numId w:val="9"/>
                </w:numPr>
                <w:rPr>
                  <w:noProof/>
                </w:rPr>
              </w:pPr>
              <w:r>
                <w:rPr>
                  <w:noProof/>
                </w:rPr>
                <w:t xml:space="preserve">CIPD, 2020. </w:t>
              </w:r>
              <w:r>
                <w:rPr>
                  <w:i/>
                  <w:iCs/>
                  <w:noProof/>
                </w:rPr>
                <w:t xml:space="preserve">People Profession 2030: A Collective View of Future Trends, </w:t>
              </w:r>
              <w:r>
                <w:rPr>
                  <w:noProof/>
                </w:rPr>
                <w:t>London: CIPD.</w:t>
              </w:r>
            </w:p>
            <w:p w14:paraId="2CAA47CB" w14:textId="22D1668D" w:rsidR="001B1893" w:rsidRPr="001B1893" w:rsidRDefault="00C46A0A" w:rsidP="001B1893">
              <w:pPr>
                <w:pStyle w:val="Bibliography"/>
                <w:numPr>
                  <w:ilvl w:val="0"/>
                  <w:numId w:val="9"/>
                </w:numPr>
                <w:rPr>
                  <w:noProof/>
                </w:rPr>
              </w:pPr>
              <w:r>
                <w:rPr>
                  <w:noProof/>
                </w:rPr>
                <w:t xml:space="preserve">CIPD, 2021a. </w:t>
              </w:r>
              <w:r>
                <w:rPr>
                  <w:i/>
                  <w:iCs/>
                  <w:noProof/>
                </w:rPr>
                <w:t xml:space="preserve">Resourcing and Talent Planning Survey , </w:t>
              </w:r>
              <w:r>
                <w:rPr>
                  <w:noProof/>
                </w:rPr>
                <w:t>London: CIPD.</w:t>
              </w:r>
            </w:p>
            <w:p w14:paraId="22AF452A" w14:textId="77777777" w:rsidR="00C46A0A" w:rsidRDefault="00C46A0A" w:rsidP="00C46A0A">
              <w:pPr>
                <w:pStyle w:val="Bibliography"/>
                <w:numPr>
                  <w:ilvl w:val="0"/>
                  <w:numId w:val="9"/>
                </w:numPr>
                <w:rPr>
                  <w:noProof/>
                </w:rPr>
              </w:pPr>
              <w:r>
                <w:rPr>
                  <w:noProof/>
                </w:rPr>
                <w:t xml:space="preserve">CIPD, 2021b. </w:t>
              </w:r>
              <w:r>
                <w:rPr>
                  <w:i/>
                  <w:iCs/>
                  <w:noProof/>
                </w:rPr>
                <w:t xml:space="preserve">Labour Market Outlook Autumn 2021, </w:t>
              </w:r>
              <w:r>
                <w:rPr>
                  <w:noProof/>
                </w:rPr>
                <w:t>London: CIPD.</w:t>
              </w:r>
            </w:p>
            <w:p w14:paraId="38FD1AD3" w14:textId="77777777" w:rsidR="00C46A0A" w:rsidRDefault="00C46A0A" w:rsidP="00C46A0A">
              <w:pPr>
                <w:pStyle w:val="Bibliography"/>
                <w:numPr>
                  <w:ilvl w:val="0"/>
                  <w:numId w:val="9"/>
                </w:numPr>
                <w:rPr>
                  <w:noProof/>
                </w:rPr>
              </w:pPr>
              <w:r>
                <w:rPr>
                  <w:noProof/>
                </w:rPr>
                <w:t xml:space="preserve">CIPD, 2021c. </w:t>
              </w:r>
              <w:r>
                <w:rPr>
                  <w:i/>
                  <w:iCs/>
                  <w:noProof/>
                </w:rPr>
                <w:t xml:space="preserve">Talent Managment Factsheet. </w:t>
              </w:r>
              <w:r>
                <w:rPr>
                  <w:noProof/>
                </w:rPr>
                <w:t xml:space="preserve">[Online] </w:t>
              </w:r>
              <w:r>
                <w:rPr>
                  <w:noProof/>
                </w:rPr>
                <w:br/>
                <w:t xml:space="preserve">Available at: </w:t>
              </w:r>
              <w:r>
                <w:rPr>
                  <w:noProof/>
                  <w:u w:val="single"/>
                </w:rPr>
                <w:t>https://www.cipd.co.uk/knowledge/strategy/resourcing/talent-factsheet</w:t>
              </w:r>
              <w:r>
                <w:rPr>
                  <w:noProof/>
                </w:rPr>
                <w:br/>
                <w:t>[Accessed 2021 December 2021].</w:t>
              </w:r>
            </w:p>
            <w:p w14:paraId="60FADDD4" w14:textId="77777777" w:rsidR="00C46A0A" w:rsidRDefault="00C46A0A" w:rsidP="00C46A0A">
              <w:pPr>
                <w:pStyle w:val="Bibliography"/>
                <w:numPr>
                  <w:ilvl w:val="0"/>
                  <w:numId w:val="9"/>
                </w:numPr>
                <w:rPr>
                  <w:noProof/>
                </w:rPr>
              </w:pPr>
              <w:r>
                <w:rPr>
                  <w:noProof/>
                </w:rPr>
                <w:t xml:space="preserve">CIPD, 2021d. </w:t>
              </w:r>
              <w:r>
                <w:rPr>
                  <w:i/>
                  <w:iCs/>
                  <w:noProof/>
                </w:rPr>
                <w:t xml:space="preserve">REsourcing and Talent Planning Case Studies. </w:t>
              </w:r>
              <w:r>
                <w:rPr>
                  <w:noProof/>
                </w:rPr>
                <w:t xml:space="preserve">[Online] </w:t>
              </w:r>
              <w:r>
                <w:rPr>
                  <w:noProof/>
                </w:rPr>
                <w:br/>
                <w:t xml:space="preserve">Available at: </w:t>
              </w:r>
              <w:r>
                <w:rPr>
                  <w:noProof/>
                  <w:u w:val="single"/>
                </w:rPr>
                <w:t>https://www.cipd.co.uk/Images/resourcing-and-talent-planning-case-studies-2021_tcm18-100908.pdf</w:t>
              </w:r>
              <w:r>
                <w:rPr>
                  <w:noProof/>
                </w:rPr>
                <w:br/>
                <w:t>[Accessed 20 Janaury 2022].</w:t>
              </w:r>
            </w:p>
            <w:p w14:paraId="42BF4DCB" w14:textId="77777777" w:rsidR="00C46A0A" w:rsidRDefault="00C46A0A" w:rsidP="00C46A0A">
              <w:pPr>
                <w:pStyle w:val="Bibliography"/>
                <w:numPr>
                  <w:ilvl w:val="0"/>
                  <w:numId w:val="9"/>
                </w:numPr>
                <w:rPr>
                  <w:noProof/>
                </w:rPr>
              </w:pPr>
              <w:r>
                <w:rPr>
                  <w:noProof/>
                </w:rPr>
                <w:lastRenderedPageBreak/>
                <w:t xml:space="preserve">Cismaru, L. and Iunius, R. , 2019. Bridging the Generational Gap in the Hospitality Industry: Reverse Mentoring—An Innovative Talent Management Practice for Present and Future Generations of Employees. </w:t>
              </w:r>
              <w:r>
                <w:rPr>
                  <w:i/>
                  <w:iCs/>
                  <w:noProof/>
                </w:rPr>
                <w:t xml:space="preserve">Sustainability, </w:t>
              </w:r>
              <w:r>
                <w:rPr>
                  <w:noProof/>
                </w:rPr>
                <w:t>12(1), pp. 263-.</w:t>
              </w:r>
            </w:p>
            <w:p w14:paraId="40184434" w14:textId="77777777" w:rsidR="00C46A0A" w:rsidRDefault="00C46A0A" w:rsidP="00C46A0A">
              <w:pPr>
                <w:pStyle w:val="Bibliography"/>
                <w:numPr>
                  <w:ilvl w:val="0"/>
                  <w:numId w:val="9"/>
                </w:numPr>
                <w:rPr>
                  <w:noProof/>
                </w:rPr>
              </w:pPr>
              <w:r>
                <w:rPr>
                  <w:noProof/>
                </w:rPr>
                <w:t xml:space="preserve">Clutterbuck, D., 2012. </w:t>
              </w:r>
              <w:r>
                <w:rPr>
                  <w:i/>
                  <w:iCs/>
                  <w:noProof/>
                </w:rPr>
                <w:t xml:space="preserve">The Talent Wave. </w:t>
              </w:r>
              <w:r>
                <w:rPr>
                  <w:noProof/>
                </w:rPr>
                <w:t>1 ed. London: Kogan Page .</w:t>
              </w:r>
            </w:p>
            <w:p w14:paraId="7DFD6876" w14:textId="77777777" w:rsidR="00C46A0A" w:rsidRDefault="00C46A0A" w:rsidP="00C46A0A">
              <w:pPr>
                <w:pStyle w:val="Bibliography"/>
                <w:numPr>
                  <w:ilvl w:val="0"/>
                  <w:numId w:val="9"/>
                </w:numPr>
                <w:rPr>
                  <w:noProof/>
                </w:rPr>
              </w:pPr>
              <w:r>
                <w:rPr>
                  <w:noProof/>
                </w:rPr>
                <w:t xml:space="preserve">Dai, J.C., Agochukwu-Mmonu, N. &amp;Hittelman, A.B. , 2019. ‘Strategies for Attracting Women and Underrepresented Minorities in Urology’. </w:t>
              </w:r>
              <w:r>
                <w:rPr>
                  <w:i/>
                  <w:iCs/>
                  <w:noProof/>
                </w:rPr>
                <w:t xml:space="preserve">Current urology reports, </w:t>
              </w:r>
              <w:r>
                <w:rPr>
                  <w:noProof/>
                </w:rPr>
                <w:t>20(10), pp. 1-7.</w:t>
              </w:r>
            </w:p>
            <w:p w14:paraId="7D9D7472" w14:textId="77777777" w:rsidR="00C46A0A" w:rsidRDefault="00C46A0A" w:rsidP="00C46A0A">
              <w:pPr>
                <w:pStyle w:val="Bibliography"/>
                <w:numPr>
                  <w:ilvl w:val="0"/>
                  <w:numId w:val="9"/>
                </w:numPr>
                <w:rPr>
                  <w:noProof/>
                </w:rPr>
              </w:pPr>
              <w:r>
                <w:rPr>
                  <w:noProof/>
                </w:rPr>
                <w:t xml:space="preserve">Economic Times, 2020) . </w:t>
              </w:r>
              <w:r>
                <w:rPr>
                  <w:i/>
                  <w:iCs/>
                  <w:noProof/>
                </w:rPr>
                <w:t xml:space="preserve">Shelf-life of skills now only 2-3 years, says NASSCOM Chairman. </w:t>
              </w:r>
              <w:r>
                <w:rPr>
                  <w:noProof/>
                </w:rPr>
                <w:t>s.l.:s.n.</w:t>
              </w:r>
            </w:p>
            <w:p w14:paraId="1C8923BD" w14:textId="77777777" w:rsidR="00C46A0A" w:rsidRDefault="00C46A0A" w:rsidP="00C46A0A">
              <w:pPr>
                <w:pStyle w:val="Bibliography"/>
                <w:numPr>
                  <w:ilvl w:val="0"/>
                  <w:numId w:val="9"/>
                </w:numPr>
                <w:rPr>
                  <w:noProof/>
                </w:rPr>
              </w:pPr>
              <w:r>
                <w:rPr>
                  <w:i/>
                  <w:iCs/>
                  <w:noProof/>
                </w:rPr>
                <w:t xml:space="preserve">Equality Act 2010 </w:t>
              </w:r>
              <w:r>
                <w:rPr>
                  <w:noProof/>
                </w:rPr>
                <w:t xml:space="preserve">(2010) Gov.uk. </w:t>
              </w:r>
            </w:p>
            <w:p w14:paraId="542CD9E8" w14:textId="77777777" w:rsidR="00C46A0A" w:rsidRDefault="00C46A0A" w:rsidP="00C46A0A">
              <w:pPr>
                <w:pStyle w:val="Bibliography"/>
                <w:numPr>
                  <w:ilvl w:val="0"/>
                  <w:numId w:val="9"/>
                </w:numPr>
                <w:rPr>
                  <w:noProof/>
                </w:rPr>
              </w:pPr>
              <w:r>
                <w:rPr>
                  <w:noProof/>
                </w:rPr>
                <w:t xml:space="preserve">HDUHB, 2020. </w:t>
              </w:r>
              <w:r>
                <w:rPr>
                  <w:i/>
                  <w:iCs/>
                  <w:noProof/>
                </w:rPr>
                <w:t xml:space="preserve">Workforce, Organisational Development &amp; Education Strategy 2020-2030, </w:t>
              </w:r>
              <w:r>
                <w:rPr>
                  <w:noProof/>
                </w:rPr>
                <w:t>s.l.: Internal Report.</w:t>
              </w:r>
            </w:p>
            <w:p w14:paraId="57B087B9" w14:textId="77777777" w:rsidR="00C46A0A" w:rsidRDefault="00C46A0A" w:rsidP="00C46A0A">
              <w:pPr>
                <w:pStyle w:val="Bibliography"/>
                <w:numPr>
                  <w:ilvl w:val="0"/>
                  <w:numId w:val="9"/>
                </w:numPr>
                <w:rPr>
                  <w:noProof/>
                </w:rPr>
              </w:pPr>
              <w:r>
                <w:rPr>
                  <w:noProof/>
                </w:rPr>
                <w:t xml:space="preserve">Hunt, J. and Weintraub, J. , 2017. </w:t>
              </w:r>
              <w:r>
                <w:rPr>
                  <w:i/>
                  <w:iCs/>
                  <w:noProof/>
                </w:rPr>
                <w:t xml:space="preserve">The Coaching Manager: Developing Top Talent in Business. </w:t>
              </w:r>
              <w:r>
                <w:rPr>
                  <w:noProof/>
                </w:rPr>
                <w:t>1 ed. Thousand Oaks: SAGE.</w:t>
              </w:r>
            </w:p>
            <w:p w14:paraId="2A53BA5F" w14:textId="77777777" w:rsidR="00C46A0A" w:rsidRDefault="00C46A0A" w:rsidP="00C46A0A">
              <w:pPr>
                <w:pStyle w:val="Bibliography"/>
                <w:numPr>
                  <w:ilvl w:val="0"/>
                  <w:numId w:val="9"/>
                </w:numPr>
                <w:rPr>
                  <w:noProof/>
                </w:rPr>
              </w:pPr>
              <w:r>
                <w:rPr>
                  <w:noProof/>
                </w:rPr>
                <w:t xml:space="preserve">ispring, 2022. </w:t>
              </w:r>
              <w:r>
                <w:rPr>
                  <w:i/>
                  <w:iCs/>
                  <w:noProof/>
                </w:rPr>
                <w:t xml:space="preserve">ispring Solutions. </w:t>
              </w:r>
              <w:r>
                <w:rPr>
                  <w:noProof/>
                </w:rPr>
                <w:t xml:space="preserve">[Online] </w:t>
              </w:r>
              <w:r>
                <w:rPr>
                  <w:noProof/>
                </w:rPr>
                <w:br/>
                <w:t xml:space="preserve">Available at: </w:t>
              </w:r>
              <w:r>
                <w:rPr>
                  <w:noProof/>
                  <w:u w:val="single"/>
                </w:rPr>
                <w:t>https://www.ispringsolutions.com/</w:t>
              </w:r>
              <w:r>
                <w:rPr>
                  <w:noProof/>
                </w:rPr>
                <w:br/>
                <w:t>[Accessed 23 January 2022].</w:t>
              </w:r>
            </w:p>
            <w:p w14:paraId="69219325" w14:textId="77777777" w:rsidR="00C46A0A" w:rsidRDefault="00C46A0A" w:rsidP="00C46A0A">
              <w:pPr>
                <w:pStyle w:val="Bibliography"/>
                <w:numPr>
                  <w:ilvl w:val="0"/>
                  <w:numId w:val="9"/>
                </w:numPr>
                <w:rPr>
                  <w:noProof/>
                </w:rPr>
              </w:pPr>
              <w:r>
                <w:rPr>
                  <w:noProof/>
                </w:rPr>
                <w:t xml:space="preserve">KAWAI-CALDERHEAD, B. and RODDY, C.,, 2019. 90 Your’re hired! Developing clinical leaders of tomorrow using the government apprenticeship levy. </w:t>
              </w:r>
              <w:r>
                <w:rPr>
                  <w:i/>
                  <w:iCs/>
                  <w:noProof/>
                </w:rPr>
                <w:t xml:space="preserve">BMJ Leader, </w:t>
              </w:r>
              <w:r>
                <w:rPr>
                  <w:noProof/>
                </w:rPr>
                <w:t>Volume 3, pp. 34,35.</w:t>
              </w:r>
            </w:p>
            <w:p w14:paraId="4816DAF7" w14:textId="77777777" w:rsidR="00C46A0A" w:rsidRDefault="00C46A0A" w:rsidP="00C46A0A">
              <w:pPr>
                <w:pStyle w:val="Bibliography"/>
                <w:numPr>
                  <w:ilvl w:val="0"/>
                  <w:numId w:val="9"/>
                </w:numPr>
                <w:rPr>
                  <w:noProof/>
                </w:rPr>
              </w:pPr>
              <w:r>
                <w:rPr>
                  <w:noProof/>
                </w:rPr>
                <w:t xml:space="preserve">Knowles, J. and Mainiero, L., 2021. Authentic Talent Development in Women Leaders Who Opted Out: Discovering Authenticity, Balance, and Challenge through the Kaleidoscope Career Model. </w:t>
              </w:r>
              <w:r>
                <w:rPr>
                  <w:i/>
                  <w:iCs/>
                  <w:noProof/>
                </w:rPr>
                <w:t xml:space="preserve">Administrative sciences, </w:t>
              </w:r>
              <w:r>
                <w:rPr>
                  <w:noProof/>
                </w:rPr>
                <w:t>11(2), p. 60.</w:t>
              </w:r>
            </w:p>
            <w:p w14:paraId="2FDB1E7B" w14:textId="77777777" w:rsidR="00C46A0A" w:rsidRDefault="00C46A0A" w:rsidP="00C46A0A">
              <w:pPr>
                <w:pStyle w:val="Bibliography"/>
                <w:numPr>
                  <w:ilvl w:val="0"/>
                  <w:numId w:val="9"/>
                </w:numPr>
                <w:rPr>
                  <w:noProof/>
                </w:rPr>
              </w:pPr>
              <w:r>
                <w:rPr>
                  <w:noProof/>
                </w:rPr>
                <w:t xml:space="preserve">Kok, J. &amp; van den Heuvel, S.C. , 2019. </w:t>
              </w:r>
              <w:r>
                <w:rPr>
                  <w:i/>
                  <w:iCs/>
                  <w:noProof/>
                </w:rPr>
                <w:t xml:space="preserve">Leading in a VUCA World Integrating Leadership, Discernment and Spirituality. </w:t>
              </w:r>
              <w:r>
                <w:rPr>
                  <w:noProof/>
                </w:rPr>
                <w:t>1 ed. s.l.:Springer International Publishing.</w:t>
              </w:r>
            </w:p>
            <w:p w14:paraId="042D2BFB" w14:textId="77777777" w:rsidR="00C46A0A" w:rsidRDefault="00C46A0A" w:rsidP="00C46A0A">
              <w:pPr>
                <w:pStyle w:val="Bibliography"/>
                <w:numPr>
                  <w:ilvl w:val="0"/>
                  <w:numId w:val="9"/>
                </w:numPr>
                <w:rPr>
                  <w:noProof/>
                </w:rPr>
              </w:pPr>
              <w:r>
                <w:rPr>
                  <w:noProof/>
                </w:rPr>
                <w:t xml:space="preserve">L.D, Ducan, 2020. What the COVID-19 pandemic tells us about the need to develop resilience in the nursing workforce. </w:t>
              </w:r>
              <w:r>
                <w:rPr>
                  <w:i/>
                  <w:iCs/>
                  <w:noProof/>
                </w:rPr>
                <w:t xml:space="preserve">Nursing management, </w:t>
              </w:r>
              <w:r>
                <w:rPr>
                  <w:noProof/>
                </w:rPr>
                <w:t>27(3), pp. 22-27.</w:t>
              </w:r>
            </w:p>
            <w:p w14:paraId="53FCE0BF" w14:textId="77777777" w:rsidR="00C46A0A" w:rsidRDefault="00C46A0A" w:rsidP="00C46A0A">
              <w:pPr>
                <w:pStyle w:val="Bibliography"/>
                <w:numPr>
                  <w:ilvl w:val="0"/>
                  <w:numId w:val="9"/>
                </w:numPr>
                <w:rPr>
                  <w:noProof/>
                </w:rPr>
              </w:pPr>
              <w:r>
                <w:rPr>
                  <w:noProof/>
                </w:rPr>
                <w:t xml:space="preserve">Ladds et al, 2021. Developing services for long COVID: lessons from a study of wounded healers. </w:t>
              </w:r>
              <w:r>
                <w:rPr>
                  <w:i/>
                  <w:iCs/>
                  <w:noProof/>
                </w:rPr>
                <w:t xml:space="preserve">Clinical Medicine, </w:t>
              </w:r>
              <w:r>
                <w:rPr>
                  <w:noProof/>
                </w:rPr>
                <w:t>21(1), pp. 59-65.</w:t>
              </w:r>
            </w:p>
            <w:p w14:paraId="2746F1CE" w14:textId="77777777" w:rsidR="00C46A0A" w:rsidRDefault="00C46A0A" w:rsidP="00C46A0A">
              <w:pPr>
                <w:pStyle w:val="Bibliography"/>
                <w:numPr>
                  <w:ilvl w:val="0"/>
                  <w:numId w:val="9"/>
                </w:numPr>
                <w:rPr>
                  <w:noProof/>
                </w:rPr>
              </w:pPr>
              <w:r>
                <w:rPr>
                  <w:noProof/>
                </w:rPr>
                <w:t xml:space="preserve">Manpower Group, 2018. </w:t>
              </w:r>
              <w:r>
                <w:rPr>
                  <w:i/>
                  <w:iCs/>
                  <w:noProof/>
                </w:rPr>
                <w:t xml:space="preserve">Solving the Talent Shortage. </w:t>
              </w:r>
              <w:r>
                <w:rPr>
                  <w:noProof/>
                </w:rPr>
                <w:t xml:space="preserve">[Online] </w:t>
              </w:r>
              <w:r>
                <w:rPr>
                  <w:noProof/>
                </w:rPr>
                <w:br/>
                <w:t xml:space="preserve">Available at: </w:t>
              </w:r>
              <w:r>
                <w:rPr>
                  <w:noProof/>
                  <w:u w:val="single"/>
                </w:rPr>
                <w:t>https://go.manpowergroup.com/hubfs/TalentShortage%202018%20(Global)%20Assets/PDFs/MG_TalentShortage2018_lo%206_25_18_FINAL.pdf</w:t>
              </w:r>
              <w:r>
                <w:rPr>
                  <w:noProof/>
                </w:rPr>
                <w:br/>
                <w:t>[Accessed 23 Janaury 2022].</w:t>
              </w:r>
            </w:p>
            <w:p w14:paraId="67B72D52" w14:textId="77777777" w:rsidR="00C46A0A" w:rsidRDefault="00C46A0A" w:rsidP="00C46A0A">
              <w:pPr>
                <w:pStyle w:val="Bibliography"/>
                <w:numPr>
                  <w:ilvl w:val="0"/>
                  <w:numId w:val="9"/>
                </w:numPr>
                <w:rPr>
                  <w:noProof/>
                </w:rPr>
              </w:pPr>
              <w:r>
                <w:rPr>
                  <w:noProof/>
                </w:rPr>
                <w:t xml:space="preserve">McClelland, 1965. </w:t>
              </w:r>
              <w:r>
                <w:rPr>
                  <w:i/>
                  <w:iCs/>
                  <w:noProof/>
                </w:rPr>
                <w:t xml:space="preserve">McClelland's Human Motivation Theory. </w:t>
              </w:r>
              <w:r>
                <w:rPr>
                  <w:noProof/>
                </w:rPr>
                <w:t xml:space="preserve">[Online] </w:t>
              </w:r>
              <w:r>
                <w:rPr>
                  <w:noProof/>
                </w:rPr>
                <w:br/>
                <w:t xml:space="preserve">Available at: </w:t>
              </w:r>
              <w:r>
                <w:rPr>
                  <w:noProof/>
                  <w:u w:val="single"/>
                </w:rPr>
                <w:t>https://www.mindtools.com/pages/article/human-motivation-theory.htm</w:t>
              </w:r>
              <w:r>
                <w:rPr>
                  <w:noProof/>
                </w:rPr>
                <w:br/>
                <w:t>[Accessed 23 January 2022].</w:t>
              </w:r>
            </w:p>
            <w:p w14:paraId="7952998C" w14:textId="77777777" w:rsidR="00C46A0A" w:rsidRDefault="00C46A0A" w:rsidP="00C46A0A">
              <w:pPr>
                <w:pStyle w:val="Bibliography"/>
                <w:numPr>
                  <w:ilvl w:val="0"/>
                  <w:numId w:val="9"/>
                </w:numPr>
                <w:rPr>
                  <w:noProof/>
                </w:rPr>
              </w:pPr>
              <w:r>
                <w:rPr>
                  <w:noProof/>
                </w:rPr>
                <w:t xml:space="preserve">McKinsy &amp; Company, 2021. </w:t>
              </w:r>
              <w:r>
                <w:rPr>
                  <w:i/>
                  <w:iCs/>
                  <w:noProof/>
                </w:rPr>
                <w:t xml:space="preserve">Piecing together the talent puzzle: When to redeploy, upskill, or reskill. </w:t>
              </w:r>
              <w:r>
                <w:rPr>
                  <w:noProof/>
                </w:rPr>
                <w:t xml:space="preserve">[Online] </w:t>
              </w:r>
              <w:r>
                <w:rPr>
                  <w:noProof/>
                </w:rPr>
                <w:br/>
                <w:t xml:space="preserve">Available at: </w:t>
              </w:r>
              <w:r>
                <w:rPr>
                  <w:noProof/>
                  <w:u w:val="single"/>
                </w:rPr>
                <w:t>https://www.mckinsey.com/business-functions/people-and-organizational-performance/our-insights/the-organization-blog/piecing-together-the-talent-puzzle-when-</w:t>
              </w:r>
              <w:r>
                <w:rPr>
                  <w:noProof/>
                  <w:u w:val="single"/>
                </w:rPr>
                <w:lastRenderedPageBreak/>
                <w:t>to-redeploy-upskill-or-reskill</w:t>
              </w:r>
              <w:r>
                <w:rPr>
                  <w:noProof/>
                </w:rPr>
                <w:br/>
                <w:t>[Accessed 22 January 2022].</w:t>
              </w:r>
            </w:p>
            <w:p w14:paraId="70D98C3D" w14:textId="77777777" w:rsidR="00C46A0A" w:rsidRDefault="00C46A0A" w:rsidP="00C46A0A">
              <w:pPr>
                <w:pStyle w:val="Bibliography"/>
                <w:numPr>
                  <w:ilvl w:val="0"/>
                  <w:numId w:val="9"/>
                </w:numPr>
                <w:rPr>
                  <w:noProof/>
                </w:rPr>
              </w:pPr>
              <w:r>
                <w:rPr>
                  <w:noProof/>
                </w:rPr>
                <w:t xml:space="preserve">Mickinsey and Company, 2021. </w:t>
              </w:r>
              <w:r>
                <w:rPr>
                  <w:i/>
                  <w:iCs/>
                  <w:noProof/>
                </w:rPr>
                <w:t xml:space="preserve">Piecing together the talent puzzle: When to redeploy, upskill, or reskill. </w:t>
              </w:r>
              <w:r>
                <w:rPr>
                  <w:noProof/>
                </w:rPr>
                <w:t xml:space="preserve">[Online] </w:t>
              </w:r>
              <w:r>
                <w:rPr>
                  <w:noProof/>
                </w:rPr>
                <w:br/>
                <w:t xml:space="preserve">Available at: </w:t>
              </w:r>
              <w:r>
                <w:rPr>
                  <w:noProof/>
                  <w:u w:val="single"/>
                </w:rPr>
                <w:t>https://www.mckinsey.com/business-functions/people-and-organizational-performance/our-insights/the-organization-blog/piecing-together-the-talent-puzzle-when-to-redeploy-upskill-or-reskill</w:t>
              </w:r>
              <w:r>
                <w:rPr>
                  <w:noProof/>
                </w:rPr>
                <w:br/>
                <w:t>[Accessed 13 January 2022].</w:t>
              </w:r>
            </w:p>
            <w:p w14:paraId="64E5EE14" w14:textId="77777777" w:rsidR="00C46A0A" w:rsidRDefault="00C46A0A" w:rsidP="00C46A0A">
              <w:pPr>
                <w:pStyle w:val="Bibliography"/>
                <w:numPr>
                  <w:ilvl w:val="0"/>
                  <w:numId w:val="9"/>
                </w:numPr>
                <w:rPr>
                  <w:noProof/>
                </w:rPr>
              </w:pPr>
              <w:r>
                <w:rPr>
                  <w:noProof/>
                </w:rPr>
                <w:t xml:space="preserve">NHS Employers, 2021. </w:t>
              </w:r>
              <w:r>
                <w:rPr>
                  <w:i/>
                  <w:iCs/>
                  <w:noProof/>
                </w:rPr>
                <w:t xml:space="preserve">More Healthcare roles on the shortage occupation list. </w:t>
              </w:r>
              <w:r>
                <w:rPr>
                  <w:noProof/>
                </w:rPr>
                <w:t xml:space="preserve">[Online] </w:t>
              </w:r>
              <w:r>
                <w:rPr>
                  <w:noProof/>
                </w:rPr>
                <w:br/>
                <w:t xml:space="preserve">Available at: </w:t>
              </w:r>
              <w:r>
                <w:rPr>
                  <w:noProof/>
                  <w:u w:val="single"/>
                </w:rPr>
                <w:t>https://www.nhsemployers.org/news/more-health-and-care-roles-shortage-occupation-list</w:t>
              </w:r>
              <w:r>
                <w:rPr>
                  <w:noProof/>
                </w:rPr>
                <w:br/>
                <w:t>[Accessed 4 Janaury 2022].</w:t>
              </w:r>
            </w:p>
            <w:p w14:paraId="63EB6116" w14:textId="77777777" w:rsidR="00C46A0A" w:rsidRDefault="00C46A0A" w:rsidP="00C46A0A">
              <w:pPr>
                <w:pStyle w:val="Bibliography"/>
                <w:numPr>
                  <w:ilvl w:val="0"/>
                  <w:numId w:val="9"/>
                </w:numPr>
                <w:rPr>
                  <w:noProof/>
                </w:rPr>
              </w:pPr>
              <w:r>
                <w:rPr>
                  <w:noProof/>
                </w:rPr>
                <w:t xml:space="preserve">NHS England and NHS Improvement, 2019. </w:t>
              </w:r>
              <w:r>
                <w:rPr>
                  <w:i/>
                  <w:iCs/>
                  <w:noProof/>
                </w:rPr>
                <w:t xml:space="preserve">Retaining our People. </w:t>
              </w:r>
              <w:r>
                <w:rPr>
                  <w:noProof/>
                </w:rPr>
                <w:t xml:space="preserve">[Online] </w:t>
              </w:r>
              <w:r>
                <w:rPr>
                  <w:noProof/>
                </w:rPr>
                <w:br/>
                <w:t xml:space="preserve">Available at: </w:t>
              </w:r>
              <w:r>
                <w:rPr>
                  <w:noProof/>
                  <w:u w:val="single"/>
                </w:rPr>
                <w:t>https://webarchive.nationalarchives.gov.uk/ukgwa/20210318222553mp_/https://improvement.nhs.uk/documents/2070/Retaining_Our_People_vf.pdf</w:t>
              </w:r>
              <w:r>
                <w:rPr>
                  <w:noProof/>
                </w:rPr>
                <w:br/>
                <w:t>[Accessed 23 January 2022].</w:t>
              </w:r>
            </w:p>
            <w:p w14:paraId="57F87171" w14:textId="77777777" w:rsidR="00C46A0A" w:rsidRDefault="00C46A0A" w:rsidP="00C46A0A">
              <w:pPr>
                <w:pStyle w:val="Bibliography"/>
                <w:numPr>
                  <w:ilvl w:val="0"/>
                  <w:numId w:val="9"/>
                </w:numPr>
                <w:rPr>
                  <w:noProof/>
                </w:rPr>
              </w:pPr>
              <w:r>
                <w:rPr>
                  <w:noProof/>
                </w:rPr>
                <w:t xml:space="preserve">Peter W. Hom, R. W. G., 1995. </w:t>
              </w:r>
              <w:r>
                <w:rPr>
                  <w:i/>
                  <w:iCs/>
                  <w:noProof/>
                </w:rPr>
                <w:t xml:space="preserve">Employee Turnover. </w:t>
              </w:r>
              <w:r>
                <w:rPr>
                  <w:noProof/>
                </w:rPr>
                <w:t>1 ed. Cincinnati: South-Western College .</w:t>
              </w:r>
            </w:p>
            <w:p w14:paraId="7124DDD4" w14:textId="77777777" w:rsidR="00C46A0A" w:rsidRDefault="00C46A0A" w:rsidP="00C46A0A">
              <w:pPr>
                <w:pStyle w:val="Bibliography"/>
                <w:numPr>
                  <w:ilvl w:val="0"/>
                  <w:numId w:val="9"/>
                </w:numPr>
                <w:rPr>
                  <w:noProof/>
                </w:rPr>
              </w:pPr>
              <w:r>
                <w:rPr>
                  <w:noProof/>
                </w:rPr>
                <w:t xml:space="preserve">Propper, C., Stoye, G. and Zaranko, B., 2020. The Wider Impacts of the Coronavirus Pandemic on the NHS. </w:t>
              </w:r>
              <w:r>
                <w:rPr>
                  <w:i/>
                  <w:iCs/>
                  <w:noProof/>
                </w:rPr>
                <w:t xml:space="preserve">Fiscal studies, </w:t>
              </w:r>
              <w:r>
                <w:rPr>
                  <w:noProof/>
                </w:rPr>
                <w:t>41(2), pp. 345-356.</w:t>
              </w:r>
            </w:p>
            <w:p w14:paraId="2E5F0FCB" w14:textId="77777777" w:rsidR="00C46A0A" w:rsidRDefault="00C46A0A" w:rsidP="00C46A0A">
              <w:pPr>
                <w:pStyle w:val="Bibliography"/>
                <w:numPr>
                  <w:ilvl w:val="0"/>
                  <w:numId w:val="9"/>
                </w:numPr>
                <w:rPr>
                  <w:noProof/>
                </w:rPr>
              </w:pPr>
              <w:r>
                <w:rPr>
                  <w:noProof/>
                </w:rPr>
                <w:t xml:space="preserve">RCN, 2021. </w:t>
              </w:r>
              <w:r>
                <w:rPr>
                  <w:i/>
                  <w:iCs/>
                  <w:noProof/>
                </w:rPr>
                <w:t xml:space="preserve">Indicative ballot on industrial action in England announced by the Royal College of Nursing. </w:t>
              </w:r>
              <w:r>
                <w:rPr>
                  <w:noProof/>
                </w:rPr>
                <w:t xml:space="preserve">[Online] </w:t>
              </w:r>
              <w:r>
                <w:rPr>
                  <w:noProof/>
                </w:rPr>
                <w:br/>
                <w:t xml:space="preserve">Available at: </w:t>
              </w:r>
              <w:r>
                <w:rPr>
                  <w:noProof/>
                  <w:u w:val="single"/>
                </w:rPr>
                <w:t>https://www.rcn.org.uk/news-and-events/press-releases/indicative-ballot-england-announced</w:t>
              </w:r>
              <w:r>
                <w:rPr>
                  <w:noProof/>
                </w:rPr>
                <w:br/>
                <w:t>[Accessed 6 December 2021].</w:t>
              </w:r>
            </w:p>
            <w:p w14:paraId="0FEDA94E" w14:textId="77777777" w:rsidR="00C46A0A" w:rsidRDefault="00C46A0A" w:rsidP="00C46A0A">
              <w:pPr>
                <w:pStyle w:val="Bibliography"/>
                <w:numPr>
                  <w:ilvl w:val="0"/>
                  <w:numId w:val="9"/>
                </w:numPr>
                <w:rPr>
                  <w:noProof/>
                </w:rPr>
              </w:pPr>
              <w:r>
                <w:rPr>
                  <w:noProof/>
                </w:rPr>
                <w:t xml:space="preserve">Read, R. and Fenge, L. , 2019. What does Brexit mean for the UK social care workforce? Perspectives from the recruitment and retention frontline. </w:t>
              </w:r>
              <w:r>
                <w:rPr>
                  <w:i/>
                  <w:iCs/>
                  <w:noProof/>
                </w:rPr>
                <w:t xml:space="preserve">Health &amp; social care in the community, </w:t>
              </w:r>
              <w:r>
                <w:rPr>
                  <w:noProof/>
                </w:rPr>
                <w:t>27(3), p. 676–682.</w:t>
              </w:r>
            </w:p>
            <w:p w14:paraId="2B84BE8C" w14:textId="77777777" w:rsidR="00C46A0A" w:rsidRDefault="00C46A0A" w:rsidP="00C46A0A">
              <w:pPr>
                <w:pStyle w:val="Bibliography"/>
                <w:numPr>
                  <w:ilvl w:val="0"/>
                  <w:numId w:val="9"/>
                </w:numPr>
                <w:rPr>
                  <w:noProof/>
                </w:rPr>
              </w:pPr>
              <w:r>
                <w:rPr>
                  <w:noProof/>
                </w:rPr>
                <w:t xml:space="preserve">Selig, B. , 2020. Nurse Manager Interns: A Proactive Approach to Developing Leadership Talent and Solidifying Succession Planning. </w:t>
              </w:r>
              <w:r>
                <w:rPr>
                  <w:i/>
                  <w:iCs/>
                  <w:noProof/>
                </w:rPr>
                <w:t xml:space="preserve">Nurse leader, </w:t>
              </w:r>
              <w:r>
                <w:rPr>
                  <w:noProof/>
                </w:rPr>
                <w:t>18(6), pp. 609-615.</w:t>
              </w:r>
            </w:p>
            <w:p w14:paraId="1E8ED6F4" w14:textId="77777777" w:rsidR="00C46A0A" w:rsidRDefault="00C46A0A" w:rsidP="00C46A0A">
              <w:pPr>
                <w:pStyle w:val="Bibliography"/>
                <w:numPr>
                  <w:ilvl w:val="0"/>
                  <w:numId w:val="9"/>
                </w:numPr>
                <w:rPr>
                  <w:noProof/>
                </w:rPr>
              </w:pPr>
              <w:r>
                <w:rPr>
                  <w:noProof/>
                </w:rPr>
                <w:t xml:space="preserve">Taylor, S. , 2018. </w:t>
              </w:r>
              <w:r>
                <w:rPr>
                  <w:i/>
                  <w:iCs/>
                  <w:noProof/>
                </w:rPr>
                <w:t xml:space="preserve">Resourcing and Talent Management. </w:t>
              </w:r>
              <w:r>
                <w:rPr>
                  <w:noProof/>
                </w:rPr>
                <w:t>7th ed. London: Kogan Page.</w:t>
              </w:r>
            </w:p>
            <w:p w14:paraId="68D91D2A" w14:textId="77777777" w:rsidR="00C46A0A" w:rsidRDefault="00C46A0A" w:rsidP="00C46A0A">
              <w:pPr>
                <w:pStyle w:val="Bibliography"/>
                <w:numPr>
                  <w:ilvl w:val="0"/>
                  <w:numId w:val="9"/>
                </w:numPr>
                <w:rPr>
                  <w:noProof/>
                </w:rPr>
              </w:pPr>
              <w:r>
                <w:rPr>
                  <w:noProof/>
                </w:rPr>
                <w:t xml:space="preserve">TC Global , 2020. </w:t>
              </w:r>
              <w:r>
                <w:rPr>
                  <w:i/>
                  <w:iCs/>
                  <w:noProof/>
                </w:rPr>
                <w:t xml:space="preserve">Skills Gaps: Healthcare Professionals in the UK (NHS). </w:t>
              </w:r>
              <w:r>
                <w:rPr>
                  <w:noProof/>
                </w:rPr>
                <w:t xml:space="preserve">[Online] </w:t>
              </w:r>
              <w:r>
                <w:rPr>
                  <w:noProof/>
                </w:rPr>
                <w:br/>
                <w:t xml:space="preserve">Available at: </w:t>
              </w:r>
              <w:r>
                <w:rPr>
                  <w:noProof/>
                  <w:u w:val="single"/>
                </w:rPr>
                <w:t>https://tcglobal.com/skills-gaps-healthcare-professionals-in-the-uk-nhs/#:~:text=%20Skills%20Gaps%3A%20Healthcare%20Professionals%20in%20the%20UK,The%20government%20has%20developed%20a%20%E2%80%98shortage...%20More%20</w:t>
              </w:r>
              <w:r>
                <w:rPr>
                  <w:noProof/>
                </w:rPr>
                <w:br/>
                <w:t>[Accessed 5 January 2022].</w:t>
              </w:r>
            </w:p>
            <w:p w14:paraId="6C40BBE2" w14:textId="77777777" w:rsidR="00C46A0A" w:rsidRDefault="00C46A0A" w:rsidP="00C46A0A">
              <w:pPr>
                <w:pStyle w:val="Bibliography"/>
                <w:numPr>
                  <w:ilvl w:val="0"/>
                  <w:numId w:val="9"/>
                </w:numPr>
                <w:rPr>
                  <w:noProof/>
                </w:rPr>
              </w:pPr>
              <w:r>
                <w:rPr>
                  <w:noProof/>
                </w:rPr>
                <w:t xml:space="preserve">The Guardian , 2021. </w:t>
              </w:r>
              <w:r>
                <w:rPr>
                  <w:i/>
                  <w:iCs/>
                  <w:noProof/>
                </w:rPr>
                <w:t xml:space="preserve">Nursing crisis sweeps wards as NHS battles to find recruits. </w:t>
              </w:r>
              <w:r>
                <w:rPr>
                  <w:noProof/>
                </w:rPr>
                <w:t xml:space="preserve">[Online] </w:t>
              </w:r>
              <w:r>
                <w:rPr>
                  <w:noProof/>
                </w:rPr>
                <w:br/>
                <w:t xml:space="preserve">Available at: </w:t>
              </w:r>
              <w:r>
                <w:rPr>
                  <w:noProof/>
                  <w:u w:val="single"/>
                </w:rPr>
                <w:t>https://www.theguardian.com/society/2021/oct/09/nursing-crisis-sweeps-wards-as-nhs-battles-to-find-recruits</w:t>
              </w:r>
              <w:r>
                <w:rPr>
                  <w:noProof/>
                </w:rPr>
                <w:br/>
                <w:t>[Accessed 20 January 2022].</w:t>
              </w:r>
            </w:p>
            <w:p w14:paraId="0A74AEF6" w14:textId="77777777" w:rsidR="00C46A0A" w:rsidRDefault="00C46A0A" w:rsidP="00C46A0A">
              <w:pPr>
                <w:pStyle w:val="Bibliography"/>
                <w:numPr>
                  <w:ilvl w:val="0"/>
                  <w:numId w:val="9"/>
                </w:numPr>
                <w:rPr>
                  <w:noProof/>
                </w:rPr>
              </w:pPr>
              <w:r>
                <w:rPr>
                  <w:noProof/>
                </w:rPr>
                <w:lastRenderedPageBreak/>
                <w:t xml:space="preserve">The Guardian, 2021. </w:t>
              </w:r>
              <w:r>
                <w:rPr>
                  <w:i/>
                  <w:iCs/>
                  <w:noProof/>
                </w:rPr>
                <w:t xml:space="preserve">Tesco Faces stock shortage as threat of stroke action widens at Christmas. </w:t>
              </w:r>
              <w:r>
                <w:rPr>
                  <w:noProof/>
                </w:rPr>
                <w:t xml:space="preserve">[Online] </w:t>
              </w:r>
              <w:r>
                <w:rPr>
                  <w:noProof/>
                </w:rPr>
                <w:br/>
                <w:t xml:space="preserve">Available at: </w:t>
              </w:r>
              <w:r>
                <w:rPr>
                  <w:noProof/>
                  <w:u w:val="single"/>
                </w:rPr>
                <w:t>https://www.theguardian.com/business/2021/dec/06/tesco-faces-stock-shortage-as-threat-of-strike-action-widens-christmas</w:t>
              </w:r>
              <w:r>
                <w:rPr>
                  <w:noProof/>
                </w:rPr>
                <w:br/>
                <w:t>[Accessed 6 December 2021].</w:t>
              </w:r>
            </w:p>
            <w:p w14:paraId="3968CF89" w14:textId="77777777" w:rsidR="00C46A0A" w:rsidRDefault="00C46A0A" w:rsidP="00C46A0A">
              <w:pPr>
                <w:pStyle w:val="Bibliography"/>
                <w:numPr>
                  <w:ilvl w:val="0"/>
                  <w:numId w:val="9"/>
                </w:numPr>
                <w:rPr>
                  <w:noProof/>
                </w:rPr>
              </w:pPr>
              <w:r>
                <w:rPr>
                  <w:noProof/>
                </w:rPr>
                <w:t xml:space="preserve">The Harvard Gazette, 2021. </w:t>
              </w:r>
              <w:r>
                <w:rPr>
                  <w:i/>
                  <w:iCs/>
                  <w:noProof/>
                </w:rPr>
                <w:t xml:space="preserve">Harvard Economist Sheds light on the Great Resignation. </w:t>
              </w:r>
              <w:r>
                <w:rPr>
                  <w:noProof/>
                </w:rPr>
                <w:t xml:space="preserve">[Online] </w:t>
              </w:r>
              <w:r>
                <w:rPr>
                  <w:noProof/>
                </w:rPr>
                <w:br/>
                <w:t xml:space="preserve">Available at: </w:t>
              </w:r>
              <w:r>
                <w:rPr>
                  <w:noProof/>
                  <w:u w:val="single"/>
                </w:rPr>
                <w:t>https://news.harvard.edu/gazette/story/2021/10/harvard-economist-sheds-light-on-great-resignation/</w:t>
              </w:r>
              <w:r>
                <w:rPr>
                  <w:noProof/>
                </w:rPr>
                <w:br/>
                <w:t>[Accessed 28 January 2022].</w:t>
              </w:r>
            </w:p>
            <w:p w14:paraId="04EE8F25" w14:textId="77777777" w:rsidR="00C46A0A" w:rsidRDefault="00C46A0A" w:rsidP="00C46A0A">
              <w:pPr>
                <w:pStyle w:val="Bibliography"/>
                <w:numPr>
                  <w:ilvl w:val="0"/>
                  <w:numId w:val="9"/>
                </w:numPr>
                <w:rPr>
                  <w:noProof/>
                </w:rPr>
              </w:pPr>
              <w:r>
                <w:rPr>
                  <w:noProof/>
                </w:rPr>
                <w:t xml:space="preserve">The Kings Fund, 2021. </w:t>
              </w:r>
              <w:r>
                <w:rPr>
                  <w:i/>
                  <w:iCs/>
                  <w:noProof/>
                </w:rPr>
                <w:t xml:space="preserve">The Department of Health and Social Care's budget. </w:t>
              </w:r>
              <w:r>
                <w:rPr>
                  <w:noProof/>
                </w:rPr>
                <w:t xml:space="preserve">[Online] </w:t>
              </w:r>
              <w:r>
                <w:rPr>
                  <w:noProof/>
                </w:rPr>
                <w:br/>
                <w:t xml:space="preserve">Available at: </w:t>
              </w:r>
              <w:r>
                <w:rPr>
                  <w:noProof/>
                  <w:u w:val="single"/>
                </w:rPr>
                <w:t>https://www.kingsfund.org.uk/projects/nhs-in-a-nutshell/nhs-budget</w:t>
              </w:r>
              <w:r>
                <w:rPr>
                  <w:noProof/>
                </w:rPr>
                <w:br/>
                <w:t>[Accessed 23 January 2022].</w:t>
              </w:r>
            </w:p>
            <w:p w14:paraId="4EF61FC9" w14:textId="77777777" w:rsidR="00C46A0A" w:rsidRDefault="00C46A0A" w:rsidP="00C46A0A">
              <w:pPr>
                <w:pStyle w:val="Bibliography"/>
                <w:numPr>
                  <w:ilvl w:val="0"/>
                  <w:numId w:val="9"/>
                </w:numPr>
                <w:rPr>
                  <w:noProof/>
                </w:rPr>
              </w:pPr>
              <w:r>
                <w:rPr>
                  <w:noProof/>
                </w:rPr>
                <w:t xml:space="preserve">The Nuffield Trust, 2020. </w:t>
              </w:r>
              <w:r>
                <w:rPr>
                  <w:i/>
                  <w:iCs/>
                  <w:noProof/>
                </w:rPr>
                <w:t xml:space="preserve">The impact of Covid-19 on the use of Technology in the NHS. </w:t>
              </w:r>
              <w:r>
                <w:rPr>
                  <w:noProof/>
                </w:rPr>
                <w:t xml:space="preserve">[Online] </w:t>
              </w:r>
              <w:r>
                <w:rPr>
                  <w:noProof/>
                </w:rPr>
                <w:br/>
                <w:t xml:space="preserve">Available at: </w:t>
              </w:r>
              <w:r>
                <w:rPr>
                  <w:noProof/>
                  <w:u w:val="single"/>
                </w:rPr>
                <w:t>https://www.nuffieldtrust.org.uk/files/2020-08/the-impact-of-covid-19-on-the-use-of-digital-technology-in-the-nhs-web-2.pdf</w:t>
              </w:r>
              <w:r>
                <w:rPr>
                  <w:noProof/>
                </w:rPr>
                <w:br/>
                <w:t>[Accessed 2 Janaury 2022].</w:t>
              </w:r>
            </w:p>
            <w:p w14:paraId="532E3557" w14:textId="77777777" w:rsidR="00C46A0A" w:rsidRDefault="00C46A0A" w:rsidP="00C46A0A">
              <w:pPr>
                <w:pStyle w:val="Bibliography"/>
                <w:numPr>
                  <w:ilvl w:val="0"/>
                  <w:numId w:val="9"/>
                </w:numPr>
                <w:rPr>
                  <w:noProof/>
                </w:rPr>
              </w:pPr>
              <w:r>
                <w:rPr>
                  <w:noProof/>
                </w:rPr>
                <w:t xml:space="preserve">The Nursing Times, 2021. </w:t>
              </w:r>
              <w:r>
                <w:rPr>
                  <w:i/>
                  <w:iCs/>
                  <w:noProof/>
                </w:rPr>
                <w:t xml:space="preserve">New NHS Reserves Scheme calls on Retired Nurses to Return to Work. </w:t>
              </w:r>
              <w:r>
                <w:rPr>
                  <w:noProof/>
                </w:rPr>
                <w:t xml:space="preserve">[Online] </w:t>
              </w:r>
              <w:r>
                <w:rPr>
                  <w:noProof/>
                </w:rPr>
                <w:br/>
                <w:t xml:space="preserve">Available at: </w:t>
              </w:r>
              <w:r>
                <w:rPr>
                  <w:noProof/>
                  <w:u w:val="single"/>
                </w:rPr>
                <w:t>https://www.nursingtimes.net/news/workforce/new-nhs-reserves-scheme-calls-on-retired-nurses-to-return-to-work-30-11-2021/</w:t>
              </w:r>
              <w:r>
                <w:rPr>
                  <w:noProof/>
                </w:rPr>
                <w:br/>
                <w:t>[Accessed 4 December 2021].</w:t>
              </w:r>
            </w:p>
            <w:p w14:paraId="2EC123D9" w14:textId="77777777" w:rsidR="00C46A0A" w:rsidRDefault="00C46A0A" w:rsidP="00C46A0A">
              <w:pPr>
                <w:pStyle w:val="Bibliography"/>
                <w:numPr>
                  <w:ilvl w:val="0"/>
                  <w:numId w:val="9"/>
                </w:numPr>
                <w:rPr>
                  <w:noProof/>
                </w:rPr>
              </w:pPr>
              <w:r>
                <w:rPr>
                  <w:noProof/>
                </w:rPr>
                <w:t xml:space="preserve">The World Health Organisation, 2016. </w:t>
              </w:r>
              <w:r>
                <w:rPr>
                  <w:i/>
                  <w:iCs/>
                  <w:noProof/>
                </w:rPr>
                <w:t xml:space="preserve">HEALTH WORKFORCE REQUIREMENTS FOR UNIVERSAL HEALTH COVERAGE UNIVERSAL HEALTH COVERAGE DEVELOPMENT GOALS. </w:t>
              </w:r>
              <w:r>
                <w:rPr>
                  <w:noProof/>
                </w:rPr>
                <w:t xml:space="preserve">[Online] </w:t>
              </w:r>
              <w:r>
                <w:rPr>
                  <w:noProof/>
                </w:rPr>
                <w:br/>
                <w:t xml:space="preserve">Available at: </w:t>
              </w:r>
              <w:r>
                <w:rPr>
                  <w:noProof/>
                  <w:u w:val="single"/>
                </w:rPr>
                <w:t>https://apps.who.int/iris/bitstream/handle/10665/250330/9789241511407-?sequence=1</w:t>
              </w:r>
              <w:r>
                <w:rPr>
                  <w:noProof/>
                </w:rPr>
                <w:br/>
                <w:t>[Accessed 23 January 2022].</w:t>
              </w:r>
            </w:p>
            <w:p w14:paraId="4288FC1F" w14:textId="77777777" w:rsidR="00C46A0A" w:rsidRDefault="00C46A0A" w:rsidP="00C46A0A">
              <w:pPr>
                <w:pStyle w:val="Bibliography"/>
                <w:numPr>
                  <w:ilvl w:val="0"/>
                  <w:numId w:val="9"/>
                </w:numPr>
                <w:rPr>
                  <w:noProof/>
                </w:rPr>
              </w:pPr>
              <w:r>
                <w:rPr>
                  <w:noProof/>
                </w:rPr>
                <w:t xml:space="preserve">UK Parliament, 2021. </w:t>
              </w:r>
              <w:r>
                <w:rPr>
                  <w:i/>
                  <w:iCs/>
                  <w:noProof/>
                </w:rPr>
                <w:t xml:space="preserve">Workforce burnout and resilience in the NHS and social care, </w:t>
              </w:r>
              <w:r>
                <w:rPr>
                  <w:noProof/>
                </w:rPr>
                <w:t>London: s.n.</w:t>
              </w:r>
            </w:p>
            <w:p w14:paraId="1C3D0542" w14:textId="77777777" w:rsidR="00C46A0A" w:rsidRDefault="00C46A0A" w:rsidP="00C46A0A">
              <w:pPr>
                <w:pStyle w:val="Bibliography"/>
                <w:numPr>
                  <w:ilvl w:val="0"/>
                  <w:numId w:val="9"/>
                </w:numPr>
                <w:rPr>
                  <w:noProof/>
                </w:rPr>
              </w:pPr>
              <w:r>
                <w:rPr>
                  <w:noProof/>
                </w:rPr>
                <w:t xml:space="preserve">Vaiman, V. et al, 2021. The shifting boundaries of talent management. </w:t>
              </w:r>
              <w:r>
                <w:rPr>
                  <w:i/>
                  <w:iCs/>
                  <w:noProof/>
                </w:rPr>
                <w:t xml:space="preserve">Human resource management, </w:t>
              </w:r>
              <w:r>
                <w:rPr>
                  <w:noProof/>
                </w:rPr>
                <w:t>60(2), p. 253–257.</w:t>
              </w:r>
            </w:p>
            <w:p w14:paraId="6BFF8034" w14:textId="77777777" w:rsidR="00C46A0A" w:rsidRDefault="00C46A0A" w:rsidP="00C46A0A">
              <w:pPr>
                <w:pStyle w:val="Bibliography"/>
                <w:numPr>
                  <w:ilvl w:val="0"/>
                  <w:numId w:val="9"/>
                </w:numPr>
                <w:rPr>
                  <w:noProof/>
                </w:rPr>
              </w:pPr>
              <w:r>
                <w:rPr>
                  <w:noProof/>
                </w:rPr>
                <w:t xml:space="preserve">Welsh Government, 2021. </w:t>
              </w:r>
              <w:r>
                <w:rPr>
                  <w:i/>
                  <w:iCs/>
                  <w:noProof/>
                </w:rPr>
                <w:t xml:space="preserve">NHS activity and performance summary. </w:t>
              </w:r>
              <w:r>
                <w:rPr>
                  <w:noProof/>
                </w:rPr>
                <w:t xml:space="preserve">[Online] </w:t>
              </w:r>
              <w:r>
                <w:rPr>
                  <w:noProof/>
                </w:rPr>
                <w:br/>
                <w:t xml:space="preserve">Available at: </w:t>
              </w:r>
              <w:r>
                <w:rPr>
                  <w:noProof/>
                  <w:u w:val="single"/>
                </w:rPr>
                <w:t>https://gov.wales/nhs-activity-and-performance-summary-dashboard</w:t>
              </w:r>
              <w:r>
                <w:rPr>
                  <w:noProof/>
                </w:rPr>
                <w:br/>
                <w:t>[Accessed 22 Janaury 2022].</w:t>
              </w:r>
            </w:p>
            <w:p w14:paraId="59537E45" w14:textId="77777777" w:rsidR="0024438E" w:rsidRPr="00E6564A" w:rsidRDefault="0024438E" w:rsidP="00C46A0A">
              <w:pPr>
                <w:spacing w:line="360" w:lineRule="auto"/>
                <w:rPr>
                  <w:rFonts w:ascii="Arial" w:hAnsi="Arial" w:cs="Arial"/>
                  <w:b/>
                  <w:bCs/>
                  <w:noProof/>
                </w:rPr>
              </w:pPr>
              <w:r w:rsidRPr="00E6564A">
                <w:rPr>
                  <w:rFonts w:ascii="Arial" w:hAnsi="Arial" w:cs="Arial"/>
                  <w:b/>
                  <w:bCs/>
                  <w:noProof/>
                </w:rPr>
                <w:fldChar w:fldCharType="end"/>
              </w:r>
            </w:p>
            <w:p w14:paraId="731FFE9F" w14:textId="77777777" w:rsidR="0024438E" w:rsidRPr="00E6564A" w:rsidRDefault="0024438E" w:rsidP="00E6564A">
              <w:pPr>
                <w:spacing w:line="360" w:lineRule="auto"/>
                <w:rPr>
                  <w:rFonts w:ascii="Arial" w:hAnsi="Arial" w:cs="Arial"/>
                  <w:b/>
                  <w:bCs/>
                  <w:noProof/>
                </w:rPr>
              </w:pPr>
            </w:p>
            <w:p w14:paraId="2D7806A2" w14:textId="16034E21" w:rsidR="007660B7" w:rsidRDefault="007660B7">
              <w:pPr>
                <w:rPr>
                  <w:rFonts w:ascii="Arial" w:hAnsi="Arial" w:cs="Arial"/>
                  <w:b/>
                  <w:bCs/>
                  <w:noProof/>
                </w:rPr>
              </w:pPr>
              <w:r>
                <w:rPr>
                  <w:rFonts w:ascii="Arial" w:hAnsi="Arial" w:cs="Arial"/>
                  <w:b/>
                  <w:bCs/>
                  <w:noProof/>
                </w:rPr>
                <w:br w:type="page"/>
              </w:r>
            </w:p>
            <w:p w14:paraId="17D9079B" w14:textId="77777777" w:rsidR="0024438E" w:rsidRPr="00E6564A" w:rsidRDefault="0024438E" w:rsidP="00E6564A">
              <w:pPr>
                <w:spacing w:line="360" w:lineRule="auto"/>
                <w:rPr>
                  <w:rFonts w:ascii="Arial" w:hAnsi="Arial" w:cs="Arial"/>
                  <w:b/>
                  <w:bCs/>
                  <w:noProof/>
                </w:rPr>
              </w:pPr>
            </w:p>
            <w:p w14:paraId="70A34BD7" w14:textId="77777777" w:rsidR="0024438E" w:rsidRPr="00E6564A" w:rsidRDefault="00F963FC" w:rsidP="00E6564A">
              <w:pPr>
                <w:spacing w:line="360" w:lineRule="auto"/>
                <w:rPr>
                  <w:rFonts w:ascii="Arial" w:hAnsi="Arial" w:cs="Arial"/>
                </w:rPr>
              </w:pPr>
            </w:p>
          </w:sdtContent>
        </w:sdt>
      </w:sdtContent>
    </w:sdt>
    <w:bookmarkStart w:id="7" w:name="_Toc94944677" w:displacedByCustomXml="next"/>
    <w:sdt>
      <w:sdtPr>
        <w:rPr>
          <w:rFonts w:ascii="Arial" w:eastAsiaTheme="minorHAnsi" w:hAnsi="Arial" w:cs="Arial"/>
          <w:color w:val="auto"/>
          <w:sz w:val="22"/>
          <w:szCs w:val="22"/>
        </w:rPr>
        <w:id w:val="-1499112845"/>
        <w:docPartObj>
          <w:docPartGallery w:val="Bibliographies"/>
          <w:docPartUnique/>
        </w:docPartObj>
      </w:sdtPr>
      <w:sdtEndPr/>
      <w:sdtContent>
        <w:p w14:paraId="43A172E3" w14:textId="77777777" w:rsidR="0024438E" w:rsidRPr="00E6564A" w:rsidRDefault="0024438E" w:rsidP="00E6564A">
          <w:pPr>
            <w:pStyle w:val="Heading1"/>
            <w:spacing w:line="360" w:lineRule="auto"/>
            <w:rPr>
              <w:rFonts w:ascii="Arial" w:hAnsi="Arial" w:cs="Arial"/>
            </w:rPr>
          </w:pPr>
          <w:r w:rsidRPr="00E6564A">
            <w:rPr>
              <w:rFonts w:ascii="Arial" w:hAnsi="Arial" w:cs="Arial"/>
            </w:rPr>
            <w:t>Bibliography</w:t>
          </w:r>
          <w:bookmarkEnd w:id="7"/>
        </w:p>
        <w:sdt>
          <w:sdtPr>
            <w:rPr>
              <w:rFonts w:ascii="Arial" w:hAnsi="Arial" w:cs="Arial"/>
            </w:rPr>
            <w:id w:val="111145805"/>
            <w:bibliography/>
          </w:sdtPr>
          <w:sdtEndPr/>
          <w:sdtContent>
            <w:p w14:paraId="2A66F826" w14:textId="77777777" w:rsidR="00C46A0A" w:rsidRDefault="0024438E" w:rsidP="00C46A0A">
              <w:pPr>
                <w:pStyle w:val="Bibliography"/>
                <w:rPr>
                  <w:noProof/>
                  <w:sz w:val="24"/>
                  <w:szCs w:val="24"/>
                </w:rPr>
              </w:pPr>
              <w:r w:rsidRPr="00E6564A">
                <w:rPr>
                  <w:rFonts w:ascii="Arial" w:hAnsi="Arial" w:cs="Arial"/>
                </w:rPr>
                <w:fldChar w:fldCharType="begin"/>
              </w:r>
              <w:r w:rsidRPr="00E6564A">
                <w:rPr>
                  <w:rFonts w:ascii="Arial" w:hAnsi="Arial" w:cs="Arial"/>
                </w:rPr>
                <w:instrText xml:space="preserve"> BIBLIOGRAPHY </w:instrText>
              </w:r>
              <w:r w:rsidRPr="00E6564A">
                <w:rPr>
                  <w:rFonts w:ascii="Arial" w:hAnsi="Arial" w:cs="Arial"/>
                </w:rPr>
                <w:fldChar w:fldCharType="separate"/>
              </w:r>
              <w:r w:rsidR="00C46A0A">
                <w:rPr>
                  <w:noProof/>
                </w:rPr>
                <w:t xml:space="preserve">Annabi, H. and Lebovitz, S., 2018. Improving the retention of women in the IT workforce: An investigation of gender diversity interventions in the USA. </w:t>
              </w:r>
              <w:r w:rsidR="00C46A0A">
                <w:rPr>
                  <w:i/>
                  <w:iCs/>
                  <w:noProof/>
                </w:rPr>
                <w:t xml:space="preserve">Information systems journal , </w:t>
              </w:r>
              <w:r w:rsidR="00C46A0A">
                <w:rPr>
                  <w:noProof/>
                </w:rPr>
                <w:t>28(6), p. 1049–1081.</w:t>
              </w:r>
            </w:p>
            <w:p w14:paraId="4B4A97A8" w14:textId="77777777" w:rsidR="00C46A0A" w:rsidRDefault="00C46A0A" w:rsidP="00C46A0A">
              <w:pPr>
                <w:pStyle w:val="Bibliography"/>
                <w:rPr>
                  <w:noProof/>
                </w:rPr>
              </w:pPr>
              <w:r>
                <w:rPr>
                  <w:noProof/>
                </w:rPr>
                <w:t xml:space="preserve">Bach, S. and Edwards, M.R., 2013. </w:t>
              </w:r>
              <w:r>
                <w:rPr>
                  <w:i/>
                  <w:iCs/>
                  <w:noProof/>
                </w:rPr>
                <w:t xml:space="preserve">Managing Human Resources. </w:t>
              </w:r>
              <w:r>
                <w:rPr>
                  <w:noProof/>
                </w:rPr>
                <w:t>5th ed. Chicester: Wiley.</w:t>
              </w:r>
            </w:p>
            <w:p w14:paraId="07A8D74F" w14:textId="77777777" w:rsidR="00C46A0A" w:rsidRDefault="00C46A0A" w:rsidP="00C46A0A">
              <w:pPr>
                <w:pStyle w:val="Bibliography"/>
                <w:rPr>
                  <w:noProof/>
                </w:rPr>
              </w:pPr>
              <w:r>
                <w:rPr>
                  <w:noProof/>
                </w:rPr>
                <w:t xml:space="preserve">BBC, 2021. </w:t>
              </w:r>
              <w:r>
                <w:rPr>
                  <w:i/>
                  <w:iCs/>
                  <w:noProof/>
                </w:rPr>
                <w:t xml:space="preserve">Amazon drivers look to sue for compensation over rights. </w:t>
              </w:r>
              <w:r>
                <w:rPr>
                  <w:noProof/>
                </w:rPr>
                <w:t xml:space="preserve">[Online] </w:t>
              </w:r>
              <w:r>
                <w:rPr>
                  <w:noProof/>
                </w:rPr>
                <w:br/>
                <w:t xml:space="preserve">Available at: </w:t>
              </w:r>
              <w:r>
                <w:rPr>
                  <w:noProof/>
                  <w:u w:val="single"/>
                </w:rPr>
                <w:t>https://www.bbc.co.uk/news/business-58886659</w:t>
              </w:r>
              <w:r>
                <w:rPr>
                  <w:noProof/>
                </w:rPr>
                <w:br/>
                <w:t>[Accessed 1 December 2021].</w:t>
              </w:r>
            </w:p>
            <w:p w14:paraId="7358ABEA" w14:textId="77777777" w:rsidR="00C46A0A" w:rsidRDefault="00C46A0A" w:rsidP="00C46A0A">
              <w:pPr>
                <w:pStyle w:val="Bibliography"/>
                <w:rPr>
                  <w:noProof/>
                </w:rPr>
              </w:pPr>
              <w:r>
                <w:rPr>
                  <w:noProof/>
                </w:rPr>
                <w:t xml:space="preserve">BBC, 2022. </w:t>
              </w:r>
              <w:r>
                <w:rPr>
                  <w:i/>
                  <w:iCs/>
                  <w:noProof/>
                </w:rPr>
                <w:t xml:space="preserve">Where are Britain's missing million workers. </w:t>
              </w:r>
              <w:r>
                <w:rPr>
                  <w:noProof/>
                </w:rPr>
                <w:t xml:space="preserve">[Online] </w:t>
              </w:r>
              <w:r>
                <w:rPr>
                  <w:noProof/>
                </w:rPr>
                <w:br/>
                <w:t xml:space="preserve">Available at: </w:t>
              </w:r>
              <w:r>
                <w:rPr>
                  <w:noProof/>
                  <w:u w:val="single"/>
                </w:rPr>
                <w:t>https://www.bbc.co.uk/news/business-60039923</w:t>
              </w:r>
              <w:r>
                <w:rPr>
                  <w:noProof/>
                </w:rPr>
                <w:br/>
                <w:t>[Accessed 12 January 2022].</w:t>
              </w:r>
            </w:p>
            <w:p w14:paraId="2BC83562" w14:textId="77777777" w:rsidR="00C46A0A" w:rsidRDefault="00C46A0A" w:rsidP="00C46A0A">
              <w:pPr>
                <w:pStyle w:val="Bibliography"/>
                <w:rPr>
                  <w:noProof/>
                </w:rPr>
              </w:pPr>
              <w:r>
                <w:rPr>
                  <w:noProof/>
                </w:rPr>
                <w:t xml:space="preserve">Becker, G. S. , 1993. </w:t>
              </w:r>
              <w:r>
                <w:rPr>
                  <w:i/>
                  <w:iCs/>
                  <w:noProof/>
                </w:rPr>
                <w:t xml:space="preserve">Human capital: a theoretical and empirical analysis with special reference to education. </w:t>
              </w:r>
              <w:r>
                <w:rPr>
                  <w:noProof/>
                </w:rPr>
                <w:t>3 ed. Chicago: University of Chicago Press.</w:t>
              </w:r>
            </w:p>
            <w:p w14:paraId="3AB4B05E" w14:textId="77777777" w:rsidR="00C46A0A" w:rsidRDefault="00C46A0A" w:rsidP="00C46A0A">
              <w:pPr>
                <w:pStyle w:val="Bibliography"/>
                <w:rPr>
                  <w:noProof/>
                </w:rPr>
              </w:pPr>
              <w:r>
                <w:rPr>
                  <w:noProof/>
                </w:rPr>
                <w:t xml:space="preserve">Bibb, S. , 2016. </w:t>
              </w:r>
              <w:r>
                <w:rPr>
                  <w:i/>
                  <w:iCs/>
                  <w:noProof/>
                </w:rPr>
                <w:t xml:space="preserve">Strengths-based recruitment and. </w:t>
              </w:r>
              <w:r>
                <w:rPr>
                  <w:noProof/>
                </w:rPr>
                <w:t>London: Kogan Page.</w:t>
              </w:r>
            </w:p>
            <w:p w14:paraId="40DECFBA" w14:textId="77777777" w:rsidR="00C46A0A" w:rsidRDefault="00C46A0A" w:rsidP="00C46A0A">
              <w:pPr>
                <w:pStyle w:val="Bibliography"/>
                <w:rPr>
                  <w:noProof/>
                </w:rPr>
              </w:pPr>
              <w:r>
                <w:rPr>
                  <w:noProof/>
                </w:rPr>
                <w:t xml:space="preserve">Bidwell, M. , 2017. Managing talent Flows Through Internal and External Labor Markets. In: </w:t>
              </w:r>
              <w:r>
                <w:rPr>
                  <w:i/>
                  <w:iCs/>
                  <w:noProof/>
                </w:rPr>
                <w:t xml:space="preserve">The Oxford Handbook of Talent Management. </w:t>
              </w:r>
              <w:r>
                <w:rPr>
                  <w:noProof/>
                </w:rPr>
                <w:t>Oxford: Oxford University Press.</w:t>
              </w:r>
            </w:p>
            <w:p w14:paraId="3ED3FAA5" w14:textId="77777777" w:rsidR="00C46A0A" w:rsidRDefault="00C46A0A" w:rsidP="00C46A0A">
              <w:pPr>
                <w:pStyle w:val="Bibliography"/>
                <w:rPr>
                  <w:noProof/>
                </w:rPr>
              </w:pPr>
              <w:r>
                <w:rPr>
                  <w:noProof/>
                </w:rPr>
                <w:t xml:space="preserve">Björkman, I. et al., 2013. Talent or Not? Employee Reactions to Talent Identification. </w:t>
              </w:r>
              <w:r>
                <w:rPr>
                  <w:i/>
                  <w:iCs/>
                  <w:noProof/>
                </w:rPr>
                <w:t xml:space="preserve">Human resource management,, </w:t>
              </w:r>
              <w:r>
                <w:rPr>
                  <w:noProof/>
                </w:rPr>
                <w:t>52(2), pp. 195 -214.</w:t>
              </w:r>
            </w:p>
            <w:p w14:paraId="6543713E" w14:textId="77777777" w:rsidR="00C46A0A" w:rsidRDefault="00C46A0A" w:rsidP="00C46A0A">
              <w:pPr>
                <w:pStyle w:val="Bibliography"/>
                <w:rPr>
                  <w:noProof/>
                </w:rPr>
              </w:pPr>
              <w:r>
                <w:rPr>
                  <w:noProof/>
                </w:rPr>
                <w:t xml:space="preserve">BROOKE, F.E., RUFFLE, A. and SCHINDLER, N., 2017. Preparing for specialty practice in paediatrics: supporting our trainees. </w:t>
              </w:r>
              <w:r>
                <w:rPr>
                  <w:i/>
                  <w:iCs/>
                  <w:noProof/>
                </w:rPr>
                <w:t xml:space="preserve">BMJ Simulation &amp; Technology Enhanced Learning,, </w:t>
              </w:r>
              <w:r>
                <w:rPr>
                  <w:noProof/>
                </w:rPr>
                <w:t>Volume 3.</w:t>
              </w:r>
            </w:p>
            <w:p w14:paraId="675C478A" w14:textId="77777777" w:rsidR="00C46A0A" w:rsidRDefault="00C46A0A" w:rsidP="00C46A0A">
              <w:pPr>
                <w:pStyle w:val="Bibliography"/>
                <w:rPr>
                  <w:noProof/>
                </w:rPr>
              </w:pPr>
              <w:r>
                <w:rPr>
                  <w:noProof/>
                </w:rPr>
                <w:t xml:space="preserve">BROWN, M., 2019. How boosting people skills helps in digital transformation: a case study. </w:t>
              </w:r>
              <w:r>
                <w:rPr>
                  <w:i/>
                  <w:iCs/>
                  <w:noProof/>
                </w:rPr>
                <w:t xml:space="preserve">Strategic HR Review, </w:t>
              </w:r>
              <w:r>
                <w:rPr>
                  <w:noProof/>
                </w:rPr>
                <w:t>18(6), pp. 254-257.</w:t>
              </w:r>
            </w:p>
            <w:p w14:paraId="5A31682D" w14:textId="77777777" w:rsidR="00C46A0A" w:rsidRDefault="00C46A0A" w:rsidP="00C46A0A">
              <w:pPr>
                <w:pStyle w:val="Bibliography"/>
                <w:rPr>
                  <w:noProof/>
                </w:rPr>
              </w:pPr>
              <w:r>
                <w:rPr>
                  <w:noProof/>
                </w:rPr>
                <w:t xml:space="preserve">Cabral, A., Oram, C. and Allum, S. , 2019. Developing nursing leadership talent—Views from the NHS nursing leadership for south‐east England. </w:t>
              </w:r>
              <w:r>
                <w:rPr>
                  <w:i/>
                  <w:iCs/>
                  <w:noProof/>
                </w:rPr>
                <w:t xml:space="preserve">Journal of nursing management, </w:t>
              </w:r>
              <w:r>
                <w:rPr>
                  <w:noProof/>
                </w:rPr>
                <w:t>27(1), p. 75–83.</w:t>
              </w:r>
            </w:p>
            <w:p w14:paraId="34766788" w14:textId="77777777" w:rsidR="00C46A0A" w:rsidRDefault="00C46A0A" w:rsidP="00C46A0A">
              <w:pPr>
                <w:pStyle w:val="Bibliography"/>
                <w:rPr>
                  <w:noProof/>
                </w:rPr>
              </w:pPr>
              <w:r>
                <w:rPr>
                  <w:noProof/>
                </w:rPr>
                <w:t xml:space="preserve">CIPD, 2020. </w:t>
              </w:r>
              <w:r>
                <w:rPr>
                  <w:i/>
                  <w:iCs/>
                  <w:noProof/>
                </w:rPr>
                <w:t xml:space="preserve">People Profession 2030: A Collective View of Future Trends, </w:t>
              </w:r>
              <w:r>
                <w:rPr>
                  <w:noProof/>
                </w:rPr>
                <w:t>London: CIPD.</w:t>
              </w:r>
            </w:p>
            <w:p w14:paraId="3D6E9670" w14:textId="77777777" w:rsidR="00C46A0A" w:rsidRDefault="00C46A0A" w:rsidP="00C46A0A">
              <w:pPr>
                <w:pStyle w:val="Bibliography"/>
                <w:rPr>
                  <w:noProof/>
                </w:rPr>
              </w:pPr>
              <w:r>
                <w:rPr>
                  <w:noProof/>
                </w:rPr>
                <w:t xml:space="preserve">CIPD, 2021b. </w:t>
              </w:r>
              <w:r>
                <w:rPr>
                  <w:i/>
                  <w:iCs/>
                  <w:noProof/>
                </w:rPr>
                <w:t xml:space="preserve">Labour Market Outlook Autumn 2021, </w:t>
              </w:r>
              <w:r>
                <w:rPr>
                  <w:noProof/>
                </w:rPr>
                <w:t>London: CIPD.</w:t>
              </w:r>
            </w:p>
            <w:p w14:paraId="568E0BD8" w14:textId="77777777" w:rsidR="00C46A0A" w:rsidRDefault="00C46A0A" w:rsidP="00C46A0A">
              <w:pPr>
                <w:pStyle w:val="Bibliography"/>
                <w:rPr>
                  <w:noProof/>
                </w:rPr>
              </w:pPr>
              <w:r>
                <w:rPr>
                  <w:noProof/>
                </w:rPr>
                <w:t xml:space="preserve">CIPD, 2021c. </w:t>
              </w:r>
              <w:r>
                <w:rPr>
                  <w:i/>
                  <w:iCs/>
                  <w:noProof/>
                </w:rPr>
                <w:t xml:space="preserve">Talent Managment Factsheet. </w:t>
              </w:r>
              <w:r>
                <w:rPr>
                  <w:noProof/>
                </w:rPr>
                <w:t xml:space="preserve">[Online] </w:t>
              </w:r>
              <w:r>
                <w:rPr>
                  <w:noProof/>
                </w:rPr>
                <w:br/>
                <w:t xml:space="preserve">Available at: </w:t>
              </w:r>
              <w:r>
                <w:rPr>
                  <w:noProof/>
                  <w:u w:val="single"/>
                </w:rPr>
                <w:t>https://www.cipd.co.uk/knowledge/strategy/resourcing/talent-factsheet</w:t>
              </w:r>
              <w:r>
                <w:rPr>
                  <w:noProof/>
                </w:rPr>
                <w:br/>
                <w:t>[Accessed 2021 December 2021].</w:t>
              </w:r>
            </w:p>
            <w:p w14:paraId="22695069" w14:textId="77777777" w:rsidR="00C46A0A" w:rsidRDefault="00C46A0A" w:rsidP="00C46A0A">
              <w:pPr>
                <w:pStyle w:val="Bibliography"/>
                <w:rPr>
                  <w:noProof/>
                </w:rPr>
              </w:pPr>
              <w:r>
                <w:rPr>
                  <w:noProof/>
                </w:rPr>
                <w:t xml:space="preserve">CIPD, 2021d. </w:t>
              </w:r>
              <w:r>
                <w:rPr>
                  <w:i/>
                  <w:iCs/>
                  <w:noProof/>
                </w:rPr>
                <w:t xml:space="preserve">REsourcing and Talent Planning Case Studies. </w:t>
              </w:r>
              <w:r>
                <w:rPr>
                  <w:noProof/>
                </w:rPr>
                <w:t xml:space="preserve">[Online] </w:t>
              </w:r>
              <w:r>
                <w:rPr>
                  <w:noProof/>
                </w:rPr>
                <w:br/>
                <w:t xml:space="preserve">Available at: </w:t>
              </w:r>
              <w:r>
                <w:rPr>
                  <w:noProof/>
                  <w:u w:val="single"/>
                </w:rPr>
                <w:t>https://www.cipd.co.uk/Images/resourcing-and-talent-planning-case-studies-2021_tcm18-100908.pdf</w:t>
              </w:r>
              <w:r>
                <w:rPr>
                  <w:noProof/>
                </w:rPr>
                <w:br/>
                <w:t>[Accessed 20 Janaury 2022].</w:t>
              </w:r>
            </w:p>
            <w:p w14:paraId="3D3E980C" w14:textId="77777777" w:rsidR="00C46A0A" w:rsidRDefault="00C46A0A" w:rsidP="00C46A0A">
              <w:pPr>
                <w:pStyle w:val="Bibliography"/>
                <w:rPr>
                  <w:noProof/>
                </w:rPr>
              </w:pPr>
              <w:r>
                <w:rPr>
                  <w:noProof/>
                </w:rPr>
                <w:t xml:space="preserve">CIPD, 2021. </w:t>
              </w:r>
              <w:r>
                <w:rPr>
                  <w:i/>
                  <w:iCs/>
                  <w:noProof/>
                </w:rPr>
                <w:t xml:space="preserve">Has Work Become Less Secure?, </w:t>
              </w:r>
              <w:r>
                <w:rPr>
                  <w:noProof/>
                </w:rPr>
                <w:t>London: CIPD.</w:t>
              </w:r>
            </w:p>
            <w:p w14:paraId="255BDE46" w14:textId="77777777" w:rsidR="00C46A0A" w:rsidRDefault="00C46A0A" w:rsidP="00C46A0A">
              <w:pPr>
                <w:pStyle w:val="Bibliography"/>
                <w:rPr>
                  <w:noProof/>
                </w:rPr>
              </w:pPr>
              <w:r>
                <w:rPr>
                  <w:noProof/>
                </w:rPr>
                <w:lastRenderedPageBreak/>
                <w:t xml:space="preserve">CIPD, 2021. </w:t>
              </w:r>
              <w:r>
                <w:rPr>
                  <w:i/>
                  <w:iCs/>
                  <w:noProof/>
                </w:rPr>
                <w:t xml:space="preserve">Resourcing and Talent Planning Survey , </w:t>
              </w:r>
              <w:r>
                <w:rPr>
                  <w:noProof/>
                </w:rPr>
                <w:t>London: CIPD.</w:t>
              </w:r>
            </w:p>
            <w:p w14:paraId="506AFC12" w14:textId="77777777" w:rsidR="00C46A0A" w:rsidRDefault="00C46A0A" w:rsidP="00C46A0A">
              <w:pPr>
                <w:pStyle w:val="Bibliography"/>
                <w:rPr>
                  <w:noProof/>
                </w:rPr>
              </w:pPr>
              <w:r>
                <w:rPr>
                  <w:noProof/>
                </w:rPr>
                <w:t xml:space="preserve">Cismaru, L. and Iunius, R. , 2019. Bridging the Generational Gap in the Hospitality Industry: Reverse Mentoring—An Innovative Talent Management Practice for Present and Future Generations of Employees. </w:t>
              </w:r>
              <w:r>
                <w:rPr>
                  <w:i/>
                  <w:iCs/>
                  <w:noProof/>
                </w:rPr>
                <w:t xml:space="preserve">Sustainability, </w:t>
              </w:r>
              <w:r>
                <w:rPr>
                  <w:noProof/>
                </w:rPr>
                <w:t>12(1), pp. 263-.</w:t>
              </w:r>
            </w:p>
            <w:p w14:paraId="335513CF" w14:textId="77777777" w:rsidR="00C46A0A" w:rsidRDefault="00C46A0A" w:rsidP="00C46A0A">
              <w:pPr>
                <w:pStyle w:val="Bibliography"/>
                <w:rPr>
                  <w:noProof/>
                </w:rPr>
              </w:pPr>
              <w:r>
                <w:rPr>
                  <w:noProof/>
                </w:rPr>
                <w:t xml:space="preserve">Clutterbuck, D., 2012. </w:t>
              </w:r>
              <w:r>
                <w:rPr>
                  <w:i/>
                  <w:iCs/>
                  <w:noProof/>
                </w:rPr>
                <w:t xml:space="preserve">The Talent Wave. </w:t>
              </w:r>
              <w:r>
                <w:rPr>
                  <w:noProof/>
                </w:rPr>
                <w:t>1 ed. London: Kogan Page .</w:t>
              </w:r>
            </w:p>
            <w:p w14:paraId="61E5BACC" w14:textId="77777777" w:rsidR="00C46A0A" w:rsidRDefault="00C46A0A" w:rsidP="00C46A0A">
              <w:pPr>
                <w:pStyle w:val="Bibliography"/>
                <w:rPr>
                  <w:noProof/>
                </w:rPr>
              </w:pPr>
              <w:r>
                <w:rPr>
                  <w:noProof/>
                </w:rPr>
                <w:t xml:space="preserve">Dai, J.C., Agochukwu-Mmonu, N. &amp;Hittelman, A.B. , 2019. ‘Strategies for Attracting Women and Underrepresented Minorities in Urology’. </w:t>
              </w:r>
              <w:r>
                <w:rPr>
                  <w:i/>
                  <w:iCs/>
                  <w:noProof/>
                </w:rPr>
                <w:t xml:space="preserve">Current urology reports, </w:t>
              </w:r>
              <w:r>
                <w:rPr>
                  <w:noProof/>
                </w:rPr>
                <w:t>20(10), pp. 1-7.</w:t>
              </w:r>
            </w:p>
            <w:p w14:paraId="453C12B4" w14:textId="77777777" w:rsidR="00C46A0A" w:rsidRDefault="00C46A0A" w:rsidP="00C46A0A">
              <w:pPr>
                <w:pStyle w:val="Bibliography"/>
                <w:rPr>
                  <w:noProof/>
                </w:rPr>
              </w:pPr>
              <w:r>
                <w:rPr>
                  <w:noProof/>
                </w:rPr>
                <w:t xml:space="preserve">Economic Times, 2020) . </w:t>
              </w:r>
              <w:r>
                <w:rPr>
                  <w:i/>
                  <w:iCs/>
                  <w:noProof/>
                </w:rPr>
                <w:t xml:space="preserve">Shelf-life of skills now only 2-3 years, says NASSCOM Chairman. </w:t>
              </w:r>
              <w:r>
                <w:rPr>
                  <w:noProof/>
                </w:rPr>
                <w:t>s.l.:s.n.</w:t>
              </w:r>
            </w:p>
            <w:p w14:paraId="2CA66121" w14:textId="77777777" w:rsidR="00C46A0A" w:rsidRDefault="00C46A0A" w:rsidP="00C46A0A">
              <w:pPr>
                <w:pStyle w:val="Bibliography"/>
                <w:rPr>
                  <w:noProof/>
                </w:rPr>
              </w:pPr>
              <w:r>
                <w:rPr>
                  <w:i/>
                  <w:iCs/>
                  <w:noProof/>
                </w:rPr>
                <w:t xml:space="preserve">Equality Act 2010 </w:t>
              </w:r>
              <w:r>
                <w:rPr>
                  <w:noProof/>
                </w:rPr>
                <w:t xml:space="preserve">(2010) Gov.uk. </w:t>
              </w:r>
            </w:p>
            <w:p w14:paraId="05E8EB62" w14:textId="77777777" w:rsidR="00C46A0A" w:rsidRDefault="00C46A0A" w:rsidP="00C46A0A">
              <w:pPr>
                <w:pStyle w:val="Bibliography"/>
                <w:rPr>
                  <w:noProof/>
                </w:rPr>
              </w:pPr>
              <w:r>
                <w:rPr>
                  <w:noProof/>
                </w:rPr>
                <w:t xml:space="preserve">HDUHB, 2020. </w:t>
              </w:r>
              <w:r>
                <w:rPr>
                  <w:i/>
                  <w:iCs/>
                  <w:noProof/>
                </w:rPr>
                <w:t xml:space="preserve">Workforce, Organisational Development &amp; Education Strategy 2020-2030, </w:t>
              </w:r>
              <w:r>
                <w:rPr>
                  <w:noProof/>
                </w:rPr>
                <w:t>s.l.: Internal Report.</w:t>
              </w:r>
            </w:p>
            <w:p w14:paraId="539AD183" w14:textId="77777777" w:rsidR="00C46A0A" w:rsidRDefault="00C46A0A" w:rsidP="00C46A0A">
              <w:pPr>
                <w:pStyle w:val="Bibliography"/>
                <w:rPr>
                  <w:noProof/>
                </w:rPr>
              </w:pPr>
              <w:r>
                <w:rPr>
                  <w:noProof/>
                </w:rPr>
                <w:t xml:space="preserve">Hunt, J. and Weintraub, J. , 2017. </w:t>
              </w:r>
              <w:r>
                <w:rPr>
                  <w:i/>
                  <w:iCs/>
                  <w:noProof/>
                </w:rPr>
                <w:t xml:space="preserve">The Coaching Manager: Developing Top Talent in Business. </w:t>
              </w:r>
              <w:r>
                <w:rPr>
                  <w:noProof/>
                </w:rPr>
                <w:t>1 ed. Thousand Oaks: SAGE.</w:t>
              </w:r>
            </w:p>
            <w:p w14:paraId="7564704B" w14:textId="77777777" w:rsidR="00C46A0A" w:rsidRDefault="00C46A0A" w:rsidP="00C46A0A">
              <w:pPr>
                <w:pStyle w:val="Bibliography"/>
                <w:rPr>
                  <w:noProof/>
                </w:rPr>
              </w:pPr>
              <w:r>
                <w:rPr>
                  <w:noProof/>
                </w:rPr>
                <w:t xml:space="preserve">ispring, 2022. </w:t>
              </w:r>
              <w:r>
                <w:rPr>
                  <w:i/>
                  <w:iCs/>
                  <w:noProof/>
                </w:rPr>
                <w:t xml:space="preserve">ispring Solutions. </w:t>
              </w:r>
              <w:r>
                <w:rPr>
                  <w:noProof/>
                </w:rPr>
                <w:t xml:space="preserve">[Online] </w:t>
              </w:r>
              <w:r>
                <w:rPr>
                  <w:noProof/>
                </w:rPr>
                <w:br/>
                <w:t xml:space="preserve">Available at: </w:t>
              </w:r>
              <w:r>
                <w:rPr>
                  <w:noProof/>
                  <w:u w:val="single"/>
                </w:rPr>
                <w:t>https://www.ispringsolutions.com/</w:t>
              </w:r>
              <w:r>
                <w:rPr>
                  <w:noProof/>
                </w:rPr>
                <w:br/>
                <w:t>[Accessed 23 January 2022].</w:t>
              </w:r>
            </w:p>
            <w:p w14:paraId="2934E80E" w14:textId="77777777" w:rsidR="00C46A0A" w:rsidRDefault="00C46A0A" w:rsidP="00C46A0A">
              <w:pPr>
                <w:pStyle w:val="Bibliography"/>
                <w:rPr>
                  <w:noProof/>
                </w:rPr>
              </w:pPr>
              <w:r>
                <w:rPr>
                  <w:noProof/>
                </w:rPr>
                <w:t xml:space="preserve">KAWAI-CALDERHEAD, B. and RODDY, C.,, 2019. 90 Your’re hired! Developing clinical leaders of tomorrow using the government apprenticeship levy. </w:t>
              </w:r>
              <w:r>
                <w:rPr>
                  <w:i/>
                  <w:iCs/>
                  <w:noProof/>
                </w:rPr>
                <w:t xml:space="preserve">BMJ Leader, </w:t>
              </w:r>
              <w:r>
                <w:rPr>
                  <w:noProof/>
                </w:rPr>
                <w:t>Volume 3, pp. 34,35.</w:t>
              </w:r>
            </w:p>
            <w:p w14:paraId="6DB72FD5" w14:textId="77777777" w:rsidR="00C46A0A" w:rsidRDefault="00C46A0A" w:rsidP="00C46A0A">
              <w:pPr>
                <w:pStyle w:val="Bibliography"/>
                <w:rPr>
                  <w:noProof/>
                </w:rPr>
              </w:pPr>
              <w:r>
                <w:rPr>
                  <w:noProof/>
                </w:rPr>
                <w:t xml:space="preserve">Knowles, J. and Mainiero, L., 2021. Authentic Talent Development in Women Leaders Who Opted Out: Discovering Authenticity, Balance, and Challenge through the Kaleidoscope Career Model. </w:t>
              </w:r>
              <w:r>
                <w:rPr>
                  <w:i/>
                  <w:iCs/>
                  <w:noProof/>
                </w:rPr>
                <w:t xml:space="preserve">Administrative sciences, </w:t>
              </w:r>
              <w:r>
                <w:rPr>
                  <w:noProof/>
                </w:rPr>
                <w:t>11(2), p. 60.</w:t>
              </w:r>
            </w:p>
            <w:p w14:paraId="27B2FAE9" w14:textId="77777777" w:rsidR="00C46A0A" w:rsidRDefault="00C46A0A" w:rsidP="00C46A0A">
              <w:pPr>
                <w:pStyle w:val="Bibliography"/>
                <w:rPr>
                  <w:noProof/>
                </w:rPr>
              </w:pPr>
              <w:r>
                <w:rPr>
                  <w:noProof/>
                </w:rPr>
                <w:t xml:space="preserve">Kok, J. &amp; van den Heuvel, S.C. , 2019. </w:t>
              </w:r>
              <w:r>
                <w:rPr>
                  <w:i/>
                  <w:iCs/>
                  <w:noProof/>
                </w:rPr>
                <w:t xml:space="preserve">Leading in a VUCA World Integrating Leadership, Discernment and Spirituality. </w:t>
              </w:r>
              <w:r>
                <w:rPr>
                  <w:noProof/>
                </w:rPr>
                <w:t>1 ed. s.l.:Springer International Publishing.</w:t>
              </w:r>
            </w:p>
            <w:p w14:paraId="1850924A" w14:textId="77777777" w:rsidR="00C46A0A" w:rsidRDefault="00C46A0A" w:rsidP="00C46A0A">
              <w:pPr>
                <w:pStyle w:val="Bibliography"/>
                <w:rPr>
                  <w:noProof/>
                </w:rPr>
              </w:pPr>
              <w:r>
                <w:rPr>
                  <w:noProof/>
                </w:rPr>
                <w:t xml:space="preserve">L.D, Ducan, 2020. What the COVID-19 pandemic tells us about the need to develop resilience in the nursing workforce. </w:t>
              </w:r>
              <w:r>
                <w:rPr>
                  <w:i/>
                  <w:iCs/>
                  <w:noProof/>
                </w:rPr>
                <w:t xml:space="preserve">Nursing management, </w:t>
              </w:r>
              <w:r>
                <w:rPr>
                  <w:noProof/>
                </w:rPr>
                <w:t>27(3), pp. 22-27.</w:t>
              </w:r>
            </w:p>
            <w:p w14:paraId="6608EBF5" w14:textId="77777777" w:rsidR="00C46A0A" w:rsidRDefault="00C46A0A" w:rsidP="00C46A0A">
              <w:pPr>
                <w:pStyle w:val="Bibliography"/>
                <w:rPr>
                  <w:noProof/>
                </w:rPr>
              </w:pPr>
              <w:r>
                <w:rPr>
                  <w:noProof/>
                </w:rPr>
                <w:t xml:space="preserve">Ladds et al, 2021. Developing services for long COVID: lessons from a study of wounded healers. </w:t>
              </w:r>
              <w:r>
                <w:rPr>
                  <w:i/>
                  <w:iCs/>
                  <w:noProof/>
                </w:rPr>
                <w:t xml:space="preserve">Clinical Medicine, </w:t>
              </w:r>
              <w:r>
                <w:rPr>
                  <w:noProof/>
                </w:rPr>
                <w:t>21(1), pp. 59-65.</w:t>
              </w:r>
            </w:p>
            <w:p w14:paraId="7F51165A" w14:textId="77777777" w:rsidR="00C46A0A" w:rsidRDefault="00C46A0A" w:rsidP="00C46A0A">
              <w:pPr>
                <w:pStyle w:val="Bibliography"/>
                <w:rPr>
                  <w:noProof/>
                </w:rPr>
              </w:pPr>
              <w:r>
                <w:rPr>
                  <w:noProof/>
                </w:rPr>
                <w:t xml:space="preserve">Manpower Group, 2018. </w:t>
              </w:r>
              <w:r>
                <w:rPr>
                  <w:i/>
                  <w:iCs/>
                  <w:noProof/>
                </w:rPr>
                <w:t xml:space="preserve">Solving the Talent Shortage. </w:t>
              </w:r>
              <w:r>
                <w:rPr>
                  <w:noProof/>
                </w:rPr>
                <w:t xml:space="preserve">[Online] </w:t>
              </w:r>
              <w:r>
                <w:rPr>
                  <w:noProof/>
                </w:rPr>
                <w:br/>
                <w:t xml:space="preserve">Available at: </w:t>
              </w:r>
              <w:r>
                <w:rPr>
                  <w:noProof/>
                  <w:u w:val="single"/>
                </w:rPr>
                <w:t>https://go.manpowergroup.com/hubfs/TalentShortage%202018%20(Global)%20Assets/PDFs/MG_TalentShortage2018_lo%206_25_18_FINAL.pdf</w:t>
              </w:r>
              <w:r>
                <w:rPr>
                  <w:noProof/>
                </w:rPr>
                <w:br/>
                <w:t>[Accessed 23 Janaury 2022].</w:t>
              </w:r>
            </w:p>
            <w:p w14:paraId="64D380AA" w14:textId="77777777" w:rsidR="00C46A0A" w:rsidRDefault="00C46A0A" w:rsidP="00C46A0A">
              <w:pPr>
                <w:pStyle w:val="Bibliography"/>
                <w:rPr>
                  <w:noProof/>
                </w:rPr>
              </w:pPr>
              <w:r>
                <w:rPr>
                  <w:noProof/>
                </w:rPr>
                <w:t xml:space="preserve">McClelland, 1965. </w:t>
              </w:r>
              <w:r>
                <w:rPr>
                  <w:i/>
                  <w:iCs/>
                  <w:noProof/>
                </w:rPr>
                <w:t xml:space="preserve">McClelland's Human Motivation Theory. </w:t>
              </w:r>
              <w:r>
                <w:rPr>
                  <w:noProof/>
                </w:rPr>
                <w:t xml:space="preserve">[Online] </w:t>
              </w:r>
              <w:r>
                <w:rPr>
                  <w:noProof/>
                </w:rPr>
                <w:br/>
                <w:t xml:space="preserve">Available at: </w:t>
              </w:r>
              <w:r>
                <w:rPr>
                  <w:noProof/>
                  <w:u w:val="single"/>
                </w:rPr>
                <w:t>https://www.mindtools.com/pages/article/human-motivation-theory.htm</w:t>
              </w:r>
              <w:r>
                <w:rPr>
                  <w:noProof/>
                </w:rPr>
                <w:br/>
                <w:t>[Accessed 23 January 2022].</w:t>
              </w:r>
            </w:p>
            <w:p w14:paraId="20FBF145" w14:textId="77777777" w:rsidR="00C46A0A" w:rsidRDefault="00C46A0A" w:rsidP="00C46A0A">
              <w:pPr>
                <w:pStyle w:val="Bibliography"/>
                <w:rPr>
                  <w:noProof/>
                </w:rPr>
              </w:pPr>
              <w:r>
                <w:rPr>
                  <w:noProof/>
                </w:rPr>
                <w:t xml:space="preserve">McKinsy &amp; Company, 2021. </w:t>
              </w:r>
              <w:r>
                <w:rPr>
                  <w:i/>
                  <w:iCs/>
                  <w:noProof/>
                </w:rPr>
                <w:t xml:space="preserve">Piecing together the talent puzzle: When to redeploy, upskill, or reskill. </w:t>
              </w:r>
              <w:r>
                <w:rPr>
                  <w:noProof/>
                </w:rPr>
                <w:t xml:space="preserve">[Online] </w:t>
              </w:r>
              <w:r>
                <w:rPr>
                  <w:noProof/>
                </w:rPr>
                <w:br/>
                <w:t xml:space="preserve">Available at: </w:t>
              </w:r>
              <w:r>
                <w:rPr>
                  <w:noProof/>
                  <w:u w:val="single"/>
                </w:rPr>
                <w:t>https://www.mckinsey.com/business-functions/people-and-organizational-performance/our-insights/the-organization-blog/piecing-together-the-talent-puzzle-when-to-</w:t>
              </w:r>
              <w:r>
                <w:rPr>
                  <w:noProof/>
                  <w:u w:val="single"/>
                </w:rPr>
                <w:lastRenderedPageBreak/>
                <w:t>redeploy-upskill-or-reskill</w:t>
              </w:r>
              <w:r>
                <w:rPr>
                  <w:noProof/>
                </w:rPr>
                <w:br/>
                <w:t>[Accessed 22 January 2022].</w:t>
              </w:r>
            </w:p>
            <w:p w14:paraId="7C63B30A" w14:textId="77777777" w:rsidR="00C46A0A" w:rsidRDefault="00C46A0A" w:rsidP="00C46A0A">
              <w:pPr>
                <w:pStyle w:val="Bibliography"/>
                <w:rPr>
                  <w:noProof/>
                </w:rPr>
              </w:pPr>
              <w:r>
                <w:rPr>
                  <w:noProof/>
                </w:rPr>
                <w:t xml:space="preserve">Mickinsey and Company, 2021. </w:t>
              </w:r>
              <w:r>
                <w:rPr>
                  <w:i/>
                  <w:iCs/>
                  <w:noProof/>
                </w:rPr>
                <w:t xml:space="preserve">Piecing together the talent puzzle: When to redeploy, upskill, or reskill. </w:t>
              </w:r>
              <w:r>
                <w:rPr>
                  <w:noProof/>
                </w:rPr>
                <w:t xml:space="preserve">[Online] </w:t>
              </w:r>
              <w:r>
                <w:rPr>
                  <w:noProof/>
                </w:rPr>
                <w:br/>
                <w:t xml:space="preserve">Available at: </w:t>
              </w:r>
              <w:r>
                <w:rPr>
                  <w:noProof/>
                  <w:u w:val="single"/>
                </w:rPr>
                <w:t>https://www.mckinsey.com/business-functions/people-and-organizational-performance/our-insights/the-organization-blog/piecing-together-the-talent-puzzle-when-to-redeploy-upskill-or-reskill</w:t>
              </w:r>
              <w:r>
                <w:rPr>
                  <w:noProof/>
                </w:rPr>
                <w:br/>
                <w:t>[Accessed 13 January 2022].</w:t>
              </w:r>
            </w:p>
            <w:p w14:paraId="17D871B5" w14:textId="77777777" w:rsidR="00C46A0A" w:rsidRDefault="00C46A0A" w:rsidP="00C46A0A">
              <w:pPr>
                <w:pStyle w:val="Bibliography"/>
                <w:rPr>
                  <w:noProof/>
                </w:rPr>
              </w:pPr>
              <w:r>
                <w:rPr>
                  <w:noProof/>
                </w:rPr>
                <w:t xml:space="preserve">NHS Employers, 2021. </w:t>
              </w:r>
              <w:r>
                <w:rPr>
                  <w:i/>
                  <w:iCs/>
                  <w:noProof/>
                </w:rPr>
                <w:t xml:space="preserve">More Healthcare roles on the shortage occupation list. </w:t>
              </w:r>
              <w:r>
                <w:rPr>
                  <w:noProof/>
                </w:rPr>
                <w:t xml:space="preserve">[Online] </w:t>
              </w:r>
              <w:r>
                <w:rPr>
                  <w:noProof/>
                </w:rPr>
                <w:br/>
                <w:t xml:space="preserve">Available at: </w:t>
              </w:r>
              <w:r>
                <w:rPr>
                  <w:noProof/>
                  <w:u w:val="single"/>
                </w:rPr>
                <w:t>https://www.nhsemployers.org/news/more-health-and-care-roles-shortage-occupation-list</w:t>
              </w:r>
              <w:r>
                <w:rPr>
                  <w:noProof/>
                </w:rPr>
                <w:br/>
                <w:t>[Accessed 4 Janaury 2022].</w:t>
              </w:r>
            </w:p>
            <w:p w14:paraId="658EF5F5" w14:textId="77777777" w:rsidR="00C46A0A" w:rsidRDefault="00C46A0A" w:rsidP="00C46A0A">
              <w:pPr>
                <w:pStyle w:val="Bibliography"/>
                <w:rPr>
                  <w:noProof/>
                </w:rPr>
              </w:pPr>
              <w:r>
                <w:rPr>
                  <w:noProof/>
                </w:rPr>
                <w:t xml:space="preserve">NHS England and NHS Improvement, 2019. </w:t>
              </w:r>
              <w:r>
                <w:rPr>
                  <w:i/>
                  <w:iCs/>
                  <w:noProof/>
                </w:rPr>
                <w:t xml:space="preserve">Retaining our People. </w:t>
              </w:r>
              <w:r>
                <w:rPr>
                  <w:noProof/>
                </w:rPr>
                <w:t xml:space="preserve">[Online] </w:t>
              </w:r>
              <w:r>
                <w:rPr>
                  <w:noProof/>
                </w:rPr>
                <w:br/>
                <w:t xml:space="preserve">Available at: </w:t>
              </w:r>
              <w:r>
                <w:rPr>
                  <w:noProof/>
                  <w:u w:val="single"/>
                </w:rPr>
                <w:t>https://webarchive.nationalarchives.gov.uk/ukgwa/20210318222553mp_/https://improvement.nhs.uk/documents/2070/Retaining_Our_People_vf.pdf</w:t>
              </w:r>
              <w:r>
                <w:rPr>
                  <w:noProof/>
                </w:rPr>
                <w:br/>
                <w:t>[Accessed 23 January 2022].</w:t>
              </w:r>
            </w:p>
            <w:p w14:paraId="387EA39A" w14:textId="77777777" w:rsidR="00C46A0A" w:rsidRDefault="00C46A0A" w:rsidP="00C46A0A">
              <w:pPr>
                <w:pStyle w:val="Bibliography"/>
                <w:rPr>
                  <w:noProof/>
                </w:rPr>
              </w:pPr>
              <w:r>
                <w:rPr>
                  <w:noProof/>
                </w:rPr>
                <w:t xml:space="preserve">Peter W. Hom, R. W. G., 1995. </w:t>
              </w:r>
              <w:r>
                <w:rPr>
                  <w:i/>
                  <w:iCs/>
                  <w:noProof/>
                </w:rPr>
                <w:t xml:space="preserve">Employee Turnover. </w:t>
              </w:r>
              <w:r>
                <w:rPr>
                  <w:noProof/>
                </w:rPr>
                <w:t>1 ed. Cincinnati: South-Western College .</w:t>
              </w:r>
            </w:p>
            <w:p w14:paraId="6D571E7D" w14:textId="77777777" w:rsidR="00C46A0A" w:rsidRDefault="00C46A0A" w:rsidP="00C46A0A">
              <w:pPr>
                <w:pStyle w:val="Bibliography"/>
                <w:rPr>
                  <w:noProof/>
                </w:rPr>
              </w:pPr>
              <w:r>
                <w:rPr>
                  <w:noProof/>
                </w:rPr>
                <w:t xml:space="preserve">Propper, C., Stoye, G. and Zaranko, B., 2020. The Wider Impacts of the Coronavirus Pandemic on the NHS. </w:t>
              </w:r>
              <w:r>
                <w:rPr>
                  <w:i/>
                  <w:iCs/>
                  <w:noProof/>
                </w:rPr>
                <w:t xml:space="preserve">Fiscal studies, </w:t>
              </w:r>
              <w:r>
                <w:rPr>
                  <w:noProof/>
                </w:rPr>
                <w:t>41(2), pp. 345-356.</w:t>
              </w:r>
            </w:p>
            <w:p w14:paraId="42398F8E" w14:textId="77777777" w:rsidR="00C46A0A" w:rsidRDefault="00C46A0A" w:rsidP="00C46A0A">
              <w:pPr>
                <w:pStyle w:val="Bibliography"/>
                <w:rPr>
                  <w:noProof/>
                </w:rPr>
              </w:pPr>
              <w:r>
                <w:rPr>
                  <w:noProof/>
                </w:rPr>
                <w:t xml:space="preserve">RCN, 2021. </w:t>
              </w:r>
              <w:r>
                <w:rPr>
                  <w:i/>
                  <w:iCs/>
                  <w:noProof/>
                </w:rPr>
                <w:t xml:space="preserve">Indicative ballot on industrial action in England announced by the Royal College of Nursing. </w:t>
              </w:r>
              <w:r>
                <w:rPr>
                  <w:noProof/>
                </w:rPr>
                <w:t xml:space="preserve">[Online] </w:t>
              </w:r>
              <w:r>
                <w:rPr>
                  <w:noProof/>
                </w:rPr>
                <w:br/>
                <w:t xml:space="preserve">Available at: </w:t>
              </w:r>
              <w:r>
                <w:rPr>
                  <w:noProof/>
                  <w:u w:val="single"/>
                </w:rPr>
                <w:t>https://www.rcn.org.uk/news-and-events/press-releases/indicative-ballot-england-announced</w:t>
              </w:r>
              <w:r>
                <w:rPr>
                  <w:noProof/>
                </w:rPr>
                <w:br/>
                <w:t>[Accessed 6 December 2021].</w:t>
              </w:r>
            </w:p>
            <w:p w14:paraId="35451506" w14:textId="77777777" w:rsidR="00C46A0A" w:rsidRDefault="00C46A0A" w:rsidP="00C46A0A">
              <w:pPr>
                <w:pStyle w:val="Bibliography"/>
                <w:rPr>
                  <w:noProof/>
                </w:rPr>
              </w:pPr>
              <w:r>
                <w:rPr>
                  <w:noProof/>
                </w:rPr>
                <w:t xml:space="preserve">Read, R. and Fenge, L. , 2019. What does Brexit mean for the UK social care workforce? Perspectives from the recruitment and retention frontline. </w:t>
              </w:r>
              <w:r>
                <w:rPr>
                  <w:i/>
                  <w:iCs/>
                  <w:noProof/>
                </w:rPr>
                <w:t xml:space="preserve">Health &amp; social care in the community, </w:t>
              </w:r>
              <w:r>
                <w:rPr>
                  <w:noProof/>
                </w:rPr>
                <w:t>27(3), p. 676–682.</w:t>
              </w:r>
            </w:p>
            <w:p w14:paraId="36446A3C" w14:textId="77777777" w:rsidR="00C46A0A" w:rsidRDefault="00C46A0A" w:rsidP="00C46A0A">
              <w:pPr>
                <w:pStyle w:val="Bibliography"/>
                <w:rPr>
                  <w:noProof/>
                </w:rPr>
              </w:pPr>
              <w:r>
                <w:rPr>
                  <w:noProof/>
                </w:rPr>
                <w:t xml:space="preserve">Selig, B. , 2020. Nurse Manager Interns: A Proactive Approach to Developing Leadership Talent and Solidifying Succession Planning. </w:t>
              </w:r>
              <w:r>
                <w:rPr>
                  <w:i/>
                  <w:iCs/>
                  <w:noProof/>
                </w:rPr>
                <w:t xml:space="preserve">Nurse leader, </w:t>
              </w:r>
              <w:r>
                <w:rPr>
                  <w:noProof/>
                </w:rPr>
                <w:t>18(6), pp. 609-615.</w:t>
              </w:r>
            </w:p>
            <w:p w14:paraId="79AC5E94" w14:textId="77777777" w:rsidR="00C46A0A" w:rsidRDefault="00C46A0A" w:rsidP="00C46A0A">
              <w:pPr>
                <w:pStyle w:val="Bibliography"/>
                <w:rPr>
                  <w:noProof/>
                </w:rPr>
              </w:pPr>
              <w:r>
                <w:rPr>
                  <w:noProof/>
                </w:rPr>
                <w:t xml:space="preserve">Taylor, S. , 2018. </w:t>
              </w:r>
              <w:r>
                <w:rPr>
                  <w:i/>
                  <w:iCs/>
                  <w:noProof/>
                </w:rPr>
                <w:t xml:space="preserve">Resourcing and Talent Management. </w:t>
              </w:r>
              <w:r>
                <w:rPr>
                  <w:noProof/>
                </w:rPr>
                <w:t>7th ed. London: Kogan Page.</w:t>
              </w:r>
            </w:p>
            <w:p w14:paraId="64B54B59" w14:textId="77777777" w:rsidR="00C46A0A" w:rsidRDefault="00C46A0A" w:rsidP="00C46A0A">
              <w:pPr>
                <w:pStyle w:val="Bibliography"/>
                <w:rPr>
                  <w:noProof/>
                </w:rPr>
              </w:pPr>
              <w:r>
                <w:rPr>
                  <w:noProof/>
                </w:rPr>
                <w:t xml:space="preserve">TC Global , 2020. </w:t>
              </w:r>
              <w:r>
                <w:rPr>
                  <w:i/>
                  <w:iCs/>
                  <w:noProof/>
                </w:rPr>
                <w:t xml:space="preserve">Skills Gaps: Healthcare Professionals in the UK (NHS). </w:t>
              </w:r>
              <w:r>
                <w:rPr>
                  <w:noProof/>
                </w:rPr>
                <w:t xml:space="preserve">[Online] </w:t>
              </w:r>
              <w:r>
                <w:rPr>
                  <w:noProof/>
                </w:rPr>
                <w:br/>
                <w:t xml:space="preserve">Available at: </w:t>
              </w:r>
              <w:r>
                <w:rPr>
                  <w:noProof/>
                  <w:u w:val="single"/>
                </w:rPr>
                <w:t>https://tcglobal.com/skills-gaps-healthcare-professionals-in-the-uk-nhs/#:~:text=%20Skills%20Gaps%3A%20Healthcare%20Professionals%20in%20the%20UK,The%20government%20has%20developed%20a%20%E2%80%98shortage...%20More%20</w:t>
              </w:r>
              <w:r>
                <w:rPr>
                  <w:noProof/>
                </w:rPr>
                <w:br/>
                <w:t>[Accessed 5 January 2022].</w:t>
              </w:r>
            </w:p>
            <w:p w14:paraId="1A1891A4" w14:textId="77777777" w:rsidR="00C46A0A" w:rsidRDefault="00C46A0A" w:rsidP="00C46A0A">
              <w:pPr>
                <w:pStyle w:val="Bibliography"/>
                <w:rPr>
                  <w:noProof/>
                </w:rPr>
              </w:pPr>
              <w:r>
                <w:rPr>
                  <w:noProof/>
                </w:rPr>
                <w:t xml:space="preserve">The Guardian , 2021. </w:t>
              </w:r>
              <w:r>
                <w:rPr>
                  <w:i/>
                  <w:iCs/>
                  <w:noProof/>
                </w:rPr>
                <w:t xml:space="preserve">Nursing crisis sweeps wards as NHS battles to find recruits. </w:t>
              </w:r>
              <w:r>
                <w:rPr>
                  <w:noProof/>
                </w:rPr>
                <w:t xml:space="preserve">[Online] </w:t>
              </w:r>
              <w:r>
                <w:rPr>
                  <w:noProof/>
                </w:rPr>
                <w:br/>
                <w:t xml:space="preserve">Available at: </w:t>
              </w:r>
              <w:r>
                <w:rPr>
                  <w:noProof/>
                  <w:u w:val="single"/>
                </w:rPr>
                <w:t>https://www.theguardian.com/society/2021/oct/09/nursing-crisis-sweeps-wards-as-nhs-battles-to-find-recruits</w:t>
              </w:r>
              <w:r>
                <w:rPr>
                  <w:noProof/>
                </w:rPr>
                <w:br/>
                <w:t>[Accessed 20 January 2022].</w:t>
              </w:r>
            </w:p>
            <w:p w14:paraId="3B98012B" w14:textId="77777777" w:rsidR="00C46A0A" w:rsidRDefault="00C46A0A" w:rsidP="00C46A0A">
              <w:pPr>
                <w:pStyle w:val="Bibliography"/>
                <w:rPr>
                  <w:noProof/>
                </w:rPr>
              </w:pPr>
              <w:r>
                <w:rPr>
                  <w:noProof/>
                </w:rPr>
                <w:lastRenderedPageBreak/>
                <w:t xml:space="preserve">The Guardian, 2021. </w:t>
              </w:r>
              <w:r>
                <w:rPr>
                  <w:i/>
                  <w:iCs/>
                  <w:noProof/>
                </w:rPr>
                <w:t xml:space="preserve">Tesco Faces stock shortage as threat of stroke action widens at Christmas. </w:t>
              </w:r>
              <w:r>
                <w:rPr>
                  <w:noProof/>
                </w:rPr>
                <w:t xml:space="preserve">[Online] </w:t>
              </w:r>
              <w:r>
                <w:rPr>
                  <w:noProof/>
                </w:rPr>
                <w:br/>
                <w:t xml:space="preserve">Available at: </w:t>
              </w:r>
              <w:r>
                <w:rPr>
                  <w:noProof/>
                  <w:u w:val="single"/>
                </w:rPr>
                <w:t>https://www.theguardian.com/business/2021/dec/06/tesco-faces-stock-shortage-as-threat-of-strike-action-widens-christmas</w:t>
              </w:r>
              <w:r>
                <w:rPr>
                  <w:noProof/>
                </w:rPr>
                <w:br/>
                <w:t>[Accessed 6 December 2021].</w:t>
              </w:r>
            </w:p>
            <w:p w14:paraId="51719820" w14:textId="77777777" w:rsidR="00C46A0A" w:rsidRDefault="00C46A0A" w:rsidP="00C46A0A">
              <w:pPr>
                <w:pStyle w:val="Bibliography"/>
                <w:rPr>
                  <w:noProof/>
                </w:rPr>
              </w:pPr>
              <w:r>
                <w:rPr>
                  <w:noProof/>
                </w:rPr>
                <w:t xml:space="preserve">The Harvard Gazette, 2021. </w:t>
              </w:r>
              <w:r>
                <w:rPr>
                  <w:i/>
                  <w:iCs/>
                  <w:noProof/>
                </w:rPr>
                <w:t xml:space="preserve">Harvard Economist Sheds light on the Great Resignation. </w:t>
              </w:r>
              <w:r>
                <w:rPr>
                  <w:noProof/>
                </w:rPr>
                <w:t xml:space="preserve">[Online] </w:t>
              </w:r>
              <w:r>
                <w:rPr>
                  <w:noProof/>
                </w:rPr>
                <w:br/>
                <w:t xml:space="preserve">Available at: </w:t>
              </w:r>
              <w:r>
                <w:rPr>
                  <w:noProof/>
                  <w:u w:val="single"/>
                </w:rPr>
                <w:t>https://news.harvard.edu/gazette/story/2021/10/harvard-economist-sheds-light-on-great-resignation/</w:t>
              </w:r>
              <w:r>
                <w:rPr>
                  <w:noProof/>
                </w:rPr>
                <w:br/>
                <w:t>[Accessed 28 January 2022].</w:t>
              </w:r>
            </w:p>
            <w:p w14:paraId="0DE5E4BC" w14:textId="77777777" w:rsidR="00C46A0A" w:rsidRDefault="00C46A0A" w:rsidP="00C46A0A">
              <w:pPr>
                <w:pStyle w:val="Bibliography"/>
                <w:rPr>
                  <w:noProof/>
                </w:rPr>
              </w:pPr>
              <w:r>
                <w:rPr>
                  <w:noProof/>
                </w:rPr>
                <w:t xml:space="preserve">The Kings Fund, 2021. </w:t>
              </w:r>
              <w:r>
                <w:rPr>
                  <w:i/>
                  <w:iCs/>
                  <w:noProof/>
                </w:rPr>
                <w:t xml:space="preserve">The Department of Health and Social Care's budget. </w:t>
              </w:r>
              <w:r>
                <w:rPr>
                  <w:noProof/>
                </w:rPr>
                <w:t xml:space="preserve">[Online] </w:t>
              </w:r>
              <w:r>
                <w:rPr>
                  <w:noProof/>
                </w:rPr>
                <w:br/>
                <w:t xml:space="preserve">Available at: </w:t>
              </w:r>
              <w:r>
                <w:rPr>
                  <w:noProof/>
                  <w:u w:val="single"/>
                </w:rPr>
                <w:t>https://www.kingsfund.org.uk/projects/nhs-in-a-nutshell/nhs-budget</w:t>
              </w:r>
              <w:r>
                <w:rPr>
                  <w:noProof/>
                </w:rPr>
                <w:br/>
                <w:t>[Accessed 23 January 2022].</w:t>
              </w:r>
            </w:p>
            <w:p w14:paraId="4784C35C" w14:textId="77777777" w:rsidR="00C46A0A" w:rsidRDefault="00C46A0A" w:rsidP="00C46A0A">
              <w:pPr>
                <w:pStyle w:val="Bibliography"/>
                <w:rPr>
                  <w:noProof/>
                </w:rPr>
              </w:pPr>
              <w:r>
                <w:rPr>
                  <w:noProof/>
                </w:rPr>
                <w:t xml:space="preserve">The Nuffield Trust, 2020. </w:t>
              </w:r>
              <w:r>
                <w:rPr>
                  <w:i/>
                  <w:iCs/>
                  <w:noProof/>
                </w:rPr>
                <w:t xml:space="preserve">The impact of Covid-19 on the use of Technology in the NHS. </w:t>
              </w:r>
              <w:r>
                <w:rPr>
                  <w:noProof/>
                </w:rPr>
                <w:t xml:space="preserve">[Online] </w:t>
              </w:r>
              <w:r>
                <w:rPr>
                  <w:noProof/>
                </w:rPr>
                <w:br/>
                <w:t xml:space="preserve">Available at: </w:t>
              </w:r>
              <w:r>
                <w:rPr>
                  <w:noProof/>
                  <w:u w:val="single"/>
                </w:rPr>
                <w:t>https://www.nuffieldtrust.org.uk/files/2020-08/the-impact-of-covid-19-on-the-use-of-digital-technology-in-the-nhs-web-2.pdf</w:t>
              </w:r>
              <w:r>
                <w:rPr>
                  <w:noProof/>
                </w:rPr>
                <w:br/>
                <w:t>[Accessed 2 Janaury 2022].</w:t>
              </w:r>
            </w:p>
            <w:p w14:paraId="4B4769B4" w14:textId="77777777" w:rsidR="00C46A0A" w:rsidRDefault="00C46A0A" w:rsidP="00C46A0A">
              <w:pPr>
                <w:pStyle w:val="Bibliography"/>
                <w:rPr>
                  <w:noProof/>
                </w:rPr>
              </w:pPr>
              <w:r>
                <w:rPr>
                  <w:noProof/>
                </w:rPr>
                <w:t xml:space="preserve">The Nursing Times, 2021. </w:t>
              </w:r>
              <w:r>
                <w:rPr>
                  <w:i/>
                  <w:iCs/>
                  <w:noProof/>
                </w:rPr>
                <w:t xml:space="preserve">New NHS Reserves Scheme calls on Retired Nurses to Return to Work. </w:t>
              </w:r>
              <w:r>
                <w:rPr>
                  <w:noProof/>
                </w:rPr>
                <w:t xml:space="preserve">[Online] </w:t>
              </w:r>
              <w:r>
                <w:rPr>
                  <w:noProof/>
                </w:rPr>
                <w:br/>
                <w:t xml:space="preserve">Available at: </w:t>
              </w:r>
              <w:r>
                <w:rPr>
                  <w:noProof/>
                  <w:u w:val="single"/>
                </w:rPr>
                <w:t>https://www.nursingtimes.net/news/workforce/new-nhs-reserves-scheme-calls-on-retired-nurses-to-return-to-work-30-11-2021/</w:t>
              </w:r>
              <w:r>
                <w:rPr>
                  <w:noProof/>
                </w:rPr>
                <w:br/>
                <w:t>[Accessed 4 December 2021].</w:t>
              </w:r>
            </w:p>
            <w:p w14:paraId="0DAEEA99" w14:textId="77777777" w:rsidR="00C46A0A" w:rsidRDefault="00C46A0A" w:rsidP="00C46A0A">
              <w:pPr>
                <w:pStyle w:val="Bibliography"/>
                <w:rPr>
                  <w:noProof/>
                </w:rPr>
              </w:pPr>
              <w:r>
                <w:rPr>
                  <w:noProof/>
                </w:rPr>
                <w:t xml:space="preserve">The World Health Organisation, 2016. </w:t>
              </w:r>
              <w:r>
                <w:rPr>
                  <w:i/>
                  <w:iCs/>
                  <w:noProof/>
                </w:rPr>
                <w:t xml:space="preserve">HEALTH WORKFORCE REQUIREMENTS FOR UNIVERSAL HEALTH COVERAGE UNIVERSAL HEALTH COVERAGE DEVELOPMENT GOALS. </w:t>
              </w:r>
              <w:r>
                <w:rPr>
                  <w:noProof/>
                </w:rPr>
                <w:t xml:space="preserve">[Online] </w:t>
              </w:r>
              <w:r>
                <w:rPr>
                  <w:noProof/>
                </w:rPr>
                <w:br/>
                <w:t xml:space="preserve">Available at: </w:t>
              </w:r>
              <w:r>
                <w:rPr>
                  <w:noProof/>
                  <w:u w:val="single"/>
                </w:rPr>
                <w:t>https://apps.who.int/iris/bitstream/handle/10665/250330/9789241511407-?sequence=1</w:t>
              </w:r>
              <w:r>
                <w:rPr>
                  <w:noProof/>
                </w:rPr>
                <w:br/>
                <w:t>[Accessed 23 January 2022].</w:t>
              </w:r>
            </w:p>
            <w:p w14:paraId="0A6A98A5" w14:textId="77777777" w:rsidR="00C46A0A" w:rsidRDefault="00C46A0A" w:rsidP="00C46A0A">
              <w:pPr>
                <w:pStyle w:val="Bibliography"/>
                <w:rPr>
                  <w:noProof/>
                </w:rPr>
              </w:pPr>
              <w:r>
                <w:rPr>
                  <w:noProof/>
                </w:rPr>
                <w:t xml:space="preserve">UK Parliament, 2021. </w:t>
              </w:r>
              <w:r>
                <w:rPr>
                  <w:i/>
                  <w:iCs/>
                  <w:noProof/>
                </w:rPr>
                <w:t xml:space="preserve">Workforce burnout and resilience in the NHS and social care, </w:t>
              </w:r>
              <w:r>
                <w:rPr>
                  <w:noProof/>
                </w:rPr>
                <w:t>London: s.n.</w:t>
              </w:r>
            </w:p>
            <w:p w14:paraId="366EBA19" w14:textId="77777777" w:rsidR="00C46A0A" w:rsidRDefault="00C46A0A" w:rsidP="00C46A0A">
              <w:pPr>
                <w:pStyle w:val="Bibliography"/>
                <w:rPr>
                  <w:noProof/>
                </w:rPr>
              </w:pPr>
              <w:r>
                <w:rPr>
                  <w:noProof/>
                </w:rPr>
                <w:t xml:space="preserve">Vaiman, V. et al, 2021. The shifting boundaries of talent management. </w:t>
              </w:r>
              <w:r>
                <w:rPr>
                  <w:i/>
                  <w:iCs/>
                  <w:noProof/>
                </w:rPr>
                <w:t xml:space="preserve">Human resource management, </w:t>
              </w:r>
              <w:r>
                <w:rPr>
                  <w:noProof/>
                </w:rPr>
                <w:t>60(2), p. 253–257.</w:t>
              </w:r>
            </w:p>
            <w:p w14:paraId="50E627D9" w14:textId="77777777" w:rsidR="00C46A0A" w:rsidRDefault="00C46A0A" w:rsidP="00C46A0A">
              <w:pPr>
                <w:pStyle w:val="Bibliography"/>
                <w:rPr>
                  <w:noProof/>
                </w:rPr>
              </w:pPr>
              <w:r>
                <w:rPr>
                  <w:noProof/>
                </w:rPr>
                <w:t xml:space="preserve">Welsh Government, 2021. </w:t>
              </w:r>
              <w:r>
                <w:rPr>
                  <w:i/>
                  <w:iCs/>
                  <w:noProof/>
                </w:rPr>
                <w:t xml:space="preserve">NHS activity and performance summary. </w:t>
              </w:r>
              <w:r>
                <w:rPr>
                  <w:noProof/>
                </w:rPr>
                <w:t xml:space="preserve">[Online] </w:t>
              </w:r>
              <w:r>
                <w:rPr>
                  <w:noProof/>
                </w:rPr>
                <w:br/>
                <w:t xml:space="preserve">Available at: </w:t>
              </w:r>
              <w:r>
                <w:rPr>
                  <w:noProof/>
                  <w:u w:val="single"/>
                </w:rPr>
                <w:t>https://gov.wales/nhs-activity-and-performance-summary-dashboard</w:t>
              </w:r>
              <w:r>
                <w:rPr>
                  <w:noProof/>
                </w:rPr>
                <w:br/>
                <w:t>[Accessed 22 Janaury 2022].</w:t>
              </w:r>
            </w:p>
            <w:p w14:paraId="6C20C9C6" w14:textId="77777777" w:rsidR="0024438E" w:rsidRPr="00E6564A" w:rsidRDefault="0024438E" w:rsidP="00C46A0A">
              <w:pPr>
                <w:spacing w:line="360" w:lineRule="auto"/>
                <w:rPr>
                  <w:rFonts w:ascii="Arial" w:hAnsi="Arial" w:cs="Arial"/>
                </w:rPr>
              </w:pPr>
              <w:r w:rsidRPr="00E6564A">
                <w:rPr>
                  <w:rFonts w:ascii="Arial" w:hAnsi="Arial" w:cs="Arial"/>
                  <w:b/>
                  <w:bCs/>
                  <w:noProof/>
                </w:rPr>
                <w:fldChar w:fldCharType="end"/>
              </w:r>
            </w:p>
          </w:sdtContent>
        </w:sdt>
      </w:sdtContent>
    </w:sdt>
    <w:p w14:paraId="40E99316" w14:textId="77777777" w:rsidR="0024438E" w:rsidRPr="00E6564A" w:rsidRDefault="0024438E" w:rsidP="00E6564A">
      <w:pPr>
        <w:spacing w:line="360" w:lineRule="auto"/>
        <w:rPr>
          <w:rFonts w:ascii="Arial" w:hAnsi="Arial" w:cs="Arial"/>
        </w:rPr>
      </w:pPr>
    </w:p>
    <w:p w14:paraId="26DCE3DC" w14:textId="77777777" w:rsidR="0024438E" w:rsidRPr="00E6564A" w:rsidRDefault="0024438E" w:rsidP="00E6564A">
      <w:pPr>
        <w:spacing w:line="360" w:lineRule="auto"/>
        <w:rPr>
          <w:rFonts w:ascii="Arial" w:hAnsi="Arial" w:cs="Arial"/>
        </w:rPr>
      </w:pPr>
    </w:p>
    <w:p w14:paraId="29778485" w14:textId="77777777" w:rsidR="00BE2BFA" w:rsidRPr="00E6564A" w:rsidRDefault="00BE2BFA" w:rsidP="00E6564A">
      <w:pPr>
        <w:spacing w:line="360" w:lineRule="auto"/>
        <w:rPr>
          <w:rFonts w:ascii="Arial" w:hAnsi="Arial" w:cs="Arial"/>
        </w:rPr>
      </w:pPr>
    </w:p>
    <w:sectPr w:rsidR="00BE2BFA" w:rsidRPr="00E656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67C0C"/>
    <w:multiLevelType w:val="hybridMultilevel"/>
    <w:tmpl w:val="4CA26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ED1AD4"/>
    <w:multiLevelType w:val="hybridMultilevel"/>
    <w:tmpl w:val="F3301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673406"/>
    <w:multiLevelType w:val="hybridMultilevel"/>
    <w:tmpl w:val="02D4F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94438"/>
    <w:multiLevelType w:val="hybridMultilevel"/>
    <w:tmpl w:val="D05E2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371210"/>
    <w:multiLevelType w:val="hybridMultilevel"/>
    <w:tmpl w:val="50A8A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912FF9"/>
    <w:multiLevelType w:val="hybridMultilevel"/>
    <w:tmpl w:val="52A05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F41E92"/>
    <w:multiLevelType w:val="hybridMultilevel"/>
    <w:tmpl w:val="07B29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714CB7"/>
    <w:multiLevelType w:val="hybridMultilevel"/>
    <w:tmpl w:val="92C03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9E4A51"/>
    <w:multiLevelType w:val="hybridMultilevel"/>
    <w:tmpl w:val="748818C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5"/>
  </w:num>
  <w:num w:numId="4">
    <w:abstractNumId w:val="3"/>
  </w:num>
  <w:num w:numId="5">
    <w:abstractNumId w:val="4"/>
  </w:num>
  <w:num w:numId="6">
    <w:abstractNumId w:val="1"/>
  </w:num>
  <w:num w:numId="7">
    <w:abstractNumId w:val="6"/>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1MjY2MzY3N7Y0MjNV0lEKTi0uzszPAykwqgUAT+mH9CwAAAA="/>
  </w:docVars>
  <w:rsids>
    <w:rsidRoot w:val="00BE2BFA"/>
    <w:rsid w:val="000257BA"/>
    <w:rsid w:val="00031BA0"/>
    <w:rsid w:val="00032C25"/>
    <w:rsid w:val="0005200A"/>
    <w:rsid w:val="000538C9"/>
    <w:rsid w:val="000639AD"/>
    <w:rsid w:val="00072EBF"/>
    <w:rsid w:val="0007488C"/>
    <w:rsid w:val="000B1EBB"/>
    <w:rsid w:val="000B5CFD"/>
    <w:rsid w:val="000C5693"/>
    <w:rsid w:val="000E13A1"/>
    <w:rsid w:val="000E5A5F"/>
    <w:rsid w:val="00110BAA"/>
    <w:rsid w:val="00127A40"/>
    <w:rsid w:val="00176B6A"/>
    <w:rsid w:val="001A41E4"/>
    <w:rsid w:val="001B1893"/>
    <w:rsid w:val="001E2CAC"/>
    <w:rsid w:val="001E2E93"/>
    <w:rsid w:val="001F0205"/>
    <w:rsid w:val="00201A3B"/>
    <w:rsid w:val="0020228E"/>
    <w:rsid w:val="002106BA"/>
    <w:rsid w:val="00237949"/>
    <w:rsid w:val="00240110"/>
    <w:rsid w:val="0024438E"/>
    <w:rsid w:val="00291884"/>
    <w:rsid w:val="00294CD4"/>
    <w:rsid w:val="002962CA"/>
    <w:rsid w:val="002A08E4"/>
    <w:rsid w:val="002C17B9"/>
    <w:rsid w:val="002E2115"/>
    <w:rsid w:val="002F1154"/>
    <w:rsid w:val="00300D36"/>
    <w:rsid w:val="00304834"/>
    <w:rsid w:val="00315B26"/>
    <w:rsid w:val="0033371A"/>
    <w:rsid w:val="00336F12"/>
    <w:rsid w:val="00344C73"/>
    <w:rsid w:val="003565E3"/>
    <w:rsid w:val="003663C8"/>
    <w:rsid w:val="00372109"/>
    <w:rsid w:val="00374FE5"/>
    <w:rsid w:val="003A3818"/>
    <w:rsid w:val="003A4CEE"/>
    <w:rsid w:val="003B3BB5"/>
    <w:rsid w:val="003C0442"/>
    <w:rsid w:val="003E0B46"/>
    <w:rsid w:val="003E1C4C"/>
    <w:rsid w:val="003F0312"/>
    <w:rsid w:val="00401F4D"/>
    <w:rsid w:val="00407E84"/>
    <w:rsid w:val="00437F35"/>
    <w:rsid w:val="00442304"/>
    <w:rsid w:val="00455D76"/>
    <w:rsid w:val="0046448F"/>
    <w:rsid w:val="00483D3B"/>
    <w:rsid w:val="004C750A"/>
    <w:rsid w:val="004D1991"/>
    <w:rsid w:val="004D1E35"/>
    <w:rsid w:val="004D2B1B"/>
    <w:rsid w:val="004E5DE3"/>
    <w:rsid w:val="004F0353"/>
    <w:rsid w:val="0050790D"/>
    <w:rsid w:val="00511F05"/>
    <w:rsid w:val="00517BB3"/>
    <w:rsid w:val="0052499B"/>
    <w:rsid w:val="00527BC1"/>
    <w:rsid w:val="00550B52"/>
    <w:rsid w:val="005858B8"/>
    <w:rsid w:val="00594670"/>
    <w:rsid w:val="005A0ACF"/>
    <w:rsid w:val="006043E4"/>
    <w:rsid w:val="00604705"/>
    <w:rsid w:val="0062048D"/>
    <w:rsid w:val="00633AC5"/>
    <w:rsid w:val="006342CD"/>
    <w:rsid w:val="00641362"/>
    <w:rsid w:val="00651DE7"/>
    <w:rsid w:val="00666C8F"/>
    <w:rsid w:val="00672C1F"/>
    <w:rsid w:val="0068332F"/>
    <w:rsid w:val="0068497D"/>
    <w:rsid w:val="00684F7C"/>
    <w:rsid w:val="00690C1B"/>
    <w:rsid w:val="006A35FD"/>
    <w:rsid w:val="006B54C3"/>
    <w:rsid w:val="006B6DDA"/>
    <w:rsid w:val="006C1DE7"/>
    <w:rsid w:val="006D02D8"/>
    <w:rsid w:val="006E2958"/>
    <w:rsid w:val="006E2A80"/>
    <w:rsid w:val="006E42AA"/>
    <w:rsid w:val="006F1858"/>
    <w:rsid w:val="006F36F6"/>
    <w:rsid w:val="00722D25"/>
    <w:rsid w:val="007420DE"/>
    <w:rsid w:val="0074504F"/>
    <w:rsid w:val="007660B7"/>
    <w:rsid w:val="007744F9"/>
    <w:rsid w:val="00790F1D"/>
    <w:rsid w:val="0079265F"/>
    <w:rsid w:val="00796FEC"/>
    <w:rsid w:val="007E6040"/>
    <w:rsid w:val="007F13A0"/>
    <w:rsid w:val="007F6AC4"/>
    <w:rsid w:val="007F74CA"/>
    <w:rsid w:val="008154C0"/>
    <w:rsid w:val="00820E6A"/>
    <w:rsid w:val="008379B1"/>
    <w:rsid w:val="00842F69"/>
    <w:rsid w:val="00850385"/>
    <w:rsid w:val="008648D2"/>
    <w:rsid w:val="00872CE5"/>
    <w:rsid w:val="0088122A"/>
    <w:rsid w:val="0088223A"/>
    <w:rsid w:val="008853BC"/>
    <w:rsid w:val="008A432D"/>
    <w:rsid w:val="008B7B4C"/>
    <w:rsid w:val="008D21C2"/>
    <w:rsid w:val="008D230D"/>
    <w:rsid w:val="009243C0"/>
    <w:rsid w:val="009361DB"/>
    <w:rsid w:val="00947293"/>
    <w:rsid w:val="00963B48"/>
    <w:rsid w:val="009656FF"/>
    <w:rsid w:val="00997390"/>
    <w:rsid w:val="009B2907"/>
    <w:rsid w:val="009B56A2"/>
    <w:rsid w:val="009C316A"/>
    <w:rsid w:val="009C6CD2"/>
    <w:rsid w:val="009C7EA7"/>
    <w:rsid w:val="009D34A5"/>
    <w:rsid w:val="009E7E96"/>
    <w:rsid w:val="00A249AC"/>
    <w:rsid w:val="00A46908"/>
    <w:rsid w:val="00A46B57"/>
    <w:rsid w:val="00A66B77"/>
    <w:rsid w:val="00A72A43"/>
    <w:rsid w:val="00A84053"/>
    <w:rsid w:val="00AA4361"/>
    <w:rsid w:val="00AB64C3"/>
    <w:rsid w:val="00AE1513"/>
    <w:rsid w:val="00AF3CB6"/>
    <w:rsid w:val="00AF7BC2"/>
    <w:rsid w:val="00B02F4F"/>
    <w:rsid w:val="00B26991"/>
    <w:rsid w:val="00B42357"/>
    <w:rsid w:val="00B55FC4"/>
    <w:rsid w:val="00B93EC2"/>
    <w:rsid w:val="00BA24FB"/>
    <w:rsid w:val="00BD3724"/>
    <w:rsid w:val="00BE2BFA"/>
    <w:rsid w:val="00BE3C2A"/>
    <w:rsid w:val="00BE6E21"/>
    <w:rsid w:val="00BF07C1"/>
    <w:rsid w:val="00C07E6D"/>
    <w:rsid w:val="00C138D7"/>
    <w:rsid w:val="00C1391B"/>
    <w:rsid w:val="00C143FB"/>
    <w:rsid w:val="00C14D2A"/>
    <w:rsid w:val="00C252BE"/>
    <w:rsid w:val="00C27F89"/>
    <w:rsid w:val="00C30D33"/>
    <w:rsid w:val="00C32679"/>
    <w:rsid w:val="00C341DA"/>
    <w:rsid w:val="00C43FA3"/>
    <w:rsid w:val="00C44A1F"/>
    <w:rsid w:val="00C46A0A"/>
    <w:rsid w:val="00C5416C"/>
    <w:rsid w:val="00C61605"/>
    <w:rsid w:val="00C65D17"/>
    <w:rsid w:val="00C769BA"/>
    <w:rsid w:val="00C8113C"/>
    <w:rsid w:val="00C85089"/>
    <w:rsid w:val="00CA1734"/>
    <w:rsid w:val="00CA225E"/>
    <w:rsid w:val="00CC6DE7"/>
    <w:rsid w:val="00CD45BC"/>
    <w:rsid w:val="00CE6238"/>
    <w:rsid w:val="00CE65C7"/>
    <w:rsid w:val="00D01836"/>
    <w:rsid w:val="00D05C23"/>
    <w:rsid w:val="00D14865"/>
    <w:rsid w:val="00D167F9"/>
    <w:rsid w:val="00D30662"/>
    <w:rsid w:val="00D316E2"/>
    <w:rsid w:val="00D62036"/>
    <w:rsid w:val="00D6439F"/>
    <w:rsid w:val="00D7439E"/>
    <w:rsid w:val="00D97AEA"/>
    <w:rsid w:val="00DA7654"/>
    <w:rsid w:val="00DB5D48"/>
    <w:rsid w:val="00DE3ED5"/>
    <w:rsid w:val="00DE5CB9"/>
    <w:rsid w:val="00DE5EB2"/>
    <w:rsid w:val="00E103DA"/>
    <w:rsid w:val="00E3064A"/>
    <w:rsid w:val="00E3125D"/>
    <w:rsid w:val="00E313D4"/>
    <w:rsid w:val="00E447C9"/>
    <w:rsid w:val="00E6168A"/>
    <w:rsid w:val="00E6564A"/>
    <w:rsid w:val="00EC327F"/>
    <w:rsid w:val="00EC725D"/>
    <w:rsid w:val="00ED3AD6"/>
    <w:rsid w:val="00ED7B30"/>
    <w:rsid w:val="00EE02F5"/>
    <w:rsid w:val="00EE4F31"/>
    <w:rsid w:val="00F03F39"/>
    <w:rsid w:val="00F050E5"/>
    <w:rsid w:val="00F1614F"/>
    <w:rsid w:val="00F339D8"/>
    <w:rsid w:val="00F405CB"/>
    <w:rsid w:val="00F4110D"/>
    <w:rsid w:val="00F432BC"/>
    <w:rsid w:val="00F963FC"/>
    <w:rsid w:val="00FA5D54"/>
    <w:rsid w:val="00FA7232"/>
    <w:rsid w:val="00FB7E0D"/>
    <w:rsid w:val="00FC749A"/>
    <w:rsid w:val="00FE29F0"/>
    <w:rsid w:val="00FF4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77896"/>
  <w15:chartTrackingRefBased/>
  <w15:docId w15:val="{63D48BF9-E88B-49CF-9727-F9C65E02C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B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B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2BFA"/>
    <w:pPr>
      <w:outlineLvl w:val="9"/>
    </w:pPr>
    <w:rPr>
      <w:lang w:val="en-US"/>
    </w:rPr>
  </w:style>
  <w:style w:type="paragraph" w:styleId="TOC1">
    <w:name w:val="toc 1"/>
    <w:basedOn w:val="Normal"/>
    <w:next w:val="Normal"/>
    <w:autoRedefine/>
    <w:uiPriority w:val="39"/>
    <w:unhideWhenUsed/>
    <w:rsid w:val="00BE2BFA"/>
    <w:pPr>
      <w:spacing w:after="100"/>
    </w:pPr>
  </w:style>
  <w:style w:type="character" w:styleId="Hyperlink">
    <w:name w:val="Hyperlink"/>
    <w:basedOn w:val="DefaultParagraphFont"/>
    <w:uiPriority w:val="99"/>
    <w:unhideWhenUsed/>
    <w:rsid w:val="00BE2BFA"/>
    <w:rPr>
      <w:color w:val="0563C1" w:themeColor="hyperlink"/>
      <w:u w:val="single"/>
    </w:rPr>
  </w:style>
  <w:style w:type="paragraph" w:styleId="TOC3">
    <w:name w:val="toc 3"/>
    <w:basedOn w:val="Normal"/>
    <w:next w:val="Normal"/>
    <w:autoRedefine/>
    <w:uiPriority w:val="39"/>
    <w:unhideWhenUsed/>
    <w:rsid w:val="00BE2BFA"/>
    <w:pPr>
      <w:spacing w:after="100"/>
      <w:ind w:left="440"/>
    </w:pPr>
  </w:style>
  <w:style w:type="paragraph" w:styleId="ListParagraph">
    <w:name w:val="List Paragraph"/>
    <w:basedOn w:val="Normal"/>
    <w:uiPriority w:val="34"/>
    <w:qFormat/>
    <w:rsid w:val="004C750A"/>
    <w:pPr>
      <w:ind w:left="720"/>
      <w:contextualSpacing/>
    </w:pPr>
  </w:style>
  <w:style w:type="table" w:styleId="TableGrid">
    <w:name w:val="Table Grid"/>
    <w:basedOn w:val="TableNormal"/>
    <w:uiPriority w:val="39"/>
    <w:rsid w:val="002443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24438E"/>
  </w:style>
  <w:style w:type="paragraph" w:styleId="Bibliography">
    <w:name w:val="Bibliography"/>
    <w:basedOn w:val="Normal"/>
    <w:next w:val="Normal"/>
    <w:uiPriority w:val="37"/>
    <w:unhideWhenUsed/>
    <w:rsid w:val="0024438E"/>
  </w:style>
  <w:style w:type="character" w:customStyle="1" w:styleId="findhit">
    <w:name w:val="findhit"/>
    <w:basedOn w:val="DefaultParagraphFont"/>
    <w:rsid w:val="00EE02F5"/>
  </w:style>
  <w:style w:type="paragraph" w:customStyle="1" w:styleId="paragraph">
    <w:name w:val="paragraph"/>
    <w:basedOn w:val="Normal"/>
    <w:rsid w:val="001F02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1F02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411">
      <w:bodyDiv w:val="1"/>
      <w:marLeft w:val="0"/>
      <w:marRight w:val="0"/>
      <w:marTop w:val="0"/>
      <w:marBottom w:val="0"/>
      <w:divBdr>
        <w:top w:val="none" w:sz="0" w:space="0" w:color="auto"/>
        <w:left w:val="none" w:sz="0" w:space="0" w:color="auto"/>
        <w:bottom w:val="none" w:sz="0" w:space="0" w:color="auto"/>
        <w:right w:val="none" w:sz="0" w:space="0" w:color="auto"/>
      </w:divBdr>
    </w:div>
    <w:div w:id="67768532">
      <w:bodyDiv w:val="1"/>
      <w:marLeft w:val="0"/>
      <w:marRight w:val="0"/>
      <w:marTop w:val="0"/>
      <w:marBottom w:val="0"/>
      <w:divBdr>
        <w:top w:val="none" w:sz="0" w:space="0" w:color="auto"/>
        <w:left w:val="none" w:sz="0" w:space="0" w:color="auto"/>
        <w:bottom w:val="none" w:sz="0" w:space="0" w:color="auto"/>
        <w:right w:val="none" w:sz="0" w:space="0" w:color="auto"/>
      </w:divBdr>
    </w:div>
    <w:div w:id="68310385">
      <w:bodyDiv w:val="1"/>
      <w:marLeft w:val="0"/>
      <w:marRight w:val="0"/>
      <w:marTop w:val="0"/>
      <w:marBottom w:val="0"/>
      <w:divBdr>
        <w:top w:val="none" w:sz="0" w:space="0" w:color="auto"/>
        <w:left w:val="none" w:sz="0" w:space="0" w:color="auto"/>
        <w:bottom w:val="none" w:sz="0" w:space="0" w:color="auto"/>
        <w:right w:val="none" w:sz="0" w:space="0" w:color="auto"/>
      </w:divBdr>
    </w:div>
    <w:div w:id="70541731">
      <w:bodyDiv w:val="1"/>
      <w:marLeft w:val="0"/>
      <w:marRight w:val="0"/>
      <w:marTop w:val="0"/>
      <w:marBottom w:val="0"/>
      <w:divBdr>
        <w:top w:val="none" w:sz="0" w:space="0" w:color="auto"/>
        <w:left w:val="none" w:sz="0" w:space="0" w:color="auto"/>
        <w:bottom w:val="none" w:sz="0" w:space="0" w:color="auto"/>
        <w:right w:val="none" w:sz="0" w:space="0" w:color="auto"/>
      </w:divBdr>
    </w:div>
    <w:div w:id="75979982">
      <w:bodyDiv w:val="1"/>
      <w:marLeft w:val="0"/>
      <w:marRight w:val="0"/>
      <w:marTop w:val="0"/>
      <w:marBottom w:val="0"/>
      <w:divBdr>
        <w:top w:val="none" w:sz="0" w:space="0" w:color="auto"/>
        <w:left w:val="none" w:sz="0" w:space="0" w:color="auto"/>
        <w:bottom w:val="none" w:sz="0" w:space="0" w:color="auto"/>
        <w:right w:val="none" w:sz="0" w:space="0" w:color="auto"/>
      </w:divBdr>
    </w:div>
    <w:div w:id="95367501">
      <w:bodyDiv w:val="1"/>
      <w:marLeft w:val="0"/>
      <w:marRight w:val="0"/>
      <w:marTop w:val="0"/>
      <w:marBottom w:val="0"/>
      <w:divBdr>
        <w:top w:val="none" w:sz="0" w:space="0" w:color="auto"/>
        <w:left w:val="none" w:sz="0" w:space="0" w:color="auto"/>
        <w:bottom w:val="none" w:sz="0" w:space="0" w:color="auto"/>
        <w:right w:val="none" w:sz="0" w:space="0" w:color="auto"/>
      </w:divBdr>
    </w:div>
    <w:div w:id="101193094">
      <w:bodyDiv w:val="1"/>
      <w:marLeft w:val="0"/>
      <w:marRight w:val="0"/>
      <w:marTop w:val="0"/>
      <w:marBottom w:val="0"/>
      <w:divBdr>
        <w:top w:val="none" w:sz="0" w:space="0" w:color="auto"/>
        <w:left w:val="none" w:sz="0" w:space="0" w:color="auto"/>
        <w:bottom w:val="none" w:sz="0" w:space="0" w:color="auto"/>
        <w:right w:val="none" w:sz="0" w:space="0" w:color="auto"/>
      </w:divBdr>
    </w:div>
    <w:div w:id="120224095">
      <w:bodyDiv w:val="1"/>
      <w:marLeft w:val="0"/>
      <w:marRight w:val="0"/>
      <w:marTop w:val="0"/>
      <w:marBottom w:val="0"/>
      <w:divBdr>
        <w:top w:val="none" w:sz="0" w:space="0" w:color="auto"/>
        <w:left w:val="none" w:sz="0" w:space="0" w:color="auto"/>
        <w:bottom w:val="none" w:sz="0" w:space="0" w:color="auto"/>
        <w:right w:val="none" w:sz="0" w:space="0" w:color="auto"/>
      </w:divBdr>
    </w:div>
    <w:div w:id="126632641">
      <w:bodyDiv w:val="1"/>
      <w:marLeft w:val="0"/>
      <w:marRight w:val="0"/>
      <w:marTop w:val="0"/>
      <w:marBottom w:val="0"/>
      <w:divBdr>
        <w:top w:val="none" w:sz="0" w:space="0" w:color="auto"/>
        <w:left w:val="none" w:sz="0" w:space="0" w:color="auto"/>
        <w:bottom w:val="none" w:sz="0" w:space="0" w:color="auto"/>
        <w:right w:val="none" w:sz="0" w:space="0" w:color="auto"/>
      </w:divBdr>
    </w:div>
    <w:div w:id="128010691">
      <w:bodyDiv w:val="1"/>
      <w:marLeft w:val="0"/>
      <w:marRight w:val="0"/>
      <w:marTop w:val="0"/>
      <w:marBottom w:val="0"/>
      <w:divBdr>
        <w:top w:val="none" w:sz="0" w:space="0" w:color="auto"/>
        <w:left w:val="none" w:sz="0" w:space="0" w:color="auto"/>
        <w:bottom w:val="none" w:sz="0" w:space="0" w:color="auto"/>
        <w:right w:val="none" w:sz="0" w:space="0" w:color="auto"/>
      </w:divBdr>
    </w:div>
    <w:div w:id="132793191">
      <w:bodyDiv w:val="1"/>
      <w:marLeft w:val="0"/>
      <w:marRight w:val="0"/>
      <w:marTop w:val="0"/>
      <w:marBottom w:val="0"/>
      <w:divBdr>
        <w:top w:val="none" w:sz="0" w:space="0" w:color="auto"/>
        <w:left w:val="none" w:sz="0" w:space="0" w:color="auto"/>
        <w:bottom w:val="none" w:sz="0" w:space="0" w:color="auto"/>
        <w:right w:val="none" w:sz="0" w:space="0" w:color="auto"/>
      </w:divBdr>
    </w:div>
    <w:div w:id="140078317">
      <w:bodyDiv w:val="1"/>
      <w:marLeft w:val="0"/>
      <w:marRight w:val="0"/>
      <w:marTop w:val="0"/>
      <w:marBottom w:val="0"/>
      <w:divBdr>
        <w:top w:val="none" w:sz="0" w:space="0" w:color="auto"/>
        <w:left w:val="none" w:sz="0" w:space="0" w:color="auto"/>
        <w:bottom w:val="none" w:sz="0" w:space="0" w:color="auto"/>
        <w:right w:val="none" w:sz="0" w:space="0" w:color="auto"/>
      </w:divBdr>
    </w:div>
    <w:div w:id="146361281">
      <w:bodyDiv w:val="1"/>
      <w:marLeft w:val="0"/>
      <w:marRight w:val="0"/>
      <w:marTop w:val="0"/>
      <w:marBottom w:val="0"/>
      <w:divBdr>
        <w:top w:val="none" w:sz="0" w:space="0" w:color="auto"/>
        <w:left w:val="none" w:sz="0" w:space="0" w:color="auto"/>
        <w:bottom w:val="none" w:sz="0" w:space="0" w:color="auto"/>
        <w:right w:val="none" w:sz="0" w:space="0" w:color="auto"/>
      </w:divBdr>
    </w:div>
    <w:div w:id="164175829">
      <w:bodyDiv w:val="1"/>
      <w:marLeft w:val="0"/>
      <w:marRight w:val="0"/>
      <w:marTop w:val="0"/>
      <w:marBottom w:val="0"/>
      <w:divBdr>
        <w:top w:val="none" w:sz="0" w:space="0" w:color="auto"/>
        <w:left w:val="none" w:sz="0" w:space="0" w:color="auto"/>
        <w:bottom w:val="none" w:sz="0" w:space="0" w:color="auto"/>
        <w:right w:val="none" w:sz="0" w:space="0" w:color="auto"/>
      </w:divBdr>
    </w:div>
    <w:div w:id="166990634">
      <w:bodyDiv w:val="1"/>
      <w:marLeft w:val="0"/>
      <w:marRight w:val="0"/>
      <w:marTop w:val="0"/>
      <w:marBottom w:val="0"/>
      <w:divBdr>
        <w:top w:val="none" w:sz="0" w:space="0" w:color="auto"/>
        <w:left w:val="none" w:sz="0" w:space="0" w:color="auto"/>
        <w:bottom w:val="none" w:sz="0" w:space="0" w:color="auto"/>
        <w:right w:val="none" w:sz="0" w:space="0" w:color="auto"/>
      </w:divBdr>
    </w:div>
    <w:div w:id="173346225">
      <w:bodyDiv w:val="1"/>
      <w:marLeft w:val="0"/>
      <w:marRight w:val="0"/>
      <w:marTop w:val="0"/>
      <w:marBottom w:val="0"/>
      <w:divBdr>
        <w:top w:val="none" w:sz="0" w:space="0" w:color="auto"/>
        <w:left w:val="none" w:sz="0" w:space="0" w:color="auto"/>
        <w:bottom w:val="none" w:sz="0" w:space="0" w:color="auto"/>
        <w:right w:val="none" w:sz="0" w:space="0" w:color="auto"/>
      </w:divBdr>
    </w:div>
    <w:div w:id="194735944">
      <w:bodyDiv w:val="1"/>
      <w:marLeft w:val="0"/>
      <w:marRight w:val="0"/>
      <w:marTop w:val="0"/>
      <w:marBottom w:val="0"/>
      <w:divBdr>
        <w:top w:val="none" w:sz="0" w:space="0" w:color="auto"/>
        <w:left w:val="none" w:sz="0" w:space="0" w:color="auto"/>
        <w:bottom w:val="none" w:sz="0" w:space="0" w:color="auto"/>
        <w:right w:val="none" w:sz="0" w:space="0" w:color="auto"/>
      </w:divBdr>
    </w:div>
    <w:div w:id="198050630">
      <w:bodyDiv w:val="1"/>
      <w:marLeft w:val="0"/>
      <w:marRight w:val="0"/>
      <w:marTop w:val="0"/>
      <w:marBottom w:val="0"/>
      <w:divBdr>
        <w:top w:val="none" w:sz="0" w:space="0" w:color="auto"/>
        <w:left w:val="none" w:sz="0" w:space="0" w:color="auto"/>
        <w:bottom w:val="none" w:sz="0" w:space="0" w:color="auto"/>
        <w:right w:val="none" w:sz="0" w:space="0" w:color="auto"/>
      </w:divBdr>
    </w:div>
    <w:div w:id="202250939">
      <w:bodyDiv w:val="1"/>
      <w:marLeft w:val="0"/>
      <w:marRight w:val="0"/>
      <w:marTop w:val="0"/>
      <w:marBottom w:val="0"/>
      <w:divBdr>
        <w:top w:val="none" w:sz="0" w:space="0" w:color="auto"/>
        <w:left w:val="none" w:sz="0" w:space="0" w:color="auto"/>
        <w:bottom w:val="none" w:sz="0" w:space="0" w:color="auto"/>
        <w:right w:val="none" w:sz="0" w:space="0" w:color="auto"/>
      </w:divBdr>
    </w:div>
    <w:div w:id="204292207">
      <w:bodyDiv w:val="1"/>
      <w:marLeft w:val="0"/>
      <w:marRight w:val="0"/>
      <w:marTop w:val="0"/>
      <w:marBottom w:val="0"/>
      <w:divBdr>
        <w:top w:val="none" w:sz="0" w:space="0" w:color="auto"/>
        <w:left w:val="none" w:sz="0" w:space="0" w:color="auto"/>
        <w:bottom w:val="none" w:sz="0" w:space="0" w:color="auto"/>
        <w:right w:val="none" w:sz="0" w:space="0" w:color="auto"/>
      </w:divBdr>
    </w:div>
    <w:div w:id="212739471">
      <w:bodyDiv w:val="1"/>
      <w:marLeft w:val="0"/>
      <w:marRight w:val="0"/>
      <w:marTop w:val="0"/>
      <w:marBottom w:val="0"/>
      <w:divBdr>
        <w:top w:val="none" w:sz="0" w:space="0" w:color="auto"/>
        <w:left w:val="none" w:sz="0" w:space="0" w:color="auto"/>
        <w:bottom w:val="none" w:sz="0" w:space="0" w:color="auto"/>
        <w:right w:val="none" w:sz="0" w:space="0" w:color="auto"/>
      </w:divBdr>
    </w:div>
    <w:div w:id="226233878">
      <w:bodyDiv w:val="1"/>
      <w:marLeft w:val="0"/>
      <w:marRight w:val="0"/>
      <w:marTop w:val="0"/>
      <w:marBottom w:val="0"/>
      <w:divBdr>
        <w:top w:val="none" w:sz="0" w:space="0" w:color="auto"/>
        <w:left w:val="none" w:sz="0" w:space="0" w:color="auto"/>
        <w:bottom w:val="none" w:sz="0" w:space="0" w:color="auto"/>
        <w:right w:val="none" w:sz="0" w:space="0" w:color="auto"/>
      </w:divBdr>
    </w:div>
    <w:div w:id="245457581">
      <w:bodyDiv w:val="1"/>
      <w:marLeft w:val="0"/>
      <w:marRight w:val="0"/>
      <w:marTop w:val="0"/>
      <w:marBottom w:val="0"/>
      <w:divBdr>
        <w:top w:val="none" w:sz="0" w:space="0" w:color="auto"/>
        <w:left w:val="none" w:sz="0" w:space="0" w:color="auto"/>
        <w:bottom w:val="none" w:sz="0" w:space="0" w:color="auto"/>
        <w:right w:val="none" w:sz="0" w:space="0" w:color="auto"/>
      </w:divBdr>
    </w:div>
    <w:div w:id="252782228">
      <w:bodyDiv w:val="1"/>
      <w:marLeft w:val="0"/>
      <w:marRight w:val="0"/>
      <w:marTop w:val="0"/>
      <w:marBottom w:val="0"/>
      <w:divBdr>
        <w:top w:val="none" w:sz="0" w:space="0" w:color="auto"/>
        <w:left w:val="none" w:sz="0" w:space="0" w:color="auto"/>
        <w:bottom w:val="none" w:sz="0" w:space="0" w:color="auto"/>
        <w:right w:val="none" w:sz="0" w:space="0" w:color="auto"/>
      </w:divBdr>
    </w:div>
    <w:div w:id="274215152">
      <w:bodyDiv w:val="1"/>
      <w:marLeft w:val="0"/>
      <w:marRight w:val="0"/>
      <w:marTop w:val="0"/>
      <w:marBottom w:val="0"/>
      <w:divBdr>
        <w:top w:val="none" w:sz="0" w:space="0" w:color="auto"/>
        <w:left w:val="none" w:sz="0" w:space="0" w:color="auto"/>
        <w:bottom w:val="none" w:sz="0" w:space="0" w:color="auto"/>
        <w:right w:val="none" w:sz="0" w:space="0" w:color="auto"/>
      </w:divBdr>
    </w:div>
    <w:div w:id="280766037">
      <w:bodyDiv w:val="1"/>
      <w:marLeft w:val="0"/>
      <w:marRight w:val="0"/>
      <w:marTop w:val="0"/>
      <w:marBottom w:val="0"/>
      <w:divBdr>
        <w:top w:val="none" w:sz="0" w:space="0" w:color="auto"/>
        <w:left w:val="none" w:sz="0" w:space="0" w:color="auto"/>
        <w:bottom w:val="none" w:sz="0" w:space="0" w:color="auto"/>
        <w:right w:val="none" w:sz="0" w:space="0" w:color="auto"/>
      </w:divBdr>
    </w:div>
    <w:div w:id="300036031">
      <w:bodyDiv w:val="1"/>
      <w:marLeft w:val="0"/>
      <w:marRight w:val="0"/>
      <w:marTop w:val="0"/>
      <w:marBottom w:val="0"/>
      <w:divBdr>
        <w:top w:val="none" w:sz="0" w:space="0" w:color="auto"/>
        <w:left w:val="none" w:sz="0" w:space="0" w:color="auto"/>
        <w:bottom w:val="none" w:sz="0" w:space="0" w:color="auto"/>
        <w:right w:val="none" w:sz="0" w:space="0" w:color="auto"/>
      </w:divBdr>
    </w:div>
    <w:div w:id="302121988">
      <w:bodyDiv w:val="1"/>
      <w:marLeft w:val="0"/>
      <w:marRight w:val="0"/>
      <w:marTop w:val="0"/>
      <w:marBottom w:val="0"/>
      <w:divBdr>
        <w:top w:val="none" w:sz="0" w:space="0" w:color="auto"/>
        <w:left w:val="none" w:sz="0" w:space="0" w:color="auto"/>
        <w:bottom w:val="none" w:sz="0" w:space="0" w:color="auto"/>
        <w:right w:val="none" w:sz="0" w:space="0" w:color="auto"/>
      </w:divBdr>
    </w:div>
    <w:div w:id="305625533">
      <w:bodyDiv w:val="1"/>
      <w:marLeft w:val="0"/>
      <w:marRight w:val="0"/>
      <w:marTop w:val="0"/>
      <w:marBottom w:val="0"/>
      <w:divBdr>
        <w:top w:val="none" w:sz="0" w:space="0" w:color="auto"/>
        <w:left w:val="none" w:sz="0" w:space="0" w:color="auto"/>
        <w:bottom w:val="none" w:sz="0" w:space="0" w:color="auto"/>
        <w:right w:val="none" w:sz="0" w:space="0" w:color="auto"/>
      </w:divBdr>
    </w:div>
    <w:div w:id="306324273">
      <w:bodyDiv w:val="1"/>
      <w:marLeft w:val="0"/>
      <w:marRight w:val="0"/>
      <w:marTop w:val="0"/>
      <w:marBottom w:val="0"/>
      <w:divBdr>
        <w:top w:val="none" w:sz="0" w:space="0" w:color="auto"/>
        <w:left w:val="none" w:sz="0" w:space="0" w:color="auto"/>
        <w:bottom w:val="none" w:sz="0" w:space="0" w:color="auto"/>
        <w:right w:val="none" w:sz="0" w:space="0" w:color="auto"/>
      </w:divBdr>
    </w:div>
    <w:div w:id="320474628">
      <w:bodyDiv w:val="1"/>
      <w:marLeft w:val="0"/>
      <w:marRight w:val="0"/>
      <w:marTop w:val="0"/>
      <w:marBottom w:val="0"/>
      <w:divBdr>
        <w:top w:val="none" w:sz="0" w:space="0" w:color="auto"/>
        <w:left w:val="none" w:sz="0" w:space="0" w:color="auto"/>
        <w:bottom w:val="none" w:sz="0" w:space="0" w:color="auto"/>
        <w:right w:val="none" w:sz="0" w:space="0" w:color="auto"/>
      </w:divBdr>
    </w:div>
    <w:div w:id="322438474">
      <w:bodyDiv w:val="1"/>
      <w:marLeft w:val="0"/>
      <w:marRight w:val="0"/>
      <w:marTop w:val="0"/>
      <w:marBottom w:val="0"/>
      <w:divBdr>
        <w:top w:val="none" w:sz="0" w:space="0" w:color="auto"/>
        <w:left w:val="none" w:sz="0" w:space="0" w:color="auto"/>
        <w:bottom w:val="none" w:sz="0" w:space="0" w:color="auto"/>
        <w:right w:val="none" w:sz="0" w:space="0" w:color="auto"/>
      </w:divBdr>
    </w:div>
    <w:div w:id="333844554">
      <w:bodyDiv w:val="1"/>
      <w:marLeft w:val="0"/>
      <w:marRight w:val="0"/>
      <w:marTop w:val="0"/>
      <w:marBottom w:val="0"/>
      <w:divBdr>
        <w:top w:val="none" w:sz="0" w:space="0" w:color="auto"/>
        <w:left w:val="none" w:sz="0" w:space="0" w:color="auto"/>
        <w:bottom w:val="none" w:sz="0" w:space="0" w:color="auto"/>
        <w:right w:val="none" w:sz="0" w:space="0" w:color="auto"/>
      </w:divBdr>
    </w:div>
    <w:div w:id="345786433">
      <w:bodyDiv w:val="1"/>
      <w:marLeft w:val="0"/>
      <w:marRight w:val="0"/>
      <w:marTop w:val="0"/>
      <w:marBottom w:val="0"/>
      <w:divBdr>
        <w:top w:val="none" w:sz="0" w:space="0" w:color="auto"/>
        <w:left w:val="none" w:sz="0" w:space="0" w:color="auto"/>
        <w:bottom w:val="none" w:sz="0" w:space="0" w:color="auto"/>
        <w:right w:val="none" w:sz="0" w:space="0" w:color="auto"/>
      </w:divBdr>
    </w:div>
    <w:div w:id="346561362">
      <w:bodyDiv w:val="1"/>
      <w:marLeft w:val="0"/>
      <w:marRight w:val="0"/>
      <w:marTop w:val="0"/>
      <w:marBottom w:val="0"/>
      <w:divBdr>
        <w:top w:val="none" w:sz="0" w:space="0" w:color="auto"/>
        <w:left w:val="none" w:sz="0" w:space="0" w:color="auto"/>
        <w:bottom w:val="none" w:sz="0" w:space="0" w:color="auto"/>
        <w:right w:val="none" w:sz="0" w:space="0" w:color="auto"/>
      </w:divBdr>
    </w:div>
    <w:div w:id="365059520">
      <w:bodyDiv w:val="1"/>
      <w:marLeft w:val="0"/>
      <w:marRight w:val="0"/>
      <w:marTop w:val="0"/>
      <w:marBottom w:val="0"/>
      <w:divBdr>
        <w:top w:val="none" w:sz="0" w:space="0" w:color="auto"/>
        <w:left w:val="none" w:sz="0" w:space="0" w:color="auto"/>
        <w:bottom w:val="none" w:sz="0" w:space="0" w:color="auto"/>
        <w:right w:val="none" w:sz="0" w:space="0" w:color="auto"/>
      </w:divBdr>
    </w:div>
    <w:div w:id="373190339">
      <w:bodyDiv w:val="1"/>
      <w:marLeft w:val="0"/>
      <w:marRight w:val="0"/>
      <w:marTop w:val="0"/>
      <w:marBottom w:val="0"/>
      <w:divBdr>
        <w:top w:val="none" w:sz="0" w:space="0" w:color="auto"/>
        <w:left w:val="none" w:sz="0" w:space="0" w:color="auto"/>
        <w:bottom w:val="none" w:sz="0" w:space="0" w:color="auto"/>
        <w:right w:val="none" w:sz="0" w:space="0" w:color="auto"/>
      </w:divBdr>
    </w:div>
    <w:div w:id="377630297">
      <w:bodyDiv w:val="1"/>
      <w:marLeft w:val="0"/>
      <w:marRight w:val="0"/>
      <w:marTop w:val="0"/>
      <w:marBottom w:val="0"/>
      <w:divBdr>
        <w:top w:val="none" w:sz="0" w:space="0" w:color="auto"/>
        <w:left w:val="none" w:sz="0" w:space="0" w:color="auto"/>
        <w:bottom w:val="none" w:sz="0" w:space="0" w:color="auto"/>
        <w:right w:val="none" w:sz="0" w:space="0" w:color="auto"/>
      </w:divBdr>
    </w:div>
    <w:div w:id="382028332">
      <w:bodyDiv w:val="1"/>
      <w:marLeft w:val="0"/>
      <w:marRight w:val="0"/>
      <w:marTop w:val="0"/>
      <w:marBottom w:val="0"/>
      <w:divBdr>
        <w:top w:val="none" w:sz="0" w:space="0" w:color="auto"/>
        <w:left w:val="none" w:sz="0" w:space="0" w:color="auto"/>
        <w:bottom w:val="none" w:sz="0" w:space="0" w:color="auto"/>
        <w:right w:val="none" w:sz="0" w:space="0" w:color="auto"/>
      </w:divBdr>
    </w:div>
    <w:div w:id="385952873">
      <w:bodyDiv w:val="1"/>
      <w:marLeft w:val="0"/>
      <w:marRight w:val="0"/>
      <w:marTop w:val="0"/>
      <w:marBottom w:val="0"/>
      <w:divBdr>
        <w:top w:val="none" w:sz="0" w:space="0" w:color="auto"/>
        <w:left w:val="none" w:sz="0" w:space="0" w:color="auto"/>
        <w:bottom w:val="none" w:sz="0" w:space="0" w:color="auto"/>
        <w:right w:val="none" w:sz="0" w:space="0" w:color="auto"/>
      </w:divBdr>
    </w:div>
    <w:div w:id="388961669">
      <w:bodyDiv w:val="1"/>
      <w:marLeft w:val="0"/>
      <w:marRight w:val="0"/>
      <w:marTop w:val="0"/>
      <w:marBottom w:val="0"/>
      <w:divBdr>
        <w:top w:val="none" w:sz="0" w:space="0" w:color="auto"/>
        <w:left w:val="none" w:sz="0" w:space="0" w:color="auto"/>
        <w:bottom w:val="none" w:sz="0" w:space="0" w:color="auto"/>
        <w:right w:val="none" w:sz="0" w:space="0" w:color="auto"/>
      </w:divBdr>
    </w:div>
    <w:div w:id="396830428">
      <w:bodyDiv w:val="1"/>
      <w:marLeft w:val="0"/>
      <w:marRight w:val="0"/>
      <w:marTop w:val="0"/>
      <w:marBottom w:val="0"/>
      <w:divBdr>
        <w:top w:val="none" w:sz="0" w:space="0" w:color="auto"/>
        <w:left w:val="none" w:sz="0" w:space="0" w:color="auto"/>
        <w:bottom w:val="none" w:sz="0" w:space="0" w:color="auto"/>
        <w:right w:val="none" w:sz="0" w:space="0" w:color="auto"/>
      </w:divBdr>
    </w:div>
    <w:div w:id="410809897">
      <w:bodyDiv w:val="1"/>
      <w:marLeft w:val="0"/>
      <w:marRight w:val="0"/>
      <w:marTop w:val="0"/>
      <w:marBottom w:val="0"/>
      <w:divBdr>
        <w:top w:val="none" w:sz="0" w:space="0" w:color="auto"/>
        <w:left w:val="none" w:sz="0" w:space="0" w:color="auto"/>
        <w:bottom w:val="none" w:sz="0" w:space="0" w:color="auto"/>
        <w:right w:val="none" w:sz="0" w:space="0" w:color="auto"/>
      </w:divBdr>
    </w:div>
    <w:div w:id="427579069">
      <w:bodyDiv w:val="1"/>
      <w:marLeft w:val="0"/>
      <w:marRight w:val="0"/>
      <w:marTop w:val="0"/>
      <w:marBottom w:val="0"/>
      <w:divBdr>
        <w:top w:val="none" w:sz="0" w:space="0" w:color="auto"/>
        <w:left w:val="none" w:sz="0" w:space="0" w:color="auto"/>
        <w:bottom w:val="none" w:sz="0" w:space="0" w:color="auto"/>
        <w:right w:val="none" w:sz="0" w:space="0" w:color="auto"/>
      </w:divBdr>
    </w:div>
    <w:div w:id="446895846">
      <w:bodyDiv w:val="1"/>
      <w:marLeft w:val="0"/>
      <w:marRight w:val="0"/>
      <w:marTop w:val="0"/>
      <w:marBottom w:val="0"/>
      <w:divBdr>
        <w:top w:val="none" w:sz="0" w:space="0" w:color="auto"/>
        <w:left w:val="none" w:sz="0" w:space="0" w:color="auto"/>
        <w:bottom w:val="none" w:sz="0" w:space="0" w:color="auto"/>
        <w:right w:val="none" w:sz="0" w:space="0" w:color="auto"/>
      </w:divBdr>
    </w:div>
    <w:div w:id="450781047">
      <w:bodyDiv w:val="1"/>
      <w:marLeft w:val="0"/>
      <w:marRight w:val="0"/>
      <w:marTop w:val="0"/>
      <w:marBottom w:val="0"/>
      <w:divBdr>
        <w:top w:val="none" w:sz="0" w:space="0" w:color="auto"/>
        <w:left w:val="none" w:sz="0" w:space="0" w:color="auto"/>
        <w:bottom w:val="none" w:sz="0" w:space="0" w:color="auto"/>
        <w:right w:val="none" w:sz="0" w:space="0" w:color="auto"/>
      </w:divBdr>
    </w:div>
    <w:div w:id="472909137">
      <w:bodyDiv w:val="1"/>
      <w:marLeft w:val="0"/>
      <w:marRight w:val="0"/>
      <w:marTop w:val="0"/>
      <w:marBottom w:val="0"/>
      <w:divBdr>
        <w:top w:val="none" w:sz="0" w:space="0" w:color="auto"/>
        <w:left w:val="none" w:sz="0" w:space="0" w:color="auto"/>
        <w:bottom w:val="none" w:sz="0" w:space="0" w:color="auto"/>
        <w:right w:val="none" w:sz="0" w:space="0" w:color="auto"/>
      </w:divBdr>
    </w:div>
    <w:div w:id="481898280">
      <w:bodyDiv w:val="1"/>
      <w:marLeft w:val="0"/>
      <w:marRight w:val="0"/>
      <w:marTop w:val="0"/>
      <w:marBottom w:val="0"/>
      <w:divBdr>
        <w:top w:val="none" w:sz="0" w:space="0" w:color="auto"/>
        <w:left w:val="none" w:sz="0" w:space="0" w:color="auto"/>
        <w:bottom w:val="none" w:sz="0" w:space="0" w:color="auto"/>
        <w:right w:val="none" w:sz="0" w:space="0" w:color="auto"/>
      </w:divBdr>
    </w:div>
    <w:div w:id="486753264">
      <w:bodyDiv w:val="1"/>
      <w:marLeft w:val="0"/>
      <w:marRight w:val="0"/>
      <w:marTop w:val="0"/>
      <w:marBottom w:val="0"/>
      <w:divBdr>
        <w:top w:val="none" w:sz="0" w:space="0" w:color="auto"/>
        <w:left w:val="none" w:sz="0" w:space="0" w:color="auto"/>
        <w:bottom w:val="none" w:sz="0" w:space="0" w:color="auto"/>
        <w:right w:val="none" w:sz="0" w:space="0" w:color="auto"/>
      </w:divBdr>
    </w:div>
    <w:div w:id="487988767">
      <w:bodyDiv w:val="1"/>
      <w:marLeft w:val="0"/>
      <w:marRight w:val="0"/>
      <w:marTop w:val="0"/>
      <w:marBottom w:val="0"/>
      <w:divBdr>
        <w:top w:val="none" w:sz="0" w:space="0" w:color="auto"/>
        <w:left w:val="none" w:sz="0" w:space="0" w:color="auto"/>
        <w:bottom w:val="none" w:sz="0" w:space="0" w:color="auto"/>
        <w:right w:val="none" w:sz="0" w:space="0" w:color="auto"/>
      </w:divBdr>
    </w:div>
    <w:div w:id="496112480">
      <w:bodyDiv w:val="1"/>
      <w:marLeft w:val="0"/>
      <w:marRight w:val="0"/>
      <w:marTop w:val="0"/>
      <w:marBottom w:val="0"/>
      <w:divBdr>
        <w:top w:val="none" w:sz="0" w:space="0" w:color="auto"/>
        <w:left w:val="none" w:sz="0" w:space="0" w:color="auto"/>
        <w:bottom w:val="none" w:sz="0" w:space="0" w:color="auto"/>
        <w:right w:val="none" w:sz="0" w:space="0" w:color="auto"/>
      </w:divBdr>
    </w:div>
    <w:div w:id="497156911">
      <w:bodyDiv w:val="1"/>
      <w:marLeft w:val="0"/>
      <w:marRight w:val="0"/>
      <w:marTop w:val="0"/>
      <w:marBottom w:val="0"/>
      <w:divBdr>
        <w:top w:val="none" w:sz="0" w:space="0" w:color="auto"/>
        <w:left w:val="none" w:sz="0" w:space="0" w:color="auto"/>
        <w:bottom w:val="none" w:sz="0" w:space="0" w:color="auto"/>
        <w:right w:val="none" w:sz="0" w:space="0" w:color="auto"/>
      </w:divBdr>
    </w:div>
    <w:div w:id="504172829">
      <w:bodyDiv w:val="1"/>
      <w:marLeft w:val="0"/>
      <w:marRight w:val="0"/>
      <w:marTop w:val="0"/>
      <w:marBottom w:val="0"/>
      <w:divBdr>
        <w:top w:val="none" w:sz="0" w:space="0" w:color="auto"/>
        <w:left w:val="none" w:sz="0" w:space="0" w:color="auto"/>
        <w:bottom w:val="none" w:sz="0" w:space="0" w:color="auto"/>
        <w:right w:val="none" w:sz="0" w:space="0" w:color="auto"/>
      </w:divBdr>
    </w:div>
    <w:div w:id="507333416">
      <w:bodyDiv w:val="1"/>
      <w:marLeft w:val="0"/>
      <w:marRight w:val="0"/>
      <w:marTop w:val="0"/>
      <w:marBottom w:val="0"/>
      <w:divBdr>
        <w:top w:val="none" w:sz="0" w:space="0" w:color="auto"/>
        <w:left w:val="none" w:sz="0" w:space="0" w:color="auto"/>
        <w:bottom w:val="none" w:sz="0" w:space="0" w:color="auto"/>
        <w:right w:val="none" w:sz="0" w:space="0" w:color="auto"/>
      </w:divBdr>
    </w:div>
    <w:div w:id="519591626">
      <w:bodyDiv w:val="1"/>
      <w:marLeft w:val="0"/>
      <w:marRight w:val="0"/>
      <w:marTop w:val="0"/>
      <w:marBottom w:val="0"/>
      <w:divBdr>
        <w:top w:val="none" w:sz="0" w:space="0" w:color="auto"/>
        <w:left w:val="none" w:sz="0" w:space="0" w:color="auto"/>
        <w:bottom w:val="none" w:sz="0" w:space="0" w:color="auto"/>
        <w:right w:val="none" w:sz="0" w:space="0" w:color="auto"/>
      </w:divBdr>
    </w:div>
    <w:div w:id="520053663">
      <w:bodyDiv w:val="1"/>
      <w:marLeft w:val="0"/>
      <w:marRight w:val="0"/>
      <w:marTop w:val="0"/>
      <w:marBottom w:val="0"/>
      <w:divBdr>
        <w:top w:val="none" w:sz="0" w:space="0" w:color="auto"/>
        <w:left w:val="none" w:sz="0" w:space="0" w:color="auto"/>
        <w:bottom w:val="none" w:sz="0" w:space="0" w:color="auto"/>
        <w:right w:val="none" w:sz="0" w:space="0" w:color="auto"/>
      </w:divBdr>
    </w:div>
    <w:div w:id="527449727">
      <w:bodyDiv w:val="1"/>
      <w:marLeft w:val="0"/>
      <w:marRight w:val="0"/>
      <w:marTop w:val="0"/>
      <w:marBottom w:val="0"/>
      <w:divBdr>
        <w:top w:val="none" w:sz="0" w:space="0" w:color="auto"/>
        <w:left w:val="none" w:sz="0" w:space="0" w:color="auto"/>
        <w:bottom w:val="none" w:sz="0" w:space="0" w:color="auto"/>
        <w:right w:val="none" w:sz="0" w:space="0" w:color="auto"/>
      </w:divBdr>
    </w:div>
    <w:div w:id="527833685">
      <w:bodyDiv w:val="1"/>
      <w:marLeft w:val="0"/>
      <w:marRight w:val="0"/>
      <w:marTop w:val="0"/>
      <w:marBottom w:val="0"/>
      <w:divBdr>
        <w:top w:val="none" w:sz="0" w:space="0" w:color="auto"/>
        <w:left w:val="none" w:sz="0" w:space="0" w:color="auto"/>
        <w:bottom w:val="none" w:sz="0" w:space="0" w:color="auto"/>
        <w:right w:val="none" w:sz="0" w:space="0" w:color="auto"/>
      </w:divBdr>
    </w:div>
    <w:div w:id="534080431">
      <w:bodyDiv w:val="1"/>
      <w:marLeft w:val="0"/>
      <w:marRight w:val="0"/>
      <w:marTop w:val="0"/>
      <w:marBottom w:val="0"/>
      <w:divBdr>
        <w:top w:val="none" w:sz="0" w:space="0" w:color="auto"/>
        <w:left w:val="none" w:sz="0" w:space="0" w:color="auto"/>
        <w:bottom w:val="none" w:sz="0" w:space="0" w:color="auto"/>
        <w:right w:val="none" w:sz="0" w:space="0" w:color="auto"/>
      </w:divBdr>
    </w:div>
    <w:div w:id="535001691">
      <w:bodyDiv w:val="1"/>
      <w:marLeft w:val="0"/>
      <w:marRight w:val="0"/>
      <w:marTop w:val="0"/>
      <w:marBottom w:val="0"/>
      <w:divBdr>
        <w:top w:val="none" w:sz="0" w:space="0" w:color="auto"/>
        <w:left w:val="none" w:sz="0" w:space="0" w:color="auto"/>
        <w:bottom w:val="none" w:sz="0" w:space="0" w:color="auto"/>
        <w:right w:val="none" w:sz="0" w:space="0" w:color="auto"/>
      </w:divBdr>
    </w:div>
    <w:div w:id="537468952">
      <w:bodyDiv w:val="1"/>
      <w:marLeft w:val="0"/>
      <w:marRight w:val="0"/>
      <w:marTop w:val="0"/>
      <w:marBottom w:val="0"/>
      <w:divBdr>
        <w:top w:val="none" w:sz="0" w:space="0" w:color="auto"/>
        <w:left w:val="none" w:sz="0" w:space="0" w:color="auto"/>
        <w:bottom w:val="none" w:sz="0" w:space="0" w:color="auto"/>
        <w:right w:val="none" w:sz="0" w:space="0" w:color="auto"/>
      </w:divBdr>
    </w:div>
    <w:div w:id="541796286">
      <w:bodyDiv w:val="1"/>
      <w:marLeft w:val="0"/>
      <w:marRight w:val="0"/>
      <w:marTop w:val="0"/>
      <w:marBottom w:val="0"/>
      <w:divBdr>
        <w:top w:val="none" w:sz="0" w:space="0" w:color="auto"/>
        <w:left w:val="none" w:sz="0" w:space="0" w:color="auto"/>
        <w:bottom w:val="none" w:sz="0" w:space="0" w:color="auto"/>
        <w:right w:val="none" w:sz="0" w:space="0" w:color="auto"/>
      </w:divBdr>
    </w:div>
    <w:div w:id="547691539">
      <w:bodyDiv w:val="1"/>
      <w:marLeft w:val="0"/>
      <w:marRight w:val="0"/>
      <w:marTop w:val="0"/>
      <w:marBottom w:val="0"/>
      <w:divBdr>
        <w:top w:val="none" w:sz="0" w:space="0" w:color="auto"/>
        <w:left w:val="none" w:sz="0" w:space="0" w:color="auto"/>
        <w:bottom w:val="none" w:sz="0" w:space="0" w:color="auto"/>
        <w:right w:val="none" w:sz="0" w:space="0" w:color="auto"/>
      </w:divBdr>
    </w:div>
    <w:div w:id="568004049">
      <w:bodyDiv w:val="1"/>
      <w:marLeft w:val="0"/>
      <w:marRight w:val="0"/>
      <w:marTop w:val="0"/>
      <w:marBottom w:val="0"/>
      <w:divBdr>
        <w:top w:val="none" w:sz="0" w:space="0" w:color="auto"/>
        <w:left w:val="none" w:sz="0" w:space="0" w:color="auto"/>
        <w:bottom w:val="none" w:sz="0" w:space="0" w:color="auto"/>
        <w:right w:val="none" w:sz="0" w:space="0" w:color="auto"/>
      </w:divBdr>
    </w:div>
    <w:div w:id="574897055">
      <w:bodyDiv w:val="1"/>
      <w:marLeft w:val="0"/>
      <w:marRight w:val="0"/>
      <w:marTop w:val="0"/>
      <w:marBottom w:val="0"/>
      <w:divBdr>
        <w:top w:val="none" w:sz="0" w:space="0" w:color="auto"/>
        <w:left w:val="none" w:sz="0" w:space="0" w:color="auto"/>
        <w:bottom w:val="none" w:sz="0" w:space="0" w:color="auto"/>
        <w:right w:val="none" w:sz="0" w:space="0" w:color="auto"/>
      </w:divBdr>
    </w:div>
    <w:div w:id="582221940">
      <w:bodyDiv w:val="1"/>
      <w:marLeft w:val="0"/>
      <w:marRight w:val="0"/>
      <w:marTop w:val="0"/>
      <w:marBottom w:val="0"/>
      <w:divBdr>
        <w:top w:val="none" w:sz="0" w:space="0" w:color="auto"/>
        <w:left w:val="none" w:sz="0" w:space="0" w:color="auto"/>
        <w:bottom w:val="none" w:sz="0" w:space="0" w:color="auto"/>
        <w:right w:val="none" w:sz="0" w:space="0" w:color="auto"/>
      </w:divBdr>
    </w:div>
    <w:div w:id="588582712">
      <w:bodyDiv w:val="1"/>
      <w:marLeft w:val="0"/>
      <w:marRight w:val="0"/>
      <w:marTop w:val="0"/>
      <w:marBottom w:val="0"/>
      <w:divBdr>
        <w:top w:val="none" w:sz="0" w:space="0" w:color="auto"/>
        <w:left w:val="none" w:sz="0" w:space="0" w:color="auto"/>
        <w:bottom w:val="none" w:sz="0" w:space="0" w:color="auto"/>
        <w:right w:val="none" w:sz="0" w:space="0" w:color="auto"/>
      </w:divBdr>
    </w:div>
    <w:div w:id="604536170">
      <w:bodyDiv w:val="1"/>
      <w:marLeft w:val="0"/>
      <w:marRight w:val="0"/>
      <w:marTop w:val="0"/>
      <w:marBottom w:val="0"/>
      <w:divBdr>
        <w:top w:val="none" w:sz="0" w:space="0" w:color="auto"/>
        <w:left w:val="none" w:sz="0" w:space="0" w:color="auto"/>
        <w:bottom w:val="none" w:sz="0" w:space="0" w:color="auto"/>
        <w:right w:val="none" w:sz="0" w:space="0" w:color="auto"/>
      </w:divBdr>
    </w:div>
    <w:div w:id="617184287">
      <w:bodyDiv w:val="1"/>
      <w:marLeft w:val="0"/>
      <w:marRight w:val="0"/>
      <w:marTop w:val="0"/>
      <w:marBottom w:val="0"/>
      <w:divBdr>
        <w:top w:val="none" w:sz="0" w:space="0" w:color="auto"/>
        <w:left w:val="none" w:sz="0" w:space="0" w:color="auto"/>
        <w:bottom w:val="none" w:sz="0" w:space="0" w:color="auto"/>
        <w:right w:val="none" w:sz="0" w:space="0" w:color="auto"/>
      </w:divBdr>
    </w:div>
    <w:div w:id="625426894">
      <w:bodyDiv w:val="1"/>
      <w:marLeft w:val="0"/>
      <w:marRight w:val="0"/>
      <w:marTop w:val="0"/>
      <w:marBottom w:val="0"/>
      <w:divBdr>
        <w:top w:val="none" w:sz="0" w:space="0" w:color="auto"/>
        <w:left w:val="none" w:sz="0" w:space="0" w:color="auto"/>
        <w:bottom w:val="none" w:sz="0" w:space="0" w:color="auto"/>
        <w:right w:val="none" w:sz="0" w:space="0" w:color="auto"/>
      </w:divBdr>
    </w:div>
    <w:div w:id="632488885">
      <w:bodyDiv w:val="1"/>
      <w:marLeft w:val="0"/>
      <w:marRight w:val="0"/>
      <w:marTop w:val="0"/>
      <w:marBottom w:val="0"/>
      <w:divBdr>
        <w:top w:val="none" w:sz="0" w:space="0" w:color="auto"/>
        <w:left w:val="none" w:sz="0" w:space="0" w:color="auto"/>
        <w:bottom w:val="none" w:sz="0" w:space="0" w:color="auto"/>
        <w:right w:val="none" w:sz="0" w:space="0" w:color="auto"/>
      </w:divBdr>
    </w:div>
    <w:div w:id="633095878">
      <w:bodyDiv w:val="1"/>
      <w:marLeft w:val="0"/>
      <w:marRight w:val="0"/>
      <w:marTop w:val="0"/>
      <w:marBottom w:val="0"/>
      <w:divBdr>
        <w:top w:val="none" w:sz="0" w:space="0" w:color="auto"/>
        <w:left w:val="none" w:sz="0" w:space="0" w:color="auto"/>
        <w:bottom w:val="none" w:sz="0" w:space="0" w:color="auto"/>
        <w:right w:val="none" w:sz="0" w:space="0" w:color="auto"/>
      </w:divBdr>
    </w:div>
    <w:div w:id="633870285">
      <w:bodyDiv w:val="1"/>
      <w:marLeft w:val="0"/>
      <w:marRight w:val="0"/>
      <w:marTop w:val="0"/>
      <w:marBottom w:val="0"/>
      <w:divBdr>
        <w:top w:val="none" w:sz="0" w:space="0" w:color="auto"/>
        <w:left w:val="none" w:sz="0" w:space="0" w:color="auto"/>
        <w:bottom w:val="none" w:sz="0" w:space="0" w:color="auto"/>
        <w:right w:val="none" w:sz="0" w:space="0" w:color="auto"/>
      </w:divBdr>
    </w:div>
    <w:div w:id="640159409">
      <w:bodyDiv w:val="1"/>
      <w:marLeft w:val="0"/>
      <w:marRight w:val="0"/>
      <w:marTop w:val="0"/>
      <w:marBottom w:val="0"/>
      <w:divBdr>
        <w:top w:val="none" w:sz="0" w:space="0" w:color="auto"/>
        <w:left w:val="none" w:sz="0" w:space="0" w:color="auto"/>
        <w:bottom w:val="none" w:sz="0" w:space="0" w:color="auto"/>
        <w:right w:val="none" w:sz="0" w:space="0" w:color="auto"/>
      </w:divBdr>
    </w:div>
    <w:div w:id="645008563">
      <w:bodyDiv w:val="1"/>
      <w:marLeft w:val="0"/>
      <w:marRight w:val="0"/>
      <w:marTop w:val="0"/>
      <w:marBottom w:val="0"/>
      <w:divBdr>
        <w:top w:val="none" w:sz="0" w:space="0" w:color="auto"/>
        <w:left w:val="none" w:sz="0" w:space="0" w:color="auto"/>
        <w:bottom w:val="none" w:sz="0" w:space="0" w:color="auto"/>
        <w:right w:val="none" w:sz="0" w:space="0" w:color="auto"/>
      </w:divBdr>
    </w:div>
    <w:div w:id="658113701">
      <w:bodyDiv w:val="1"/>
      <w:marLeft w:val="0"/>
      <w:marRight w:val="0"/>
      <w:marTop w:val="0"/>
      <w:marBottom w:val="0"/>
      <w:divBdr>
        <w:top w:val="none" w:sz="0" w:space="0" w:color="auto"/>
        <w:left w:val="none" w:sz="0" w:space="0" w:color="auto"/>
        <w:bottom w:val="none" w:sz="0" w:space="0" w:color="auto"/>
        <w:right w:val="none" w:sz="0" w:space="0" w:color="auto"/>
      </w:divBdr>
    </w:div>
    <w:div w:id="662709826">
      <w:bodyDiv w:val="1"/>
      <w:marLeft w:val="0"/>
      <w:marRight w:val="0"/>
      <w:marTop w:val="0"/>
      <w:marBottom w:val="0"/>
      <w:divBdr>
        <w:top w:val="none" w:sz="0" w:space="0" w:color="auto"/>
        <w:left w:val="none" w:sz="0" w:space="0" w:color="auto"/>
        <w:bottom w:val="none" w:sz="0" w:space="0" w:color="auto"/>
        <w:right w:val="none" w:sz="0" w:space="0" w:color="auto"/>
      </w:divBdr>
    </w:div>
    <w:div w:id="666325523">
      <w:bodyDiv w:val="1"/>
      <w:marLeft w:val="0"/>
      <w:marRight w:val="0"/>
      <w:marTop w:val="0"/>
      <w:marBottom w:val="0"/>
      <w:divBdr>
        <w:top w:val="none" w:sz="0" w:space="0" w:color="auto"/>
        <w:left w:val="none" w:sz="0" w:space="0" w:color="auto"/>
        <w:bottom w:val="none" w:sz="0" w:space="0" w:color="auto"/>
        <w:right w:val="none" w:sz="0" w:space="0" w:color="auto"/>
      </w:divBdr>
    </w:div>
    <w:div w:id="683289541">
      <w:bodyDiv w:val="1"/>
      <w:marLeft w:val="0"/>
      <w:marRight w:val="0"/>
      <w:marTop w:val="0"/>
      <w:marBottom w:val="0"/>
      <w:divBdr>
        <w:top w:val="none" w:sz="0" w:space="0" w:color="auto"/>
        <w:left w:val="none" w:sz="0" w:space="0" w:color="auto"/>
        <w:bottom w:val="none" w:sz="0" w:space="0" w:color="auto"/>
        <w:right w:val="none" w:sz="0" w:space="0" w:color="auto"/>
      </w:divBdr>
    </w:div>
    <w:div w:id="689066804">
      <w:bodyDiv w:val="1"/>
      <w:marLeft w:val="0"/>
      <w:marRight w:val="0"/>
      <w:marTop w:val="0"/>
      <w:marBottom w:val="0"/>
      <w:divBdr>
        <w:top w:val="none" w:sz="0" w:space="0" w:color="auto"/>
        <w:left w:val="none" w:sz="0" w:space="0" w:color="auto"/>
        <w:bottom w:val="none" w:sz="0" w:space="0" w:color="auto"/>
        <w:right w:val="none" w:sz="0" w:space="0" w:color="auto"/>
      </w:divBdr>
    </w:div>
    <w:div w:id="700865796">
      <w:bodyDiv w:val="1"/>
      <w:marLeft w:val="0"/>
      <w:marRight w:val="0"/>
      <w:marTop w:val="0"/>
      <w:marBottom w:val="0"/>
      <w:divBdr>
        <w:top w:val="none" w:sz="0" w:space="0" w:color="auto"/>
        <w:left w:val="none" w:sz="0" w:space="0" w:color="auto"/>
        <w:bottom w:val="none" w:sz="0" w:space="0" w:color="auto"/>
        <w:right w:val="none" w:sz="0" w:space="0" w:color="auto"/>
      </w:divBdr>
    </w:div>
    <w:div w:id="726301696">
      <w:bodyDiv w:val="1"/>
      <w:marLeft w:val="0"/>
      <w:marRight w:val="0"/>
      <w:marTop w:val="0"/>
      <w:marBottom w:val="0"/>
      <w:divBdr>
        <w:top w:val="none" w:sz="0" w:space="0" w:color="auto"/>
        <w:left w:val="none" w:sz="0" w:space="0" w:color="auto"/>
        <w:bottom w:val="none" w:sz="0" w:space="0" w:color="auto"/>
        <w:right w:val="none" w:sz="0" w:space="0" w:color="auto"/>
      </w:divBdr>
    </w:div>
    <w:div w:id="729155935">
      <w:bodyDiv w:val="1"/>
      <w:marLeft w:val="0"/>
      <w:marRight w:val="0"/>
      <w:marTop w:val="0"/>
      <w:marBottom w:val="0"/>
      <w:divBdr>
        <w:top w:val="none" w:sz="0" w:space="0" w:color="auto"/>
        <w:left w:val="none" w:sz="0" w:space="0" w:color="auto"/>
        <w:bottom w:val="none" w:sz="0" w:space="0" w:color="auto"/>
        <w:right w:val="none" w:sz="0" w:space="0" w:color="auto"/>
      </w:divBdr>
    </w:div>
    <w:div w:id="741172531">
      <w:bodyDiv w:val="1"/>
      <w:marLeft w:val="0"/>
      <w:marRight w:val="0"/>
      <w:marTop w:val="0"/>
      <w:marBottom w:val="0"/>
      <w:divBdr>
        <w:top w:val="none" w:sz="0" w:space="0" w:color="auto"/>
        <w:left w:val="none" w:sz="0" w:space="0" w:color="auto"/>
        <w:bottom w:val="none" w:sz="0" w:space="0" w:color="auto"/>
        <w:right w:val="none" w:sz="0" w:space="0" w:color="auto"/>
      </w:divBdr>
    </w:div>
    <w:div w:id="749933474">
      <w:bodyDiv w:val="1"/>
      <w:marLeft w:val="0"/>
      <w:marRight w:val="0"/>
      <w:marTop w:val="0"/>
      <w:marBottom w:val="0"/>
      <w:divBdr>
        <w:top w:val="none" w:sz="0" w:space="0" w:color="auto"/>
        <w:left w:val="none" w:sz="0" w:space="0" w:color="auto"/>
        <w:bottom w:val="none" w:sz="0" w:space="0" w:color="auto"/>
        <w:right w:val="none" w:sz="0" w:space="0" w:color="auto"/>
      </w:divBdr>
    </w:div>
    <w:div w:id="786120710">
      <w:bodyDiv w:val="1"/>
      <w:marLeft w:val="0"/>
      <w:marRight w:val="0"/>
      <w:marTop w:val="0"/>
      <w:marBottom w:val="0"/>
      <w:divBdr>
        <w:top w:val="none" w:sz="0" w:space="0" w:color="auto"/>
        <w:left w:val="none" w:sz="0" w:space="0" w:color="auto"/>
        <w:bottom w:val="none" w:sz="0" w:space="0" w:color="auto"/>
        <w:right w:val="none" w:sz="0" w:space="0" w:color="auto"/>
      </w:divBdr>
    </w:div>
    <w:div w:id="787312303">
      <w:bodyDiv w:val="1"/>
      <w:marLeft w:val="0"/>
      <w:marRight w:val="0"/>
      <w:marTop w:val="0"/>
      <w:marBottom w:val="0"/>
      <w:divBdr>
        <w:top w:val="none" w:sz="0" w:space="0" w:color="auto"/>
        <w:left w:val="none" w:sz="0" w:space="0" w:color="auto"/>
        <w:bottom w:val="none" w:sz="0" w:space="0" w:color="auto"/>
        <w:right w:val="none" w:sz="0" w:space="0" w:color="auto"/>
      </w:divBdr>
    </w:div>
    <w:div w:id="791096133">
      <w:bodyDiv w:val="1"/>
      <w:marLeft w:val="0"/>
      <w:marRight w:val="0"/>
      <w:marTop w:val="0"/>
      <w:marBottom w:val="0"/>
      <w:divBdr>
        <w:top w:val="none" w:sz="0" w:space="0" w:color="auto"/>
        <w:left w:val="none" w:sz="0" w:space="0" w:color="auto"/>
        <w:bottom w:val="none" w:sz="0" w:space="0" w:color="auto"/>
        <w:right w:val="none" w:sz="0" w:space="0" w:color="auto"/>
      </w:divBdr>
    </w:div>
    <w:div w:id="791753889">
      <w:bodyDiv w:val="1"/>
      <w:marLeft w:val="0"/>
      <w:marRight w:val="0"/>
      <w:marTop w:val="0"/>
      <w:marBottom w:val="0"/>
      <w:divBdr>
        <w:top w:val="none" w:sz="0" w:space="0" w:color="auto"/>
        <w:left w:val="none" w:sz="0" w:space="0" w:color="auto"/>
        <w:bottom w:val="none" w:sz="0" w:space="0" w:color="auto"/>
        <w:right w:val="none" w:sz="0" w:space="0" w:color="auto"/>
      </w:divBdr>
    </w:div>
    <w:div w:id="805243539">
      <w:bodyDiv w:val="1"/>
      <w:marLeft w:val="0"/>
      <w:marRight w:val="0"/>
      <w:marTop w:val="0"/>
      <w:marBottom w:val="0"/>
      <w:divBdr>
        <w:top w:val="none" w:sz="0" w:space="0" w:color="auto"/>
        <w:left w:val="none" w:sz="0" w:space="0" w:color="auto"/>
        <w:bottom w:val="none" w:sz="0" w:space="0" w:color="auto"/>
        <w:right w:val="none" w:sz="0" w:space="0" w:color="auto"/>
      </w:divBdr>
    </w:div>
    <w:div w:id="816149425">
      <w:bodyDiv w:val="1"/>
      <w:marLeft w:val="0"/>
      <w:marRight w:val="0"/>
      <w:marTop w:val="0"/>
      <w:marBottom w:val="0"/>
      <w:divBdr>
        <w:top w:val="none" w:sz="0" w:space="0" w:color="auto"/>
        <w:left w:val="none" w:sz="0" w:space="0" w:color="auto"/>
        <w:bottom w:val="none" w:sz="0" w:space="0" w:color="auto"/>
        <w:right w:val="none" w:sz="0" w:space="0" w:color="auto"/>
      </w:divBdr>
    </w:div>
    <w:div w:id="818573263">
      <w:bodyDiv w:val="1"/>
      <w:marLeft w:val="0"/>
      <w:marRight w:val="0"/>
      <w:marTop w:val="0"/>
      <w:marBottom w:val="0"/>
      <w:divBdr>
        <w:top w:val="none" w:sz="0" w:space="0" w:color="auto"/>
        <w:left w:val="none" w:sz="0" w:space="0" w:color="auto"/>
        <w:bottom w:val="none" w:sz="0" w:space="0" w:color="auto"/>
        <w:right w:val="none" w:sz="0" w:space="0" w:color="auto"/>
      </w:divBdr>
    </w:div>
    <w:div w:id="819466171">
      <w:bodyDiv w:val="1"/>
      <w:marLeft w:val="0"/>
      <w:marRight w:val="0"/>
      <w:marTop w:val="0"/>
      <w:marBottom w:val="0"/>
      <w:divBdr>
        <w:top w:val="none" w:sz="0" w:space="0" w:color="auto"/>
        <w:left w:val="none" w:sz="0" w:space="0" w:color="auto"/>
        <w:bottom w:val="none" w:sz="0" w:space="0" w:color="auto"/>
        <w:right w:val="none" w:sz="0" w:space="0" w:color="auto"/>
      </w:divBdr>
    </w:div>
    <w:div w:id="843478993">
      <w:bodyDiv w:val="1"/>
      <w:marLeft w:val="0"/>
      <w:marRight w:val="0"/>
      <w:marTop w:val="0"/>
      <w:marBottom w:val="0"/>
      <w:divBdr>
        <w:top w:val="none" w:sz="0" w:space="0" w:color="auto"/>
        <w:left w:val="none" w:sz="0" w:space="0" w:color="auto"/>
        <w:bottom w:val="none" w:sz="0" w:space="0" w:color="auto"/>
        <w:right w:val="none" w:sz="0" w:space="0" w:color="auto"/>
      </w:divBdr>
    </w:div>
    <w:div w:id="850875125">
      <w:bodyDiv w:val="1"/>
      <w:marLeft w:val="0"/>
      <w:marRight w:val="0"/>
      <w:marTop w:val="0"/>
      <w:marBottom w:val="0"/>
      <w:divBdr>
        <w:top w:val="none" w:sz="0" w:space="0" w:color="auto"/>
        <w:left w:val="none" w:sz="0" w:space="0" w:color="auto"/>
        <w:bottom w:val="none" w:sz="0" w:space="0" w:color="auto"/>
        <w:right w:val="none" w:sz="0" w:space="0" w:color="auto"/>
      </w:divBdr>
    </w:div>
    <w:div w:id="855071561">
      <w:bodyDiv w:val="1"/>
      <w:marLeft w:val="0"/>
      <w:marRight w:val="0"/>
      <w:marTop w:val="0"/>
      <w:marBottom w:val="0"/>
      <w:divBdr>
        <w:top w:val="none" w:sz="0" w:space="0" w:color="auto"/>
        <w:left w:val="none" w:sz="0" w:space="0" w:color="auto"/>
        <w:bottom w:val="none" w:sz="0" w:space="0" w:color="auto"/>
        <w:right w:val="none" w:sz="0" w:space="0" w:color="auto"/>
      </w:divBdr>
    </w:div>
    <w:div w:id="884947581">
      <w:bodyDiv w:val="1"/>
      <w:marLeft w:val="0"/>
      <w:marRight w:val="0"/>
      <w:marTop w:val="0"/>
      <w:marBottom w:val="0"/>
      <w:divBdr>
        <w:top w:val="none" w:sz="0" w:space="0" w:color="auto"/>
        <w:left w:val="none" w:sz="0" w:space="0" w:color="auto"/>
        <w:bottom w:val="none" w:sz="0" w:space="0" w:color="auto"/>
        <w:right w:val="none" w:sz="0" w:space="0" w:color="auto"/>
      </w:divBdr>
    </w:div>
    <w:div w:id="895969791">
      <w:bodyDiv w:val="1"/>
      <w:marLeft w:val="0"/>
      <w:marRight w:val="0"/>
      <w:marTop w:val="0"/>
      <w:marBottom w:val="0"/>
      <w:divBdr>
        <w:top w:val="none" w:sz="0" w:space="0" w:color="auto"/>
        <w:left w:val="none" w:sz="0" w:space="0" w:color="auto"/>
        <w:bottom w:val="none" w:sz="0" w:space="0" w:color="auto"/>
        <w:right w:val="none" w:sz="0" w:space="0" w:color="auto"/>
      </w:divBdr>
    </w:div>
    <w:div w:id="904878524">
      <w:bodyDiv w:val="1"/>
      <w:marLeft w:val="0"/>
      <w:marRight w:val="0"/>
      <w:marTop w:val="0"/>
      <w:marBottom w:val="0"/>
      <w:divBdr>
        <w:top w:val="none" w:sz="0" w:space="0" w:color="auto"/>
        <w:left w:val="none" w:sz="0" w:space="0" w:color="auto"/>
        <w:bottom w:val="none" w:sz="0" w:space="0" w:color="auto"/>
        <w:right w:val="none" w:sz="0" w:space="0" w:color="auto"/>
      </w:divBdr>
    </w:div>
    <w:div w:id="909002194">
      <w:bodyDiv w:val="1"/>
      <w:marLeft w:val="0"/>
      <w:marRight w:val="0"/>
      <w:marTop w:val="0"/>
      <w:marBottom w:val="0"/>
      <w:divBdr>
        <w:top w:val="none" w:sz="0" w:space="0" w:color="auto"/>
        <w:left w:val="none" w:sz="0" w:space="0" w:color="auto"/>
        <w:bottom w:val="none" w:sz="0" w:space="0" w:color="auto"/>
        <w:right w:val="none" w:sz="0" w:space="0" w:color="auto"/>
      </w:divBdr>
    </w:div>
    <w:div w:id="921715792">
      <w:bodyDiv w:val="1"/>
      <w:marLeft w:val="0"/>
      <w:marRight w:val="0"/>
      <w:marTop w:val="0"/>
      <w:marBottom w:val="0"/>
      <w:divBdr>
        <w:top w:val="none" w:sz="0" w:space="0" w:color="auto"/>
        <w:left w:val="none" w:sz="0" w:space="0" w:color="auto"/>
        <w:bottom w:val="none" w:sz="0" w:space="0" w:color="auto"/>
        <w:right w:val="none" w:sz="0" w:space="0" w:color="auto"/>
      </w:divBdr>
    </w:div>
    <w:div w:id="924605157">
      <w:bodyDiv w:val="1"/>
      <w:marLeft w:val="0"/>
      <w:marRight w:val="0"/>
      <w:marTop w:val="0"/>
      <w:marBottom w:val="0"/>
      <w:divBdr>
        <w:top w:val="none" w:sz="0" w:space="0" w:color="auto"/>
        <w:left w:val="none" w:sz="0" w:space="0" w:color="auto"/>
        <w:bottom w:val="none" w:sz="0" w:space="0" w:color="auto"/>
        <w:right w:val="none" w:sz="0" w:space="0" w:color="auto"/>
      </w:divBdr>
    </w:div>
    <w:div w:id="953168191">
      <w:bodyDiv w:val="1"/>
      <w:marLeft w:val="0"/>
      <w:marRight w:val="0"/>
      <w:marTop w:val="0"/>
      <w:marBottom w:val="0"/>
      <w:divBdr>
        <w:top w:val="none" w:sz="0" w:space="0" w:color="auto"/>
        <w:left w:val="none" w:sz="0" w:space="0" w:color="auto"/>
        <w:bottom w:val="none" w:sz="0" w:space="0" w:color="auto"/>
        <w:right w:val="none" w:sz="0" w:space="0" w:color="auto"/>
      </w:divBdr>
    </w:div>
    <w:div w:id="959149890">
      <w:bodyDiv w:val="1"/>
      <w:marLeft w:val="0"/>
      <w:marRight w:val="0"/>
      <w:marTop w:val="0"/>
      <w:marBottom w:val="0"/>
      <w:divBdr>
        <w:top w:val="none" w:sz="0" w:space="0" w:color="auto"/>
        <w:left w:val="none" w:sz="0" w:space="0" w:color="auto"/>
        <w:bottom w:val="none" w:sz="0" w:space="0" w:color="auto"/>
        <w:right w:val="none" w:sz="0" w:space="0" w:color="auto"/>
      </w:divBdr>
    </w:div>
    <w:div w:id="966005601">
      <w:bodyDiv w:val="1"/>
      <w:marLeft w:val="0"/>
      <w:marRight w:val="0"/>
      <w:marTop w:val="0"/>
      <w:marBottom w:val="0"/>
      <w:divBdr>
        <w:top w:val="none" w:sz="0" w:space="0" w:color="auto"/>
        <w:left w:val="none" w:sz="0" w:space="0" w:color="auto"/>
        <w:bottom w:val="none" w:sz="0" w:space="0" w:color="auto"/>
        <w:right w:val="none" w:sz="0" w:space="0" w:color="auto"/>
      </w:divBdr>
    </w:div>
    <w:div w:id="973372972">
      <w:bodyDiv w:val="1"/>
      <w:marLeft w:val="0"/>
      <w:marRight w:val="0"/>
      <w:marTop w:val="0"/>
      <w:marBottom w:val="0"/>
      <w:divBdr>
        <w:top w:val="none" w:sz="0" w:space="0" w:color="auto"/>
        <w:left w:val="none" w:sz="0" w:space="0" w:color="auto"/>
        <w:bottom w:val="none" w:sz="0" w:space="0" w:color="auto"/>
        <w:right w:val="none" w:sz="0" w:space="0" w:color="auto"/>
      </w:divBdr>
    </w:div>
    <w:div w:id="978388470">
      <w:bodyDiv w:val="1"/>
      <w:marLeft w:val="0"/>
      <w:marRight w:val="0"/>
      <w:marTop w:val="0"/>
      <w:marBottom w:val="0"/>
      <w:divBdr>
        <w:top w:val="none" w:sz="0" w:space="0" w:color="auto"/>
        <w:left w:val="none" w:sz="0" w:space="0" w:color="auto"/>
        <w:bottom w:val="none" w:sz="0" w:space="0" w:color="auto"/>
        <w:right w:val="none" w:sz="0" w:space="0" w:color="auto"/>
      </w:divBdr>
    </w:div>
    <w:div w:id="981539598">
      <w:bodyDiv w:val="1"/>
      <w:marLeft w:val="0"/>
      <w:marRight w:val="0"/>
      <w:marTop w:val="0"/>
      <w:marBottom w:val="0"/>
      <w:divBdr>
        <w:top w:val="none" w:sz="0" w:space="0" w:color="auto"/>
        <w:left w:val="none" w:sz="0" w:space="0" w:color="auto"/>
        <w:bottom w:val="none" w:sz="0" w:space="0" w:color="auto"/>
        <w:right w:val="none" w:sz="0" w:space="0" w:color="auto"/>
      </w:divBdr>
    </w:div>
    <w:div w:id="990257470">
      <w:bodyDiv w:val="1"/>
      <w:marLeft w:val="0"/>
      <w:marRight w:val="0"/>
      <w:marTop w:val="0"/>
      <w:marBottom w:val="0"/>
      <w:divBdr>
        <w:top w:val="none" w:sz="0" w:space="0" w:color="auto"/>
        <w:left w:val="none" w:sz="0" w:space="0" w:color="auto"/>
        <w:bottom w:val="none" w:sz="0" w:space="0" w:color="auto"/>
        <w:right w:val="none" w:sz="0" w:space="0" w:color="auto"/>
      </w:divBdr>
    </w:div>
    <w:div w:id="994188839">
      <w:bodyDiv w:val="1"/>
      <w:marLeft w:val="0"/>
      <w:marRight w:val="0"/>
      <w:marTop w:val="0"/>
      <w:marBottom w:val="0"/>
      <w:divBdr>
        <w:top w:val="none" w:sz="0" w:space="0" w:color="auto"/>
        <w:left w:val="none" w:sz="0" w:space="0" w:color="auto"/>
        <w:bottom w:val="none" w:sz="0" w:space="0" w:color="auto"/>
        <w:right w:val="none" w:sz="0" w:space="0" w:color="auto"/>
      </w:divBdr>
    </w:div>
    <w:div w:id="995886130">
      <w:bodyDiv w:val="1"/>
      <w:marLeft w:val="0"/>
      <w:marRight w:val="0"/>
      <w:marTop w:val="0"/>
      <w:marBottom w:val="0"/>
      <w:divBdr>
        <w:top w:val="none" w:sz="0" w:space="0" w:color="auto"/>
        <w:left w:val="none" w:sz="0" w:space="0" w:color="auto"/>
        <w:bottom w:val="none" w:sz="0" w:space="0" w:color="auto"/>
        <w:right w:val="none" w:sz="0" w:space="0" w:color="auto"/>
      </w:divBdr>
    </w:div>
    <w:div w:id="1021933475">
      <w:bodyDiv w:val="1"/>
      <w:marLeft w:val="0"/>
      <w:marRight w:val="0"/>
      <w:marTop w:val="0"/>
      <w:marBottom w:val="0"/>
      <w:divBdr>
        <w:top w:val="none" w:sz="0" w:space="0" w:color="auto"/>
        <w:left w:val="none" w:sz="0" w:space="0" w:color="auto"/>
        <w:bottom w:val="none" w:sz="0" w:space="0" w:color="auto"/>
        <w:right w:val="none" w:sz="0" w:space="0" w:color="auto"/>
      </w:divBdr>
      <w:divsChild>
        <w:div w:id="1698699370">
          <w:marLeft w:val="0"/>
          <w:marRight w:val="0"/>
          <w:marTop w:val="0"/>
          <w:marBottom w:val="0"/>
          <w:divBdr>
            <w:top w:val="none" w:sz="0" w:space="0" w:color="auto"/>
            <w:left w:val="none" w:sz="0" w:space="0" w:color="auto"/>
            <w:bottom w:val="none" w:sz="0" w:space="0" w:color="auto"/>
            <w:right w:val="none" w:sz="0" w:space="0" w:color="auto"/>
          </w:divBdr>
        </w:div>
        <w:div w:id="803158446">
          <w:marLeft w:val="0"/>
          <w:marRight w:val="0"/>
          <w:marTop w:val="0"/>
          <w:marBottom w:val="0"/>
          <w:divBdr>
            <w:top w:val="none" w:sz="0" w:space="0" w:color="auto"/>
            <w:left w:val="none" w:sz="0" w:space="0" w:color="auto"/>
            <w:bottom w:val="none" w:sz="0" w:space="0" w:color="auto"/>
            <w:right w:val="none" w:sz="0" w:space="0" w:color="auto"/>
          </w:divBdr>
        </w:div>
        <w:div w:id="1468741821">
          <w:marLeft w:val="0"/>
          <w:marRight w:val="0"/>
          <w:marTop w:val="0"/>
          <w:marBottom w:val="0"/>
          <w:divBdr>
            <w:top w:val="none" w:sz="0" w:space="0" w:color="auto"/>
            <w:left w:val="none" w:sz="0" w:space="0" w:color="auto"/>
            <w:bottom w:val="none" w:sz="0" w:space="0" w:color="auto"/>
            <w:right w:val="none" w:sz="0" w:space="0" w:color="auto"/>
          </w:divBdr>
        </w:div>
      </w:divsChild>
    </w:div>
    <w:div w:id="1022827840">
      <w:bodyDiv w:val="1"/>
      <w:marLeft w:val="0"/>
      <w:marRight w:val="0"/>
      <w:marTop w:val="0"/>
      <w:marBottom w:val="0"/>
      <w:divBdr>
        <w:top w:val="none" w:sz="0" w:space="0" w:color="auto"/>
        <w:left w:val="none" w:sz="0" w:space="0" w:color="auto"/>
        <w:bottom w:val="none" w:sz="0" w:space="0" w:color="auto"/>
        <w:right w:val="none" w:sz="0" w:space="0" w:color="auto"/>
      </w:divBdr>
    </w:div>
    <w:div w:id="1023826711">
      <w:bodyDiv w:val="1"/>
      <w:marLeft w:val="0"/>
      <w:marRight w:val="0"/>
      <w:marTop w:val="0"/>
      <w:marBottom w:val="0"/>
      <w:divBdr>
        <w:top w:val="none" w:sz="0" w:space="0" w:color="auto"/>
        <w:left w:val="none" w:sz="0" w:space="0" w:color="auto"/>
        <w:bottom w:val="none" w:sz="0" w:space="0" w:color="auto"/>
        <w:right w:val="none" w:sz="0" w:space="0" w:color="auto"/>
      </w:divBdr>
    </w:div>
    <w:div w:id="1030037301">
      <w:bodyDiv w:val="1"/>
      <w:marLeft w:val="0"/>
      <w:marRight w:val="0"/>
      <w:marTop w:val="0"/>
      <w:marBottom w:val="0"/>
      <w:divBdr>
        <w:top w:val="none" w:sz="0" w:space="0" w:color="auto"/>
        <w:left w:val="none" w:sz="0" w:space="0" w:color="auto"/>
        <w:bottom w:val="none" w:sz="0" w:space="0" w:color="auto"/>
        <w:right w:val="none" w:sz="0" w:space="0" w:color="auto"/>
      </w:divBdr>
    </w:div>
    <w:div w:id="1057241477">
      <w:bodyDiv w:val="1"/>
      <w:marLeft w:val="0"/>
      <w:marRight w:val="0"/>
      <w:marTop w:val="0"/>
      <w:marBottom w:val="0"/>
      <w:divBdr>
        <w:top w:val="none" w:sz="0" w:space="0" w:color="auto"/>
        <w:left w:val="none" w:sz="0" w:space="0" w:color="auto"/>
        <w:bottom w:val="none" w:sz="0" w:space="0" w:color="auto"/>
        <w:right w:val="none" w:sz="0" w:space="0" w:color="auto"/>
      </w:divBdr>
    </w:div>
    <w:div w:id="1057631364">
      <w:bodyDiv w:val="1"/>
      <w:marLeft w:val="0"/>
      <w:marRight w:val="0"/>
      <w:marTop w:val="0"/>
      <w:marBottom w:val="0"/>
      <w:divBdr>
        <w:top w:val="none" w:sz="0" w:space="0" w:color="auto"/>
        <w:left w:val="none" w:sz="0" w:space="0" w:color="auto"/>
        <w:bottom w:val="none" w:sz="0" w:space="0" w:color="auto"/>
        <w:right w:val="none" w:sz="0" w:space="0" w:color="auto"/>
      </w:divBdr>
    </w:div>
    <w:div w:id="1059136415">
      <w:bodyDiv w:val="1"/>
      <w:marLeft w:val="0"/>
      <w:marRight w:val="0"/>
      <w:marTop w:val="0"/>
      <w:marBottom w:val="0"/>
      <w:divBdr>
        <w:top w:val="none" w:sz="0" w:space="0" w:color="auto"/>
        <w:left w:val="none" w:sz="0" w:space="0" w:color="auto"/>
        <w:bottom w:val="none" w:sz="0" w:space="0" w:color="auto"/>
        <w:right w:val="none" w:sz="0" w:space="0" w:color="auto"/>
      </w:divBdr>
      <w:divsChild>
        <w:div w:id="281234433">
          <w:marLeft w:val="0"/>
          <w:marRight w:val="0"/>
          <w:marTop w:val="0"/>
          <w:marBottom w:val="0"/>
          <w:divBdr>
            <w:top w:val="none" w:sz="0" w:space="0" w:color="auto"/>
            <w:left w:val="none" w:sz="0" w:space="0" w:color="auto"/>
            <w:bottom w:val="none" w:sz="0" w:space="0" w:color="auto"/>
            <w:right w:val="none" w:sz="0" w:space="0" w:color="auto"/>
          </w:divBdr>
        </w:div>
        <w:div w:id="1509254719">
          <w:marLeft w:val="0"/>
          <w:marRight w:val="0"/>
          <w:marTop w:val="0"/>
          <w:marBottom w:val="0"/>
          <w:divBdr>
            <w:top w:val="none" w:sz="0" w:space="0" w:color="auto"/>
            <w:left w:val="none" w:sz="0" w:space="0" w:color="auto"/>
            <w:bottom w:val="none" w:sz="0" w:space="0" w:color="auto"/>
            <w:right w:val="none" w:sz="0" w:space="0" w:color="auto"/>
          </w:divBdr>
        </w:div>
        <w:div w:id="773405804">
          <w:marLeft w:val="0"/>
          <w:marRight w:val="0"/>
          <w:marTop w:val="0"/>
          <w:marBottom w:val="0"/>
          <w:divBdr>
            <w:top w:val="none" w:sz="0" w:space="0" w:color="auto"/>
            <w:left w:val="none" w:sz="0" w:space="0" w:color="auto"/>
            <w:bottom w:val="none" w:sz="0" w:space="0" w:color="auto"/>
            <w:right w:val="none" w:sz="0" w:space="0" w:color="auto"/>
          </w:divBdr>
        </w:div>
        <w:div w:id="218439715">
          <w:marLeft w:val="0"/>
          <w:marRight w:val="0"/>
          <w:marTop w:val="0"/>
          <w:marBottom w:val="0"/>
          <w:divBdr>
            <w:top w:val="none" w:sz="0" w:space="0" w:color="auto"/>
            <w:left w:val="none" w:sz="0" w:space="0" w:color="auto"/>
            <w:bottom w:val="none" w:sz="0" w:space="0" w:color="auto"/>
            <w:right w:val="none" w:sz="0" w:space="0" w:color="auto"/>
          </w:divBdr>
        </w:div>
        <w:div w:id="1960263278">
          <w:marLeft w:val="0"/>
          <w:marRight w:val="0"/>
          <w:marTop w:val="0"/>
          <w:marBottom w:val="0"/>
          <w:divBdr>
            <w:top w:val="none" w:sz="0" w:space="0" w:color="auto"/>
            <w:left w:val="none" w:sz="0" w:space="0" w:color="auto"/>
            <w:bottom w:val="none" w:sz="0" w:space="0" w:color="auto"/>
            <w:right w:val="none" w:sz="0" w:space="0" w:color="auto"/>
          </w:divBdr>
        </w:div>
        <w:div w:id="735319193">
          <w:marLeft w:val="0"/>
          <w:marRight w:val="0"/>
          <w:marTop w:val="0"/>
          <w:marBottom w:val="0"/>
          <w:divBdr>
            <w:top w:val="none" w:sz="0" w:space="0" w:color="auto"/>
            <w:left w:val="none" w:sz="0" w:space="0" w:color="auto"/>
            <w:bottom w:val="none" w:sz="0" w:space="0" w:color="auto"/>
            <w:right w:val="none" w:sz="0" w:space="0" w:color="auto"/>
          </w:divBdr>
        </w:div>
        <w:div w:id="1249576093">
          <w:marLeft w:val="0"/>
          <w:marRight w:val="0"/>
          <w:marTop w:val="0"/>
          <w:marBottom w:val="0"/>
          <w:divBdr>
            <w:top w:val="none" w:sz="0" w:space="0" w:color="auto"/>
            <w:left w:val="none" w:sz="0" w:space="0" w:color="auto"/>
            <w:bottom w:val="none" w:sz="0" w:space="0" w:color="auto"/>
            <w:right w:val="none" w:sz="0" w:space="0" w:color="auto"/>
          </w:divBdr>
        </w:div>
        <w:div w:id="2046249230">
          <w:marLeft w:val="0"/>
          <w:marRight w:val="0"/>
          <w:marTop w:val="0"/>
          <w:marBottom w:val="0"/>
          <w:divBdr>
            <w:top w:val="none" w:sz="0" w:space="0" w:color="auto"/>
            <w:left w:val="none" w:sz="0" w:space="0" w:color="auto"/>
            <w:bottom w:val="none" w:sz="0" w:space="0" w:color="auto"/>
            <w:right w:val="none" w:sz="0" w:space="0" w:color="auto"/>
          </w:divBdr>
        </w:div>
      </w:divsChild>
    </w:div>
    <w:div w:id="1089236182">
      <w:bodyDiv w:val="1"/>
      <w:marLeft w:val="0"/>
      <w:marRight w:val="0"/>
      <w:marTop w:val="0"/>
      <w:marBottom w:val="0"/>
      <w:divBdr>
        <w:top w:val="none" w:sz="0" w:space="0" w:color="auto"/>
        <w:left w:val="none" w:sz="0" w:space="0" w:color="auto"/>
        <w:bottom w:val="none" w:sz="0" w:space="0" w:color="auto"/>
        <w:right w:val="none" w:sz="0" w:space="0" w:color="auto"/>
      </w:divBdr>
    </w:div>
    <w:div w:id="1093163098">
      <w:bodyDiv w:val="1"/>
      <w:marLeft w:val="0"/>
      <w:marRight w:val="0"/>
      <w:marTop w:val="0"/>
      <w:marBottom w:val="0"/>
      <w:divBdr>
        <w:top w:val="none" w:sz="0" w:space="0" w:color="auto"/>
        <w:left w:val="none" w:sz="0" w:space="0" w:color="auto"/>
        <w:bottom w:val="none" w:sz="0" w:space="0" w:color="auto"/>
        <w:right w:val="none" w:sz="0" w:space="0" w:color="auto"/>
      </w:divBdr>
    </w:div>
    <w:div w:id="1095204587">
      <w:bodyDiv w:val="1"/>
      <w:marLeft w:val="0"/>
      <w:marRight w:val="0"/>
      <w:marTop w:val="0"/>
      <w:marBottom w:val="0"/>
      <w:divBdr>
        <w:top w:val="none" w:sz="0" w:space="0" w:color="auto"/>
        <w:left w:val="none" w:sz="0" w:space="0" w:color="auto"/>
        <w:bottom w:val="none" w:sz="0" w:space="0" w:color="auto"/>
        <w:right w:val="none" w:sz="0" w:space="0" w:color="auto"/>
      </w:divBdr>
    </w:div>
    <w:div w:id="1098142071">
      <w:bodyDiv w:val="1"/>
      <w:marLeft w:val="0"/>
      <w:marRight w:val="0"/>
      <w:marTop w:val="0"/>
      <w:marBottom w:val="0"/>
      <w:divBdr>
        <w:top w:val="none" w:sz="0" w:space="0" w:color="auto"/>
        <w:left w:val="none" w:sz="0" w:space="0" w:color="auto"/>
        <w:bottom w:val="none" w:sz="0" w:space="0" w:color="auto"/>
        <w:right w:val="none" w:sz="0" w:space="0" w:color="auto"/>
      </w:divBdr>
    </w:div>
    <w:div w:id="1101218337">
      <w:bodyDiv w:val="1"/>
      <w:marLeft w:val="0"/>
      <w:marRight w:val="0"/>
      <w:marTop w:val="0"/>
      <w:marBottom w:val="0"/>
      <w:divBdr>
        <w:top w:val="none" w:sz="0" w:space="0" w:color="auto"/>
        <w:left w:val="none" w:sz="0" w:space="0" w:color="auto"/>
        <w:bottom w:val="none" w:sz="0" w:space="0" w:color="auto"/>
        <w:right w:val="none" w:sz="0" w:space="0" w:color="auto"/>
      </w:divBdr>
    </w:div>
    <w:div w:id="1128356462">
      <w:bodyDiv w:val="1"/>
      <w:marLeft w:val="0"/>
      <w:marRight w:val="0"/>
      <w:marTop w:val="0"/>
      <w:marBottom w:val="0"/>
      <w:divBdr>
        <w:top w:val="none" w:sz="0" w:space="0" w:color="auto"/>
        <w:left w:val="none" w:sz="0" w:space="0" w:color="auto"/>
        <w:bottom w:val="none" w:sz="0" w:space="0" w:color="auto"/>
        <w:right w:val="none" w:sz="0" w:space="0" w:color="auto"/>
      </w:divBdr>
    </w:div>
    <w:div w:id="1132944411">
      <w:bodyDiv w:val="1"/>
      <w:marLeft w:val="0"/>
      <w:marRight w:val="0"/>
      <w:marTop w:val="0"/>
      <w:marBottom w:val="0"/>
      <w:divBdr>
        <w:top w:val="none" w:sz="0" w:space="0" w:color="auto"/>
        <w:left w:val="none" w:sz="0" w:space="0" w:color="auto"/>
        <w:bottom w:val="none" w:sz="0" w:space="0" w:color="auto"/>
        <w:right w:val="none" w:sz="0" w:space="0" w:color="auto"/>
      </w:divBdr>
    </w:div>
    <w:div w:id="1134836607">
      <w:bodyDiv w:val="1"/>
      <w:marLeft w:val="0"/>
      <w:marRight w:val="0"/>
      <w:marTop w:val="0"/>
      <w:marBottom w:val="0"/>
      <w:divBdr>
        <w:top w:val="none" w:sz="0" w:space="0" w:color="auto"/>
        <w:left w:val="none" w:sz="0" w:space="0" w:color="auto"/>
        <w:bottom w:val="none" w:sz="0" w:space="0" w:color="auto"/>
        <w:right w:val="none" w:sz="0" w:space="0" w:color="auto"/>
      </w:divBdr>
    </w:div>
    <w:div w:id="1135368014">
      <w:bodyDiv w:val="1"/>
      <w:marLeft w:val="0"/>
      <w:marRight w:val="0"/>
      <w:marTop w:val="0"/>
      <w:marBottom w:val="0"/>
      <w:divBdr>
        <w:top w:val="none" w:sz="0" w:space="0" w:color="auto"/>
        <w:left w:val="none" w:sz="0" w:space="0" w:color="auto"/>
        <w:bottom w:val="none" w:sz="0" w:space="0" w:color="auto"/>
        <w:right w:val="none" w:sz="0" w:space="0" w:color="auto"/>
      </w:divBdr>
    </w:div>
    <w:div w:id="1145244331">
      <w:bodyDiv w:val="1"/>
      <w:marLeft w:val="0"/>
      <w:marRight w:val="0"/>
      <w:marTop w:val="0"/>
      <w:marBottom w:val="0"/>
      <w:divBdr>
        <w:top w:val="none" w:sz="0" w:space="0" w:color="auto"/>
        <w:left w:val="none" w:sz="0" w:space="0" w:color="auto"/>
        <w:bottom w:val="none" w:sz="0" w:space="0" w:color="auto"/>
        <w:right w:val="none" w:sz="0" w:space="0" w:color="auto"/>
      </w:divBdr>
    </w:div>
    <w:div w:id="1168324120">
      <w:bodyDiv w:val="1"/>
      <w:marLeft w:val="0"/>
      <w:marRight w:val="0"/>
      <w:marTop w:val="0"/>
      <w:marBottom w:val="0"/>
      <w:divBdr>
        <w:top w:val="none" w:sz="0" w:space="0" w:color="auto"/>
        <w:left w:val="none" w:sz="0" w:space="0" w:color="auto"/>
        <w:bottom w:val="none" w:sz="0" w:space="0" w:color="auto"/>
        <w:right w:val="none" w:sz="0" w:space="0" w:color="auto"/>
      </w:divBdr>
    </w:div>
    <w:div w:id="1172380723">
      <w:bodyDiv w:val="1"/>
      <w:marLeft w:val="0"/>
      <w:marRight w:val="0"/>
      <w:marTop w:val="0"/>
      <w:marBottom w:val="0"/>
      <w:divBdr>
        <w:top w:val="none" w:sz="0" w:space="0" w:color="auto"/>
        <w:left w:val="none" w:sz="0" w:space="0" w:color="auto"/>
        <w:bottom w:val="none" w:sz="0" w:space="0" w:color="auto"/>
        <w:right w:val="none" w:sz="0" w:space="0" w:color="auto"/>
      </w:divBdr>
    </w:div>
    <w:div w:id="1186477302">
      <w:bodyDiv w:val="1"/>
      <w:marLeft w:val="0"/>
      <w:marRight w:val="0"/>
      <w:marTop w:val="0"/>
      <w:marBottom w:val="0"/>
      <w:divBdr>
        <w:top w:val="none" w:sz="0" w:space="0" w:color="auto"/>
        <w:left w:val="none" w:sz="0" w:space="0" w:color="auto"/>
        <w:bottom w:val="none" w:sz="0" w:space="0" w:color="auto"/>
        <w:right w:val="none" w:sz="0" w:space="0" w:color="auto"/>
      </w:divBdr>
    </w:div>
    <w:div w:id="1192573204">
      <w:bodyDiv w:val="1"/>
      <w:marLeft w:val="0"/>
      <w:marRight w:val="0"/>
      <w:marTop w:val="0"/>
      <w:marBottom w:val="0"/>
      <w:divBdr>
        <w:top w:val="none" w:sz="0" w:space="0" w:color="auto"/>
        <w:left w:val="none" w:sz="0" w:space="0" w:color="auto"/>
        <w:bottom w:val="none" w:sz="0" w:space="0" w:color="auto"/>
        <w:right w:val="none" w:sz="0" w:space="0" w:color="auto"/>
      </w:divBdr>
    </w:div>
    <w:div w:id="1202090475">
      <w:bodyDiv w:val="1"/>
      <w:marLeft w:val="0"/>
      <w:marRight w:val="0"/>
      <w:marTop w:val="0"/>
      <w:marBottom w:val="0"/>
      <w:divBdr>
        <w:top w:val="none" w:sz="0" w:space="0" w:color="auto"/>
        <w:left w:val="none" w:sz="0" w:space="0" w:color="auto"/>
        <w:bottom w:val="none" w:sz="0" w:space="0" w:color="auto"/>
        <w:right w:val="none" w:sz="0" w:space="0" w:color="auto"/>
      </w:divBdr>
    </w:div>
    <w:div w:id="1203245268">
      <w:bodyDiv w:val="1"/>
      <w:marLeft w:val="0"/>
      <w:marRight w:val="0"/>
      <w:marTop w:val="0"/>
      <w:marBottom w:val="0"/>
      <w:divBdr>
        <w:top w:val="none" w:sz="0" w:space="0" w:color="auto"/>
        <w:left w:val="none" w:sz="0" w:space="0" w:color="auto"/>
        <w:bottom w:val="none" w:sz="0" w:space="0" w:color="auto"/>
        <w:right w:val="none" w:sz="0" w:space="0" w:color="auto"/>
      </w:divBdr>
    </w:div>
    <w:div w:id="1206024649">
      <w:bodyDiv w:val="1"/>
      <w:marLeft w:val="0"/>
      <w:marRight w:val="0"/>
      <w:marTop w:val="0"/>
      <w:marBottom w:val="0"/>
      <w:divBdr>
        <w:top w:val="none" w:sz="0" w:space="0" w:color="auto"/>
        <w:left w:val="none" w:sz="0" w:space="0" w:color="auto"/>
        <w:bottom w:val="none" w:sz="0" w:space="0" w:color="auto"/>
        <w:right w:val="none" w:sz="0" w:space="0" w:color="auto"/>
      </w:divBdr>
    </w:div>
    <w:div w:id="1213351104">
      <w:bodyDiv w:val="1"/>
      <w:marLeft w:val="0"/>
      <w:marRight w:val="0"/>
      <w:marTop w:val="0"/>
      <w:marBottom w:val="0"/>
      <w:divBdr>
        <w:top w:val="none" w:sz="0" w:space="0" w:color="auto"/>
        <w:left w:val="none" w:sz="0" w:space="0" w:color="auto"/>
        <w:bottom w:val="none" w:sz="0" w:space="0" w:color="auto"/>
        <w:right w:val="none" w:sz="0" w:space="0" w:color="auto"/>
      </w:divBdr>
    </w:div>
    <w:div w:id="1219584089">
      <w:bodyDiv w:val="1"/>
      <w:marLeft w:val="0"/>
      <w:marRight w:val="0"/>
      <w:marTop w:val="0"/>
      <w:marBottom w:val="0"/>
      <w:divBdr>
        <w:top w:val="none" w:sz="0" w:space="0" w:color="auto"/>
        <w:left w:val="none" w:sz="0" w:space="0" w:color="auto"/>
        <w:bottom w:val="none" w:sz="0" w:space="0" w:color="auto"/>
        <w:right w:val="none" w:sz="0" w:space="0" w:color="auto"/>
      </w:divBdr>
    </w:div>
    <w:div w:id="1220022716">
      <w:bodyDiv w:val="1"/>
      <w:marLeft w:val="0"/>
      <w:marRight w:val="0"/>
      <w:marTop w:val="0"/>
      <w:marBottom w:val="0"/>
      <w:divBdr>
        <w:top w:val="none" w:sz="0" w:space="0" w:color="auto"/>
        <w:left w:val="none" w:sz="0" w:space="0" w:color="auto"/>
        <w:bottom w:val="none" w:sz="0" w:space="0" w:color="auto"/>
        <w:right w:val="none" w:sz="0" w:space="0" w:color="auto"/>
      </w:divBdr>
    </w:div>
    <w:div w:id="1223370943">
      <w:bodyDiv w:val="1"/>
      <w:marLeft w:val="0"/>
      <w:marRight w:val="0"/>
      <w:marTop w:val="0"/>
      <w:marBottom w:val="0"/>
      <w:divBdr>
        <w:top w:val="none" w:sz="0" w:space="0" w:color="auto"/>
        <w:left w:val="none" w:sz="0" w:space="0" w:color="auto"/>
        <w:bottom w:val="none" w:sz="0" w:space="0" w:color="auto"/>
        <w:right w:val="none" w:sz="0" w:space="0" w:color="auto"/>
      </w:divBdr>
    </w:div>
    <w:div w:id="1223832838">
      <w:bodyDiv w:val="1"/>
      <w:marLeft w:val="0"/>
      <w:marRight w:val="0"/>
      <w:marTop w:val="0"/>
      <w:marBottom w:val="0"/>
      <w:divBdr>
        <w:top w:val="none" w:sz="0" w:space="0" w:color="auto"/>
        <w:left w:val="none" w:sz="0" w:space="0" w:color="auto"/>
        <w:bottom w:val="none" w:sz="0" w:space="0" w:color="auto"/>
        <w:right w:val="none" w:sz="0" w:space="0" w:color="auto"/>
      </w:divBdr>
    </w:div>
    <w:div w:id="1227497267">
      <w:bodyDiv w:val="1"/>
      <w:marLeft w:val="0"/>
      <w:marRight w:val="0"/>
      <w:marTop w:val="0"/>
      <w:marBottom w:val="0"/>
      <w:divBdr>
        <w:top w:val="none" w:sz="0" w:space="0" w:color="auto"/>
        <w:left w:val="none" w:sz="0" w:space="0" w:color="auto"/>
        <w:bottom w:val="none" w:sz="0" w:space="0" w:color="auto"/>
        <w:right w:val="none" w:sz="0" w:space="0" w:color="auto"/>
      </w:divBdr>
    </w:div>
    <w:div w:id="1261720873">
      <w:bodyDiv w:val="1"/>
      <w:marLeft w:val="0"/>
      <w:marRight w:val="0"/>
      <w:marTop w:val="0"/>
      <w:marBottom w:val="0"/>
      <w:divBdr>
        <w:top w:val="none" w:sz="0" w:space="0" w:color="auto"/>
        <w:left w:val="none" w:sz="0" w:space="0" w:color="auto"/>
        <w:bottom w:val="none" w:sz="0" w:space="0" w:color="auto"/>
        <w:right w:val="none" w:sz="0" w:space="0" w:color="auto"/>
      </w:divBdr>
    </w:div>
    <w:div w:id="1264218714">
      <w:bodyDiv w:val="1"/>
      <w:marLeft w:val="0"/>
      <w:marRight w:val="0"/>
      <w:marTop w:val="0"/>
      <w:marBottom w:val="0"/>
      <w:divBdr>
        <w:top w:val="none" w:sz="0" w:space="0" w:color="auto"/>
        <w:left w:val="none" w:sz="0" w:space="0" w:color="auto"/>
        <w:bottom w:val="none" w:sz="0" w:space="0" w:color="auto"/>
        <w:right w:val="none" w:sz="0" w:space="0" w:color="auto"/>
      </w:divBdr>
    </w:div>
    <w:div w:id="1266887663">
      <w:bodyDiv w:val="1"/>
      <w:marLeft w:val="0"/>
      <w:marRight w:val="0"/>
      <w:marTop w:val="0"/>
      <w:marBottom w:val="0"/>
      <w:divBdr>
        <w:top w:val="none" w:sz="0" w:space="0" w:color="auto"/>
        <w:left w:val="none" w:sz="0" w:space="0" w:color="auto"/>
        <w:bottom w:val="none" w:sz="0" w:space="0" w:color="auto"/>
        <w:right w:val="none" w:sz="0" w:space="0" w:color="auto"/>
      </w:divBdr>
    </w:div>
    <w:div w:id="1269653462">
      <w:bodyDiv w:val="1"/>
      <w:marLeft w:val="0"/>
      <w:marRight w:val="0"/>
      <w:marTop w:val="0"/>
      <w:marBottom w:val="0"/>
      <w:divBdr>
        <w:top w:val="none" w:sz="0" w:space="0" w:color="auto"/>
        <w:left w:val="none" w:sz="0" w:space="0" w:color="auto"/>
        <w:bottom w:val="none" w:sz="0" w:space="0" w:color="auto"/>
        <w:right w:val="none" w:sz="0" w:space="0" w:color="auto"/>
      </w:divBdr>
    </w:div>
    <w:div w:id="1277904500">
      <w:bodyDiv w:val="1"/>
      <w:marLeft w:val="0"/>
      <w:marRight w:val="0"/>
      <w:marTop w:val="0"/>
      <w:marBottom w:val="0"/>
      <w:divBdr>
        <w:top w:val="none" w:sz="0" w:space="0" w:color="auto"/>
        <w:left w:val="none" w:sz="0" w:space="0" w:color="auto"/>
        <w:bottom w:val="none" w:sz="0" w:space="0" w:color="auto"/>
        <w:right w:val="none" w:sz="0" w:space="0" w:color="auto"/>
      </w:divBdr>
    </w:div>
    <w:div w:id="1284656811">
      <w:bodyDiv w:val="1"/>
      <w:marLeft w:val="0"/>
      <w:marRight w:val="0"/>
      <w:marTop w:val="0"/>
      <w:marBottom w:val="0"/>
      <w:divBdr>
        <w:top w:val="none" w:sz="0" w:space="0" w:color="auto"/>
        <w:left w:val="none" w:sz="0" w:space="0" w:color="auto"/>
        <w:bottom w:val="none" w:sz="0" w:space="0" w:color="auto"/>
        <w:right w:val="none" w:sz="0" w:space="0" w:color="auto"/>
      </w:divBdr>
    </w:div>
    <w:div w:id="1289311495">
      <w:bodyDiv w:val="1"/>
      <w:marLeft w:val="0"/>
      <w:marRight w:val="0"/>
      <w:marTop w:val="0"/>
      <w:marBottom w:val="0"/>
      <w:divBdr>
        <w:top w:val="none" w:sz="0" w:space="0" w:color="auto"/>
        <w:left w:val="none" w:sz="0" w:space="0" w:color="auto"/>
        <w:bottom w:val="none" w:sz="0" w:space="0" w:color="auto"/>
        <w:right w:val="none" w:sz="0" w:space="0" w:color="auto"/>
      </w:divBdr>
    </w:div>
    <w:div w:id="1306082786">
      <w:bodyDiv w:val="1"/>
      <w:marLeft w:val="0"/>
      <w:marRight w:val="0"/>
      <w:marTop w:val="0"/>
      <w:marBottom w:val="0"/>
      <w:divBdr>
        <w:top w:val="none" w:sz="0" w:space="0" w:color="auto"/>
        <w:left w:val="none" w:sz="0" w:space="0" w:color="auto"/>
        <w:bottom w:val="none" w:sz="0" w:space="0" w:color="auto"/>
        <w:right w:val="none" w:sz="0" w:space="0" w:color="auto"/>
      </w:divBdr>
    </w:div>
    <w:div w:id="1313827844">
      <w:bodyDiv w:val="1"/>
      <w:marLeft w:val="0"/>
      <w:marRight w:val="0"/>
      <w:marTop w:val="0"/>
      <w:marBottom w:val="0"/>
      <w:divBdr>
        <w:top w:val="none" w:sz="0" w:space="0" w:color="auto"/>
        <w:left w:val="none" w:sz="0" w:space="0" w:color="auto"/>
        <w:bottom w:val="none" w:sz="0" w:space="0" w:color="auto"/>
        <w:right w:val="none" w:sz="0" w:space="0" w:color="auto"/>
      </w:divBdr>
    </w:div>
    <w:div w:id="1318682583">
      <w:bodyDiv w:val="1"/>
      <w:marLeft w:val="0"/>
      <w:marRight w:val="0"/>
      <w:marTop w:val="0"/>
      <w:marBottom w:val="0"/>
      <w:divBdr>
        <w:top w:val="none" w:sz="0" w:space="0" w:color="auto"/>
        <w:left w:val="none" w:sz="0" w:space="0" w:color="auto"/>
        <w:bottom w:val="none" w:sz="0" w:space="0" w:color="auto"/>
        <w:right w:val="none" w:sz="0" w:space="0" w:color="auto"/>
      </w:divBdr>
    </w:div>
    <w:div w:id="1325862438">
      <w:bodyDiv w:val="1"/>
      <w:marLeft w:val="0"/>
      <w:marRight w:val="0"/>
      <w:marTop w:val="0"/>
      <w:marBottom w:val="0"/>
      <w:divBdr>
        <w:top w:val="none" w:sz="0" w:space="0" w:color="auto"/>
        <w:left w:val="none" w:sz="0" w:space="0" w:color="auto"/>
        <w:bottom w:val="none" w:sz="0" w:space="0" w:color="auto"/>
        <w:right w:val="none" w:sz="0" w:space="0" w:color="auto"/>
      </w:divBdr>
    </w:div>
    <w:div w:id="1338002559">
      <w:bodyDiv w:val="1"/>
      <w:marLeft w:val="0"/>
      <w:marRight w:val="0"/>
      <w:marTop w:val="0"/>
      <w:marBottom w:val="0"/>
      <w:divBdr>
        <w:top w:val="none" w:sz="0" w:space="0" w:color="auto"/>
        <w:left w:val="none" w:sz="0" w:space="0" w:color="auto"/>
        <w:bottom w:val="none" w:sz="0" w:space="0" w:color="auto"/>
        <w:right w:val="none" w:sz="0" w:space="0" w:color="auto"/>
      </w:divBdr>
    </w:div>
    <w:div w:id="1339767549">
      <w:bodyDiv w:val="1"/>
      <w:marLeft w:val="0"/>
      <w:marRight w:val="0"/>
      <w:marTop w:val="0"/>
      <w:marBottom w:val="0"/>
      <w:divBdr>
        <w:top w:val="none" w:sz="0" w:space="0" w:color="auto"/>
        <w:left w:val="none" w:sz="0" w:space="0" w:color="auto"/>
        <w:bottom w:val="none" w:sz="0" w:space="0" w:color="auto"/>
        <w:right w:val="none" w:sz="0" w:space="0" w:color="auto"/>
      </w:divBdr>
    </w:div>
    <w:div w:id="1341544519">
      <w:bodyDiv w:val="1"/>
      <w:marLeft w:val="0"/>
      <w:marRight w:val="0"/>
      <w:marTop w:val="0"/>
      <w:marBottom w:val="0"/>
      <w:divBdr>
        <w:top w:val="none" w:sz="0" w:space="0" w:color="auto"/>
        <w:left w:val="none" w:sz="0" w:space="0" w:color="auto"/>
        <w:bottom w:val="none" w:sz="0" w:space="0" w:color="auto"/>
        <w:right w:val="none" w:sz="0" w:space="0" w:color="auto"/>
      </w:divBdr>
    </w:div>
    <w:div w:id="1345588900">
      <w:bodyDiv w:val="1"/>
      <w:marLeft w:val="0"/>
      <w:marRight w:val="0"/>
      <w:marTop w:val="0"/>
      <w:marBottom w:val="0"/>
      <w:divBdr>
        <w:top w:val="none" w:sz="0" w:space="0" w:color="auto"/>
        <w:left w:val="none" w:sz="0" w:space="0" w:color="auto"/>
        <w:bottom w:val="none" w:sz="0" w:space="0" w:color="auto"/>
        <w:right w:val="none" w:sz="0" w:space="0" w:color="auto"/>
      </w:divBdr>
    </w:div>
    <w:div w:id="1377126720">
      <w:bodyDiv w:val="1"/>
      <w:marLeft w:val="0"/>
      <w:marRight w:val="0"/>
      <w:marTop w:val="0"/>
      <w:marBottom w:val="0"/>
      <w:divBdr>
        <w:top w:val="none" w:sz="0" w:space="0" w:color="auto"/>
        <w:left w:val="none" w:sz="0" w:space="0" w:color="auto"/>
        <w:bottom w:val="none" w:sz="0" w:space="0" w:color="auto"/>
        <w:right w:val="none" w:sz="0" w:space="0" w:color="auto"/>
      </w:divBdr>
    </w:div>
    <w:div w:id="1384981298">
      <w:bodyDiv w:val="1"/>
      <w:marLeft w:val="0"/>
      <w:marRight w:val="0"/>
      <w:marTop w:val="0"/>
      <w:marBottom w:val="0"/>
      <w:divBdr>
        <w:top w:val="none" w:sz="0" w:space="0" w:color="auto"/>
        <w:left w:val="none" w:sz="0" w:space="0" w:color="auto"/>
        <w:bottom w:val="none" w:sz="0" w:space="0" w:color="auto"/>
        <w:right w:val="none" w:sz="0" w:space="0" w:color="auto"/>
      </w:divBdr>
    </w:div>
    <w:div w:id="1388065119">
      <w:bodyDiv w:val="1"/>
      <w:marLeft w:val="0"/>
      <w:marRight w:val="0"/>
      <w:marTop w:val="0"/>
      <w:marBottom w:val="0"/>
      <w:divBdr>
        <w:top w:val="none" w:sz="0" w:space="0" w:color="auto"/>
        <w:left w:val="none" w:sz="0" w:space="0" w:color="auto"/>
        <w:bottom w:val="none" w:sz="0" w:space="0" w:color="auto"/>
        <w:right w:val="none" w:sz="0" w:space="0" w:color="auto"/>
      </w:divBdr>
    </w:div>
    <w:div w:id="1418985587">
      <w:bodyDiv w:val="1"/>
      <w:marLeft w:val="0"/>
      <w:marRight w:val="0"/>
      <w:marTop w:val="0"/>
      <w:marBottom w:val="0"/>
      <w:divBdr>
        <w:top w:val="none" w:sz="0" w:space="0" w:color="auto"/>
        <w:left w:val="none" w:sz="0" w:space="0" w:color="auto"/>
        <w:bottom w:val="none" w:sz="0" w:space="0" w:color="auto"/>
        <w:right w:val="none" w:sz="0" w:space="0" w:color="auto"/>
      </w:divBdr>
    </w:div>
    <w:div w:id="1428847243">
      <w:bodyDiv w:val="1"/>
      <w:marLeft w:val="0"/>
      <w:marRight w:val="0"/>
      <w:marTop w:val="0"/>
      <w:marBottom w:val="0"/>
      <w:divBdr>
        <w:top w:val="none" w:sz="0" w:space="0" w:color="auto"/>
        <w:left w:val="none" w:sz="0" w:space="0" w:color="auto"/>
        <w:bottom w:val="none" w:sz="0" w:space="0" w:color="auto"/>
        <w:right w:val="none" w:sz="0" w:space="0" w:color="auto"/>
      </w:divBdr>
    </w:div>
    <w:div w:id="1439174418">
      <w:bodyDiv w:val="1"/>
      <w:marLeft w:val="0"/>
      <w:marRight w:val="0"/>
      <w:marTop w:val="0"/>
      <w:marBottom w:val="0"/>
      <w:divBdr>
        <w:top w:val="none" w:sz="0" w:space="0" w:color="auto"/>
        <w:left w:val="none" w:sz="0" w:space="0" w:color="auto"/>
        <w:bottom w:val="none" w:sz="0" w:space="0" w:color="auto"/>
        <w:right w:val="none" w:sz="0" w:space="0" w:color="auto"/>
      </w:divBdr>
    </w:div>
    <w:div w:id="1442844872">
      <w:bodyDiv w:val="1"/>
      <w:marLeft w:val="0"/>
      <w:marRight w:val="0"/>
      <w:marTop w:val="0"/>
      <w:marBottom w:val="0"/>
      <w:divBdr>
        <w:top w:val="none" w:sz="0" w:space="0" w:color="auto"/>
        <w:left w:val="none" w:sz="0" w:space="0" w:color="auto"/>
        <w:bottom w:val="none" w:sz="0" w:space="0" w:color="auto"/>
        <w:right w:val="none" w:sz="0" w:space="0" w:color="auto"/>
      </w:divBdr>
    </w:div>
    <w:div w:id="1459103833">
      <w:bodyDiv w:val="1"/>
      <w:marLeft w:val="0"/>
      <w:marRight w:val="0"/>
      <w:marTop w:val="0"/>
      <w:marBottom w:val="0"/>
      <w:divBdr>
        <w:top w:val="none" w:sz="0" w:space="0" w:color="auto"/>
        <w:left w:val="none" w:sz="0" w:space="0" w:color="auto"/>
        <w:bottom w:val="none" w:sz="0" w:space="0" w:color="auto"/>
        <w:right w:val="none" w:sz="0" w:space="0" w:color="auto"/>
      </w:divBdr>
    </w:div>
    <w:div w:id="1461724996">
      <w:bodyDiv w:val="1"/>
      <w:marLeft w:val="0"/>
      <w:marRight w:val="0"/>
      <w:marTop w:val="0"/>
      <w:marBottom w:val="0"/>
      <w:divBdr>
        <w:top w:val="none" w:sz="0" w:space="0" w:color="auto"/>
        <w:left w:val="none" w:sz="0" w:space="0" w:color="auto"/>
        <w:bottom w:val="none" w:sz="0" w:space="0" w:color="auto"/>
        <w:right w:val="none" w:sz="0" w:space="0" w:color="auto"/>
      </w:divBdr>
    </w:div>
    <w:div w:id="1469588513">
      <w:bodyDiv w:val="1"/>
      <w:marLeft w:val="0"/>
      <w:marRight w:val="0"/>
      <w:marTop w:val="0"/>
      <w:marBottom w:val="0"/>
      <w:divBdr>
        <w:top w:val="none" w:sz="0" w:space="0" w:color="auto"/>
        <w:left w:val="none" w:sz="0" w:space="0" w:color="auto"/>
        <w:bottom w:val="none" w:sz="0" w:space="0" w:color="auto"/>
        <w:right w:val="none" w:sz="0" w:space="0" w:color="auto"/>
      </w:divBdr>
    </w:div>
    <w:div w:id="1483423920">
      <w:bodyDiv w:val="1"/>
      <w:marLeft w:val="0"/>
      <w:marRight w:val="0"/>
      <w:marTop w:val="0"/>
      <w:marBottom w:val="0"/>
      <w:divBdr>
        <w:top w:val="none" w:sz="0" w:space="0" w:color="auto"/>
        <w:left w:val="none" w:sz="0" w:space="0" w:color="auto"/>
        <w:bottom w:val="none" w:sz="0" w:space="0" w:color="auto"/>
        <w:right w:val="none" w:sz="0" w:space="0" w:color="auto"/>
      </w:divBdr>
    </w:div>
    <w:div w:id="1492721565">
      <w:bodyDiv w:val="1"/>
      <w:marLeft w:val="0"/>
      <w:marRight w:val="0"/>
      <w:marTop w:val="0"/>
      <w:marBottom w:val="0"/>
      <w:divBdr>
        <w:top w:val="none" w:sz="0" w:space="0" w:color="auto"/>
        <w:left w:val="none" w:sz="0" w:space="0" w:color="auto"/>
        <w:bottom w:val="none" w:sz="0" w:space="0" w:color="auto"/>
        <w:right w:val="none" w:sz="0" w:space="0" w:color="auto"/>
      </w:divBdr>
    </w:div>
    <w:div w:id="1493721446">
      <w:bodyDiv w:val="1"/>
      <w:marLeft w:val="0"/>
      <w:marRight w:val="0"/>
      <w:marTop w:val="0"/>
      <w:marBottom w:val="0"/>
      <w:divBdr>
        <w:top w:val="none" w:sz="0" w:space="0" w:color="auto"/>
        <w:left w:val="none" w:sz="0" w:space="0" w:color="auto"/>
        <w:bottom w:val="none" w:sz="0" w:space="0" w:color="auto"/>
        <w:right w:val="none" w:sz="0" w:space="0" w:color="auto"/>
      </w:divBdr>
    </w:div>
    <w:div w:id="1501115826">
      <w:bodyDiv w:val="1"/>
      <w:marLeft w:val="0"/>
      <w:marRight w:val="0"/>
      <w:marTop w:val="0"/>
      <w:marBottom w:val="0"/>
      <w:divBdr>
        <w:top w:val="none" w:sz="0" w:space="0" w:color="auto"/>
        <w:left w:val="none" w:sz="0" w:space="0" w:color="auto"/>
        <w:bottom w:val="none" w:sz="0" w:space="0" w:color="auto"/>
        <w:right w:val="none" w:sz="0" w:space="0" w:color="auto"/>
      </w:divBdr>
    </w:div>
    <w:div w:id="1520461189">
      <w:bodyDiv w:val="1"/>
      <w:marLeft w:val="0"/>
      <w:marRight w:val="0"/>
      <w:marTop w:val="0"/>
      <w:marBottom w:val="0"/>
      <w:divBdr>
        <w:top w:val="none" w:sz="0" w:space="0" w:color="auto"/>
        <w:left w:val="none" w:sz="0" w:space="0" w:color="auto"/>
        <w:bottom w:val="none" w:sz="0" w:space="0" w:color="auto"/>
        <w:right w:val="none" w:sz="0" w:space="0" w:color="auto"/>
      </w:divBdr>
    </w:div>
    <w:div w:id="1541013568">
      <w:bodyDiv w:val="1"/>
      <w:marLeft w:val="0"/>
      <w:marRight w:val="0"/>
      <w:marTop w:val="0"/>
      <w:marBottom w:val="0"/>
      <w:divBdr>
        <w:top w:val="none" w:sz="0" w:space="0" w:color="auto"/>
        <w:left w:val="none" w:sz="0" w:space="0" w:color="auto"/>
        <w:bottom w:val="none" w:sz="0" w:space="0" w:color="auto"/>
        <w:right w:val="none" w:sz="0" w:space="0" w:color="auto"/>
      </w:divBdr>
    </w:div>
    <w:div w:id="1556696293">
      <w:bodyDiv w:val="1"/>
      <w:marLeft w:val="0"/>
      <w:marRight w:val="0"/>
      <w:marTop w:val="0"/>
      <w:marBottom w:val="0"/>
      <w:divBdr>
        <w:top w:val="none" w:sz="0" w:space="0" w:color="auto"/>
        <w:left w:val="none" w:sz="0" w:space="0" w:color="auto"/>
        <w:bottom w:val="none" w:sz="0" w:space="0" w:color="auto"/>
        <w:right w:val="none" w:sz="0" w:space="0" w:color="auto"/>
      </w:divBdr>
    </w:div>
    <w:div w:id="1561597438">
      <w:bodyDiv w:val="1"/>
      <w:marLeft w:val="0"/>
      <w:marRight w:val="0"/>
      <w:marTop w:val="0"/>
      <w:marBottom w:val="0"/>
      <w:divBdr>
        <w:top w:val="none" w:sz="0" w:space="0" w:color="auto"/>
        <w:left w:val="none" w:sz="0" w:space="0" w:color="auto"/>
        <w:bottom w:val="none" w:sz="0" w:space="0" w:color="auto"/>
        <w:right w:val="none" w:sz="0" w:space="0" w:color="auto"/>
      </w:divBdr>
    </w:div>
    <w:div w:id="1565331298">
      <w:bodyDiv w:val="1"/>
      <w:marLeft w:val="0"/>
      <w:marRight w:val="0"/>
      <w:marTop w:val="0"/>
      <w:marBottom w:val="0"/>
      <w:divBdr>
        <w:top w:val="none" w:sz="0" w:space="0" w:color="auto"/>
        <w:left w:val="none" w:sz="0" w:space="0" w:color="auto"/>
        <w:bottom w:val="none" w:sz="0" w:space="0" w:color="auto"/>
        <w:right w:val="none" w:sz="0" w:space="0" w:color="auto"/>
      </w:divBdr>
    </w:div>
    <w:div w:id="1571229478">
      <w:bodyDiv w:val="1"/>
      <w:marLeft w:val="0"/>
      <w:marRight w:val="0"/>
      <w:marTop w:val="0"/>
      <w:marBottom w:val="0"/>
      <w:divBdr>
        <w:top w:val="none" w:sz="0" w:space="0" w:color="auto"/>
        <w:left w:val="none" w:sz="0" w:space="0" w:color="auto"/>
        <w:bottom w:val="none" w:sz="0" w:space="0" w:color="auto"/>
        <w:right w:val="none" w:sz="0" w:space="0" w:color="auto"/>
      </w:divBdr>
    </w:div>
    <w:div w:id="1580558082">
      <w:bodyDiv w:val="1"/>
      <w:marLeft w:val="0"/>
      <w:marRight w:val="0"/>
      <w:marTop w:val="0"/>
      <w:marBottom w:val="0"/>
      <w:divBdr>
        <w:top w:val="none" w:sz="0" w:space="0" w:color="auto"/>
        <w:left w:val="none" w:sz="0" w:space="0" w:color="auto"/>
        <w:bottom w:val="none" w:sz="0" w:space="0" w:color="auto"/>
        <w:right w:val="none" w:sz="0" w:space="0" w:color="auto"/>
      </w:divBdr>
    </w:div>
    <w:div w:id="1583295796">
      <w:bodyDiv w:val="1"/>
      <w:marLeft w:val="0"/>
      <w:marRight w:val="0"/>
      <w:marTop w:val="0"/>
      <w:marBottom w:val="0"/>
      <w:divBdr>
        <w:top w:val="none" w:sz="0" w:space="0" w:color="auto"/>
        <w:left w:val="none" w:sz="0" w:space="0" w:color="auto"/>
        <w:bottom w:val="none" w:sz="0" w:space="0" w:color="auto"/>
        <w:right w:val="none" w:sz="0" w:space="0" w:color="auto"/>
      </w:divBdr>
    </w:div>
    <w:div w:id="1591886717">
      <w:bodyDiv w:val="1"/>
      <w:marLeft w:val="0"/>
      <w:marRight w:val="0"/>
      <w:marTop w:val="0"/>
      <w:marBottom w:val="0"/>
      <w:divBdr>
        <w:top w:val="none" w:sz="0" w:space="0" w:color="auto"/>
        <w:left w:val="none" w:sz="0" w:space="0" w:color="auto"/>
        <w:bottom w:val="none" w:sz="0" w:space="0" w:color="auto"/>
        <w:right w:val="none" w:sz="0" w:space="0" w:color="auto"/>
      </w:divBdr>
    </w:div>
    <w:div w:id="1603495417">
      <w:bodyDiv w:val="1"/>
      <w:marLeft w:val="0"/>
      <w:marRight w:val="0"/>
      <w:marTop w:val="0"/>
      <w:marBottom w:val="0"/>
      <w:divBdr>
        <w:top w:val="none" w:sz="0" w:space="0" w:color="auto"/>
        <w:left w:val="none" w:sz="0" w:space="0" w:color="auto"/>
        <w:bottom w:val="none" w:sz="0" w:space="0" w:color="auto"/>
        <w:right w:val="none" w:sz="0" w:space="0" w:color="auto"/>
      </w:divBdr>
    </w:div>
    <w:div w:id="1630553324">
      <w:bodyDiv w:val="1"/>
      <w:marLeft w:val="0"/>
      <w:marRight w:val="0"/>
      <w:marTop w:val="0"/>
      <w:marBottom w:val="0"/>
      <w:divBdr>
        <w:top w:val="none" w:sz="0" w:space="0" w:color="auto"/>
        <w:left w:val="none" w:sz="0" w:space="0" w:color="auto"/>
        <w:bottom w:val="none" w:sz="0" w:space="0" w:color="auto"/>
        <w:right w:val="none" w:sz="0" w:space="0" w:color="auto"/>
      </w:divBdr>
    </w:div>
    <w:div w:id="1634410380">
      <w:bodyDiv w:val="1"/>
      <w:marLeft w:val="0"/>
      <w:marRight w:val="0"/>
      <w:marTop w:val="0"/>
      <w:marBottom w:val="0"/>
      <w:divBdr>
        <w:top w:val="none" w:sz="0" w:space="0" w:color="auto"/>
        <w:left w:val="none" w:sz="0" w:space="0" w:color="auto"/>
        <w:bottom w:val="none" w:sz="0" w:space="0" w:color="auto"/>
        <w:right w:val="none" w:sz="0" w:space="0" w:color="auto"/>
      </w:divBdr>
    </w:div>
    <w:div w:id="1645088996">
      <w:bodyDiv w:val="1"/>
      <w:marLeft w:val="0"/>
      <w:marRight w:val="0"/>
      <w:marTop w:val="0"/>
      <w:marBottom w:val="0"/>
      <w:divBdr>
        <w:top w:val="none" w:sz="0" w:space="0" w:color="auto"/>
        <w:left w:val="none" w:sz="0" w:space="0" w:color="auto"/>
        <w:bottom w:val="none" w:sz="0" w:space="0" w:color="auto"/>
        <w:right w:val="none" w:sz="0" w:space="0" w:color="auto"/>
      </w:divBdr>
    </w:div>
    <w:div w:id="1662200217">
      <w:bodyDiv w:val="1"/>
      <w:marLeft w:val="0"/>
      <w:marRight w:val="0"/>
      <w:marTop w:val="0"/>
      <w:marBottom w:val="0"/>
      <w:divBdr>
        <w:top w:val="none" w:sz="0" w:space="0" w:color="auto"/>
        <w:left w:val="none" w:sz="0" w:space="0" w:color="auto"/>
        <w:bottom w:val="none" w:sz="0" w:space="0" w:color="auto"/>
        <w:right w:val="none" w:sz="0" w:space="0" w:color="auto"/>
      </w:divBdr>
    </w:div>
    <w:div w:id="1684748728">
      <w:bodyDiv w:val="1"/>
      <w:marLeft w:val="0"/>
      <w:marRight w:val="0"/>
      <w:marTop w:val="0"/>
      <w:marBottom w:val="0"/>
      <w:divBdr>
        <w:top w:val="none" w:sz="0" w:space="0" w:color="auto"/>
        <w:left w:val="none" w:sz="0" w:space="0" w:color="auto"/>
        <w:bottom w:val="none" w:sz="0" w:space="0" w:color="auto"/>
        <w:right w:val="none" w:sz="0" w:space="0" w:color="auto"/>
      </w:divBdr>
    </w:div>
    <w:div w:id="1691222666">
      <w:bodyDiv w:val="1"/>
      <w:marLeft w:val="0"/>
      <w:marRight w:val="0"/>
      <w:marTop w:val="0"/>
      <w:marBottom w:val="0"/>
      <w:divBdr>
        <w:top w:val="none" w:sz="0" w:space="0" w:color="auto"/>
        <w:left w:val="none" w:sz="0" w:space="0" w:color="auto"/>
        <w:bottom w:val="none" w:sz="0" w:space="0" w:color="auto"/>
        <w:right w:val="none" w:sz="0" w:space="0" w:color="auto"/>
      </w:divBdr>
    </w:div>
    <w:div w:id="1695615084">
      <w:bodyDiv w:val="1"/>
      <w:marLeft w:val="0"/>
      <w:marRight w:val="0"/>
      <w:marTop w:val="0"/>
      <w:marBottom w:val="0"/>
      <w:divBdr>
        <w:top w:val="none" w:sz="0" w:space="0" w:color="auto"/>
        <w:left w:val="none" w:sz="0" w:space="0" w:color="auto"/>
        <w:bottom w:val="none" w:sz="0" w:space="0" w:color="auto"/>
        <w:right w:val="none" w:sz="0" w:space="0" w:color="auto"/>
      </w:divBdr>
    </w:div>
    <w:div w:id="1705783920">
      <w:bodyDiv w:val="1"/>
      <w:marLeft w:val="0"/>
      <w:marRight w:val="0"/>
      <w:marTop w:val="0"/>
      <w:marBottom w:val="0"/>
      <w:divBdr>
        <w:top w:val="none" w:sz="0" w:space="0" w:color="auto"/>
        <w:left w:val="none" w:sz="0" w:space="0" w:color="auto"/>
        <w:bottom w:val="none" w:sz="0" w:space="0" w:color="auto"/>
        <w:right w:val="none" w:sz="0" w:space="0" w:color="auto"/>
      </w:divBdr>
    </w:div>
    <w:div w:id="1721005834">
      <w:bodyDiv w:val="1"/>
      <w:marLeft w:val="0"/>
      <w:marRight w:val="0"/>
      <w:marTop w:val="0"/>
      <w:marBottom w:val="0"/>
      <w:divBdr>
        <w:top w:val="none" w:sz="0" w:space="0" w:color="auto"/>
        <w:left w:val="none" w:sz="0" w:space="0" w:color="auto"/>
        <w:bottom w:val="none" w:sz="0" w:space="0" w:color="auto"/>
        <w:right w:val="none" w:sz="0" w:space="0" w:color="auto"/>
      </w:divBdr>
    </w:div>
    <w:div w:id="1736201194">
      <w:bodyDiv w:val="1"/>
      <w:marLeft w:val="0"/>
      <w:marRight w:val="0"/>
      <w:marTop w:val="0"/>
      <w:marBottom w:val="0"/>
      <w:divBdr>
        <w:top w:val="none" w:sz="0" w:space="0" w:color="auto"/>
        <w:left w:val="none" w:sz="0" w:space="0" w:color="auto"/>
        <w:bottom w:val="none" w:sz="0" w:space="0" w:color="auto"/>
        <w:right w:val="none" w:sz="0" w:space="0" w:color="auto"/>
      </w:divBdr>
    </w:div>
    <w:div w:id="1736852585">
      <w:bodyDiv w:val="1"/>
      <w:marLeft w:val="0"/>
      <w:marRight w:val="0"/>
      <w:marTop w:val="0"/>
      <w:marBottom w:val="0"/>
      <w:divBdr>
        <w:top w:val="none" w:sz="0" w:space="0" w:color="auto"/>
        <w:left w:val="none" w:sz="0" w:space="0" w:color="auto"/>
        <w:bottom w:val="none" w:sz="0" w:space="0" w:color="auto"/>
        <w:right w:val="none" w:sz="0" w:space="0" w:color="auto"/>
      </w:divBdr>
    </w:div>
    <w:div w:id="1742092492">
      <w:bodyDiv w:val="1"/>
      <w:marLeft w:val="0"/>
      <w:marRight w:val="0"/>
      <w:marTop w:val="0"/>
      <w:marBottom w:val="0"/>
      <w:divBdr>
        <w:top w:val="none" w:sz="0" w:space="0" w:color="auto"/>
        <w:left w:val="none" w:sz="0" w:space="0" w:color="auto"/>
        <w:bottom w:val="none" w:sz="0" w:space="0" w:color="auto"/>
        <w:right w:val="none" w:sz="0" w:space="0" w:color="auto"/>
      </w:divBdr>
    </w:div>
    <w:div w:id="1754665866">
      <w:bodyDiv w:val="1"/>
      <w:marLeft w:val="0"/>
      <w:marRight w:val="0"/>
      <w:marTop w:val="0"/>
      <w:marBottom w:val="0"/>
      <w:divBdr>
        <w:top w:val="none" w:sz="0" w:space="0" w:color="auto"/>
        <w:left w:val="none" w:sz="0" w:space="0" w:color="auto"/>
        <w:bottom w:val="none" w:sz="0" w:space="0" w:color="auto"/>
        <w:right w:val="none" w:sz="0" w:space="0" w:color="auto"/>
      </w:divBdr>
    </w:div>
    <w:div w:id="1755591863">
      <w:bodyDiv w:val="1"/>
      <w:marLeft w:val="0"/>
      <w:marRight w:val="0"/>
      <w:marTop w:val="0"/>
      <w:marBottom w:val="0"/>
      <w:divBdr>
        <w:top w:val="none" w:sz="0" w:space="0" w:color="auto"/>
        <w:left w:val="none" w:sz="0" w:space="0" w:color="auto"/>
        <w:bottom w:val="none" w:sz="0" w:space="0" w:color="auto"/>
        <w:right w:val="none" w:sz="0" w:space="0" w:color="auto"/>
      </w:divBdr>
    </w:div>
    <w:div w:id="1773210615">
      <w:bodyDiv w:val="1"/>
      <w:marLeft w:val="0"/>
      <w:marRight w:val="0"/>
      <w:marTop w:val="0"/>
      <w:marBottom w:val="0"/>
      <w:divBdr>
        <w:top w:val="none" w:sz="0" w:space="0" w:color="auto"/>
        <w:left w:val="none" w:sz="0" w:space="0" w:color="auto"/>
        <w:bottom w:val="none" w:sz="0" w:space="0" w:color="auto"/>
        <w:right w:val="none" w:sz="0" w:space="0" w:color="auto"/>
      </w:divBdr>
    </w:div>
    <w:div w:id="1774741737">
      <w:bodyDiv w:val="1"/>
      <w:marLeft w:val="0"/>
      <w:marRight w:val="0"/>
      <w:marTop w:val="0"/>
      <w:marBottom w:val="0"/>
      <w:divBdr>
        <w:top w:val="none" w:sz="0" w:space="0" w:color="auto"/>
        <w:left w:val="none" w:sz="0" w:space="0" w:color="auto"/>
        <w:bottom w:val="none" w:sz="0" w:space="0" w:color="auto"/>
        <w:right w:val="none" w:sz="0" w:space="0" w:color="auto"/>
      </w:divBdr>
    </w:div>
    <w:div w:id="1801604022">
      <w:bodyDiv w:val="1"/>
      <w:marLeft w:val="0"/>
      <w:marRight w:val="0"/>
      <w:marTop w:val="0"/>
      <w:marBottom w:val="0"/>
      <w:divBdr>
        <w:top w:val="none" w:sz="0" w:space="0" w:color="auto"/>
        <w:left w:val="none" w:sz="0" w:space="0" w:color="auto"/>
        <w:bottom w:val="none" w:sz="0" w:space="0" w:color="auto"/>
        <w:right w:val="none" w:sz="0" w:space="0" w:color="auto"/>
      </w:divBdr>
    </w:div>
    <w:div w:id="1829899272">
      <w:bodyDiv w:val="1"/>
      <w:marLeft w:val="0"/>
      <w:marRight w:val="0"/>
      <w:marTop w:val="0"/>
      <w:marBottom w:val="0"/>
      <w:divBdr>
        <w:top w:val="none" w:sz="0" w:space="0" w:color="auto"/>
        <w:left w:val="none" w:sz="0" w:space="0" w:color="auto"/>
        <w:bottom w:val="none" w:sz="0" w:space="0" w:color="auto"/>
        <w:right w:val="none" w:sz="0" w:space="0" w:color="auto"/>
      </w:divBdr>
    </w:div>
    <w:div w:id="1848908862">
      <w:bodyDiv w:val="1"/>
      <w:marLeft w:val="0"/>
      <w:marRight w:val="0"/>
      <w:marTop w:val="0"/>
      <w:marBottom w:val="0"/>
      <w:divBdr>
        <w:top w:val="none" w:sz="0" w:space="0" w:color="auto"/>
        <w:left w:val="none" w:sz="0" w:space="0" w:color="auto"/>
        <w:bottom w:val="none" w:sz="0" w:space="0" w:color="auto"/>
        <w:right w:val="none" w:sz="0" w:space="0" w:color="auto"/>
      </w:divBdr>
    </w:div>
    <w:div w:id="1854610375">
      <w:bodyDiv w:val="1"/>
      <w:marLeft w:val="0"/>
      <w:marRight w:val="0"/>
      <w:marTop w:val="0"/>
      <w:marBottom w:val="0"/>
      <w:divBdr>
        <w:top w:val="none" w:sz="0" w:space="0" w:color="auto"/>
        <w:left w:val="none" w:sz="0" w:space="0" w:color="auto"/>
        <w:bottom w:val="none" w:sz="0" w:space="0" w:color="auto"/>
        <w:right w:val="none" w:sz="0" w:space="0" w:color="auto"/>
      </w:divBdr>
    </w:div>
    <w:div w:id="1858108875">
      <w:bodyDiv w:val="1"/>
      <w:marLeft w:val="0"/>
      <w:marRight w:val="0"/>
      <w:marTop w:val="0"/>
      <w:marBottom w:val="0"/>
      <w:divBdr>
        <w:top w:val="none" w:sz="0" w:space="0" w:color="auto"/>
        <w:left w:val="none" w:sz="0" w:space="0" w:color="auto"/>
        <w:bottom w:val="none" w:sz="0" w:space="0" w:color="auto"/>
        <w:right w:val="none" w:sz="0" w:space="0" w:color="auto"/>
      </w:divBdr>
    </w:div>
    <w:div w:id="1879196099">
      <w:bodyDiv w:val="1"/>
      <w:marLeft w:val="0"/>
      <w:marRight w:val="0"/>
      <w:marTop w:val="0"/>
      <w:marBottom w:val="0"/>
      <w:divBdr>
        <w:top w:val="none" w:sz="0" w:space="0" w:color="auto"/>
        <w:left w:val="none" w:sz="0" w:space="0" w:color="auto"/>
        <w:bottom w:val="none" w:sz="0" w:space="0" w:color="auto"/>
        <w:right w:val="none" w:sz="0" w:space="0" w:color="auto"/>
      </w:divBdr>
    </w:div>
    <w:div w:id="1881935552">
      <w:bodyDiv w:val="1"/>
      <w:marLeft w:val="0"/>
      <w:marRight w:val="0"/>
      <w:marTop w:val="0"/>
      <w:marBottom w:val="0"/>
      <w:divBdr>
        <w:top w:val="none" w:sz="0" w:space="0" w:color="auto"/>
        <w:left w:val="none" w:sz="0" w:space="0" w:color="auto"/>
        <w:bottom w:val="none" w:sz="0" w:space="0" w:color="auto"/>
        <w:right w:val="none" w:sz="0" w:space="0" w:color="auto"/>
      </w:divBdr>
    </w:div>
    <w:div w:id="1883667744">
      <w:bodyDiv w:val="1"/>
      <w:marLeft w:val="0"/>
      <w:marRight w:val="0"/>
      <w:marTop w:val="0"/>
      <w:marBottom w:val="0"/>
      <w:divBdr>
        <w:top w:val="none" w:sz="0" w:space="0" w:color="auto"/>
        <w:left w:val="none" w:sz="0" w:space="0" w:color="auto"/>
        <w:bottom w:val="none" w:sz="0" w:space="0" w:color="auto"/>
        <w:right w:val="none" w:sz="0" w:space="0" w:color="auto"/>
      </w:divBdr>
    </w:div>
    <w:div w:id="1883832940">
      <w:bodyDiv w:val="1"/>
      <w:marLeft w:val="0"/>
      <w:marRight w:val="0"/>
      <w:marTop w:val="0"/>
      <w:marBottom w:val="0"/>
      <w:divBdr>
        <w:top w:val="none" w:sz="0" w:space="0" w:color="auto"/>
        <w:left w:val="none" w:sz="0" w:space="0" w:color="auto"/>
        <w:bottom w:val="none" w:sz="0" w:space="0" w:color="auto"/>
        <w:right w:val="none" w:sz="0" w:space="0" w:color="auto"/>
      </w:divBdr>
    </w:div>
    <w:div w:id="1895389241">
      <w:bodyDiv w:val="1"/>
      <w:marLeft w:val="0"/>
      <w:marRight w:val="0"/>
      <w:marTop w:val="0"/>
      <w:marBottom w:val="0"/>
      <w:divBdr>
        <w:top w:val="none" w:sz="0" w:space="0" w:color="auto"/>
        <w:left w:val="none" w:sz="0" w:space="0" w:color="auto"/>
        <w:bottom w:val="none" w:sz="0" w:space="0" w:color="auto"/>
        <w:right w:val="none" w:sz="0" w:space="0" w:color="auto"/>
      </w:divBdr>
    </w:div>
    <w:div w:id="1901817939">
      <w:bodyDiv w:val="1"/>
      <w:marLeft w:val="0"/>
      <w:marRight w:val="0"/>
      <w:marTop w:val="0"/>
      <w:marBottom w:val="0"/>
      <w:divBdr>
        <w:top w:val="none" w:sz="0" w:space="0" w:color="auto"/>
        <w:left w:val="none" w:sz="0" w:space="0" w:color="auto"/>
        <w:bottom w:val="none" w:sz="0" w:space="0" w:color="auto"/>
        <w:right w:val="none" w:sz="0" w:space="0" w:color="auto"/>
      </w:divBdr>
    </w:div>
    <w:div w:id="1916431762">
      <w:bodyDiv w:val="1"/>
      <w:marLeft w:val="0"/>
      <w:marRight w:val="0"/>
      <w:marTop w:val="0"/>
      <w:marBottom w:val="0"/>
      <w:divBdr>
        <w:top w:val="none" w:sz="0" w:space="0" w:color="auto"/>
        <w:left w:val="none" w:sz="0" w:space="0" w:color="auto"/>
        <w:bottom w:val="none" w:sz="0" w:space="0" w:color="auto"/>
        <w:right w:val="none" w:sz="0" w:space="0" w:color="auto"/>
      </w:divBdr>
    </w:div>
    <w:div w:id="1933391161">
      <w:bodyDiv w:val="1"/>
      <w:marLeft w:val="0"/>
      <w:marRight w:val="0"/>
      <w:marTop w:val="0"/>
      <w:marBottom w:val="0"/>
      <w:divBdr>
        <w:top w:val="none" w:sz="0" w:space="0" w:color="auto"/>
        <w:left w:val="none" w:sz="0" w:space="0" w:color="auto"/>
        <w:bottom w:val="none" w:sz="0" w:space="0" w:color="auto"/>
        <w:right w:val="none" w:sz="0" w:space="0" w:color="auto"/>
      </w:divBdr>
    </w:div>
    <w:div w:id="1935821570">
      <w:bodyDiv w:val="1"/>
      <w:marLeft w:val="0"/>
      <w:marRight w:val="0"/>
      <w:marTop w:val="0"/>
      <w:marBottom w:val="0"/>
      <w:divBdr>
        <w:top w:val="none" w:sz="0" w:space="0" w:color="auto"/>
        <w:left w:val="none" w:sz="0" w:space="0" w:color="auto"/>
        <w:bottom w:val="none" w:sz="0" w:space="0" w:color="auto"/>
        <w:right w:val="none" w:sz="0" w:space="0" w:color="auto"/>
      </w:divBdr>
    </w:div>
    <w:div w:id="1945841187">
      <w:bodyDiv w:val="1"/>
      <w:marLeft w:val="0"/>
      <w:marRight w:val="0"/>
      <w:marTop w:val="0"/>
      <w:marBottom w:val="0"/>
      <w:divBdr>
        <w:top w:val="none" w:sz="0" w:space="0" w:color="auto"/>
        <w:left w:val="none" w:sz="0" w:space="0" w:color="auto"/>
        <w:bottom w:val="none" w:sz="0" w:space="0" w:color="auto"/>
        <w:right w:val="none" w:sz="0" w:space="0" w:color="auto"/>
      </w:divBdr>
    </w:div>
    <w:div w:id="1946498338">
      <w:bodyDiv w:val="1"/>
      <w:marLeft w:val="0"/>
      <w:marRight w:val="0"/>
      <w:marTop w:val="0"/>
      <w:marBottom w:val="0"/>
      <w:divBdr>
        <w:top w:val="none" w:sz="0" w:space="0" w:color="auto"/>
        <w:left w:val="none" w:sz="0" w:space="0" w:color="auto"/>
        <w:bottom w:val="none" w:sz="0" w:space="0" w:color="auto"/>
        <w:right w:val="none" w:sz="0" w:space="0" w:color="auto"/>
      </w:divBdr>
    </w:div>
    <w:div w:id="1953704039">
      <w:bodyDiv w:val="1"/>
      <w:marLeft w:val="0"/>
      <w:marRight w:val="0"/>
      <w:marTop w:val="0"/>
      <w:marBottom w:val="0"/>
      <w:divBdr>
        <w:top w:val="none" w:sz="0" w:space="0" w:color="auto"/>
        <w:left w:val="none" w:sz="0" w:space="0" w:color="auto"/>
        <w:bottom w:val="none" w:sz="0" w:space="0" w:color="auto"/>
        <w:right w:val="none" w:sz="0" w:space="0" w:color="auto"/>
      </w:divBdr>
    </w:div>
    <w:div w:id="1969240276">
      <w:bodyDiv w:val="1"/>
      <w:marLeft w:val="0"/>
      <w:marRight w:val="0"/>
      <w:marTop w:val="0"/>
      <w:marBottom w:val="0"/>
      <w:divBdr>
        <w:top w:val="none" w:sz="0" w:space="0" w:color="auto"/>
        <w:left w:val="none" w:sz="0" w:space="0" w:color="auto"/>
        <w:bottom w:val="none" w:sz="0" w:space="0" w:color="auto"/>
        <w:right w:val="none" w:sz="0" w:space="0" w:color="auto"/>
      </w:divBdr>
    </w:div>
    <w:div w:id="1971859433">
      <w:bodyDiv w:val="1"/>
      <w:marLeft w:val="0"/>
      <w:marRight w:val="0"/>
      <w:marTop w:val="0"/>
      <w:marBottom w:val="0"/>
      <w:divBdr>
        <w:top w:val="none" w:sz="0" w:space="0" w:color="auto"/>
        <w:left w:val="none" w:sz="0" w:space="0" w:color="auto"/>
        <w:bottom w:val="none" w:sz="0" w:space="0" w:color="auto"/>
        <w:right w:val="none" w:sz="0" w:space="0" w:color="auto"/>
      </w:divBdr>
    </w:div>
    <w:div w:id="1976249253">
      <w:bodyDiv w:val="1"/>
      <w:marLeft w:val="0"/>
      <w:marRight w:val="0"/>
      <w:marTop w:val="0"/>
      <w:marBottom w:val="0"/>
      <w:divBdr>
        <w:top w:val="none" w:sz="0" w:space="0" w:color="auto"/>
        <w:left w:val="none" w:sz="0" w:space="0" w:color="auto"/>
        <w:bottom w:val="none" w:sz="0" w:space="0" w:color="auto"/>
        <w:right w:val="none" w:sz="0" w:space="0" w:color="auto"/>
      </w:divBdr>
    </w:div>
    <w:div w:id="1991712345">
      <w:bodyDiv w:val="1"/>
      <w:marLeft w:val="0"/>
      <w:marRight w:val="0"/>
      <w:marTop w:val="0"/>
      <w:marBottom w:val="0"/>
      <w:divBdr>
        <w:top w:val="none" w:sz="0" w:space="0" w:color="auto"/>
        <w:left w:val="none" w:sz="0" w:space="0" w:color="auto"/>
        <w:bottom w:val="none" w:sz="0" w:space="0" w:color="auto"/>
        <w:right w:val="none" w:sz="0" w:space="0" w:color="auto"/>
      </w:divBdr>
    </w:div>
    <w:div w:id="2004354055">
      <w:bodyDiv w:val="1"/>
      <w:marLeft w:val="0"/>
      <w:marRight w:val="0"/>
      <w:marTop w:val="0"/>
      <w:marBottom w:val="0"/>
      <w:divBdr>
        <w:top w:val="none" w:sz="0" w:space="0" w:color="auto"/>
        <w:left w:val="none" w:sz="0" w:space="0" w:color="auto"/>
        <w:bottom w:val="none" w:sz="0" w:space="0" w:color="auto"/>
        <w:right w:val="none" w:sz="0" w:space="0" w:color="auto"/>
      </w:divBdr>
    </w:div>
    <w:div w:id="2010063734">
      <w:bodyDiv w:val="1"/>
      <w:marLeft w:val="0"/>
      <w:marRight w:val="0"/>
      <w:marTop w:val="0"/>
      <w:marBottom w:val="0"/>
      <w:divBdr>
        <w:top w:val="none" w:sz="0" w:space="0" w:color="auto"/>
        <w:left w:val="none" w:sz="0" w:space="0" w:color="auto"/>
        <w:bottom w:val="none" w:sz="0" w:space="0" w:color="auto"/>
        <w:right w:val="none" w:sz="0" w:space="0" w:color="auto"/>
      </w:divBdr>
    </w:div>
    <w:div w:id="2021466720">
      <w:bodyDiv w:val="1"/>
      <w:marLeft w:val="0"/>
      <w:marRight w:val="0"/>
      <w:marTop w:val="0"/>
      <w:marBottom w:val="0"/>
      <w:divBdr>
        <w:top w:val="none" w:sz="0" w:space="0" w:color="auto"/>
        <w:left w:val="none" w:sz="0" w:space="0" w:color="auto"/>
        <w:bottom w:val="none" w:sz="0" w:space="0" w:color="auto"/>
        <w:right w:val="none" w:sz="0" w:space="0" w:color="auto"/>
      </w:divBdr>
    </w:div>
    <w:div w:id="2024816291">
      <w:bodyDiv w:val="1"/>
      <w:marLeft w:val="0"/>
      <w:marRight w:val="0"/>
      <w:marTop w:val="0"/>
      <w:marBottom w:val="0"/>
      <w:divBdr>
        <w:top w:val="none" w:sz="0" w:space="0" w:color="auto"/>
        <w:left w:val="none" w:sz="0" w:space="0" w:color="auto"/>
        <w:bottom w:val="none" w:sz="0" w:space="0" w:color="auto"/>
        <w:right w:val="none" w:sz="0" w:space="0" w:color="auto"/>
      </w:divBdr>
    </w:div>
    <w:div w:id="2026249817">
      <w:bodyDiv w:val="1"/>
      <w:marLeft w:val="0"/>
      <w:marRight w:val="0"/>
      <w:marTop w:val="0"/>
      <w:marBottom w:val="0"/>
      <w:divBdr>
        <w:top w:val="none" w:sz="0" w:space="0" w:color="auto"/>
        <w:left w:val="none" w:sz="0" w:space="0" w:color="auto"/>
        <w:bottom w:val="none" w:sz="0" w:space="0" w:color="auto"/>
        <w:right w:val="none" w:sz="0" w:space="0" w:color="auto"/>
      </w:divBdr>
    </w:div>
    <w:div w:id="2038308441">
      <w:bodyDiv w:val="1"/>
      <w:marLeft w:val="0"/>
      <w:marRight w:val="0"/>
      <w:marTop w:val="0"/>
      <w:marBottom w:val="0"/>
      <w:divBdr>
        <w:top w:val="none" w:sz="0" w:space="0" w:color="auto"/>
        <w:left w:val="none" w:sz="0" w:space="0" w:color="auto"/>
        <w:bottom w:val="none" w:sz="0" w:space="0" w:color="auto"/>
        <w:right w:val="none" w:sz="0" w:space="0" w:color="auto"/>
      </w:divBdr>
    </w:div>
    <w:div w:id="2038658984">
      <w:bodyDiv w:val="1"/>
      <w:marLeft w:val="0"/>
      <w:marRight w:val="0"/>
      <w:marTop w:val="0"/>
      <w:marBottom w:val="0"/>
      <w:divBdr>
        <w:top w:val="none" w:sz="0" w:space="0" w:color="auto"/>
        <w:left w:val="none" w:sz="0" w:space="0" w:color="auto"/>
        <w:bottom w:val="none" w:sz="0" w:space="0" w:color="auto"/>
        <w:right w:val="none" w:sz="0" w:space="0" w:color="auto"/>
      </w:divBdr>
    </w:div>
    <w:div w:id="2040205607">
      <w:bodyDiv w:val="1"/>
      <w:marLeft w:val="0"/>
      <w:marRight w:val="0"/>
      <w:marTop w:val="0"/>
      <w:marBottom w:val="0"/>
      <w:divBdr>
        <w:top w:val="none" w:sz="0" w:space="0" w:color="auto"/>
        <w:left w:val="none" w:sz="0" w:space="0" w:color="auto"/>
        <w:bottom w:val="none" w:sz="0" w:space="0" w:color="auto"/>
        <w:right w:val="none" w:sz="0" w:space="0" w:color="auto"/>
      </w:divBdr>
    </w:div>
    <w:div w:id="2043750812">
      <w:bodyDiv w:val="1"/>
      <w:marLeft w:val="0"/>
      <w:marRight w:val="0"/>
      <w:marTop w:val="0"/>
      <w:marBottom w:val="0"/>
      <w:divBdr>
        <w:top w:val="none" w:sz="0" w:space="0" w:color="auto"/>
        <w:left w:val="none" w:sz="0" w:space="0" w:color="auto"/>
        <w:bottom w:val="none" w:sz="0" w:space="0" w:color="auto"/>
        <w:right w:val="none" w:sz="0" w:space="0" w:color="auto"/>
      </w:divBdr>
    </w:div>
    <w:div w:id="2055152983">
      <w:bodyDiv w:val="1"/>
      <w:marLeft w:val="0"/>
      <w:marRight w:val="0"/>
      <w:marTop w:val="0"/>
      <w:marBottom w:val="0"/>
      <w:divBdr>
        <w:top w:val="none" w:sz="0" w:space="0" w:color="auto"/>
        <w:left w:val="none" w:sz="0" w:space="0" w:color="auto"/>
        <w:bottom w:val="none" w:sz="0" w:space="0" w:color="auto"/>
        <w:right w:val="none" w:sz="0" w:space="0" w:color="auto"/>
      </w:divBdr>
    </w:div>
    <w:div w:id="2055349973">
      <w:bodyDiv w:val="1"/>
      <w:marLeft w:val="0"/>
      <w:marRight w:val="0"/>
      <w:marTop w:val="0"/>
      <w:marBottom w:val="0"/>
      <w:divBdr>
        <w:top w:val="none" w:sz="0" w:space="0" w:color="auto"/>
        <w:left w:val="none" w:sz="0" w:space="0" w:color="auto"/>
        <w:bottom w:val="none" w:sz="0" w:space="0" w:color="auto"/>
        <w:right w:val="none" w:sz="0" w:space="0" w:color="auto"/>
      </w:divBdr>
    </w:div>
    <w:div w:id="2076778782">
      <w:bodyDiv w:val="1"/>
      <w:marLeft w:val="0"/>
      <w:marRight w:val="0"/>
      <w:marTop w:val="0"/>
      <w:marBottom w:val="0"/>
      <w:divBdr>
        <w:top w:val="none" w:sz="0" w:space="0" w:color="auto"/>
        <w:left w:val="none" w:sz="0" w:space="0" w:color="auto"/>
        <w:bottom w:val="none" w:sz="0" w:space="0" w:color="auto"/>
        <w:right w:val="none" w:sz="0" w:space="0" w:color="auto"/>
      </w:divBdr>
    </w:div>
    <w:div w:id="2087071481">
      <w:bodyDiv w:val="1"/>
      <w:marLeft w:val="0"/>
      <w:marRight w:val="0"/>
      <w:marTop w:val="0"/>
      <w:marBottom w:val="0"/>
      <w:divBdr>
        <w:top w:val="none" w:sz="0" w:space="0" w:color="auto"/>
        <w:left w:val="none" w:sz="0" w:space="0" w:color="auto"/>
        <w:bottom w:val="none" w:sz="0" w:space="0" w:color="auto"/>
        <w:right w:val="none" w:sz="0" w:space="0" w:color="auto"/>
      </w:divBdr>
    </w:div>
    <w:div w:id="2099907150">
      <w:bodyDiv w:val="1"/>
      <w:marLeft w:val="0"/>
      <w:marRight w:val="0"/>
      <w:marTop w:val="0"/>
      <w:marBottom w:val="0"/>
      <w:divBdr>
        <w:top w:val="none" w:sz="0" w:space="0" w:color="auto"/>
        <w:left w:val="none" w:sz="0" w:space="0" w:color="auto"/>
        <w:bottom w:val="none" w:sz="0" w:space="0" w:color="auto"/>
        <w:right w:val="none" w:sz="0" w:space="0" w:color="auto"/>
      </w:divBdr>
    </w:div>
    <w:div w:id="2123569494">
      <w:bodyDiv w:val="1"/>
      <w:marLeft w:val="0"/>
      <w:marRight w:val="0"/>
      <w:marTop w:val="0"/>
      <w:marBottom w:val="0"/>
      <w:divBdr>
        <w:top w:val="none" w:sz="0" w:space="0" w:color="auto"/>
        <w:left w:val="none" w:sz="0" w:space="0" w:color="auto"/>
        <w:bottom w:val="none" w:sz="0" w:space="0" w:color="auto"/>
        <w:right w:val="none" w:sz="0" w:space="0" w:color="auto"/>
      </w:divBdr>
    </w:div>
    <w:div w:id="2130784100">
      <w:bodyDiv w:val="1"/>
      <w:marLeft w:val="0"/>
      <w:marRight w:val="0"/>
      <w:marTop w:val="0"/>
      <w:marBottom w:val="0"/>
      <w:divBdr>
        <w:top w:val="none" w:sz="0" w:space="0" w:color="auto"/>
        <w:left w:val="none" w:sz="0" w:space="0" w:color="auto"/>
        <w:bottom w:val="none" w:sz="0" w:space="0" w:color="auto"/>
        <w:right w:val="none" w:sz="0" w:space="0" w:color="auto"/>
      </w:divBdr>
    </w:div>
    <w:div w:id="2131779554">
      <w:bodyDiv w:val="1"/>
      <w:marLeft w:val="0"/>
      <w:marRight w:val="0"/>
      <w:marTop w:val="0"/>
      <w:marBottom w:val="0"/>
      <w:divBdr>
        <w:top w:val="none" w:sz="0" w:space="0" w:color="auto"/>
        <w:left w:val="none" w:sz="0" w:space="0" w:color="auto"/>
        <w:bottom w:val="none" w:sz="0" w:space="0" w:color="auto"/>
        <w:right w:val="none" w:sz="0" w:space="0" w:color="auto"/>
      </w:divBdr>
    </w:div>
    <w:div w:id="2140609071">
      <w:bodyDiv w:val="1"/>
      <w:marLeft w:val="0"/>
      <w:marRight w:val="0"/>
      <w:marTop w:val="0"/>
      <w:marBottom w:val="0"/>
      <w:divBdr>
        <w:top w:val="none" w:sz="0" w:space="0" w:color="auto"/>
        <w:left w:val="none" w:sz="0" w:space="0" w:color="auto"/>
        <w:bottom w:val="none" w:sz="0" w:space="0" w:color="auto"/>
        <w:right w:val="none" w:sz="0" w:space="0" w:color="auto"/>
      </w:divBdr>
    </w:div>
    <w:div w:id="2143618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7427C8-6A64-4A0E-BBC0-7A6E4EC28E55}" type="doc">
      <dgm:prSet loTypeId="urn:microsoft.com/office/officeart/2011/layout/HexagonRadial" loCatId="cycle" qsTypeId="urn:microsoft.com/office/officeart/2005/8/quickstyle/simple1" qsCatId="simple" csTypeId="urn:microsoft.com/office/officeart/2005/8/colors/accent4_2" csCatId="accent4" phldr="1"/>
      <dgm:spPr/>
      <dgm:t>
        <a:bodyPr/>
        <a:lstStyle/>
        <a:p>
          <a:endParaRPr lang="en-GB"/>
        </a:p>
      </dgm:t>
    </dgm:pt>
    <dgm:pt modelId="{96B1E98E-FBA9-4B3B-BE47-BF5E9C1CE52D}">
      <dgm:prSet phldrT="[Text]"/>
      <dgm:spPr/>
      <dgm:t>
        <a:bodyPr/>
        <a:lstStyle/>
        <a:p>
          <a:r>
            <a:rPr lang="en-GB"/>
            <a:t>6 Main Areas of Talent Management</a:t>
          </a:r>
        </a:p>
      </dgm:t>
    </dgm:pt>
    <dgm:pt modelId="{2F55BC57-5437-4012-8E80-4F49D337B687}" type="parTrans" cxnId="{7B4BD1E0-D50A-422F-A686-9EC86F27B71E}">
      <dgm:prSet/>
      <dgm:spPr/>
      <dgm:t>
        <a:bodyPr/>
        <a:lstStyle/>
        <a:p>
          <a:endParaRPr lang="en-GB"/>
        </a:p>
      </dgm:t>
    </dgm:pt>
    <dgm:pt modelId="{4BECA804-1205-4184-ACA4-D2E33CB8370A}" type="sibTrans" cxnId="{7B4BD1E0-D50A-422F-A686-9EC86F27B71E}">
      <dgm:prSet/>
      <dgm:spPr/>
      <dgm:t>
        <a:bodyPr/>
        <a:lstStyle/>
        <a:p>
          <a:endParaRPr lang="en-GB"/>
        </a:p>
      </dgm:t>
    </dgm:pt>
    <dgm:pt modelId="{8C469318-02CC-425A-9E31-E7F031AE65D3}">
      <dgm:prSet phldrT="[Text]"/>
      <dgm:spPr/>
      <dgm:t>
        <a:bodyPr/>
        <a:lstStyle/>
        <a:p>
          <a:r>
            <a:rPr lang="en-GB"/>
            <a:t>Attraction </a:t>
          </a:r>
        </a:p>
      </dgm:t>
    </dgm:pt>
    <dgm:pt modelId="{B253FA4B-A0E5-4B0C-8998-B8DF1FC1AA43}" type="parTrans" cxnId="{36F989FC-CB26-4D5F-897A-A6A8821F18BF}">
      <dgm:prSet/>
      <dgm:spPr/>
      <dgm:t>
        <a:bodyPr/>
        <a:lstStyle/>
        <a:p>
          <a:endParaRPr lang="en-GB"/>
        </a:p>
      </dgm:t>
    </dgm:pt>
    <dgm:pt modelId="{CB7B5436-D81F-47D7-841C-EADDB6B4358A}" type="sibTrans" cxnId="{36F989FC-CB26-4D5F-897A-A6A8821F18BF}">
      <dgm:prSet/>
      <dgm:spPr/>
      <dgm:t>
        <a:bodyPr/>
        <a:lstStyle/>
        <a:p>
          <a:endParaRPr lang="en-GB"/>
        </a:p>
      </dgm:t>
    </dgm:pt>
    <dgm:pt modelId="{5992DEAA-820A-4ED1-A689-E6FE6C5CEB1C}">
      <dgm:prSet phldrT="[Text]"/>
      <dgm:spPr/>
      <dgm:t>
        <a:bodyPr/>
        <a:lstStyle/>
        <a:p>
          <a:r>
            <a:rPr lang="en-GB"/>
            <a:t>Identification</a:t>
          </a:r>
        </a:p>
      </dgm:t>
    </dgm:pt>
    <dgm:pt modelId="{0D35EFF6-8AC2-4332-8CED-D9DE98CD7A2E}" type="parTrans" cxnId="{5ABA4B1C-B2A6-4C3C-9125-F667B8D55B62}">
      <dgm:prSet/>
      <dgm:spPr/>
      <dgm:t>
        <a:bodyPr/>
        <a:lstStyle/>
        <a:p>
          <a:endParaRPr lang="en-GB"/>
        </a:p>
      </dgm:t>
    </dgm:pt>
    <dgm:pt modelId="{ADC373E6-C274-45C4-9913-16BD2F4A9446}" type="sibTrans" cxnId="{5ABA4B1C-B2A6-4C3C-9125-F667B8D55B62}">
      <dgm:prSet/>
      <dgm:spPr/>
      <dgm:t>
        <a:bodyPr/>
        <a:lstStyle/>
        <a:p>
          <a:endParaRPr lang="en-GB"/>
        </a:p>
      </dgm:t>
    </dgm:pt>
    <dgm:pt modelId="{9076F8D3-E87F-4568-947B-3E331AEAFBB8}">
      <dgm:prSet phldrT="[Text]"/>
      <dgm:spPr/>
      <dgm:t>
        <a:bodyPr/>
        <a:lstStyle/>
        <a:p>
          <a:r>
            <a:rPr lang="en-GB"/>
            <a:t>Development</a:t>
          </a:r>
        </a:p>
      </dgm:t>
    </dgm:pt>
    <dgm:pt modelId="{70ED2B2B-EF70-47D2-928F-E79D7D3659B1}" type="parTrans" cxnId="{961E5BC2-85C0-42B9-8073-034DBE3A31CF}">
      <dgm:prSet/>
      <dgm:spPr/>
      <dgm:t>
        <a:bodyPr/>
        <a:lstStyle/>
        <a:p>
          <a:endParaRPr lang="en-GB"/>
        </a:p>
      </dgm:t>
    </dgm:pt>
    <dgm:pt modelId="{CE2180C4-93BC-4F4C-8C97-E6CF30C84842}" type="sibTrans" cxnId="{961E5BC2-85C0-42B9-8073-034DBE3A31CF}">
      <dgm:prSet/>
      <dgm:spPr/>
      <dgm:t>
        <a:bodyPr/>
        <a:lstStyle/>
        <a:p>
          <a:endParaRPr lang="en-GB"/>
        </a:p>
      </dgm:t>
    </dgm:pt>
    <dgm:pt modelId="{06B2CDC4-9000-4868-B319-63FBB4051F34}">
      <dgm:prSet phldrT="[Text]"/>
      <dgm:spPr/>
      <dgm:t>
        <a:bodyPr/>
        <a:lstStyle/>
        <a:p>
          <a:r>
            <a:rPr lang="en-GB"/>
            <a:t>Engagement </a:t>
          </a:r>
        </a:p>
      </dgm:t>
    </dgm:pt>
    <dgm:pt modelId="{89647CE1-5A1A-4D4A-A9B3-8F23020626B7}" type="parTrans" cxnId="{4E307F49-D0FF-4976-A690-0B1473363EB1}">
      <dgm:prSet/>
      <dgm:spPr/>
      <dgm:t>
        <a:bodyPr/>
        <a:lstStyle/>
        <a:p>
          <a:endParaRPr lang="en-GB"/>
        </a:p>
      </dgm:t>
    </dgm:pt>
    <dgm:pt modelId="{12A7EA0C-847A-42AA-A8EF-D4E8DE1DBCD9}" type="sibTrans" cxnId="{4E307F49-D0FF-4976-A690-0B1473363EB1}">
      <dgm:prSet/>
      <dgm:spPr/>
      <dgm:t>
        <a:bodyPr/>
        <a:lstStyle/>
        <a:p>
          <a:endParaRPr lang="en-GB"/>
        </a:p>
      </dgm:t>
    </dgm:pt>
    <dgm:pt modelId="{29E67D6B-4614-4066-8D95-76285BC23D0F}">
      <dgm:prSet phldrT="[Text]"/>
      <dgm:spPr/>
      <dgm:t>
        <a:bodyPr/>
        <a:lstStyle/>
        <a:p>
          <a:r>
            <a:rPr lang="en-GB"/>
            <a:t>Retention </a:t>
          </a:r>
        </a:p>
      </dgm:t>
    </dgm:pt>
    <dgm:pt modelId="{0AE1C6BD-85DB-4FC5-BD9E-DC2EA06D900C}" type="parTrans" cxnId="{7117811B-60B8-4661-A0A1-A717F50521DD}">
      <dgm:prSet/>
      <dgm:spPr/>
      <dgm:t>
        <a:bodyPr/>
        <a:lstStyle/>
        <a:p>
          <a:endParaRPr lang="en-GB"/>
        </a:p>
      </dgm:t>
    </dgm:pt>
    <dgm:pt modelId="{773FC4A3-B4AE-43DB-ABB6-D283BC44BD65}" type="sibTrans" cxnId="{7117811B-60B8-4661-A0A1-A717F50521DD}">
      <dgm:prSet/>
      <dgm:spPr/>
      <dgm:t>
        <a:bodyPr/>
        <a:lstStyle/>
        <a:p>
          <a:endParaRPr lang="en-GB"/>
        </a:p>
      </dgm:t>
    </dgm:pt>
    <dgm:pt modelId="{7C53C89F-7003-4B15-BCE0-24115585376D}">
      <dgm:prSet phldrT="[Text]"/>
      <dgm:spPr/>
      <dgm:t>
        <a:bodyPr/>
        <a:lstStyle/>
        <a:p>
          <a:r>
            <a:rPr lang="en-GB"/>
            <a:t>Deployment</a:t>
          </a:r>
        </a:p>
      </dgm:t>
    </dgm:pt>
    <dgm:pt modelId="{5BD54F65-0CE1-436E-A07D-83FD5F4326AA}" type="parTrans" cxnId="{567DB904-878A-48CA-976A-B2EAD3410D2C}">
      <dgm:prSet/>
      <dgm:spPr/>
      <dgm:t>
        <a:bodyPr/>
        <a:lstStyle/>
        <a:p>
          <a:endParaRPr lang="en-GB"/>
        </a:p>
      </dgm:t>
    </dgm:pt>
    <dgm:pt modelId="{9E780E9C-7F7D-40CC-9EA5-5B322C8EC8C1}" type="sibTrans" cxnId="{567DB904-878A-48CA-976A-B2EAD3410D2C}">
      <dgm:prSet/>
      <dgm:spPr/>
      <dgm:t>
        <a:bodyPr/>
        <a:lstStyle/>
        <a:p>
          <a:endParaRPr lang="en-GB"/>
        </a:p>
      </dgm:t>
    </dgm:pt>
    <dgm:pt modelId="{D37FBC08-DD02-4442-BA45-20AB67B3793B}" type="pres">
      <dgm:prSet presAssocID="{F47427C8-6A64-4A0E-BBC0-7A6E4EC28E55}" presName="Name0" presStyleCnt="0">
        <dgm:presLayoutVars>
          <dgm:chMax val="1"/>
          <dgm:chPref val="1"/>
          <dgm:dir/>
          <dgm:animOne val="branch"/>
          <dgm:animLvl val="lvl"/>
        </dgm:presLayoutVars>
      </dgm:prSet>
      <dgm:spPr/>
    </dgm:pt>
    <dgm:pt modelId="{7A9702F5-4B29-4E5B-B62F-160EB40B1354}" type="pres">
      <dgm:prSet presAssocID="{96B1E98E-FBA9-4B3B-BE47-BF5E9C1CE52D}" presName="Parent" presStyleLbl="node0" presStyleIdx="0" presStyleCnt="1">
        <dgm:presLayoutVars>
          <dgm:chMax val="6"/>
          <dgm:chPref val="6"/>
        </dgm:presLayoutVars>
      </dgm:prSet>
      <dgm:spPr/>
    </dgm:pt>
    <dgm:pt modelId="{55C10845-3033-4425-BF0A-79D78CEC2716}" type="pres">
      <dgm:prSet presAssocID="{8C469318-02CC-425A-9E31-E7F031AE65D3}" presName="Accent1" presStyleCnt="0"/>
      <dgm:spPr/>
    </dgm:pt>
    <dgm:pt modelId="{47EE80E2-8A64-4F9D-B02C-1ECFFF66633B}" type="pres">
      <dgm:prSet presAssocID="{8C469318-02CC-425A-9E31-E7F031AE65D3}" presName="Accent" presStyleLbl="bgShp" presStyleIdx="0" presStyleCnt="6"/>
      <dgm:spPr/>
    </dgm:pt>
    <dgm:pt modelId="{2F06A62E-390B-4369-A983-E9E2855C7A7B}" type="pres">
      <dgm:prSet presAssocID="{8C469318-02CC-425A-9E31-E7F031AE65D3}" presName="Child1" presStyleLbl="node1" presStyleIdx="0" presStyleCnt="6">
        <dgm:presLayoutVars>
          <dgm:chMax val="0"/>
          <dgm:chPref val="0"/>
          <dgm:bulletEnabled val="1"/>
        </dgm:presLayoutVars>
      </dgm:prSet>
      <dgm:spPr/>
    </dgm:pt>
    <dgm:pt modelId="{C9F5D0EE-DCF3-4031-ACF2-BF95355737C6}" type="pres">
      <dgm:prSet presAssocID="{5992DEAA-820A-4ED1-A689-E6FE6C5CEB1C}" presName="Accent2" presStyleCnt="0"/>
      <dgm:spPr/>
    </dgm:pt>
    <dgm:pt modelId="{FB6648B2-9948-41C5-BE16-FC8C1659BF00}" type="pres">
      <dgm:prSet presAssocID="{5992DEAA-820A-4ED1-A689-E6FE6C5CEB1C}" presName="Accent" presStyleLbl="bgShp" presStyleIdx="1" presStyleCnt="6"/>
      <dgm:spPr/>
    </dgm:pt>
    <dgm:pt modelId="{B91F742C-196D-4D1E-916E-87657D3CCF98}" type="pres">
      <dgm:prSet presAssocID="{5992DEAA-820A-4ED1-A689-E6FE6C5CEB1C}" presName="Child2" presStyleLbl="node1" presStyleIdx="1" presStyleCnt="6">
        <dgm:presLayoutVars>
          <dgm:chMax val="0"/>
          <dgm:chPref val="0"/>
          <dgm:bulletEnabled val="1"/>
        </dgm:presLayoutVars>
      </dgm:prSet>
      <dgm:spPr/>
    </dgm:pt>
    <dgm:pt modelId="{EE8456A4-311E-4D41-B2AF-4D4D6B55924F}" type="pres">
      <dgm:prSet presAssocID="{9076F8D3-E87F-4568-947B-3E331AEAFBB8}" presName="Accent3" presStyleCnt="0"/>
      <dgm:spPr/>
    </dgm:pt>
    <dgm:pt modelId="{CD0541D2-086D-4D95-9AED-C7974DE83405}" type="pres">
      <dgm:prSet presAssocID="{9076F8D3-E87F-4568-947B-3E331AEAFBB8}" presName="Accent" presStyleLbl="bgShp" presStyleIdx="2" presStyleCnt="6"/>
      <dgm:spPr/>
    </dgm:pt>
    <dgm:pt modelId="{E4949AEA-0E55-4F5F-A391-17AD70FF8701}" type="pres">
      <dgm:prSet presAssocID="{9076F8D3-E87F-4568-947B-3E331AEAFBB8}" presName="Child3" presStyleLbl="node1" presStyleIdx="2" presStyleCnt="6" custLinFactNeighborX="6495" custLinFactNeighborY="-2048">
        <dgm:presLayoutVars>
          <dgm:chMax val="0"/>
          <dgm:chPref val="0"/>
          <dgm:bulletEnabled val="1"/>
        </dgm:presLayoutVars>
      </dgm:prSet>
      <dgm:spPr/>
    </dgm:pt>
    <dgm:pt modelId="{0CDB138A-D20A-4209-9EBD-1B17274621B2}" type="pres">
      <dgm:prSet presAssocID="{06B2CDC4-9000-4868-B319-63FBB4051F34}" presName="Accent4" presStyleCnt="0"/>
      <dgm:spPr/>
    </dgm:pt>
    <dgm:pt modelId="{E2A798CB-8B2C-452B-9237-109A7CC10AA4}" type="pres">
      <dgm:prSet presAssocID="{06B2CDC4-9000-4868-B319-63FBB4051F34}" presName="Accent" presStyleLbl="bgShp" presStyleIdx="3" presStyleCnt="6"/>
      <dgm:spPr/>
    </dgm:pt>
    <dgm:pt modelId="{F3B47034-0F9F-4D67-8875-34B8373DEC41}" type="pres">
      <dgm:prSet presAssocID="{06B2CDC4-9000-4868-B319-63FBB4051F34}" presName="Child4" presStyleLbl="node1" presStyleIdx="3" presStyleCnt="6">
        <dgm:presLayoutVars>
          <dgm:chMax val="0"/>
          <dgm:chPref val="0"/>
          <dgm:bulletEnabled val="1"/>
        </dgm:presLayoutVars>
      </dgm:prSet>
      <dgm:spPr/>
    </dgm:pt>
    <dgm:pt modelId="{CD28824E-FA85-48D9-A992-68165D197C96}" type="pres">
      <dgm:prSet presAssocID="{29E67D6B-4614-4066-8D95-76285BC23D0F}" presName="Accent5" presStyleCnt="0"/>
      <dgm:spPr/>
    </dgm:pt>
    <dgm:pt modelId="{FDEF12B4-80DD-4B17-A140-1514A8F64F0D}" type="pres">
      <dgm:prSet presAssocID="{29E67D6B-4614-4066-8D95-76285BC23D0F}" presName="Accent" presStyleLbl="bgShp" presStyleIdx="4" presStyleCnt="6"/>
      <dgm:spPr/>
    </dgm:pt>
    <dgm:pt modelId="{962D6089-F71B-4653-A395-41387342F2C0}" type="pres">
      <dgm:prSet presAssocID="{29E67D6B-4614-4066-8D95-76285BC23D0F}" presName="Child5" presStyleLbl="node1" presStyleIdx="4" presStyleCnt="6">
        <dgm:presLayoutVars>
          <dgm:chMax val="0"/>
          <dgm:chPref val="0"/>
          <dgm:bulletEnabled val="1"/>
        </dgm:presLayoutVars>
      </dgm:prSet>
      <dgm:spPr/>
    </dgm:pt>
    <dgm:pt modelId="{4579A8C6-3EC3-4A77-AEED-A624F5964603}" type="pres">
      <dgm:prSet presAssocID="{7C53C89F-7003-4B15-BCE0-24115585376D}" presName="Accent6" presStyleCnt="0"/>
      <dgm:spPr/>
    </dgm:pt>
    <dgm:pt modelId="{09EC0E2C-F29D-45A3-B52D-29BEF4D6A648}" type="pres">
      <dgm:prSet presAssocID="{7C53C89F-7003-4B15-BCE0-24115585376D}" presName="Accent" presStyleLbl="bgShp" presStyleIdx="5" presStyleCnt="6"/>
      <dgm:spPr/>
    </dgm:pt>
    <dgm:pt modelId="{364035B7-BDBE-408F-BB8F-7BD12E6C47BD}" type="pres">
      <dgm:prSet presAssocID="{7C53C89F-7003-4B15-BCE0-24115585376D}" presName="Child6" presStyleLbl="node1" presStyleIdx="5" presStyleCnt="6">
        <dgm:presLayoutVars>
          <dgm:chMax val="0"/>
          <dgm:chPref val="0"/>
          <dgm:bulletEnabled val="1"/>
        </dgm:presLayoutVars>
      </dgm:prSet>
      <dgm:spPr/>
    </dgm:pt>
  </dgm:ptLst>
  <dgm:cxnLst>
    <dgm:cxn modelId="{567DB904-878A-48CA-976A-B2EAD3410D2C}" srcId="{96B1E98E-FBA9-4B3B-BE47-BF5E9C1CE52D}" destId="{7C53C89F-7003-4B15-BCE0-24115585376D}" srcOrd="5" destOrd="0" parTransId="{5BD54F65-0CE1-436E-A07D-83FD5F4326AA}" sibTransId="{9E780E9C-7F7D-40CC-9EA5-5B322C8EC8C1}"/>
    <dgm:cxn modelId="{D5375015-6F44-498A-B31B-85CCEE1FBD1E}" type="presOf" srcId="{5992DEAA-820A-4ED1-A689-E6FE6C5CEB1C}" destId="{B91F742C-196D-4D1E-916E-87657D3CCF98}" srcOrd="0" destOrd="0" presId="urn:microsoft.com/office/officeart/2011/layout/HexagonRadial"/>
    <dgm:cxn modelId="{7117811B-60B8-4661-A0A1-A717F50521DD}" srcId="{96B1E98E-FBA9-4B3B-BE47-BF5E9C1CE52D}" destId="{29E67D6B-4614-4066-8D95-76285BC23D0F}" srcOrd="4" destOrd="0" parTransId="{0AE1C6BD-85DB-4FC5-BD9E-DC2EA06D900C}" sibTransId="{773FC4A3-B4AE-43DB-ABB6-D283BC44BD65}"/>
    <dgm:cxn modelId="{5ABA4B1C-B2A6-4C3C-9125-F667B8D55B62}" srcId="{96B1E98E-FBA9-4B3B-BE47-BF5E9C1CE52D}" destId="{5992DEAA-820A-4ED1-A689-E6FE6C5CEB1C}" srcOrd="1" destOrd="0" parTransId="{0D35EFF6-8AC2-4332-8CED-D9DE98CD7A2E}" sibTransId="{ADC373E6-C274-45C4-9913-16BD2F4A9446}"/>
    <dgm:cxn modelId="{33EEC625-05A9-4F30-B98B-019D48C57B75}" type="presOf" srcId="{06B2CDC4-9000-4868-B319-63FBB4051F34}" destId="{F3B47034-0F9F-4D67-8875-34B8373DEC41}" srcOrd="0" destOrd="0" presId="urn:microsoft.com/office/officeart/2011/layout/HexagonRadial"/>
    <dgm:cxn modelId="{4E307F49-D0FF-4976-A690-0B1473363EB1}" srcId="{96B1E98E-FBA9-4B3B-BE47-BF5E9C1CE52D}" destId="{06B2CDC4-9000-4868-B319-63FBB4051F34}" srcOrd="3" destOrd="0" parTransId="{89647CE1-5A1A-4D4A-A9B3-8F23020626B7}" sibTransId="{12A7EA0C-847A-42AA-A8EF-D4E8DE1DBCD9}"/>
    <dgm:cxn modelId="{14E67153-5E51-4A94-89F8-EDB4C717D3F0}" type="presOf" srcId="{7C53C89F-7003-4B15-BCE0-24115585376D}" destId="{364035B7-BDBE-408F-BB8F-7BD12E6C47BD}" srcOrd="0" destOrd="0" presId="urn:microsoft.com/office/officeart/2011/layout/HexagonRadial"/>
    <dgm:cxn modelId="{93666C93-C3B3-4A76-959B-B27B9B90D389}" type="presOf" srcId="{29E67D6B-4614-4066-8D95-76285BC23D0F}" destId="{962D6089-F71B-4653-A395-41387342F2C0}" srcOrd="0" destOrd="0" presId="urn:microsoft.com/office/officeart/2011/layout/HexagonRadial"/>
    <dgm:cxn modelId="{EBBAAAB1-99B0-4ABC-95A8-78BC74721F4C}" type="presOf" srcId="{8C469318-02CC-425A-9E31-E7F031AE65D3}" destId="{2F06A62E-390B-4369-A983-E9E2855C7A7B}" srcOrd="0" destOrd="0" presId="urn:microsoft.com/office/officeart/2011/layout/HexagonRadial"/>
    <dgm:cxn modelId="{961E5BC2-85C0-42B9-8073-034DBE3A31CF}" srcId="{96B1E98E-FBA9-4B3B-BE47-BF5E9C1CE52D}" destId="{9076F8D3-E87F-4568-947B-3E331AEAFBB8}" srcOrd="2" destOrd="0" parTransId="{70ED2B2B-EF70-47D2-928F-E79D7D3659B1}" sibTransId="{CE2180C4-93BC-4F4C-8C97-E6CF30C84842}"/>
    <dgm:cxn modelId="{434C7ECE-88EB-4D09-B3BA-5308F5A77690}" type="presOf" srcId="{96B1E98E-FBA9-4B3B-BE47-BF5E9C1CE52D}" destId="{7A9702F5-4B29-4E5B-B62F-160EB40B1354}" srcOrd="0" destOrd="0" presId="urn:microsoft.com/office/officeart/2011/layout/HexagonRadial"/>
    <dgm:cxn modelId="{BB79BECE-08DA-4406-8ACB-DC34B5CD4641}" type="presOf" srcId="{9076F8D3-E87F-4568-947B-3E331AEAFBB8}" destId="{E4949AEA-0E55-4F5F-A391-17AD70FF8701}" srcOrd="0" destOrd="0" presId="urn:microsoft.com/office/officeart/2011/layout/HexagonRadial"/>
    <dgm:cxn modelId="{7B4BD1E0-D50A-422F-A686-9EC86F27B71E}" srcId="{F47427C8-6A64-4A0E-BBC0-7A6E4EC28E55}" destId="{96B1E98E-FBA9-4B3B-BE47-BF5E9C1CE52D}" srcOrd="0" destOrd="0" parTransId="{2F55BC57-5437-4012-8E80-4F49D337B687}" sibTransId="{4BECA804-1205-4184-ACA4-D2E33CB8370A}"/>
    <dgm:cxn modelId="{B3A978F1-63CB-40BD-B7F0-70E0E74B6049}" type="presOf" srcId="{F47427C8-6A64-4A0E-BBC0-7A6E4EC28E55}" destId="{D37FBC08-DD02-4442-BA45-20AB67B3793B}" srcOrd="0" destOrd="0" presId="urn:microsoft.com/office/officeart/2011/layout/HexagonRadial"/>
    <dgm:cxn modelId="{36F989FC-CB26-4D5F-897A-A6A8821F18BF}" srcId="{96B1E98E-FBA9-4B3B-BE47-BF5E9C1CE52D}" destId="{8C469318-02CC-425A-9E31-E7F031AE65D3}" srcOrd="0" destOrd="0" parTransId="{B253FA4B-A0E5-4B0C-8998-B8DF1FC1AA43}" sibTransId="{CB7B5436-D81F-47D7-841C-EADDB6B4358A}"/>
    <dgm:cxn modelId="{552FFADA-1FDA-4A32-8861-C8A59AFED6E9}" type="presParOf" srcId="{D37FBC08-DD02-4442-BA45-20AB67B3793B}" destId="{7A9702F5-4B29-4E5B-B62F-160EB40B1354}" srcOrd="0" destOrd="0" presId="urn:microsoft.com/office/officeart/2011/layout/HexagonRadial"/>
    <dgm:cxn modelId="{DEFD1DAD-D8A7-4221-BC27-A2104F9DE537}" type="presParOf" srcId="{D37FBC08-DD02-4442-BA45-20AB67B3793B}" destId="{55C10845-3033-4425-BF0A-79D78CEC2716}" srcOrd="1" destOrd="0" presId="urn:microsoft.com/office/officeart/2011/layout/HexagonRadial"/>
    <dgm:cxn modelId="{BADBD1D6-E14A-40DD-9B4D-4C83F337D18F}" type="presParOf" srcId="{55C10845-3033-4425-BF0A-79D78CEC2716}" destId="{47EE80E2-8A64-4F9D-B02C-1ECFFF66633B}" srcOrd="0" destOrd="0" presId="urn:microsoft.com/office/officeart/2011/layout/HexagonRadial"/>
    <dgm:cxn modelId="{0D1CCFB6-1466-4BC4-9996-429D8DF90BFE}" type="presParOf" srcId="{D37FBC08-DD02-4442-BA45-20AB67B3793B}" destId="{2F06A62E-390B-4369-A983-E9E2855C7A7B}" srcOrd="2" destOrd="0" presId="urn:microsoft.com/office/officeart/2011/layout/HexagonRadial"/>
    <dgm:cxn modelId="{AB08389D-A278-495A-9F7F-C11B697B37AD}" type="presParOf" srcId="{D37FBC08-DD02-4442-BA45-20AB67B3793B}" destId="{C9F5D0EE-DCF3-4031-ACF2-BF95355737C6}" srcOrd="3" destOrd="0" presId="urn:microsoft.com/office/officeart/2011/layout/HexagonRadial"/>
    <dgm:cxn modelId="{96D6B50E-F517-4E64-A303-3267AE38D917}" type="presParOf" srcId="{C9F5D0EE-DCF3-4031-ACF2-BF95355737C6}" destId="{FB6648B2-9948-41C5-BE16-FC8C1659BF00}" srcOrd="0" destOrd="0" presId="urn:microsoft.com/office/officeart/2011/layout/HexagonRadial"/>
    <dgm:cxn modelId="{ACE97D55-E843-4248-A894-CD422A97C7FC}" type="presParOf" srcId="{D37FBC08-DD02-4442-BA45-20AB67B3793B}" destId="{B91F742C-196D-4D1E-916E-87657D3CCF98}" srcOrd="4" destOrd="0" presId="urn:microsoft.com/office/officeart/2011/layout/HexagonRadial"/>
    <dgm:cxn modelId="{64468674-350C-4D71-AA40-78B7C7D95AC7}" type="presParOf" srcId="{D37FBC08-DD02-4442-BA45-20AB67B3793B}" destId="{EE8456A4-311E-4D41-B2AF-4D4D6B55924F}" srcOrd="5" destOrd="0" presId="urn:microsoft.com/office/officeart/2011/layout/HexagonRadial"/>
    <dgm:cxn modelId="{20F3EFEF-FC15-4A71-A300-934606943338}" type="presParOf" srcId="{EE8456A4-311E-4D41-B2AF-4D4D6B55924F}" destId="{CD0541D2-086D-4D95-9AED-C7974DE83405}" srcOrd="0" destOrd="0" presId="urn:microsoft.com/office/officeart/2011/layout/HexagonRadial"/>
    <dgm:cxn modelId="{267EC611-E137-4E7D-B46D-CD34F9F29528}" type="presParOf" srcId="{D37FBC08-DD02-4442-BA45-20AB67B3793B}" destId="{E4949AEA-0E55-4F5F-A391-17AD70FF8701}" srcOrd="6" destOrd="0" presId="urn:microsoft.com/office/officeart/2011/layout/HexagonRadial"/>
    <dgm:cxn modelId="{86D3B3DC-DB66-4C35-9DD1-ADF906B744D1}" type="presParOf" srcId="{D37FBC08-DD02-4442-BA45-20AB67B3793B}" destId="{0CDB138A-D20A-4209-9EBD-1B17274621B2}" srcOrd="7" destOrd="0" presId="urn:microsoft.com/office/officeart/2011/layout/HexagonRadial"/>
    <dgm:cxn modelId="{0767BF55-DEA8-4C37-9ED4-4957EAFE36FE}" type="presParOf" srcId="{0CDB138A-D20A-4209-9EBD-1B17274621B2}" destId="{E2A798CB-8B2C-452B-9237-109A7CC10AA4}" srcOrd="0" destOrd="0" presId="urn:microsoft.com/office/officeart/2011/layout/HexagonRadial"/>
    <dgm:cxn modelId="{55221B34-F51B-4743-8115-33FF950503B6}" type="presParOf" srcId="{D37FBC08-DD02-4442-BA45-20AB67B3793B}" destId="{F3B47034-0F9F-4D67-8875-34B8373DEC41}" srcOrd="8" destOrd="0" presId="urn:microsoft.com/office/officeart/2011/layout/HexagonRadial"/>
    <dgm:cxn modelId="{75C05AA1-5B61-4861-A09A-60D94445F2E3}" type="presParOf" srcId="{D37FBC08-DD02-4442-BA45-20AB67B3793B}" destId="{CD28824E-FA85-48D9-A992-68165D197C96}" srcOrd="9" destOrd="0" presId="urn:microsoft.com/office/officeart/2011/layout/HexagonRadial"/>
    <dgm:cxn modelId="{45C53EE2-B0D5-48B0-8BE8-08C3C3CAD792}" type="presParOf" srcId="{CD28824E-FA85-48D9-A992-68165D197C96}" destId="{FDEF12B4-80DD-4B17-A140-1514A8F64F0D}" srcOrd="0" destOrd="0" presId="urn:microsoft.com/office/officeart/2011/layout/HexagonRadial"/>
    <dgm:cxn modelId="{2E2E9323-1D42-44AE-B95E-9D001C5A7FCA}" type="presParOf" srcId="{D37FBC08-DD02-4442-BA45-20AB67B3793B}" destId="{962D6089-F71B-4653-A395-41387342F2C0}" srcOrd="10" destOrd="0" presId="urn:microsoft.com/office/officeart/2011/layout/HexagonRadial"/>
    <dgm:cxn modelId="{F59CE768-4DDD-449F-A3B6-B9589DED372C}" type="presParOf" srcId="{D37FBC08-DD02-4442-BA45-20AB67B3793B}" destId="{4579A8C6-3EC3-4A77-AEED-A624F5964603}" srcOrd="11" destOrd="0" presId="urn:microsoft.com/office/officeart/2011/layout/HexagonRadial"/>
    <dgm:cxn modelId="{F9155615-E5DB-49B8-8D05-8057E1B5C3D1}" type="presParOf" srcId="{4579A8C6-3EC3-4A77-AEED-A624F5964603}" destId="{09EC0E2C-F29D-45A3-B52D-29BEF4D6A648}" srcOrd="0" destOrd="0" presId="urn:microsoft.com/office/officeart/2011/layout/HexagonRadial"/>
    <dgm:cxn modelId="{C0CDB0D0-288D-46D3-B718-670797080305}" type="presParOf" srcId="{D37FBC08-DD02-4442-BA45-20AB67B3793B}" destId="{364035B7-BDBE-408F-BB8F-7BD12E6C47BD}" srcOrd="12" destOrd="0" presId="urn:microsoft.com/office/officeart/2011/layout/HexagonRadial"/>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9702F5-4B29-4E5B-B62F-160EB40B1354}">
      <dsp:nvSpPr>
        <dsp:cNvPr id="0" name=""/>
        <dsp:cNvSpPr/>
      </dsp:nvSpPr>
      <dsp:spPr>
        <a:xfrm>
          <a:off x="2086903" y="1032449"/>
          <a:ext cx="1312287" cy="1135181"/>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6 Main Areas of Talent Management</a:t>
          </a:r>
        </a:p>
      </dsp:txBody>
      <dsp:txXfrm>
        <a:off x="2304367" y="1220564"/>
        <a:ext cx="877359" cy="758951"/>
      </dsp:txXfrm>
    </dsp:sp>
    <dsp:sp modelId="{FB6648B2-9948-41C5-BE16-FC8C1659BF00}">
      <dsp:nvSpPr>
        <dsp:cNvPr id="0" name=""/>
        <dsp:cNvSpPr/>
      </dsp:nvSpPr>
      <dsp:spPr>
        <a:xfrm>
          <a:off x="2908647" y="489341"/>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06A62E-390B-4369-A983-E9E2855C7A7B}">
      <dsp:nvSpPr>
        <dsp:cNvPr id="0" name=""/>
        <dsp:cNvSpPr/>
      </dsp:nvSpPr>
      <dsp:spPr>
        <a:xfrm>
          <a:off x="2207784" y="0"/>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Attraction </a:t>
          </a:r>
        </a:p>
      </dsp:txBody>
      <dsp:txXfrm>
        <a:off x="2386002" y="154180"/>
        <a:ext cx="718974" cy="621996"/>
      </dsp:txXfrm>
    </dsp:sp>
    <dsp:sp modelId="{CD0541D2-086D-4D95-9AED-C7974DE83405}">
      <dsp:nvSpPr>
        <dsp:cNvPr id="0" name=""/>
        <dsp:cNvSpPr/>
      </dsp:nvSpPr>
      <dsp:spPr>
        <a:xfrm>
          <a:off x="3486493" y="1286880"/>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91F742C-196D-4D1E-916E-87657D3CCF98}">
      <dsp:nvSpPr>
        <dsp:cNvPr id="0" name=""/>
        <dsp:cNvSpPr/>
      </dsp:nvSpPr>
      <dsp:spPr>
        <a:xfrm>
          <a:off x="3194060" y="572231"/>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Identification</a:t>
          </a:r>
        </a:p>
      </dsp:txBody>
      <dsp:txXfrm>
        <a:off x="3372278" y="726411"/>
        <a:ext cx="718974" cy="621996"/>
      </dsp:txXfrm>
    </dsp:sp>
    <dsp:sp modelId="{E2A798CB-8B2C-452B-9237-109A7CC10AA4}">
      <dsp:nvSpPr>
        <dsp:cNvPr id="0" name=""/>
        <dsp:cNvSpPr/>
      </dsp:nvSpPr>
      <dsp:spPr>
        <a:xfrm>
          <a:off x="3085084" y="2187153"/>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4949AEA-0E55-4F5F-A391-17AD70FF8701}">
      <dsp:nvSpPr>
        <dsp:cNvPr id="0" name=""/>
        <dsp:cNvSpPr/>
      </dsp:nvSpPr>
      <dsp:spPr>
        <a:xfrm>
          <a:off x="3263908" y="1678118"/>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Development</a:t>
          </a:r>
        </a:p>
      </dsp:txBody>
      <dsp:txXfrm>
        <a:off x="3442126" y="1832298"/>
        <a:ext cx="718974" cy="621996"/>
      </dsp:txXfrm>
    </dsp:sp>
    <dsp:sp modelId="{FDEF12B4-80DD-4B17-A140-1514A8F64F0D}">
      <dsp:nvSpPr>
        <dsp:cNvPr id="0" name=""/>
        <dsp:cNvSpPr/>
      </dsp:nvSpPr>
      <dsp:spPr>
        <a:xfrm>
          <a:off x="2089345" y="228060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3B47034-0F9F-4D67-8875-34B8373DEC41}">
      <dsp:nvSpPr>
        <dsp:cNvPr id="0" name=""/>
        <dsp:cNvSpPr/>
      </dsp:nvSpPr>
      <dsp:spPr>
        <a:xfrm>
          <a:off x="2207784" y="2270043"/>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Engagement </a:t>
          </a:r>
        </a:p>
      </dsp:txBody>
      <dsp:txXfrm>
        <a:off x="2386002" y="2424223"/>
        <a:ext cx="718974" cy="621996"/>
      </dsp:txXfrm>
    </dsp:sp>
    <dsp:sp modelId="{09EC0E2C-F29D-45A3-B52D-29BEF4D6A648}">
      <dsp:nvSpPr>
        <dsp:cNvPr id="0" name=""/>
        <dsp:cNvSpPr/>
      </dsp:nvSpPr>
      <dsp:spPr>
        <a:xfrm>
          <a:off x="1502036" y="148338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62D6089-F71B-4653-A395-41387342F2C0}">
      <dsp:nvSpPr>
        <dsp:cNvPr id="0" name=""/>
        <dsp:cNvSpPr/>
      </dsp:nvSpPr>
      <dsp:spPr>
        <a:xfrm>
          <a:off x="1216929" y="1697812"/>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Retention </a:t>
          </a:r>
        </a:p>
      </dsp:txBody>
      <dsp:txXfrm>
        <a:off x="1395147" y="1851992"/>
        <a:ext cx="718974" cy="621996"/>
      </dsp:txXfrm>
    </dsp:sp>
    <dsp:sp modelId="{364035B7-BDBE-408F-BB8F-7BD12E6C47BD}">
      <dsp:nvSpPr>
        <dsp:cNvPr id="0" name=""/>
        <dsp:cNvSpPr/>
      </dsp:nvSpPr>
      <dsp:spPr>
        <a:xfrm>
          <a:off x="1216929" y="570951"/>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Deployment</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CIP2112</b:Tag>
    <b:SourceType>Report</b:SourceType>
    <b:Guid>{AB3983C9-AF9F-4BEF-B175-4E026112CDCF}</b:Guid>
    <b:Author>
      <b:Author>
        <b:Corporate>CIPD</b:Corporate>
      </b:Author>
    </b:Author>
    <b:Title>Resourcing and Talent Planning Survey </b:Title>
    <b:Year>2021</b:Year>
    <b:Publisher>CIPD</b:Publisher>
    <b:City>London</b:City>
    <b:RefOrder>37</b:RefOrder>
  </b:Source>
  <b:Source>
    <b:Tag>Pro20</b:Tag>
    <b:SourceType>JournalArticle</b:SourceType>
    <b:Guid>{AE239FDB-82D4-45F0-95C9-C498DC48097E}</b:Guid>
    <b:Author>
      <b:Author>
        <b:Corporate>Propper, C., Stoye, G. and Zaranko, B.</b:Corporate>
      </b:Author>
    </b:Author>
    <b:Title>The Wider Impacts of the Coronavirus Pandemic on the NHS</b:Title>
    <b:JournalName>Fiscal studies</b:JournalName>
    <b:Year>2020</b:Year>
    <b:Pages>345-356</b:Pages>
    <b:Volume>41</b:Volume>
    <b:Issue>2</b:Issue>
    <b:RefOrder>8</b:RefOrder>
  </b:Source>
  <b:Source>
    <b:Tag>NHS211</b:Tag>
    <b:SourceType>InternetSite</b:SourceType>
    <b:Guid>{90C88D03-498B-4636-9392-D8714366EC8D}</b:Guid>
    <b:Author>
      <b:Author>
        <b:Corporate>NHS Employers</b:Corporate>
      </b:Author>
    </b:Author>
    <b:Title>More Healthcare roles on the shortage occupation list</b:Title>
    <b:Year>2021</b:Year>
    <b:YearAccessed>2022</b:YearAccessed>
    <b:MonthAccessed>Janaury</b:MonthAccessed>
    <b:DayAccessed>4</b:DayAccessed>
    <b:URL>https://www.nhsemployers.org/news/more-health-and-care-roles-shortage-occupation-list</b:URL>
    <b:RefOrder>3</b:RefOrder>
  </b:Source>
  <b:Source>
    <b:Tag>TCG20</b:Tag>
    <b:SourceType>InternetSite</b:SourceType>
    <b:Guid>{0C73CC0E-39D6-4A2F-B49E-FCFEECF67716}</b:Guid>
    <b:Author>
      <b:Author>
        <b:Corporate>TC Global </b:Corporate>
      </b:Author>
    </b:Author>
    <b:Title>Skills Gaps: Healthcare Professionals in the UK (NHS)</b:Title>
    <b:Year>2020</b:Year>
    <b:YearAccessed>2022</b:YearAccessed>
    <b:MonthAccessed>January</b:MonthAccessed>
    <b:DayAccessed>5</b:DayAccessed>
    <b:URL>https://tcglobal.com/skills-gaps-healthcare-professionals-in-the-uk-nhs/#:~:text=%20Skills%20Gaps%3A%20Healthcare%20Professionals%20in%20the%20UK,The%20government%20has%20developed%20a%20%E2%80%98shortage...%20More%20</b:URL>
    <b:RefOrder>4</b:RefOrder>
  </b:Source>
  <b:Source>
    <b:Tag>Tay18</b:Tag>
    <b:SourceType>Book</b:SourceType>
    <b:Guid>{1D097BCA-F1FF-4AF7-ACFC-BF4CB6C2FA19}</b:Guid>
    <b:Title>Resourcing and Talent Management</b:Title>
    <b:Year>2018</b:Year>
    <b:Author>
      <b:Author>
        <b:Corporate>Taylor, S. </b:Corporate>
      </b:Author>
    </b:Author>
    <b:City>London</b:City>
    <b:Publisher>Kogan Page</b:Publisher>
    <b:Edition>7th</b:Edition>
    <b:RefOrder>5</b:RefOrder>
  </b:Source>
  <b:Source>
    <b:Tag>The213</b:Tag>
    <b:SourceType>InternetSite</b:SourceType>
    <b:Guid>{681E59AC-0F50-4E91-9269-9406BB7699AB}</b:Guid>
    <b:Author>
      <b:Author>
        <b:Corporate>The Guardian </b:Corporate>
      </b:Author>
    </b:Author>
    <b:Title>Nursing crisis sweeps wards as NHS battles to find recruits</b:Title>
    <b:Year>2021</b:Year>
    <b:YearAccessed>2022</b:YearAccessed>
    <b:MonthAccessed>January</b:MonthAccessed>
    <b:DayAccessed>20</b:DayAccessed>
    <b:URL>https://www.theguardian.com/society/2021/oct/09/nursing-crisis-sweeps-wards-as-nhs-battles-to-find-recruits</b:URL>
    <b:RefOrder>7</b:RefOrder>
  </b:Source>
  <b:Source>
    <b:Tag>RCN21</b:Tag>
    <b:SourceType>InternetSite</b:SourceType>
    <b:Guid>{9135BB6F-96DD-49AA-821C-0DF9443C578B}</b:Guid>
    <b:Author>
      <b:Author>
        <b:Corporate>RCN</b:Corporate>
      </b:Author>
    </b:Author>
    <b:Title>Indicative ballot on industrial action in England announced by the Royal College of Nursing</b:Title>
    <b:Year>2021</b:Year>
    <b:YearAccessed>2021</b:YearAccessed>
    <b:MonthAccessed>December </b:MonthAccessed>
    <b:DayAccessed>6</b:DayAccessed>
    <b:URL>https://www.rcn.org.uk/news-and-events/press-releases/indicative-ballot-england-announced</b:URL>
    <b:RefOrder>12</b:RefOrder>
  </b:Source>
  <b:Source>
    <b:Tag>The214</b:Tag>
    <b:SourceType>InternetSite</b:SourceType>
    <b:Guid>{3EE3AE2A-6496-4661-9930-B0C781CB6C4C}</b:Guid>
    <b:Title>Harvard Economist Sheds light on the Great Resignation</b:Title>
    <b:Year>2021</b:Year>
    <b:Author>
      <b:Author>
        <b:Corporate>The Harvard Gazette</b:Corporate>
      </b:Author>
    </b:Author>
    <b:YearAccessed>2022</b:YearAccessed>
    <b:MonthAccessed>January</b:MonthAccessed>
    <b:DayAccessed>28</b:DayAccessed>
    <b:URL>https://news.harvard.edu/gazette/story/2021/10/harvard-economist-sheds-light-on-great-resignation/</b:URL>
    <b:RefOrder>13</b:RefOrder>
  </b:Source>
  <b:Source>
    <b:Tag>The20</b:Tag>
    <b:SourceType>InternetSite</b:SourceType>
    <b:Guid>{67F25D78-BFB9-4315-B00D-84A553664C5B}</b:Guid>
    <b:Title>The impact of Covid-19 on the use of Technology in the NHS</b:Title>
    <b:Year>2020</b:Year>
    <b:YearAccessed>2022</b:YearAccessed>
    <b:MonthAccessed>Janaury</b:MonthAccessed>
    <b:DayAccessed>2</b:DayAccessed>
    <b:URL>https://www.nuffieldtrust.org.uk/files/2020-08/the-impact-of-covid-19-on-the-use-of-digital-technology-in-the-nhs-web-2.pdf</b:URL>
    <b:Author>
      <b:Author>
        <b:Corporate>The Nuffield Trust</b:Corporate>
      </b:Author>
    </b:Author>
    <b:RefOrder>16</b:RefOrder>
  </b:Source>
  <b:Source>
    <b:Tag>Kno21</b:Tag>
    <b:SourceType>JournalArticle</b:SourceType>
    <b:Guid>{147BC91E-BEBA-4F0F-BB0D-0031E2B3ACF8}</b:Guid>
    <b:Author>
      <b:Author>
        <b:Corporate>Knowles, J. and Mainiero, L.</b:Corporate>
      </b:Author>
    </b:Author>
    <b:Title>Authentic Talent Development in Women Leaders Who Opted Out: Discovering Authenticity, Balance, and Challenge through the Kaleidoscope Career Model</b:Title>
    <b:JournalName>Administrative sciences</b:JournalName>
    <b:Year>2021</b:Year>
    <b:Pages>60</b:Pages>
    <b:Volume>11</b:Volume>
    <b:Issue>2</b:Issue>
    <b:RefOrder>17</b:RefOrder>
  </b:Source>
  <b:Source>
    <b:Tag>Dai19</b:Tag>
    <b:SourceType>JournalArticle</b:SourceType>
    <b:Guid>{0F41DBEA-D8B6-4C93-AF0F-530FC5E90CEB}</b:Guid>
    <b:Title>‘Strategies for Attracting Women and Underrepresented Minorities in Urology’</b:Title>
    <b:Year>2019</b:Year>
    <b:Author>
      <b:Author>
        <b:Corporate>Dai, J.C., Agochukwu-Mmonu, N. &amp;Hittelman, A.B. </b:Corporate>
      </b:Author>
    </b:Author>
    <b:JournalName>Current urology reports</b:JournalName>
    <b:Pages>1-7</b:Pages>
    <b:Volume>20</b:Volume>
    <b:Issue>10</b:Issue>
    <b:RefOrder>18</b:RefOrder>
  </b:Source>
  <b:Source>
    <b:Tag>Bid17</b:Tag>
    <b:SourceType>BookSection</b:SourceType>
    <b:Guid>{CCA46723-22D2-4DF6-9C10-590BE5CB2CD1}</b:Guid>
    <b:Title>Managing talent Flows Through Internal and External Labor Markets</b:Title>
    <b:Year>2017</b:Year>
    <b:City>Oxford</b:City>
    <b:Publisher>Oxford University Press</b:Publisher>
    <b:Author>
      <b:Author>
        <b:Corporate>Bidwell, M. </b:Corporate>
      </b:Author>
    </b:Author>
    <b:BookTitle>The Oxford Handbook of Talent Management</b:BookTitle>
    <b:RefOrder>20</b:RefOrder>
  </b:Source>
  <b:Source>
    <b:Tag>Bec93</b:Tag>
    <b:SourceType>Book</b:SourceType>
    <b:Guid>{FDE812B1-18F5-4FE7-AFA8-AA26A7A12B82}</b:Guid>
    <b:Title>Human capital: a theoretical and empirical analysis with special reference to education</b:Title>
    <b:Year>1993</b:Year>
    <b:Author>
      <b:Author>
        <b:Corporate>Becker, G. S. </b:Corporate>
      </b:Author>
    </b:Author>
    <b:City>Chicago</b:City>
    <b:Publisher>University of Chicago Press</b:Publisher>
    <b:Edition>3</b:Edition>
    <b:RefOrder>21</b:RefOrder>
  </b:Source>
  <b:Source>
    <b:Tag>UKP211</b:Tag>
    <b:SourceType>Report</b:SourceType>
    <b:Guid>{A7DFDEE9-FDEC-42A0-9E20-E655EA4E6656}</b:Guid>
    <b:Title>Workforce burnout and resilience in the NHS and social care</b:Title>
    <b:Year>2021</b:Year>
    <b:Author>
      <b:Author>
        <b:Corporate>UK Parliament</b:Corporate>
      </b:Author>
    </b:Author>
    <b:City>London</b:City>
    <b:RefOrder>22</b:RefOrder>
  </b:Source>
  <b:Source>
    <b:Tag>Wel21</b:Tag>
    <b:SourceType>InternetSite</b:SourceType>
    <b:Guid>{6FB07D73-3EC3-450C-A031-F50F2ADE517F}</b:Guid>
    <b:Title>NHS activity and performance summary</b:Title>
    <b:Year>2021</b:Year>
    <b:Author>
      <b:Author>
        <b:Corporate>Welsh Government</b:Corporate>
      </b:Author>
    </b:Author>
    <b:YearAccessed>2022</b:YearAccessed>
    <b:MonthAccessed>Janaury</b:MonthAccessed>
    <b:DayAccessed>22</b:DayAccessed>
    <b:URL>https://gov.wales/nhs-activity-and-performance-summary-dashboard</b:URL>
    <b:RefOrder>23</b:RefOrder>
  </b:Source>
  <b:Source>
    <b:Tag>Cab19</b:Tag>
    <b:SourceType>JournalArticle</b:SourceType>
    <b:Guid>{A1B0F14B-F6F5-48BF-86C0-813128CC2F84}</b:Guid>
    <b:Title>Developing nursing leadership talent—Views from the NHS nursing leadership for south‐east England</b:Title>
    <b:Year>2019</b:Year>
    <b:Author>
      <b:Author>
        <b:Corporate>Cabral, A., Oram, C. and Allum, S. </b:Corporate>
      </b:Author>
    </b:Author>
    <b:JournalName> Journal of nursing management</b:JournalName>
    <b:Pages>75–83</b:Pages>
    <b:Volume>27</b:Volume>
    <b:Issue>1</b:Issue>
    <b:RefOrder>27</b:RefOrder>
  </b:Source>
  <b:Source>
    <b:Tag>BRO19</b:Tag>
    <b:SourceType>JournalArticle</b:SourceType>
    <b:Guid>{D40C7E60-380E-4C8D-B8C5-E4E3DB06C220}</b:Guid>
    <b:Title>How boosting people skills helps in digital transformation: a case study</b:Title>
    <b:Year>2019</b:Year>
    <b:Author>
      <b:Author>
        <b:Corporate>BROWN, M.</b:Corporate>
      </b:Author>
    </b:Author>
    <b:JournalName>Strategic HR Review</b:JournalName>
    <b:Pages>254-257</b:Pages>
    <b:Volume>18</b:Volume>
    <b:Issue>6</b:Issue>
    <b:RefOrder>29</b:RefOrder>
  </b:Source>
  <b:Source>
    <b:Tag>Mic21</b:Tag>
    <b:SourceType>InternetSite</b:SourceType>
    <b:Guid>{10249775-9BEC-4E26-918D-5F7CF8BAF3AD}</b:Guid>
    <b:Title>Piecing together the talent puzzle: When to redeploy, upskill, or reskill</b:Title>
    <b:Year>2021</b:Year>
    <b:Author>
      <b:Author>
        <b:Corporate>Mickinsey and Company</b:Corporate>
      </b:Author>
    </b:Author>
    <b:YearAccessed>2022</b:YearAccessed>
    <b:MonthAccessed>January</b:MonthAccessed>
    <b:DayAccessed>13</b:DayAccessed>
    <b:URL>https://www.mckinsey.com/business-functions/people-and-organizational-performance/our-insights/the-organization-blog/piecing-together-the-talent-puzzle-when-to-redeploy-upskill-or-reskill</b:URL>
    <b:RefOrder>30</b:RefOrder>
  </b:Source>
  <b:Source>
    <b:Tag>BRO17</b:Tag>
    <b:SourceType>JournalArticle</b:SourceType>
    <b:Guid>{6CDEEAE0-786C-4525-9DF7-1AA03E774603}</b:Guid>
    <b:Author>
      <b:Author>
        <b:Corporate>BROOKE, F.E., RUFFLE, A. and SCHINDLER, N.</b:Corporate>
      </b:Author>
    </b:Author>
    <b:Title>Preparing for specialty practice in paediatrics: supporting our trainees</b:Title>
    <b:JournalName>BMJ Simulation &amp; Technology Enhanced Learning,</b:JournalName>
    <b:Year>2017</b:Year>
    <b:Volume>3</b:Volume>
    <b:RefOrder>31</b:RefOrder>
  </b:Source>
  <b:Source>
    <b:Tag>Man18</b:Tag>
    <b:SourceType>DocumentFromInternetSite</b:SourceType>
    <b:Guid>{B2D3E32B-D3B7-40F6-BD51-D7A0FD435846}</b:Guid>
    <b:Title>Solving the Talent Shortage</b:Title>
    <b:Year>2018</b:Year>
    <b:Author>
      <b:Author>
        <b:Corporate>Manpower Group</b:Corporate>
      </b:Author>
    </b:Author>
    <b:YearAccessed>2022</b:YearAccessed>
    <b:MonthAccessed>Janaury</b:MonthAccessed>
    <b:DayAccessed>23</b:DayAccessed>
    <b:URL>https://go.manpowergroup.com/hubfs/TalentShortage%202018%20(Global)%20Assets/PDFs/MG_TalentShortage2018_lo%206_25_18_FINAL.pdf</b:URL>
    <b:RefOrder>25</b:RefOrder>
  </b:Source>
  <b:Source>
    <b:Tag>Sel20</b:Tag>
    <b:SourceType>JournalArticle</b:SourceType>
    <b:Guid>{EB6994AA-46E3-42FD-9D6E-6B482B4B29C8}</b:Guid>
    <b:Author>
      <b:Author>
        <b:Corporate>Selig, B. </b:Corporate>
      </b:Author>
    </b:Author>
    <b:Title>Nurse Manager Interns: A Proactive Approach to Developing Leadership Talent and Solidifying Succession Planning</b:Title>
    <b:JournalName>Nurse leader</b:JournalName>
    <b:Year>2020</b:Year>
    <b:Pages>609-615</b:Pages>
    <b:Volume>18</b:Volume>
    <b:Issue>6</b:Issue>
    <b:RefOrder>28</b:RefOrder>
  </b:Source>
  <b:Source>
    <b:Tag>Gre21</b:Tag>
    <b:SourceType>InternetSite</b:SourceType>
    <b:Guid>{E3750DFD-99E3-4458-B5AD-2E9952B07EE4}</b:Guid>
    <b:Title>Piecing together the talent puzzle: When to redeploy, upskill, or reskill</b:Title>
    <b:Year>2021</b:Year>
    <b:YearAccessed>2022</b:YearAccessed>
    <b:MonthAccessed>January</b:MonthAccessed>
    <b:DayAccessed>22</b:DayAccessed>
    <b:URL>https://www.mckinsey.com/business-functions/people-and-organizational-performance/our-insights/the-organization-blog/piecing-together-the-talent-puzzle-when-to-redeploy-upskill-or-reskill</b:URL>
    <b:Author>
      <b:Author>
        <b:Corporate>McKinsy &amp; Company</b:Corporate>
      </b:Author>
    </b:Author>
    <b:RefOrder>33</b:RefOrder>
  </b:Source>
  <b:Source>
    <b:Tag>Vai21</b:Tag>
    <b:SourceType>JournalArticle</b:SourceType>
    <b:Guid>{3C924208-56B9-44BB-8619-2E0DB31FD617}</b:Guid>
    <b:Title>The shifting boundaries of talent management</b:Title>
    <b:Year>2021</b:Year>
    <b:Author>
      <b:Author>
        <b:Corporate>Vaiman, V. et al</b:Corporate>
      </b:Author>
    </b:Author>
    <b:JournalName>Human resource management</b:JournalName>
    <b:Pages>253–257</b:Pages>
    <b:Volume>60</b:Volume>
    <b:Issue>2</b:Issue>
    <b:RefOrder>36</b:RefOrder>
  </b:Source>
  <b:Source>
    <b:Tag>isp22</b:Tag>
    <b:SourceType>InternetSite</b:SourceType>
    <b:Guid>{2003D313-6A9B-4172-901A-B8B2CBB964D7}</b:Guid>
    <b:Title>ispring Solutions</b:Title>
    <b:Year>2022</b:Year>
    <b:Author>
      <b:Author>
        <b:Corporate>ispring</b:Corporate>
      </b:Author>
    </b:Author>
    <b:YearAccessed>2022</b:YearAccessed>
    <b:MonthAccessed>January</b:MonthAccessed>
    <b:DayAccessed>23</b:DayAccessed>
    <b:URL>https://www.ispringsolutions.com/</b:URL>
    <b:RefOrder>34</b:RefOrder>
  </b:Source>
  <b:Source>
    <b:Tag>Bib16</b:Tag>
    <b:SourceType>Book</b:SourceType>
    <b:Guid>{865BB881-29D5-4E93-ACA5-ED07DC59E5F3}</b:Guid>
    <b:Author>
      <b:Author>
        <b:Corporate>Bibb, S. </b:Corporate>
      </b:Author>
    </b:Author>
    <b:Title>Strengths-based recruitment and</b:Title>
    <b:Year>2016</b:Year>
    <b:City>London</b:City>
    <b:Publisher>Kogan Page</b:Publisher>
    <b:RefOrder>26</b:RefOrder>
  </b:Source>
  <b:Source>
    <b:Tag>BAC13</b:Tag>
    <b:SourceType>Book</b:SourceType>
    <b:Guid>{04529503-5F71-4F7A-9591-496B98ED81A7}</b:Guid>
    <b:Title>Managing Human Resources</b:Title>
    <b:Year>2013</b:Year>
    <b:Publisher>Wiley</b:Publisher>
    <b:City>Chicester</b:City>
    <b:Author>
      <b:Author>
        <b:Corporate>Bach, S. and Edwards, M.R.</b:Corporate>
      </b:Author>
    </b:Author>
    <b:Edition>5th</b:Edition>
    <b:RefOrder>38</b:RefOrder>
  </b:Source>
  <b:Source>
    <b:Tag>BBC212</b:Tag>
    <b:SourceType>InternetSite</b:SourceType>
    <b:Guid>{DC7F943A-D340-4C63-BA03-AADB9CA1AA2D}</b:Guid>
    <b:Title>Amazon drivers look to sue for compensation over rights</b:Title>
    <b:Year>2021</b:Year>
    <b:Author>
      <b:Author>
        <b:Corporate>BBC</b:Corporate>
      </b:Author>
    </b:Author>
    <b:YearAccessed>2021</b:YearAccessed>
    <b:MonthAccessed>December </b:MonthAccessed>
    <b:DayAccessed>1</b:DayAccessed>
    <b:URL>https://www.bbc.co.uk/news/business-58886659</b:URL>
    <b:RefOrder>39</b:RefOrder>
  </b:Source>
  <b:Source>
    <b:Tag>CIP2111</b:Tag>
    <b:SourceType>Report</b:SourceType>
    <b:Guid>{6846755B-93D8-49DB-BD4F-0E7789279E60}</b:Guid>
    <b:Title>Has Work Become Less Secure?</b:Title>
    <b:Year>2021</b:Year>
    <b:Author>
      <b:Author>
        <b:Corporate>CIPD</b:Corporate>
      </b:Author>
    </b:Author>
    <b:Publisher>CIPD</b:Publisher>
    <b:City>London</b:City>
    <b:RefOrder>40</b:RefOrder>
  </b:Source>
  <b:Source>
    <b:Tag>The211</b:Tag>
    <b:SourceType>InternetSite</b:SourceType>
    <b:Guid>{05332B18-E674-4C80-9B1D-765893E8FD34}</b:Guid>
    <b:Title>New NHS Reserves Scheme calls on Retired Nurses to Return to Work</b:Title>
    <b:Year>2021</b:Year>
    <b:Author>
      <b:Author>
        <b:Corporate>The Nursing Times</b:Corporate>
      </b:Author>
    </b:Author>
    <b:YearAccessed>2021</b:YearAccessed>
    <b:MonthAccessed>December </b:MonthAccessed>
    <b:DayAccessed>4</b:DayAccessed>
    <b:URL>https://www.nursingtimes.net/news/workforce/new-nhs-reserves-scheme-calls-on-retired-nurses-to-return-to-work-30-11-2021/</b:URL>
    <b:RefOrder>41</b:RefOrder>
  </b:Source>
  <b:Source>
    <b:Tag>KAW19</b:Tag>
    <b:SourceType>JournalArticle</b:SourceType>
    <b:Guid>{F3105B56-86A8-4462-AC56-0BF1B55DA1CC}</b:Guid>
    <b:Title>90 Your’re hired! Developing clinical leaders of tomorrow using the government apprenticeship levy</b:Title>
    <b:Year>2019</b:Year>
    <b:Author>
      <b:Author>
        <b:Corporate>KAWAI-CALDERHEAD, B. and RODDY, C.,</b:Corporate>
      </b:Author>
    </b:Author>
    <b:JournalName>BMJ Leader</b:JournalName>
    <b:Pages>34,35</b:Pages>
    <b:Volume>3</b:Volume>
    <b:RefOrder>42</b:RefOrder>
  </b:Source>
  <b:Source>
    <b:Tag>Hun17</b:Tag>
    <b:SourceType>Book</b:SourceType>
    <b:Guid>{43ABE70F-DFA1-4C65-90AF-188C9C11669D}</b:Guid>
    <b:Title>The Coaching Manager: Developing Top Talent in Business</b:Title>
    <b:Year>2017</b:Year>
    <b:Publisher>SAGE</b:Publisher>
    <b:City>Thousand Oaks</b:City>
    <b:Author>
      <b:Author>
        <b:Corporate>Hunt, J. and Weintraub, J. </b:Corporate>
      </b:Author>
    </b:Author>
    <b:Edition>1</b:Edition>
    <b:RefOrder>43</b:RefOrder>
  </b:Source>
  <b:Source>
    <b:Tag>The212</b:Tag>
    <b:SourceType>InternetSite</b:SourceType>
    <b:Guid>{4B7471C3-0347-47BF-9499-5451CDDB9869}</b:Guid>
    <b:Title>Tesco Faces stock shortage as threat of stroke action widens at Christmas</b:Title>
    <b:Year>2021</b:Year>
    <b:Author>
      <b:Author>
        <b:Corporate>The Guardian</b:Corporate>
      </b:Author>
    </b:Author>
    <b:YearAccessed>2021</b:YearAccessed>
    <b:MonthAccessed>December </b:MonthAccessed>
    <b:DayAccessed>6</b:DayAccessed>
    <b:URL>https://www.theguardian.com/business/2021/dec/06/tesco-faces-stock-shortage-as-threat-of-strike-action-widens-christmas</b:URL>
    <b:RefOrder>44</b:RefOrder>
  </b:Source>
  <b:Source>
    <b:Tag>Bjö13</b:Tag>
    <b:SourceType>JournalArticle</b:SourceType>
    <b:Guid>{CF662C56-FC7F-4D7D-B4B2-2FB2ECB333C5}</b:Guid>
    <b:Title>Talent or Not? Employee Reactions to Talent Identification</b:Title>
    <b:Year>2013</b:Year>
    <b:Author>
      <b:Author>
        <b:Corporate>Björkman, I. et al.</b:Corporate>
      </b:Author>
    </b:Author>
    <b:JournalName>Human resource management,</b:JournalName>
    <b:Pages>195 -214</b:Pages>
    <b:Volume>52</b:Volume>
    <b:Issue>2</b:Issue>
    <b:RefOrder>45</b:RefOrder>
  </b:Source>
  <b:Source>
    <b:Tag>Cis19</b:Tag>
    <b:SourceType>JournalArticle</b:SourceType>
    <b:Guid>{FE3D748A-8370-4FF5-B69E-1113F9423A43}</b:Guid>
    <b:Author>
      <b:Author>
        <b:Corporate>Cismaru, L. and Iunius, R. </b:Corporate>
      </b:Author>
    </b:Author>
    <b:Title>Bridging the Generational Gap in the Hospitality Industry: Reverse Mentoring—An Innovative Talent Management Practice for Present and Future Generations of Employees</b:Title>
    <b:JournalName> Sustainability</b:JournalName>
    <b:Year>2019</b:Year>
    <b:Pages>263-</b:Pages>
    <b:Volume>12</b:Volume>
    <b:Issue>1</b:Issue>
    <b:RefOrder>46</b:RefOrder>
  </b:Source>
  <b:Source>
    <b:Tag>CIP2010</b:Tag>
    <b:SourceType>Report</b:SourceType>
    <b:Guid>{5F195069-E881-4739-96F0-031A3272CEC4}</b:Guid>
    <b:Title>People Profession 2030: A Collective View of Future Trends</b:Title>
    <b:Year>2020</b:Year>
    <b:City>London</b:City>
    <b:Publisher>CIPD</b:Publisher>
    <b:Author>
      <b:Author>
        <b:Corporate>CIPD</b:Corporate>
      </b:Author>
    </b:Author>
    <b:RefOrder>47</b:RefOrder>
  </b:Source>
  <b:Source>
    <b:Tag>Eco20</b:Tag>
    <b:SourceType>Misc</b:SourceType>
    <b:Guid>{D0A3836D-DF24-4384-8705-64227E5DD411}</b:Guid>
    <b:Title>Shelf-life of skills now only 2-3 years, says NASSCOM Chairman </b:Title>
    <b:Year>2020) </b:Year>
    <b:Author>
      <b:Author>
        <b:Corporate>Economic Times</b:Corporate>
      </b:Author>
    </b:Author>
    <b:RefOrder>48</b:RefOrder>
  </b:Source>
  <b:Source>
    <b:Tag>The16</b:Tag>
    <b:SourceType>InternetSite</b:SourceType>
    <b:Guid>{9BA5E5ED-99F2-455C-B182-F238DD4B2A47}</b:Guid>
    <b:Author>
      <b:Author>
        <b:Corporate>The World Health Organisation</b:Corporate>
      </b:Author>
    </b:Author>
    <b:Title>HEALTH WORKFORCE REQUIREMENTS FOR UNIVERSAL HEALTH COVERAGE UNIVERSAL HEALTH COVERAGE DEVELOPMENT GOALS</b:Title>
    <b:Year>2016</b:Year>
    <b:YearAccessed>2022</b:YearAccessed>
    <b:MonthAccessed>January</b:MonthAccessed>
    <b:DayAccessed>23</b:DayAccessed>
    <b:URL>https://apps.who.int/iris/bitstream/handle/10665/250330/9789241511407-?sequence=1</b:URL>
    <b:RefOrder>49</b:RefOrder>
  </b:Source>
  <b:Source>
    <b:Tag>HDU20</b:Tag>
    <b:SourceType>Report</b:SourceType>
    <b:Guid>{49184AE3-4967-4CA3-8179-BE66ACF5E0BE}</b:Guid>
    <b:Title>Workforce, Organisational Development &amp;  Education Strategy 2020-2030</b:Title>
    <b:Year>2020</b:Year>
    <b:Author>
      <b:Author>
        <b:NameList>
          <b:Person>
            <b:Last>HDUHB</b:Last>
          </b:Person>
        </b:NameList>
      </b:Author>
    </b:Author>
    <b:Publisher>Internal Report</b:Publisher>
    <b:RefOrder>1</b:RefOrder>
  </b:Source>
  <b:Source>
    <b:Tag>Kok19</b:Tag>
    <b:SourceType>Book</b:SourceType>
    <b:Guid>{3134D268-DE2F-4377-97D1-FCC2C4A52455}</b:Guid>
    <b:Title>Leading in a VUCA World Integrating Leadership, Discernment and Spirituality</b:Title>
    <b:Year>2019</b:Year>
    <b:Publisher>Springer International Publishing</b:Publisher>
    <b:Author>
      <b:Author>
        <b:Corporate>Kok, J. &amp; van den Heuvel, S.C. </b:Corporate>
      </b:Author>
    </b:Author>
    <b:Edition>1</b:Edition>
    <b:RefOrder>6</b:RefOrder>
  </b:Source>
  <b:Source>
    <b:Tag>Rea19</b:Tag>
    <b:SourceType>JournalArticle</b:SourceType>
    <b:Guid>{8C97F79F-8EA5-4E62-9401-6CE4621D6A2B}</b:Guid>
    <b:Title>What does Brexit mean for the UK social care workforce? Perspectives from the recruitment and retention frontline</b:Title>
    <b:Year>2019</b:Year>
    <b:Author>
      <b:Author>
        <b:Corporate>Read, R. and Fenge, L. </b:Corporate>
      </b:Author>
    </b:Author>
    <b:JournalName>Health &amp; social care in the community</b:JournalName>
    <b:Pages>676–682</b:Pages>
    <b:Volume>27</b:Volume>
    <b:Issue>3</b:Issue>
    <b:RefOrder>2</b:RefOrder>
  </b:Source>
  <b:Source>
    <b:Tag>Ladne</b:Tag>
    <b:SourceType>JournalArticle</b:SourceType>
    <b:Guid>{9E4F6497-805C-4B42-A857-938B96A7C316}</b:Guid>
    <b:Author>
      <b:Author>
        <b:Corporate>Ladds et al</b:Corporate>
      </b:Author>
    </b:Author>
    <b:Title>Developing services for long COVID: lessons from a study of wounded healers</b:Title>
    <b:JournalName>Clinical Medicine</b:JournalName>
    <b:Year>2021</b:Year>
    <b:Pages>59-65</b:Pages>
    <b:Volume>21</b:Volume>
    <b:Issue>1</b:Issue>
    <b:RefOrder>14</b:RefOrder>
  </b:Source>
  <b:Source>
    <b:Tag>LDD20</b:Tag>
    <b:SourceType>JournalArticle</b:SourceType>
    <b:Guid>{8225D6D6-BFDF-47C6-82F7-A7AB9E31DE61}</b:Guid>
    <b:Author>
      <b:Author>
        <b:Corporate>L.D, Ducan</b:Corporate>
      </b:Author>
    </b:Author>
    <b:Title>What the COVID-19 pandemic tells us about the need to develop resilience in the nursing workforce</b:Title>
    <b:JournalName>Nursing management</b:JournalName>
    <b:Year>2020</b:Year>
    <b:Pages>22-27</b:Pages>
    <b:Volume>27</b:Volume>
    <b:Issue>3</b:Issue>
    <b:RefOrder>15</b:RefOrder>
  </b:Source>
  <b:Source>
    <b:Tag>Clu12</b:Tag>
    <b:SourceType>Book</b:SourceType>
    <b:Guid>{40DF73BD-9B28-463A-AFBE-8C843094729C}</b:Guid>
    <b:Title>The Talent Wave </b:Title>
    <b:Year>2012</b:Year>
    <b:Author>
      <b:Author>
        <b:NameList>
          <b:Person>
            <b:Last>Clutterbuck</b:Last>
            <b:First>D</b:First>
          </b:Person>
        </b:NameList>
      </b:Author>
    </b:Author>
    <b:City>London</b:City>
    <b:Publisher>Kogan Page </b:Publisher>
    <b:Edition>1</b:Edition>
    <b:RefOrder>50</b:RefOrder>
  </b:Source>
  <b:Source>
    <b:Tag>The21</b:Tag>
    <b:SourceType>InternetSite</b:SourceType>
    <b:Guid>{C6A6A0F2-70CA-462E-AA78-4640C2034C6D}</b:Guid>
    <b:Title>The Department of Health and Social Care's budget</b:Title>
    <b:Year>2021</b:Year>
    <b:Author>
      <b:Author>
        <b:Corporate>The Kings Fund</b:Corporate>
      </b:Author>
    </b:Author>
    <b:YearAccessed>2022</b:YearAccessed>
    <b:MonthAccessed>January </b:MonthAccessed>
    <b:DayAccessed>23</b:DayAccessed>
    <b:URL>https://www.kingsfund.org.uk/projects/nhs-in-a-nutshell/nhs-budget</b:URL>
    <b:RefOrder>9</b:RefOrder>
  </b:Source>
  <b:Source>
    <b:Tag>Equ10</b:Tag>
    <b:SourceType>Case</b:SourceType>
    <b:Guid>{2F9C694C-AA10-440C-AD8A-3033559BA0AE}</b:Guid>
    <b:Title>Equality Act 2010</b:Title>
    <b:Year>2010</b:Year>
    <b:Reporter>Gov.uk</b:Reporter>
    <b:RefOrder>51</b:RefOrder>
  </b:Source>
  <b:Source>
    <b:Tag>Pet95</b:Tag>
    <b:SourceType>Book</b:SourceType>
    <b:Guid>{76FCABBA-7AB6-418D-8C47-01E8364D455F}</b:Guid>
    <b:Title>Employee Turnover</b:Title>
    <b:Year>1995</b:Year>
    <b:Author>
      <b:Author>
        <b:NameList>
          <b:Person>
            <b:Last>Peter W. Hom</b:Last>
            <b:First>Rodger</b:First>
            <b:Middle>W. Griffeth</b:Middle>
          </b:Person>
        </b:NameList>
      </b:Author>
    </b:Author>
    <b:City>Cincinnati</b:City>
    <b:Publisher>South-Western College </b:Publisher>
    <b:Edition>1</b:Edition>
    <b:RefOrder>52</b:RefOrder>
  </b:Source>
  <b:Source>
    <b:Tag>McC21</b:Tag>
    <b:SourceType>InternetSite</b:SourceType>
    <b:Guid>{0CC8A114-BA0C-4468-B5FB-B5E368BC3266}</b:Guid>
    <b:Title>McClelland's Human Motivation Theory</b:Title>
    <b:Year>1965</b:Year>
    <b:Author>
      <b:Author>
        <b:Corporate>McClelland</b:Corporate>
      </b:Author>
    </b:Author>
    <b:YearAccessed>2022</b:YearAccessed>
    <b:MonthAccessed>January</b:MonthAccessed>
    <b:DayAccessed>23</b:DayAccessed>
    <b:URL>https://www.mindtools.com/pages/article/human-motivation-theory.htm</b:URL>
    <b:RefOrder>53</b:RefOrder>
  </b:Source>
  <b:Source>
    <b:Tag>Ann18</b:Tag>
    <b:SourceType>JournalArticle</b:SourceType>
    <b:Guid>{81064EA5-39E2-45B8-B6F5-635B0AD2CA83}</b:Guid>
    <b:Title>Improving the retention of women in the IT workforce: An investigation of gender diversity interventions in the USA</b:Title>
    <b:Year>2018</b:Year>
    <b:Author>
      <b:Author>
        <b:Corporate>Annabi, H. and Lebovitz, S.</b:Corporate>
      </b:Author>
    </b:Author>
    <b:JournalName> Information systems journal </b:JournalName>
    <b:Pages>1049–1081</b:Pages>
    <b:Volume>28</b:Volume>
    <b:Issue>6</b:Issue>
    <b:RefOrder>19</b:RefOrder>
  </b:Source>
  <b:Source>
    <b:Tag>BBC22</b:Tag>
    <b:SourceType>InternetSite</b:SourceType>
    <b:Guid>{3DD447D9-FF56-41A2-9866-66BDEF3AA52E}</b:Guid>
    <b:Title>Where are Britain's missing million workers </b:Title>
    <b:Year>2022</b:Year>
    <b:Author>
      <b:Author>
        <b:Corporate>BBC</b:Corporate>
      </b:Author>
    </b:Author>
    <b:YearAccessed>2022</b:YearAccessed>
    <b:MonthAccessed>January</b:MonthAccessed>
    <b:DayAccessed>12</b:DayAccessed>
    <b:URL>https://www.bbc.co.uk/news/business-60039923</b:URL>
    <b:RefOrder>11</b:RefOrder>
  </b:Source>
  <b:Source>
    <b:Tag>NHS191</b:Tag>
    <b:SourceType>InternetSite</b:SourceType>
    <b:Guid>{A6F77C6C-B3CC-4BAB-9C90-F3ACC0D820F6}</b:Guid>
    <b:Title>Retaining our People</b:Title>
    <b:Year>2019</b:Year>
    <b:Author>
      <b:Author>
        <b:Corporate>NHS England and NHS Improvement</b:Corporate>
      </b:Author>
    </b:Author>
    <b:YearAccessed>2022</b:YearAccessed>
    <b:MonthAccessed>January</b:MonthAccessed>
    <b:DayAccessed>23</b:DayAccessed>
    <b:URL>https://webarchive.nationalarchives.gov.uk/ukgwa/20210318222553mp_/https://improvement.nhs.uk/documents/2070/Retaining_Our_People_vf.pdf</b:URL>
    <b:RefOrder>32</b:RefOrder>
  </b:Source>
  <b:Source>
    <b:Tag>CIP2110</b:Tag>
    <b:SourceType>Report</b:SourceType>
    <b:Guid>{A942FAED-B028-48DC-9B49-EC364331193B}</b:Guid>
    <b:Title>Labour Market Outlook Autumn 2021</b:Title>
    <b:Year>2021b</b:Year>
    <b:City>London</b:City>
    <b:Publisher>CIPD</b:Publisher>
    <b:Author>
      <b:Author>
        <b:Corporate>CIPD</b:Corporate>
      </b:Author>
    </b:Author>
    <b:RefOrder>10</b:RefOrder>
  </b:Source>
  <b:Source>
    <b:Tag>CIP2113</b:Tag>
    <b:SourceType>InternetSite</b:SourceType>
    <b:Guid>{9465F310-2536-4324-A7EC-103538AC0BFD}</b:Guid>
    <b:Title>Talent Managment Factsheet</b:Title>
    <b:Year>2021c</b:Year>
    <b:Author>
      <b:Author>
        <b:Corporate>CIPD</b:Corporate>
      </b:Author>
    </b:Author>
    <b:YearAccessed>2021</b:YearAccessed>
    <b:MonthAccessed>December</b:MonthAccessed>
    <b:DayAccessed>2021</b:DayAccessed>
    <b:URL>https://www.cipd.co.uk/knowledge/strategy/resourcing/talent-factsheet</b:URL>
    <b:RefOrder>24</b:RefOrder>
  </b:Source>
  <b:Source>
    <b:Tag>CIP217</b:Tag>
    <b:SourceType>InternetSite</b:SourceType>
    <b:Guid>{80FE10DF-C7F9-4121-9F9D-E373C68308AC}</b:Guid>
    <b:Author>
      <b:Author>
        <b:Corporate>CIPD</b:Corporate>
      </b:Author>
    </b:Author>
    <b:Title>REsourcing and Talent Planning Case Studies</b:Title>
    <b:Year>2021d</b:Year>
    <b:YearAccessed>2022</b:YearAccessed>
    <b:MonthAccessed>Janaury</b:MonthAccessed>
    <b:DayAccessed>20</b:DayAccessed>
    <b:URL>https://www.cipd.co.uk/Images/resourcing-and-talent-planning-case-studies-2021_tcm18-100908.pdf</b:URL>
    <b:RefOrder>35</b:RefOrder>
  </b:Source>
</b:Sources>
</file>

<file path=customXml/itemProps1.xml><?xml version="1.0" encoding="utf-8"?>
<ds:datastoreItem xmlns:ds="http://schemas.openxmlformats.org/officeDocument/2006/customXml" ds:itemID="{C8113575-EA3C-4A56-A36A-4D8DF890D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24</Pages>
  <Words>7273</Words>
  <Characters>41462</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Fitzsimmons (Hywel Dda UHB - Workforce Advisor)</dc:creator>
  <cp:keywords/>
  <dc:description/>
  <cp:lastModifiedBy>Denise Gwyther</cp:lastModifiedBy>
  <cp:revision>5</cp:revision>
  <dcterms:created xsi:type="dcterms:W3CDTF">2022-02-05T09:12:00Z</dcterms:created>
  <dcterms:modified xsi:type="dcterms:W3CDTF">2022-02-05T09:50:00Z</dcterms:modified>
</cp:coreProperties>
</file>