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3D233"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bookmarkStart w:id="0" w:name="_Toc89431047"/>
    </w:p>
    <w:p w14:paraId="2B83CC1D"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7A3A495A"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291CF337"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56AB3FA6"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2B5A5C4" w14:textId="3AA2F4F5" w:rsidR="00DB4736" w:rsidRPr="00DE59EF" w:rsidRDefault="00DE59EF" w:rsidP="00DE59EF">
      <w:pPr>
        <w:pStyle w:val="Heading1"/>
        <w:spacing w:line="360" w:lineRule="auto"/>
        <w:jc w:val="both"/>
        <w:rPr>
          <w:rFonts w:ascii="Arial" w:eastAsia="Times New Roman" w:hAnsi="Arial" w:cs="Arial"/>
          <w:b/>
          <w:color w:val="000000" w:themeColor="text1"/>
          <w:shd w:val="clear" w:color="auto" w:fill="FFFFFF"/>
        </w:rPr>
      </w:pPr>
      <w:r w:rsidRPr="00DE59EF">
        <w:rPr>
          <w:rFonts w:ascii="Arial" w:eastAsia="Times New Roman" w:hAnsi="Arial" w:cs="Arial"/>
          <w:b/>
          <w:color w:val="000000" w:themeColor="text1"/>
          <w:shd w:val="clear" w:color="auto" w:fill="FFFFFF"/>
        </w:rPr>
        <w:t>Student Name</w:t>
      </w:r>
      <w:r w:rsidR="00522442">
        <w:rPr>
          <w:rFonts w:ascii="Arial" w:eastAsia="Times New Roman" w:hAnsi="Arial" w:cs="Arial"/>
          <w:b/>
          <w:color w:val="000000" w:themeColor="text1"/>
          <w:shd w:val="clear" w:color="auto" w:fill="FFFFFF"/>
        </w:rPr>
        <w:t>: Marin-Silviu Buse</w:t>
      </w:r>
    </w:p>
    <w:p w14:paraId="0DA4F73F" w14:textId="4A9D1A69" w:rsidR="00DE59EF" w:rsidRPr="00DE59EF" w:rsidRDefault="00DE59EF" w:rsidP="00DE59EF">
      <w:pPr>
        <w:spacing w:line="360" w:lineRule="auto"/>
        <w:jc w:val="both"/>
        <w:rPr>
          <w:rFonts w:ascii="Arial" w:hAnsi="Arial" w:cs="Arial"/>
          <w:b/>
          <w:sz w:val="32"/>
          <w:szCs w:val="32"/>
        </w:rPr>
      </w:pPr>
      <w:r w:rsidRPr="00DE59EF">
        <w:rPr>
          <w:rFonts w:ascii="Arial" w:hAnsi="Arial" w:cs="Arial"/>
          <w:b/>
          <w:sz w:val="32"/>
          <w:szCs w:val="32"/>
        </w:rPr>
        <w:t>Student ID</w:t>
      </w:r>
      <w:r w:rsidR="00522442">
        <w:rPr>
          <w:rFonts w:ascii="Arial" w:hAnsi="Arial" w:cs="Arial"/>
          <w:b/>
          <w:sz w:val="32"/>
          <w:szCs w:val="32"/>
        </w:rPr>
        <w:t>: 2112160</w:t>
      </w:r>
    </w:p>
    <w:p w14:paraId="0CADD15B" w14:textId="0ED4B9D5" w:rsidR="00DE59EF" w:rsidRPr="00DE59EF" w:rsidRDefault="00DE59EF" w:rsidP="00DE59EF">
      <w:pPr>
        <w:spacing w:line="360" w:lineRule="auto"/>
        <w:jc w:val="both"/>
        <w:rPr>
          <w:rFonts w:ascii="Arial" w:hAnsi="Arial" w:cs="Arial"/>
          <w:b/>
          <w:sz w:val="32"/>
          <w:szCs w:val="32"/>
        </w:rPr>
      </w:pPr>
      <w:r w:rsidRPr="00DE59EF">
        <w:rPr>
          <w:rFonts w:ascii="Arial" w:hAnsi="Arial" w:cs="Arial"/>
          <w:b/>
          <w:sz w:val="32"/>
          <w:szCs w:val="32"/>
        </w:rPr>
        <w:t>Course Code</w:t>
      </w:r>
      <w:r w:rsidR="00522442">
        <w:rPr>
          <w:rFonts w:ascii="Arial" w:hAnsi="Arial" w:cs="Arial"/>
          <w:b/>
          <w:sz w:val="32"/>
          <w:szCs w:val="32"/>
        </w:rPr>
        <w:t xml:space="preserve">: </w:t>
      </w:r>
      <w:r w:rsidR="006D65EA">
        <w:rPr>
          <w:rFonts w:ascii="Arial" w:hAnsi="Arial" w:cs="Arial"/>
          <w:b/>
          <w:sz w:val="32"/>
          <w:szCs w:val="32"/>
        </w:rPr>
        <w:t xml:space="preserve">BMSW </w:t>
      </w:r>
      <w:r w:rsidR="00522442">
        <w:rPr>
          <w:rFonts w:ascii="Arial" w:hAnsi="Arial" w:cs="Arial"/>
          <w:b/>
          <w:sz w:val="32"/>
          <w:szCs w:val="32"/>
        </w:rPr>
        <w:t>4001</w:t>
      </w:r>
    </w:p>
    <w:p w14:paraId="034553A6" w14:textId="009276BE" w:rsidR="00DE59EF" w:rsidRPr="00DE59EF" w:rsidRDefault="00DE59EF" w:rsidP="00DE59EF">
      <w:pPr>
        <w:spacing w:line="360" w:lineRule="auto"/>
        <w:jc w:val="both"/>
        <w:rPr>
          <w:rFonts w:ascii="Arial" w:hAnsi="Arial" w:cs="Arial"/>
          <w:b/>
          <w:sz w:val="32"/>
          <w:szCs w:val="32"/>
        </w:rPr>
      </w:pPr>
      <w:r w:rsidRPr="00DE59EF">
        <w:rPr>
          <w:rFonts w:ascii="Arial" w:hAnsi="Arial" w:cs="Arial"/>
          <w:b/>
          <w:sz w:val="32"/>
          <w:szCs w:val="32"/>
        </w:rPr>
        <w:t>Date</w:t>
      </w:r>
      <w:r w:rsidR="00522442">
        <w:rPr>
          <w:rFonts w:ascii="Arial" w:hAnsi="Arial" w:cs="Arial"/>
          <w:b/>
          <w:sz w:val="32"/>
          <w:szCs w:val="32"/>
        </w:rPr>
        <w:t>: 0</w:t>
      </w:r>
      <w:r w:rsidR="007B65D4">
        <w:rPr>
          <w:rFonts w:ascii="Arial" w:hAnsi="Arial" w:cs="Arial"/>
          <w:b/>
          <w:sz w:val="32"/>
          <w:szCs w:val="32"/>
        </w:rPr>
        <w:t>7</w:t>
      </w:r>
      <w:r w:rsidR="00522442">
        <w:rPr>
          <w:rFonts w:ascii="Arial" w:hAnsi="Arial" w:cs="Arial"/>
          <w:b/>
          <w:sz w:val="32"/>
          <w:szCs w:val="32"/>
        </w:rPr>
        <w:t>/12/20</w:t>
      </w:r>
      <w:r w:rsidR="004C130F">
        <w:rPr>
          <w:rFonts w:ascii="Arial" w:hAnsi="Arial" w:cs="Arial"/>
          <w:b/>
          <w:sz w:val="32"/>
          <w:szCs w:val="32"/>
        </w:rPr>
        <w:t>21</w:t>
      </w:r>
    </w:p>
    <w:p w14:paraId="15A6B4A4"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376CA6F0"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5E4D07DF"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4C33E92D"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7E854427"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59948015"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31027F78"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47E0F044" w14:textId="77777777" w:rsidR="00E84D86" w:rsidRDefault="00E84D86" w:rsidP="00E84D86">
      <w:pPr>
        <w:rPr>
          <w:lang w:val="x-none"/>
        </w:rPr>
      </w:pPr>
    </w:p>
    <w:p w14:paraId="1B6E3A18" w14:textId="77777777" w:rsidR="00E84D86" w:rsidRDefault="00E84D86" w:rsidP="00E84D86">
      <w:pPr>
        <w:rPr>
          <w:lang w:val="x-none"/>
        </w:rPr>
      </w:pPr>
    </w:p>
    <w:p w14:paraId="6EB778F1" w14:textId="77777777" w:rsidR="00E84D86" w:rsidRDefault="00E84D86" w:rsidP="00E84D86">
      <w:pPr>
        <w:rPr>
          <w:lang w:val="x-none"/>
        </w:rPr>
      </w:pPr>
    </w:p>
    <w:p w14:paraId="0FA7A7AB" w14:textId="77777777" w:rsidR="00E84D86" w:rsidRDefault="00E84D86" w:rsidP="00E84D86">
      <w:pPr>
        <w:rPr>
          <w:lang w:val="x-none"/>
        </w:rPr>
      </w:pPr>
    </w:p>
    <w:p w14:paraId="2DD8172D" w14:textId="77777777" w:rsidR="00E84D86" w:rsidRDefault="00E84D86" w:rsidP="00E84D86">
      <w:pPr>
        <w:rPr>
          <w:lang w:val="x-none"/>
        </w:rPr>
      </w:pPr>
    </w:p>
    <w:p w14:paraId="55FDDAD5" w14:textId="77777777" w:rsidR="00E84D86" w:rsidRPr="00E84D86" w:rsidRDefault="00E84D86" w:rsidP="00E84D86">
      <w:pPr>
        <w:rPr>
          <w:lang w:val="x-none"/>
        </w:rPr>
      </w:pPr>
    </w:p>
    <w:sdt>
      <w:sdtPr>
        <w:rPr>
          <w:rFonts w:asciiTheme="minorHAnsi" w:eastAsiaTheme="minorHAnsi" w:hAnsiTheme="minorHAnsi" w:cstheme="minorBidi"/>
          <w:color w:val="auto"/>
          <w:sz w:val="22"/>
          <w:szCs w:val="22"/>
        </w:rPr>
        <w:id w:val="-1439908064"/>
        <w:docPartObj>
          <w:docPartGallery w:val="Table of Contents"/>
          <w:docPartUnique/>
        </w:docPartObj>
      </w:sdtPr>
      <w:sdtEndPr>
        <w:rPr>
          <w:b/>
          <w:bCs/>
          <w:noProof/>
        </w:rPr>
      </w:sdtEndPr>
      <w:sdtContent>
        <w:p w14:paraId="06C11425" w14:textId="77777777" w:rsidR="00622663" w:rsidRPr="00622663" w:rsidRDefault="00622663" w:rsidP="00622663">
          <w:pPr>
            <w:pStyle w:val="TOCHeading"/>
            <w:spacing w:line="360" w:lineRule="auto"/>
            <w:jc w:val="both"/>
            <w:rPr>
              <w:rFonts w:ascii="Arial" w:hAnsi="Arial" w:cs="Arial"/>
              <w:b/>
              <w:color w:val="auto"/>
            </w:rPr>
          </w:pPr>
          <w:r w:rsidRPr="00622663">
            <w:rPr>
              <w:rFonts w:ascii="Arial" w:hAnsi="Arial" w:cs="Arial"/>
              <w:b/>
              <w:color w:val="auto"/>
            </w:rPr>
            <w:t>Table of Contents</w:t>
          </w:r>
        </w:p>
        <w:p w14:paraId="382E7F19" w14:textId="4028EBF9" w:rsidR="00622663" w:rsidRPr="00622663" w:rsidRDefault="00622663" w:rsidP="00622663">
          <w:pPr>
            <w:pStyle w:val="TOC1"/>
            <w:tabs>
              <w:tab w:val="right" w:leader="dot" w:pos="9350"/>
            </w:tabs>
            <w:spacing w:line="360" w:lineRule="auto"/>
            <w:jc w:val="both"/>
            <w:rPr>
              <w:rFonts w:ascii="Arial" w:eastAsiaTheme="minorEastAsia" w:hAnsi="Arial" w:cs="Arial"/>
              <w:noProof/>
            </w:rPr>
          </w:pPr>
          <w:r w:rsidRPr="00622663">
            <w:rPr>
              <w:rFonts w:ascii="Arial" w:hAnsi="Arial" w:cs="Arial"/>
            </w:rPr>
            <w:fldChar w:fldCharType="begin"/>
          </w:r>
          <w:r w:rsidRPr="00622663">
            <w:rPr>
              <w:rFonts w:ascii="Arial" w:hAnsi="Arial" w:cs="Arial"/>
            </w:rPr>
            <w:instrText xml:space="preserve"> TOC \o "1-3" \h \z \u </w:instrText>
          </w:r>
          <w:r w:rsidRPr="00622663">
            <w:rPr>
              <w:rFonts w:ascii="Arial" w:hAnsi="Arial" w:cs="Arial"/>
            </w:rPr>
            <w:fldChar w:fldCharType="separate"/>
          </w:r>
          <w:hyperlink w:anchor="_Toc89477119" w:history="1">
            <w:r w:rsidRPr="00622663">
              <w:rPr>
                <w:rStyle w:val="Hyperlink"/>
                <w:rFonts w:ascii="Arial" w:hAnsi="Arial" w:cs="Arial"/>
                <w:noProof/>
                <w:color w:val="auto"/>
              </w:rPr>
              <w:t>Task 2</w:t>
            </w:r>
            <w:r w:rsidRPr="00622663">
              <w:rPr>
                <w:rFonts w:ascii="Arial" w:hAnsi="Arial" w:cs="Arial"/>
                <w:noProof/>
                <w:webHidden/>
              </w:rPr>
              <w:tab/>
            </w:r>
            <w:r w:rsidR="008A2624">
              <w:rPr>
                <w:rFonts w:ascii="Arial" w:hAnsi="Arial" w:cs="Arial"/>
                <w:noProof/>
                <w:webHidden/>
              </w:rPr>
              <w:t>3</w:t>
            </w:r>
          </w:hyperlink>
        </w:p>
        <w:p w14:paraId="6ACEA9A3" w14:textId="5DBD2D0D" w:rsidR="00622663" w:rsidRPr="00622663" w:rsidRDefault="003612B0" w:rsidP="00622663">
          <w:pPr>
            <w:pStyle w:val="TOC1"/>
            <w:tabs>
              <w:tab w:val="right" w:leader="dot" w:pos="9350"/>
            </w:tabs>
            <w:spacing w:line="360" w:lineRule="auto"/>
            <w:jc w:val="both"/>
            <w:rPr>
              <w:rFonts w:ascii="Arial" w:eastAsiaTheme="minorEastAsia" w:hAnsi="Arial" w:cs="Arial"/>
              <w:noProof/>
            </w:rPr>
          </w:pPr>
          <w:hyperlink w:anchor="_Toc89477120" w:history="1">
            <w:r w:rsidR="00622663" w:rsidRPr="00622663">
              <w:rPr>
                <w:rStyle w:val="Hyperlink"/>
                <w:rFonts w:ascii="Arial" w:hAnsi="Arial" w:cs="Arial"/>
                <w:noProof/>
                <w:color w:val="auto"/>
              </w:rPr>
              <w:t>Employability skills</w:t>
            </w:r>
            <w:r w:rsidR="00622663" w:rsidRPr="00622663">
              <w:rPr>
                <w:rFonts w:ascii="Arial" w:hAnsi="Arial" w:cs="Arial"/>
                <w:noProof/>
                <w:webHidden/>
              </w:rPr>
              <w:tab/>
            </w:r>
            <w:r w:rsidR="00B21870">
              <w:rPr>
                <w:rFonts w:ascii="Arial" w:hAnsi="Arial" w:cs="Arial"/>
                <w:noProof/>
                <w:webHidden/>
              </w:rPr>
              <w:t>3</w:t>
            </w:r>
          </w:hyperlink>
        </w:p>
        <w:p w14:paraId="154EBDF7" w14:textId="1780610E" w:rsidR="00622663" w:rsidRPr="00622663" w:rsidRDefault="003612B0" w:rsidP="00622663">
          <w:pPr>
            <w:pStyle w:val="TOC2"/>
            <w:tabs>
              <w:tab w:val="right" w:leader="dot" w:pos="9350"/>
            </w:tabs>
            <w:spacing w:line="360" w:lineRule="auto"/>
            <w:jc w:val="both"/>
            <w:rPr>
              <w:rFonts w:ascii="Arial" w:eastAsiaTheme="minorEastAsia" w:hAnsi="Arial" w:cs="Arial"/>
              <w:noProof/>
            </w:rPr>
          </w:pPr>
          <w:hyperlink w:anchor="_Toc89477121" w:history="1">
            <w:r w:rsidR="00622663" w:rsidRPr="00622663">
              <w:rPr>
                <w:rStyle w:val="Hyperlink"/>
                <w:rFonts w:ascii="Arial" w:eastAsia="Times New Roman" w:hAnsi="Arial" w:cs="Arial"/>
                <w:noProof/>
                <w:color w:val="auto"/>
                <w:shd w:val="clear" w:color="auto" w:fill="FFFFFF"/>
                <w:lang w:val="x-none"/>
              </w:rPr>
              <w:t>Time Management Skills</w:t>
            </w:r>
            <w:r w:rsidR="00622663" w:rsidRPr="00622663">
              <w:rPr>
                <w:rFonts w:ascii="Arial" w:hAnsi="Arial" w:cs="Arial"/>
                <w:noProof/>
                <w:webHidden/>
              </w:rPr>
              <w:tab/>
            </w:r>
            <w:r w:rsidR="00B21870">
              <w:rPr>
                <w:rFonts w:ascii="Arial" w:hAnsi="Arial" w:cs="Arial"/>
                <w:noProof/>
                <w:webHidden/>
              </w:rPr>
              <w:t>3</w:t>
            </w:r>
          </w:hyperlink>
        </w:p>
        <w:p w14:paraId="08DA6801" w14:textId="3D2DBFBC" w:rsidR="00622663" w:rsidRPr="00622663" w:rsidRDefault="003612B0" w:rsidP="00622663">
          <w:pPr>
            <w:pStyle w:val="TOC2"/>
            <w:tabs>
              <w:tab w:val="right" w:leader="dot" w:pos="9350"/>
            </w:tabs>
            <w:spacing w:line="360" w:lineRule="auto"/>
            <w:jc w:val="both"/>
            <w:rPr>
              <w:rFonts w:ascii="Arial" w:eastAsiaTheme="minorEastAsia" w:hAnsi="Arial" w:cs="Arial"/>
              <w:noProof/>
            </w:rPr>
          </w:pPr>
          <w:hyperlink w:anchor="_Toc89477122" w:history="1">
            <w:r w:rsidR="00622663" w:rsidRPr="00622663">
              <w:rPr>
                <w:rStyle w:val="Hyperlink"/>
                <w:rFonts w:ascii="Arial" w:eastAsia="Times New Roman" w:hAnsi="Arial" w:cs="Arial"/>
                <w:noProof/>
                <w:color w:val="auto"/>
                <w:shd w:val="clear" w:color="auto" w:fill="FFFFFF"/>
                <w:lang w:val="x-none"/>
              </w:rPr>
              <w:t>Written Communication Skills</w:t>
            </w:r>
            <w:r w:rsidR="00622663" w:rsidRPr="00622663">
              <w:rPr>
                <w:rFonts w:ascii="Arial" w:hAnsi="Arial" w:cs="Arial"/>
                <w:noProof/>
                <w:webHidden/>
              </w:rPr>
              <w:tab/>
            </w:r>
            <w:r w:rsidR="00B21870">
              <w:rPr>
                <w:rFonts w:ascii="Arial" w:hAnsi="Arial" w:cs="Arial"/>
                <w:noProof/>
                <w:webHidden/>
              </w:rPr>
              <w:t>3</w:t>
            </w:r>
          </w:hyperlink>
        </w:p>
        <w:p w14:paraId="3DD4957A" w14:textId="1B8E4102" w:rsidR="00622663" w:rsidRPr="00622663" w:rsidRDefault="003612B0" w:rsidP="00622663">
          <w:pPr>
            <w:pStyle w:val="TOC2"/>
            <w:tabs>
              <w:tab w:val="right" w:leader="dot" w:pos="9350"/>
            </w:tabs>
            <w:spacing w:line="360" w:lineRule="auto"/>
            <w:jc w:val="both"/>
            <w:rPr>
              <w:rFonts w:ascii="Arial" w:eastAsiaTheme="minorEastAsia" w:hAnsi="Arial" w:cs="Arial"/>
              <w:noProof/>
            </w:rPr>
          </w:pPr>
          <w:hyperlink w:anchor="_Toc89477123" w:history="1">
            <w:r w:rsidR="00622663" w:rsidRPr="00622663">
              <w:rPr>
                <w:rStyle w:val="Hyperlink"/>
                <w:rFonts w:ascii="Arial" w:eastAsia="Times New Roman" w:hAnsi="Arial" w:cs="Arial"/>
                <w:noProof/>
                <w:color w:val="auto"/>
                <w:shd w:val="clear" w:color="auto" w:fill="FFFFFF"/>
                <w:lang w:val="x-none"/>
              </w:rPr>
              <w:t>Digital skills</w:t>
            </w:r>
            <w:r w:rsidR="00622663" w:rsidRPr="00622663">
              <w:rPr>
                <w:rFonts w:ascii="Arial" w:hAnsi="Arial" w:cs="Arial"/>
                <w:noProof/>
                <w:webHidden/>
              </w:rPr>
              <w:tab/>
            </w:r>
            <w:r w:rsidR="00B21870">
              <w:rPr>
                <w:rFonts w:ascii="Arial" w:hAnsi="Arial" w:cs="Arial"/>
                <w:noProof/>
                <w:webHidden/>
              </w:rPr>
              <w:t>4</w:t>
            </w:r>
          </w:hyperlink>
        </w:p>
        <w:p w14:paraId="1F773C1E" w14:textId="296A39E6" w:rsidR="00622663" w:rsidRPr="00622663" w:rsidRDefault="003612B0" w:rsidP="00622663">
          <w:pPr>
            <w:pStyle w:val="TOC1"/>
            <w:tabs>
              <w:tab w:val="right" w:leader="dot" w:pos="9350"/>
            </w:tabs>
            <w:spacing w:line="360" w:lineRule="auto"/>
            <w:jc w:val="both"/>
            <w:rPr>
              <w:rFonts w:ascii="Arial" w:eastAsiaTheme="minorEastAsia" w:hAnsi="Arial" w:cs="Arial"/>
              <w:noProof/>
            </w:rPr>
          </w:pPr>
          <w:hyperlink w:anchor="_Toc89477124" w:history="1">
            <w:r w:rsidR="00622663" w:rsidRPr="00622663">
              <w:rPr>
                <w:rStyle w:val="Hyperlink"/>
                <w:rFonts w:ascii="Arial" w:eastAsia="Times New Roman" w:hAnsi="Arial" w:cs="Arial"/>
                <w:noProof/>
                <w:color w:val="auto"/>
                <w:shd w:val="clear" w:color="auto" w:fill="FFFFFF"/>
                <w:lang w:val="x-none"/>
              </w:rPr>
              <w:t>Reflection Practices</w:t>
            </w:r>
            <w:r w:rsidR="00622663" w:rsidRPr="00622663">
              <w:rPr>
                <w:rFonts w:ascii="Arial" w:hAnsi="Arial" w:cs="Arial"/>
                <w:noProof/>
                <w:webHidden/>
              </w:rPr>
              <w:tab/>
            </w:r>
          </w:hyperlink>
          <w:r w:rsidR="00B21870">
            <w:rPr>
              <w:rFonts w:ascii="Arial" w:hAnsi="Arial" w:cs="Arial"/>
              <w:noProof/>
            </w:rPr>
            <w:t>5</w:t>
          </w:r>
        </w:p>
        <w:p w14:paraId="3C4A19B9" w14:textId="3EC868D3" w:rsidR="00622663" w:rsidRPr="00622663" w:rsidRDefault="003612B0" w:rsidP="00622663">
          <w:pPr>
            <w:pStyle w:val="TOC1"/>
            <w:tabs>
              <w:tab w:val="right" w:leader="dot" w:pos="9350"/>
            </w:tabs>
            <w:spacing w:line="360" w:lineRule="auto"/>
            <w:jc w:val="both"/>
            <w:rPr>
              <w:rFonts w:ascii="Arial" w:eastAsiaTheme="minorEastAsia" w:hAnsi="Arial" w:cs="Arial"/>
              <w:noProof/>
            </w:rPr>
          </w:pPr>
          <w:hyperlink w:anchor="_Toc89477125" w:history="1">
            <w:r w:rsidR="00622663" w:rsidRPr="00622663">
              <w:rPr>
                <w:rStyle w:val="Hyperlink"/>
                <w:rFonts w:ascii="Arial" w:eastAsia="Times New Roman" w:hAnsi="Arial" w:cs="Arial"/>
                <w:noProof/>
                <w:color w:val="auto"/>
                <w:shd w:val="clear" w:color="auto" w:fill="FFFFFF"/>
                <w:lang w:val="x-none"/>
              </w:rPr>
              <w:t>Personal Development Plan</w:t>
            </w:r>
            <w:r w:rsidR="00622663" w:rsidRPr="00622663">
              <w:rPr>
                <w:rFonts w:ascii="Arial" w:hAnsi="Arial" w:cs="Arial"/>
                <w:noProof/>
                <w:webHidden/>
              </w:rPr>
              <w:tab/>
            </w:r>
            <w:r w:rsidR="00B21870">
              <w:rPr>
                <w:rFonts w:ascii="Arial" w:hAnsi="Arial" w:cs="Arial"/>
                <w:noProof/>
                <w:webHidden/>
              </w:rPr>
              <w:t>6</w:t>
            </w:r>
          </w:hyperlink>
        </w:p>
        <w:p w14:paraId="01C9AB59" w14:textId="07C2FFCE" w:rsidR="00622663" w:rsidRPr="00622663" w:rsidRDefault="003612B0" w:rsidP="00622663">
          <w:pPr>
            <w:pStyle w:val="TOC1"/>
            <w:tabs>
              <w:tab w:val="right" w:leader="dot" w:pos="9350"/>
            </w:tabs>
            <w:spacing w:line="360" w:lineRule="auto"/>
            <w:jc w:val="both"/>
            <w:rPr>
              <w:rFonts w:ascii="Arial" w:eastAsiaTheme="minorEastAsia" w:hAnsi="Arial" w:cs="Arial"/>
              <w:noProof/>
            </w:rPr>
          </w:pPr>
          <w:hyperlink w:anchor="_Toc89477126" w:history="1">
            <w:r w:rsidR="00622663" w:rsidRPr="00622663">
              <w:rPr>
                <w:rStyle w:val="Hyperlink"/>
                <w:rFonts w:ascii="Arial" w:hAnsi="Arial" w:cs="Arial"/>
                <w:noProof/>
                <w:color w:val="auto"/>
              </w:rPr>
              <w:t>References</w:t>
            </w:r>
            <w:r w:rsidR="00622663" w:rsidRPr="00622663">
              <w:rPr>
                <w:rFonts w:ascii="Arial" w:hAnsi="Arial" w:cs="Arial"/>
                <w:noProof/>
                <w:webHidden/>
              </w:rPr>
              <w:tab/>
            </w:r>
            <w:r w:rsidR="00B21870">
              <w:rPr>
                <w:rFonts w:ascii="Arial" w:hAnsi="Arial" w:cs="Arial"/>
                <w:noProof/>
                <w:webHidden/>
              </w:rPr>
              <w:t>8</w:t>
            </w:r>
          </w:hyperlink>
        </w:p>
        <w:p w14:paraId="30BF2058" w14:textId="77777777" w:rsidR="00622663" w:rsidRDefault="00622663" w:rsidP="00622663">
          <w:pPr>
            <w:spacing w:line="360" w:lineRule="auto"/>
            <w:jc w:val="both"/>
          </w:pPr>
          <w:r w:rsidRPr="00622663">
            <w:rPr>
              <w:rFonts w:ascii="Arial" w:hAnsi="Arial" w:cs="Arial"/>
              <w:bCs/>
              <w:noProof/>
            </w:rPr>
            <w:fldChar w:fldCharType="end"/>
          </w:r>
        </w:p>
      </w:sdtContent>
    </w:sdt>
    <w:p w14:paraId="2F488D7D"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D68C3C3"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72AD108"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10A1D46F"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2B5F6677"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05EAA94B" w14:textId="77777777" w:rsidR="00DB4736" w:rsidRDefault="00DB4736" w:rsidP="00614276">
      <w:pPr>
        <w:pStyle w:val="Heading1"/>
        <w:rPr>
          <w:rFonts w:ascii="Arial" w:eastAsia="Times New Roman" w:hAnsi="Arial" w:cs="Arial"/>
          <w:b/>
          <w:color w:val="000000" w:themeColor="text1"/>
          <w:sz w:val="28"/>
          <w:szCs w:val="28"/>
          <w:shd w:val="clear" w:color="auto" w:fill="FFFFFF"/>
          <w:lang w:val="x-none"/>
        </w:rPr>
      </w:pPr>
    </w:p>
    <w:p w14:paraId="166D4F5B" w14:textId="77777777" w:rsidR="000A1241" w:rsidRDefault="000A1241" w:rsidP="000A1241">
      <w:pPr>
        <w:rPr>
          <w:lang w:val="x-none"/>
        </w:rPr>
      </w:pPr>
    </w:p>
    <w:p w14:paraId="7A8A16DE" w14:textId="77777777" w:rsidR="000A1241" w:rsidRDefault="000A1241" w:rsidP="000A1241">
      <w:pPr>
        <w:rPr>
          <w:lang w:val="x-none"/>
        </w:rPr>
      </w:pPr>
    </w:p>
    <w:p w14:paraId="1E9C476C" w14:textId="77777777" w:rsidR="000A1241" w:rsidRDefault="000A1241" w:rsidP="000A1241">
      <w:pPr>
        <w:rPr>
          <w:lang w:val="x-none"/>
        </w:rPr>
      </w:pPr>
    </w:p>
    <w:p w14:paraId="6C6CCEFA" w14:textId="77777777" w:rsidR="000A1241" w:rsidRDefault="000A1241" w:rsidP="000A1241">
      <w:pPr>
        <w:rPr>
          <w:lang w:val="x-none"/>
        </w:rPr>
      </w:pPr>
    </w:p>
    <w:p w14:paraId="254D375F" w14:textId="77777777" w:rsidR="000A1241" w:rsidRDefault="000A1241" w:rsidP="000A1241">
      <w:pPr>
        <w:rPr>
          <w:lang w:val="x-none"/>
        </w:rPr>
      </w:pPr>
    </w:p>
    <w:p w14:paraId="1E51F661" w14:textId="77777777" w:rsidR="000A1241" w:rsidRPr="000A1241" w:rsidRDefault="000A1241" w:rsidP="000A1241">
      <w:pPr>
        <w:rPr>
          <w:lang w:val="x-none"/>
        </w:rPr>
      </w:pPr>
    </w:p>
    <w:p w14:paraId="4965A9ED" w14:textId="77777777" w:rsidR="00614276" w:rsidRPr="000A1241" w:rsidRDefault="00614276" w:rsidP="00622663">
      <w:pPr>
        <w:pStyle w:val="Heading1"/>
        <w:rPr>
          <w:rFonts w:ascii="Arial" w:hAnsi="Arial" w:cs="Arial"/>
          <w:b/>
          <w:color w:val="auto"/>
          <w:sz w:val="28"/>
          <w:szCs w:val="28"/>
        </w:rPr>
      </w:pPr>
      <w:bookmarkStart w:id="1" w:name="_Toc89477119"/>
      <w:r w:rsidRPr="000A1241">
        <w:rPr>
          <w:rFonts w:ascii="Arial" w:hAnsi="Arial" w:cs="Arial"/>
          <w:b/>
          <w:color w:val="auto"/>
          <w:sz w:val="28"/>
          <w:szCs w:val="28"/>
        </w:rPr>
        <w:lastRenderedPageBreak/>
        <w:t>Task 2</w:t>
      </w:r>
      <w:bookmarkEnd w:id="0"/>
      <w:bookmarkEnd w:id="1"/>
    </w:p>
    <w:p w14:paraId="5C34B5E6" w14:textId="77777777" w:rsidR="00614276" w:rsidRPr="000A1241" w:rsidRDefault="00614276" w:rsidP="00622663">
      <w:pPr>
        <w:pStyle w:val="Heading1"/>
        <w:rPr>
          <w:rFonts w:ascii="Arial" w:hAnsi="Arial" w:cs="Arial"/>
          <w:b/>
          <w:color w:val="auto"/>
          <w:sz w:val="28"/>
          <w:szCs w:val="28"/>
        </w:rPr>
      </w:pPr>
      <w:bookmarkStart w:id="2" w:name="_Toc89431048"/>
      <w:bookmarkStart w:id="3" w:name="_Toc89477120"/>
      <w:r w:rsidRPr="000A1241">
        <w:rPr>
          <w:rFonts w:ascii="Arial" w:hAnsi="Arial" w:cs="Arial"/>
          <w:b/>
          <w:color w:val="auto"/>
          <w:sz w:val="28"/>
          <w:szCs w:val="28"/>
        </w:rPr>
        <w:t>Employability skills</w:t>
      </w:r>
      <w:bookmarkEnd w:id="2"/>
      <w:bookmarkEnd w:id="3"/>
    </w:p>
    <w:p w14:paraId="6D33195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You need employability skills to thrive in any workplace. They include skills, values, and character traits. In the workplace, these competencies are also known as 'communication skills' or 'enterprise skills'.</w:t>
      </w:r>
    </w:p>
    <w:p w14:paraId="5C60D256" w14:textId="77777777" w:rsidR="00614276" w:rsidRPr="001445FA" w:rsidRDefault="00614276" w:rsidP="00614276">
      <w:pPr>
        <w:pStyle w:val="Heading2"/>
        <w:rPr>
          <w:rFonts w:ascii="Arial" w:eastAsia="Times New Roman" w:hAnsi="Arial" w:cs="Arial"/>
          <w:b/>
          <w:color w:val="000000" w:themeColor="text1"/>
          <w:lang w:val="x-none"/>
        </w:rPr>
      </w:pPr>
      <w:bookmarkStart w:id="4" w:name="_Toc89431049"/>
      <w:bookmarkStart w:id="5" w:name="_Toc89477121"/>
      <w:r w:rsidRPr="001445FA">
        <w:rPr>
          <w:rFonts w:ascii="Arial" w:eastAsia="Times New Roman" w:hAnsi="Arial" w:cs="Arial"/>
          <w:b/>
          <w:color w:val="000000" w:themeColor="text1"/>
          <w:shd w:val="clear" w:color="auto" w:fill="FFFFFF"/>
          <w:lang w:val="x-none"/>
        </w:rPr>
        <w:t>Time Management Skills</w:t>
      </w:r>
      <w:bookmarkEnd w:id="4"/>
      <w:bookmarkEnd w:id="5"/>
    </w:p>
    <w:p w14:paraId="09720716"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People don't make the most of their time, one of the most valuable resources they have. The main reason for this is the inability to understand how time management can benefit all fields of study and work today. Workplace productivity is directly affected by time management. Employee efficiency will improve, deadlines can be met and the work will be of a higher standard. Companies need to manage their time effectively so that all the work is prioritized and the desired results are achieved faster. Taking on new opportunities and growing your business sustainably is made easier with an effective time management plan (Pitan, 2016).</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Work-life balance and productivity can be achieved by effectively managing your time. To accomplish your work goals with little effort, you should improve your time management skills. Become more effective and efficient by learning about time management at work.</w:t>
      </w:r>
    </w:p>
    <w:p w14:paraId="7686824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Importance of time management in the workplace</w:t>
      </w:r>
    </w:p>
    <w:p w14:paraId="21419D5D"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By managing your time effectively, you are more likely to accomplish more in a shorter period, which will allow you to devote more time to those who matter to you, allowing you to become more focused, less stressed, and more productive. The importance of time management at work can be attributed to several factors. Certainly, it is among the qualities most sought after among employees. To get the most out of their employees, managers should evaluate their productivity. It is beneficial for both the business and the individual to have time management skills (Ayoko, 2016).</w:t>
      </w:r>
    </w:p>
    <w:p w14:paraId="6D3EC715" w14:textId="77777777" w:rsidR="00614276" w:rsidRPr="001445FA" w:rsidRDefault="00614276" w:rsidP="00614276">
      <w:pPr>
        <w:pStyle w:val="Heading2"/>
        <w:rPr>
          <w:rFonts w:ascii="Arial" w:eastAsia="Times New Roman" w:hAnsi="Arial" w:cs="Arial"/>
          <w:b/>
          <w:color w:val="000000" w:themeColor="text1"/>
          <w:lang w:val="x-none"/>
        </w:rPr>
      </w:pPr>
      <w:bookmarkStart w:id="6" w:name="_Toc89431050"/>
      <w:bookmarkStart w:id="7" w:name="_Toc89477122"/>
      <w:r w:rsidRPr="001445FA">
        <w:rPr>
          <w:rFonts w:ascii="Arial" w:eastAsia="Times New Roman" w:hAnsi="Arial" w:cs="Arial"/>
          <w:b/>
          <w:color w:val="000000" w:themeColor="text1"/>
          <w:shd w:val="clear" w:color="auto" w:fill="FFFFFF"/>
          <w:lang w:val="x-none"/>
        </w:rPr>
        <w:t>Written Communication Skills</w:t>
      </w:r>
      <w:bookmarkEnd w:id="6"/>
      <w:bookmarkEnd w:id="7"/>
    </w:p>
    <w:p w14:paraId="1C6869B7"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 xml:space="preserve">To effectively communicate in writing, you need written communication skills. The skills shared by them and verbal communication are similar, but they also differ in important ways. Written communication uses grammar, punctuation, and word choice to convey meaning and tone instead of verbal communication, which relies on body language and voice tone. Learning to communicate </w:t>
      </w:r>
      <w:r w:rsidRPr="00652466">
        <w:rPr>
          <w:rFonts w:ascii="Arial" w:eastAsia="Times New Roman" w:hAnsi="Arial" w:cs="Arial"/>
          <w:color w:val="000000" w:themeColor="text1"/>
          <w:shd w:val="clear" w:color="auto" w:fill="FFFFFF"/>
          <w:lang w:val="x-none"/>
        </w:rPr>
        <w:lastRenderedPageBreak/>
        <w:t>via written means takes practice, patience, and attention to detail. In most job ads, companies and employees alike stress the importance of oral and written communication skills. However, good writing is neglected by both employees and employers alike. By writing well, a worker shows courtesy, detail-oriented thinking, and intelligence. A well-trained employee should also be able to communicate well with clients, prospects, and outside interests, allowing the company to benefit from quality communication (Limpo and Alves, 2017).</w:t>
      </w:r>
    </w:p>
    <w:p w14:paraId="6CAC5956"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Good Writing Demonstrates Courtesy</w:t>
      </w:r>
    </w:p>
    <w:p w14:paraId="2AEC1980"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 good business writer shows the reader that they appreciate their time. To benefit from a writer's ability to write and organize the information into an accessible form, the reader must be able to read and understand it easily. Poor writing, on the other hand, causes the reader to consume time and energy trying to figure out what is being said. There will often be times when the reader needs to ask clarifying questions to the writer. The writer shows great respect for the reader by writing in a way that avoids wasting their time.</w:t>
      </w:r>
    </w:p>
    <w:p w14:paraId="3E9B14A6" w14:textId="77777777" w:rsidR="00614276" w:rsidRPr="001445FA" w:rsidRDefault="00614276" w:rsidP="00614276">
      <w:pPr>
        <w:pStyle w:val="Heading2"/>
        <w:rPr>
          <w:rFonts w:ascii="Arial" w:eastAsia="Times New Roman" w:hAnsi="Arial" w:cs="Arial"/>
          <w:b/>
          <w:color w:val="000000" w:themeColor="text1"/>
          <w:lang w:val="x-none"/>
        </w:rPr>
      </w:pPr>
      <w:bookmarkStart w:id="8" w:name="_Toc89431051"/>
      <w:bookmarkStart w:id="9" w:name="_Toc89477123"/>
      <w:r w:rsidRPr="001445FA">
        <w:rPr>
          <w:rFonts w:ascii="Arial" w:eastAsia="Times New Roman" w:hAnsi="Arial" w:cs="Arial"/>
          <w:b/>
          <w:color w:val="000000" w:themeColor="text1"/>
          <w:shd w:val="clear" w:color="auto" w:fill="FFFFFF"/>
          <w:lang w:val="x-none"/>
        </w:rPr>
        <w:t>Digital skills</w:t>
      </w:r>
      <w:bookmarkEnd w:id="8"/>
      <w:bookmarkEnd w:id="9"/>
    </w:p>
    <w:p w14:paraId="5E73F347"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Study skills that can be acquired from digital tools involve searching the literature efficiently, managing data, communicating with others, and collaborating. In the age of technology-driven globalization, graduates should be competent in living in and operating in a technology-assisted world. They should also be able to leverage technology potential to create new business opportunities. For institutions to offer comprehensive digital education, they must change their models drastically. This means that new pedagogical models and learning strategies must be developed that are capable of fostering meaningful learning in e-learning environments by combining a combination of physical and digital venues, as well as formal and informal learning (Balling, 2017).</w:t>
      </w:r>
    </w:p>
    <w:p w14:paraId="2148D5D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The University places a high priority on enhancing digital skills to benefit students, academic faculty, researchers, as well as the University itself. The University places a high priority on developing digital skills and underpins many of the University's programs, including its Digital Transformation and Service Excellence programs, which strive to create a digital culture within the organization. We must foster efficiencies and competitive advantage at both a personal and organizational level. Using today's advanced technology, we must make maximum use of digital research techniques and methods, as well as train our people on how to effectively function in a digital world (Sousa and Wilks, 2018).</w:t>
      </w:r>
    </w:p>
    <w:p w14:paraId="02416EC8" w14:textId="77777777" w:rsidR="00614276" w:rsidRPr="001445FA" w:rsidRDefault="00614276" w:rsidP="00614276">
      <w:pPr>
        <w:pStyle w:val="Heading1"/>
        <w:rPr>
          <w:rFonts w:ascii="Arial" w:eastAsia="Times New Roman" w:hAnsi="Arial" w:cs="Arial"/>
          <w:b/>
          <w:color w:val="000000" w:themeColor="text1"/>
          <w:sz w:val="28"/>
          <w:szCs w:val="28"/>
          <w:lang w:val="x-none"/>
        </w:rPr>
      </w:pPr>
      <w:bookmarkStart w:id="10" w:name="_Toc89431052"/>
      <w:bookmarkStart w:id="11" w:name="_Toc89477124"/>
      <w:r w:rsidRPr="001445FA">
        <w:rPr>
          <w:rFonts w:ascii="Arial" w:eastAsia="Times New Roman" w:hAnsi="Arial" w:cs="Arial"/>
          <w:b/>
          <w:color w:val="000000" w:themeColor="text1"/>
          <w:sz w:val="28"/>
          <w:szCs w:val="28"/>
          <w:shd w:val="clear" w:color="auto" w:fill="FFFFFF"/>
          <w:lang w:val="x-none"/>
        </w:rPr>
        <w:lastRenderedPageBreak/>
        <w:t>Reflection Practices</w:t>
      </w:r>
      <w:bookmarkEnd w:id="10"/>
      <w:bookmarkEnd w:id="11"/>
    </w:p>
    <w:p w14:paraId="2343ACE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These skills are valued by all employers. If you are applying for a job, be sure to highlight times when you applied these skills. The skills you possess can also benefit the company and make you an excellent candidate. Consider describing how your ability to manage time and be organized is a strength. In other words, you complete all your schoolwork on time and to the best of your ability.</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How you conduct your job search is another way to demonstrate your employability to employers. When you contact employers for job openings, you demonstrate your employability skills: You show initiative and motivation when you contact employers. It shows that you are reliable and capable of following instructions when you arrive prepared and on time for your interview (de Schepper, Sotiriadou, and Hill, 2020).</w:t>
      </w:r>
    </w:p>
    <w:p w14:paraId="764DB166"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Academic and employability skills such as time management are among my core abilities. In addition to prioritizing effectively, I can arrive on time to places such as work and school, as well as plan workloads. As an organized and prepared student, I can complete coursework assignments on time, by organizing and planning my time for university workloads. As a result of this experience, I have been able to grow and develop as an individual, to become more independent, as venturing outside my comfort zone has allowed me to explore new areas, which will enable me to embrace new changes in the future and to push past my limits.</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Applying my interpersonal skills amongst others helped me to make friends easily. Additionally, I demonstrated my teamwork skills by cooperating with others during group discussions in my seminar groups, where I was able to use my communication skills. Collaboration is a crucial skill, as I was not only able to work together, but also to learn from each other since all of us had different perspectives and ideas. I was able to step outside of my comfort zone, and interact with people of different backgrounds, due to my anxiety about interacting in a new environment.</w:t>
      </w:r>
    </w:p>
    <w:p w14:paraId="1D9B9AD4"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How to develop the chosen skills</w:t>
      </w:r>
    </w:p>
    <w:p w14:paraId="758F8BC2"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Managing time well is an essential part of being a teacher. Every assignment comes with a large volume of paperwork that teachers must balance between long-term classroom goals, lessons students need to learn immediately, and the number of tasks they must complete. Teachers often feel that they can not accomplish all that they have to in the time they have allotted due to writing lesson plans, grading exams, and teaching. It is possible to schedule extra time in the classroom and outside of class, even though the career path appears too busy for the number of hours in a day. Teaching time management skills can help teachers become more efficient and improve their students' education (Ezzeldine, 2014).</w:t>
      </w:r>
      <w:r>
        <w:rPr>
          <w:rFonts w:ascii="Arial" w:eastAsia="Times New Roman" w:hAnsi="Arial" w:cs="Arial"/>
          <w:color w:val="000000" w:themeColor="text1"/>
        </w:rPr>
        <w:t xml:space="preserve"> </w:t>
      </w:r>
      <w:r w:rsidRPr="00652466">
        <w:rPr>
          <w:rFonts w:ascii="Arial" w:eastAsia="Times New Roman" w:hAnsi="Arial" w:cs="Arial"/>
          <w:color w:val="000000" w:themeColor="text1"/>
          <w:shd w:val="clear" w:color="auto" w:fill="FFFFFF"/>
          <w:lang w:val="x-none"/>
        </w:rPr>
        <w:t xml:space="preserve">In addition to meeting classwork deadlines and increasing </w:t>
      </w:r>
      <w:r w:rsidRPr="00652466">
        <w:rPr>
          <w:rFonts w:ascii="Arial" w:eastAsia="Times New Roman" w:hAnsi="Arial" w:cs="Arial"/>
          <w:color w:val="000000" w:themeColor="text1"/>
          <w:shd w:val="clear" w:color="auto" w:fill="FFFFFF"/>
          <w:lang w:val="x-none"/>
        </w:rPr>
        <w:lastRenderedPageBreak/>
        <w:t>your work quality, effectively managing your time will help you achieve your goals and increase your work quality while allowing you to engage in other activities.</w:t>
      </w:r>
    </w:p>
    <w:p w14:paraId="1EF17C07"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Keep track of upcoming events and deadlines.</w:t>
      </w:r>
    </w:p>
    <w:p w14:paraId="312FD769"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School, work, and home become increasingly challenging to juggle as we grow older. Keep track of upcoming events in your digital calendar, such as soccer matches and school tests (where due dates occur, piano practices, football practices, work schedules, etc.). Schedule a specific amount of time each day for studying in your calendar. You can create your calendar using Google Calendar or Microsoft Outlook or use the digital calendar in your learning management system (Keep Your Special Event Volunteers on Track, 2018).</w:t>
      </w:r>
    </w:p>
    <w:p w14:paraId="136799D5"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Set goals, Prioritize tasks.</w:t>
      </w:r>
    </w:p>
    <w:p w14:paraId="08854D2F"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These tips will help you succeed both academically and personally. Defining your goals is the first step. Prioritizing your tasks is the second step. Creating a project plan is the best way to eliminate stress and procrastination issues associated with large projects. Take a look at your large project and figure out how to break it down into three to five large tasks with a detailed to-do list. You can add a deadline to your calendar for each of those major tasks.</w:t>
      </w:r>
    </w:p>
    <w:p w14:paraId="7CEEBE84"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Create a daily/weekly action plan</w:t>
      </w:r>
    </w:p>
    <w:p w14:paraId="6E0FC1DD"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After that, you need to create an action plan for the day Review your calendar, weekly goals, top priorities, and the related checklists that need to be completed each week.</w:t>
      </w:r>
    </w:p>
    <w:p w14:paraId="6D8D3B7C"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color w:val="000000" w:themeColor="text1"/>
          <w:shd w:val="clear" w:color="auto" w:fill="FFFFFF"/>
          <w:lang w:val="x-none"/>
        </w:rPr>
        <w:t>Reflect, Monitor, and Adjust</w:t>
      </w:r>
    </w:p>
    <w:p w14:paraId="5E2FFC28"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Maintain a regular journal of your goals, priorities, and actions. How effective are your plans in meeting your goals? In the event, they are not, what needs to be adjusted? Could you, for instance, adjust the time reserved for certain tasks? Would you say your time is being well utilized? Think about ways to develop and improve your time management best practices.</w:t>
      </w:r>
    </w:p>
    <w:p w14:paraId="71E96AF6" w14:textId="77777777" w:rsidR="00614276" w:rsidRPr="001445FA" w:rsidRDefault="00614276" w:rsidP="00614276">
      <w:pPr>
        <w:pStyle w:val="Heading1"/>
        <w:rPr>
          <w:rFonts w:ascii="Arial" w:eastAsia="Times New Roman" w:hAnsi="Arial" w:cs="Arial"/>
          <w:b/>
          <w:color w:val="000000" w:themeColor="text1"/>
          <w:sz w:val="28"/>
          <w:szCs w:val="28"/>
          <w:lang w:val="x-none"/>
        </w:rPr>
      </w:pPr>
      <w:bookmarkStart w:id="12" w:name="_Toc89431053"/>
      <w:bookmarkStart w:id="13" w:name="_Toc89477125"/>
      <w:r w:rsidRPr="001445FA">
        <w:rPr>
          <w:rFonts w:ascii="Arial" w:eastAsia="Times New Roman" w:hAnsi="Arial" w:cs="Arial"/>
          <w:b/>
          <w:color w:val="000000" w:themeColor="text1"/>
          <w:sz w:val="28"/>
          <w:szCs w:val="28"/>
          <w:shd w:val="clear" w:color="auto" w:fill="FFFFFF"/>
          <w:lang w:val="x-none"/>
        </w:rPr>
        <w:t>Personal Development Plan</w:t>
      </w:r>
      <w:bookmarkEnd w:id="12"/>
      <w:bookmarkEnd w:id="13"/>
    </w:p>
    <w:p w14:paraId="22B956C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 xml:space="preserve">Stronger knowledge of and command of digital competence is thought to be responsible for students who better manage their time and appear to be more effective. Students with this competence are better able to respond to the problems arising in their academic careers, minimizing perceived stress and learning how to handle it. We live in a knowledge society where </w:t>
      </w:r>
      <w:r w:rsidRPr="00652466">
        <w:rPr>
          <w:rFonts w:ascii="Arial" w:eastAsia="Times New Roman" w:hAnsi="Arial" w:cs="Arial"/>
          <w:color w:val="000000" w:themeColor="text1"/>
          <w:shd w:val="clear" w:color="auto" w:fill="FFFFFF"/>
          <w:lang w:val="x-none"/>
        </w:rPr>
        <w:lastRenderedPageBreak/>
        <w:t>increasingly sophisticated code is needed to solve increasingly complex problems as technology advances. In this sense, the digital competence of citizens plays a key role in adapting this process. In addition to their importance in organizations, these skills are vital in our private lives as well (Rimmer, 2018).</w:t>
      </w:r>
    </w:p>
    <w:p w14:paraId="3B43E4F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Effective planning</w:t>
      </w:r>
    </w:p>
    <w:p w14:paraId="36B4BB0B"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Get a head start on your day by planning. Use a "Scheme of Tasks" to plan your day. List the important things that have to be accomplished in a day and the time each should receive during that day. Prioritize those tasks that require your attention the most before those that do not require much of it at this time. Make sure you finish the tasks that are pending. Before you begin a new task, make sure the previous one is finished.</w:t>
      </w:r>
    </w:p>
    <w:p w14:paraId="4E785582"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Setting Goals and Objectives</w:t>
      </w:r>
    </w:p>
    <w:p w14:paraId="7975451F"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It is similar to a captain of a ship who loses his way in the sea when he doesn't have targets or goals in an organization. If this were you, you might be lost. Be realistic about your goals and make sure you can reach them.</w:t>
      </w:r>
    </w:p>
    <w:p w14:paraId="22E9C1DB"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Setting deadlines</w:t>
      </w:r>
    </w:p>
    <w:p w14:paraId="7CBEB151"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Put a deadline on the task and work hard to finish it before the deadline. You don't have to wait each time your superior asks you. Be responsible for what you do.</w:t>
      </w:r>
    </w:p>
    <w:p w14:paraId="3AA56A8F"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Delegation of Responsibilities</w:t>
      </w:r>
    </w:p>
    <w:p w14:paraId="76F5CCC8"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Employees must be delegated roles and responsibilities according to their interests and specializations to complete tasks on time. It takes more time for someone who doesn't know something than for someone who knows what they're doing.</w:t>
      </w:r>
    </w:p>
    <w:p w14:paraId="4EBE16E2"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Prioritizing Task</w:t>
      </w:r>
    </w:p>
    <w:p w14:paraId="6D80AA40"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Determine the importance and urgency of each task. Recognize important tasks from urgent ones. It is essential to determine which tasks must be performed within a day, which must all be completed within a month, etc. Important tasks must be completed as early as possible (Spurr, 2021).</w:t>
      </w:r>
    </w:p>
    <w:p w14:paraId="7C104465"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b/>
          <w:bCs/>
          <w:i/>
          <w:iCs/>
          <w:color w:val="000000" w:themeColor="text1"/>
          <w:shd w:val="clear" w:color="auto" w:fill="FFFFFF"/>
          <w:lang w:val="x-none"/>
        </w:rPr>
        <w:t>Spending the right time on the right activity</w:t>
      </w:r>
    </w:p>
    <w:p w14:paraId="171CCD4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lastRenderedPageBreak/>
        <w:t>Do the right thing at the right time by developing a habit. Wrong time work has little impact. If you can complete the task in an hour or two, don't waste an entire day on it. Maintain separate times for checking Facebook or Twitter or making personal calls. Remember, people aren't machines.</w:t>
      </w:r>
    </w:p>
    <w:p w14:paraId="46FCF17E" w14:textId="77777777" w:rsidR="00614276" w:rsidRPr="00652466" w:rsidRDefault="00614276" w:rsidP="00614276">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shd w:val="clear" w:color="auto" w:fill="FFFFFF"/>
          <w:lang w:val="x-none"/>
        </w:rPr>
        <w:t>As with all employability skills, there are advantages and disadvantages, as some just outline a process for prioritizing, others provide a schedule of tasks to complete, and others simply relate to how you should allocate your time. Have trouble managing your time? You can improve your ability to manage your time if you use each of these approaches and cherry-pick the elements that are most effective for you.</w:t>
      </w:r>
    </w:p>
    <w:p w14:paraId="70C9458A" w14:textId="77777777" w:rsidR="00693449" w:rsidRPr="0089369E" w:rsidRDefault="00F563B7" w:rsidP="00622663">
      <w:pPr>
        <w:pStyle w:val="Heading1"/>
        <w:rPr>
          <w:rFonts w:ascii="Arial" w:hAnsi="Arial" w:cs="Arial"/>
          <w:b/>
          <w:color w:val="auto"/>
          <w:sz w:val="28"/>
          <w:szCs w:val="28"/>
        </w:rPr>
      </w:pPr>
      <w:bookmarkStart w:id="14" w:name="_Toc89477126"/>
      <w:r w:rsidRPr="0089369E">
        <w:rPr>
          <w:rFonts w:ascii="Arial" w:hAnsi="Arial" w:cs="Arial"/>
          <w:b/>
          <w:color w:val="auto"/>
          <w:sz w:val="28"/>
          <w:szCs w:val="28"/>
        </w:rPr>
        <w:t>References</w:t>
      </w:r>
      <w:bookmarkEnd w:id="14"/>
    </w:p>
    <w:p w14:paraId="747DA602" w14:textId="77777777" w:rsidR="00A975C1" w:rsidRPr="00652466" w:rsidRDefault="00A975C1" w:rsidP="00233A82">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Ayoko, O.B. (2016). Workplace conflict and willingness to cooperate. International Journal of Conflict Management, 27(2), pp.172–198.</w:t>
      </w:r>
    </w:p>
    <w:p w14:paraId="135683B4" w14:textId="77777777" w:rsidR="00A975C1" w:rsidRPr="00652466" w:rsidRDefault="00A975C1" w:rsidP="00233A82">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Balling, L.W. (2017). Does Good Writing Mean Good Reading? An Eye-tracking Investigation of the Effect of Writing Advice on Reading. Fachsprache, 35(1-2), pp.2–23.</w:t>
      </w:r>
    </w:p>
    <w:p w14:paraId="7907564C" w14:textId="77777777" w:rsidR="00A975C1" w:rsidRPr="00652466" w:rsidRDefault="00A975C1" w:rsidP="003D02C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de Schepper, J., Sotiriadou, P. and Hill, B. (2020). The role of critical reflection as an employability skill in sport management. European Sport Management Quarterly, pp.1–22.</w:t>
      </w:r>
    </w:p>
    <w:p w14:paraId="29868D82" w14:textId="77777777" w:rsidR="00A975C1" w:rsidRPr="00652466" w:rsidRDefault="00A975C1" w:rsidP="003D02C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Ezzeldine, K. (2014). How Fundamental Teaching Skills (FMS) can develop into inappropriate teaching and learning. Science &amp; Sports, 29, p.S61.</w:t>
      </w:r>
    </w:p>
    <w:p w14:paraId="29EF7D49" w14:textId="77777777" w:rsidR="00A975C1" w:rsidRPr="00652466" w:rsidRDefault="00A975C1" w:rsidP="002711B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Keep Your Special Event Volunteers on Track. (2018). Special Events Galore, 18(10), pp.8–8.</w:t>
      </w:r>
    </w:p>
    <w:p w14:paraId="63A610D1" w14:textId="77777777" w:rsidR="00A975C1" w:rsidRPr="00652466" w:rsidRDefault="00A975C1" w:rsidP="00233A82">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Limpo, T. and Alves, R.A. (2017). Written Language Bursts Mediate the Relationship Between Transcription Skills and Writing Performance. Written Communication, 34(3), pp.306–332.</w:t>
      </w:r>
    </w:p>
    <w:p w14:paraId="74DFFDB6" w14:textId="77777777" w:rsidR="00A975C1" w:rsidRPr="00652466" w:rsidRDefault="00A975C1" w:rsidP="005D7CFC">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Pitan, O.S. (2016). Employability development opportunities (EDOs) as measures of students’ enhanced employability. Higher Education, Skills and Work-Based Learning, 6(3), pp.288–304.</w:t>
      </w:r>
    </w:p>
    <w:p w14:paraId="50151C83" w14:textId="77777777" w:rsidR="00A975C1" w:rsidRPr="00652466" w:rsidRDefault="00A975C1" w:rsidP="002711B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Rimmer, A. (2018). How do I prepare a personal development plan? BMJ, [online] p.k4725.</w:t>
      </w:r>
    </w:p>
    <w:p w14:paraId="54F3AEEC" w14:textId="77777777" w:rsidR="00A975C1" w:rsidRPr="00652466" w:rsidRDefault="00A975C1" w:rsidP="00901105">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t>Sousa, M.J. and Wilks, D. (2018). Sustainable Skills for the World of Work in the Digital Age. Systems Research and Behavioral Science, 35(4), pp.399–405.</w:t>
      </w:r>
    </w:p>
    <w:p w14:paraId="238A6BB4" w14:textId="77777777" w:rsidR="00A975C1" w:rsidRPr="00652466" w:rsidRDefault="00A975C1" w:rsidP="002711B0">
      <w:pPr>
        <w:spacing w:before="240" w:after="240" w:line="360" w:lineRule="auto"/>
        <w:jc w:val="both"/>
        <w:rPr>
          <w:rFonts w:ascii="Arial" w:eastAsia="Times New Roman" w:hAnsi="Arial" w:cs="Arial"/>
          <w:color w:val="000000" w:themeColor="text1"/>
          <w:lang w:val="x-none"/>
        </w:rPr>
      </w:pPr>
      <w:r w:rsidRPr="00652466">
        <w:rPr>
          <w:rFonts w:ascii="Arial" w:eastAsia="Times New Roman" w:hAnsi="Arial" w:cs="Arial"/>
          <w:color w:val="000000" w:themeColor="text1"/>
          <w:lang w:val="x-none"/>
        </w:rPr>
        <w:lastRenderedPageBreak/>
        <w:t>Spurr, H. (2021). A new approach to frailty in Stockport – Truly valuing patients’ time right patient, right place, right time. Physiotherapy, 113, pp.e110–e111.</w:t>
      </w:r>
    </w:p>
    <w:p w14:paraId="10529550" w14:textId="77777777" w:rsidR="00F563B7" w:rsidRPr="00424414" w:rsidRDefault="00F563B7" w:rsidP="00424414">
      <w:pPr>
        <w:spacing w:line="360" w:lineRule="auto"/>
        <w:jc w:val="both"/>
        <w:rPr>
          <w:rFonts w:ascii="Arial" w:hAnsi="Arial" w:cs="Arial"/>
        </w:rPr>
      </w:pPr>
    </w:p>
    <w:sectPr w:rsidR="00F563B7" w:rsidRPr="00424414" w:rsidSect="00424414">
      <w:footerReference w:type="default" r:id="rId7"/>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4DC8D" w14:textId="77777777" w:rsidR="003612B0" w:rsidRDefault="003612B0" w:rsidP="00424414">
      <w:pPr>
        <w:spacing w:after="0" w:line="240" w:lineRule="auto"/>
      </w:pPr>
      <w:r>
        <w:separator/>
      </w:r>
    </w:p>
  </w:endnote>
  <w:endnote w:type="continuationSeparator" w:id="0">
    <w:p w14:paraId="7E61A1F7" w14:textId="77777777" w:rsidR="003612B0" w:rsidRDefault="003612B0" w:rsidP="00424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205640"/>
      <w:docPartObj>
        <w:docPartGallery w:val="Page Numbers (Bottom of Page)"/>
        <w:docPartUnique/>
      </w:docPartObj>
    </w:sdtPr>
    <w:sdtEndPr>
      <w:rPr>
        <w:noProof/>
      </w:rPr>
    </w:sdtEndPr>
    <w:sdtContent>
      <w:p w14:paraId="2D54CB38" w14:textId="77777777" w:rsidR="00424414" w:rsidRDefault="00424414">
        <w:pPr>
          <w:pStyle w:val="Footer"/>
          <w:jc w:val="right"/>
        </w:pPr>
        <w:r>
          <w:fldChar w:fldCharType="begin"/>
        </w:r>
        <w:r>
          <w:instrText xml:space="preserve"> PAGE   \* MERGEFORMAT </w:instrText>
        </w:r>
        <w:r>
          <w:fldChar w:fldCharType="separate"/>
        </w:r>
        <w:r w:rsidR="00E84D86">
          <w:rPr>
            <w:noProof/>
          </w:rPr>
          <w:t>1</w:t>
        </w:r>
        <w:r>
          <w:rPr>
            <w:noProof/>
          </w:rPr>
          <w:fldChar w:fldCharType="end"/>
        </w:r>
      </w:p>
    </w:sdtContent>
  </w:sdt>
  <w:p w14:paraId="2904DE77" w14:textId="77777777" w:rsidR="00424414" w:rsidRDefault="00424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ADA33" w14:textId="77777777" w:rsidR="003612B0" w:rsidRDefault="003612B0" w:rsidP="00424414">
      <w:pPr>
        <w:spacing w:after="0" w:line="240" w:lineRule="auto"/>
      </w:pPr>
      <w:r>
        <w:separator/>
      </w:r>
    </w:p>
  </w:footnote>
  <w:footnote w:type="continuationSeparator" w:id="0">
    <w:p w14:paraId="16200135" w14:textId="77777777" w:rsidR="003612B0" w:rsidRDefault="003612B0" w:rsidP="004244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6D7"/>
    <w:rsid w:val="000A1241"/>
    <w:rsid w:val="00233A82"/>
    <w:rsid w:val="002711B0"/>
    <w:rsid w:val="002C6C87"/>
    <w:rsid w:val="003346D7"/>
    <w:rsid w:val="003612B0"/>
    <w:rsid w:val="003D02C0"/>
    <w:rsid w:val="00424414"/>
    <w:rsid w:val="004C130F"/>
    <w:rsid w:val="00522442"/>
    <w:rsid w:val="00591755"/>
    <w:rsid w:val="005D7CFC"/>
    <w:rsid w:val="00614276"/>
    <w:rsid w:val="00622663"/>
    <w:rsid w:val="00693449"/>
    <w:rsid w:val="006D65EA"/>
    <w:rsid w:val="0072510B"/>
    <w:rsid w:val="007B65D4"/>
    <w:rsid w:val="0089369E"/>
    <w:rsid w:val="008A2624"/>
    <w:rsid w:val="00901105"/>
    <w:rsid w:val="00A975C1"/>
    <w:rsid w:val="00B21870"/>
    <w:rsid w:val="00C12C13"/>
    <w:rsid w:val="00DB4736"/>
    <w:rsid w:val="00DE59EF"/>
    <w:rsid w:val="00E84D86"/>
    <w:rsid w:val="00F56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BFDEF"/>
  <w15:chartTrackingRefBased/>
  <w15:docId w15:val="{514A0AF1-2940-4BFC-AE21-0F4258A2C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276"/>
  </w:style>
  <w:style w:type="paragraph" w:styleId="Heading1">
    <w:name w:val="heading 1"/>
    <w:basedOn w:val="Normal"/>
    <w:next w:val="Normal"/>
    <w:link w:val="Heading1Char"/>
    <w:uiPriority w:val="9"/>
    <w:qFormat/>
    <w:rsid w:val="006142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142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4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4414"/>
  </w:style>
  <w:style w:type="paragraph" w:styleId="Footer">
    <w:name w:val="footer"/>
    <w:basedOn w:val="Normal"/>
    <w:link w:val="FooterChar"/>
    <w:uiPriority w:val="99"/>
    <w:unhideWhenUsed/>
    <w:rsid w:val="004244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4414"/>
  </w:style>
  <w:style w:type="character" w:customStyle="1" w:styleId="Heading1Char">
    <w:name w:val="Heading 1 Char"/>
    <w:basedOn w:val="DefaultParagraphFont"/>
    <w:link w:val="Heading1"/>
    <w:uiPriority w:val="9"/>
    <w:rsid w:val="0061427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1427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22663"/>
    <w:pPr>
      <w:outlineLvl w:val="9"/>
    </w:pPr>
  </w:style>
  <w:style w:type="paragraph" w:styleId="TOC1">
    <w:name w:val="toc 1"/>
    <w:basedOn w:val="Normal"/>
    <w:next w:val="Normal"/>
    <w:autoRedefine/>
    <w:uiPriority w:val="39"/>
    <w:unhideWhenUsed/>
    <w:rsid w:val="00622663"/>
    <w:pPr>
      <w:spacing w:after="100"/>
    </w:pPr>
  </w:style>
  <w:style w:type="paragraph" w:styleId="TOC2">
    <w:name w:val="toc 2"/>
    <w:basedOn w:val="Normal"/>
    <w:next w:val="Normal"/>
    <w:autoRedefine/>
    <w:uiPriority w:val="39"/>
    <w:unhideWhenUsed/>
    <w:rsid w:val="00622663"/>
    <w:pPr>
      <w:spacing w:after="100"/>
      <w:ind w:left="220"/>
    </w:pPr>
  </w:style>
  <w:style w:type="character" w:styleId="Hyperlink">
    <w:name w:val="Hyperlink"/>
    <w:basedOn w:val="DefaultParagraphFont"/>
    <w:uiPriority w:val="99"/>
    <w:unhideWhenUsed/>
    <w:rsid w:val="006226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2DE71-1883-422B-AA0B-3F718B1A0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2160</Words>
  <Characters>12313</Characters>
  <Application>Microsoft Office Word</Application>
  <DocSecurity>0</DocSecurity>
  <Lines>102</Lines>
  <Paragraphs>28</Paragraphs>
  <ScaleCrop>false</ScaleCrop>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dc:creator>
  <cp:keywords/>
  <dc:description/>
  <cp:lastModifiedBy>Mirela Stratulat</cp:lastModifiedBy>
  <cp:revision>24</cp:revision>
  <dcterms:created xsi:type="dcterms:W3CDTF">2021-12-04T10:02:00Z</dcterms:created>
  <dcterms:modified xsi:type="dcterms:W3CDTF">2021-12-07T10:23:00Z</dcterms:modified>
</cp:coreProperties>
</file>