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19185" w14:textId="50F69C15" w:rsidR="00AA5F30" w:rsidRPr="0066133A" w:rsidRDefault="00F3612B" w:rsidP="0066133A">
      <w:pPr>
        <w:spacing w:line="360" w:lineRule="auto"/>
        <w:jc w:val="center"/>
        <w:rPr>
          <w:i/>
          <w:iCs/>
        </w:rPr>
      </w:pPr>
      <w:r w:rsidRPr="0066133A">
        <w:rPr>
          <w:i/>
          <w:iCs/>
        </w:rPr>
        <w:t>A critical evaluation and the identification of next teaching and learning steps focusing on a case study of an individual learner or a group of learners, based on an observed critical incident.</w:t>
      </w:r>
    </w:p>
    <w:p w14:paraId="0AB7AF97" w14:textId="45E23E3B" w:rsidR="004A2440" w:rsidRPr="002641B3" w:rsidRDefault="004D7D98" w:rsidP="004D7D98">
      <w:pPr>
        <w:spacing w:line="360" w:lineRule="auto"/>
        <w:rPr>
          <w:rFonts w:ascii="Arial" w:hAnsi="Arial" w:cs="Arial"/>
          <w:b/>
          <w:bCs/>
          <w:sz w:val="28"/>
          <w:szCs w:val="28"/>
        </w:rPr>
      </w:pPr>
      <w:r w:rsidRPr="002641B3">
        <w:rPr>
          <w:rFonts w:ascii="Arial" w:hAnsi="Arial" w:cs="Arial"/>
          <w:b/>
          <w:bCs/>
          <w:sz w:val="28"/>
          <w:szCs w:val="28"/>
        </w:rPr>
        <w:t>Introduction</w:t>
      </w:r>
    </w:p>
    <w:p w14:paraId="0F626C02" w14:textId="6886D3A7" w:rsidR="00C211E6" w:rsidRPr="002641B3" w:rsidRDefault="004A2440" w:rsidP="002641B3">
      <w:pPr>
        <w:spacing w:line="360" w:lineRule="auto"/>
        <w:rPr>
          <w:rFonts w:ascii="Arial" w:hAnsi="Arial" w:cs="Arial"/>
          <w:sz w:val="22"/>
          <w:szCs w:val="22"/>
        </w:rPr>
      </w:pPr>
      <w:r w:rsidRPr="002641B3">
        <w:rPr>
          <w:rFonts w:ascii="Arial" w:hAnsi="Arial" w:cs="Arial"/>
          <w:sz w:val="22"/>
          <w:szCs w:val="22"/>
        </w:rPr>
        <w:t>Within the essay the researcher will explore a critical incident</w:t>
      </w:r>
      <w:r w:rsidR="0066133A" w:rsidRPr="002641B3">
        <w:rPr>
          <w:rFonts w:ascii="Arial" w:hAnsi="Arial" w:cs="Arial"/>
          <w:sz w:val="22"/>
          <w:szCs w:val="22"/>
        </w:rPr>
        <w:t xml:space="preserve"> (the use of the </w:t>
      </w:r>
      <w:proofErr w:type="spellStart"/>
      <w:r w:rsidR="0066133A" w:rsidRPr="002641B3">
        <w:rPr>
          <w:rFonts w:ascii="Arial" w:hAnsi="Arial" w:cs="Arial"/>
          <w:sz w:val="22"/>
          <w:szCs w:val="22"/>
        </w:rPr>
        <w:t>Tric</w:t>
      </w:r>
      <w:proofErr w:type="spellEnd"/>
      <w:r w:rsidR="0066133A" w:rsidRPr="002641B3">
        <w:rPr>
          <w:rFonts w:ascii="Arial" w:hAnsi="Arial" w:cs="Arial"/>
          <w:sz w:val="22"/>
          <w:szCs w:val="22"/>
        </w:rPr>
        <w:t xml:space="preserve"> a </w:t>
      </w:r>
      <w:proofErr w:type="spellStart"/>
      <w:r w:rsidR="0066133A" w:rsidRPr="002641B3">
        <w:rPr>
          <w:rFonts w:ascii="Arial" w:hAnsi="Arial" w:cs="Arial"/>
          <w:sz w:val="22"/>
          <w:szCs w:val="22"/>
        </w:rPr>
        <w:t>Chlic</w:t>
      </w:r>
      <w:proofErr w:type="spellEnd"/>
      <w:r w:rsidR="0066133A" w:rsidRPr="002641B3">
        <w:rPr>
          <w:rFonts w:ascii="Arial" w:hAnsi="Arial" w:cs="Arial"/>
          <w:sz w:val="22"/>
          <w:szCs w:val="22"/>
        </w:rPr>
        <w:t xml:space="preserve"> delivered to the class as a whole</w:t>
      </w:r>
      <w:r w:rsidR="00AA6EB1" w:rsidRPr="002641B3">
        <w:rPr>
          <w:rFonts w:ascii="Arial" w:hAnsi="Arial" w:cs="Arial"/>
          <w:sz w:val="22"/>
          <w:szCs w:val="22"/>
        </w:rPr>
        <w:t>, with a lack of differentiation for the middle and lower ability children</w:t>
      </w:r>
      <w:r w:rsidR="0066133A" w:rsidRPr="002641B3">
        <w:rPr>
          <w:rFonts w:ascii="Arial" w:hAnsi="Arial" w:cs="Arial"/>
          <w:sz w:val="22"/>
          <w:szCs w:val="22"/>
        </w:rPr>
        <w:t>)</w:t>
      </w:r>
      <w:r w:rsidRPr="002641B3">
        <w:rPr>
          <w:rFonts w:ascii="Arial" w:hAnsi="Arial" w:cs="Arial"/>
          <w:sz w:val="22"/>
          <w:szCs w:val="22"/>
        </w:rPr>
        <w:t>.</w:t>
      </w:r>
      <w:r w:rsidR="00AA6EB1" w:rsidRPr="002641B3">
        <w:rPr>
          <w:rFonts w:ascii="Arial" w:hAnsi="Arial" w:cs="Arial"/>
          <w:sz w:val="22"/>
          <w:szCs w:val="22"/>
        </w:rPr>
        <w:t xml:space="preserve"> Currently there is a wide range of methods that can be used to reflect and develop our teaching practice, for this assignment one method known as a “critical</w:t>
      </w:r>
      <w:r w:rsidR="004D7D98" w:rsidRPr="002641B3">
        <w:rPr>
          <w:rFonts w:ascii="Arial" w:hAnsi="Arial" w:cs="Arial"/>
          <w:sz w:val="22"/>
          <w:szCs w:val="22"/>
        </w:rPr>
        <w:t>-</w:t>
      </w:r>
      <w:r w:rsidR="00AA6EB1" w:rsidRPr="002641B3">
        <w:rPr>
          <w:rFonts w:ascii="Arial" w:hAnsi="Arial" w:cs="Arial"/>
          <w:sz w:val="22"/>
          <w:szCs w:val="22"/>
        </w:rPr>
        <w:t>incidents” will be used as a tool to reflect on the teaching practice. This model was developed by Tripp, as a clear approach to being able to develop teaching practice in a way that is both applicable to classroom-based practice and of use in development.</w:t>
      </w:r>
      <w:r w:rsidR="00931C58" w:rsidRPr="002641B3">
        <w:rPr>
          <w:rFonts w:ascii="Arial" w:hAnsi="Arial" w:cs="Arial"/>
          <w:sz w:val="22"/>
          <w:szCs w:val="22"/>
        </w:rPr>
        <w:t xml:space="preserve"> Furthermore, aims to present a personal, critical stance on the role of the professional teacher in relation to meeting the needs of a diverse range of children. Moreover, the researcher aims to critically reflect and evaluate a range of different approaches for meeting the diverse needs of all learners. </w:t>
      </w:r>
    </w:p>
    <w:p w14:paraId="2FA7FEDD" w14:textId="77777777" w:rsidR="00C211E6" w:rsidRPr="002641B3" w:rsidRDefault="00C211E6" w:rsidP="002641B3">
      <w:pPr>
        <w:spacing w:line="360" w:lineRule="auto"/>
        <w:rPr>
          <w:rFonts w:ascii="Arial" w:hAnsi="Arial" w:cs="Arial"/>
          <w:sz w:val="22"/>
          <w:szCs w:val="22"/>
        </w:rPr>
      </w:pPr>
    </w:p>
    <w:p w14:paraId="55964D2C" w14:textId="70F43703" w:rsidR="00931C58" w:rsidRPr="002641B3" w:rsidRDefault="00AA6EB1" w:rsidP="002641B3">
      <w:pPr>
        <w:spacing w:line="360" w:lineRule="auto"/>
        <w:rPr>
          <w:rFonts w:ascii="Arial" w:hAnsi="Arial" w:cs="Arial"/>
          <w:sz w:val="22"/>
          <w:szCs w:val="22"/>
        </w:rPr>
      </w:pPr>
      <w:r w:rsidRPr="002641B3">
        <w:rPr>
          <w:rFonts w:ascii="Arial" w:hAnsi="Arial" w:cs="Arial"/>
          <w:sz w:val="22"/>
          <w:szCs w:val="22"/>
        </w:rPr>
        <w:t>T</w:t>
      </w:r>
      <w:r w:rsidR="00C136C2" w:rsidRPr="002641B3">
        <w:rPr>
          <w:rFonts w:ascii="Arial" w:hAnsi="Arial" w:cs="Arial"/>
          <w:sz w:val="22"/>
          <w:szCs w:val="22"/>
        </w:rPr>
        <w:t>he researcher will make significant links to Donaldson’s Four Purposes</w:t>
      </w:r>
      <w:r w:rsidR="002641B3" w:rsidRPr="002641B3">
        <w:rPr>
          <w:rFonts w:ascii="Arial" w:hAnsi="Arial" w:cs="Arial"/>
          <w:sz w:val="22"/>
          <w:szCs w:val="22"/>
        </w:rPr>
        <w:t xml:space="preserve">. </w:t>
      </w:r>
      <w:r w:rsidR="00C136C2" w:rsidRPr="002641B3">
        <w:rPr>
          <w:rFonts w:ascii="Arial" w:hAnsi="Arial" w:cs="Arial"/>
          <w:sz w:val="22"/>
          <w:szCs w:val="22"/>
        </w:rPr>
        <w:t>The</w:t>
      </w:r>
      <w:r w:rsidR="002641B3" w:rsidRPr="002641B3">
        <w:rPr>
          <w:rFonts w:ascii="Arial" w:hAnsi="Arial" w:cs="Arial"/>
          <w:sz w:val="22"/>
          <w:szCs w:val="22"/>
        </w:rPr>
        <w:t xml:space="preserve"> </w:t>
      </w:r>
      <w:r w:rsidR="00C136C2" w:rsidRPr="002641B3">
        <w:rPr>
          <w:rFonts w:ascii="Arial" w:hAnsi="Arial" w:cs="Arial"/>
          <w:sz w:val="22"/>
          <w:szCs w:val="22"/>
        </w:rPr>
        <w:t xml:space="preserve">literature review will make up the majority of this research paper, it will identify a number of areas for potential research which will provide context for the </w:t>
      </w:r>
      <w:r w:rsidR="00931C58" w:rsidRPr="002641B3">
        <w:rPr>
          <w:rFonts w:ascii="Arial" w:hAnsi="Arial" w:cs="Arial"/>
          <w:sz w:val="22"/>
          <w:szCs w:val="22"/>
        </w:rPr>
        <w:t>assignment</w:t>
      </w:r>
      <w:r w:rsidR="00C136C2" w:rsidRPr="002641B3">
        <w:rPr>
          <w:rFonts w:ascii="Arial" w:hAnsi="Arial" w:cs="Arial"/>
          <w:sz w:val="22"/>
          <w:szCs w:val="22"/>
        </w:rPr>
        <w:t>, by identifying and synthesising key points made by pr</w:t>
      </w:r>
      <w:r w:rsidR="00931C58" w:rsidRPr="002641B3">
        <w:rPr>
          <w:rFonts w:ascii="Arial" w:hAnsi="Arial" w:cs="Arial"/>
          <w:sz w:val="22"/>
          <w:szCs w:val="22"/>
        </w:rPr>
        <w:t>e</w:t>
      </w:r>
      <w:r w:rsidR="00C136C2" w:rsidRPr="002641B3">
        <w:rPr>
          <w:rFonts w:ascii="Arial" w:hAnsi="Arial" w:cs="Arial"/>
          <w:sz w:val="22"/>
          <w:szCs w:val="22"/>
        </w:rPr>
        <w:t>vious literature</w:t>
      </w:r>
      <w:r w:rsidR="008F081D" w:rsidRPr="002641B3">
        <w:rPr>
          <w:rFonts w:ascii="Arial" w:hAnsi="Arial" w:cs="Arial"/>
          <w:sz w:val="22"/>
          <w:szCs w:val="22"/>
        </w:rPr>
        <w:t xml:space="preserve">. Once the researcher has provided a good background of </w:t>
      </w:r>
      <w:r w:rsidR="00931C58" w:rsidRPr="002641B3">
        <w:rPr>
          <w:rFonts w:ascii="Arial" w:hAnsi="Arial" w:cs="Arial"/>
          <w:sz w:val="22"/>
          <w:szCs w:val="22"/>
        </w:rPr>
        <w:t>previous</w:t>
      </w:r>
      <w:r w:rsidR="008F081D" w:rsidRPr="002641B3">
        <w:rPr>
          <w:rFonts w:ascii="Arial" w:hAnsi="Arial" w:cs="Arial"/>
          <w:sz w:val="22"/>
          <w:szCs w:val="22"/>
        </w:rPr>
        <w:t xml:space="preserve"> literature on the critical incident chosen, a reflection and next steps will be suggested. The researcher will present suggestions but not criticise</w:t>
      </w:r>
      <w:r w:rsidR="007367C8" w:rsidRPr="002641B3">
        <w:rPr>
          <w:rFonts w:ascii="Arial" w:hAnsi="Arial" w:cs="Arial"/>
          <w:sz w:val="22"/>
          <w:szCs w:val="22"/>
        </w:rPr>
        <w:t xml:space="preserve">, allowing the researcher to demonstrate how this approach will inform their professional and personal development. This paper will come to a conclusion, where an assessment and summary of the approach the researcher has taken will be provided. The link to the approach will be linked to the role of the reflective </w:t>
      </w:r>
      <w:r w:rsidR="002641B3">
        <w:rPr>
          <w:rFonts w:ascii="Arial" w:hAnsi="Arial" w:cs="Arial"/>
          <w:sz w:val="22"/>
          <w:szCs w:val="22"/>
        </w:rPr>
        <w:t xml:space="preserve">practitioner </w:t>
      </w:r>
      <w:r w:rsidR="007367C8" w:rsidRPr="002641B3">
        <w:rPr>
          <w:rFonts w:ascii="Arial" w:hAnsi="Arial" w:cs="Arial"/>
          <w:sz w:val="22"/>
          <w:szCs w:val="22"/>
        </w:rPr>
        <w:t>in Wales and new Prof</w:t>
      </w:r>
      <w:r w:rsidR="00931C58" w:rsidRPr="002641B3">
        <w:rPr>
          <w:rFonts w:ascii="Arial" w:hAnsi="Arial" w:cs="Arial"/>
          <w:sz w:val="22"/>
          <w:szCs w:val="22"/>
        </w:rPr>
        <w:t xml:space="preserve">essional </w:t>
      </w:r>
      <w:r w:rsidR="007367C8" w:rsidRPr="002641B3">
        <w:rPr>
          <w:rFonts w:ascii="Arial" w:hAnsi="Arial" w:cs="Arial"/>
          <w:sz w:val="22"/>
          <w:szCs w:val="22"/>
        </w:rPr>
        <w:t>Stan</w:t>
      </w:r>
      <w:r w:rsidR="00931C58" w:rsidRPr="002641B3">
        <w:rPr>
          <w:rFonts w:ascii="Arial" w:hAnsi="Arial" w:cs="Arial"/>
          <w:sz w:val="22"/>
          <w:szCs w:val="22"/>
        </w:rPr>
        <w:t xml:space="preserve">dards </w:t>
      </w:r>
      <w:r w:rsidR="007367C8" w:rsidRPr="002641B3">
        <w:rPr>
          <w:rFonts w:ascii="Arial" w:hAnsi="Arial" w:cs="Arial"/>
          <w:sz w:val="22"/>
          <w:szCs w:val="22"/>
        </w:rPr>
        <w:t xml:space="preserve">for teaching Leadership. </w:t>
      </w:r>
    </w:p>
    <w:p w14:paraId="74C64551" w14:textId="77777777" w:rsidR="00931C58" w:rsidRPr="002641B3" w:rsidRDefault="00931C58" w:rsidP="002641B3">
      <w:pPr>
        <w:spacing w:line="360" w:lineRule="auto"/>
        <w:rPr>
          <w:rFonts w:ascii="Arial" w:hAnsi="Arial" w:cs="Arial"/>
          <w:sz w:val="22"/>
          <w:szCs w:val="22"/>
        </w:rPr>
      </w:pPr>
    </w:p>
    <w:p w14:paraId="604167C1" w14:textId="5DAD04CD" w:rsidR="00B53095" w:rsidRPr="002641B3" w:rsidRDefault="00C0457F" w:rsidP="002641B3">
      <w:pPr>
        <w:spacing w:line="360" w:lineRule="auto"/>
        <w:rPr>
          <w:rFonts w:ascii="Arial" w:hAnsi="Arial" w:cs="Arial"/>
          <w:b/>
          <w:bCs/>
          <w:sz w:val="28"/>
          <w:szCs w:val="28"/>
        </w:rPr>
      </w:pPr>
      <w:r w:rsidRPr="002641B3">
        <w:rPr>
          <w:rFonts w:ascii="Arial" w:hAnsi="Arial" w:cs="Arial"/>
          <w:b/>
          <w:bCs/>
          <w:sz w:val="28"/>
          <w:szCs w:val="28"/>
        </w:rPr>
        <w:t xml:space="preserve">The role of critical reflection </w:t>
      </w:r>
    </w:p>
    <w:p w14:paraId="1EACC370" w14:textId="694B66AA" w:rsidR="00B70E18" w:rsidRPr="002641B3" w:rsidRDefault="00931C58" w:rsidP="002641B3">
      <w:pPr>
        <w:spacing w:line="360" w:lineRule="auto"/>
        <w:rPr>
          <w:rFonts w:ascii="Arial" w:hAnsi="Arial" w:cs="Arial"/>
          <w:sz w:val="22"/>
          <w:szCs w:val="22"/>
        </w:rPr>
      </w:pPr>
      <w:r w:rsidRPr="002641B3">
        <w:rPr>
          <w:rFonts w:ascii="Arial" w:hAnsi="Arial" w:cs="Arial"/>
          <w:sz w:val="22"/>
          <w:szCs w:val="22"/>
        </w:rPr>
        <w:t xml:space="preserve">Carrying out a </w:t>
      </w:r>
      <w:r w:rsidR="004D7D98" w:rsidRPr="002641B3">
        <w:rPr>
          <w:rFonts w:ascii="Arial" w:hAnsi="Arial" w:cs="Arial"/>
          <w:sz w:val="22"/>
          <w:szCs w:val="22"/>
        </w:rPr>
        <w:t>p</w:t>
      </w:r>
      <w:r w:rsidR="00085373" w:rsidRPr="002641B3">
        <w:rPr>
          <w:rFonts w:ascii="Arial" w:hAnsi="Arial" w:cs="Arial"/>
          <w:sz w:val="22"/>
          <w:szCs w:val="22"/>
        </w:rPr>
        <w:t>ersona</w:t>
      </w:r>
      <w:r w:rsidRPr="002641B3">
        <w:rPr>
          <w:rFonts w:ascii="Arial" w:hAnsi="Arial" w:cs="Arial"/>
          <w:sz w:val="22"/>
          <w:szCs w:val="22"/>
        </w:rPr>
        <w:t>l</w:t>
      </w:r>
      <w:r w:rsidR="00085373" w:rsidRPr="002641B3">
        <w:rPr>
          <w:rFonts w:ascii="Arial" w:hAnsi="Arial" w:cs="Arial"/>
          <w:sz w:val="22"/>
          <w:szCs w:val="22"/>
        </w:rPr>
        <w:t xml:space="preserve"> critical reflection on a developing teaching practice it is important to consider two significant view points; teaching as a craft (Gove, 2010) and teaching as a profession (Orchard et al, 2015).  </w:t>
      </w:r>
      <w:r w:rsidR="00B70E18" w:rsidRPr="002641B3">
        <w:rPr>
          <w:rFonts w:ascii="Arial" w:hAnsi="Arial" w:cs="Arial"/>
          <w:sz w:val="22"/>
          <w:szCs w:val="22"/>
        </w:rPr>
        <w:t>When looking to critically reflect on my own personal developing teaching practice it is important to note a statement by (Furlong, J. 2015, p12) he stated “Because of the dominant focus on what newly qualified teachers must be able ‘to do’ at the end of their programmes, there is virtually no explicit recog</w:t>
      </w:r>
      <w:r w:rsidR="00A25FDB" w:rsidRPr="002641B3">
        <w:rPr>
          <w:rFonts w:ascii="Arial" w:hAnsi="Arial" w:cs="Arial"/>
          <w:sz w:val="22"/>
          <w:szCs w:val="22"/>
        </w:rPr>
        <w:t xml:space="preserve">nition of the role of research or critical reflection in teachers’ professional learning.’ </w:t>
      </w:r>
    </w:p>
    <w:p w14:paraId="2A012613" w14:textId="091E6AB7" w:rsidR="00085373" w:rsidRPr="002641B3" w:rsidRDefault="00085373" w:rsidP="002641B3">
      <w:pPr>
        <w:spacing w:line="360" w:lineRule="auto"/>
        <w:rPr>
          <w:rFonts w:ascii="Arial" w:hAnsi="Arial" w:cs="Arial"/>
          <w:sz w:val="22"/>
          <w:szCs w:val="22"/>
        </w:rPr>
      </w:pPr>
    </w:p>
    <w:p w14:paraId="6A50C1D2" w14:textId="33813B8A" w:rsidR="007709BA" w:rsidRPr="002641B3" w:rsidRDefault="00085373" w:rsidP="002641B3">
      <w:pPr>
        <w:spacing w:line="360" w:lineRule="auto"/>
        <w:rPr>
          <w:rFonts w:ascii="Arial" w:hAnsi="Arial" w:cs="Arial"/>
          <w:sz w:val="22"/>
          <w:szCs w:val="22"/>
        </w:rPr>
      </w:pPr>
      <w:r w:rsidRPr="002641B3">
        <w:rPr>
          <w:rFonts w:ascii="Arial" w:hAnsi="Arial" w:cs="Arial"/>
          <w:sz w:val="22"/>
          <w:szCs w:val="22"/>
        </w:rPr>
        <w:lastRenderedPageBreak/>
        <w:t xml:space="preserve">Because of this Winch </w:t>
      </w:r>
      <w:r w:rsidR="004D7D98" w:rsidRPr="002641B3">
        <w:rPr>
          <w:rFonts w:ascii="Arial" w:hAnsi="Arial" w:cs="Arial"/>
          <w:sz w:val="22"/>
          <w:szCs w:val="22"/>
        </w:rPr>
        <w:t>(Riley, 2022)</w:t>
      </w:r>
      <w:r w:rsidRPr="002641B3">
        <w:rPr>
          <w:rFonts w:ascii="Arial" w:hAnsi="Arial" w:cs="Arial"/>
          <w:sz w:val="22"/>
          <w:szCs w:val="22"/>
        </w:rPr>
        <w:t xml:space="preserve"> argued that </w:t>
      </w:r>
      <w:r w:rsidR="00442CF4" w:rsidRPr="002641B3">
        <w:rPr>
          <w:rFonts w:ascii="Arial" w:hAnsi="Arial" w:cs="Arial"/>
          <w:sz w:val="22"/>
          <w:szCs w:val="22"/>
        </w:rPr>
        <w:t>what is missing from both the simplified craft view and the narro</w:t>
      </w:r>
      <w:r w:rsidR="00AA6EB1" w:rsidRPr="002641B3">
        <w:rPr>
          <w:rFonts w:ascii="Arial" w:hAnsi="Arial" w:cs="Arial"/>
          <w:sz w:val="22"/>
          <w:szCs w:val="22"/>
        </w:rPr>
        <w:t>w</w:t>
      </w:r>
      <w:r w:rsidR="00442CF4" w:rsidRPr="002641B3">
        <w:rPr>
          <w:rFonts w:ascii="Arial" w:hAnsi="Arial" w:cs="Arial"/>
          <w:sz w:val="22"/>
          <w:szCs w:val="22"/>
        </w:rPr>
        <w:t xml:space="preserve"> technical view is the capacity for critical reflection; this</w:t>
      </w:r>
      <w:r w:rsidR="004D7D98" w:rsidRPr="002641B3">
        <w:rPr>
          <w:rFonts w:ascii="Arial" w:hAnsi="Arial" w:cs="Arial"/>
          <w:sz w:val="22"/>
          <w:szCs w:val="22"/>
        </w:rPr>
        <w:t xml:space="preserve"> </w:t>
      </w:r>
      <w:r w:rsidR="00442CF4" w:rsidRPr="002641B3">
        <w:rPr>
          <w:rFonts w:ascii="Arial" w:hAnsi="Arial" w:cs="Arial"/>
          <w:sz w:val="22"/>
          <w:szCs w:val="22"/>
        </w:rPr>
        <w:t>suggest</w:t>
      </w:r>
      <w:r w:rsidR="004D7D98" w:rsidRPr="002641B3">
        <w:rPr>
          <w:rFonts w:ascii="Arial" w:hAnsi="Arial" w:cs="Arial"/>
          <w:sz w:val="22"/>
          <w:szCs w:val="22"/>
        </w:rPr>
        <w:t xml:space="preserve"> there</w:t>
      </w:r>
      <w:r w:rsidR="00442CF4" w:rsidRPr="002641B3">
        <w:rPr>
          <w:rFonts w:ascii="Arial" w:hAnsi="Arial" w:cs="Arial"/>
          <w:sz w:val="22"/>
          <w:szCs w:val="22"/>
        </w:rPr>
        <w:t xml:space="preserve"> is the hallmark of the ‘professional teacher’. Good teaching, they argue, develops from interrogating one’s practice and making explicit the assumptions and values that underpin it.</w:t>
      </w:r>
      <w:r w:rsidR="004D7D98" w:rsidRPr="002641B3">
        <w:rPr>
          <w:rFonts w:ascii="Arial" w:hAnsi="Arial" w:cs="Arial"/>
          <w:sz w:val="22"/>
          <w:szCs w:val="22"/>
        </w:rPr>
        <w:t xml:space="preserve"> </w:t>
      </w:r>
      <w:r w:rsidR="007709BA" w:rsidRPr="002641B3">
        <w:rPr>
          <w:rFonts w:ascii="Arial" w:hAnsi="Arial" w:cs="Arial"/>
          <w:sz w:val="22"/>
          <w:szCs w:val="22"/>
        </w:rPr>
        <w:t xml:space="preserve">It </w:t>
      </w:r>
      <w:r w:rsidR="00BA3939" w:rsidRPr="002641B3">
        <w:rPr>
          <w:rFonts w:ascii="Arial" w:hAnsi="Arial" w:cs="Arial"/>
          <w:sz w:val="22"/>
          <w:szCs w:val="22"/>
        </w:rPr>
        <w:t>i</w:t>
      </w:r>
      <w:r w:rsidR="007709BA" w:rsidRPr="002641B3">
        <w:rPr>
          <w:rFonts w:ascii="Arial" w:hAnsi="Arial" w:cs="Arial"/>
          <w:sz w:val="22"/>
          <w:szCs w:val="22"/>
        </w:rPr>
        <w:t>s extremely Important to explore the role and nature of critical reflection to then be able to engage with the theory relating to the learner. When building knowledge on this we can then understand how we can make links between our practice and theory, and from this consider how we can use this to inform future developments</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Kabha</w:t>
      </w:r>
      <w:proofErr w:type="spellEnd"/>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2019</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w:t>
      </w:r>
    </w:p>
    <w:p w14:paraId="646DD39E" w14:textId="77777777" w:rsidR="00B53095" w:rsidRPr="002641B3" w:rsidRDefault="00B53095" w:rsidP="002641B3">
      <w:pPr>
        <w:spacing w:line="360" w:lineRule="auto"/>
        <w:rPr>
          <w:rFonts w:ascii="Arial" w:hAnsi="Arial" w:cs="Arial"/>
          <w:sz w:val="22"/>
          <w:szCs w:val="22"/>
        </w:rPr>
      </w:pPr>
    </w:p>
    <w:p w14:paraId="22D79A0A" w14:textId="44B4565A" w:rsidR="00AA6EB1" w:rsidRPr="002641B3" w:rsidRDefault="00B53095" w:rsidP="002641B3">
      <w:pPr>
        <w:spacing w:line="360" w:lineRule="auto"/>
        <w:rPr>
          <w:rFonts w:ascii="Arial" w:hAnsi="Arial" w:cs="Arial"/>
          <w:sz w:val="22"/>
          <w:szCs w:val="22"/>
        </w:rPr>
      </w:pPr>
      <w:r w:rsidRPr="002641B3">
        <w:rPr>
          <w:rFonts w:ascii="Arial" w:hAnsi="Arial" w:cs="Arial"/>
          <w:sz w:val="22"/>
          <w:szCs w:val="22"/>
        </w:rPr>
        <w:t>Dewey</w:t>
      </w:r>
      <w:r w:rsidR="004D7D98" w:rsidRPr="002641B3">
        <w:rPr>
          <w:rFonts w:ascii="Arial" w:hAnsi="Arial" w:cs="Arial"/>
          <w:sz w:val="22"/>
          <w:szCs w:val="22"/>
        </w:rPr>
        <w:t xml:space="preserve"> 1933, </w:t>
      </w:r>
      <w:r w:rsidRPr="002641B3">
        <w:rPr>
          <w:rFonts w:ascii="Arial" w:hAnsi="Arial" w:cs="Arial"/>
          <w:sz w:val="22"/>
          <w:szCs w:val="22"/>
        </w:rPr>
        <w:t xml:space="preserve">stated that there are three attributes of being a reflective individual: open-mindedness, responsibility, and wholeheartedness. </w:t>
      </w:r>
      <w:r w:rsidR="007709BA" w:rsidRPr="002641B3">
        <w:rPr>
          <w:rFonts w:ascii="Arial" w:hAnsi="Arial" w:cs="Arial"/>
          <w:sz w:val="22"/>
          <w:szCs w:val="22"/>
        </w:rPr>
        <w:t xml:space="preserve"> Reflection thinking </w:t>
      </w:r>
      <w:r w:rsidR="006F5CFA" w:rsidRPr="002641B3">
        <w:rPr>
          <w:rFonts w:ascii="Arial" w:hAnsi="Arial" w:cs="Arial"/>
          <w:sz w:val="22"/>
          <w:szCs w:val="22"/>
        </w:rPr>
        <w:t>involves essentially three processes: Experiencing something, thinking (reflecting) on the experience, and learning from the experience</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Brown,</w:t>
      </w:r>
      <w:r w:rsidR="004D7D98" w:rsidRPr="002641B3">
        <w:rPr>
          <w:rFonts w:ascii="Arial" w:hAnsi="Arial" w:cs="Arial"/>
          <w:color w:val="222222"/>
          <w:sz w:val="22"/>
          <w:szCs w:val="22"/>
          <w:shd w:val="clear" w:color="auto" w:fill="FFFFFF"/>
        </w:rPr>
        <w:t xml:space="preserve"> 2</w:t>
      </w:r>
      <w:r w:rsidR="004D7D98" w:rsidRPr="002641B3">
        <w:rPr>
          <w:rFonts w:ascii="Arial" w:hAnsi="Arial" w:cs="Arial"/>
          <w:color w:val="222222"/>
          <w:sz w:val="22"/>
          <w:szCs w:val="22"/>
          <w:shd w:val="clear" w:color="auto" w:fill="FFFFFF"/>
        </w:rPr>
        <w:t>019.</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sz w:val="22"/>
          <w:szCs w:val="22"/>
        </w:rPr>
        <w:t xml:space="preserve"> In addition to this </w:t>
      </w:r>
      <w:r w:rsidR="006F5CFA" w:rsidRPr="002641B3">
        <w:rPr>
          <w:rFonts w:ascii="Arial" w:hAnsi="Arial" w:cs="Arial"/>
          <w:sz w:val="22"/>
          <w:szCs w:val="22"/>
        </w:rPr>
        <w:t>Kolb,</w:t>
      </w:r>
      <w:r w:rsidR="004D7D98" w:rsidRPr="002641B3">
        <w:rPr>
          <w:rFonts w:ascii="Arial" w:hAnsi="Arial" w:cs="Arial"/>
          <w:sz w:val="22"/>
          <w:szCs w:val="22"/>
        </w:rPr>
        <w:t xml:space="preserve"> </w:t>
      </w:r>
      <w:r w:rsidR="006F5CFA" w:rsidRPr="002641B3">
        <w:rPr>
          <w:rFonts w:ascii="Arial" w:hAnsi="Arial" w:cs="Arial"/>
          <w:sz w:val="22"/>
          <w:szCs w:val="22"/>
        </w:rPr>
        <w:t>suggests that The Learning Cycle emphasizes reflective observation as a way to analyse and draw conclusions from an experience. The aim is to take this learning into new experiences, completing the cycle</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Kolb, 2018</w:t>
      </w:r>
      <w:r w:rsidR="004D7D98" w:rsidRPr="002641B3">
        <w:rPr>
          <w:rFonts w:ascii="Arial" w:hAnsi="Arial" w:cs="Arial"/>
          <w:color w:val="222222"/>
          <w:sz w:val="22"/>
          <w:szCs w:val="22"/>
          <w:shd w:val="clear" w:color="auto" w:fill="FFFFFF"/>
        </w:rPr>
        <w:t>)</w:t>
      </w:r>
      <w:r w:rsidR="006F5CFA" w:rsidRPr="002641B3">
        <w:rPr>
          <w:rFonts w:ascii="Arial" w:hAnsi="Arial" w:cs="Arial"/>
          <w:sz w:val="22"/>
          <w:szCs w:val="22"/>
        </w:rPr>
        <w:t>. However, Gibbs, 1999 Models of reflective practice has six dis</w:t>
      </w:r>
      <w:r w:rsidR="00C566C8" w:rsidRPr="002641B3">
        <w:rPr>
          <w:rFonts w:ascii="Arial" w:hAnsi="Arial" w:cs="Arial"/>
          <w:sz w:val="22"/>
          <w:szCs w:val="22"/>
        </w:rPr>
        <w:t>tinctive stages, leading from descri</w:t>
      </w:r>
      <w:r w:rsidR="00AA6EB1" w:rsidRPr="002641B3">
        <w:rPr>
          <w:rFonts w:ascii="Arial" w:hAnsi="Arial" w:cs="Arial"/>
          <w:sz w:val="22"/>
          <w:szCs w:val="22"/>
        </w:rPr>
        <w:t>ption</w:t>
      </w:r>
      <w:r w:rsidR="00C566C8" w:rsidRPr="002641B3">
        <w:rPr>
          <w:rFonts w:ascii="Arial" w:hAnsi="Arial" w:cs="Arial"/>
          <w:sz w:val="22"/>
          <w:szCs w:val="22"/>
        </w:rPr>
        <w:t xml:space="preserve"> of the event/experience through to conclusions and consideration for future events</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Fathelrahman</w:t>
      </w:r>
      <w:proofErr w:type="spellEnd"/>
      <w:r w:rsidR="004D7D98" w:rsidRPr="002641B3">
        <w:rPr>
          <w:rFonts w:ascii="Arial" w:hAnsi="Arial" w:cs="Arial"/>
          <w:color w:val="222222"/>
          <w:sz w:val="22"/>
          <w:szCs w:val="22"/>
          <w:shd w:val="clear" w:color="auto" w:fill="FFFFFF"/>
        </w:rPr>
        <w:t>, 2019</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 xml:space="preserve">. </w:t>
      </w:r>
      <w:r w:rsidR="00C566C8" w:rsidRPr="002641B3">
        <w:rPr>
          <w:rFonts w:ascii="Arial" w:hAnsi="Arial" w:cs="Arial"/>
          <w:sz w:val="22"/>
          <w:szCs w:val="22"/>
        </w:rPr>
        <w:t xml:space="preserve"> </w:t>
      </w:r>
    </w:p>
    <w:p w14:paraId="7D883E02" w14:textId="77777777" w:rsidR="00AA6EB1" w:rsidRPr="002641B3" w:rsidRDefault="00AA6EB1" w:rsidP="002641B3">
      <w:pPr>
        <w:spacing w:line="360" w:lineRule="auto"/>
        <w:rPr>
          <w:rFonts w:ascii="Arial" w:hAnsi="Arial" w:cs="Arial"/>
          <w:sz w:val="22"/>
          <w:szCs w:val="22"/>
        </w:rPr>
      </w:pPr>
    </w:p>
    <w:p w14:paraId="0DF6A573" w14:textId="2D6EF1C8" w:rsidR="00AA6EB1" w:rsidRPr="002641B3" w:rsidRDefault="00C566C8" w:rsidP="002641B3">
      <w:pPr>
        <w:spacing w:line="360" w:lineRule="auto"/>
        <w:rPr>
          <w:rFonts w:ascii="Arial" w:hAnsi="Arial" w:cs="Arial"/>
          <w:sz w:val="22"/>
          <w:szCs w:val="22"/>
        </w:rPr>
      </w:pPr>
      <w:r w:rsidRPr="002641B3">
        <w:rPr>
          <w:rFonts w:ascii="Arial" w:hAnsi="Arial" w:cs="Arial"/>
          <w:sz w:val="22"/>
          <w:szCs w:val="22"/>
        </w:rPr>
        <w:t xml:space="preserve"> The model introduced by Schon</w:t>
      </w:r>
      <w:r w:rsidR="00931C58" w:rsidRPr="002641B3">
        <w:rPr>
          <w:rFonts w:ascii="Arial" w:hAnsi="Arial" w:cs="Arial"/>
          <w:sz w:val="22"/>
          <w:szCs w:val="22"/>
        </w:rPr>
        <w:t xml:space="preserve"> </w:t>
      </w:r>
      <w:r w:rsidRPr="002641B3">
        <w:rPr>
          <w:rFonts w:ascii="Arial" w:hAnsi="Arial" w:cs="Arial"/>
          <w:sz w:val="22"/>
          <w:szCs w:val="22"/>
        </w:rPr>
        <w:t>1978</w:t>
      </w:r>
      <w:r w:rsidR="00931C58" w:rsidRPr="002641B3">
        <w:rPr>
          <w:rFonts w:ascii="Arial" w:hAnsi="Arial" w:cs="Arial"/>
          <w:sz w:val="22"/>
          <w:szCs w:val="22"/>
        </w:rPr>
        <w:t xml:space="preserve"> </w:t>
      </w:r>
      <w:r w:rsidRPr="002641B3">
        <w:rPr>
          <w:rFonts w:ascii="Arial" w:hAnsi="Arial" w:cs="Arial"/>
          <w:sz w:val="22"/>
          <w:szCs w:val="22"/>
        </w:rPr>
        <w:t>has the strength of considering reflection in action (during an event/experience) with those that happen in hi</w:t>
      </w:r>
      <w:r w:rsidR="00BA3939" w:rsidRPr="002641B3">
        <w:rPr>
          <w:rFonts w:ascii="Arial" w:hAnsi="Arial" w:cs="Arial"/>
          <w:sz w:val="22"/>
          <w:szCs w:val="22"/>
        </w:rPr>
        <w:t>ndsight (after the event). The researcher believes that this model of reflective practice is the best suited when reflecting on the critical incident as it is reflection in action (at the time the event is happening)</w:t>
      </w:r>
      <w:r w:rsidR="00AA6EB1" w:rsidRPr="002641B3">
        <w:rPr>
          <w:rFonts w:ascii="Arial" w:hAnsi="Arial" w:cs="Arial"/>
          <w:sz w:val="22"/>
          <w:szCs w:val="22"/>
        </w:rPr>
        <w:t xml:space="preserve"> t</w:t>
      </w:r>
      <w:r w:rsidR="00BA3939" w:rsidRPr="002641B3">
        <w:rPr>
          <w:rFonts w:ascii="Arial" w:hAnsi="Arial" w:cs="Arial"/>
          <w:sz w:val="22"/>
          <w:szCs w:val="22"/>
        </w:rPr>
        <w:t>he experience itself, thinking about it during the event, deciding how to act at the time, and acting immediately</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Rolf</w:t>
      </w:r>
      <w:r w:rsidR="004D7D98" w:rsidRPr="002641B3">
        <w:rPr>
          <w:rFonts w:ascii="Arial" w:hAnsi="Arial" w:cs="Arial"/>
          <w:color w:val="222222"/>
          <w:sz w:val="22"/>
          <w:szCs w:val="22"/>
          <w:shd w:val="clear" w:color="auto" w:fill="FFFFFF"/>
        </w:rPr>
        <w:t>e &amp;</w:t>
      </w:r>
      <w:r w:rsidR="004D7D98" w:rsidRPr="002641B3">
        <w:rPr>
          <w:rFonts w:ascii="Arial" w:hAnsi="Arial" w:cs="Arial"/>
          <w:color w:val="222222"/>
          <w:sz w:val="22"/>
          <w:szCs w:val="22"/>
          <w:shd w:val="clear" w:color="auto" w:fill="FFFFFF"/>
        </w:rPr>
        <w:t xml:space="preserve"> Freshwater</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 xml:space="preserve"> 2020</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w:t>
      </w:r>
      <w:r w:rsidR="004D7D98" w:rsidRPr="002641B3">
        <w:rPr>
          <w:rStyle w:val="apple-converted-space"/>
          <w:rFonts w:ascii="Arial" w:hAnsi="Arial" w:cs="Arial"/>
          <w:color w:val="222222"/>
          <w:sz w:val="22"/>
          <w:szCs w:val="22"/>
          <w:shd w:val="clear" w:color="auto" w:fill="FFFFFF"/>
        </w:rPr>
        <w:t> </w:t>
      </w:r>
      <w:r w:rsidR="00BA3939" w:rsidRPr="002641B3">
        <w:rPr>
          <w:rFonts w:ascii="Arial" w:hAnsi="Arial" w:cs="Arial"/>
          <w:sz w:val="22"/>
          <w:szCs w:val="22"/>
        </w:rPr>
        <w:t xml:space="preserve"> When reflecting on action (after </w:t>
      </w:r>
      <w:r w:rsidR="00A44BBB" w:rsidRPr="002641B3">
        <w:rPr>
          <w:rFonts w:ascii="Arial" w:hAnsi="Arial" w:cs="Arial"/>
          <w:sz w:val="22"/>
          <w:szCs w:val="22"/>
        </w:rPr>
        <w:t>the event) a number of things are considered: Reflecting on something that has happened, thinking about what you might do differently if it happened again, and new informed gained and/or theoretical perspectives from study that inform the reflector’s experience are used to process feelings and actions. Finally</w:t>
      </w:r>
      <w:r w:rsidR="00AA6EB1" w:rsidRPr="002641B3">
        <w:rPr>
          <w:rFonts w:ascii="Arial" w:hAnsi="Arial" w:cs="Arial"/>
          <w:sz w:val="22"/>
          <w:szCs w:val="22"/>
        </w:rPr>
        <w:t xml:space="preserve">, </w:t>
      </w:r>
      <w:r w:rsidR="00A44BBB" w:rsidRPr="002641B3">
        <w:rPr>
          <w:rFonts w:ascii="Arial" w:hAnsi="Arial" w:cs="Arial"/>
          <w:sz w:val="22"/>
          <w:szCs w:val="22"/>
        </w:rPr>
        <w:t>the reflective model from Brookfield, 1998 &amp; 2005 suggest that there are four lenses that can be engaged by teachers in a process of critical reflection: (1) the autobiographical, (2) the students’ eyes, (3) our colleges’ experiences, and (4) the</w:t>
      </w:r>
      <w:r w:rsidR="00075593" w:rsidRPr="002641B3">
        <w:rPr>
          <w:rFonts w:ascii="Arial" w:hAnsi="Arial" w:cs="Arial"/>
          <w:sz w:val="22"/>
          <w:szCs w:val="22"/>
        </w:rPr>
        <w:t>oretical literature</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Baxter</w:t>
      </w:r>
      <w:r w:rsidR="004D7D98" w:rsidRPr="002641B3">
        <w:rPr>
          <w:rFonts w:ascii="Arial" w:hAnsi="Arial" w:cs="Arial"/>
          <w:color w:val="222222"/>
          <w:sz w:val="22"/>
          <w:szCs w:val="22"/>
          <w:shd w:val="clear" w:color="auto" w:fill="FFFFFF"/>
        </w:rPr>
        <w:t xml:space="preserve"> et al, </w:t>
      </w:r>
      <w:r w:rsidR="004D7D98" w:rsidRPr="002641B3">
        <w:rPr>
          <w:rFonts w:ascii="Arial" w:hAnsi="Arial" w:cs="Arial"/>
          <w:color w:val="222222"/>
          <w:sz w:val="22"/>
          <w:szCs w:val="22"/>
          <w:shd w:val="clear" w:color="auto" w:fill="FFFFFF"/>
        </w:rPr>
        <w:t>2021</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w:t>
      </w:r>
    </w:p>
    <w:p w14:paraId="143E3E28" w14:textId="32E3365C" w:rsidR="004D7D98" w:rsidRPr="002641B3" w:rsidRDefault="004D7D98" w:rsidP="002641B3">
      <w:pPr>
        <w:spacing w:line="360" w:lineRule="auto"/>
        <w:rPr>
          <w:rFonts w:ascii="Arial" w:hAnsi="Arial" w:cs="Arial"/>
          <w:sz w:val="22"/>
          <w:szCs w:val="22"/>
        </w:rPr>
      </w:pPr>
    </w:p>
    <w:p w14:paraId="0F1B032C" w14:textId="77777777" w:rsidR="002A2ED5" w:rsidRPr="002641B3" w:rsidRDefault="002A2ED5" w:rsidP="002641B3">
      <w:pPr>
        <w:spacing w:line="360" w:lineRule="auto"/>
        <w:rPr>
          <w:rFonts w:ascii="Arial" w:hAnsi="Arial" w:cs="Arial"/>
          <w:sz w:val="22"/>
          <w:szCs w:val="22"/>
        </w:rPr>
      </w:pPr>
    </w:p>
    <w:p w14:paraId="422EEA3E" w14:textId="1A45CD0E" w:rsidR="00236A64" w:rsidRPr="002641B3" w:rsidRDefault="00236A64" w:rsidP="002641B3">
      <w:pPr>
        <w:spacing w:line="360" w:lineRule="auto"/>
        <w:rPr>
          <w:rFonts w:ascii="Arial" w:hAnsi="Arial" w:cs="Arial"/>
          <w:sz w:val="22"/>
          <w:szCs w:val="22"/>
        </w:rPr>
      </w:pPr>
    </w:p>
    <w:p w14:paraId="02D85F91" w14:textId="77777777" w:rsidR="004D7D98" w:rsidRPr="002641B3" w:rsidRDefault="004D7D98" w:rsidP="002641B3">
      <w:pPr>
        <w:spacing w:line="360" w:lineRule="auto"/>
        <w:rPr>
          <w:rFonts w:ascii="Arial" w:hAnsi="Arial" w:cs="Arial"/>
          <w:sz w:val="22"/>
          <w:szCs w:val="22"/>
        </w:rPr>
      </w:pPr>
    </w:p>
    <w:p w14:paraId="580E6248" w14:textId="41D6EA1C" w:rsidR="00AA6EB1" w:rsidRPr="002641B3" w:rsidRDefault="00C0457F" w:rsidP="002641B3">
      <w:pPr>
        <w:spacing w:line="360" w:lineRule="auto"/>
        <w:rPr>
          <w:rFonts w:ascii="Arial" w:hAnsi="Arial" w:cs="Arial"/>
          <w:b/>
          <w:bCs/>
          <w:sz w:val="28"/>
          <w:szCs w:val="28"/>
        </w:rPr>
      </w:pPr>
      <w:r w:rsidRPr="002641B3">
        <w:rPr>
          <w:rFonts w:ascii="Arial" w:hAnsi="Arial" w:cs="Arial"/>
          <w:b/>
          <w:bCs/>
          <w:sz w:val="28"/>
          <w:szCs w:val="28"/>
        </w:rPr>
        <w:lastRenderedPageBreak/>
        <w:t xml:space="preserve">OBSERVATION school and class context </w:t>
      </w:r>
      <w:r w:rsidR="007F0AEC" w:rsidRPr="002641B3">
        <w:rPr>
          <w:rFonts w:ascii="Arial" w:hAnsi="Arial" w:cs="Arial"/>
          <w:b/>
          <w:bCs/>
          <w:sz w:val="28"/>
          <w:szCs w:val="28"/>
        </w:rPr>
        <w:t xml:space="preserve"> </w:t>
      </w:r>
    </w:p>
    <w:p w14:paraId="55571C45" w14:textId="0903C246" w:rsidR="004D7D98" w:rsidRPr="002641B3" w:rsidRDefault="00AA6EB1" w:rsidP="002641B3">
      <w:pPr>
        <w:spacing w:line="360" w:lineRule="auto"/>
        <w:rPr>
          <w:rFonts w:ascii="Arial" w:hAnsi="Arial" w:cs="Arial"/>
          <w:color w:val="222222"/>
          <w:sz w:val="22"/>
          <w:szCs w:val="22"/>
          <w:shd w:val="clear" w:color="auto" w:fill="FFFFFF"/>
        </w:rPr>
      </w:pPr>
      <w:r w:rsidRPr="002641B3">
        <w:rPr>
          <w:rFonts w:ascii="Arial" w:hAnsi="Arial" w:cs="Arial"/>
          <w:sz w:val="22"/>
          <w:szCs w:val="22"/>
        </w:rPr>
        <w:t xml:space="preserve">According to </w:t>
      </w:r>
      <w:proofErr w:type="spellStart"/>
      <w:r w:rsidRPr="002641B3">
        <w:rPr>
          <w:rFonts w:ascii="Arial" w:hAnsi="Arial" w:cs="Arial"/>
          <w:sz w:val="22"/>
          <w:szCs w:val="22"/>
        </w:rPr>
        <w:t>Tripps</w:t>
      </w:r>
      <w:proofErr w:type="spellEnd"/>
      <w:r w:rsidRPr="002641B3">
        <w:rPr>
          <w:rFonts w:ascii="Arial" w:hAnsi="Arial" w:cs="Arial"/>
          <w:sz w:val="22"/>
          <w:szCs w:val="22"/>
        </w:rPr>
        <w:t xml:space="preserve"> model of critical incidents, there are two stages, within this section the researcher will discuss stage one (describing the critical incident: “what” aspect). This is the description phase. Within this phase, a specific phenomenon or an issue is observed and documented</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Hurst</w:t>
      </w:r>
      <w:r w:rsidR="004D7D98" w:rsidRPr="002641B3">
        <w:rPr>
          <w:rFonts w:ascii="Arial" w:hAnsi="Arial" w:cs="Arial"/>
          <w:color w:val="222222"/>
          <w:sz w:val="22"/>
          <w:szCs w:val="22"/>
          <w:shd w:val="clear" w:color="auto" w:fill="FFFFFF"/>
        </w:rPr>
        <w:t xml:space="preserve"> &amp; </w:t>
      </w:r>
      <w:proofErr w:type="spellStart"/>
      <w:r w:rsidR="004D7D98" w:rsidRPr="002641B3">
        <w:rPr>
          <w:rFonts w:ascii="Arial" w:hAnsi="Arial" w:cs="Arial"/>
          <w:color w:val="222222"/>
          <w:sz w:val="22"/>
          <w:szCs w:val="22"/>
          <w:shd w:val="clear" w:color="auto" w:fill="FFFFFF"/>
        </w:rPr>
        <w:t>Brantlinger</w:t>
      </w:r>
      <w:proofErr w:type="spellEnd"/>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 xml:space="preserve"> 2</w:t>
      </w:r>
      <w:r w:rsidR="004D7D98" w:rsidRPr="002641B3">
        <w:rPr>
          <w:rFonts w:ascii="Arial" w:hAnsi="Arial" w:cs="Arial"/>
          <w:color w:val="222222"/>
          <w:sz w:val="22"/>
          <w:szCs w:val="22"/>
          <w:shd w:val="clear" w:color="auto" w:fill="FFFFFF"/>
        </w:rPr>
        <w:t>022</w:t>
      </w:r>
      <w:r w:rsidR="004D7D98" w:rsidRPr="002641B3">
        <w:rPr>
          <w:rFonts w:ascii="Arial" w:hAnsi="Arial" w:cs="Arial"/>
          <w:color w:val="222222"/>
          <w:sz w:val="22"/>
          <w:szCs w:val="22"/>
          <w:shd w:val="clear" w:color="auto" w:fill="FFFFFF"/>
        </w:rPr>
        <w:t xml:space="preserve">). Ethical considerations of conducting a systematic review have been considered throughout, as all educational researchers are expected to adhere to the highest standards of quality and rigour. </w:t>
      </w:r>
    </w:p>
    <w:p w14:paraId="1CBDF490" w14:textId="77777777" w:rsidR="004D7D98" w:rsidRPr="002641B3" w:rsidRDefault="004D7D98" w:rsidP="002641B3">
      <w:pPr>
        <w:spacing w:line="360" w:lineRule="auto"/>
        <w:rPr>
          <w:rFonts w:ascii="Arial" w:hAnsi="Arial" w:cs="Arial"/>
          <w:color w:val="222222"/>
          <w:sz w:val="22"/>
          <w:szCs w:val="22"/>
          <w:shd w:val="clear" w:color="auto" w:fill="FFFFFF"/>
        </w:rPr>
      </w:pPr>
    </w:p>
    <w:p w14:paraId="403A3540" w14:textId="177F392F" w:rsidR="004D7D98" w:rsidRPr="002641B3" w:rsidRDefault="00B75915" w:rsidP="002641B3">
      <w:pPr>
        <w:spacing w:line="360" w:lineRule="auto"/>
        <w:rPr>
          <w:rFonts w:ascii="Arial" w:hAnsi="Arial" w:cs="Arial"/>
          <w:color w:val="222222"/>
          <w:sz w:val="22"/>
          <w:szCs w:val="22"/>
          <w:shd w:val="clear" w:color="auto" w:fill="FFFFFF"/>
        </w:rPr>
      </w:pPr>
      <w:r w:rsidRPr="002641B3">
        <w:rPr>
          <w:rFonts w:ascii="Arial" w:hAnsi="Arial" w:cs="Arial"/>
          <w:sz w:val="22"/>
          <w:szCs w:val="22"/>
        </w:rPr>
        <w:t xml:space="preserve">The researcher noted this particular critical incident within their second day of carrying out observations within a primary school in </w:t>
      </w:r>
      <w:r w:rsidR="004D7D98" w:rsidRPr="002641B3">
        <w:rPr>
          <w:rFonts w:ascii="Arial" w:hAnsi="Arial" w:cs="Arial"/>
          <w:sz w:val="22"/>
          <w:szCs w:val="22"/>
        </w:rPr>
        <w:t>a dens</w:t>
      </w:r>
      <w:r w:rsidR="002641B3" w:rsidRPr="002641B3">
        <w:rPr>
          <w:rFonts w:ascii="Arial" w:hAnsi="Arial" w:cs="Arial"/>
          <w:sz w:val="22"/>
          <w:szCs w:val="22"/>
        </w:rPr>
        <w:t>el</w:t>
      </w:r>
      <w:r w:rsidR="004D7D98" w:rsidRPr="002641B3">
        <w:rPr>
          <w:rFonts w:ascii="Arial" w:hAnsi="Arial" w:cs="Arial"/>
          <w:sz w:val="22"/>
          <w:szCs w:val="22"/>
        </w:rPr>
        <w:t>y populated area, due to this the class sizes am</w:t>
      </w:r>
      <w:r w:rsidR="002641B3" w:rsidRPr="002641B3">
        <w:rPr>
          <w:rFonts w:ascii="Arial" w:hAnsi="Arial" w:cs="Arial"/>
          <w:sz w:val="22"/>
          <w:szCs w:val="22"/>
        </w:rPr>
        <w:t>o</w:t>
      </w:r>
      <w:r w:rsidR="004D7D98" w:rsidRPr="002641B3">
        <w:rPr>
          <w:rFonts w:ascii="Arial" w:hAnsi="Arial" w:cs="Arial"/>
          <w:sz w:val="22"/>
          <w:szCs w:val="22"/>
        </w:rPr>
        <w:t xml:space="preserve">ng all year groups were very large, and in some year groups there were multiple classes of the same year group. </w:t>
      </w:r>
      <w:r w:rsidR="004D7D98" w:rsidRPr="002641B3">
        <w:rPr>
          <w:rFonts w:ascii="Arial" w:hAnsi="Arial" w:cs="Arial"/>
          <w:sz w:val="22"/>
          <w:szCs w:val="22"/>
        </w:rPr>
        <w:t>In addition to this the school is situated in quiet a deprived area with a high number of free school meals.</w:t>
      </w:r>
      <w:r w:rsidR="004D7D98" w:rsidRPr="002641B3">
        <w:rPr>
          <w:rFonts w:ascii="Arial" w:hAnsi="Arial" w:cs="Arial"/>
          <w:sz w:val="22"/>
          <w:szCs w:val="22"/>
        </w:rPr>
        <w:t xml:space="preserve"> </w:t>
      </w:r>
      <w:r w:rsidR="004D7D98" w:rsidRPr="002641B3">
        <w:rPr>
          <w:rFonts w:ascii="Arial" w:hAnsi="Arial" w:cs="Arial"/>
          <w:sz w:val="22"/>
          <w:szCs w:val="22"/>
        </w:rPr>
        <w:t>This provided another point of consideration for the researcher when looking to evaluate the critical incident chosen.</w:t>
      </w:r>
      <w:r w:rsidR="004D7D98" w:rsidRPr="002641B3">
        <w:rPr>
          <w:rFonts w:ascii="Arial" w:hAnsi="Arial" w:cs="Arial"/>
          <w:sz w:val="22"/>
          <w:szCs w:val="22"/>
        </w:rPr>
        <w:t xml:space="preserve"> </w:t>
      </w:r>
      <w:r w:rsidR="00B25C6D" w:rsidRPr="002641B3">
        <w:rPr>
          <w:rFonts w:ascii="Arial" w:hAnsi="Arial" w:cs="Arial"/>
          <w:sz w:val="22"/>
          <w:szCs w:val="22"/>
        </w:rPr>
        <w:t xml:space="preserve">The researcher was placed within a year one class made up of thirty-one </w:t>
      </w:r>
      <w:r w:rsidR="004D7D98" w:rsidRPr="002641B3">
        <w:rPr>
          <w:rFonts w:ascii="Arial" w:hAnsi="Arial" w:cs="Arial"/>
          <w:sz w:val="22"/>
          <w:szCs w:val="22"/>
        </w:rPr>
        <w:t>children. W</w:t>
      </w:r>
      <w:r w:rsidR="0066133A" w:rsidRPr="002641B3">
        <w:rPr>
          <w:rFonts w:ascii="Arial" w:hAnsi="Arial" w:cs="Arial"/>
          <w:sz w:val="22"/>
          <w:szCs w:val="22"/>
        </w:rPr>
        <w:t>he</w:t>
      </w:r>
      <w:r w:rsidR="004D7D98" w:rsidRPr="002641B3">
        <w:rPr>
          <w:rFonts w:ascii="Arial" w:hAnsi="Arial" w:cs="Arial"/>
          <w:sz w:val="22"/>
          <w:szCs w:val="22"/>
        </w:rPr>
        <w:t>n carrying out the observations,</w:t>
      </w:r>
      <w:r w:rsidR="0066133A" w:rsidRPr="002641B3">
        <w:rPr>
          <w:rFonts w:ascii="Arial" w:hAnsi="Arial" w:cs="Arial"/>
          <w:sz w:val="22"/>
          <w:szCs w:val="22"/>
        </w:rPr>
        <w:t xml:space="preserve"> researcher took a non-participating observer role</w:t>
      </w:r>
      <w:r w:rsidR="004D7D98" w:rsidRPr="002641B3">
        <w:rPr>
          <w:rFonts w:ascii="Arial" w:hAnsi="Arial" w:cs="Arial"/>
          <w:sz w:val="22"/>
          <w:szCs w:val="22"/>
        </w:rPr>
        <w:t>, which was critical to have a deep understanding of the areas which underpin the day-to-day school routine (</w:t>
      </w:r>
      <w:proofErr w:type="spellStart"/>
      <w:r w:rsidR="004D7D98" w:rsidRPr="002641B3">
        <w:rPr>
          <w:rFonts w:ascii="Arial" w:hAnsi="Arial" w:cs="Arial"/>
          <w:color w:val="222222"/>
          <w:sz w:val="22"/>
          <w:szCs w:val="22"/>
          <w:shd w:val="clear" w:color="auto" w:fill="FFFFFF"/>
        </w:rPr>
        <w:t>Keiler</w:t>
      </w:r>
      <w:proofErr w:type="spellEnd"/>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 xml:space="preserve"> 2018</w:t>
      </w:r>
      <w:r w:rsidR="004D7D98" w:rsidRPr="002641B3">
        <w:rPr>
          <w:rFonts w:ascii="Arial" w:hAnsi="Arial" w:cs="Arial"/>
          <w:color w:val="222222"/>
          <w:sz w:val="22"/>
          <w:szCs w:val="22"/>
          <w:shd w:val="clear" w:color="auto" w:fill="FFFFFF"/>
        </w:rPr>
        <w:t>). When discussing the school and class content it is critical to follow the guidelines set out by BERA (2018) to ensure that anonymity is maintained throughout the essay (</w:t>
      </w:r>
      <w:r w:rsidR="004D7D98" w:rsidRPr="002641B3">
        <w:rPr>
          <w:rFonts w:ascii="Arial" w:hAnsi="Arial" w:cs="Arial"/>
          <w:sz w:val="22"/>
          <w:szCs w:val="22"/>
        </w:rPr>
        <w:t>BERA</w:t>
      </w:r>
      <w:r w:rsidR="004D7D98" w:rsidRPr="002641B3">
        <w:rPr>
          <w:rFonts w:ascii="Arial" w:hAnsi="Arial" w:cs="Arial"/>
          <w:sz w:val="22"/>
          <w:szCs w:val="22"/>
        </w:rPr>
        <w:t xml:space="preserve">, </w:t>
      </w:r>
      <w:r w:rsidR="004D7D98" w:rsidRPr="002641B3">
        <w:rPr>
          <w:rFonts w:ascii="Arial" w:hAnsi="Arial" w:cs="Arial"/>
          <w:sz w:val="22"/>
          <w:szCs w:val="22"/>
        </w:rPr>
        <w:t>2018).</w:t>
      </w:r>
    </w:p>
    <w:p w14:paraId="0203F814" w14:textId="77777777" w:rsidR="0066133A" w:rsidRPr="002641B3" w:rsidRDefault="0066133A" w:rsidP="002641B3">
      <w:pPr>
        <w:spacing w:line="360" w:lineRule="auto"/>
        <w:rPr>
          <w:rFonts w:ascii="Arial" w:hAnsi="Arial" w:cs="Arial"/>
          <w:sz w:val="22"/>
          <w:szCs w:val="22"/>
        </w:rPr>
      </w:pPr>
    </w:p>
    <w:p w14:paraId="03CA9283" w14:textId="03814A7E" w:rsidR="00AA6EB1" w:rsidRPr="002641B3" w:rsidRDefault="00B25C6D" w:rsidP="002641B3">
      <w:pPr>
        <w:spacing w:line="360" w:lineRule="auto"/>
        <w:rPr>
          <w:rFonts w:ascii="Arial" w:hAnsi="Arial" w:cs="Arial"/>
          <w:sz w:val="22"/>
          <w:szCs w:val="22"/>
        </w:rPr>
      </w:pPr>
      <w:r w:rsidRPr="002641B3">
        <w:rPr>
          <w:rFonts w:ascii="Arial" w:hAnsi="Arial" w:cs="Arial"/>
          <w:sz w:val="22"/>
          <w:szCs w:val="22"/>
        </w:rPr>
        <w:t xml:space="preserve">The critical incident that took place was not </w:t>
      </w:r>
      <w:r w:rsidR="002B169C" w:rsidRPr="002641B3">
        <w:rPr>
          <w:rFonts w:ascii="Arial" w:hAnsi="Arial" w:cs="Arial"/>
          <w:sz w:val="22"/>
          <w:szCs w:val="22"/>
        </w:rPr>
        <w:t>hugely dis</w:t>
      </w:r>
      <w:r w:rsidR="004D7D98" w:rsidRPr="002641B3">
        <w:rPr>
          <w:rFonts w:ascii="Arial" w:hAnsi="Arial" w:cs="Arial"/>
          <w:sz w:val="22"/>
          <w:szCs w:val="22"/>
        </w:rPr>
        <w:t>ruptive</w:t>
      </w:r>
      <w:r w:rsidR="002B169C" w:rsidRPr="002641B3">
        <w:rPr>
          <w:rFonts w:ascii="Arial" w:hAnsi="Arial" w:cs="Arial"/>
          <w:sz w:val="22"/>
          <w:szCs w:val="22"/>
        </w:rPr>
        <w:t xml:space="preserve"> to the class. However, the researcher believes that it has </w:t>
      </w:r>
      <w:r w:rsidR="004D7D98" w:rsidRPr="002641B3">
        <w:rPr>
          <w:rFonts w:ascii="Arial" w:hAnsi="Arial" w:cs="Arial"/>
          <w:sz w:val="22"/>
          <w:szCs w:val="22"/>
        </w:rPr>
        <w:t>huge significance</w:t>
      </w:r>
      <w:r w:rsidR="002B169C" w:rsidRPr="002641B3">
        <w:rPr>
          <w:rFonts w:ascii="Arial" w:hAnsi="Arial" w:cs="Arial"/>
          <w:sz w:val="22"/>
          <w:szCs w:val="22"/>
        </w:rPr>
        <w:t xml:space="preserve"> to all the children</w:t>
      </w:r>
      <w:r w:rsidR="004D7D98" w:rsidRPr="002641B3">
        <w:rPr>
          <w:rFonts w:ascii="Arial" w:hAnsi="Arial" w:cs="Arial"/>
          <w:sz w:val="22"/>
          <w:szCs w:val="22"/>
        </w:rPr>
        <w:t xml:space="preserve"> within the particular lesson where the critical incident took place.</w:t>
      </w:r>
      <w:r w:rsidR="002B169C" w:rsidRPr="002641B3">
        <w:rPr>
          <w:rFonts w:ascii="Arial" w:hAnsi="Arial" w:cs="Arial"/>
          <w:sz w:val="22"/>
          <w:szCs w:val="22"/>
        </w:rPr>
        <w:t xml:space="preserve"> </w:t>
      </w:r>
      <w:r w:rsidR="004D7D98" w:rsidRPr="002641B3">
        <w:rPr>
          <w:rFonts w:ascii="Arial" w:hAnsi="Arial" w:cs="Arial"/>
          <w:sz w:val="22"/>
          <w:szCs w:val="22"/>
        </w:rPr>
        <w:t>A</w:t>
      </w:r>
      <w:r w:rsidR="002B169C" w:rsidRPr="002641B3">
        <w:rPr>
          <w:rFonts w:ascii="Arial" w:hAnsi="Arial" w:cs="Arial"/>
          <w:sz w:val="22"/>
          <w:szCs w:val="22"/>
        </w:rPr>
        <w:t xml:space="preserve">s stated by Tripp </w:t>
      </w:r>
      <w:r w:rsidR="00AA6EB1" w:rsidRPr="002641B3">
        <w:rPr>
          <w:rFonts w:ascii="Arial" w:hAnsi="Arial" w:cs="Arial"/>
          <w:sz w:val="22"/>
          <w:szCs w:val="22"/>
        </w:rPr>
        <w:t>(</w:t>
      </w:r>
      <w:r w:rsidR="002B169C" w:rsidRPr="002641B3">
        <w:rPr>
          <w:rFonts w:ascii="Arial" w:hAnsi="Arial" w:cs="Arial"/>
          <w:sz w:val="22"/>
          <w:szCs w:val="22"/>
        </w:rPr>
        <w:t>1993</w:t>
      </w:r>
      <w:r w:rsidR="00AA6EB1" w:rsidRPr="002641B3">
        <w:rPr>
          <w:rFonts w:ascii="Arial" w:hAnsi="Arial" w:cs="Arial"/>
          <w:sz w:val="22"/>
          <w:szCs w:val="22"/>
        </w:rPr>
        <w:t>)</w:t>
      </w:r>
      <w:r w:rsidR="002B169C" w:rsidRPr="002641B3">
        <w:rPr>
          <w:rFonts w:ascii="Arial" w:hAnsi="Arial" w:cs="Arial"/>
          <w:sz w:val="22"/>
          <w:szCs w:val="22"/>
        </w:rPr>
        <w:t>, an observed critical incident does not need to be explosive but becomes critical through analysis.</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Joshi</w:t>
      </w:r>
      <w:r w:rsidR="004D7D98" w:rsidRPr="002641B3">
        <w:rPr>
          <w:rFonts w:ascii="Arial" w:hAnsi="Arial" w:cs="Arial"/>
          <w:color w:val="222222"/>
          <w:sz w:val="22"/>
          <w:szCs w:val="22"/>
          <w:shd w:val="clear" w:color="auto" w:fill="FFFFFF"/>
        </w:rPr>
        <w:t xml:space="preserve"> (2018) </w:t>
      </w:r>
      <w:r w:rsidR="004D7D98" w:rsidRPr="002641B3">
        <w:rPr>
          <w:rFonts w:ascii="Arial" w:hAnsi="Arial" w:cs="Arial"/>
          <w:sz w:val="22"/>
          <w:szCs w:val="22"/>
        </w:rPr>
        <w:t xml:space="preserve">states that a critical incident is an unplanned event which takes place during the class. It is something observers interpret as a problem or challenge. To further support this an additional paper stated that: incidents within the classroom happen but critical incidents are created due to their importance </w:t>
      </w:r>
      <w:r w:rsidR="004D7D98" w:rsidRPr="002641B3">
        <w:rPr>
          <w:rFonts w:ascii="Arial" w:hAnsi="Arial" w:cs="Arial"/>
          <w:sz w:val="22"/>
          <w:szCs w:val="22"/>
        </w:rPr>
        <w:t>(</w:t>
      </w:r>
      <w:r w:rsidR="004D7D98" w:rsidRPr="002641B3">
        <w:rPr>
          <w:rFonts w:ascii="Arial" w:hAnsi="Arial" w:cs="Arial"/>
          <w:color w:val="222222"/>
          <w:sz w:val="22"/>
          <w:szCs w:val="22"/>
          <w:shd w:val="clear" w:color="auto" w:fill="FFFFFF"/>
        </w:rPr>
        <w:t>Yu, 2018)</w:t>
      </w:r>
      <w:r w:rsidR="004D7D98" w:rsidRPr="002641B3">
        <w:rPr>
          <w:rFonts w:ascii="Arial" w:hAnsi="Arial" w:cs="Arial"/>
          <w:sz w:val="22"/>
          <w:szCs w:val="22"/>
        </w:rPr>
        <w:t xml:space="preserve">. It is possible for observers to critically analyse their lessons, and are able to make a specific event critical by reflecting on it. The observer realises the benefits of critical incidents and the ways in which research can be used to analyse them, which can lead to successful teacher professional development as stated by </w:t>
      </w:r>
      <w:r w:rsidR="004D7D98" w:rsidRPr="002641B3">
        <w:rPr>
          <w:rFonts w:ascii="Arial" w:hAnsi="Arial" w:cs="Arial"/>
          <w:color w:val="222222"/>
          <w:sz w:val="22"/>
          <w:szCs w:val="22"/>
          <w:shd w:val="clear" w:color="auto" w:fill="FFFFFF"/>
        </w:rPr>
        <w:t>Serna-Gutiérrez and Mora-Pablo</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201</w:t>
      </w:r>
      <w:r w:rsidR="004D7D98" w:rsidRPr="002641B3">
        <w:rPr>
          <w:rFonts w:ascii="Arial" w:hAnsi="Arial" w:cs="Arial"/>
          <w:color w:val="222222"/>
          <w:sz w:val="22"/>
          <w:szCs w:val="22"/>
          <w:shd w:val="clear" w:color="auto" w:fill="FFFFFF"/>
        </w:rPr>
        <w:t>8)</w:t>
      </w:r>
      <w:r w:rsidR="004D7D98" w:rsidRPr="002641B3">
        <w:rPr>
          <w:rFonts w:ascii="Arial" w:hAnsi="Arial" w:cs="Arial"/>
          <w:color w:val="222222"/>
          <w:sz w:val="22"/>
          <w:szCs w:val="22"/>
          <w:shd w:val="clear" w:color="auto" w:fill="FFFFFF"/>
        </w:rPr>
        <w:t>.</w:t>
      </w:r>
    </w:p>
    <w:p w14:paraId="080E71E5" w14:textId="70586EBF" w:rsidR="00B75915" w:rsidRPr="002641B3" w:rsidRDefault="00B75915" w:rsidP="002641B3">
      <w:pPr>
        <w:spacing w:line="360" w:lineRule="auto"/>
        <w:rPr>
          <w:rFonts w:ascii="Arial" w:hAnsi="Arial" w:cs="Arial"/>
          <w:sz w:val="22"/>
          <w:szCs w:val="22"/>
        </w:rPr>
      </w:pPr>
    </w:p>
    <w:p w14:paraId="0B9D8808" w14:textId="35784B16" w:rsidR="004D7D98" w:rsidRPr="002641B3" w:rsidRDefault="004D7D98" w:rsidP="002641B3">
      <w:pPr>
        <w:spacing w:line="360" w:lineRule="auto"/>
        <w:rPr>
          <w:rFonts w:ascii="Arial" w:hAnsi="Arial" w:cs="Arial"/>
          <w:sz w:val="22"/>
          <w:szCs w:val="22"/>
        </w:rPr>
      </w:pPr>
    </w:p>
    <w:p w14:paraId="62E55CF6" w14:textId="142C3EA2" w:rsidR="004D7D98" w:rsidRPr="002641B3" w:rsidRDefault="004D7D98" w:rsidP="002641B3">
      <w:pPr>
        <w:spacing w:line="360" w:lineRule="auto"/>
        <w:rPr>
          <w:rFonts w:ascii="Arial" w:hAnsi="Arial" w:cs="Arial"/>
          <w:sz w:val="22"/>
          <w:szCs w:val="22"/>
        </w:rPr>
      </w:pPr>
    </w:p>
    <w:p w14:paraId="006B8A99" w14:textId="06C188FC" w:rsidR="004D7D98" w:rsidRPr="002641B3" w:rsidRDefault="004D7D98" w:rsidP="002641B3">
      <w:pPr>
        <w:spacing w:line="360" w:lineRule="auto"/>
        <w:rPr>
          <w:rFonts w:ascii="Arial" w:hAnsi="Arial" w:cs="Arial"/>
          <w:sz w:val="22"/>
          <w:szCs w:val="22"/>
        </w:rPr>
      </w:pPr>
    </w:p>
    <w:p w14:paraId="49B0D4E8" w14:textId="77777777" w:rsidR="002641B3" w:rsidRPr="002641B3" w:rsidRDefault="002641B3" w:rsidP="002641B3">
      <w:pPr>
        <w:spacing w:line="360" w:lineRule="auto"/>
        <w:rPr>
          <w:rFonts w:ascii="Arial" w:hAnsi="Arial" w:cs="Arial"/>
          <w:b/>
          <w:bCs/>
          <w:sz w:val="28"/>
          <w:szCs w:val="28"/>
        </w:rPr>
      </w:pPr>
    </w:p>
    <w:p w14:paraId="22B33F59" w14:textId="6C98D5FE" w:rsidR="002641B3" w:rsidRPr="002641B3" w:rsidRDefault="007F0AEC" w:rsidP="002641B3">
      <w:pPr>
        <w:spacing w:line="360" w:lineRule="auto"/>
        <w:rPr>
          <w:rFonts w:ascii="Arial" w:hAnsi="Arial" w:cs="Arial"/>
          <w:b/>
          <w:bCs/>
          <w:sz w:val="28"/>
          <w:szCs w:val="28"/>
        </w:rPr>
      </w:pPr>
      <w:r w:rsidRPr="002641B3">
        <w:rPr>
          <w:rFonts w:ascii="Arial" w:hAnsi="Arial" w:cs="Arial"/>
          <w:b/>
          <w:bCs/>
          <w:sz w:val="28"/>
          <w:szCs w:val="28"/>
        </w:rPr>
        <w:t xml:space="preserve">Critical incident linked to Donaldson’s Four Purposes </w:t>
      </w:r>
    </w:p>
    <w:p w14:paraId="31038AC4" w14:textId="546609BA"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This section will include stage 2 of </w:t>
      </w:r>
      <w:proofErr w:type="spellStart"/>
      <w:r w:rsidRPr="002641B3">
        <w:rPr>
          <w:rFonts w:ascii="Arial" w:hAnsi="Arial" w:cs="Arial"/>
          <w:sz w:val="22"/>
          <w:szCs w:val="22"/>
        </w:rPr>
        <w:t>Tripps</w:t>
      </w:r>
      <w:proofErr w:type="spellEnd"/>
      <w:r w:rsidRPr="002641B3">
        <w:rPr>
          <w:rFonts w:ascii="Arial" w:hAnsi="Arial" w:cs="Arial"/>
          <w:sz w:val="22"/>
          <w:szCs w:val="22"/>
        </w:rPr>
        <w:t xml:space="preserve"> model. This is where the researcher will explain the why of the situation (why did it happen?) This is where the researcher will use existing theory of education to try and understand the meaning behind the critical incident</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Tripp</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 xml:space="preserve">and </w:t>
      </w:r>
      <w:proofErr w:type="spellStart"/>
      <w:r w:rsidR="004D7D98" w:rsidRPr="002641B3">
        <w:rPr>
          <w:rFonts w:ascii="Arial" w:hAnsi="Arial" w:cs="Arial"/>
          <w:color w:val="222222"/>
          <w:sz w:val="22"/>
          <w:szCs w:val="22"/>
          <w:shd w:val="clear" w:color="auto" w:fill="FFFFFF"/>
        </w:rPr>
        <w:t>Shortlidge</w:t>
      </w:r>
      <w:proofErr w:type="spellEnd"/>
      <w:r w:rsidR="004D7D98" w:rsidRPr="002641B3">
        <w:rPr>
          <w:rFonts w:ascii="Arial" w:hAnsi="Arial" w:cs="Arial"/>
          <w:color w:val="222222"/>
          <w:sz w:val="22"/>
          <w:szCs w:val="22"/>
          <w:shd w:val="clear" w:color="auto" w:fill="FFFFFF"/>
        </w:rPr>
        <w:t>, 2019</w:t>
      </w:r>
      <w:r w:rsidRPr="002641B3">
        <w:rPr>
          <w:rFonts w:ascii="Arial" w:hAnsi="Arial" w:cs="Arial"/>
          <w:sz w:val="22"/>
          <w:szCs w:val="22"/>
        </w:rPr>
        <w:t>.</w:t>
      </w:r>
      <w:r w:rsidR="004D7D98" w:rsidRPr="002641B3">
        <w:rPr>
          <w:rFonts w:ascii="Arial" w:hAnsi="Arial" w:cs="Arial"/>
          <w:sz w:val="22"/>
          <w:szCs w:val="22"/>
        </w:rPr>
        <w:t>)</w:t>
      </w:r>
      <w:r w:rsidRPr="002641B3">
        <w:rPr>
          <w:rFonts w:ascii="Arial" w:hAnsi="Arial" w:cs="Arial"/>
          <w:sz w:val="22"/>
          <w:szCs w:val="22"/>
        </w:rPr>
        <w:t xml:space="preserve"> When the researcher can observe and understand an incident, and develop an awareness of the underlying reasons behind why it happened, the researcher can then use this information to develop our next steps in teaching</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Bacher</w:t>
      </w:r>
      <w:proofErr w:type="spellEnd"/>
      <w:r w:rsidR="004D7D98" w:rsidRPr="002641B3">
        <w:rPr>
          <w:rFonts w:ascii="Arial" w:hAnsi="Arial" w:cs="Arial"/>
          <w:color w:val="222222"/>
          <w:sz w:val="22"/>
          <w:szCs w:val="22"/>
          <w:shd w:val="clear" w:color="auto" w:fill="FFFFFF"/>
        </w:rPr>
        <w:t>-Hicks</w:t>
      </w:r>
      <w:r w:rsidR="004D7D98" w:rsidRPr="002641B3">
        <w:rPr>
          <w:rFonts w:ascii="Arial" w:hAnsi="Arial" w:cs="Arial"/>
          <w:color w:val="222222"/>
          <w:sz w:val="22"/>
          <w:szCs w:val="22"/>
          <w:shd w:val="clear" w:color="auto" w:fill="FFFFFF"/>
        </w:rPr>
        <w:t xml:space="preserve"> et al, </w:t>
      </w:r>
      <w:r w:rsidR="004D7D98" w:rsidRPr="002641B3">
        <w:rPr>
          <w:rFonts w:ascii="Arial" w:hAnsi="Arial" w:cs="Arial"/>
          <w:color w:val="222222"/>
          <w:sz w:val="22"/>
          <w:szCs w:val="22"/>
          <w:shd w:val="clear" w:color="auto" w:fill="FFFFFF"/>
        </w:rPr>
        <w:t>2019</w:t>
      </w:r>
      <w:r w:rsidR="004D7D98" w:rsidRPr="002641B3">
        <w:rPr>
          <w:rFonts w:ascii="Arial" w:hAnsi="Arial" w:cs="Arial"/>
          <w:color w:val="222222"/>
          <w:sz w:val="22"/>
          <w:szCs w:val="22"/>
          <w:shd w:val="clear" w:color="auto" w:fill="FFFFFF"/>
        </w:rPr>
        <w:t>).</w:t>
      </w:r>
      <w:r w:rsidRPr="002641B3">
        <w:rPr>
          <w:rFonts w:ascii="Arial" w:hAnsi="Arial" w:cs="Arial"/>
          <w:sz w:val="22"/>
          <w:szCs w:val="22"/>
        </w:rPr>
        <w:t xml:space="preserve">  </w:t>
      </w:r>
    </w:p>
    <w:p w14:paraId="1B067FF8" w14:textId="77777777" w:rsidR="00A216E6" w:rsidRPr="002641B3" w:rsidRDefault="00A216E6" w:rsidP="002641B3">
      <w:pPr>
        <w:spacing w:line="360" w:lineRule="auto"/>
        <w:rPr>
          <w:rFonts w:ascii="Arial" w:hAnsi="Arial" w:cs="Arial"/>
          <w:sz w:val="22"/>
          <w:szCs w:val="22"/>
        </w:rPr>
      </w:pPr>
    </w:p>
    <w:p w14:paraId="7DAA1941" w14:textId="5191FB58" w:rsidR="00AA6EB1" w:rsidRPr="002641B3" w:rsidRDefault="00A216E6" w:rsidP="002641B3">
      <w:pPr>
        <w:spacing w:line="360" w:lineRule="auto"/>
        <w:rPr>
          <w:rFonts w:ascii="Arial" w:hAnsi="Arial" w:cs="Arial"/>
          <w:sz w:val="22"/>
          <w:szCs w:val="22"/>
        </w:rPr>
      </w:pPr>
      <w:r w:rsidRPr="002641B3">
        <w:rPr>
          <w:rFonts w:ascii="Arial" w:hAnsi="Arial" w:cs="Arial"/>
          <w:sz w:val="22"/>
          <w:szCs w:val="22"/>
        </w:rPr>
        <w:t xml:space="preserve">The critical incident noted by the researcher took place after the morning play-time (11:30) when the children were sat on the carpet ready to complete a Welsh language task </w:t>
      </w:r>
      <w:r w:rsidR="00AA6EB1" w:rsidRPr="002641B3">
        <w:rPr>
          <w:rFonts w:ascii="Arial" w:hAnsi="Arial" w:cs="Arial"/>
          <w:sz w:val="22"/>
          <w:szCs w:val="22"/>
        </w:rPr>
        <w:t xml:space="preserve">known as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00AA6EB1" w:rsidRPr="002641B3">
        <w:rPr>
          <w:rFonts w:ascii="Arial" w:hAnsi="Arial" w:cs="Arial"/>
          <w:sz w:val="22"/>
          <w:szCs w:val="22"/>
        </w:rPr>
        <w:t xml:space="preserve">, this is an original Welsh phonics synthetic scheme, which has recently been adapted for schools that teach Welsh as a second language. There are three levels to </w:t>
      </w:r>
      <w:proofErr w:type="spellStart"/>
      <w:r w:rsidR="00AA6EB1" w:rsidRPr="002641B3">
        <w:rPr>
          <w:rFonts w:ascii="Arial" w:hAnsi="Arial" w:cs="Arial"/>
          <w:sz w:val="22"/>
          <w:szCs w:val="22"/>
        </w:rPr>
        <w:t>Tric</w:t>
      </w:r>
      <w:proofErr w:type="spellEnd"/>
      <w:r w:rsidR="00AA6EB1" w:rsidRPr="002641B3">
        <w:rPr>
          <w:rFonts w:ascii="Arial" w:hAnsi="Arial" w:cs="Arial"/>
          <w:sz w:val="22"/>
          <w:szCs w:val="22"/>
        </w:rPr>
        <w:t xml:space="preserve"> a </w:t>
      </w:r>
      <w:proofErr w:type="spellStart"/>
      <w:r w:rsidR="00AA6EB1" w:rsidRPr="002641B3">
        <w:rPr>
          <w:rFonts w:ascii="Arial" w:hAnsi="Arial" w:cs="Arial"/>
          <w:sz w:val="22"/>
          <w:szCs w:val="22"/>
        </w:rPr>
        <w:t>Chlic</w:t>
      </w:r>
      <w:proofErr w:type="spellEnd"/>
      <w:r w:rsidR="00AA6EB1" w:rsidRPr="002641B3">
        <w:rPr>
          <w:rFonts w:ascii="Arial" w:hAnsi="Arial" w:cs="Arial"/>
          <w:sz w:val="22"/>
          <w:szCs w:val="22"/>
        </w:rPr>
        <w:t>, the children in the class where the critical incident took place are on level one.</w:t>
      </w:r>
    </w:p>
    <w:p w14:paraId="7AF53E24" w14:textId="77777777" w:rsidR="00AA6EB1" w:rsidRPr="002641B3" w:rsidRDefault="00AA6EB1" w:rsidP="002641B3">
      <w:pPr>
        <w:spacing w:line="360" w:lineRule="auto"/>
        <w:rPr>
          <w:rFonts w:ascii="Arial" w:hAnsi="Arial" w:cs="Arial"/>
          <w:sz w:val="22"/>
          <w:szCs w:val="22"/>
        </w:rPr>
      </w:pPr>
    </w:p>
    <w:p w14:paraId="0E377659" w14:textId="517A5AFB" w:rsidR="004D7D98" w:rsidRPr="002641B3" w:rsidRDefault="00AA6EB1" w:rsidP="002641B3">
      <w:pPr>
        <w:spacing w:line="360" w:lineRule="auto"/>
        <w:rPr>
          <w:rFonts w:ascii="Arial" w:hAnsi="Arial" w:cs="Arial"/>
          <w:sz w:val="22"/>
          <w:szCs w:val="22"/>
        </w:rPr>
      </w:pPr>
      <w:r w:rsidRPr="002641B3">
        <w:rPr>
          <w:rFonts w:ascii="Arial" w:hAnsi="Arial" w:cs="Arial"/>
          <w:sz w:val="22"/>
          <w:szCs w:val="22"/>
        </w:rPr>
        <w:t>This critical incident can be linked to Donaldson</w:t>
      </w:r>
      <w:r w:rsidR="002641B3" w:rsidRPr="002641B3">
        <w:rPr>
          <w:rFonts w:ascii="Arial" w:hAnsi="Arial" w:cs="Arial"/>
          <w:sz w:val="22"/>
          <w:szCs w:val="22"/>
        </w:rPr>
        <w:t>’</w:t>
      </w:r>
      <w:r w:rsidRPr="002641B3">
        <w:rPr>
          <w:rFonts w:ascii="Arial" w:hAnsi="Arial" w:cs="Arial"/>
          <w:sz w:val="22"/>
          <w:szCs w:val="22"/>
        </w:rPr>
        <w:t>s four purposes. The four purposes are the shared vision and aspiration for every child and young person. In fulfilling these, we set high expectations for all, promote individual and national well-being, tackle ignorance and misinformation, and encourage critical and civic engagement</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 xml:space="preserve">de </w:t>
      </w:r>
      <w:proofErr w:type="spellStart"/>
      <w:r w:rsidR="004D7D98" w:rsidRPr="002641B3">
        <w:rPr>
          <w:rFonts w:ascii="Arial" w:hAnsi="Arial" w:cs="Arial"/>
          <w:color w:val="222222"/>
          <w:sz w:val="22"/>
          <w:szCs w:val="22"/>
          <w:shd w:val="clear" w:color="auto" w:fill="FFFFFF"/>
        </w:rPr>
        <w:t>Vlieger</w:t>
      </w:r>
      <w:proofErr w:type="spellEnd"/>
      <w:r w:rsidR="004D7D98" w:rsidRPr="002641B3">
        <w:rPr>
          <w:rFonts w:ascii="Arial" w:hAnsi="Arial" w:cs="Arial"/>
          <w:color w:val="222222"/>
          <w:sz w:val="22"/>
          <w:szCs w:val="22"/>
          <w:shd w:val="clear" w:color="auto" w:fill="FFFFFF"/>
        </w:rPr>
        <w:t xml:space="preserve"> et al, 2019)</w:t>
      </w:r>
      <w:r w:rsidRPr="002641B3">
        <w:rPr>
          <w:rFonts w:ascii="Arial" w:hAnsi="Arial" w:cs="Arial"/>
          <w:sz w:val="22"/>
          <w:szCs w:val="22"/>
        </w:rPr>
        <w:t>. A school’s curriculum is everything a learner experiences in the pursuit of the four purposes (</w:t>
      </w:r>
      <w:proofErr w:type="spellStart"/>
      <w:r w:rsidRPr="002641B3">
        <w:rPr>
          <w:rFonts w:ascii="Arial" w:hAnsi="Arial" w:cs="Arial"/>
          <w:sz w:val="22"/>
          <w:szCs w:val="22"/>
        </w:rPr>
        <w:t>Gov.wales</w:t>
      </w:r>
      <w:proofErr w:type="spellEnd"/>
      <w:r w:rsidRPr="002641B3">
        <w:rPr>
          <w:rFonts w:ascii="Arial" w:hAnsi="Arial" w:cs="Arial"/>
          <w:sz w:val="22"/>
          <w:szCs w:val="22"/>
        </w:rPr>
        <w:t xml:space="preserve">, 2015). </w:t>
      </w:r>
    </w:p>
    <w:p w14:paraId="77FF7217" w14:textId="77777777" w:rsidR="004D7D98" w:rsidRPr="002641B3" w:rsidRDefault="004D7D98" w:rsidP="002641B3">
      <w:pPr>
        <w:spacing w:line="360" w:lineRule="auto"/>
        <w:rPr>
          <w:rFonts w:ascii="Arial" w:hAnsi="Arial" w:cs="Arial"/>
          <w:sz w:val="22"/>
          <w:szCs w:val="22"/>
        </w:rPr>
      </w:pPr>
    </w:p>
    <w:p w14:paraId="6D2AACA2" w14:textId="74BFF66C" w:rsidR="004D7D98" w:rsidRPr="002641B3" w:rsidRDefault="00AA6EB1" w:rsidP="002641B3">
      <w:pPr>
        <w:spacing w:line="360" w:lineRule="auto"/>
        <w:rPr>
          <w:rFonts w:ascii="Arial" w:hAnsi="Arial" w:cs="Arial"/>
          <w:sz w:val="22"/>
          <w:szCs w:val="22"/>
        </w:rPr>
      </w:pPr>
      <w:r w:rsidRPr="002641B3">
        <w:rPr>
          <w:rFonts w:ascii="Arial" w:hAnsi="Arial" w:cs="Arial"/>
          <w:sz w:val="22"/>
          <w:szCs w:val="22"/>
        </w:rPr>
        <w:t>The curriculum for Wales accounts for how our idea of learning has changed by removing age-related expectations and has moved towards the idea of ‘progression steps’ in areas</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Hayward</w:t>
      </w:r>
      <w:r w:rsidR="004D7D98" w:rsidRPr="002641B3">
        <w:rPr>
          <w:rFonts w:ascii="Arial" w:hAnsi="Arial" w:cs="Arial"/>
          <w:color w:val="222222"/>
          <w:sz w:val="22"/>
          <w:szCs w:val="22"/>
          <w:shd w:val="clear" w:color="auto" w:fill="FFFFFF"/>
        </w:rPr>
        <w:t xml:space="preserve"> et al, 2018). </w:t>
      </w:r>
      <w:r w:rsidR="004D7D98" w:rsidRPr="002641B3">
        <w:rPr>
          <w:rFonts w:ascii="Arial" w:hAnsi="Arial" w:cs="Arial"/>
          <w:sz w:val="22"/>
          <w:szCs w:val="22"/>
        </w:rPr>
        <w:t xml:space="preserve">Over the years there have been many reforms in education and the roles of teachers. Since the devolution in 1999, Welsh education has experienced many changes in fortune and policy. </w:t>
      </w:r>
      <w:r w:rsidR="004D7D98" w:rsidRPr="002641B3">
        <w:rPr>
          <w:rFonts w:ascii="Arial" w:hAnsi="Arial" w:cs="Arial"/>
          <w:sz w:val="22"/>
          <w:szCs w:val="22"/>
        </w:rPr>
        <w:t>Because of this Wales has recognised the importance of Donaldson</w:t>
      </w:r>
      <w:r w:rsidR="002641B3" w:rsidRPr="002641B3">
        <w:rPr>
          <w:rFonts w:ascii="Arial" w:hAnsi="Arial" w:cs="Arial"/>
          <w:sz w:val="22"/>
          <w:szCs w:val="22"/>
        </w:rPr>
        <w:t>’</w:t>
      </w:r>
      <w:r w:rsidR="004D7D98" w:rsidRPr="002641B3">
        <w:rPr>
          <w:rFonts w:ascii="Arial" w:hAnsi="Arial" w:cs="Arial"/>
          <w:sz w:val="22"/>
          <w:szCs w:val="22"/>
        </w:rPr>
        <w:t>s four purposes within the classroom, the four purposes suggest that there will be less central direction and greater trust in schools, being supported by a focus on professional and organisational learning with a more constructive approach to accountability (</w:t>
      </w:r>
      <w:r w:rsidR="004D7D98" w:rsidRPr="002641B3">
        <w:rPr>
          <w:rFonts w:ascii="Arial" w:hAnsi="Arial" w:cs="Arial"/>
          <w:color w:val="222222"/>
          <w:sz w:val="22"/>
          <w:szCs w:val="22"/>
          <w:shd w:val="clear" w:color="auto" w:fill="FFFFFF"/>
        </w:rPr>
        <w:t>Donaldson,2018</w:t>
      </w:r>
      <w:r w:rsidR="004D7D98" w:rsidRPr="002641B3">
        <w:rPr>
          <w:rFonts w:ascii="Arial" w:hAnsi="Arial" w:cs="Arial"/>
          <w:color w:val="222222"/>
          <w:sz w:val="22"/>
          <w:szCs w:val="22"/>
          <w:shd w:val="clear" w:color="auto" w:fill="FFFFFF"/>
        </w:rPr>
        <w:t>)</w:t>
      </w:r>
      <w:r w:rsidR="004D7D98" w:rsidRPr="002641B3">
        <w:rPr>
          <w:rFonts w:ascii="Arial" w:hAnsi="Arial" w:cs="Arial"/>
          <w:sz w:val="22"/>
          <w:szCs w:val="22"/>
        </w:rPr>
        <w:t xml:space="preserve">. </w:t>
      </w:r>
    </w:p>
    <w:p w14:paraId="5EAD259E" w14:textId="77777777" w:rsidR="004D7D98" w:rsidRPr="002641B3" w:rsidRDefault="004D7D98" w:rsidP="002641B3">
      <w:pPr>
        <w:spacing w:line="360" w:lineRule="auto"/>
        <w:rPr>
          <w:rFonts w:ascii="Arial" w:hAnsi="Arial" w:cs="Arial"/>
          <w:sz w:val="22"/>
          <w:szCs w:val="22"/>
        </w:rPr>
      </w:pPr>
    </w:p>
    <w:p w14:paraId="678E214F" w14:textId="20F91BBE"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The classroom where the critical incident was noted is within a progression step 1 with the more able children advancing to progression step 2. However, the critical incident took place during a Welsh second language lesson.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was introduced into the school due to </w:t>
      </w:r>
      <w:r w:rsidRPr="002641B3">
        <w:rPr>
          <w:rFonts w:ascii="Arial" w:hAnsi="Arial" w:cs="Arial"/>
          <w:sz w:val="22"/>
          <w:szCs w:val="22"/>
        </w:rPr>
        <w:lastRenderedPageBreak/>
        <w:t>the new curriculum for Wales, which runs parallel to Donaldson</w:t>
      </w:r>
      <w:r w:rsidR="002641B3" w:rsidRPr="002641B3">
        <w:rPr>
          <w:rFonts w:ascii="Arial" w:hAnsi="Arial" w:cs="Arial"/>
          <w:sz w:val="22"/>
          <w:szCs w:val="22"/>
        </w:rPr>
        <w:t>’</w:t>
      </w:r>
      <w:r w:rsidRPr="002641B3">
        <w:rPr>
          <w:rFonts w:ascii="Arial" w:hAnsi="Arial" w:cs="Arial"/>
          <w:sz w:val="22"/>
          <w:szCs w:val="22"/>
        </w:rPr>
        <w:t xml:space="preserve">s four purposes. </w:t>
      </w:r>
      <w:r w:rsidR="004D7D98" w:rsidRPr="002641B3">
        <w:rPr>
          <w:rFonts w:ascii="Arial" w:hAnsi="Arial" w:cs="Arial"/>
          <w:sz w:val="22"/>
          <w:szCs w:val="22"/>
        </w:rPr>
        <w:t>The critical incident being evaluated fits into all of the four purposes, particularly: Ambitious, capable learners who can communicate effectively in different forms and settings, using both Welsh and English (</w:t>
      </w:r>
      <w:proofErr w:type="spellStart"/>
      <w:r w:rsidR="004D7D98" w:rsidRPr="002641B3">
        <w:rPr>
          <w:rFonts w:ascii="Arial" w:hAnsi="Arial" w:cs="Arial"/>
          <w:color w:val="222222"/>
          <w:sz w:val="22"/>
          <w:szCs w:val="22"/>
        </w:rPr>
        <w:t>Margerison</w:t>
      </w:r>
      <w:proofErr w:type="spellEnd"/>
      <w:r w:rsidR="004D7D98" w:rsidRPr="002641B3">
        <w:rPr>
          <w:rFonts w:ascii="Arial" w:hAnsi="Arial" w:cs="Arial"/>
          <w:color w:val="222222"/>
          <w:sz w:val="22"/>
          <w:szCs w:val="22"/>
        </w:rPr>
        <w:t xml:space="preserve"> &amp;</w:t>
      </w:r>
      <w:r w:rsidR="004D7D98" w:rsidRPr="002641B3">
        <w:rPr>
          <w:rFonts w:ascii="Arial" w:hAnsi="Arial" w:cs="Arial"/>
          <w:color w:val="222222"/>
          <w:sz w:val="22"/>
          <w:szCs w:val="22"/>
        </w:rPr>
        <w:t xml:space="preserve"> Ravenscroft, 2020</w:t>
      </w:r>
      <w:r w:rsidR="004D7D98" w:rsidRPr="002641B3">
        <w:rPr>
          <w:rFonts w:ascii="Arial" w:hAnsi="Arial" w:cs="Arial"/>
          <w:sz w:val="22"/>
          <w:szCs w:val="22"/>
        </w:rPr>
        <w:t xml:space="preserve">.) </w:t>
      </w:r>
    </w:p>
    <w:p w14:paraId="37ECD432" w14:textId="77777777" w:rsidR="00AA6EB1" w:rsidRPr="002641B3" w:rsidRDefault="00AA6EB1" w:rsidP="002641B3">
      <w:pPr>
        <w:spacing w:line="360" w:lineRule="auto"/>
        <w:rPr>
          <w:rFonts w:ascii="Arial" w:hAnsi="Arial" w:cs="Arial"/>
          <w:sz w:val="22"/>
          <w:szCs w:val="22"/>
        </w:rPr>
      </w:pPr>
    </w:p>
    <w:p w14:paraId="7CD3458B" w14:textId="1DC8D811"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 </w:t>
      </w:r>
      <w:r w:rsidR="00A216E6" w:rsidRPr="002641B3">
        <w:rPr>
          <w:rFonts w:ascii="Arial" w:hAnsi="Arial" w:cs="Arial"/>
          <w:sz w:val="22"/>
          <w:szCs w:val="22"/>
        </w:rPr>
        <w:t xml:space="preserve">Although the class is all year 1 children there is a clear difference between the more able children, lower ability children and two children than need one to one support. Because of this differentiation the classroom teacher has a seating plan for the carpet area, where the children are sat in rows based on their ability (the more able in the back rows and the less able closer to the teacher). </w:t>
      </w:r>
    </w:p>
    <w:p w14:paraId="288AB4ED" w14:textId="77777777" w:rsidR="00AA6EB1" w:rsidRPr="002641B3" w:rsidRDefault="00AA6EB1" w:rsidP="002641B3">
      <w:pPr>
        <w:spacing w:line="360" w:lineRule="auto"/>
        <w:rPr>
          <w:rFonts w:ascii="Arial" w:hAnsi="Arial" w:cs="Arial"/>
          <w:sz w:val="22"/>
          <w:szCs w:val="22"/>
        </w:rPr>
      </w:pPr>
    </w:p>
    <w:p w14:paraId="55D2B743" w14:textId="2C170683"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The researcher noted that the</w:t>
      </w:r>
      <w:r w:rsidR="004D7D98" w:rsidRPr="002641B3">
        <w:rPr>
          <w:rFonts w:ascii="Arial" w:hAnsi="Arial" w:cs="Arial"/>
          <w:sz w:val="22"/>
          <w:szCs w:val="22"/>
        </w:rPr>
        <w:t xml:space="preserve"> </w:t>
      </w:r>
      <w:proofErr w:type="spellStart"/>
      <w:r w:rsidR="00A216E6" w:rsidRPr="002641B3">
        <w:rPr>
          <w:rFonts w:ascii="Arial" w:hAnsi="Arial" w:cs="Arial"/>
          <w:sz w:val="22"/>
          <w:szCs w:val="22"/>
        </w:rPr>
        <w:t>Tric</w:t>
      </w:r>
      <w:proofErr w:type="spellEnd"/>
      <w:r w:rsidR="00A216E6" w:rsidRPr="002641B3">
        <w:rPr>
          <w:rFonts w:ascii="Arial" w:hAnsi="Arial" w:cs="Arial"/>
          <w:sz w:val="22"/>
          <w:szCs w:val="22"/>
        </w:rPr>
        <w:t xml:space="preserve"> a </w:t>
      </w:r>
      <w:proofErr w:type="spellStart"/>
      <w:r w:rsidR="00A216E6" w:rsidRPr="002641B3">
        <w:rPr>
          <w:rFonts w:ascii="Arial" w:hAnsi="Arial" w:cs="Arial"/>
          <w:sz w:val="22"/>
          <w:szCs w:val="22"/>
        </w:rPr>
        <w:t>Chlic</w:t>
      </w:r>
      <w:proofErr w:type="spellEnd"/>
      <w:r w:rsidR="00A216E6" w:rsidRPr="002641B3">
        <w:rPr>
          <w:rFonts w:ascii="Arial" w:hAnsi="Arial" w:cs="Arial"/>
          <w:sz w:val="22"/>
          <w:szCs w:val="22"/>
        </w:rPr>
        <w:t xml:space="preserve"> lessons </w:t>
      </w:r>
      <w:r w:rsidRPr="002641B3">
        <w:rPr>
          <w:rFonts w:ascii="Arial" w:hAnsi="Arial" w:cs="Arial"/>
          <w:sz w:val="22"/>
          <w:szCs w:val="22"/>
        </w:rPr>
        <w:t xml:space="preserve">are </w:t>
      </w:r>
      <w:r w:rsidR="00A216E6" w:rsidRPr="002641B3">
        <w:rPr>
          <w:rFonts w:ascii="Arial" w:hAnsi="Arial" w:cs="Arial"/>
          <w:sz w:val="22"/>
          <w:szCs w:val="22"/>
        </w:rPr>
        <w:t>delivered to the class as a whole</w:t>
      </w:r>
      <w:r w:rsidRPr="002641B3">
        <w:rPr>
          <w:rFonts w:ascii="Arial" w:hAnsi="Arial" w:cs="Arial"/>
          <w:sz w:val="22"/>
          <w:szCs w:val="22"/>
        </w:rPr>
        <w:t xml:space="preserve">, and </w:t>
      </w:r>
      <w:r w:rsidR="00A216E6" w:rsidRPr="002641B3">
        <w:rPr>
          <w:rFonts w:ascii="Arial" w:hAnsi="Arial" w:cs="Arial"/>
          <w:sz w:val="22"/>
          <w:szCs w:val="22"/>
        </w:rPr>
        <w:t xml:space="preserve">there was </w:t>
      </w:r>
      <w:r w:rsidRPr="002641B3">
        <w:rPr>
          <w:rFonts w:ascii="Arial" w:hAnsi="Arial" w:cs="Arial"/>
          <w:sz w:val="22"/>
          <w:szCs w:val="22"/>
        </w:rPr>
        <w:t>very little</w:t>
      </w:r>
      <w:r w:rsidR="00A216E6" w:rsidRPr="002641B3">
        <w:rPr>
          <w:rFonts w:ascii="Arial" w:hAnsi="Arial" w:cs="Arial"/>
          <w:sz w:val="22"/>
          <w:szCs w:val="22"/>
        </w:rPr>
        <w:t>/if any di</w:t>
      </w:r>
      <w:r w:rsidRPr="002641B3">
        <w:rPr>
          <w:rFonts w:ascii="Arial" w:hAnsi="Arial" w:cs="Arial"/>
          <w:sz w:val="22"/>
          <w:szCs w:val="22"/>
        </w:rPr>
        <w:t>ffe</w:t>
      </w:r>
      <w:r w:rsidR="002641B3" w:rsidRPr="002641B3">
        <w:rPr>
          <w:rFonts w:ascii="Arial" w:hAnsi="Arial" w:cs="Arial"/>
          <w:sz w:val="22"/>
          <w:szCs w:val="22"/>
        </w:rPr>
        <w:t>re</w:t>
      </w:r>
      <w:r w:rsidRPr="002641B3">
        <w:rPr>
          <w:rFonts w:ascii="Arial" w:hAnsi="Arial" w:cs="Arial"/>
          <w:sz w:val="22"/>
          <w:szCs w:val="22"/>
        </w:rPr>
        <w:t>n</w:t>
      </w:r>
      <w:r w:rsidR="002641B3" w:rsidRPr="002641B3">
        <w:rPr>
          <w:rFonts w:ascii="Arial" w:hAnsi="Arial" w:cs="Arial"/>
          <w:sz w:val="22"/>
          <w:szCs w:val="22"/>
        </w:rPr>
        <w:t>t</w:t>
      </w:r>
      <w:r w:rsidRPr="002641B3">
        <w:rPr>
          <w:rFonts w:ascii="Arial" w:hAnsi="Arial" w:cs="Arial"/>
          <w:sz w:val="22"/>
          <w:szCs w:val="22"/>
        </w:rPr>
        <w:t>iation</w:t>
      </w:r>
      <w:r w:rsidR="00A216E6" w:rsidRPr="002641B3">
        <w:rPr>
          <w:rFonts w:ascii="Arial" w:hAnsi="Arial" w:cs="Arial"/>
          <w:sz w:val="22"/>
          <w:szCs w:val="22"/>
        </w:rPr>
        <w:t xml:space="preserve"> between the children. When the teacher began the l</w:t>
      </w:r>
      <w:r w:rsidRPr="002641B3">
        <w:rPr>
          <w:rFonts w:ascii="Arial" w:hAnsi="Arial" w:cs="Arial"/>
          <w:sz w:val="22"/>
          <w:szCs w:val="22"/>
        </w:rPr>
        <w:t xml:space="preserve">esson, all children were listening and ready. However, when the teacher got a couple of minutes into the lesson the different abilities within separate rows made themselves apparent. The more able children in the back rows were able to stay focussed and on task, the middle ability children began to grow fidgety and began to disengage in the lesson, the lower ability children lost focus in the lesson completely and the two one-to-one children that were sat directly in-front of the teacher began to play with their shoes. The researcher realized that the use of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was not effective for the whole class. It presented many challenges for both the teacher and the children. The critical incident noted was the lack of differentiation for all children and how this then had an effect on </w:t>
      </w:r>
      <w:proofErr w:type="spellStart"/>
      <w:r w:rsidRPr="002641B3">
        <w:rPr>
          <w:rFonts w:ascii="Arial" w:hAnsi="Arial" w:cs="Arial"/>
          <w:sz w:val="22"/>
          <w:szCs w:val="22"/>
        </w:rPr>
        <w:t>childrens</w:t>
      </w:r>
      <w:proofErr w:type="spellEnd"/>
      <w:r w:rsidRPr="002641B3">
        <w:rPr>
          <w:rFonts w:ascii="Arial" w:hAnsi="Arial" w:cs="Arial"/>
          <w:sz w:val="22"/>
          <w:szCs w:val="22"/>
        </w:rPr>
        <w:t xml:space="preserve">’ behaviour and therefore classroom management. </w:t>
      </w:r>
    </w:p>
    <w:p w14:paraId="2FFAFBAF" w14:textId="77777777" w:rsidR="00AA6EB1" w:rsidRPr="002641B3" w:rsidRDefault="00AA6EB1" w:rsidP="002641B3">
      <w:pPr>
        <w:spacing w:line="360" w:lineRule="auto"/>
        <w:rPr>
          <w:rFonts w:ascii="Arial" w:hAnsi="Arial" w:cs="Arial"/>
          <w:sz w:val="22"/>
          <w:szCs w:val="22"/>
        </w:rPr>
      </w:pPr>
    </w:p>
    <w:p w14:paraId="4C903DE0" w14:textId="77777777" w:rsidR="00EA31EC" w:rsidRPr="002641B3" w:rsidRDefault="00EA31EC" w:rsidP="002641B3">
      <w:pPr>
        <w:spacing w:line="360" w:lineRule="auto"/>
        <w:rPr>
          <w:rFonts w:ascii="Arial" w:hAnsi="Arial" w:cs="Arial"/>
          <w:b/>
          <w:bCs/>
          <w:sz w:val="28"/>
          <w:szCs w:val="28"/>
        </w:rPr>
      </w:pPr>
    </w:p>
    <w:p w14:paraId="21907813" w14:textId="1552A9BA" w:rsidR="00252CAB" w:rsidRPr="002641B3" w:rsidRDefault="008449A7" w:rsidP="002641B3">
      <w:pPr>
        <w:spacing w:line="360" w:lineRule="auto"/>
        <w:rPr>
          <w:rFonts w:ascii="Arial" w:hAnsi="Arial" w:cs="Arial"/>
          <w:b/>
          <w:bCs/>
          <w:sz w:val="28"/>
          <w:szCs w:val="28"/>
        </w:rPr>
      </w:pPr>
      <w:r w:rsidRPr="002641B3">
        <w:rPr>
          <w:rFonts w:ascii="Arial" w:hAnsi="Arial" w:cs="Arial"/>
          <w:b/>
          <w:bCs/>
          <w:sz w:val="28"/>
          <w:szCs w:val="28"/>
        </w:rPr>
        <w:t xml:space="preserve">Literature Review </w:t>
      </w:r>
    </w:p>
    <w:p w14:paraId="72EBF15F" w14:textId="6109D9B1" w:rsidR="0066133A" w:rsidRPr="002641B3" w:rsidRDefault="0066133A" w:rsidP="002641B3">
      <w:pPr>
        <w:spacing w:line="360" w:lineRule="auto"/>
        <w:rPr>
          <w:rFonts w:ascii="Arial" w:hAnsi="Arial" w:cs="Arial"/>
          <w:sz w:val="22"/>
          <w:szCs w:val="22"/>
        </w:rPr>
      </w:pPr>
      <w:r w:rsidRPr="002641B3">
        <w:rPr>
          <w:rFonts w:ascii="Arial" w:hAnsi="Arial" w:cs="Arial"/>
          <w:sz w:val="22"/>
          <w:szCs w:val="22"/>
        </w:rPr>
        <w:t xml:space="preserve">The researcher has identified a specific critical incident to be explored within this literature review and has identified two areas to provide context to the critical incident. This literature review aims to identify and synthesis key points from previous literature support points highlighted within the critical incident. </w:t>
      </w:r>
      <w:r w:rsidR="004D7D98" w:rsidRPr="002641B3">
        <w:rPr>
          <w:rFonts w:ascii="Arial" w:hAnsi="Arial" w:cs="Arial"/>
          <w:sz w:val="22"/>
          <w:szCs w:val="22"/>
        </w:rPr>
        <w:t xml:space="preserve">The two key areas of evaluation being: differentiation and behaviour. </w:t>
      </w:r>
      <w:r w:rsidRPr="002641B3">
        <w:rPr>
          <w:rFonts w:ascii="Arial" w:hAnsi="Arial" w:cs="Arial"/>
          <w:sz w:val="22"/>
          <w:szCs w:val="22"/>
        </w:rPr>
        <w:t>The sources for this literature will support different perspectives to provide a well-balanced argument. In addition to this the researcher will highlight key points and expand upon these. On reflection of the observed critical incident the researcher considered the role of critical analysis and evaluation, to understand the differing perspectives that underpin theories of child development and actively address the external factors that impact on well-being and development</w:t>
      </w:r>
      <w:r w:rsidR="004D7D98" w:rsidRPr="002641B3">
        <w:rPr>
          <w:rFonts w:ascii="Arial" w:hAnsi="Arial" w:cs="Arial"/>
          <w:sz w:val="22"/>
          <w:szCs w:val="22"/>
        </w:rPr>
        <w:t xml:space="preserve"> of all children</w:t>
      </w:r>
      <w:r w:rsidRPr="002641B3">
        <w:rPr>
          <w:rFonts w:ascii="Arial" w:hAnsi="Arial" w:cs="Arial"/>
          <w:sz w:val="22"/>
          <w:szCs w:val="22"/>
        </w:rPr>
        <w:t xml:space="preserve">.  </w:t>
      </w:r>
    </w:p>
    <w:p w14:paraId="3767C294" w14:textId="77777777" w:rsidR="0066133A" w:rsidRPr="002641B3" w:rsidRDefault="0066133A" w:rsidP="002641B3">
      <w:pPr>
        <w:spacing w:line="360" w:lineRule="auto"/>
        <w:rPr>
          <w:rFonts w:ascii="Arial" w:hAnsi="Arial" w:cs="Arial"/>
          <w:sz w:val="22"/>
          <w:szCs w:val="22"/>
        </w:rPr>
      </w:pPr>
    </w:p>
    <w:p w14:paraId="5E8ED069" w14:textId="19ECDBBB" w:rsidR="00AA6EB1" w:rsidRPr="002641B3" w:rsidRDefault="0066133A" w:rsidP="002641B3">
      <w:pPr>
        <w:spacing w:line="360" w:lineRule="auto"/>
        <w:rPr>
          <w:rFonts w:ascii="Arial" w:hAnsi="Arial" w:cs="Arial"/>
          <w:sz w:val="22"/>
          <w:szCs w:val="22"/>
        </w:rPr>
      </w:pPr>
      <w:r w:rsidRPr="002641B3">
        <w:rPr>
          <w:rFonts w:ascii="Arial" w:hAnsi="Arial" w:cs="Arial"/>
          <w:sz w:val="22"/>
          <w:szCs w:val="22"/>
        </w:rPr>
        <w:t>When looking at cognitive Science in Education it is important to note that humans are not very good thinkers, humans have working memory (finite and easy overwhelmed) and long-term memory (vast and unconscious). Thinking combines information in new ways and happens in their working memory</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Willingham</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2019</w:t>
      </w:r>
      <w:r w:rsidR="004D7D98" w:rsidRPr="002641B3">
        <w:rPr>
          <w:rFonts w:ascii="Arial" w:hAnsi="Arial" w:cs="Arial"/>
          <w:color w:val="222222"/>
          <w:sz w:val="22"/>
          <w:szCs w:val="22"/>
          <w:shd w:val="clear" w:color="auto" w:fill="FFFFFF"/>
        </w:rPr>
        <w:t>)</w:t>
      </w:r>
      <w:r w:rsidRPr="002641B3">
        <w:rPr>
          <w:rFonts w:ascii="Arial" w:hAnsi="Arial" w:cs="Arial"/>
          <w:sz w:val="22"/>
          <w:szCs w:val="22"/>
        </w:rPr>
        <w:t xml:space="preserve">. </w:t>
      </w:r>
      <w:r w:rsidR="004D7D98" w:rsidRPr="002641B3">
        <w:rPr>
          <w:rFonts w:ascii="Arial" w:hAnsi="Arial" w:cs="Arial"/>
          <w:sz w:val="22"/>
          <w:szCs w:val="22"/>
        </w:rPr>
        <w:t>W</w:t>
      </w:r>
      <w:r w:rsidRPr="002641B3">
        <w:rPr>
          <w:rFonts w:ascii="Arial" w:hAnsi="Arial" w:cs="Arial"/>
          <w:sz w:val="22"/>
          <w:szCs w:val="22"/>
        </w:rPr>
        <w:t>hen looking at the critical incident</w:t>
      </w:r>
      <w:r w:rsidR="00AA6EB1" w:rsidRPr="002641B3">
        <w:rPr>
          <w:rFonts w:ascii="Arial" w:hAnsi="Arial" w:cs="Arial"/>
          <w:sz w:val="22"/>
          <w:szCs w:val="22"/>
        </w:rPr>
        <w:t xml:space="preserve"> to hand </w:t>
      </w:r>
      <w:r w:rsidRPr="002641B3">
        <w:rPr>
          <w:rFonts w:ascii="Arial" w:hAnsi="Arial" w:cs="Arial"/>
          <w:sz w:val="22"/>
          <w:szCs w:val="22"/>
        </w:rPr>
        <w:t xml:space="preserve">it is </w:t>
      </w:r>
      <w:r w:rsidR="00AA6EB1" w:rsidRPr="002641B3">
        <w:rPr>
          <w:rFonts w:ascii="Arial" w:hAnsi="Arial" w:cs="Arial"/>
          <w:sz w:val="22"/>
          <w:szCs w:val="22"/>
        </w:rPr>
        <w:t>key</w:t>
      </w:r>
      <w:r w:rsidRPr="002641B3">
        <w:rPr>
          <w:rFonts w:ascii="Arial" w:hAnsi="Arial" w:cs="Arial"/>
          <w:sz w:val="22"/>
          <w:szCs w:val="22"/>
        </w:rPr>
        <w:t xml:space="preserve"> to note that the lesson is delivered to the class on a whole with little </w:t>
      </w:r>
      <w:r w:rsidR="004D7D98" w:rsidRPr="002641B3">
        <w:rPr>
          <w:rFonts w:ascii="Arial" w:hAnsi="Arial" w:cs="Arial"/>
          <w:sz w:val="22"/>
          <w:szCs w:val="22"/>
        </w:rPr>
        <w:t>differentiation</w:t>
      </w:r>
      <w:r w:rsidRPr="002641B3">
        <w:rPr>
          <w:rFonts w:ascii="Arial" w:hAnsi="Arial" w:cs="Arial"/>
          <w:sz w:val="22"/>
          <w:szCs w:val="22"/>
        </w:rPr>
        <w:t xml:space="preserve"> between the more able and less able children. Because of this the three forms of cognitive load must be considered</w:t>
      </w:r>
      <w:r w:rsidR="004D7D98" w:rsidRPr="002641B3">
        <w:rPr>
          <w:rFonts w:ascii="Arial" w:hAnsi="Arial" w:cs="Arial"/>
          <w:sz w:val="22"/>
          <w:szCs w:val="22"/>
        </w:rPr>
        <w:t xml:space="preserve">: </w:t>
      </w:r>
      <w:r w:rsidRPr="002641B3">
        <w:rPr>
          <w:rFonts w:ascii="Arial" w:hAnsi="Arial" w:cs="Arial"/>
          <w:sz w:val="22"/>
          <w:szCs w:val="22"/>
        </w:rPr>
        <w:t>intrinsic, extraneous and germane</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Kirschner</w:t>
      </w:r>
      <w:r w:rsidR="004D7D98" w:rsidRPr="002641B3">
        <w:rPr>
          <w:rFonts w:ascii="Arial" w:hAnsi="Arial" w:cs="Arial"/>
          <w:color w:val="222222"/>
          <w:sz w:val="22"/>
          <w:szCs w:val="22"/>
          <w:shd w:val="clear" w:color="auto" w:fill="FFFFFF"/>
        </w:rPr>
        <w:t xml:space="preserve"> et al, 2018)</w:t>
      </w:r>
      <w:r w:rsidR="00AA6EB1" w:rsidRPr="002641B3">
        <w:rPr>
          <w:rFonts w:ascii="Arial" w:hAnsi="Arial" w:cs="Arial"/>
          <w:sz w:val="22"/>
          <w:szCs w:val="22"/>
        </w:rPr>
        <w:t xml:space="preserve"> </w:t>
      </w:r>
    </w:p>
    <w:p w14:paraId="7B44869E" w14:textId="01AB8CCD" w:rsidR="0066133A" w:rsidRPr="002641B3" w:rsidRDefault="004D7D98" w:rsidP="002641B3">
      <w:pPr>
        <w:spacing w:line="360" w:lineRule="auto"/>
        <w:rPr>
          <w:rFonts w:ascii="Arial" w:hAnsi="Arial" w:cs="Arial"/>
          <w:sz w:val="22"/>
          <w:szCs w:val="22"/>
        </w:rPr>
      </w:pPr>
      <w:r w:rsidRPr="002641B3">
        <w:rPr>
          <w:rFonts w:ascii="Arial" w:hAnsi="Arial" w:cs="Arial"/>
          <w:sz w:val="22"/>
          <w:szCs w:val="22"/>
        </w:rPr>
        <w:t>S</w:t>
      </w:r>
      <w:r w:rsidR="0066133A" w:rsidRPr="002641B3">
        <w:rPr>
          <w:rFonts w:ascii="Arial" w:hAnsi="Arial" w:cs="Arial"/>
          <w:sz w:val="22"/>
          <w:szCs w:val="22"/>
        </w:rPr>
        <w:t>pecifically extraneous cognitive load: the load generated by the way the material is presented and which does not aid the learning</w:t>
      </w:r>
      <w:r w:rsidR="00AA6EB1" w:rsidRPr="002641B3">
        <w:rPr>
          <w:rFonts w:ascii="Arial" w:hAnsi="Arial" w:cs="Arial"/>
          <w:sz w:val="22"/>
          <w:szCs w:val="22"/>
        </w:rPr>
        <w:t xml:space="preserve"> </w:t>
      </w:r>
      <w:r w:rsidRPr="002641B3">
        <w:rPr>
          <w:rFonts w:ascii="Arial" w:hAnsi="Arial" w:cs="Arial"/>
          <w:sz w:val="22"/>
          <w:szCs w:val="22"/>
        </w:rPr>
        <w:t>for all learners, presenting the issue of differentiation (</w:t>
      </w:r>
      <w:proofErr w:type="spellStart"/>
      <w:r w:rsidRPr="002641B3">
        <w:rPr>
          <w:rFonts w:ascii="Arial" w:hAnsi="Arial" w:cs="Arial"/>
          <w:color w:val="222222"/>
          <w:sz w:val="22"/>
          <w:szCs w:val="22"/>
          <w:shd w:val="clear" w:color="auto" w:fill="FFFFFF"/>
        </w:rPr>
        <w:t>Skulmowski</w:t>
      </w:r>
      <w:proofErr w:type="spellEnd"/>
      <w:r w:rsidRPr="002641B3">
        <w:rPr>
          <w:rFonts w:ascii="Arial" w:hAnsi="Arial" w:cs="Arial"/>
          <w:color w:val="222222"/>
          <w:sz w:val="22"/>
          <w:szCs w:val="22"/>
          <w:shd w:val="clear" w:color="auto" w:fill="FFFFFF"/>
        </w:rPr>
        <w:t>,</w:t>
      </w:r>
      <w:r w:rsidRPr="002641B3">
        <w:rPr>
          <w:rFonts w:ascii="Arial" w:hAnsi="Arial" w:cs="Arial"/>
          <w:color w:val="222222"/>
          <w:sz w:val="22"/>
          <w:szCs w:val="22"/>
          <w:shd w:val="clear" w:color="auto" w:fill="FFFFFF"/>
        </w:rPr>
        <w:t xml:space="preserve"> &amp; </w:t>
      </w:r>
      <w:r w:rsidRPr="002641B3">
        <w:rPr>
          <w:rFonts w:ascii="Arial" w:hAnsi="Arial" w:cs="Arial"/>
          <w:color w:val="222222"/>
          <w:sz w:val="22"/>
          <w:szCs w:val="22"/>
          <w:shd w:val="clear" w:color="auto" w:fill="FFFFFF"/>
        </w:rPr>
        <w:t>Xu, 202</w:t>
      </w:r>
      <w:r w:rsidRPr="002641B3">
        <w:rPr>
          <w:rFonts w:ascii="Arial" w:hAnsi="Arial" w:cs="Arial"/>
          <w:color w:val="222222"/>
          <w:sz w:val="22"/>
          <w:szCs w:val="22"/>
          <w:shd w:val="clear" w:color="auto" w:fill="FFFFFF"/>
        </w:rPr>
        <w:t>1).</w:t>
      </w:r>
      <w:r w:rsidR="0066133A" w:rsidRPr="002641B3">
        <w:rPr>
          <w:rFonts w:ascii="Arial" w:hAnsi="Arial" w:cs="Arial"/>
          <w:sz w:val="22"/>
          <w:szCs w:val="22"/>
        </w:rPr>
        <w:t xml:space="preserve"> </w:t>
      </w:r>
    </w:p>
    <w:p w14:paraId="66A2D2F4" w14:textId="77777777" w:rsidR="0066133A" w:rsidRPr="002641B3" w:rsidRDefault="0066133A" w:rsidP="002641B3">
      <w:pPr>
        <w:spacing w:line="360" w:lineRule="auto"/>
        <w:rPr>
          <w:rFonts w:ascii="Arial" w:hAnsi="Arial" w:cs="Arial"/>
          <w:sz w:val="22"/>
          <w:szCs w:val="22"/>
        </w:rPr>
      </w:pPr>
    </w:p>
    <w:p w14:paraId="7084AD61" w14:textId="0B03FEE6" w:rsidR="0066133A" w:rsidRPr="002641B3" w:rsidRDefault="0066133A" w:rsidP="002641B3">
      <w:pPr>
        <w:spacing w:line="360" w:lineRule="auto"/>
        <w:rPr>
          <w:rFonts w:ascii="Arial" w:hAnsi="Arial" w:cs="Arial"/>
          <w:sz w:val="22"/>
          <w:szCs w:val="22"/>
        </w:rPr>
      </w:pPr>
      <w:r w:rsidRPr="002641B3">
        <w:rPr>
          <w:rFonts w:ascii="Arial" w:hAnsi="Arial" w:cs="Arial"/>
          <w:sz w:val="22"/>
          <w:szCs w:val="22"/>
        </w:rPr>
        <w:t xml:space="preserve">The all-inclusive classroom model is a system that </w:t>
      </w:r>
      <w:r w:rsidR="002641B3" w:rsidRPr="002641B3">
        <w:rPr>
          <w:rFonts w:ascii="Arial" w:hAnsi="Arial" w:cs="Arial"/>
          <w:sz w:val="22"/>
          <w:szCs w:val="22"/>
        </w:rPr>
        <w:t>encompass</w:t>
      </w:r>
      <w:r w:rsidRPr="002641B3">
        <w:rPr>
          <w:rFonts w:ascii="Arial" w:hAnsi="Arial" w:cs="Arial"/>
          <w:sz w:val="22"/>
          <w:szCs w:val="22"/>
        </w:rPr>
        <w:t xml:space="preserve"> both additional learning needs (ALN) and non ALN children being taught within the same classroom. Educational inclusion provides education which includes all children within the same learning environment</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Finkelstein</w:t>
      </w:r>
      <w:r w:rsidR="004D7D98" w:rsidRPr="002641B3">
        <w:rPr>
          <w:rFonts w:ascii="Arial" w:hAnsi="Arial" w:cs="Arial"/>
          <w:color w:val="222222"/>
          <w:sz w:val="22"/>
          <w:szCs w:val="22"/>
          <w:shd w:val="clear" w:color="auto" w:fill="FFFFFF"/>
        </w:rPr>
        <w:t xml:space="preserve"> et al, 2021)</w:t>
      </w:r>
      <w:r w:rsidRPr="002641B3">
        <w:rPr>
          <w:rFonts w:ascii="Arial" w:hAnsi="Arial" w:cs="Arial"/>
          <w:sz w:val="22"/>
          <w:szCs w:val="22"/>
        </w:rPr>
        <w:t>. This includes children with emotional and/or behavioural problems, emotional disabilities, learning disorders and mental disabilities (</w:t>
      </w:r>
      <w:proofErr w:type="spellStart"/>
      <w:r w:rsidRPr="002641B3">
        <w:rPr>
          <w:rFonts w:ascii="Arial" w:hAnsi="Arial" w:cs="Arial"/>
          <w:sz w:val="22"/>
          <w:szCs w:val="22"/>
        </w:rPr>
        <w:t>Lamport</w:t>
      </w:r>
      <w:proofErr w:type="spellEnd"/>
      <w:r w:rsidRPr="002641B3">
        <w:rPr>
          <w:rFonts w:ascii="Arial" w:hAnsi="Arial" w:cs="Arial"/>
          <w:sz w:val="22"/>
          <w:szCs w:val="22"/>
        </w:rPr>
        <w:t xml:space="preserve"> &amp; Ward, 2012). Educational unfairness within an all-inclusive classroom can be defined as a lack of equal opportunities and support for all students (Allen &amp; Cowdery, 2014).</w:t>
      </w:r>
      <w:r w:rsidR="004D7D98" w:rsidRPr="002641B3">
        <w:rPr>
          <w:rFonts w:ascii="Arial" w:hAnsi="Arial" w:cs="Arial"/>
          <w:sz w:val="22"/>
          <w:szCs w:val="22"/>
        </w:rPr>
        <w:t xml:space="preserve"> Due to a lack of differentiation during the </w:t>
      </w:r>
      <w:proofErr w:type="spellStart"/>
      <w:r w:rsidR="004D7D98" w:rsidRPr="002641B3">
        <w:rPr>
          <w:rFonts w:ascii="Arial" w:hAnsi="Arial" w:cs="Arial"/>
          <w:sz w:val="22"/>
          <w:szCs w:val="22"/>
        </w:rPr>
        <w:t>Tric</w:t>
      </w:r>
      <w:proofErr w:type="spellEnd"/>
      <w:r w:rsidR="004D7D98" w:rsidRPr="002641B3">
        <w:rPr>
          <w:rFonts w:ascii="Arial" w:hAnsi="Arial" w:cs="Arial"/>
          <w:sz w:val="22"/>
          <w:szCs w:val="22"/>
        </w:rPr>
        <w:t xml:space="preserve"> a </w:t>
      </w:r>
      <w:proofErr w:type="spellStart"/>
      <w:r w:rsidR="004D7D98" w:rsidRPr="002641B3">
        <w:rPr>
          <w:rFonts w:ascii="Arial" w:hAnsi="Arial" w:cs="Arial"/>
          <w:sz w:val="22"/>
          <w:szCs w:val="22"/>
        </w:rPr>
        <w:t>Chlic</w:t>
      </w:r>
      <w:proofErr w:type="spellEnd"/>
      <w:r w:rsidR="004D7D98" w:rsidRPr="002641B3">
        <w:rPr>
          <w:rFonts w:ascii="Arial" w:hAnsi="Arial" w:cs="Arial"/>
          <w:sz w:val="22"/>
          <w:szCs w:val="22"/>
        </w:rPr>
        <w:t xml:space="preserve"> lesson a lack of equal opportunity and support for children can be seen. This highlights the importance to critically evaluate the critical incident chosen. </w:t>
      </w:r>
    </w:p>
    <w:p w14:paraId="2A32D739" w14:textId="77777777" w:rsidR="004D7D98" w:rsidRPr="002641B3" w:rsidRDefault="004D7D98" w:rsidP="002641B3">
      <w:pPr>
        <w:spacing w:line="360" w:lineRule="auto"/>
        <w:rPr>
          <w:rFonts w:ascii="Arial" w:hAnsi="Arial" w:cs="Arial"/>
          <w:sz w:val="22"/>
          <w:szCs w:val="22"/>
        </w:rPr>
      </w:pPr>
    </w:p>
    <w:p w14:paraId="7A88AFA5" w14:textId="276C5D2A" w:rsidR="0066133A" w:rsidRPr="002641B3" w:rsidRDefault="0066133A" w:rsidP="002641B3">
      <w:pPr>
        <w:tabs>
          <w:tab w:val="left" w:pos="7635"/>
        </w:tabs>
        <w:spacing w:line="360" w:lineRule="auto"/>
        <w:rPr>
          <w:rFonts w:ascii="Arial" w:hAnsi="Arial" w:cs="Arial"/>
          <w:sz w:val="22"/>
          <w:szCs w:val="22"/>
        </w:rPr>
      </w:pPr>
      <w:r w:rsidRPr="002641B3">
        <w:rPr>
          <w:rFonts w:ascii="Arial" w:hAnsi="Arial" w:cs="Arial"/>
          <w:sz w:val="22"/>
          <w:szCs w:val="22"/>
        </w:rPr>
        <w:t>The researcher noted that the children were sat in rows, depending on their ability, with the one-to-one children sat directly in-front of the teacher during carpet time. This differentiation has been put in place to best support the children that need additional help by prompting</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Messiou</w:t>
      </w:r>
      <w:proofErr w:type="spellEnd"/>
      <w:r w:rsidR="004D7D98" w:rsidRPr="002641B3">
        <w:rPr>
          <w:rFonts w:ascii="Arial" w:hAnsi="Arial" w:cs="Arial"/>
          <w:color w:val="222222"/>
          <w:sz w:val="22"/>
          <w:szCs w:val="22"/>
          <w:shd w:val="clear" w:color="auto" w:fill="FFFFFF"/>
        </w:rPr>
        <w:t xml:space="preserve"> &amp;</w:t>
      </w:r>
      <w:r w:rsidR="004D7D98" w:rsidRPr="002641B3">
        <w:rPr>
          <w:rFonts w:ascii="Arial" w:hAnsi="Arial" w:cs="Arial"/>
          <w:color w:val="222222"/>
          <w:sz w:val="22"/>
          <w:szCs w:val="22"/>
          <w:shd w:val="clear" w:color="auto" w:fill="FFFFFF"/>
        </w:rPr>
        <w:t xml:space="preserve"> Ainscow, 2020</w:t>
      </w:r>
      <w:r w:rsidR="004D7D98" w:rsidRPr="002641B3">
        <w:rPr>
          <w:rFonts w:ascii="Arial" w:hAnsi="Arial" w:cs="Arial"/>
          <w:color w:val="222222"/>
          <w:sz w:val="22"/>
          <w:szCs w:val="22"/>
          <w:shd w:val="clear" w:color="auto" w:fill="FFFFFF"/>
        </w:rPr>
        <w:t>)</w:t>
      </w:r>
      <w:r w:rsidRPr="002641B3">
        <w:rPr>
          <w:rFonts w:ascii="Arial" w:hAnsi="Arial" w:cs="Arial"/>
          <w:sz w:val="22"/>
          <w:szCs w:val="22"/>
        </w:rPr>
        <w:t>.</w:t>
      </w:r>
      <w:r w:rsidR="004D7D98" w:rsidRPr="002641B3">
        <w:rPr>
          <w:rFonts w:ascii="Arial" w:hAnsi="Arial" w:cs="Arial"/>
          <w:sz w:val="22"/>
          <w:szCs w:val="22"/>
        </w:rPr>
        <w:t xml:space="preserve"> Although, this form of differentiation proved to be effective for some learners, it resulted in the children sat at the back developing behaviour issues, where they b</w:t>
      </w:r>
      <w:r w:rsidR="002641B3" w:rsidRPr="002641B3">
        <w:rPr>
          <w:rFonts w:ascii="Arial" w:hAnsi="Arial" w:cs="Arial"/>
          <w:sz w:val="22"/>
          <w:szCs w:val="22"/>
        </w:rPr>
        <w:t>e</w:t>
      </w:r>
      <w:r w:rsidR="004D7D98" w:rsidRPr="002641B3">
        <w:rPr>
          <w:rFonts w:ascii="Arial" w:hAnsi="Arial" w:cs="Arial"/>
          <w:sz w:val="22"/>
          <w:szCs w:val="22"/>
        </w:rPr>
        <w:t>gan to distract their peers (</w:t>
      </w:r>
      <w:r w:rsidR="004D7D98" w:rsidRPr="002641B3">
        <w:rPr>
          <w:rFonts w:ascii="Arial" w:hAnsi="Arial" w:cs="Arial"/>
          <w:color w:val="222222"/>
          <w:sz w:val="22"/>
          <w:szCs w:val="22"/>
          <w:shd w:val="clear" w:color="auto" w:fill="FFFFFF"/>
        </w:rPr>
        <w:t>Yoder</w:t>
      </w:r>
      <w:r w:rsidR="004D7D98" w:rsidRPr="002641B3">
        <w:rPr>
          <w:rFonts w:ascii="Arial" w:hAnsi="Arial" w:cs="Arial"/>
          <w:color w:val="222222"/>
          <w:sz w:val="22"/>
          <w:szCs w:val="22"/>
          <w:shd w:val="clear" w:color="auto" w:fill="FFFFFF"/>
        </w:rPr>
        <w:t xml:space="preserve"> et al, 2019)</w:t>
      </w:r>
      <w:r w:rsidR="004D7D98" w:rsidRPr="002641B3">
        <w:rPr>
          <w:rFonts w:ascii="Arial" w:hAnsi="Arial" w:cs="Arial"/>
          <w:sz w:val="22"/>
          <w:szCs w:val="22"/>
        </w:rPr>
        <w:t xml:space="preserve">. </w:t>
      </w:r>
      <w:r w:rsidRPr="002641B3">
        <w:rPr>
          <w:rFonts w:ascii="Arial" w:hAnsi="Arial" w:cs="Arial"/>
          <w:sz w:val="22"/>
          <w:szCs w:val="22"/>
        </w:rPr>
        <w:t xml:space="preserve"> The </w:t>
      </w:r>
      <w:r w:rsidR="004D7D98" w:rsidRPr="002641B3">
        <w:rPr>
          <w:rFonts w:ascii="Arial" w:hAnsi="Arial" w:cs="Arial"/>
          <w:sz w:val="22"/>
          <w:szCs w:val="22"/>
        </w:rPr>
        <w:t xml:space="preserve">researcher observations found </w:t>
      </w:r>
      <w:r w:rsidRPr="002641B3">
        <w:rPr>
          <w:rFonts w:ascii="Arial" w:hAnsi="Arial" w:cs="Arial"/>
          <w:sz w:val="22"/>
          <w:szCs w:val="22"/>
        </w:rPr>
        <w:t xml:space="preserve">that although the way the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scheme was being delivered to the children was beneficial for the more able children, some of the less able and middle groups seemed to be struggling and/or not participating</w:t>
      </w:r>
      <w:r w:rsidR="004D7D98" w:rsidRPr="002641B3">
        <w:rPr>
          <w:rFonts w:ascii="Arial" w:hAnsi="Arial" w:cs="Arial"/>
          <w:sz w:val="22"/>
          <w:szCs w:val="22"/>
        </w:rPr>
        <w:t>, this further highlights the importance of evaluating the children</w:t>
      </w:r>
      <w:r w:rsidR="002641B3" w:rsidRPr="002641B3">
        <w:rPr>
          <w:rFonts w:ascii="Arial" w:hAnsi="Arial" w:cs="Arial"/>
          <w:sz w:val="22"/>
          <w:szCs w:val="22"/>
        </w:rPr>
        <w:t>’s</w:t>
      </w:r>
      <w:r w:rsidR="004D7D98" w:rsidRPr="002641B3">
        <w:rPr>
          <w:rFonts w:ascii="Arial" w:hAnsi="Arial" w:cs="Arial"/>
          <w:sz w:val="22"/>
          <w:szCs w:val="22"/>
        </w:rPr>
        <w:t xml:space="preserve"> behaviour during the </w:t>
      </w:r>
      <w:proofErr w:type="spellStart"/>
      <w:r w:rsidR="004D7D98" w:rsidRPr="002641B3">
        <w:rPr>
          <w:rFonts w:ascii="Arial" w:hAnsi="Arial" w:cs="Arial"/>
          <w:sz w:val="22"/>
          <w:szCs w:val="22"/>
        </w:rPr>
        <w:t>Tric</w:t>
      </w:r>
      <w:proofErr w:type="spellEnd"/>
      <w:r w:rsidR="004D7D98" w:rsidRPr="002641B3">
        <w:rPr>
          <w:rFonts w:ascii="Arial" w:hAnsi="Arial" w:cs="Arial"/>
          <w:sz w:val="22"/>
          <w:szCs w:val="22"/>
        </w:rPr>
        <w:t xml:space="preserve"> a </w:t>
      </w:r>
      <w:proofErr w:type="spellStart"/>
      <w:r w:rsidR="004D7D98" w:rsidRPr="002641B3">
        <w:rPr>
          <w:rFonts w:ascii="Arial" w:hAnsi="Arial" w:cs="Arial"/>
          <w:sz w:val="22"/>
          <w:szCs w:val="22"/>
        </w:rPr>
        <w:t>Chlic</w:t>
      </w:r>
      <w:proofErr w:type="spellEnd"/>
      <w:r w:rsidR="004D7D98" w:rsidRPr="002641B3">
        <w:rPr>
          <w:rFonts w:ascii="Arial" w:hAnsi="Arial" w:cs="Arial"/>
          <w:sz w:val="22"/>
          <w:szCs w:val="22"/>
        </w:rPr>
        <w:t xml:space="preserve"> lesson.</w:t>
      </w:r>
    </w:p>
    <w:p w14:paraId="6CDD4A7F" w14:textId="77777777" w:rsidR="004D7D98" w:rsidRPr="002641B3" w:rsidRDefault="004D7D98" w:rsidP="002641B3">
      <w:pPr>
        <w:tabs>
          <w:tab w:val="left" w:pos="7635"/>
        </w:tabs>
        <w:spacing w:line="360" w:lineRule="auto"/>
        <w:rPr>
          <w:rFonts w:ascii="Arial" w:hAnsi="Arial" w:cs="Arial"/>
          <w:sz w:val="22"/>
          <w:szCs w:val="22"/>
        </w:rPr>
      </w:pPr>
    </w:p>
    <w:p w14:paraId="381C4670" w14:textId="1758E768" w:rsidR="0066133A" w:rsidRPr="002641B3" w:rsidRDefault="0066133A" w:rsidP="002641B3">
      <w:pPr>
        <w:spacing w:line="360" w:lineRule="auto"/>
        <w:rPr>
          <w:rFonts w:ascii="Arial" w:hAnsi="Arial" w:cs="Arial"/>
          <w:sz w:val="22"/>
          <w:szCs w:val="22"/>
        </w:rPr>
      </w:pPr>
      <w:r w:rsidRPr="002641B3">
        <w:rPr>
          <w:rFonts w:ascii="Arial" w:hAnsi="Arial" w:cs="Arial"/>
          <w:sz w:val="22"/>
          <w:szCs w:val="22"/>
        </w:rPr>
        <w:t xml:space="preserve">Due to the intense nature of the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lesson it proved difficult for the teacher to control the whole class and deliver the lesson. Because of this some behaviour issues were </w:t>
      </w:r>
      <w:r w:rsidRPr="002641B3">
        <w:rPr>
          <w:rFonts w:ascii="Arial" w:hAnsi="Arial" w:cs="Arial"/>
          <w:sz w:val="22"/>
          <w:szCs w:val="22"/>
        </w:rPr>
        <w:lastRenderedPageBreak/>
        <w:t>risen, as the teacher was delivering the lesson many of the children would lose focus and began to chat to their peers. Because of this the lesson was continuously interrupted</w:t>
      </w:r>
      <w:r w:rsidR="004D7D98" w:rsidRPr="002641B3">
        <w:rPr>
          <w:rFonts w:ascii="Arial" w:hAnsi="Arial" w:cs="Arial"/>
          <w:sz w:val="22"/>
          <w:szCs w:val="22"/>
        </w:rPr>
        <w:t>.</w:t>
      </w:r>
      <w:r w:rsidRPr="002641B3">
        <w:rPr>
          <w:rFonts w:ascii="Arial" w:hAnsi="Arial" w:cs="Arial"/>
          <w:sz w:val="22"/>
          <w:szCs w:val="22"/>
        </w:rPr>
        <w:t xml:space="preserve"> Research by Gage, Nicholas, Terrance et al (2018) conducted a study which stated that the teachers’ behavioural management practices have a direct impact on their students’ probability of success. It also states that evidence-based classroom management practices include: active instruction and supervision of students, opportunities for students to respond and feedback to students. The study investigated weather classroom disruptions effected children</w:t>
      </w:r>
      <w:r w:rsidR="002641B3" w:rsidRPr="002641B3">
        <w:rPr>
          <w:rFonts w:ascii="Arial" w:hAnsi="Arial" w:cs="Arial"/>
          <w:sz w:val="22"/>
          <w:szCs w:val="22"/>
        </w:rPr>
        <w:t>’s</w:t>
      </w:r>
      <w:r w:rsidRPr="002641B3">
        <w:rPr>
          <w:rFonts w:ascii="Arial" w:hAnsi="Arial" w:cs="Arial"/>
          <w:sz w:val="22"/>
          <w:szCs w:val="22"/>
        </w:rPr>
        <w:t xml:space="preserve"> learning. The findings concluded that children within a class that requires </w:t>
      </w:r>
      <w:r w:rsidR="00AA6EB1" w:rsidRPr="002641B3">
        <w:rPr>
          <w:rFonts w:ascii="Arial" w:hAnsi="Arial" w:cs="Arial"/>
          <w:sz w:val="22"/>
          <w:szCs w:val="22"/>
        </w:rPr>
        <w:t>`</w:t>
      </w:r>
      <w:r w:rsidRPr="002641B3">
        <w:rPr>
          <w:rFonts w:ascii="Arial" w:hAnsi="Arial" w:cs="Arial"/>
          <w:sz w:val="22"/>
          <w:szCs w:val="22"/>
        </w:rPr>
        <w:t>lots of classroom management due to disruptive behaviour were statistically significantly less engaged in instruction</w:t>
      </w:r>
      <w:r w:rsidR="004D7D98" w:rsidRPr="002641B3">
        <w:rPr>
          <w:rFonts w:ascii="Arial" w:hAnsi="Arial" w:cs="Arial"/>
          <w:sz w:val="22"/>
          <w:szCs w:val="22"/>
        </w:rPr>
        <w:t>’</w:t>
      </w:r>
      <w:r w:rsidRPr="002641B3">
        <w:rPr>
          <w:rFonts w:ascii="Arial" w:hAnsi="Arial" w:cs="Arial"/>
          <w:sz w:val="22"/>
          <w:szCs w:val="22"/>
        </w:rPr>
        <w:t xml:space="preserve">. </w:t>
      </w:r>
    </w:p>
    <w:p w14:paraId="1A78BC0D" w14:textId="24D302FC" w:rsidR="0066133A" w:rsidRPr="002641B3" w:rsidRDefault="0066133A" w:rsidP="002641B3">
      <w:pPr>
        <w:spacing w:line="360" w:lineRule="auto"/>
        <w:rPr>
          <w:rFonts w:ascii="Arial" w:hAnsi="Arial" w:cs="Arial"/>
          <w:sz w:val="22"/>
          <w:szCs w:val="22"/>
        </w:rPr>
      </w:pPr>
    </w:p>
    <w:p w14:paraId="24C58889" w14:textId="079973EE" w:rsidR="00AA6EB1" w:rsidRPr="002641B3" w:rsidRDefault="004D7D98" w:rsidP="002641B3">
      <w:pPr>
        <w:spacing w:line="360" w:lineRule="auto"/>
        <w:rPr>
          <w:rFonts w:ascii="Arial" w:hAnsi="Arial" w:cs="Arial"/>
          <w:sz w:val="22"/>
          <w:szCs w:val="22"/>
        </w:rPr>
      </w:pPr>
      <w:r w:rsidRPr="002641B3">
        <w:rPr>
          <w:rFonts w:ascii="Arial" w:hAnsi="Arial" w:cs="Arial"/>
          <w:sz w:val="22"/>
          <w:szCs w:val="22"/>
        </w:rPr>
        <w:t xml:space="preserve">Further research </w:t>
      </w:r>
      <w:r w:rsidR="0066133A" w:rsidRPr="002641B3">
        <w:rPr>
          <w:rFonts w:ascii="Arial" w:hAnsi="Arial" w:cs="Arial"/>
          <w:sz w:val="22"/>
          <w:szCs w:val="22"/>
        </w:rPr>
        <w:t>by</w:t>
      </w:r>
      <w:r w:rsidR="00AA6EB1" w:rsidRPr="002641B3">
        <w:rPr>
          <w:rFonts w:ascii="Arial" w:hAnsi="Arial" w:cs="Arial"/>
          <w:sz w:val="22"/>
          <w:szCs w:val="22"/>
        </w:rPr>
        <w:t xml:space="preserve"> Scherzinger and </w:t>
      </w:r>
      <w:proofErr w:type="spellStart"/>
      <w:r w:rsidR="00AA6EB1" w:rsidRPr="002641B3">
        <w:rPr>
          <w:rFonts w:ascii="Arial" w:hAnsi="Arial" w:cs="Arial"/>
          <w:sz w:val="22"/>
          <w:szCs w:val="22"/>
        </w:rPr>
        <w:t>Wettstein</w:t>
      </w:r>
      <w:proofErr w:type="spellEnd"/>
      <w:r w:rsidR="00AA6EB1" w:rsidRPr="002641B3">
        <w:rPr>
          <w:rFonts w:ascii="Arial" w:hAnsi="Arial" w:cs="Arial"/>
          <w:sz w:val="22"/>
          <w:szCs w:val="22"/>
        </w:rPr>
        <w:t xml:space="preserve"> (2019) </w:t>
      </w:r>
      <w:r w:rsidR="0066133A" w:rsidRPr="002641B3">
        <w:rPr>
          <w:rFonts w:ascii="Arial" w:hAnsi="Arial" w:cs="Arial"/>
          <w:sz w:val="22"/>
          <w:szCs w:val="22"/>
        </w:rPr>
        <w:t>carried out a study which examined how teachers, children and external observers perceived classroom disruptions. The results from the study found a positive relationship between classroom disruptions and whole classroom</w:t>
      </w:r>
      <w:r w:rsidRPr="002641B3">
        <w:rPr>
          <w:rFonts w:ascii="Arial" w:hAnsi="Arial" w:cs="Arial"/>
          <w:sz w:val="22"/>
          <w:szCs w:val="22"/>
        </w:rPr>
        <w:t xml:space="preserve">. </w:t>
      </w:r>
      <w:r w:rsidR="00AA6EB1" w:rsidRPr="002641B3">
        <w:rPr>
          <w:rFonts w:ascii="Arial" w:hAnsi="Arial" w:cs="Arial"/>
          <w:sz w:val="22"/>
          <w:szCs w:val="22"/>
        </w:rPr>
        <w:t>This</w:t>
      </w:r>
      <w:r w:rsidRPr="002641B3">
        <w:rPr>
          <w:rFonts w:ascii="Arial" w:hAnsi="Arial" w:cs="Arial"/>
          <w:sz w:val="22"/>
          <w:szCs w:val="22"/>
        </w:rPr>
        <w:t>,</w:t>
      </w:r>
      <w:r w:rsidR="00AA6EB1" w:rsidRPr="002641B3">
        <w:rPr>
          <w:rFonts w:ascii="Arial" w:hAnsi="Arial" w:cs="Arial"/>
          <w:sz w:val="22"/>
          <w:szCs w:val="22"/>
        </w:rPr>
        <w:t xml:space="preserve"> further supports the identification of classroom dis</w:t>
      </w:r>
      <w:r w:rsidRPr="002641B3">
        <w:rPr>
          <w:rFonts w:ascii="Arial" w:hAnsi="Arial" w:cs="Arial"/>
          <w:sz w:val="22"/>
          <w:szCs w:val="22"/>
        </w:rPr>
        <w:t xml:space="preserve">ruptions </w:t>
      </w:r>
      <w:r w:rsidR="00AA6EB1" w:rsidRPr="002641B3">
        <w:rPr>
          <w:rFonts w:ascii="Arial" w:hAnsi="Arial" w:cs="Arial"/>
          <w:sz w:val="22"/>
          <w:szCs w:val="22"/>
        </w:rPr>
        <w:t xml:space="preserve">having a negative effect on the whole class. </w:t>
      </w:r>
    </w:p>
    <w:p w14:paraId="16CE3B7C" w14:textId="77777777" w:rsidR="00AA6EB1" w:rsidRPr="002641B3" w:rsidRDefault="00AA6EB1" w:rsidP="002641B3">
      <w:pPr>
        <w:pStyle w:val="ListParagraph"/>
        <w:spacing w:line="360" w:lineRule="auto"/>
        <w:rPr>
          <w:rFonts w:ascii="Arial" w:hAnsi="Arial" w:cs="Arial"/>
          <w:sz w:val="22"/>
          <w:szCs w:val="22"/>
        </w:rPr>
      </w:pPr>
    </w:p>
    <w:p w14:paraId="1D23A092" w14:textId="24E18CE7"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Furthermore, the teachers</w:t>
      </w:r>
      <w:r w:rsidR="002641B3">
        <w:rPr>
          <w:rFonts w:ascii="Arial" w:hAnsi="Arial" w:cs="Arial"/>
          <w:sz w:val="22"/>
          <w:szCs w:val="22"/>
        </w:rPr>
        <w:t>’</w:t>
      </w:r>
      <w:r w:rsidRPr="002641B3">
        <w:rPr>
          <w:rFonts w:ascii="Arial" w:hAnsi="Arial" w:cs="Arial"/>
          <w:sz w:val="22"/>
          <w:szCs w:val="22"/>
        </w:rPr>
        <w:t xml:space="preserve"> role encompasses much more than delivering the curriculum to the children: teachers are expected to equip children with the tools needed to experience academic and social success within the classroom and beyond it</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Gentrup</w:t>
      </w:r>
      <w:proofErr w:type="spellEnd"/>
      <w:r w:rsidR="004D7D98" w:rsidRPr="002641B3">
        <w:rPr>
          <w:rFonts w:ascii="Arial" w:hAnsi="Arial" w:cs="Arial"/>
          <w:color w:val="222222"/>
          <w:sz w:val="22"/>
          <w:szCs w:val="22"/>
          <w:shd w:val="clear" w:color="auto" w:fill="FFFFFF"/>
        </w:rPr>
        <w:t xml:space="preserve"> et al, 2020)</w:t>
      </w:r>
      <w:r w:rsidRPr="002641B3">
        <w:rPr>
          <w:rFonts w:ascii="Arial" w:hAnsi="Arial" w:cs="Arial"/>
          <w:sz w:val="22"/>
          <w:szCs w:val="22"/>
        </w:rPr>
        <w:t>. Other views of the role of the teacher can be to undoubtedly instruct and for the children to learn, however this is a very simplistic narrow view of classroom practice and it fails to di</w:t>
      </w:r>
      <w:r w:rsidR="004D7D98" w:rsidRPr="002641B3">
        <w:rPr>
          <w:rFonts w:ascii="Arial" w:hAnsi="Arial" w:cs="Arial"/>
          <w:sz w:val="22"/>
          <w:szCs w:val="22"/>
        </w:rPr>
        <w:t>fferentiate</w:t>
      </w:r>
      <w:r w:rsidRPr="002641B3">
        <w:rPr>
          <w:rFonts w:ascii="Arial" w:hAnsi="Arial" w:cs="Arial"/>
          <w:sz w:val="22"/>
          <w:szCs w:val="22"/>
        </w:rPr>
        <w:t xml:space="preserve"> between what creates successful classroom learning for one group of children</w:t>
      </w:r>
      <w:r w:rsidR="004D7D98" w:rsidRPr="002641B3">
        <w:rPr>
          <w:rFonts w:ascii="Arial" w:hAnsi="Arial" w:cs="Arial"/>
          <w:sz w:val="22"/>
          <w:szCs w:val="22"/>
        </w:rPr>
        <w:t>,</w:t>
      </w:r>
      <w:r w:rsidRPr="002641B3">
        <w:rPr>
          <w:rFonts w:ascii="Arial" w:hAnsi="Arial" w:cs="Arial"/>
          <w:sz w:val="22"/>
          <w:szCs w:val="22"/>
        </w:rPr>
        <w:t xml:space="preserve"> and simply surviving another year of education for others</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Keiler</w:t>
      </w:r>
      <w:proofErr w:type="spellEnd"/>
      <w:r w:rsidR="004D7D98" w:rsidRPr="002641B3">
        <w:rPr>
          <w:rFonts w:ascii="Arial" w:hAnsi="Arial" w:cs="Arial"/>
          <w:color w:val="222222"/>
          <w:sz w:val="22"/>
          <w:szCs w:val="22"/>
          <w:shd w:val="clear" w:color="auto" w:fill="FFFFFF"/>
        </w:rPr>
        <w:t>, 2018</w:t>
      </w:r>
      <w:r w:rsidR="004D7D98" w:rsidRPr="002641B3">
        <w:rPr>
          <w:rFonts w:ascii="Arial" w:hAnsi="Arial" w:cs="Arial"/>
          <w:color w:val="222222"/>
          <w:sz w:val="22"/>
          <w:szCs w:val="22"/>
          <w:shd w:val="clear" w:color="auto" w:fill="FFFFFF"/>
        </w:rPr>
        <w:t>)</w:t>
      </w:r>
      <w:r w:rsidRPr="002641B3">
        <w:rPr>
          <w:rFonts w:ascii="Arial" w:hAnsi="Arial" w:cs="Arial"/>
          <w:sz w:val="22"/>
          <w:szCs w:val="22"/>
        </w:rPr>
        <w:t xml:space="preserve">. </w:t>
      </w:r>
    </w:p>
    <w:p w14:paraId="2B7E070D" w14:textId="77777777" w:rsidR="00AA6EB1" w:rsidRPr="002641B3" w:rsidRDefault="00AA6EB1" w:rsidP="002641B3">
      <w:pPr>
        <w:pStyle w:val="ListParagraph"/>
        <w:spacing w:line="360" w:lineRule="auto"/>
        <w:rPr>
          <w:rFonts w:ascii="Arial" w:hAnsi="Arial" w:cs="Arial"/>
          <w:sz w:val="22"/>
          <w:szCs w:val="22"/>
        </w:rPr>
      </w:pPr>
    </w:p>
    <w:p w14:paraId="54B73027" w14:textId="77777777" w:rsidR="004D7D98" w:rsidRPr="002641B3" w:rsidRDefault="00AA6EB1" w:rsidP="002641B3">
      <w:pPr>
        <w:tabs>
          <w:tab w:val="left" w:pos="7635"/>
        </w:tabs>
        <w:spacing w:line="360" w:lineRule="auto"/>
        <w:rPr>
          <w:rFonts w:ascii="Arial" w:hAnsi="Arial" w:cs="Arial"/>
          <w:sz w:val="22"/>
          <w:szCs w:val="22"/>
        </w:rPr>
      </w:pPr>
      <w:r w:rsidRPr="002641B3">
        <w:rPr>
          <w:rFonts w:ascii="Arial" w:hAnsi="Arial" w:cs="Arial"/>
          <w:sz w:val="22"/>
          <w:szCs w:val="22"/>
        </w:rPr>
        <w:t>Successful classrooms adopt motivation and enthusiasm for learning, active learners and high levels of engagement with teachers</w:t>
      </w:r>
      <w:r w:rsidR="004D7D98" w:rsidRPr="002641B3">
        <w:rPr>
          <w:rFonts w:ascii="Arial" w:hAnsi="Arial" w:cs="Arial"/>
          <w:sz w:val="22"/>
          <w:szCs w:val="22"/>
        </w:rPr>
        <w:t xml:space="preserve"> (</w:t>
      </w:r>
      <w:proofErr w:type="spellStart"/>
      <w:r w:rsidR="004D7D98" w:rsidRPr="002641B3">
        <w:rPr>
          <w:rFonts w:ascii="Arial" w:hAnsi="Arial" w:cs="Arial"/>
          <w:color w:val="222222"/>
          <w:sz w:val="22"/>
          <w:szCs w:val="22"/>
          <w:shd w:val="clear" w:color="auto" w:fill="FFFFFF"/>
        </w:rPr>
        <w:t>Spric</w:t>
      </w:r>
      <w:r w:rsidR="004D7D98" w:rsidRPr="002641B3">
        <w:rPr>
          <w:rFonts w:ascii="Arial" w:hAnsi="Arial" w:cs="Arial"/>
          <w:color w:val="222222"/>
          <w:sz w:val="22"/>
          <w:szCs w:val="22"/>
          <w:shd w:val="clear" w:color="auto" w:fill="FFFFFF"/>
        </w:rPr>
        <w:t>k</w:t>
      </w:r>
      <w:proofErr w:type="spellEnd"/>
      <w:r w:rsidR="004D7D98" w:rsidRPr="002641B3">
        <w:rPr>
          <w:rFonts w:ascii="Arial" w:hAnsi="Arial" w:cs="Arial"/>
          <w:color w:val="222222"/>
          <w:sz w:val="22"/>
          <w:szCs w:val="22"/>
          <w:shd w:val="clear" w:color="auto" w:fill="FFFFFF"/>
        </w:rPr>
        <w:t xml:space="preserve"> et al, 2019)</w:t>
      </w:r>
      <w:r w:rsidRPr="002641B3">
        <w:rPr>
          <w:rFonts w:ascii="Arial" w:hAnsi="Arial" w:cs="Arial"/>
          <w:sz w:val="22"/>
          <w:szCs w:val="22"/>
        </w:rPr>
        <w:t>. In addition to this</w:t>
      </w:r>
      <w:r w:rsidR="004D7D98" w:rsidRPr="002641B3">
        <w:rPr>
          <w:rFonts w:ascii="Arial" w:hAnsi="Arial" w:cs="Arial"/>
          <w:sz w:val="22"/>
          <w:szCs w:val="22"/>
        </w:rPr>
        <w:t xml:space="preserve">, </w:t>
      </w:r>
      <w:r w:rsidRPr="002641B3">
        <w:rPr>
          <w:rFonts w:ascii="Arial" w:hAnsi="Arial" w:cs="Arial"/>
          <w:sz w:val="22"/>
          <w:szCs w:val="22"/>
        </w:rPr>
        <w:t>successful classrooms are formed when there are a set of shared responsibilities and roles which fall into four main domain of classroom practice. The domains being: classroom teaching and learning, classroom beh</w:t>
      </w:r>
      <w:r w:rsidR="004D7D98" w:rsidRPr="002641B3">
        <w:rPr>
          <w:rFonts w:ascii="Arial" w:hAnsi="Arial" w:cs="Arial"/>
          <w:sz w:val="22"/>
          <w:szCs w:val="22"/>
        </w:rPr>
        <w:t>aviour</w:t>
      </w:r>
      <w:r w:rsidRPr="002641B3">
        <w:rPr>
          <w:rFonts w:ascii="Arial" w:hAnsi="Arial" w:cs="Arial"/>
          <w:sz w:val="22"/>
          <w:szCs w:val="22"/>
        </w:rPr>
        <w:t xml:space="preserve"> management and the classroom environment</w:t>
      </w:r>
      <w:r w:rsidR="004D7D98" w:rsidRPr="002641B3">
        <w:rPr>
          <w:rFonts w:ascii="Arial" w:hAnsi="Arial" w:cs="Arial"/>
          <w:sz w:val="22"/>
          <w:szCs w:val="22"/>
        </w:rPr>
        <w:t xml:space="preserve"> </w:t>
      </w:r>
    </w:p>
    <w:p w14:paraId="4E26433B" w14:textId="18857E34" w:rsidR="0066133A" w:rsidRPr="002641B3" w:rsidRDefault="004D7D98" w:rsidP="002641B3">
      <w:pPr>
        <w:spacing w:line="360" w:lineRule="auto"/>
        <w:rPr>
          <w:rFonts w:ascii="Arial" w:hAnsi="Arial" w:cs="Arial"/>
          <w:sz w:val="22"/>
          <w:szCs w:val="22"/>
        </w:rPr>
      </w:pPr>
      <w:r w:rsidRPr="002641B3">
        <w:rPr>
          <w:rFonts w:ascii="Arial" w:hAnsi="Arial" w:cs="Arial"/>
          <w:color w:val="222222"/>
          <w:sz w:val="22"/>
          <w:szCs w:val="22"/>
          <w:shd w:val="clear" w:color="auto" w:fill="FFFFFF"/>
        </w:rPr>
        <w:t>(</w:t>
      </w:r>
      <w:r w:rsidRPr="002641B3">
        <w:rPr>
          <w:rFonts w:ascii="Arial" w:hAnsi="Arial" w:cs="Arial"/>
          <w:color w:val="222222"/>
          <w:sz w:val="22"/>
          <w:szCs w:val="22"/>
          <w:shd w:val="clear" w:color="auto" w:fill="FFFFFF"/>
        </w:rPr>
        <w:t>Savage</w:t>
      </w:r>
      <w:r w:rsidRPr="002641B3">
        <w:rPr>
          <w:rFonts w:ascii="Arial" w:hAnsi="Arial" w:cs="Arial"/>
          <w:color w:val="222222"/>
          <w:sz w:val="22"/>
          <w:szCs w:val="22"/>
          <w:shd w:val="clear" w:color="auto" w:fill="FFFFFF"/>
        </w:rPr>
        <w:t xml:space="preserve"> &amp;</w:t>
      </w:r>
      <w:r w:rsidRPr="002641B3">
        <w:rPr>
          <w:rFonts w:ascii="Arial" w:hAnsi="Arial" w:cs="Arial"/>
          <w:color w:val="222222"/>
          <w:sz w:val="22"/>
          <w:szCs w:val="22"/>
          <w:shd w:val="clear" w:color="auto" w:fill="FFFFFF"/>
        </w:rPr>
        <w:t xml:space="preserve"> Savage, 2009</w:t>
      </w:r>
      <w:r w:rsidRPr="002641B3">
        <w:rPr>
          <w:rFonts w:ascii="Arial" w:hAnsi="Arial" w:cs="Arial"/>
          <w:color w:val="222222"/>
          <w:sz w:val="22"/>
          <w:szCs w:val="22"/>
          <w:shd w:val="clear" w:color="auto" w:fill="FFFFFF"/>
        </w:rPr>
        <w:t>).</w:t>
      </w:r>
    </w:p>
    <w:p w14:paraId="7D6C9DE1" w14:textId="77777777" w:rsidR="00AA6EB1" w:rsidRPr="002641B3" w:rsidRDefault="00AA6EB1" w:rsidP="002641B3">
      <w:pPr>
        <w:pStyle w:val="ListParagraph"/>
        <w:spacing w:line="360" w:lineRule="auto"/>
        <w:rPr>
          <w:rFonts w:ascii="Arial" w:hAnsi="Arial" w:cs="Arial"/>
          <w:sz w:val="22"/>
          <w:szCs w:val="22"/>
        </w:rPr>
      </w:pPr>
    </w:p>
    <w:p w14:paraId="7685556C" w14:textId="23434254"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Moreover, it is critical to look at the role of the teacher. While teachers; key role is to promote learning, it additionally allows teachers the opportunity to connect with the children individually</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Biesta,</w:t>
      </w:r>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2017</w:t>
      </w:r>
      <w:r w:rsidR="004D7D98" w:rsidRPr="002641B3">
        <w:rPr>
          <w:rFonts w:ascii="Arial" w:hAnsi="Arial" w:cs="Arial"/>
          <w:color w:val="222222"/>
          <w:sz w:val="22"/>
          <w:szCs w:val="22"/>
          <w:shd w:val="clear" w:color="auto" w:fill="FFFFFF"/>
        </w:rPr>
        <w:t>)</w:t>
      </w:r>
      <w:r w:rsidR="004D7D98" w:rsidRPr="002641B3">
        <w:rPr>
          <w:rFonts w:ascii="Arial" w:hAnsi="Arial" w:cs="Arial"/>
          <w:color w:val="222222"/>
          <w:sz w:val="22"/>
          <w:szCs w:val="22"/>
          <w:shd w:val="clear" w:color="auto" w:fill="FFFFFF"/>
        </w:rPr>
        <w:t>.</w:t>
      </w:r>
      <w:r w:rsidR="004D7D98" w:rsidRPr="002641B3">
        <w:rPr>
          <w:rFonts w:ascii="Arial" w:hAnsi="Arial" w:cs="Arial"/>
          <w:sz w:val="22"/>
          <w:szCs w:val="22"/>
        </w:rPr>
        <w:t xml:space="preserve"> </w:t>
      </w:r>
      <w:r w:rsidRPr="002641B3">
        <w:rPr>
          <w:rFonts w:ascii="Arial" w:hAnsi="Arial" w:cs="Arial"/>
          <w:sz w:val="22"/>
          <w:szCs w:val="22"/>
        </w:rPr>
        <w:t>For effective learning to take place teachers are required to have a solid understanding of their students, enabling them to know how they learn and to know what they are interested in</w:t>
      </w:r>
      <w:r w:rsidR="004D7D98" w:rsidRPr="002641B3">
        <w:rPr>
          <w:rFonts w:ascii="Arial" w:hAnsi="Arial" w:cs="Arial"/>
          <w:sz w:val="22"/>
          <w:szCs w:val="22"/>
        </w:rPr>
        <w:t xml:space="preserve"> (</w:t>
      </w:r>
      <w:r w:rsidR="004D7D98" w:rsidRPr="002641B3">
        <w:rPr>
          <w:rFonts w:ascii="Arial" w:hAnsi="Arial" w:cs="Arial"/>
          <w:color w:val="222222"/>
          <w:sz w:val="22"/>
          <w:szCs w:val="22"/>
          <w:shd w:val="clear" w:color="auto" w:fill="FFFFFF"/>
        </w:rPr>
        <w:t>Mancuso</w:t>
      </w:r>
      <w:r w:rsidR="004D7D98" w:rsidRPr="002641B3">
        <w:rPr>
          <w:rFonts w:ascii="Arial" w:hAnsi="Arial" w:cs="Arial"/>
          <w:color w:val="222222"/>
          <w:sz w:val="22"/>
          <w:szCs w:val="22"/>
          <w:shd w:val="clear" w:color="auto" w:fill="FFFFFF"/>
        </w:rPr>
        <w:t xml:space="preserve"> et al, </w:t>
      </w:r>
      <w:r w:rsidR="004D7D98" w:rsidRPr="002641B3">
        <w:rPr>
          <w:rFonts w:ascii="Arial" w:hAnsi="Arial" w:cs="Arial"/>
          <w:color w:val="222222"/>
          <w:sz w:val="22"/>
          <w:szCs w:val="22"/>
          <w:shd w:val="clear" w:color="auto" w:fill="FFFFFF"/>
        </w:rPr>
        <w:t>2010</w:t>
      </w:r>
      <w:r w:rsidR="004D7D98" w:rsidRPr="002641B3">
        <w:rPr>
          <w:rFonts w:ascii="Arial" w:hAnsi="Arial" w:cs="Arial"/>
          <w:color w:val="222222"/>
          <w:sz w:val="22"/>
          <w:szCs w:val="22"/>
          <w:shd w:val="clear" w:color="auto" w:fill="FFFFFF"/>
        </w:rPr>
        <w:t>)</w:t>
      </w:r>
      <w:r w:rsidRPr="002641B3">
        <w:rPr>
          <w:rFonts w:ascii="Arial" w:hAnsi="Arial" w:cs="Arial"/>
          <w:sz w:val="22"/>
          <w:szCs w:val="22"/>
        </w:rPr>
        <w:t xml:space="preserve">. As a result of teachers acknowledging </w:t>
      </w:r>
      <w:r w:rsidRPr="002641B3">
        <w:rPr>
          <w:rFonts w:ascii="Arial" w:hAnsi="Arial" w:cs="Arial"/>
          <w:sz w:val="22"/>
          <w:szCs w:val="22"/>
        </w:rPr>
        <w:lastRenderedPageBreak/>
        <w:t>that all students approach learning in varying p</w:t>
      </w:r>
      <w:r w:rsidR="004D7D98" w:rsidRPr="002641B3">
        <w:rPr>
          <w:rFonts w:ascii="Arial" w:hAnsi="Arial" w:cs="Arial"/>
          <w:sz w:val="22"/>
          <w:szCs w:val="22"/>
        </w:rPr>
        <w:t xml:space="preserve">references </w:t>
      </w:r>
      <w:r w:rsidRPr="002641B3">
        <w:rPr>
          <w:rFonts w:ascii="Arial" w:hAnsi="Arial" w:cs="Arial"/>
          <w:sz w:val="22"/>
          <w:szCs w:val="22"/>
        </w:rPr>
        <w:t xml:space="preserve">for instruction, teachers are able to plan a lesson which can maximise engagement and promote autonomy and ownership of learning. However, it can be argued that the ability to learn independently is the primary aim of instructional education, regardless of the </w:t>
      </w:r>
      <w:r w:rsidR="004D7D98" w:rsidRPr="002641B3">
        <w:rPr>
          <w:rFonts w:ascii="Arial" w:hAnsi="Arial" w:cs="Arial"/>
          <w:sz w:val="22"/>
          <w:szCs w:val="22"/>
        </w:rPr>
        <w:t>y</w:t>
      </w:r>
      <w:r w:rsidRPr="002641B3">
        <w:rPr>
          <w:rFonts w:ascii="Arial" w:hAnsi="Arial" w:cs="Arial"/>
          <w:sz w:val="22"/>
          <w:szCs w:val="22"/>
        </w:rPr>
        <w:t xml:space="preserve">ear group and ability level. </w:t>
      </w:r>
    </w:p>
    <w:p w14:paraId="54DFA503" w14:textId="22CA4499" w:rsidR="00AA6EB1" w:rsidRPr="002641B3" w:rsidRDefault="00AA6EB1" w:rsidP="002641B3">
      <w:pPr>
        <w:spacing w:line="360" w:lineRule="auto"/>
        <w:rPr>
          <w:rFonts w:ascii="Arial" w:hAnsi="Arial" w:cs="Arial"/>
          <w:sz w:val="22"/>
          <w:szCs w:val="22"/>
        </w:rPr>
      </w:pPr>
    </w:p>
    <w:p w14:paraId="0E8C6DAA" w14:textId="009BB7A8"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A </w:t>
      </w:r>
      <w:r w:rsidR="004D7D98" w:rsidRPr="002641B3">
        <w:rPr>
          <w:rFonts w:ascii="Arial" w:hAnsi="Arial" w:cs="Arial"/>
          <w:sz w:val="22"/>
          <w:szCs w:val="22"/>
        </w:rPr>
        <w:t>critical</w:t>
      </w:r>
      <w:r w:rsidRPr="002641B3">
        <w:rPr>
          <w:rFonts w:ascii="Arial" w:hAnsi="Arial" w:cs="Arial"/>
          <w:sz w:val="22"/>
          <w:szCs w:val="22"/>
        </w:rPr>
        <w:t xml:space="preserve"> point to consider is the size of the class. The class in which the critical incident was noted was made up of 31 students. The number of students and the size of the classroom contribute to a propensity for chaos (</w:t>
      </w:r>
      <w:proofErr w:type="spellStart"/>
      <w:r w:rsidR="004D7D98" w:rsidRPr="002641B3">
        <w:rPr>
          <w:rFonts w:ascii="Arial" w:hAnsi="Arial" w:cs="Arial"/>
          <w:color w:val="222222"/>
          <w:sz w:val="22"/>
          <w:szCs w:val="22"/>
          <w:shd w:val="clear" w:color="auto" w:fill="FFFFFF"/>
        </w:rPr>
        <w:t>Peitgen</w:t>
      </w:r>
      <w:proofErr w:type="spellEnd"/>
      <w:r w:rsidR="004D7D98" w:rsidRPr="002641B3">
        <w:rPr>
          <w:rFonts w:ascii="Arial" w:hAnsi="Arial" w:cs="Arial"/>
          <w:color w:val="222222"/>
          <w:sz w:val="22"/>
          <w:szCs w:val="22"/>
          <w:shd w:val="clear" w:color="auto" w:fill="FFFFFF"/>
        </w:rPr>
        <w:t xml:space="preserve"> et al, 2013). </w:t>
      </w:r>
      <w:r w:rsidRPr="002641B3">
        <w:rPr>
          <w:rFonts w:ascii="Arial" w:hAnsi="Arial" w:cs="Arial"/>
          <w:sz w:val="22"/>
          <w:szCs w:val="22"/>
        </w:rPr>
        <w:t xml:space="preserve">This has been shown to lead to a drop in </w:t>
      </w:r>
      <w:r w:rsidR="004D7D98" w:rsidRPr="002641B3">
        <w:rPr>
          <w:rFonts w:ascii="Arial" w:hAnsi="Arial" w:cs="Arial"/>
          <w:sz w:val="22"/>
          <w:szCs w:val="22"/>
        </w:rPr>
        <w:t>learners’</w:t>
      </w:r>
      <w:r w:rsidRPr="002641B3">
        <w:rPr>
          <w:rFonts w:ascii="Arial" w:hAnsi="Arial" w:cs="Arial"/>
          <w:sz w:val="22"/>
          <w:szCs w:val="22"/>
        </w:rPr>
        <w:t xml:space="preserve"> concentration and a raise in dis</w:t>
      </w:r>
      <w:r w:rsidR="004D7D98" w:rsidRPr="002641B3">
        <w:rPr>
          <w:rFonts w:ascii="Arial" w:hAnsi="Arial" w:cs="Arial"/>
          <w:sz w:val="22"/>
          <w:szCs w:val="22"/>
        </w:rPr>
        <w:t xml:space="preserve">ruptive </w:t>
      </w:r>
      <w:r w:rsidRPr="002641B3">
        <w:rPr>
          <w:rFonts w:ascii="Arial" w:hAnsi="Arial" w:cs="Arial"/>
          <w:sz w:val="22"/>
          <w:szCs w:val="22"/>
        </w:rPr>
        <w:t>behaviours and additionally suggests that children stray of task (</w:t>
      </w:r>
      <w:r w:rsidR="004D7D98" w:rsidRPr="002641B3">
        <w:rPr>
          <w:rFonts w:ascii="Arial" w:hAnsi="Arial" w:cs="Arial"/>
          <w:color w:val="222222"/>
          <w:sz w:val="22"/>
          <w:szCs w:val="22"/>
          <w:shd w:val="clear" w:color="auto" w:fill="FFFFFF"/>
        </w:rPr>
        <w:t>Hamre</w:t>
      </w:r>
      <w:r w:rsidR="004D7D98" w:rsidRPr="002641B3">
        <w:rPr>
          <w:rFonts w:ascii="Arial" w:hAnsi="Arial" w:cs="Arial"/>
          <w:color w:val="222222"/>
          <w:sz w:val="22"/>
          <w:szCs w:val="22"/>
          <w:shd w:val="clear" w:color="auto" w:fill="FFFFFF"/>
        </w:rPr>
        <w:t xml:space="preserve"> et al, 2013).</w:t>
      </w:r>
      <w:r w:rsidR="004D7D98" w:rsidRPr="002641B3">
        <w:rPr>
          <w:rFonts w:ascii="Arial" w:hAnsi="Arial" w:cs="Arial"/>
          <w:sz w:val="22"/>
          <w:szCs w:val="22"/>
        </w:rPr>
        <w:t xml:space="preserve"> </w:t>
      </w:r>
      <w:r w:rsidRPr="002641B3">
        <w:rPr>
          <w:rFonts w:ascii="Arial" w:hAnsi="Arial" w:cs="Arial"/>
          <w:sz w:val="22"/>
          <w:szCs w:val="22"/>
        </w:rPr>
        <w:t>In it also critical to consider classroom design. Due to the new Welsh curriculum schools are moving away from the traditional classroom layout. Because of thi</w:t>
      </w:r>
      <w:r w:rsidR="004D7D98" w:rsidRPr="002641B3">
        <w:rPr>
          <w:rFonts w:ascii="Arial" w:hAnsi="Arial" w:cs="Arial"/>
          <w:sz w:val="22"/>
          <w:szCs w:val="22"/>
        </w:rPr>
        <w:t>s</w:t>
      </w:r>
      <w:r w:rsidRPr="002641B3">
        <w:rPr>
          <w:rFonts w:ascii="Arial" w:hAnsi="Arial" w:cs="Arial"/>
          <w:sz w:val="22"/>
          <w:szCs w:val="22"/>
        </w:rPr>
        <w:t xml:space="preserve">, </w:t>
      </w:r>
      <w:r w:rsidR="002641B3" w:rsidRPr="002641B3">
        <w:rPr>
          <w:rFonts w:ascii="Arial" w:hAnsi="Arial" w:cs="Arial"/>
          <w:sz w:val="22"/>
          <w:szCs w:val="22"/>
        </w:rPr>
        <w:t>e</w:t>
      </w:r>
      <w:r w:rsidRPr="002641B3">
        <w:rPr>
          <w:rFonts w:ascii="Arial" w:hAnsi="Arial" w:cs="Arial"/>
          <w:sz w:val="22"/>
          <w:szCs w:val="22"/>
        </w:rPr>
        <w:t>ducators are left negotiating how to arrange the physical space to maximize instruction and manage children</w:t>
      </w:r>
      <w:r w:rsidR="002641B3" w:rsidRPr="002641B3">
        <w:rPr>
          <w:rFonts w:ascii="Arial" w:hAnsi="Arial" w:cs="Arial"/>
          <w:sz w:val="22"/>
          <w:szCs w:val="22"/>
        </w:rPr>
        <w:t>’s</w:t>
      </w:r>
      <w:r w:rsidRPr="002641B3">
        <w:rPr>
          <w:rFonts w:ascii="Arial" w:hAnsi="Arial" w:cs="Arial"/>
          <w:sz w:val="22"/>
          <w:szCs w:val="22"/>
        </w:rPr>
        <w:t xml:space="preserve"> behaviour (Donnelly &amp; Berry).  The new curriculum suggests the use of open-space learning, with the use of visual and digital technologies which </w:t>
      </w:r>
      <w:r w:rsidR="002641B3" w:rsidRPr="002641B3">
        <w:rPr>
          <w:rFonts w:ascii="Arial" w:hAnsi="Arial" w:cs="Arial"/>
          <w:sz w:val="22"/>
          <w:szCs w:val="22"/>
        </w:rPr>
        <w:t>encompass</w:t>
      </w:r>
      <w:r w:rsidRPr="002641B3">
        <w:rPr>
          <w:rFonts w:ascii="Arial" w:hAnsi="Arial" w:cs="Arial"/>
          <w:sz w:val="22"/>
          <w:szCs w:val="22"/>
        </w:rPr>
        <w:t xml:space="preserve"> multi-centric learning spaces. This offers opportunities to enhances the children</w:t>
      </w:r>
      <w:r w:rsidR="002641B3" w:rsidRPr="002641B3">
        <w:rPr>
          <w:rFonts w:ascii="Arial" w:hAnsi="Arial" w:cs="Arial"/>
          <w:sz w:val="22"/>
          <w:szCs w:val="22"/>
        </w:rPr>
        <w:t>’s</w:t>
      </w:r>
      <w:r w:rsidRPr="002641B3">
        <w:rPr>
          <w:rFonts w:ascii="Arial" w:hAnsi="Arial" w:cs="Arial"/>
          <w:sz w:val="22"/>
          <w:szCs w:val="22"/>
        </w:rPr>
        <w:t xml:space="preserve"> learning experiences, performance and enga</w:t>
      </w:r>
      <w:r w:rsidR="002641B3" w:rsidRPr="002641B3">
        <w:rPr>
          <w:rFonts w:ascii="Arial" w:hAnsi="Arial" w:cs="Arial"/>
          <w:sz w:val="22"/>
          <w:szCs w:val="22"/>
        </w:rPr>
        <w:t>ge</w:t>
      </w:r>
      <w:r w:rsidRPr="002641B3">
        <w:rPr>
          <w:rFonts w:ascii="Arial" w:hAnsi="Arial" w:cs="Arial"/>
          <w:sz w:val="22"/>
          <w:szCs w:val="22"/>
        </w:rPr>
        <w:t>ment (</w:t>
      </w:r>
      <w:proofErr w:type="spellStart"/>
      <w:r w:rsidRPr="002641B3">
        <w:rPr>
          <w:rFonts w:ascii="Arial" w:hAnsi="Arial" w:cs="Arial"/>
          <w:sz w:val="22"/>
          <w:szCs w:val="22"/>
        </w:rPr>
        <w:t>Imms</w:t>
      </w:r>
      <w:proofErr w:type="spellEnd"/>
      <w:r w:rsidRPr="002641B3">
        <w:rPr>
          <w:rFonts w:ascii="Arial" w:hAnsi="Arial" w:cs="Arial"/>
          <w:sz w:val="22"/>
          <w:szCs w:val="22"/>
        </w:rPr>
        <w:t xml:space="preserve"> &amp; Byers, 2017). </w:t>
      </w:r>
    </w:p>
    <w:p w14:paraId="0E4B7E3F" w14:textId="77777777" w:rsidR="00AA6EB1" w:rsidRPr="002641B3" w:rsidRDefault="00AA6EB1" w:rsidP="002641B3">
      <w:pPr>
        <w:spacing w:line="360" w:lineRule="auto"/>
        <w:rPr>
          <w:rFonts w:ascii="Arial" w:hAnsi="Arial" w:cs="Arial"/>
          <w:sz w:val="22"/>
          <w:szCs w:val="22"/>
        </w:rPr>
      </w:pPr>
    </w:p>
    <w:p w14:paraId="1CAEEACA" w14:textId="78680E7C"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From a critical point of view these designs challenge the traditional learning environment which places the teacher in-front and centre of the classroom this sends a clear message to the children where to focus their attention and who is in charge (Donnelly &amp; Berry, 2019). Because of this, teachers must be aware of the messages the new environments given to their students, and how this may af</w:t>
      </w:r>
      <w:r w:rsidR="004D7D98" w:rsidRPr="002641B3">
        <w:rPr>
          <w:rFonts w:ascii="Arial" w:hAnsi="Arial" w:cs="Arial"/>
          <w:sz w:val="22"/>
          <w:szCs w:val="22"/>
        </w:rPr>
        <w:t>f</w:t>
      </w:r>
      <w:r w:rsidRPr="002641B3">
        <w:rPr>
          <w:rFonts w:ascii="Arial" w:hAnsi="Arial" w:cs="Arial"/>
          <w:sz w:val="22"/>
          <w:szCs w:val="22"/>
        </w:rPr>
        <w:t>ect behaviour.</w:t>
      </w:r>
      <w:r w:rsidR="004D7D98" w:rsidRPr="002641B3">
        <w:rPr>
          <w:rFonts w:ascii="Arial" w:hAnsi="Arial" w:cs="Arial"/>
          <w:sz w:val="22"/>
          <w:szCs w:val="22"/>
        </w:rPr>
        <w:t xml:space="preserve"> </w:t>
      </w:r>
      <w:r w:rsidRPr="002641B3">
        <w:rPr>
          <w:rFonts w:ascii="Arial" w:hAnsi="Arial" w:cs="Arial"/>
          <w:sz w:val="22"/>
          <w:szCs w:val="22"/>
        </w:rPr>
        <w:t>Classroom behaviour management is an addi</w:t>
      </w:r>
      <w:r w:rsidR="004D7D98" w:rsidRPr="002641B3">
        <w:rPr>
          <w:rFonts w:ascii="Arial" w:hAnsi="Arial" w:cs="Arial"/>
          <w:sz w:val="22"/>
          <w:szCs w:val="22"/>
        </w:rPr>
        <w:t xml:space="preserve">tional </w:t>
      </w:r>
      <w:r w:rsidRPr="002641B3">
        <w:rPr>
          <w:rFonts w:ascii="Arial" w:hAnsi="Arial" w:cs="Arial"/>
          <w:sz w:val="22"/>
          <w:szCs w:val="22"/>
        </w:rPr>
        <w:t>aspect to consider and critique when investigating the critical incident to hand. Considering that the majority of children classroom misbehaviours are low-level, such as talking out of turn and engaging in off-task behaviours</w:t>
      </w:r>
      <w:r w:rsidR="004D7D98" w:rsidRPr="002641B3">
        <w:rPr>
          <w:rFonts w:ascii="Arial" w:hAnsi="Arial" w:cs="Arial"/>
          <w:sz w:val="22"/>
          <w:szCs w:val="22"/>
        </w:rPr>
        <w:t xml:space="preserve">. </w:t>
      </w:r>
      <w:r w:rsidRPr="002641B3">
        <w:rPr>
          <w:rFonts w:ascii="Arial" w:hAnsi="Arial" w:cs="Arial"/>
          <w:sz w:val="22"/>
          <w:szCs w:val="22"/>
        </w:rPr>
        <w:t>Research has shown that these forms of classroom disruptions are a major contributor of teachers stress alongside sel</w:t>
      </w:r>
      <w:r w:rsidR="004D7D98" w:rsidRPr="002641B3">
        <w:rPr>
          <w:rFonts w:ascii="Arial" w:hAnsi="Arial" w:cs="Arial"/>
          <w:sz w:val="22"/>
          <w:szCs w:val="22"/>
        </w:rPr>
        <w:t>f</w:t>
      </w:r>
      <w:r w:rsidRPr="002641B3">
        <w:rPr>
          <w:rFonts w:ascii="Arial" w:hAnsi="Arial" w:cs="Arial"/>
          <w:sz w:val="22"/>
          <w:szCs w:val="22"/>
        </w:rPr>
        <w:t>-efficacy, resulting in negatively impacting the learning environment and diminishing student engagement (</w:t>
      </w:r>
      <w:proofErr w:type="spellStart"/>
      <w:r w:rsidR="004D7D98" w:rsidRPr="002641B3">
        <w:rPr>
          <w:rFonts w:ascii="Arial" w:hAnsi="Arial" w:cs="Arial"/>
          <w:color w:val="222222"/>
          <w:sz w:val="22"/>
          <w:szCs w:val="22"/>
          <w:shd w:val="clear" w:color="auto" w:fill="FFFFFF"/>
        </w:rPr>
        <w:t>Sleeter</w:t>
      </w:r>
      <w:proofErr w:type="spellEnd"/>
      <w:r w:rsidR="004D7D98" w:rsidRPr="002641B3">
        <w:rPr>
          <w:rFonts w:ascii="Arial" w:hAnsi="Arial" w:cs="Arial"/>
          <w:color w:val="222222"/>
          <w:sz w:val="22"/>
          <w:szCs w:val="22"/>
          <w:shd w:val="clear" w:color="auto" w:fill="FFFFFF"/>
        </w:rPr>
        <w:t xml:space="preserve"> &amp; </w:t>
      </w:r>
      <w:r w:rsidR="004D7D98" w:rsidRPr="002641B3">
        <w:rPr>
          <w:rFonts w:ascii="Arial" w:hAnsi="Arial" w:cs="Arial"/>
          <w:color w:val="222222"/>
          <w:sz w:val="22"/>
          <w:szCs w:val="22"/>
          <w:shd w:val="clear" w:color="auto" w:fill="FFFFFF"/>
        </w:rPr>
        <w:t>Carmona, 2017</w:t>
      </w:r>
      <w:r w:rsidR="004D7D98" w:rsidRPr="002641B3">
        <w:rPr>
          <w:rFonts w:ascii="Arial" w:hAnsi="Arial" w:cs="Arial"/>
          <w:color w:val="222222"/>
          <w:sz w:val="22"/>
          <w:szCs w:val="22"/>
          <w:shd w:val="clear" w:color="auto" w:fill="FFFFFF"/>
        </w:rPr>
        <w:t>)</w:t>
      </w:r>
      <w:r w:rsidRPr="002641B3">
        <w:rPr>
          <w:rFonts w:ascii="Arial" w:hAnsi="Arial" w:cs="Arial"/>
          <w:sz w:val="22"/>
          <w:szCs w:val="22"/>
        </w:rPr>
        <w:t>.  Because of this, effective behaviour management strategies are key for both teachers</w:t>
      </w:r>
      <w:r w:rsidR="004D7D98" w:rsidRPr="002641B3">
        <w:rPr>
          <w:rFonts w:ascii="Arial" w:hAnsi="Arial" w:cs="Arial"/>
          <w:sz w:val="22"/>
          <w:szCs w:val="22"/>
        </w:rPr>
        <w:t>’</w:t>
      </w:r>
      <w:r w:rsidRPr="002641B3">
        <w:rPr>
          <w:rFonts w:ascii="Arial" w:hAnsi="Arial" w:cs="Arial"/>
          <w:sz w:val="22"/>
          <w:szCs w:val="22"/>
        </w:rPr>
        <w:t xml:space="preserve"> well-being and the </w:t>
      </w:r>
      <w:r w:rsidR="004D7D98" w:rsidRPr="002641B3">
        <w:rPr>
          <w:rFonts w:ascii="Arial" w:hAnsi="Arial" w:cs="Arial"/>
          <w:sz w:val="22"/>
          <w:szCs w:val="22"/>
        </w:rPr>
        <w:t>learners</w:t>
      </w:r>
      <w:r w:rsidRPr="002641B3">
        <w:rPr>
          <w:rFonts w:ascii="Arial" w:hAnsi="Arial" w:cs="Arial"/>
          <w:sz w:val="22"/>
          <w:szCs w:val="22"/>
        </w:rPr>
        <w:t xml:space="preserve">’ academic achievement. The use of a Positive Learning Framework (PLF) which utilises a three-phase model of prevention through the use of self-awareness and management, lesson design and corrective action plans (McDonald, 2013) is an effective teaching strategy to increase student engagement by minimising misbehaviours. </w:t>
      </w:r>
    </w:p>
    <w:p w14:paraId="6BA30680" w14:textId="77777777" w:rsidR="00AA6EB1" w:rsidRPr="002641B3" w:rsidRDefault="00AA6EB1" w:rsidP="002641B3">
      <w:pPr>
        <w:spacing w:line="360" w:lineRule="auto"/>
        <w:rPr>
          <w:rFonts w:ascii="Arial" w:hAnsi="Arial" w:cs="Arial"/>
          <w:sz w:val="22"/>
          <w:szCs w:val="22"/>
        </w:rPr>
      </w:pPr>
    </w:p>
    <w:p w14:paraId="2F7D4C8F" w14:textId="51A19E50"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It is critical for teachers to be consistent with the children. After the implementation of classroom procedures and routines, teacher must master consistency when reacting to </w:t>
      </w:r>
      <w:r w:rsidRPr="002641B3">
        <w:rPr>
          <w:rFonts w:ascii="Arial" w:hAnsi="Arial" w:cs="Arial"/>
          <w:sz w:val="22"/>
          <w:szCs w:val="22"/>
        </w:rPr>
        <w:lastRenderedPageBreak/>
        <w:t>disruptions from both children that regularly disrupt and children who rarely disrupt</w:t>
      </w:r>
      <w:r w:rsidR="004D7D98" w:rsidRPr="002641B3">
        <w:rPr>
          <w:rFonts w:ascii="Arial" w:hAnsi="Arial" w:cs="Arial"/>
          <w:sz w:val="22"/>
          <w:szCs w:val="22"/>
        </w:rPr>
        <w:t xml:space="preserve"> </w:t>
      </w:r>
      <w:r w:rsidR="004D7D98" w:rsidRPr="002641B3">
        <w:rPr>
          <w:rFonts w:ascii="Arial" w:hAnsi="Arial" w:cs="Arial"/>
          <w:sz w:val="22"/>
          <w:szCs w:val="22"/>
        </w:rPr>
        <w:t>(</w:t>
      </w:r>
      <w:proofErr w:type="spellStart"/>
      <w:r w:rsidR="004D7D98" w:rsidRPr="002641B3">
        <w:rPr>
          <w:rFonts w:ascii="Arial" w:hAnsi="Arial" w:cs="Arial"/>
          <w:sz w:val="22"/>
          <w:szCs w:val="22"/>
        </w:rPr>
        <w:t>Stylianou</w:t>
      </w:r>
      <w:proofErr w:type="spellEnd"/>
      <w:r w:rsidR="004D7D98" w:rsidRPr="002641B3">
        <w:rPr>
          <w:rFonts w:ascii="Arial" w:hAnsi="Arial" w:cs="Arial"/>
          <w:sz w:val="22"/>
          <w:szCs w:val="22"/>
        </w:rPr>
        <w:t xml:space="preserve"> et al, 2016)</w:t>
      </w:r>
      <w:r w:rsidRPr="002641B3">
        <w:rPr>
          <w:rFonts w:ascii="Arial" w:hAnsi="Arial" w:cs="Arial"/>
          <w:sz w:val="22"/>
          <w:szCs w:val="22"/>
        </w:rPr>
        <w:t>. By teachers responding in a consistent, predictable manner it builds trust and reduces disruptive learning envi</w:t>
      </w:r>
      <w:r w:rsidR="004D7D98" w:rsidRPr="002641B3">
        <w:rPr>
          <w:rFonts w:ascii="Arial" w:hAnsi="Arial" w:cs="Arial"/>
          <w:sz w:val="22"/>
          <w:szCs w:val="22"/>
        </w:rPr>
        <w:t xml:space="preserve">ronments </w:t>
      </w:r>
      <w:r w:rsidRPr="002641B3">
        <w:rPr>
          <w:rFonts w:ascii="Arial" w:hAnsi="Arial" w:cs="Arial"/>
          <w:sz w:val="22"/>
          <w:szCs w:val="22"/>
        </w:rPr>
        <w:t>(</w:t>
      </w:r>
      <w:proofErr w:type="spellStart"/>
      <w:r w:rsidR="004D7D98" w:rsidRPr="002641B3">
        <w:rPr>
          <w:rFonts w:ascii="Arial" w:hAnsi="Arial" w:cs="Arial"/>
          <w:color w:val="222222"/>
          <w:sz w:val="22"/>
          <w:szCs w:val="22"/>
          <w:shd w:val="clear" w:color="auto" w:fill="FFFFFF"/>
        </w:rPr>
        <w:t>Curby</w:t>
      </w:r>
      <w:proofErr w:type="spellEnd"/>
      <w:r w:rsidR="004D7D98" w:rsidRPr="002641B3">
        <w:rPr>
          <w:rFonts w:ascii="Arial" w:hAnsi="Arial" w:cs="Arial"/>
          <w:color w:val="222222"/>
          <w:sz w:val="22"/>
          <w:szCs w:val="22"/>
          <w:shd w:val="clear" w:color="auto" w:fill="FFFFFF"/>
        </w:rPr>
        <w:t xml:space="preserve"> et al </w:t>
      </w:r>
      <w:r w:rsidR="004D7D98" w:rsidRPr="002641B3">
        <w:rPr>
          <w:rFonts w:ascii="Arial" w:hAnsi="Arial" w:cs="Arial"/>
          <w:color w:val="222222"/>
          <w:sz w:val="22"/>
          <w:szCs w:val="22"/>
          <w:shd w:val="clear" w:color="auto" w:fill="FFFFFF"/>
        </w:rPr>
        <w:t>2013</w:t>
      </w:r>
      <w:r w:rsidR="004D7D98" w:rsidRPr="002641B3">
        <w:rPr>
          <w:rFonts w:ascii="Arial" w:hAnsi="Arial" w:cs="Arial"/>
          <w:color w:val="222222"/>
          <w:sz w:val="22"/>
          <w:szCs w:val="22"/>
          <w:shd w:val="clear" w:color="auto" w:fill="FFFFFF"/>
        </w:rPr>
        <w:t>)</w:t>
      </w:r>
      <w:r w:rsidRPr="002641B3">
        <w:rPr>
          <w:rFonts w:ascii="Arial" w:hAnsi="Arial" w:cs="Arial"/>
          <w:sz w:val="22"/>
          <w:szCs w:val="22"/>
        </w:rPr>
        <w:t>. In addition to this, consistency in responding to misbehaviours in a predictable manner, teaches the children the relationship between misconduct and consequences (</w:t>
      </w:r>
      <w:proofErr w:type="spellStart"/>
      <w:r w:rsidR="004D7D98" w:rsidRPr="002641B3">
        <w:rPr>
          <w:rFonts w:ascii="Arial" w:hAnsi="Arial" w:cs="Arial"/>
          <w:color w:val="222222"/>
          <w:sz w:val="22"/>
          <w:szCs w:val="22"/>
          <w:shd w:val="clear" w:color="auto" w:fill="FFFFFF"/>
        </w:rPr>
        <w:t>Simões</w:t>
      </w:r>
      <w:proofErr w:type="spellEnd"/>
      <w:r w:rsidR="004D7D98" w:rsidRPr="002641B3">
        <w:rPr>
          <w:rFonts w:ascii="Arial" w:hAnsi="Arial" w:cs="Arial"/>
          <w:color w:val="222222"/>
          <w:sz w:val="22"/>
          <w:szCs w:val="22"/>
          <w:shd w:val="clear" w:color="auto" w:fill="FFFFFF"/>
        </w:rPr>
        <w:t xml:space="preserve"> &amp;</w:t>
      </w:r>
      <w:r w:rsidR="004D7D98" w:rsidRPr="002641B3">
        <w:rPr>
          <w:rFonts w:ascii="Arial" w:hAnsi="Arial" w:cs="Arial"/>
          <w:color w:val="222222"/>
          <w:sz w:val="22"/>
          <w:szCs w:val="22"/>
          <w:shd w:val="clear" w:color="auto" w:fill="FFFFFF"/>
        </w:rPr>
        <w:t xml:space="preserve"> </w:t>
      </w:r>
      <w:proofErr w:type="spellStart"/>
      <w:r w:rsidR="004D7D98" w:rsidRPr="002641B3">
        <w:rPr>
          <w:rFonts w:ascii="Arial" w:hAnsi="Arial" w:cs="Arial"/>
          <w:color w:val="222222"/>
          <w:sz w:val="22"/>
          <w:szCs w:val="22"/>
          <w:shd w:val="clear" w:color="auto" w:fill="FFFFFF"/>
        </w:rPr>
        <w:t>Calheiros</w:t>
      </w:r>
      <w:proofErr w:type="spellEnd"/>
      <w:r w:rsidR="004D7D98" w:rsidRPr="002641B3">
        <w:rPr>
          <w:rFonts w:ascii="Arial" w:hAnsi="Arial" w:cs="Arial"/>
          <w:color w:val="222222"/>
          <w:sz w:val="22"/>
          <w:szCs w:val="22"/>
          <w:shd w:val="clear" w:color="auto" w:fill="FFFFFF"/>
        </w:rPr>
        <w:t xml:space="preserve"> </w:t>
      </w:r>
      <w:r w:rsidR="004D7D98" w:rsidRPr="002641B3">
        <w:rPr>
          <w:rFonts w:ascii="Arial" w:hAnsi="Arial" w:cs="Arial"/>
          <w:color w:val="222222"/>
          <w:sz w:val="22"/>
          <w:szCs w:val="22"/>
          <w:shd w:val="clear" w:color="auto" w:fill="FFFFFF"/>
        </w:rPr>
        <w:t>2019</w:t>
      </w:r>
      <w:r w:rsidR="004D7D98" w:rsidRPr="002641B3">
        <w:rPr>
          <w:rFonts w:ascii="Arial" w:hAnsi="Arial" w:cs="Arial"/>
          <w:color w:val="222222"/>
          <w:sz w:val="22"/>
          <w:szCs w:val="22"/>
          <w:shd w:val="clear" w:color="auto" w:fill="FFFFFF"/>
        </w:rPr>
        <w:t>)</w:t>
      </w:r>
      <w:r w:rsidRPr="002641B3">
        <w:rPr>
          <w:rFonts w:ascii="Arial" w:hAnsi="Arial" w:cs="Arial"/>
          <w:sz w:val="22"/>
          <w:szCs w:val="22"/>
        </w:rPr>
        <w:t>.</w:t>
      </w:r>
    </w:p>
    <w:p w14:paraId="21C2736A" w14:textId="77777777" w:rsidR="00AA6EB1" w:rsidRPr="002641B3" w:rsidRDefault="00AA6EB1" w:rsidP="002641B3">
      <w:pPr>
        <w:spacing w:line="360" w:lineRule="auto"/>
        <w:rPr>
          <w:rFonts w:ascii="Arial" w:hAnsi="Arial" w:cs="Arial"/>
          <w:sz w:val="22"/>
          <w:szCs w:val="22"/>
        </w:rPr>
      </w:pPr>
    </w:p>
    <w:p w14:paraId="3C158CCB" w14:textId="77777777" w:rsidR="0066133A" w:rsidRPr="002641B3" w:rsidRDefault="0066133A" w:rsidP="002641B3">
      <w:pPr>
        <w:spacing w:line="360" w:lineRule="auto"/>
        <w:rPr>
          <w:rFonts w:ascii="Arial" w:hAnsi="Arial" w:cs="Arial"/>
          <w:sz w:val="22"/>
          <w:szCs w:val="22"/>
        </w:rPr>
      </w:pPr>
    </w:p>
    <w:p w14:paraId="3EAF9632" w14:textId="6C269333" w:rsidR="002178C7" w:rsidRPr="002641B3" w:rsidRDefault="00252CAB" w:rsidP="002641B3">
      <w:pPr>
        <w:spacing w:line="360" w:lineRule="auto"/>
        <w:rPr>
          <w:rFonts w:ascii="Arial" w:hAnsi="Arial" w:cs="Arial"/>
          <w:b/>
          <w:bCs/>
          <w:sz w:val="28"/>
          <w:szCs w:val="28"/>
        </w:rPr>
      </w:pPr>
      <w:r w:rsidRPr="002641B3">
        <w:rPr>
          <w:rFonts w:ascii="Arial" w:hAnsi="Arial" w:cs="Arial"/>
          <w:b/>
          <w:bCs/>
          <w:sz w:val="28"/>
          <w:szCs w:val="28"/>
        </w:rPr>
        <w:t xml:space="preserve">Reflection/Evaluation and Next Steps </w:t>
      </w:r>
    </w:p>
    <w:p w14:paraId="4D46A745" w14:textId="1733821E"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 xml:space="preserve">When looking to reflect and evaluate on the critical incidents highlighted within the literature review it is important to consider all aspects of what has been highlighted. The critical incident presented was the use of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investigating the effectiveness of the scheme on children of all abilities. Specifically analysing the differentiation aspect within an all-inclusive classroom. It was observed and noted by the researcher that the lesson had a time restraint resulting in obs</w:t>
      </w:r>
      <w:r w:rsidR="002641B3" w:rsidRPr="002641B3">
        <w:rPr>
          <w:rFonts w:ascii="Arial" w:hAnsi="Arial" w:cs="Arial"/>
          <w:sz w:val="22"/>
          <w:szCs w:val="22"/>
        </w:rPr>
        <w:t xml:space="preserve">tacles </w:t>
      </w:r>
      <w:r w:rsidRPr="002641B3">
        <w:rPr>
          <w:rFonts w:ascii="Arial" w:hAnsi="Arial" w:cs="Arial"/>
          <w:sz w:val="22"/>
          <w:szCs w:val="22"/>
        </w:rPr>
        <w:t xml:space="preserve">for both the learner and the teacher. The key aspect of this being; little time to </w:t>
      </w:r>
      <w:r w:rsidR="002641B3">
        <w:rPr>
          <w:rFonts w:ascii="Arial" w:hAnsi="Arial" w:cs="Arial"/>
          <w:sz w:val="22"/>
          <w:szCs w:val="22"/>
        </w:rPr>
        <w:t>accommodate</w:t>
      </w:r>
      <w:r w:rsidRPr="002641B3">
        <w:rPr>
          <w:rFonts w:ascii="Arial" w:hAnsi="Arial" w:cs="Arial"/>
          <w:sz w:val="22"/>
          <w:szCs w:val="22"/>
        </w:rPr>
        <w:t xml:space="preserve"> diff</w:t>
      </w:r>
      <w:r w:rsidR="002641B3" w:rsidRPr="002641B3">
        <w:rPr>
          <w:rFonts w:ascii="Arial" w:hAnsi="Arial" w:cs="Arial"/>
          <w:sz w:val="22"/>
          <w:szCs w:val="22"/>
        </w:rPr>
        <w:t>e</w:t>
      </w:r>
      <w:r w:rsidRPr="002641B3">
        <w:rPr>
          <w:rFonts w:ascii="Arial" w:hAnsi="Arial" w:cs="Arial"/>
          <w:sz w:val="22"/>
          <w:szCs w:val="22"/>
        </w:rPr>
        <w:t>ren</w:t>
      </w:r>
      <w:r w:rsidR="002641B3" w:rsidRPr="002641B3">
        <w:rPr>
          <w:rFonts w:ascii="Arial" w:hAnsi="Arial" w:cs="Arial"/>
          <w:sz w:val="22"/>
          <w:szCs w:val="22"/>
        </w:rPr>
        <w:t>ti</w:t>
      </w:r>
      <w:r w:rsidRPr="002641B3">
        <w:rPr>
          <w:rFonts w:ascii="Arial" w:hAnsi="Arial" w:cs="Arial"/>
          <w:sz w:val="22"/>
          <w:szCs w:val="22"/>
        </w:rPr>
        <w:t xml:space="preserve">ation for all learners. However, at the beginning of the lesson it was observed that all children were well engaged this shows evidence of </w:t>
      </w:r>
      <w:r w:rsidR="002641B3" w:rsidRPr="002641B3">
        <w:rPr>
          <w:rFonts w:ascii="Arial" w:hAnsi="Arial" w:cs="Arial"/>
          <w:sz w:val="22"/>
          <w:szCs w:val="22"/>
        </w:rPr>
        <w:t>D</w:t>
      </w:r>
      <w:r w:rsidRPr="002641B3">
        <w:rPr>
          <w:rFonts w:ascii="Arial" w:hAnsi="Arial" w:cs="Arial"/>
          <w:sz w:val="22"/>
          <w:szCs w:val="22"/>
        </w:rPr>
        <w:t>onal</w:t>
      </w:r>
      <w:r w:rsidR="002641B3" w:rsidRPr="002641B3">
        <w:rPr>
          <w:rFonts w:ascii="Arial" w:hAnsi="Arial" w:cs="Arial"/>
          <w:sz w:val="22"/>
          <w:szCs w:val="22"/>
        </w:rPr>
        <w:t>d</w:t>
      </w:r>
      <w:r w:rsidRPr="002641B3">
        <w:rPr>
          <w:rFonts w:ascii="Arial" w:hAnsi="Arial" w:cs="Arial"/>
          <w:sz w:val="22"/>
          <w:szCs w:val="22"/>
        </w:rPr>
        <w:t>son</w:t>
      </w:r>
      <w:r w:rsidR="002641B3" w:rsidRPr="002641B3">
        <w:rPr>
          <w:rFonts w:ascii="Arial" w:hAnsi="Arial" w:cs="Arial"/>
          <w:sz w:val="22"/>
          <w:szCs w:val="22"/>
        </w:rPr>
        <w:t>’s</w:t>
      </w:r>
      <w:r w:rsidRPr="002641B3">
        <w:rPr>
          <w:rFonts w:ascii="Arial" w:hAnsi="Arial" w:cs="Arial"/>
          <w:sz w:val="22"/>
          <w:szCs w:val="22"/>
        </w:rPr>
        <w:t xml:space="preserve"> four purposes in action, specifically ambitious capable learners. </w:t>
      </w:r>
    </w:p>
    <w:p w14:paraId="196B3454" w14:textId="77777777" w:rsidR="00AA6EB1" w:rsidRPr="002641B3" w:rsidRDefault="00AA6EB1" w:rsidP="002641B3">
      <w:pPr>
        <w:spacing w:line="360" w:lineRule="auto"/>
        <w:rPr>
          <w:rFonts w:ascii="Arial" w:hAnsi="Arial" w:cs="Arial"/>
          <w:sz w:val="22"/>
          <w:szCs w:val="22"/>
        </w:rPr>
      </w:pPr>
    </w:p>
    <w:p w14:paraId="23C95796" w14:textId="0246A846"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Furthermore, as the lesson went on it was clear to see the difference in ability in the children. However, due to the overarching issue of a time restraint on the lesson it was clear to see that little differentiation was used to support all learners within the all-inclusive classroom. The researcher observed that the middle and lower ability children would disengage from the lesson and would just repeat what the more able children were saying instead of having a true understanding of what was on the cards the teacher was showing. In addition to this the less able children became dis</w:t>
      </w:r>
      <w:r w:rsidR="002641B3" w:rsidRPr="002641B3">
        <w:rPr>
          <w:rFonts w:ascii="Arial" w:hAnsi="Arial" w:cs="Arial"/>
          <w:sz w:val="22"/>
          <w:szCs w:val="22"/>
        </w:rPr>
        <w:t>r</w:t>
      </w:r>
      <w:r w:rsidRPr="002641B3">
        <w:rPr>
          <w:rFonts w:ascii="Arial" w:hAnsi="Arial" w:cs="Arial"/>
          <w:sz w:val="22"/>
          <w:szCs w:val="22"/>
        </w:rPr>
        <w:t>uptive to the whole class as they grew more and more di</w:t>
      </w:r>
      <w:r w:rsidR="002641B3" w:rsidRPr="002641B3">
        <w:rPr>
          <w:rFonts w:ascii="Arial" w:hAnsi="Arial" w:cs="Arial"/>
          <w:sz w:val="22"/>
          <w:szCs w:val="22"/>
        </w:rPr>
        <w:t>s-</w:t>
      </w:r>
      <w:r w:rsidRPr="002641B3">
        <w:rPr>
          <w:rFonts w:ascii="Arial" w:hAnsi="Arial" w:cs="Arial"/>
          <w:sz w:val="22"/>
          <w:szCs w:val="22"/>
        </w:rPr>
        <w:t>eng</w:t>
      </w:r>
      <w:r w:rsidR="002641B3" w:rsidRPr="002641B3">
        <w:rPr>
          <w:rFonts w:ascii="Arial" w:hAnsi="Arial" w:cs="Arial"/>
          <w:sz w:val="22"/>
          <w:szCs w:val="22"/>
        </w:rPr>
        <w:t>age</w:t>
      </w:r>
      <w:r w:rsidRPr="002641B3">
        <w:rPr>
          <w:rFonts w:ascii="Arial" w:hAnsi="Arial" w:cs="Arial"/>
          <w:sz w:val="22"/>
          <w:szCs w:val="22"/>
        </w:rPr>
        <w:t xml:space="preserve"> as the task was not dif</w:t>
      </w:r>
      <w:r w:rsidR="002641B3" w:rsidRPr="002641B3">
        <w:rPr>
          <w:rFonts w:ascii="Arial" w:hAnsi="Arial" w:cs="Arial"/>
          <w:sz w:val="22"/>
          <w:szCs w:val="22"/>
        </w:rPr>
        <w:t>fe</w:t>
      </w:r>
      <w:r w:rsidRPr="002641B3">
        <w:rPr>
          <w:rFonts w:ascii="Arial" w:hAnsi="Arial" w:cs="Arial"/>
          <w:sz w:val="22"/>
          <w:szCs w:val="22"/>
        </w:rPr>
        <w:t>ren</w:t>
      </w:r>
      <w:r w:rsidR="002641B3" w:rsidRPr="002641B3">
        <w:rPr>
          <w:rFonts w:ascii="Arial" w:hAnsi="Arial" w:cs="Arial"/>
          <w:sz w:val="22"/>
          <w:szCs w:val="22"/>
        </w:rPr>
        <w:t>t</w:t>
      </w:r>
      <w:r w:rsidRPr="002641B3">
        <w:rPr>
          <w:rFonts w:ascii="Arial" w:hAnsi="Arial" w:cs="Arial"/>
          <w:sz w:val="22"/>
          <w:szCs w:val="22"/>
        </w:rPr>
        <w:t>iated enough for them.</w:t>
      </w:r>
    </w:p>
    <w:p w14:paraId="26B889FB" w14:textId="109216DD" w:rsidR="00AA6EB1" w:rsidRPr="002641B3" w:rsidRDefault="00AA6EB1" w:rsidP="002641B3">
      <w:pPr>
        <w:spacing w:line="360" w:lineRule="auto"/>
        <w:rPr>
          <w:rFonts w:ascii="Arial" w:hAnsi="Arial" w:cs="Arial"/>
          <w:sz w:val="22"/>
          <w:szCs w:val="22"/>
        </w:rPr>
      </w:pPr>
    </w:p>
    <w:p w14:paraId="4F83C3FF" w14:textId="71B35BAF" w:rsidR="00AA6EB1" w:rsidRPr="002641B3" w:rsidRDefault="00AA6EB1" w:rsidP="002641B3">
      <w:pPr>
        <w:spacing w:line="360" w:lineRule="auto"/>
        <w:rPr>
          <w:rFonts w:ascii="Arial" w:hAnsi="Arial" w:cs="Arial"/>
          <w:sz w:val="22"/>
          <w:szCs w:val="22"/>
        </w:rPr>
      </w:pPr>
      <w:r w:rsidRPr="002641B3">
        <w:rPr>
          <w:rFonts w:ascii="Arial" w:hAnsi="Arial" w:cs="Arial"/>
          <w:sz w:val="22"/>
          <w:szCs w:val="22"/>
        </w:rPr>
        <w:t>Tripp’s critical incident methodology and Gibbs reflective cycle was used as a form of critical reflection. The capacity for teachers to reflect on their pedagogical practice has been argued as being critical for their personal development for some time (Tripp &amp; Rich, 2012). The majority of what teachers educate requires a reflective approach grounded in the works of Dewey (1933). Dewey provided one of the first definitions of reflective teaching as an “active, persistent, and car</w:t>
      </w:r>
      <w:r w:rsidR="002641B3" w:rsidRPr="002641B3">
        <w:rPr>
          <w:rFonts w:ascii="Arial" w:hAnsi="Arial" w:cs="Arial"/>
          <w:sz w:val="22"/>
          <w:szCs w:val="22"/>
        </w:rPr>
        <w:t>e</w:t>
      </w:r>
      <w:r w:rsidRPr="002641B3">
        <w:rPr>
          <w:rFonts w:ascii="Arial" w:hAnsi="Arial" w:cs="Arial"/>
          <w:sz w:val="22"/>
          <w:szCs w:val="22"/>
        </w:rPr>
        <w:t>ful consideration of belief or supposed form of knowledge in the light of the grounds that support it and the further conclusions to which it ends” (Dewey, 1933, p.9, cited in Tripp &amp; Rich, 2012b). This highlights, reflection being a self-critical, exploratory process through which teachers “consider the effe</w:t>
      </w:r>
      <w:r w:rsidR="002641B3" w:rsidRPr="002641B3">
        <w:rPr>
          <w:rFonts w:ascii="Arial" w:hAnsi="Arial" w:cs="Arial"/>
          <w:sz w:val="22"/>
          <w:szCs w:val="22"/>
        </w:rPr>
        <w:t>c</w:t>
      </w:r>
      <w:r w:rsidRPr="002641B3">
        <w:rPr>
          <w:rFonts w:ascii="Arial" w:hAnsi="Arial" w:cs="Arial"/>
          <w:sz w:val="22"/>
          <w:szCs w:val="22"/>
        </w:rPr>
        <w:t xml:space="preserve">t of their pedagogical </w:t>
      </w:r>
      <w:r w:rsidRPr="002641B3">
        <w:rPr>
          <w:rFonts w:ascii="Arial" w:hAnsi="Arial" w:cs="Arial"/>
          <w:sz w:val="22"/>
          <w:szCs w:val="22"/>
        </w:rPr>
        <w:lastRenderedPageBreak/>
        <w:t>decisions on their situated practice with the aim of improving those practices” (Tripp &amp; Rich, 2012a, p. 678). To further support this Schon (1983, 1987) investigated the relationship between professional practice and theory, it found that a view of learning to teach is unexplainably linked to prior experiences, attituded and beliefs. It has been argued that this idea of reflection-in-a</w:t>
      </w:r>
      <w:r w:rsidR="002641B3" w:rsidRPr="002641B3">
        <w:rPr>
          <w:rFonts w:ascii="Arial" w:hAnsi="Arial" w:cs="Arial"/>
          <w:sz w:val="22"/>
          <w:szCs w:val="22"/>
        </w:rPr>
        <w:t>c</w:t>
      </w:r>
      <w:r w:rsidRPr="002641B3">
        <w:rPr>
          <w:rFonts w:ascii="Arial" w:hAnsi="Arial" w:cs="Arial"/>
          <w:sz w:val="22"/>
          <w:szCs w:val="22"/>
        </w:rPr>
        <w:t>tion versus reflection-on-action, in which teachers reflect on their lessons, is a more restorative perspective as it considers what happened in a lesson and provides a way for prac</w:t>
      </w:r>
      <w:r w:rsidR="002641B3">
        <w:rPr>
          <w:rFonts w:ascii="Arial" w:hAnsi="Arial" w:cs="Arial"/>
          <w:sz w:val="22"/>
          <w:szCs w:val="22"/>
        </w:rPr>
        <w:t>titioners</w:t>
      </w:r>
      <w:r w:rsidRPr="002641B3">
        <w:rPr>
          <w:rFonts w:ascii="Arial" w:hAnsi="Arial" w:cs="Arial"/>
          <w:sz w:val="22"/>
          <w:szCs w:val="22"/>
        </w:rPr>
        <w:t xml:space="preserve"> to rethink how they view the relationship between professional practice and theory (Tripp &amp; Rich, 2012a).</w:t>
      </w:r>
    </w:p>
    <w:p w14:paraId="4A467FC2" w14:textId="00275783" w:rsidR="00AA6EB1" w:rsidRPr="002641B3" w:rsidRDefault="00AA6EB1" w:rsidP="002641B3">
      <w:pPr>
        <w:spacing w:line="360" w:lineRule="auto"/>
        <w:rPr>
          <w:rFonts w:ascii="Arial" w:hAnsi="Arial" w:cs="Arial"/>
          <w:sz w:val="22"/>
          <w:szCs w:val="22"/>
        </w:rPr>
      </w:pPr>
    </w:p>
    <w:p w14:paraId="5D6592B5" w14:textId="2C9FD5B0" w:rsidR="00AA6EB1" w:rsidRPr="002641B3" w:rsidRDefault="00AA6EB1" w:rsidP="002641B3">
      <w:pPr>
        <w:spacing w:line="360" w:lineRule="auto"/>
        <w:rPr>
          <w:rFonts w:ascii="Arial" w:hAnsi="Arial" w:cs="Arial"/>
          <w:color w:val="222222"/>
          <w:sz w:val="22"/>
          <w:szCs w:val="22"/>
          <w:shd w:val="clear" w:color="auto" w:fill="FFFFFF"/>
        </w:rPr>
      </w:pPr>
      <w:r w:rsidRPr="002641B3">
        <w:rPr>
          <w:rFonts w:ascii="Arial" w:hAnsi="Arial" w:cs="Arial"/>
          <w:sz w:val="22"/>
          <w:szCs w:val="22"/>
        </w:rPr>
        <w:t xml:space="preserve">The literature review and the critical reflection provides evidence which suggests that the use of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is benefi</w:t>
      </w:r>
      <w:r w:rsidR="002641B3" w:rsidRPr="002641B3">
        <w:rPr>
          <w:rFonts w:ascii="Arial" w:hAnsi="Arial" w:cs="Arial"/>
          <w:sz w:val="22"/>
          <w:szCs w:val="22"/>
        </w:rPr>
        <w:t>c</w:t>
      </w:r>
      <w:r w:rsidRPr="002641B3">
        <w:rPr>
          <w:rFonts w:ascii="Arial" w:hAnsi="Arial" w:cs="Arial"/>
          <w:sz w:val="22"/>
          <w:szCs w:val="22"/>
        </w:rPr>
        <w:t>ial for some learners the lack of differentiation resulted in some children being disengaged and mis</w:t>
      </w:r>
      <w:r w:rsidR="002641B3" w:rsidRPr="002641B3">
        <w:rPr>
          <w:rFonts w:ascii="Arial" w:hAnsi="Arial" w:cs="Arial"/>
          <w:sz w:val="22"/>
          <w:szCs w:val="22"/>
        </w:rPr>
        <w:t>be</w:t>
      </w:r>
      <w:r w:rsidRPr="002641B3">
        <w:rPr>
          <w:rFonts w:ascii="Arial" w:hAnsi="Arial" w:cs="Arial"/>
          <w:sz w:val="22"/>
          <w:szCs w:val="22"/>
        </w:rPr>
        <w:t xml:space="preserve">having during the lesson. The researcher realizes that </w:t>
      </w:r>
      <w:proofErr w:type="spellStart"/>
      <w:r w:rsidRPr="002641B3">
        <w:rPr>
          <w:rFonts w:ascii="Arial" w:hAnsi="Arial" w:cs="Arial"/>
          <w:sz w:val="22"/>
          <w:szCs w:val="22"/>
        </w:rPr>
        <w:t>Tric</w:t>
      </w:r>
      <w:proofErr w:type="spellEnd"/>
      <w:r w:rsidRPr="002641B3">
        <w:rPr>
          <w:rFonts w:ascii="Arial" w:hAnsi="Arial" w:cs="Arial"/>
          <w:sz w:val="22"/>
          <w:szCs w:val="22"/>
        </w:rPr>
        <w:t xml:space="preserve"> a </w:t>
      </w:r>
      <w:proofErr w:type="spellStart"/>
      <w:r w:rsidRPr="002641B3">
        <w:rPr>
          <w:rFonts w:ascii="Arial" w:hAnsi="Arial" w:cs="Arial"/>
          <w:sz w:val="22"/>
          <w:szCs w:val="22"/>
        </w:rPr>
        <w:t>Chlic</w:t>
      </w:r>
      <w:proofErr w:type="spellEnd"/>
      <w:r w:rsidRPr="002641B3">
        <w:rPr>
          <w:rFonts w:ascii="Arial" w:hAnsi="Arial" w:cs="Arial"/>
          <w:sz w:val="22"/>
          <w:szCs w:val="22"/>
        </w:rPr>
        <w:t xml:space="preserve"> will likely be used within their future practice, however can use the findings from this critical incident to develop their personal development (</w:t>
      </w:r>
      <w:r w:rsidRPr="00AA6EB1">
        <w:rPr>
          <w:rFonts w:ascii="Arial" w:hAnsi="Arial" w:cs="Arial"/>
          <w:color w:val="222222"/>
          <w:sz w:val="22"/>
          <w:szCs w:val="22"/>
          <w:shd w:val="clear" w:color="auto" w:fill="FFFFFF"/>
        </w:rPr>
        <w:t>Bartell</w:t>
      </w:r>
      <w:r w:rsidRPr="002641B3">
        <w:rPr>
          <w:rFonts w:ascii="Arial" w:hAnsi="Arial" w:cs="Arial"/>
          <w:color w:val="222222"/>
          <w:sz w:val="22"/>
          <w:szCs w:val="22"/>
          <w:shd w:val="clear" w:color="auto" w:fill="FFFFFF"/>
        </w:rPr>
        <w:t xml:space="preserve"> &amp;</w:t>
      </w:r>
      <w:r w:rsidRPr="00AA6EB1">
        <w:rPr>
          <w:rFonts w:ascii="Arial" w:hAnsi="Arial" w:cs="Arial"/>
          <w:color w:val="222222"/>
          <w:sz w:val="22"/>
          <w:szCs w:val="22"/>
          <w:shd w:val="clear" w:color="auto" w:fill="FFFFFF"/>
        </w:rPr>
        <w:t xml:space="preserve"> Boswell</w:t>
      </w:r>
      <w:r w:rsidRPr="002641B3">
        <w:rPr>
          <w:rFonts w:ascii="Arial" w:hAnsi="Arial" w:cs="Arial"/>
          <w:color w:val="222222"/>
          <w:sz w:val="22"/>
          <w:szCs w:val="22"/>
          <w:shd w:val="clear" w:color="auto" w:fill="FFFFFF"/>
        </w:rPr>
        <w:t xml:space="preserve"> 2</w:t>
      </w:r>
      <w:r w:rsidRPr="00AA6EB1">
        <w:rPr>
          <w:rFonts w:ascii="Arial" w:hAnsi="Arial" w:cs="Arial"/>
          <w:color w:val="222222"/>
          <w:sz w:val="22"/>
          <w:szCs w:val="22"/>
          <w:shd w:val="clear" w:color="auto" w:fill="FFFFFF"/>
        </w:rPr>
        <w:t>019</w:t>
      </w:r>
      <w:r w:rsidRPr="002641B3">
        <w:rPr>
          <w:rFonts w:ascii="Arial" w:hAnsi="Arial" w:cs="Arial"/>
          <w:color w:val="222222"/>
          <w:sz w:val="22"/>
          <w:szCs w:val="22"/>
          <w:shd w:val="clear" w:color="auto" w:fill="FFFFFF"/>
        </w:rPr>
        <w:t xml:space="preserve">). </w:t>
      </w:r>
      <w:proofErr w:type="spellStart"/>
      <w:r w:rsidRPr="002641B3">
        <w:rPr>
          <w:rFonts w:ascii="Arial" w:hAnsi="Arial" w:cs="Arial"/>
          <w:color w:val="222222"/>
          <w:sz w:val="22"/>
          <w:szCs w:val="22"/>
          <w:shd w:val="clear" w:color="auto" w:fill="FFFFFF"/>
        </w:rPr>
        <w:t>Tric</w:t>
      </w:r>
      <w:proofErr w:type="spellEnd"/>
      <w:r w:rsidRPr="002641B3">
        <w:rPr>
          <w:rFonts w:ascii="Arial" w:hAnsi="Arial" w:cs="Arial"/>
          <w:color w:val="222222"/>
          <w:sz w:val="22"/>
          <w:szCs w:val="22"/>
          <w:shd w:val="clear" w:color="auto" w:fill="FFFFFF"/>
        </w:rPr>
        <w:t xml:space="preserve"> a </w:t>
      </w:r>
      <w:proofErr w:type="spellStart"/>
      <w:r w:rsidRPr="002641B3">
        <w:rPr>
          <w:rFonts w:ascii="Arial" w:hAnsi="Arial" w:cs="Arial"/>
          <w:color w:val="222222"/>
          <w:sz w:val="22"/>
          <w:szCs w:val="22"/>
          <w:shd w:val="clear" w:color="auto" w:fill="FFFFFF"/>
        </w:rPr>
        <w:t>Chlic</w:t>
      </w:r>
      <w:proofErr w:type="spellEnd"/>
      <w:r w:rsidRPr="002641B3">
        <w:rPr>
          <w:rFonts w:ascii="Arial" w:hAnsi="Arial" w:cs="Arial"/>
          <w:color w:val="222222"/>
          <w:sz w:val="22"/>
          <w:szCs w:val="22"/>
          <w:shd w:val="clear" w:color="auto" w:fill="FFFFFF"/>
        </w:rPr>
        <w:t xml:space="preserve"> had an overall positive effect on the whole class. However, there were some children that struggled. Because of this the researcher suggests the implementation of more </w:t>
      </w:r>
      <w:r w:rsidR="002641B3" w:rsidRPr="002641B3">
        <w:rPr>
          <w:rFonts w:ascii="Arial" w:hAnsi="Arial" w:cs="Arial"/>
          <w:color w:val="222222"/>
          <w:sz w:val="22"/>
          <w:szCs w:val="22"/>
          <w:shd w:val="clear" w:color="auto" w:fill="FFFFFF"/>
        </w:rPr>
        <w:t>di</w:t>
      </w:r>
      <w:r w:rsidRPr="002641B3">
        <w:rPr>
          <w:rFonts w:ascii="Arial" w:hAnsi="Arial" w:cs="Arial"/>
          <w:color w:val="222222"/>
          <w:sz w:val="22"/>
          <w:szCs w:val="22"/>
          <w:shd w:val="clear" w:color="auto" w:fill="FFFFFF"/>
        </w:rPr>
        <w:t>f</w:t>
      </w:r>
      <w:r w:rsidR="002641B3" w:rsidRPr="002641B3">
        <w:rPr>
          <w:rFonts w:ascii="Arial" w:hAnsi="Arial" w:cs="Arial"/>
          <w:color w:val="222222"/>
          <w:sz w:val="22"/>
          <w:szCs w:val="22"/>
          <w:shd w:val="clear" w:color="auto" w:fill="FFFFFF"/>
        </w:rPr>
        <w:t>fe</w:t>
      </w:r>
      <w:r w:rsidRPr="002641B3">
        <w:rPr>
          <w:rFonts w:ascii="Arial" w:hAnsi="Arial" w:cs="Arial"/>
          <w:color w:val="222222"/>
          <w:sz w:val="22"/>
          <w:szCs w:val="22"/>
          <w:shd w:val="clear" w:color="auto" w:fill="FFFFFF"/>
        </w:rPr>
        <w:t>ren</w:t>
      </w:r>
      <w:r w:rsidR="002641B3" w:rsidRPr="002641B3">
        <w:rPr>
          <w:rFonts w:ascii="Arial" w:hAnsi="Arial" w:cs="Arial"/>
          <w:color w:val="222222"/>
          <w:sz w:val="22"/>
          <w:szCs w:val="22"/>
          <w:shd w:val="clear" w:color="auto" w:fill="FFFFFF"/>
        </w:rPr>
        <w:t>c</w:t>
      </w:r>
      <w:r w:rsidRPr="002641B3">
        <w:rPr>
          <w:rFonts w:ascii="Arial" w:hAnsi="Arial" w:cs="Arial"/>
          <w:color w:val="222222"/>
          <w:sz w:val="22"/>
          <w:szCs w:val="22"/>
          <w:shd w:val="clear" w:color="auto" w:fill="FFFFFF"/>
        </w:rPr>
        <w:t>iation strategies for all learners (</w:t>
      </w:r>
      <w:proofErr w:type="spellStart"/>
      <w:r w:rsidRPr="002641B3">
        <w:rPr>
          <w:rFonts w:ascii="Arial" w:hAnsi="Arial" w:cs="Arial"/>
          <w:color w:val="222222"/>
          <w:sz w:val="22"/>
          <w:szCs w:val="22"/>
          <w:shd w:val="clear" w:color="auto" w:fill="FFFFFF"/>
        </w:rPr>
        <w:t>Deunk</w:t>
      </w:r>
      <w:proofErr w:type="spellEnd"/>
      <w:r w:rsidRPr="002641B3">
        <w:rPr>
          <w:rFonts w:ascii="Arial" w:hAnsi="Arial" w:cs="Arial"/>
          <w:color w:val="222222"/>
          <w:sz w:val="22"/>
          <w:szCs w:val="22"/>
          <w:shd w:val="clear" w:color="auto" w:fill="FFFFFF"/>
        </w:rPr>
        <w:t xml:space="preserve">, </w:t>
      </w:r>
      <w:proofErr w:type="spellStart"/>
      <w:r w:rsidRPr="002641B3">
        <w:rPr>
          <w:rFonts w:ascii="Arial" w:hAnsi="Arial" w:cs="Arial"/>
          <w:color w:val="222222"/>
          <w:sz w:val="22"/>
          <w:szCs w:val="22"/>
          <w:shd w:val="clear" w:color="auto" w:fill="FFFFFF"/>
        </w:rPr>
        <w:t>Marjolein</w:t>
      </w:r>
      <w:proofErr w:type="spellEnd"/>
      <w:r w:rsidRPr="002641B3">
        <w:rPr>
          <w:rFonts w:ascii="Arial" w:hAnsi="Arial" w:cs="Arial"/>
          <w:color w:val="222222"/>
          <w:sz w:val="22"/>
          <w:szCs w:val="22"/>
          <w:shd w:val="clear" w:color="auto" w:fill="FFFFFF"/>
        </w:rPr>
        <w:t xml:space="preserve"> et al, 2018).</w:t>
      </w:r>
    </w:p>
    <w:p w14:paraId="09AF1670" w14:textId="1CFC6DE1" w:rsidR="00AA6EB1" w:rsidRPr="002641B3" w:rsidRDefault="00AA6EB1" w:rsidP="002641B3">
      <w:pPr>
        <w:spacing w:line="360" w:lineRule="auto"/>
        <w:rPr>
          <w:rFonts w:ascii="Arial" w:hAnsi="Arial" w:cs="Arial"/>
        </w:rPr>
      </w:pPr>
    </w:p>
    <w:p w14:paraId="1B100424" w14:textId="77777777" w:rsidR="00AA6EB1" w:rsidRPr="002641B3" w:rsidRDefault="00AA6EB1" w:rsidP="002641B3">
      <w:pPr>
        <w:spacing w:line="360" w:lineRule="auto"/>
        <w:rPr>
          <w:rFonts w:ascii="Arial" w:hAnsi="Arial" w:cs="Arial"/>
        </w:rPr>
      </w:pPr>
    </w:p>
    <w:p w14:paraId="3ACDEE04" w14:textId="1DAAF0E5" w:rsidR="002178C7" w:rsidRPr="002641B3" w:rsidRDefault="002178C7" w:rsidP="002641B3">
      <w:pPr>
        <w:spacing w:line="360" w:lineRule="auto"/>
        <w:rPr>
          <w:rFonts w:ascii="Arial" w:hAnsi="Arial" w:cs="Arial"/>
          <w:b/>
          <w:bCs/>
          <w:sz w:val="28"/>
          <w:szCs w:val="28"/>
        </w:rPr>
      </w:pPr>
      <w:r w:rsidRPr="002641B3">
        <w:rPr>
          <w:rFonts w:ascii="Arial" w:hAnsi="Arial" w:cs="Arial"/>
          <w:b/>
          <w:bCs/>
          <w:sz w:val="28"/>
          <w:szCs w:val="28"/>
        </w:rPr>
        <w:t xml:space="preserve">Conclusion </w:t>
      </w:r>
    </w:p>
    <w:p w14:paraId="3827C96A" w14:textId="2DC0FDD6" w:rsidR="004D7D98" w:rsidRPr="002641B3" w:rsidRDefault="004D7D98" w:rsidP="002641B3">
      <w:pPr>
        <w:spacing w:line="360" w:lineRule="auto"/>
        <w:rPr>
          <w:rFonts w:ascii="Arial" w:hAnsi="Arial" w:cs="Arial"/>
          <w:sz w:val="22"/>
          <w:szCs w:val="22"/>
        </w:rPr>
      </w:pPr>
      <w:r w:rsidRPr="002641B3">
        <w:rPr>
          <w:rFonts w:ascii="Arial" w:hAnsi="Arial" w:cs="Arial"/>
          <w:sz w:val="22"/>
          <w:szCs w:val="22"/>
        </w:rPr>
        <w:t>To conclude, the research presented has highlighted the importance of the use of critical incidents to develop teacher’s professional development. Much of the previous literature presented has highlighted the importance of using critical incidence for teachers’ reflective practice. It is clear to that Education has dra</w:t>
      </w:r>
      <w:r w:rsidR="002641B3" w:rsidRPr="002641B3">
        <w:rPr>
          <w:rFonts w:ascii="Arial" w:hAnsi="Arial" w:cs="Arial"/>
          <w:sz w:val="22"/>
          <w:szCs w:val="22"/>
        </w:rPr>
        <w:t>stically</w:t>
      </w:r>
      <w:r w:rsidRPr="002641B3">
        <w:rPr>
          <w:rFonts w:ascii="Arial" w:hAnsi="Arial" w:cs="Arial"/>
          <w:sz w:val="22"/>
          <w:szCs w:val="22"/>
        </w:rPr>
        <w:t xml:space="preserve"> changed over the years within Wales since the devolution in 1988. The Welsh educ</w:t>
      </w:r>
      <w:r w:rsidR="002641B3" w:rsidRPr="002641B3">
        <w:rPr>
          <w:rFonts w:ascii="Arial" w:hAnsi="Arial" w:cs="Arial"/>
          <w:sz w:val="22"/>
          <w:szCs w:val="22"/>
        </w:rPr>
        <w:t>a</w:t>
      </w:r>
      <w:r w:rsidRPr="002641B3">
        <w:rPr>
          <w:rFonts w:ascii="Arial" w:hAnsi="Arial" w:cs="Arial"/>
          <w:sz w:val="22"/>
          <w:szCs w:val="22"/>
        </w:rPr>
        <w:t xml:space="preserve">tion system has diverged from the National Curriculum. Resulting in the introduction of the new Welsh curriculum. The main purposes of the curriculum </w:t>
      </w:r>
      <w:proofErr w:type="gramStart"/>
      <w:r w:rsidRPr="002641B3">
        <w:rPr>
          <w:rFonts w:ascii="Arial" w:hAnsi="Arial" w:cs="Arial"/>
          <w:sz w:val="22"/>
          <w:szCs w:val="22"/>
        </w:rPr>
        <w:t>is</w:t>
      </w:r>
      <w:proofErr w:type="gramEnd"/>
      <w:r w:rsidRPr="002641B3">
        <w:rPr>
          <w:rFonts w:ascii="Arial" w:hAnsi="Arial" w:cs="Arial"/>
          <w:sz w:val="22"/>
          <w:szCs w:val="22"/>
        </w:rPr>
        <w:t xml:space="preserve"> to emphasis</w:t>
      </w:r>
      <w:r w:rsidR="002641B3" w:rsidRPr="002641B3">
        <w:rPr>
          <w:rFonts w:ascii="Arial" w:hAnsi="Arial" w:cs="Arial"/>
          <w:sz w:val="22"/>
          <w:szCs w:val="22"/>
        </w:rPr>
        <w:t>e</w:t>
      </w:r>
      <w:r w:rsidRPr="002641B3">
        <w:rPr>
          <w:rFonts w:ascii="Arial" w:hAnsi="Arial" w:cs="Arial"/>
          <w:sz w:val="22"/>
          <w:szCs w:val="22"/>
        </w:rPr>
        <w:t xml:space="preserve"> the importance of providing a broad and balanced education. This can be seen through the use of Donaldson</w:t>
      </w:r>
      <w:r w:rsidR="002641B3" w:rsidRPr="002641B3">
        <w:rPr>
          <w:rFonts w:ascii="Arial" w:hAnsi="Arial" w:cs="Arial"/>
          <w:sz w:val="22"/>
          <w:szCs w:val="22"/>
        </w:rPr>
        <w:t>’</w:t>
      </w:r>
      <w:r w:rsidRPr="002641B3">
        <w:rPr>
          <w:rFonts w:ascii="Arial" w:hAnsi="Arial" w:cs="Arial"/>
          <w:sz w:val="22"/>
          <w:szCs w:val="22"/>
        </w:rPr>
        <w:t>s four purposes. The four purposes are designed to guide the whole curriculum. The use of critical-reflection is key when evaluating teaching practise within Wales. In addition to this self-reflection runs parallel to the new curriculum, as the new curriculum states the importance of being self-reflective. The use of self-reflection is also in-line with the five professional standards. Spec</w:t>
      </w:r>
      <w:r w:rsidR="002641B3" w:rsidRPr="002641B3">
        <w:rPr>
          <w:rFonts w:ascii="Arial" w:hAnsi="Arial" w:cs="Arial"/>
          <w:sz w:val="22"/>
          <w:szCs w:val="22"/>
        </w:rPr>
        <w:t>ifically</w:t>
      </w:r>
      <w:r w:rsidRPr="002641B3">
        <w:rPr>
          <w:rFonts w:ascii="Arial" w:hAnsi="Arial" w:cs="Arial"/>
          <w:sz w:val="22"/>
          <w:szCs w:val="22"/>
        </w:rPr>
        <w:t>, leadership, collaboration, pedagogy and innovation. It is critical for prac</w:t>
      </w:r>
      <w:r w:rsidR="002641B3" w:rsidRPr="002641B3">
        <w:rPr>
          <w:rFonts w:ascii="Arial" w:hAnsi="Arial" w:cs="Arial"/>
          <w:sz w:val="22"/>
          <w:szCs w:val="22"/>
        </w:rPr>
        <w:t>titioners</w:t>
      </w:r>
      <w:r w:rsidRPr="002641B3">
        <w:rPr>
          <w:rFonts w:ascii="Arial" w:hAnsi="Arial" w:cs="Arial"/>
          <w:sz w:val="22"/>
          <w:szCs w:val="22"/>
        </w:rPr>
        <w:t xml:space="preserve"> to understand and develop their self-reflection skills as it allows for area of improvement and as a result of this next steps can be suggested to better their own professional standards. Throughout this essay the researcher has evaluated the role of critical reflection and how this can positively </w:t>
      </w:r>
      <w:r w:rsidRPr="002641B3">
        <w:rPr>
          <w:rFonts w:ascii="Arial" w:hAnsi="Arial" w:cs="Arial"/>
          <w:sz w:val="22"/>
          <w:szCs w:val="22"/>
        </w:rPr>
        <w:lastRenderedPageBreak/>
        <w:t>provide room for development for pract</w:t>
      </w:r>
      <w:r w:rsidR="002641B3" w:rsidRPr="002641B3">
        <w:rPr>
          <w:rFonts w:ascii="Arial" w:hAnsi="Arial" w:cs="Arial"/>
          <w:sz w:val="22"/>
          <w:szCs w:val="22"/>
        </w:rPr>
        <w:t>itioners</w:t>
      </w:r>
      <w:r w:rsidRPr="002641B3">
        <w:rPr>
          <w:rFonts w:ascii="Arial" w:hAnsi="Arial" w:cs="Arial"/>
          <w:sz w:val="22"/>
          <w:szCs w:val="22"/>
        </w:rPr>
        <w:t>, this then ensures that all children are receiving the best possible education.</w:t>
      </w:r>
    </w:p>
    <w:p w14:paraId="63D2EDAD" w14:textId="77777777" w:rsidR="00AA6EB1" w:rsidRPr="004D7D98" w:rsidRDefault="00AA6EB1" w:rsidP="002641B3">
      <w:pPr>
        <w:spacing w:line="360" w:lineRule="auto"/>
        <w:rPr>
          <w:rFonts w:ascii="Arial" w:hAnsi="Arial" w:cs="Arial"/>
        </w:rPr>
      </w:pPr>
    </w:p>
    <w:p w14:paraId="7586A463" w14:textId="77777777" w:rsidR="00AA6EB1" w:rsidRDefault="00AA6EB1" w:rsidP="002641B3">
      <w:pPr>
        <w:spacing w:line="360" w:lineRule="auto"/>
      </w:pPr>
    </w:p>
    <w:p w14:paraId="1F1DCC9D" w14:textId="77777777" w:rsidR="00AA6EB1" w:rsidRDefault="00AA6EB1" w:rsidP="002641B3">
      <w:pPr>
        <w:spacing w:line="360" w:lineRule="auto"/>
      </w:pPr>
    </w:p>
    <w:p w14:paraId="7AF7C4F9" w14:textId="77777777" w:rsidR="00AA6EB1" w:rsidRDefault="00AA6EB1" w:rsidP="002641B3">
      <w:pPr>
        <w:spacing w:line="360" w:lineRule="auto"/>
      </w:pPr>
    </w:p>
    <w:p w14:paraId="274B076C" w14:textId="77777777" w:rsidR="00AA6EB1" w:rsidRDefault="00AA6EB1" w:rsidP="002641B3">
      <w:pPr>
        <w:spacing w:line="360" w:lineRule="auto"/>
      </w:pPr>
    </w:p>
    <w:p w14:paraId="3A841465" w14:textId="77777777" w:rsidR="00AA6EB1" w:rsidRDefault="00AA6EB1" w:rsidP="002641B3">
      <w:pPr>
        <w:spacing w:line="360" w:lineRule="auto"/>
      </w:pPr>
    </w:p>
    <w:p w14:paraId="7B25DED8" w14:textId="77777777" w:rsidR="00AA6EB1" w:rsidRDefault="00AA6EB1" w:rsidP="002641B3">
      <w:pPr>
        <w:spacing w:line="360" w:lineRule="auto"/>
      </w:pPr>
    </w:p>
    <w:p w14:paraId="7CDE1BBF" w14:textId="77777777" w:rsidR="00AA6EB1" w:rsidRDefault="00AA6EB1" w:rsidP="002641B3">
      <w:pPr>
        <w:spacing w:line="360" w:lineRule="auto"/>
      </w:pPr>
    </w:p>
    <w:p w14:paraId="508A6477" w14:textId="77777777" w:rsidR="00AA6EB1" w:rsidRDefault="00AA6EB1" w:rsidP="002641B3">
      <w:pPr>
        <w:spacing w:line="360" w:lineRule="auto"/>
      </w:pPr>
    </w:p>
    <w:p w14:paraId="0624ACCE" w14:textId="77777777" w:rsidR="00AA6EB1" w:rsidRDefault="00AA6EB1" w:rsidP="002641B3">
      <w:pPr>
        <w:spacing w:line="360" w:lineRule="auto"/>
      </w:pPr>
    </w:p>
    <w:p w14:paraId="290FBF61" w14:textId="71175014" w:rsidR="00AA6EB1" w:rsidRDefault="00AA6EB1" w:rsidP="002641B3">
      <w:pPr>
        <w:spacing w:line="360" w:lineRule="auto"/>
      </w:pPr>
    </w:p>
    <w:p w14:paraId="2668134B" w14:textId="01B8D9D3" w:rsidR="004D7D98" w:rsidRDefault="004D7D98" w:rsidP="002641B3">
      <w:pPr>
        <w:spacing w:line="360" w:lineRule="auto"/>
      </w:pPr>
    </w:p>
    <w:p w14:paraId="2B892242" w14:textId="46F41712" w:rsidR="004D7D98" w:rsidRDefault="004D7D98" w:rsidP="002641B3">
      <w:pPr>
        <w:spacing w:line="360" w:lineRule="auto"/>
      </w:pPr>
    </w:p>
    <w:p w14:paraId="1D25D6E5" w14:textId="4FB1E25C" w:rsidR="004D7D98" w:rsidRDefault="004D7D98" w:rsidP="002641B3">
      <w:pPr>
        <w:spacing w:line="360" w:lineRule="auto"/>
      </w:pPr>
    </w:p>
    <w:p w14:paraId="7645D516" w14:textId="700C9BE2" w:rsidR="004D7D98" w:rsidRDefault="004D7D98" w:rsidP="002641B3">
      <w:pPr>
        <w:spacing w:line="360" w:lineRule="auto"/>
      </w:pPr>
    </w:p>
    <w:p w14:paraId="2EC526B6" w14:textId="5C6AE676" w:rsidR="004D7D98" w:rsidRDefault="004D7D98" w:rsidP="002641B3">
      <w:pPr>
        <w:spacing w:line="360" w:lineRule="auto"/>
      </w:pPr>
    </w:p>
    <w:p w14:paraId="0C182E9D" w14:textId="16C0E62C" w:rsidR="004D7D98" w:rsidRDefault="004D7D98" w:rsidP="002641B3">
      <w:pPr>
        <w:spacing w:line="360" w:lineRule="auto"/>
      </w:pPr>
    </w:p>
    <w:p w14:paraId="014AF51D" w14:textId="33AA05D2" w:rsidR="004D7D98" w:rsidRDefault="004D7D98" w:rsidP="002641B3">
      <w:pPr>
        <w:spacing w:line="360" w:lineRule="auto"/>
      </w:pPr>
    </w:p>
    <w:p w14:paraId="1CAE0A2E" w14:textId="5BC9513A" w:rsidR="004D7D98" w:rsidRDefault="004D7D98" w:rsidP="002641B3">
      <w:pPr>
        <w:spacing w:line="360" w:lineRule="auto"/>
      </w:pPr>
    </w:p>
    <w:p w14:paraId="553DFD57" w14:textId="462CDDE7" w:rsidR="004D7D98" w:rsidRDefault="004D7D98" w:rsidP="002641B3">
      <w:pPr>
        <w:spacing w:line="360" w:lineRule="auto"/>
      </w:pPr>
    </w:p>
    <w:p w14:paraId="4249C4F4" w14:textId="23159CE9" w:rsidR="004D7D98" w:rsidRDefault="004D7D98" w:rsidP="002641B3">
      <w:pPr>
        <w:spacing w:line="360" w:lineRule="auto"/>
      </w:pPr>
    </w:p>
    <w:p w14:paraId="0F314913" w14:textId="70CD1ABE" w:rsidR="004D7D98" w:rsidRDefault="004D7D98" w:rsidP="002641B3">
      <w:pPr>
        <w:spacing w:line="360" w:lineRule="auto"/>
      </w:pPr>
    </w:p>
    <w:p w14:paraId="0787D7C0" w14:textId="016C8372" w:rsidR="004D7D98" w:rsidRDefault="004D7D98" w:rsidP="002641B3">
      <w:pPr>
        <w:spacing w:line="360" w:lineRule="auto"/>
      </w:pPr>
    </w:p>
    <w:p w14:paraId="3AFB63B6" w14:textId="592D18E8" w:rsidR="004D7D98" w:rsidRDefault="004D7D98" w:rsidP="002641B3">
      <w:pPr>
        <w:spacing w:line="360" w:lineRule="auto"/>
      </w:pPr>
    </w:p>
    <w:p w14:paraId="32214EC7" w14:textId="42D8019C" w:rsidR="004D7D98" w:rsidRDefault="004D7D98" w:rsidP="002641B3">
      <w:pPr>
        <w:spacing w:line="360" w:lineRule="auto"/>
      </w:pPr>
    </w:p>
    <w:p w14:paraId="73C284ED" w14:textId="08726E57" w:rsidR="004D7D98" w:rsidRDefault="004D7D98" w:rsidP="002641B3">
      <w:pPr>
        <w:spacing w:line="360" w:lineRule="auto"/>
      </w:pPr>
    </w:p>
    <w:p w14:paraId="28FFA4FF" w14:textId="7269969C" w:rsidR="004D7D98" w:rsidRDefault="004D7D98" w:rsidP="002641B3">
      <w:pPr>
        <w:spacing w:line="360" w:lineRule="auto"/>
      </w:pPr>
    </w:p>
    <w:p w14:paraId="4037D343" w14:textId="5FD6B88E" w:rsidR="002641B3" w:rsidRDefault="002641B3" w:rsidP="004D7D98"/>
    <w:p w14:paraId="4B731A2B" w14:textId="77777777" w:rsidR="002641B3" w:rsidRDefault="002641B3" w:rsidP="004D7D98"/>
    <w:p w14:paraId="697622C2" w14:textId="22C75B4C" w:rsidR="002641B3" w:rsidRDefault="002641B3" w:rsidP="004D7D98">
      <w:pPr>
        <w:rPr>
          <w:rFonts w:ascii="Arial" w:hAnsi="Arial" w:cs="Arial"/>
          <w:b/>
          <w:bCs/>
          <w:sz w:val="28"/>
          <w:szCs w:val="28"/>
        </w:rPr>
      </w:pPr>
      <w:r w:rsidRPr="002641B3">
        <w:rPr>
          <w:rFonts w:ascii="Arial" w:hAnsi="Arial" w:cs="Arial"/>
          <w:b/>
          <w:bCs/>
          <w:sz w:val="28"/>
          <w:szCs w:val="28"/>
        </w:rPr>
        <w:t>References</w:t>
      </w:r>
    </w:p>
    <w:p w14:paraId="5506452E" w14:textId="77777777" w:rsidR="002641B3" w:rsidRPr="002641B3" w:rsidRDefault="002641B3" w:rsidP="004D7D98">
      <w:pPr>
        <w:rPr>
          <w:rFonts w:ascii="Arial" w:hAnsi="Arial" w:cs="Arial"/>
          <w:b/>
          <w:bCs/>
          <w:sz w:val="28"/>
          <w:szCs w:val="28"/>
        </w:rPr>
      </w:pPr>
    </w:p>
    <w:p w14:paraId="34579153" w14:textId="41A143E9" w:rsid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Allen, E. K., &amp; Cowdery, G. E. (2014).</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The exceptional child: Inclusion in early childhood</w:t>
      </w:r>
      <w:r w:rsidRPr="002641B3">
        <w:rPr>
          <w:rFonts w:ascii="Arial" w:hAnsi="Arial" w:cs="Arial"/>
          <w:color w:val="222222"/>
          <w:sz w:val="22"/>
          <w:szCs w:val="22"/>
        </w:rPr>
        <w:t xml:space="preserve"> </w:t>
      </w:r>
      <w:r>
        <w:rPr>
          <w:rFonts w:ascii="Arial" w:hAnsi="Arial" w:cs="Arial"/>
          <w:color w:val="222222"/>
          <w:sz w:val="22"/>
          <w:szCs w:val="22"/>
        </w:rPr>
        <w:t xml:space="preserve">     </w:t>
      </w:r>
      <w:r w:rsidRPr="002641B3">
        <w:rPr>
          <w:rFonts w:ascii="Arial" w:hAnsi="Arial" w:cs="Arial"/>
          <w:color w:val="222222"/>
          <w:sz w:val="22"/>
          <w:szCs w:val="22"/>
        </w:rPr>
        <w:t>education</w:t>
      </w:r>
      <w:r w:rsidRPr="002641B3">
        <w:rPr>
          <w:rFonts w:ascii="Arial" w:hAnsi="Arial" w:cs="Arial"/>
          <w:color w:val="222222"/>
          <w:sz w:val="22"/>
          <w:szCs w:val="22"/>
          <w:shd w:val="clear" w:color="auto" w:fill="FFFFFF"/>
        </w:rPr>
        <w:t>. Cengage Learning.</w:t>
      </w:r>
    </w:p>
    <w:p w14:paraId="62B70873" w14:textId="77777777" w:rsidR="002641B3" w:rsidRPr="002641B3" w:rsidRDefault="002641B3" w:rsidP="002641B3">
      <w:pPr>
        <w:rPr>
          <w:rFonts w:ascii="Arial" w:hAnsi="Arial" w:cs="Arial"/>
          <w:color w:val="222222"/>
          <w:sz w:val="22"/>
          <w:szCs w:val="22"/>
          <w:shd w:val="clear" w:color="auto" w:fill="FFFFFF"/>
        </w:rPr>
      </w:pPr>
    </w:p>
    <w:p w14:paraId="1E6EF20C" w14:textId="0D452354"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lastRenderedPageBreak/>
        <w:t>Bacher</w:t>
      </w:r>
      <w:proofErr w:type="spellEnd"/>
      <w:r w:rsidRPr="002641B3">
        <w:rPr>
          <w:rFonts w:ascii="Arial" w:hAnsi="Arial" w:cs="Arial"/>
          <w:color w:val="222222"/>
          <w:sz w:val="22"/>
          <w:szCs w:val="22"/>
          <w:shd w:val="clear" w:color="auto" w:fill="FFFFFF"/>
        </w:rPr>
        <w:t xml:space="preserve">-Hicks, A., Chin, M.J., Kane, T.J. and </w:t>
      </w:r>
      <w:proofErr w:type="spellStart"/>
      <w:r w:rsidRPr="002641B3">
        <w:rPr>
          <w:rFonts w:ascii="Arial" w:hAnsi="Arial" w:cs="Arial"/>
          <w:color w:val="222222"/>
          <w:sz w:val="22"/>
          <w:szCs w:val="22"/>
          <w:shd w:val="clear" w:color="auto" w:fill="FFFFFF"/>
        </w:rPr>
        <w:t>Staiger</w:t>
      </w:r>
      <w:proofErr w:type="spellEnd"/>
      <w:r w:rsidRPr="002641B3">
        <w:rPr>
          <w:rFonts w:ascii="Arial" w:hAnsi="Arial" w:cs="Arial"/>
          <w:color w:val="222222"/>
          <w:sz w:val="22"/>
          <w:szCs w:val="22"/>
          <w:shd w:val="clear" w:color="auto" w:fill="FFFFFF"/>
        </w:rPr>
        <w:t>, D.O., 2019. An experimental evaluation of three teacher quality measures: Value-added, classroom observations, and student surveys.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Economics of Education Review</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73</w:t>
      </w:r>
      <w:r w:rsidRPr="002641B3">
        <w:rPr>
          <w:rFonts w:ascii="Arial" w:hAnsi="Arial" w:cs="Arial"/>
          <w:color w:val="222222"/>
          <w:sz w:val="22"/>
          <w:szCs w:val="22"/>
          <w:shd w:val="clear" w:color="auto" w:fill="FFFFFF"/>
        </w:rPr>
        <w:t>, p.101919.</w:t>
      </w:r>
    </w:p>
    <w:p w14:paraId="3069184C" w14:textId="77777777" w:rsidR="002641B3" w:rsidRPr="002641B3" w:rsidRDefault="002641B3" w:rsidP="002641B3">
      <w:pPr>
        <w:rPr>
          <w:rFonts w:ascii="Arial" w:hAnsi="Arial" w:cs="Arial"/>
          <w:sz w:val="22"/>
          <w:szCs w:val="22"/>
        </w:rPr>
      </w:pPr>
    </w:p>
    <w:p w14:paraId="2148887C" w14:textId="4AD5D9B9" w:rsidR="002641B3" w:rsidRPr="002641B3" w:rsidRDefault="002641B3" w:rsidP="002641B3">
      <w:pPr>
        <w:rPr>
          <w:rFonts w:ascii="Arial" w:hAnsi="Arial" w:cs="Arial"/>
          <w:color w:val="222222"/>
          <w:sz w:val="22"/>
          <w:szCs w:val="22"/>
          <w:shd w:val="clear" w:color="auto" w:fill="FFFFFF"/>
        </w:rPr>
      </w:pPr>
      <w:r w:rsidRPr="00AA6EB1">
        <w:rPr>
          <w:rFonts w:ascii="Arial" w:hAnsi="Arial" w:cs="Arial"/>
          <w:color w:val="222222"/>
          <w:sz w:val="22"/>
          <w:szCs w:val="22"/>
          <w:shd w:val="clear" w:color="auto" w:fill="FFFFFF"/>
        </w:rPr>
        <w:t>Bartell, D.S. and Boswell, C., 2019. Developing the whole teacher: Collaborative engagement as faculty development within a first-year experience program. </w:t>
      </w:r>
      <w:r w:rsidRPr="00AA6EB1">
        <w:rPr>
          <w:rFonts w:ascii="Arial" w:hAnsi="Arial" w:cs="Arial"/>
          <w:color w:val="222222"/>
          <w:sz w:val="22"/>
          <w:szCs w:val="22"/>
        </w:rPr>
        <w:t>The Journal of Faculty Development</w:t>
      </w:r>
      <w:r w:rsidRPr="00AA6EB1">
        <w:rPr>
          <w:rFonts w:ascii="Arial" w:hAnsi="Arial" w:cs="Arial"/>
          <w:color w:val="222222"/>
          <w:sz w:val="22"/>
          <w:szCs w:val="22"/>
          <w:shd w:val="clear" w:color="auto" w:fill="FFFFFF"/>
        </w:rPr>
        <w:t>, </w:t>
      </w:r>
      <w:r w:rsidRPr="00AA6EB1">
        <w:rPr>
          <w:rFonts w:ascii="Arial" w:hAnsi="Arial" w:cs="Arial"/>
          <w:color w:val="222222"/>
          <w:sz w:val="22"/>
          <w:szCs w:val="22"/>
        </w:rPr>
        <w:t>33</w:t>
      </w:r>
      <w:r w:rsidRPr="00AA6EB1">
        <w:rPr>
          <w:rFonts w:ascii="Arial" w:hAnsi="Arial" w:cs="Arial"/>
          <w:color w:val="222222"/>
          <w:sz w:val="22"/>
          <w:szCs w:val="22"/>
          <w:shd w:val="clear" w:color="auto" w:fill="FFFFFF"/>
        </w:rPr>
        <w:t>(3), pp.25-32.</w:t>
      </w:r>
    </w:p>
    <w:p w14:paraId="090E7E4E" w14:textId="77777777" w:rsidR="002641B3" w:rsidRPr="00AA6EB1" w:rsidRDefault="002641B3" w:rsidP="002641B3">
      <w:pPr>
        <w:rPr>
          <w:rFonts w:ascii="Arial" w:hAnsi="Arial" w:cs="Arial"/>
          <w:sz w:val="22"/>
          <w:szCs w:val="22"/>
        </w:rPr>
      </w:pPr>
    </w:p>
    <w:p w14:paraId="76A8B384" w14:textId="77777777" w:rsidR="002641B3" w:rsidRPr="002641B3" w:rsidRDefault="002641B3" w:rsidP="002641B3">
      <w:pPr>
        <w:rPr>
          <w:rFonts w:ascii="Arial" w:hAnsi="Arial" w:cs="Arial"/>
          <w:sz w:val="22"/>
          <w:szCs w:val="22"/>
        </w:rPr>
      </w:pPr>
      <w:r w:rsidRPr="002641B3">
        <w:rPr>
          <w:rFonts w:ascii="Arial" w:hAnsi="Arial" w:cs="Arial"/>
          <w:color w:val="222222"/>
          <w:sz w:val="22"/>
          <w:szCs w:val="22"/>
          <w:shd w:val="clear" w:color="auto" w:fill="FFFFFF"/>
        </w:rPr>
        <w:t xml:space="preserve">Baxter, L.P., Southall, A.E. and Gardner, F., 2021. Trialling critical reflection in education: the </w:t>
      </w:r>
      <w:r w:rsidRPr="002641B3">
        <w:rPr>
          <w:rFonts w:ascii="Arial" w:hAnsi="Arial" w:cs="Arial"/>
          <w:sz w:val="22"/>
          <w:szCs w:val="22"/>
          <w:shd w:val="clear" w:color="auto" w:fill="FFFFFF"/>
        </w:rPr>
        <w:t>benefits for school leaders and teachers.</w:t>
      </w:r>
      <w:r w:rsidRPr="002641B3">
        <w:rPr>
          <w:rStyle w:val="apple-converted-space"/>
          <w:rFonts w:ascii="Arial" w:hAnsi="Arial" w:cs="Arial"/>
          <w:sz w:val="22"/>
          <w:szCs w:val="22"/>
          <w:shd w:val="clear" w:color="auto" w:fill="FFFFFF"/>
        </w:rPr>
        <w:t> </w:t>
      </w:r>
      <w:r w:rsidRPr="002641B3">
        <w:rPr>
          <w:rFonts w:ascii="Arial" w:hAnsi="Arial" w:cs="Arial"/>
          <w:sz w:val="22"/>
          <w:szCs w:val="22"/>
        </w:rPr>
        <w:t>Reflective Practice</w:t>
      </w:r>
      <w:r w:rsidRPr="002641B3">
        <w:rPr>
          <w:rFonts w:ascii="Arial" w:hAnsi="Arial" w:cs="Arial"/>
          <w:sz w:val="22"/>
          <w:szCs w:val="22"/>
          <w:shd w:val="clear" w:color="auto" w:fill="FFFFFF"/>
        </w:rPr>
        <w:t>,</w:t>
      </w:r>
      <w:r w:rsidRPr="002641B3">
        <w:rPr>
          <w:rStyle w:val="apple-converted-space"/>
          <w:rFonts w:ascii="Arial" w:hAnsi="Arial" w:cs="Arial"/>
          <w:sz w:val="22"/>
          <w:szCs w:val="22"/>
          <w:shd w:val="clear" w:color="auto" w:fill="FFFFFF"/>
        </w:rPr>
        <w:t> </w:t>
      </w:r>
      <w:r w:rsidRPr="002641B3">
        <w:rPr>
          <w:rFonts w:ascii="Arial" w:hAnsi="Arial" w:cs="Arial"/>
          <w:sz w:val="22"/>
          <w:szCs w:val="22"/>
        </w:rPr>
        <w:t>22</w:t>
      </w:r>
      <w:r w:rsidRPr="002641B3">
        <w:rPr>
          <w:rFonts w:ascii="Arial" w:hAnsi="Arial" w:cs="Arial"/>
          <w:sz w:val="22"/>
          <w:szCs w:val="22"/>
          <w:shd w:val="clear" w:color="auto" w:fill="FFFFFF"/>
        </w:rPr>
        <w:t>(4), pp.501-514.</w:t>
      </w:r>
    </w:p>
    <w:p w14:paraId="40FBD12E" w14:textId="27E93227" w:rsidR="002641B3" w:rsidRPr="002641B3" w:rsidRDefault="002641B3" w:rsidP="002641B3">
      <w:pPr>
        <w:pStyle w:val="NormalWeb"/>
        <w:rPr>
          <w:rFonts w:ascii="Arial" w:hAnsi="Arial" w:cs="Arial"/>
          <w:sz w:val="22"/>
          <w:szCs w:val="22"/>
        </w:rPr>
      </w:pPr>
      <w:r w:rsidRPr="002641B3">
        <w:rPr>
          <w:rFonts w:ascii="Arial" w:hAnsi="Arial" w:cs="Arial"/>
          <w:sz w:val="22"/>
          <w:szCs w:val="22"/>
        </w:rPr>
        <w:t xml:space="preserve">BERA. (2018). British Educational Research Associations’ ethical guidelines for educational research. Retrieved 4 April 2018 from https://www.bera.ac.uk/wp-content/ uploads/2018/06/BERA-Ethical-Guidelines-for-Educational-Research_4thEdn_2018. </w:t>
      </w:r>
      <w:proofErr w:type="spellStart"/>
      <w:r w:rsidRPr="002641B3">
        <w:rPr>
          <w:rFonts w:ascii="Arial" w:hAnsi="Arial" w:cs="Arial"/>
          <w:sz w:val="22"/>
          <w:szCs w:val="22"/>
        </w:rPr>
        <w:t>pdf?noredirect</w:t>
      </w:r>
      <w:proofErr w:type="spellEnd"/>
      <w:r w:rsidRPr="002641B3">
        <w:rPr>
          <w:rFonts w:ascii="Arial" w:hAnsi="Arial" w:cs="Arial"/>
          <w:sz w:val="22"/>
          <w:szCs w:val="22"/>
        </w:rPr>
        <w:t>=1.</w:t>
      </w:r>
    </w:p>
    <w:p w14:paraId="17949FDD" w14:textId="0C101FA0"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Biesta, G., 2017. Don’t be fooled by ignorant schoolmasters: On the role of the teacher in emancipatory education.</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Policy Futures in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15</w:t>
      </w:r>
      <w:r w:rsidRPr="002641B3">
        <w:rPr>
          <w:rFonts w:ascii="Arial" w:hAnsi="Arial" w:cs="Arial"/>
          <w:color w:val="222222"/>
          <w:sz w:val="22"/>
          <w:szCs w:val="22"/>
          <w:shd w:val="clear" w:color="auto" w:fill="FFFFFF"/>
        </w:rPr>
        <w:t>(1), pp.52-73.</w:t>
      </w:r>
    </w:p>
    <w:p w14:paraId="6199F3D2" w14:textId="77777777" w:rsidR="002641B3" w:rsidRPr="002641B3" w:rsidRDefault="002641B3" w:rsidP="002641B3">
      <w:pPr>
        <w:rPr>
          <w:rFonts w:ascii="Arial" w:hAnsi="Arial" w:cs="Arial"/>
          <w:sz w:val="22"/>
          <w:szCs w:val="22"/>
        </w:rPr>
      </w:pPr>
    </w:p>
    <w:p w14:paraId="3BC5A612" w14:textId="6A2BB00E"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Brown, J.D., 2019. Theories of learning. In</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 xml:space="preserve">Reflective Practice of </w:t>
      </w:r>
      <w:proofErr w:type="spellStart"/>
      <w:r w:rsidRPr="002641B3">
        <w:rPr>
          <w:rFonts w:ascii="Arial" w:hAnsi="Arial" w:cs="Arial"/>
          <w:color w:val="222222"/>
          <w:sz w:val="22"/>
          <w:szCs w:val="22"/>
        </w:rPr>
        <w:t>Counseling</w:t>
      </w:r>
      <w:proofErr w:type="spellEnd"/>
      <w:r w:rsidRPr="002641B3">
        <w:rPr>
          <w:rFonts w:ascii="Arial" w:hAnsi="Arial" w:cs="Arial"/>
          <w:color w:val="222222"/>
          <w:sz w:val="22"/>
          <w:szCs w:val="22"/>
        </w:rPr>
        <w:t xml:space="preserve"> and Psychotherapy in a Diverse Society</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shd w:val="clear" w:color="auto" w:fill="FFFFFF"/>
        </w:rPr>
        <w:t>(pp. 17-32). Palgrave Macmillan, Cham.</w:t>
      </w:r>
    </w:p>
    <w:p w14:paraId="290DF117" w14:textId="77777777" w:rsidR="002641B3" w:rsidRPr="002641B3" w:rsidRDefault="002641B3" w:rsidP="002641B3">
      <w:pPr>
        <w:rPr>
          <w:rFonts w:ascii="Arial" w:hAnsi="Arial" w:cs="Arial"/>
          <w:sz w:val="22"/>
          <w:szCs w:val="22"/>
        </w:rPr>
      </w:pPr>
    </w:p>
    <w:p w14:paraId="2880D0A4" w14:textId="16E6B754"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c</w:t>
      </w:r>
      <w:r w:rsidRPr="002641B3">
        <w:rPr>
          <w:rFonts w:ascii="Arial" w:hAnsi="Arial" w:cs="Arial"/>
          <w:color w:val="222222"/>
          <w:sz w:val="22"/>
          <w:szCs w:val="22"/>
          <w:shd w:val="clear" w:color="auto" w:fill="FFFFFF"/>
        </w:rPr>
        <w:t xml:space="preserve"> L., Jones, D.E., Waters, J., Makara, K., Morrison-Love, D., Spencer, E., Barnes, J., Davies, H., Hughes, S., Jones, C. and Nelson, S., 2018. CAMAU Project: Research Report (April 2018).</w:t>
      </w:r>
    </w:p>
    <w:p w14:paraId="2C13DF4B" w14:textId="77777777" w:rsidR="002641B3" w:rsidRPr="002641B3" w:rsidRDefault="002641B3" w:rsidP="002641B3">
      <w:pPr>
        <w:rPr>
          <w:rFonts w:ascii="Arial" w:hAnsi="Arial" w:cs="Arial"/>
          <w:sz w:val="22"/>
          <w:szCs w:val="22"/>
        </w:rPr>
      </w:pPr>
    </w:p>
    <w:tbl>
      <w:tblPr>
        <w:tblW w:w="6570" w:type="dxa"/>
        <w:tblCellMar>
          <w:left w:w="0" w:type="dxa"/>
          <w:right w:w="0" w:type="dxa"/>
        </w:tblCellMar>
        <w:tblLook w:val="04A0" w:firstRow="1" w:lastRow="0" w:firstColumn="1" w:lastColumn="0" w:noHBand="0" w:noVBand="1"/>
      </w:tblPr>
      <w:tblGrid>
        <w:gridCol w:w="6564"/>
        <w:gridCol w:w="6"/>
      </w:tblGrid>
      <w:tr w:rsidR="002641B3" w:rsidRPr="002641B3" w14:paraId="00995054" w14:textId="77777777">
        <w:trPr>
          <w:gridAfter w:val="1"/>
        </w:trPr>
        <w:tc>
          <w:tcPr>
            <w:tcW w:w="0" w:type="auto"/>
            <w:vAlign w:val="center"/>
            <w:hideMark/>
          </w:tcPr>
          <w:p w14:paraId="70D0DDB8" w14:textId="6CC59EAC"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Curby</w:t>
            </w:r>
            <w:proofErr w:type="spellEnd"/>
            <w:r w:rsidRPr="002641B3">
              <w:rPr>
                <w:rFonts w:ascii="Arial" w:hAnsi="Arial" w:cs="Arial"/>
                <w:color w:val="222222"/>
                <w:sz w:val="22"/>
                <w:szCs w:val="22"/>
                <w:shd w:val="clear" w:color="auto" w:fill="FFFFFF"/>
              </w:rPr>
              <w:t>, T.W., Brock, L.L. and Hamre, B.K., 2013. Teachers'</w:t>
            </w:r>
            <w:r>
              <w:rPr>
                <w:rFonts w:ascii="Arial" w:hAnsi="Arial" w:cs="Arial"/>
                <w:color w:val="222222"/>
                <w:sz w:val="22"/>
                <w:szCs w:val="22"/>
                <w:shd w:val="clear" w:color="auto" w:fill="FFFFFF"/>
              </w:rPr>
              <w:t xml:space="preserve"> </w:t>
            </w:r>
            <w:r w:rsidRPr="002641B3">
              <w:rPr>
                <w:rFonts w:ascii="Arial" w:hAnsi="Arial" w:cs="Arial"/>
                <w:color w:val="222222"/>
                <w:sz w:val="22"/>
                <w:szCs w:val="22"/>
                <w:shd w:val="clear" w:color="auto" w:fill="FFFFFF"/>
              </w:rPr>
              <w:t>emotional support consistency predicts children's achievement gains and social skills.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Early Education &amp; Development</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24</w:t>
            </w:r>
            <w:r w:rsidRPr="002641B3">
              <w:rPr>
                <w:rFonts w:ascii="Arial" w:hAnsi="Arial" w:cs="Arial"/>
                <w:color w:val="222222"/>
                <w:sz w:val="22"/>
                <w:szCs w:val="22"/>
                <w:shd w:val="clear" w:color="auto" w:fill="FFFFFF"/>
              </w:rPr>
              <w:t>(3), pp.292-309.</w:t>
            </w:r>
          </w:p>
          <w:p w14:paraId="3B4D4659" w14:textId="77777777" w:rsidR="002641B3" w:rsidRPr="002641B3" w:rsidRDefault="002641B3" w:rsidP="002641B3">
            <w:pPr>
              <w:rPr>
                <w:rFonts w:ascii="Arial" w:hAnsi="Arial" w:cs="Arial"/>
                <w:sz w:val="22"/>
                <w:szCs w:val="22"/>
              </w:rPr>
            </w:pPr>
          </w:p>
          <w:p w14:paraId="17D6DA40" w14:textId="6F727BBB"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de </w:t>
            </w:r>
            <w:proofErr w:type="spellStart"/>
            <w:r w:rsidRPr="002641B3">
              <w:rPr>
                <w:rFonts w:ascii="Arial" w:hAnsi="Arial" w:cs="Arial"/>
                <w:color w:val="222222"/>
                <w:sz w:val="22"/>
                <w:szCs w:val="22"/>
                <w:shd w:val="clear" w:color="auto" w:fill="FFFFFF"/>
              </w:rPr>
              <w:t>Vlieger</w:t>
            </w:r>
            <w:proofErr w:type="spellEnd"/>
            <w:r w:rsidRPr="002641B3">
              <w:rPr>
                <w:rFonts w:ascii="Arial" w:hAnsi="Arial" w:cs="Arial"/>
                <w:color w:val="222222"/>
                <w:sz w:val="22"/>
                <w:szCs w:val="22"/>
                <w:shd w:val="clear" w:color="auto" w:fill="FFFFFF"/>
              </w:rPr>
              <w:t>, N., Riley, N., Miller, A., Collins, C.E. and Bucher, T., 2019. Nutrition education in the Australian New South Wales primary school curriculum: An exploration of time allocation, translation and attitudes in a sample of teachers.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Health Promotion Journal of Australia</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30</w:t>
            </w:r>
            <w:r w:rsidRPr="002641B3">
              <w:rPr>
                <w:rFonts w:ascii="Arial" w:hAnsi="Arial" w:cs="Arial"/>
                <w:color w:val="222222"/>
                <w:sz w:val="22"/>
                <w:szCs w:val="22"/>
                <w:shd w:val="clear" w:color="auto" w:fill="FFFFFF"/>
              </w:rPr>
              <w:t>(1), pp.94-101.</w:t>
            </w:r>
          </w:p>
          <w:p w14:paraId="16019E96" w14:textId="77777777" w:rsidR="002641B3" w:rsidRPr="002641B3" w:rsidRDefault="002641B3" w:rsidP="002641B3">
            <w:pPr>
              <w:rPr>
                <w:rFonts w:ascii="Arial" w:hAnsi="Arial" w:cs="Arial"/>
                <w:sz w:val="22"/>
                <w:szCs w:val="22"/>
              </w:rPr>
            </w:pPr>
          </w:p>
          <w:p w14:paraId="287F8D36" w14:textId="77777777" w:rsidR="002641B3" w:rsidRPr="002641B3" w:rsidRDefault="002641B3" w:rsidP="002641B3">
            <w:pPr>
              <w:rPr>
                <w:rFonts w:ascii="Arial" w:hAnsi="Arial" w:cs="Arial"/>
                <w:sz w:val="22"/>
                <w:szCs w:val="22"/>
              </w:rPr>
            </w:pPr>
            <w:proofErr w:type="spellStart"/>
            <w:r w:rsidRPr="002641B3">
              <w:rPr>
                <w:rFonts w:ascii="Arial" w:hAnsi="Arial" w:cs="Arial"/>
                <w:color w:val="222222"/>
                <w:sz w:val="22"/>
                <w:szCs w:val="22"/>
                <w:shd w:val="clear" w:color="auto" w:fill="FFFFFF"/>
              </w:rPr>
              <w:t>Deunk</w:t>
            </w:r>
            <w:proofErr w:type="spellEnd"/>
            <w:r w:rsidRPr="002641B3">
              <w:rPr>
                <w:rFonts w:ascii="Arial" w:hAnsi="Arial" w:cs="Arial"/>
                <w:color w:val="222222"/>
                <w:sz w:val="22"/>
                <w:szCs w:val="22"/>
                <w:shd w:val="clear" w:color="auto" w:fill="FFFFFF"/>
              </w:rPr>
              <w:t xml:space="preserve">, M.I., </w:t>
            </w:r>
            <w:proofErr w:type="spellStart"/>
            <w:r w:rsidRPr="002641B3">
              <w:rPr>
                <w:rFonts w:ascii="Arial" w:hAnsi="Arial" w:cs="Arial"/>
                <w:color w:val="222222"/>
                <w:sz w:val="22"/>
                <w:szCs w:val="22"/>
                <w:shd w:val="clear" w:color="auto" w:fill="FFFFFF"/>
              </w:rPr>
              <w:t>Smale-Jacobse</w:t>
            </w:r>
            <w:proofErr w:type="spellEnd"/>
            <w:r w:rsidRPr="002641B3">
              <w:rPr>
                <w:rFonts w:ascii="Arial" w:hAnsi="Arial" w:cs="Arial"/>
                <w:color w:val="222222"/>
                <w:sz w:val="22"/>
                <w:szCs w:val="22"/>
                <w:shd w:val="clear" w:color="auto" w:fill="FFFFFF"/>
              </w:rPr>
              <w:t xml:space="preserve">, A.E., de Boer, H., </w:t>
            </w:r>
            <w:proofErr w:type="spellStart"/>
            <w:r w:rsidRPr="002641B3">
              <w:rPr>
                <w:rFonts w:ascii="Arial" w:hAnsi="Arial" w:cs="Arial"/>
                <w:color w:val="222222"/>
                <w:sz w:val="22"/>
                <w:szCs w:val="22"/>
                <w:shd w:val="clear" w:color="auto" w:fill="FFFFFF"/>
              </w:rPr>
              <w:t>Doolaard</w:t>
            </w:r>
            <w:proofErr w:type="spellEnd"/>
            <w:r w:rsidRPr="002641B3">
              <w:rPr>
                <w:rFonts w:ascii="Arial" w:hAnsi="Arial" w:cs="Arial"/>
                <w:color w:val="222222"/>
                <w:sz w:val="22"/>
                <w:szCs w:val="22"/>
                <w:shd w:val="clear" w:color="auto" w:fill="FFFFFF"/>
              </w:rPr>
              <w:t>, S. and Bosker, R.J., 2018. Effective differentiation practices: A systematic review and meta-analysis of studies on the cognitive effects of differentiation practices in primary education.</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Educational Research Review</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24</w:t>
            </w:r>
            <w:r w:rsidRPr="002641B3">
              <w:rPr>
                <w:rFonts w:ascii="Arial" w:hAnsi="Arial" w:cs="Arial"/>
                <w:color w:val="222222"/>
                <w:sz w:val="22"/>
                <w:szCs w:val="22"/>
                <w:shd w:val="clear" w:color="auto" w:fill="FFFFFF"/>
              </w:rPr>
              <w:t>, pp.31-54.</w:t>
            </w:r>
          </w:p>
          <w:p w14:paraId="405920CA" w14:textId="572D9876" w:rsidR="002641B3" w:rsidRPr="002641B3" w:rsidRDefault="002641B3" w:rsidP="002641B3">
            <w:pPr>
              <w:pStyle w:val="References"/>
              <w:spacing w:line="240" w:lineRule="auto"/>
              <w:ind w:left="0" w:firstLine="0"/>
              <w:rPr>
                <w:rFonts w:ascii="Arial" w:hAnsi="Arial" w:cs="Arial"/>
                <w:sz w:val="22"/>
                <w:szCs w:val="22"/>
              </w:rPr>
            </w:pPr>
            <w:r w:rsidRPr="002641B3">
              <w:rPr>
                <w:rFonts w:ascii="Arial" w:hAnsi="Arial" w:cs="Arial"/>
                <w:sz w:val="22"/>
                <w:szCs w:val="22"/>
              </w:rPr>
              <w:t>Dewey, J. (1933). How we think: A restatement of the relation of reflective thinking to the educative process. New York: D.C. Heath and Company.</w:t>
            </w:r>
          </w:p>
          <w:p w14:paraId="0B3EDB02" w14:textId="77777777" w:rsidR="002641B3" w:rsidRPr="002641B3" w:rsidRDefault="002641B3" w:rsidP="002641B3">
            <w:pPr>
              <w:pStyle w:val="References"/>
              <w:spacing w:line="240" w:lineRule="auto"/>
              <w:rPr>
                <w:rFonts w:ascii="Arial" w:hAnsi="Arial" w:cs="Arial"/>
                <w:sz w:val="22"/>
                <w:szCs w:val="22"/>
              </w:rPr>
            </w:pPr>
          </w:p>
          <w:p w14:paraId="364BCCDC" w14:textId="0564A409"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Donaldson, G., 2018. A Learning inspectorate.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Independent Review of ESTYN, June</w:t>
            </w:r>
            <w:r w:rsidRPr="002641B3">
              <w:rPr>
                <w:rFonts w:ascii="Arial" w:hAnsi="Arial" w:cs="Arial"/>
                <w:color w:val="222222"/>
                <w:sz w:val="22"/>
                <w:szCs w:val="22"/>
                <w:shd w:val="clear" w:color="auto" w:fill="FFFFFF"/>
              </w:rPr>
              <w:t>.</w:t>
            </w:r>
          </w:p>
          <w:p w14:paraId="00F5AB9D" w14:textId="77777777" w:rsidR="002641B3" w:rsidRPr="002641B3" w:rsidRDefault="002641B3" w:rsidP="002641B3">
            <w:pPr>
              <w:rPr>
                <w:rFonts w:ascii="Arial" w:hAnsi="Arial" w:cs="Arial"/>
                <w:sz w:val="22"/>
                <w:szCs w:val="22"/>
              </w:rPr>
            </w:pPr>
          </w:p>
          <w:p w14:paraId="14FEE7D8" w14:textId="619BADB7" w:rsid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Egeberg</w:t>
            </w:r>
            <w:proofErr w:type="spellEnd"/>
            <w:r w:rsidRPr="002641B3">
              <w:rPr>
                <w:rFonts w:ascii="Arial" w:hAnsi="Arial" w:cs="Arial"/>
                <w:color w:val="222222"/>
                <w:sz w:val="22"/>
                <w:szCs w:val="22"/>
                <w:shd w:val="clear" w:color="auto" w:fill="FFFFFF"/>
              </w:rPr>
              <w:t xml:space="preserve">, H.M., </w:t>
            </w:r>
            <w:proofErr w:type="spellStart"/>
            <w:r w:rsidRPr="002641B3">
              <w:rPr>
                <w:rFonts w:ascii="Arial" w:hAnsi="Arial" w:cs="Arial"/>
                <w:color w:val="222222"/>
                <w:sz w:val="22"/>
                <w:szCs w:val="22"/>
                <w:shd w:val="clear" w:color="auto" w:fill="FFFFFF"/>
              </w:rPr>
              <w:t>McConney</w:t>
            </w:r>
            <w:proofErr w:type="spellEnd"/>
            <w:r w:rsidRPr="002641B3">
              <w:rPr>
                <w:rFonts w:ascii="Arial" w:hAnsi="Arial" w:cs="Arial"/>
                <w:color w:val="222222"/>
                <w:sz w:val="22"/>
                <w:szCs w:val="22"/>
                <w:shd w:val="clear" w:color="auto" w:fill="FFFFFF"/>
              </w:rPr>
              <w:t>, A. and Price, A., 2016. Classroom Management and National Professional Standards for Teachers: A Review of the Literature on Theory and Practice.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Australian Journal of Teacher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41</w:t>
            </w:r>
            <w:r w:rsidRPr="002641B3">
              <w:rPr>
                <w:rFonts w:ascii="Arial" w:hAnsi="Arial" w:cs="Arial"/>
                <w:color w:val="222222"/>
                <w:sz w:val="22"/>
                <w:szCs w:val="22"/>
                <w:shd w:val="clear" w:color="auto" w:fill="FFFFFF"/>
              </w:rPr>
              <w:t>(7), pp.1-18.</w:t>
            </w:r>
          </w:p>
          <w:p w14:paraId="2C643B6B" w14:textId="77777777" w:rsidR="002641B3" w:rsidRPr="002641B3" w:rsidRDefault="002641B3" w:rsidP="002641B3">
            <w:pPr>
              <w:rPr>
                <w:rFonts w:ascii="Arial" w:hAnsi="Arial" w:cs="Arial"/>
                <w:color w:val="222222"/>
                <w:sz w:val="22"/>
                <w:szCs w:val="22"/>
                <w:shd w:val="clear" w:color="auto" w:fill="FFFFFF"/>
              </w:rPr>
            </w:pPr>
          </w:p>
          <w:p w14:paraId="12110DBB" w14:textId="6BC55E4E"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lastRenderedPageBreak/>
              <w:t>Fathelrahman</w:t>
            </w:r>
            <w:proofErr w:type="spellEnd"/>
            <w:r w:rsidRPr="002641B3">
              <w:rPr>
                <w:rFonts w:ascii="Arial" w:hAnsi="Arial" w:cs="Arial"/>
                <w:color w:val="222222"/>
                <w:sz w:val="22"/>
                <w:szCs w:val="22"/>
                <w:shd w:val="clear" w:color="auto" w:fill="FFFFFF"/>
              </w:rPr>
              <w:t>, A., 2019. Using reflection to improve distance learning course delivery: a case study of teaching a management information systems course.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Open Learning: The Journal of Open, Distance and e-Learning</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34</w:t>
            </w:r>
            <w:r w:rsidRPr="002641B3">
              <w:rPr>
                <w:rFonts w:ascii="Arial" w:hAnsi="Arial" w:cs="Arial"/>
                <w:color w:val="222222"/>
                <w:sz w:val="22"/>
                <w:szCs w:val="22"/>
                <w:shd w:val="clear" w:color="auto" w:fill="FFFFFF"/>
              </w:rPr>
              <w:t>(2), pp.176-186.</w:t>
            </w:r>
          </w:p>
          <w:p w14:paraId="0DBFBFFD" w14:textId="77777777" w:rsidR="002641B3" w:rsidRPr="002641B3" w:rsidRDefault="002641B3" w:rsidP="002641B3">
            <w:pPr>
              <w:rPr>
                <w:rFonts w:ascii="Arial" w:hAnsi="Arial" w:cs="Arial"/>
                <w:sz w:val="22"/>
                <w:szCs w:val="22"/>
              </w:rPr>
            </w:pPr>
          </w:p>
          <w:p w14:paraId="3348849E" w14:textId="10351046"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Finkelstein, S., Sharma, U. and </w:t>
            </w:r>
            <w:proofErr w:type="spellStart"/>
            <w:r w:rsidRPr="002641B3">
              <w:rPr>
                <w:rFonts w:ascii="Arial" w:hAnsi="Arial" w:cs="Arial"/>
                <w:color w:val="222222"/>
                <w:sz w:val="22"/>
                <w:szCs w:val="22"/>
                <w:shd w:val="clear" w:color="auto" w:fill="FFFFFF"/>
              </w:rPr>
              <w:t>Furlonger</w:t>
            </w:r>
            <w:proofErr w:type="spellEnd"/>
            <w:r w:rsidRPr="002641B3">
              <w:rPr>
                <w:rFonts w:ascii="Arial" w:hAnsi="Arial" w:cs="Arial"/>
                <w:color w:val="222222"/>
                <w:sz w:val="22"/>
                <w:szCs w:val="22"/>
                <w:shd w:val="clear" w:color="auto" w:fill="FFFFFF"/>
              </w:rPr>
              <w:t>, B., 2021. The inclusive practices of classroom teachers: a scoping review and thematic analysis.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International Journal of Inclusive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25</w:t>
            </w:r>
            <w:r w:rsidRPr="002641B3">
              <w:rPr>
                <w:rFonts w:ascii="Arial" w:hAnsi="Arial" w:cs="Arial"/>
                <w:color w:val="222222"/>
                <w:sz w:val="22"/>
                <w:szCs w:val="22"/>
                <w:shd w:val="clear" w:color="auto" w:fill="FFFFFF"/>
              </w:rPr>
              <w:t>(6), pp.735-762.</w:t>
            </w:r>
          </w:p>
          <w:p w14:paraId="5EBE0C38" w14:textId="77777777" w:rsidR="002641B3" w:rsidRPr="002641B3" w:rsidRDefault="002641B3" w:rsidP="002641B3">
            <w:pPr>
              <w:rPr>
                <w:rFonts w:ascii="Arial" w:hAnsi="Arial" w:cs="Arial"/>
                <w:sz w:val="22"/>
                <w:szCs w:val="22"/>
              </w:rPr>
            </w:pPr>
          </w:p>
          <w:p w14:paraId="00147865" w14:textId="3BE7A26D" w:rsidR="002641B3" w:rsidRPr="002641B3" w:rsidRDefault="002641B3" w:rsidP="002641B3">
            <w:pPr>
              <w:rPr>
                <w:rFonts w:ascii="Arial" w:hAnsi="Arial" w:cs="Arial"/>
                <w:color w:val="222222"/>
                <w:sz w:val="22"/>
                <w:szCs w:val="22"/>
                <w:shd w:val="clear" w:color="auto" w:fill="FFFFFF"/>
              </w:rPr>
            </w:pPr>
            <w:r w:rsidRPr="00AA6EB1">
              <w:rPr>
                <w:rFonts w:ascii="Arial" w:hAnsi="Arial" w:cs="Arial"/>
                <w:color w:val="222222"/>
                <w:sz w:val="22"/>
                <w:szCs w:val="22"/>
                <w:shd w:val="clear" w:color="auto" w:fill="FFFFFF"/>
              </w:rPr>
              <w:t>Franklin, H. and Harrington, I., 2019. A review into effective classroom management and strategies for student engagement: Teacher and student roles in today’s classrooms. </w:t>
            </w:r>
            <w:r w:rsidRPr="00AA6EB1">
              <w:rPr>
                <w:rFonts w:ascii="Arial" w:hAnsi="Arial" w:cs="Arial"/>
                <w:color w:val="222222"/>
                <w:sz w:val="22"/>
                <w:szCs w:val="22"/>
              </w:rPr>
              <w:t>Journal of Education and Training Studies</w:t>
            </w:r>
            <w:r w:rsidRPr="00AA6EB1">
              <w:rPr>
                <w:rFonts w:ascii="Arial" w:hAnsi="Arial" w:cs="Arial"/>
                <w:color w:val="222222"/>
                <w:sz w:val="22"/>
                <w:szCs w:val="22"/>
                <w:shd w:val="clear" w:color="auto" w:fill="FFFFFF"/>
              </w:rPr>
              <w:t>.</w:t>
            </w:r>
          </w:p>
          <w:p w14:paraId="404F0085" w14:textId="77777777" w:rsidR="002641B3" w:rsidRPr="00AA6EB1" w:rsidRDefault="002641B3" w:rsidP="002641B3">
            <w:pPr>
              <w:rPr>
                <w:rFonts w:ascii="Arial" w:hAnsi="Arial" w:cs="Arial"/>
                <w:sz w:val="22"/>
                <w:szCs w:val="22"/>
              </w:rPr>
            </w:pPr>
          </w:p>
          <w:p w14:paraId="2C5B69BF" w14:textId="31D3CEC0" w:rsidR="002641B3" w:rsidRPr="002641B3" w:rsidRDefault="002641B3" w:rsidP="002641B3">
            <w:pPr>
              <w:rPr>
                <w:rFonts w:ascii="Arial" w:hAnsi="Arial" w:cs="Arial"/>
                <w:color w:val="222222"/>
                <w:sz w:val="22"/>
                <w:szCs w:val="22"/>
                <w:shd w:val="clear" w:color="auto" w:fill="FFFFFF"/>
              </w:rPr>
            </w:pPr>
            <w:r w:rsidRPr="0066133A">
              <w:rPr>
                <w:rFonts w:ascii="Arial" w:hAnsi="Arial" w:cs="Arial"/>
                <w:color w:val="222222"/>
                <w:sz w:val="22"/>
                <w:szCs w:val="22"/>
                <w:shd w:val="clear" w:color="auto" w:fill="FFFFFF"/>
              </w:rPr>
              <w:t xml:space="preserve">Gage, N.A., Scott, T., </w:t>
            </w:r>
            <w:proofErr w:type="spellStart"/>
            <w:r w:rsidRPr="0066133A">
              <w:rPr>
                <w:rFonts w:ascii="Arial" w:hAnsi="Arial" w:cs="Arial"/>
                <w:color w:val="222222"/>
                <w:sz w:val="22"/>
                <w:szCs w:val="22"/>
                <w:shd w:val="clear" w:color="auto" w:fill="FFFFFF"/>
              </w:rPr>
              <w:t>Hirn</w:t>
            </w:r>
            <w:proofErr w:type="spellEnd"/>
            <w:r w:rsidRPr="0066133A">
              <w:rPr>
                <w:rFonts w:ascii="Arial" w:hAnsi="Arial" w:cs="Arial"/>
                <w:color w:val="222222"/>
                <w:sz w:val="22"/>
                <w:szCs w:val="22"/>
                <w:shd w:val="clear" w:color="auto" w:fill="FFFFFF"/>
              </w:rPr>
              <w:t xml:space="preserve">, R. and </w:t>
            </w:r>
            <w:proofErr w:type="spellStart"/>
            <w:r w:rsidRPr="0066133A">
              <w:rPr>
                <w:rFonts w:ascii="Arial" w:hAnsi="Arial" w:cs="Arial"/>
                <w:color w:val="222222"/>
                <w:sz w:val="22"/>
                <w:szCs w:val="22"/>
                <w:shd w:val="clear" w:color="auto" w:fill="FFFFFF"/>
              </w:rPr>
              <w:t>MacSuga</w:t>
            </w:r>
            <w:proofErr w:type="spellEnd"/>
            <w:r w:rsidRPr="0066133A">
              <w:rPr>
                <w:rFonts w:ascii="Arial" w:hAnsi="Arial" w:cs="Arial"/>
                <w:color w:val="222222"/>
                <w:sz w:val="22"/>
                <w:szCs w:val="22"/>
                <w:shd w:val="clear" w:color="auto" w:fill="FFFFFF"/>
              </w:rPr>
              <w:t xml:space="preserve">-Gage, A.S., 2018. The relationship between teachers’ implementation of classroom management practices and student </w:t>
            </w:r>
            <w:proofErr w:type="spellStart"/>
            <w:r w:rsidRPr="0066133A">
              <w:rPr>
                <w:rFonts w:ascii="Arial" w:hAnsi="Arial" w:cs="Arial"/>
                <w:color w:val="222222"/>
                <w:sz w:val="22"/>
                <w:szCs w:val="22"/>
                <w:shd w:val="clear" w:color="auto" w:fill="FFFFFF"/>
              </w:rPr>
              <w:t>behavior</w:t>
            </w:r>
            <w:proofErr w:type="spellEnd"/>
            <w:r w:rsidRPr="0066133A">
              <w:rPr>
                <w:rFonts w:ascii="Arial" w:hAnsi="Arial" w:cs="Arial"/>
                <w:color w:val="222222"/>
                <w:sz w:val="22"/>
                <w:szCs w:val="22"/>
                <w:shd w:val="clear" w:color="auto" w:fill="FFFFFF"/>
              </w:rPr>
              <w:t xml:space="preserve"> in elementary school. </w:t>
            </w:r>
            <w:proofErr w:type="spellStart"/>
            <w:r w:rsidRPr="0066133A">
              <w:rPr>
                <w:rFonts w:ascii="Arial" w:hAnsi="Arial" w:cs="Arial"/>
                <w:color w:val="222222"/>
                <w:sz w:val="22"/>
                <w:szCs w:val="22"/>
              </w:rPr>
              <w:t>Behavioral</w:t>
            </w:r>
            <w:proofErr w:type="spellEnd"/>
            <w:r w:rsidRPr="0066133A">
              <w:rPr>
                <w:rFonts w:ascii="Arial" w:hAnsi="Arial" w:cs="Arial"/>
                <w:color w:val="222222"/>
                <w:sz w:val="22"/>
                <w:szCs w:val="22"/>
              </w:rPr>
              <w:t xml:space="preserve"> disorders</w:t>
            </w:r>
            <w:r w:rsidRPr="0066133A">
              <w:rPr>
                <w:rFonts w:ascii="Arial" w:hAnsi="Arial" w:cs="Arial"/>
                <w:color w:val="222222"/>
                <w:sz w:val="22"/>
                <w:szCs w:val="22"/>
                <w:shd w:val="clear" w:color="auto" w:fill="FFFFFF"/>
              </w:rPr>
              <w:t>, </w:t>
            </w:r>
            <w:r w:rsidRPr="0066133A">
              <w:rPr>
                <w:rFonts w:ascii="Arial" w:hAnsi="Arial" w:cs="Arial"/>
                <w:color w:val="222222"/>
                <w:sz w:val="22"/>
                <w:szCs w:val="22"/>
              </w:rPr>
              <w:t>43</w:t>
            </w:r>
            <w:r w:rsidRPr="0066133A">
              <w:rPr>
                <w:rFonts w:ascii="Arial" w:hAnsi="Arial" w:cs="Arial"/>
                <w:color w:val="222222"/>
                <w:sz w:val="22"/>
                <w:szCs w:val="22"/>
                <w:shd w:val="clear" w:color="auto" w:fill="FFFFFF"/>
              </w:rPr>
              <w:t>(2), pp.302-315.</w:t>
            </w:r>
          </w:p>
          <w:p w14:paraId="25AF6CD3" w14:textId="77777777" w:rsidR="002641B3" w:rsidRPr="0066133A" w:rsidRDefault="002641B3" w:rsidP="002641B3">
            <w:pPr>
              <w:rPr>
                <w:rFonts w:ascii="Arial" w:hAnsi="Arial" w:cs="Arial"/>
                <w:sz w:val="22"/>
                <w:szCs w:val="22"/>
              </w:rPr>
            </w:pPr>
          </w:p>
          <w:p w14:paraId="49F4A0ED" w14:textId="55EEA2A8"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Gentrup</w:t>
            </w:r>
            <w:proofErr w:type="spellEnd"/>
            <w:r w:rsidRPr="002641B3">
              <w:rPr>
                <w:rFonts w:ascii="Arial" w:hAnsi="Arial" w:cs="Arial"/>
                <w:color w:val="222222"/>
                <w:sz w:val="22"/>
                <w:szCs w:val="22"/>
                <w:shd w:val="clear" w:color="auto" w:fill="FFFFFF"/>
              </w:rPr>
              <w:t>, S., Lorenz, G., Kristen, C. and Kogan, I., 2020. Self-fulfilling prophecies in the classroom: Teacher expectations, teacher feedback and student achievement.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Learning and Instruction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66</w:t>
            </w:r>
            <w:r w:rsidRPr="002641B3">
              <w:rPr>
                <w:rFonts w:ascii="Arial" w:hAnsi="Arial" w:cs="Arial"/>
                <w:color w:val="222222"/>
                <w:sz w:val="22"/>
                <w:szCs w:val="22"/>
                <w:shd w:val="clear" w:color="auto" w:fill="FFFFFF"/>
              </w:rPr>
              <w:t>, p.101296.</w:t>
            </w:r>
          </w:p>
          <w:p w14:paraId="3EE2F63A" w14:textId="77777777" w:rsidR="002641B3" w:rsidRPr="002641B3" w:rsidRDefault="002641B3" w:rsidP="002641B3">
            <w:pPr>
              <w:rPr>
                <w:rFonts w:ascii="Arial" w:hAnsi="Arial" w:cs="Arial"/>
                <w:sz w:val="22"/>
                <w:szCs w:val="22"/>
              </w:rPr>
            </w:pPr>
          </w:p>
          <w:p w14:paraId="48CE71B9" w14:textId="240CD7D4"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Hamre, B.K., </w:t>
            </w:r>
            <w:proofErr w:type="spellStart"/>
            <w:r w:rsidRPr="002641B3">
              <w:rPr>
                <w:rFonts w:ascii="Arial" w:hAnsi="Arial" w:cs="Arial"/>
                <w:color w:val="222222"/>
                <w:sz w:val="22"/>
                <w:szCs w:val="22"/>
                <w:shd w:val="clear" w:color="auto" w:fill="FFFFFF"/>
              </w:rPr>
              <w:t>Pianta</w:t>
            </w:r>
            <w:proofErr w:type="spellEnd"/>
            <w:r w:rsidRPr="002641B3">
              <w:rPr>
                <w:rFonts w:ascii="Arial" w:hAnsi="Arial" w:cs="Arial"/>
                <w:color w:val="222222"/>
                <w:sz w:val="22"/>
                <w:szCs w:val="22"/>
                <w:shd w:val="clear" w:color="auto" w:fill="FFFFFF"/>
              </w:rPr>
              <w:t xml:space="preserve">, R.C., Downer, J.T., </w:t>
            </w:r>
            <w:proofErr w:type="spellStart"/>
            <w:r w:rsidRPr="002641B3">
              <w:rPr>
                <w:rFonts w:ascii="Arial" w:hAnsi="Arial" w:cs="Arial"/>
                <w:color w:val="222222"/>
                <w:sz w:val="22"/>
                <w:szCs w:val="22"/>
                <w:shd w:val="clear" w:color="auto" w:fill="FFFFFF"/>
              </w:rPr>
              <w:t>DeCoster</w:t>
            </w:r>
            <w:proofErr w:type="spellEnd"/>
            <w:r w:rsidRPr="002641B3">
              <w:rPr>
                <w:rFonts w:ascii="Arial" w:hAnsi="Arial" w:cs="Arial"/>
                <w:color w:val="222222"/>
                <w:sz w:val="22"/>
                <w:szCs w:val="22"/>
                <w:shd w:val="clear" w:color="auto" w:fill="FFFFFF"/>
              </w:rPr>
              <w:t>, J., Mashburn, A.J., Jones, S.M., Brown, J.L., Cappella, E., Atkins, M., Rivers, S.E. and Brackett, M.A., 2013. Teaching through interactions: Testing a developmental framework of teacher effectiveness in over 4,000 classrooms.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The elementary school journal</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113</w:t>
            </w:r>
            <w:r w:rsidRPr="002641B3">
              <w:rPr>
                <w:rFonts w:ascii="Arial" w:hAnsi="Arial" w:cs="Arial"/>
                <w:color w:val="222222"/>
                <w:sz w:val="22"/>
                <w:szCs w:val="22"/>
                <w:shd w:val="clear" w:color="auto" w:fill="FFFFFF"/>
              </w:rPr>
              <w:t>(4), pp.461-487.</w:t>
            </w:r>
          </w:p>
          <w:p w14:paraId="1BC0A1CE" w14:textId="77777777" w:rsidR="002641B3" w:rsidRPr="002641B3" w:rsidRDefault="002641B3" w:rsidP="002641B3">
            <w:pPr>
              <w:rPr>
                <w:rFonts w:ascii="Arial" w:hAnsi="Arial" w:cs="Arial"/>
                <w:sz w:val="22"/>
                <w:szCs w:val="22"/>
              </w:rPr>
            </w:pPr>
          </w:p>
          <w:p w14:paraId="32EDA6F1" w14:textId="480C21BE"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Hurst, C. and </w:t>
            </w:r>
            <w:proofErr w:type="spellStart"/>
            <w:r w:rsidRPr="002641B3">
              <w:rPr>
                <w:rFonts w:ascii="Arial" w:hAnsi="Arial" w:cs="Arial"/>
                <w:color w:val="222222"/>
                <w:sz w:val="22"/>
                <w:szCs w:val="22"/>
                <w:shd w:val="clear" w:color="auto" w:fill="FFFFFF"/>
              </w:rPr>
              <w:t>Brantlinger</w:t>
            </w:r>
            <w:proofErr w:type="spellEnd"/>
            <w:r w:rsidRPr="002641B3">
              <w:rPr>
                <w:rFonts w:ascii="Arial" w:hAnsi="Arial" w:cs="Arial"/>
                <w:color w:val="222222"/>
                <w:sz w:val="22"/>
                <w:szCs w:val="22"/>
                <w:shd w:val="clear" w:color="auto" w:fill="FFFFFF"/>
              </w:rPr>
              <w:t>, A., 2022. Patterns in critical incidents: Understanding teacher retention through career decision making.</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Teaching and Teacher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109</w:t>
            </w:r>
            <w:r w:rsidRPr="002641B3">
              <w:rPr>
                <w:rFonts w:ascii="Arial" w:hAnsi="Arial" w:cs="Arial"/>
                <w:color w:val="222222"/>
                <w:sz w:val="22"/>
                <w:szCs w:val="22"/>
                <w:shd w:val="clear" w:color="auto" w:fill="FFFFFF"/>
              </w:rPr>
              <w:t>, p.103557.</w:t>
            </w:r>
          </w:p>
          <w:p w14:paraId="147761EC" w14:textId="77777777" w:rsidR="002641B3" w:rsidRPr="002641B3" w:rsidRDefault="002641B3" w:rsidP="002641B3">
            <w:pPr>
              <w:rPr>
                <w:rFonts w:ascii="Arial" w:hAnsi="Arial" w:cs="Arial"/>
                <w:sz w:val="22"/>
                <w:szCs w:val="22"/>
              </w:rPr>
            </w:pPr>
          </w:p>
          <w:p w14:paraId="622A3222" w14:textId="42F463CA"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Joshi, K.R., 2018. Critical incidents for teachers’ professional development.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 xml:space="preserve">Journal of NELTA </w:t>
            </w:r>
            <w:proofErr w:type="spellStart"/>
            <w:r w:rsidRPr="002641B3">
              <w:rPr>
                <w:rFonts w:ascii="Arial" w:hAnsi="Arial" w:cs="Arial"/>
                <w:color w:val="222222"/>
                <w:sz w:val="22"/>
                <w:szCs w:val="22"/>
              </w:rPr>
              <w:t>Surkhet</w:t>
            </w:r>
            <w:proofErr w:type="spellEnd"/>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5</w:t>
            </w:r>
            <w:r w:rsidRPr="002641B3">
              <w:rPr>
                <w:rFonts w:ascii="Arial" w:hAnsi="Arial" w:cs="Arial"/>
                <w:color w:val="222222"/>
                <w:sz w:val="22"/>
                <w:szCs w:val="22"/>
                <w:shd w:val="clear" w:color="auto" w:fill="FFFFFF"/>
              </w:rPr>
              <w:t>, pp.82-88.</w:t>
            </w:r>
          </w:p>
          <w:p w14:paraId="34A51A0B" w14:textId="77777777" w:rsidR="002641B3" w:rsidRPr="002641B3" w:rsidRDefault="002641B3" w:rsidP="002641B3">
            <w:pPr>
              <w:rPr>
                <w:rFonts w:ascii="Arial" w:hAnsi="Arial" w:cs="Arial"/>
                <w:sz w:val="22"/>
                <w:szCs w:val="22"/>
              </w:rPr>
            </w:pPr>
          </w:p>
          <w:p w14:paraId="07D2203E" w14:textId="3CE4F3C9"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Kabha</w:t>
            </w:r>
            <w:proofErr w:type="spellEnd"/>
            <w:r w:rsidRPr="002641B3">
              <w:rPr>
                <w:rFonts w:ascii="Arial" w:hAnsi="Arial" w:cs="Arial"/>
                <w:color w:val="222222"/>
                <w:sz w:val="22"/>
                <w:szCs w:val="22"/>
                <w:shd w:val="clear" w:color="auto" w:fill="FFFFFF"/>
              </w:rPr>
              <w:t>, R., 2019. Cognitive, Affective, Social and Cultural Aspects of Teaching and Learning in Media Studies.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European Journal of Educational Research</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8</w:t>
            </w:r>
            <w:r w:rsidRPr="002641B3">
              <w:rPr>
                <w:rFonts w:ascii="Arial" w:hAnsi="Arial" w:cs="Arial"/>
                <w:color w:val="222222"/>
                <w:sz w:val="22"/>
                <w:szCs w:val="22"/>
                <w:shd w:val="clear" w:color="auto" w:fill="FFFFFF"/>
              </w:rPr>
              <w:t>(4), pp.1287-1294.</w:t>
            </w:r>
          </w:p>
          <w:p w14:paraId="36692D0D" w14:textId="77777777" w:rsidR="002641B3" w:rsidRPr="002641B3" w:rsidRDefault="002641B3" w:rsidP="002641B3">
            <w:pPr>
              <w:rPr>
                <w:rFonts w:ascii="Arial" w:hAnsi="Arial" w:cs="Arial"/>
                <w:sz w:val="22"/>
                <w:szCs w:val="22"/>
              </w:rPr>
            </w:pPr>
          </w:p>
          <w:p w14:paraId="232B8E7E" w14:textId="7BF22D0D"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Keiler</w:t>
            </w:r>
            <w:proofErr w:type="spellEnd"/>
            <w:r w:rsidRPr="002641B3">
              <w:rPr>
                <w:rFonts w:ascii="Arial" w:hAnsi="Arial" w:cs="Arial"/>
                <w:color w:val="222222"/>
                <w:sz w:val="22"/>
                <w:szCs w:val="22"/>
                <w:shd w:val="clear" w:color="auto" w:fill="FFFFFF"/>
              </w:rPr>
              <w:t>, L.S., 2018. Teachers’ roles and identities in student-</w:t>
            </w:r>
            <w:proofErr w:type="spellStart"/>
            <w:r w:rsidRPr="002641B3">
              <w:rPr>
                <w:rFonts w:ascii="Arial" w:hAnsi="Arial" w:cs="Arial"/>
                <w:color w:val="222222"/>
                <w:sz w:val="22"/>
                <w:szCs w:val="22"/>
                <w:shd w:val="clear" w:color="auto" w:fill="FFFFFF"/>
              </w:rPr>
              <w:t>centered</w:t>
            </w:r>
            <w:proofErr w:type="spellEnd"/>
            <w:r w:rsidRPr="002641B3">
              <w:rPr>
                <w:rFonts w:ascii="Arial" w:hAnsi="Arial" w:cs="Arial"/>
                <w:color w:val="222222"/>
                <w:sz w:val="22"/>
                <w:szCs w:val="22"/>
                <w:shd w:val="clear" w:color="auto" w:fill="FFFFFF"/>
              </w:rPr>
              <w:t xml:space="preserve"> classrooms.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International journal of STEM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5</w:t>
            </w:r>
            <w:r w:rsidRPr="002641B3">
              <w:rPr>
                <w:rFonts w:ascii="Arial" w:hAnsi="Arial" w:cs="Arial"/>
                <w:color w:val="222222"/>
                <w:sz w:val="22"/>
                <w:szCs w:val="22"/>
                <w:shd w:val="clear" w:color="auto" w:fill="FFFFFF"/>
              </w:rPr>
              <w:t>(1), pp.1-20.</w:t>
            </w:r>
          </w:p>
          <w:p w14:paraId="14B74A0E" w14:textId="77777777" w:rsidR="002641B3" w:rsidRPr="002641B3" w:rsidRDefault="002641B3" w:rsidP="002641B3">
            <w:pPr>
              <w:rPr>
                <w:rFonts w:ascii="Arial" w:hAnsi="Arial" w:cs="Arial"/>
                <w:sz w:val="22"/>
                <w:szCs w:val="22"/>
              </w:rPr>
            </w:pPr>
          </w:p>
          <w:p w14:paraId="59063271" w14:textId="56A0B827"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Keiler</w:t>
            </w:r>
            <w:proofErr w:type="spellEnd"/>
            <w:r w:rsidRPr="002641B3">
              <w:rPr>
                <w:rFonts w:ascii="Arial" w:hAnsi="Arial" w:cs="Arial"/>
                <w:color w:val="222222"/>
                <w:sz w:val="22"/>
                <w:szCs w:val="22"/>
                <w:shd w:val="clear" w:color="auto" w:fill="FFFFFF"/>
              </w:rPr>
              <w:t>, L.S., 2018. Teachers’ roles and identities in student-</w:t>
            </w:r>
            <w:proofErr w:type="spellStart"/>
            <w:r w:rsidRPr="002641B3">
              <w:rPr>
                <w:rFonts w:ascii="Arial" w:hAnsi="Arial" w:cs="Arial"/>
                <w:color w:val="222222"/>
                <w:sz w:val="22"/>
                <w:szCs w:val="22"/>
                <w:shd w:val="clear" w:color="auto" w:fill="FFFFFF"/>
              </w:rPr>
              <w:t>centered</w:t>
            </w:r>
            <w:proofErr w:type="spellEnd"/>
            <w:r w:rsidRPr="002641B3">
              <w:rPr>
                <w:rFonts w:ascii="Arial" w:hAnsi="Arial" w:cs="Arial"/>
                <w:color w:val="222222"/>
                <w:sz w:val="22"/>
                <w:szCs w:val="22"/>
                <w:shd w:val="clear" w:color="auto" w:fill="FFFFFF"/>
              </w:rPr>
              <w:t xml:space="preserve"> classrooms.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International journal of STEM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5</w:t>
            </w:r>
            <w:r w:rsidRPr="002641B3">
              <w:rPr>
                <w:rFonts w:ascii="Arial" w:hAnsi="Arial" w:cs="Arial"/>
                <w:color w:val="222222"/>
                <w:sz w:val="22"/>
                <w:szCs w:val="22"/>
                <w:shd w:val="clear" w:color="auto" w:fill="FFFFFF"/>
              </w:rPr>
              <w:t>(1), pp.1-20.</w:t>
            </w:r>
          </w:p>
          <w:p w14:paraId="6EC58B6E" w14:textId="77777777" w:rsidR="002641B3" w:rsidRPr="002641B3" w:rsidRDefault="002641B3" w:rsidP="002641B3">
            <w:pPr>
              <w:rPr>
                <w:rFonts w:ascii="Arial" w:hAnsi="Arial" w:cs="Arial"/>
                <w:sz w:val="22"/>
                <w:szCs w:val="22"/>
              </w:rPr>
            </w:pPr>
          </w:p>
          <w:p w14:paraId="5DC9FB81" w14:textId="2B82DDF1"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Kirschner, P.A., </w:t>
            </w:r>
            <w:proofErr w:type="spellStart"/>
            <w:r w:rsidRPr="002641B3">
              <w:rPr>
                <w:rFonts w:ascii="Arial" w:hAnsi="Arial" w:cs="Arial"/>
                <w:color w:val="222222"/>
                <w:sz w:val="22"/>
                <w:szCs w:val="22"/>
                <w:shd w:val="clear" w:color="auto" w:fill="FFFFFF"/>
              </w:rPr>
              <w:t>Sweller</w:t>
            </w:r>
            <w:proofErr w:type="spellEnd"/>
            <w:r w:rsidRPr="002641B3">
              <w:rPr>
                <w:rFonts w:ascii="Arial" w:hAnsi="Arial" w:cs="Arial"/>
                <w:color w:val="222222"/>
                <w:sz w:val="22"/>
                <w:szCs w:val="22"/>
                <w:shd w:val="clear" w:color="auto" w:fill="FFFFFF"/>
              </w:rPr>
              <w:t>, J., Kirschner, F. and Zambrano R, J., 2018. From cognitive load theory to collaborative cognitive load theory.</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International Journal of Computer-Supported Collaborative Learning</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13</w:t>
            </w:r>
            <w:r w:rsidRPr="002641B3">
              <w:rPr>
                <w:rFonts w:ascii="Arial" w:hAnsi="Arial" w:cs="Arial"/>
                <w:color w:val="222222"/>
                <w:sz w:val="22"/>
                <w:szCs w:val="22"/>
                <w:shd w:val="clear" w:color="auto" w:fill="FFFFFF"/>
              </w:rPr>
              <w:t>(2), pp.213-233.</w:t>
            </w:r>
          </w:p>
          <w:p w14:paraId="56893E71" w14:textId="77777777" w:rsidR="002641B3" w:rsidRPr="002641B3" w:rsidRDefault="002641B3" w:rsidP="002641B3">
            <w:pPr>
              <w:rPr>
                <w:rFonts w:ascii="Arial" w:hAnsi="Arial" w:cs="Arial"/>
                <w:sz w:val="22"/>
                <w:szCs w:val="22"/>
              </w:rPr>
            </w:pPr>
          </w:p>
          <w:p w14:paraId="28C277A1" w14:textId="6A2D515C"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Kolb, A. and Kolb, D., 2018. Eight important things to know about the experiential learning cycle.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Australian educational leader</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40</w:t>
            </w:r>
            <w:r w:rsidRPr="002641B3">
              <w:rPr>
                <w:rFonts w:ascii="Arial" w:hAnsi="Arial" w:cs="Arial"/>
                <w:color w:val="222222"/>
                <w:sz w:val="22"/>
                <w:szCs w:val="22"/>
                <w:shd w:val="clear" w:color="auto" w:fill="FFFFFF"/>
              </w:rPr>
              <w:t>(3), pp.8-14.</w:t>
            </w:r>
          </w:p>
          <w:p w14:paraId="67972E3B" w14:textId="77777777" w:rsidR="002641B3" w:rsidRPr="002641B3" w:rsidRDefault="002641B3" w:rsidP="002641B3">
            <w:pPr>
              <w:rPr>
                <w:rFonts w:ascii="Arial" w:hAnsi="Arial" w:cs="Arial"/>
                <w:sz w:val="22"/>
                <w:szCs w:val="22"/>
              </w:rPr>
            </w:pPr>
          </w:p>
          <w:p w14:paraId="47742751" w14:textId="1C484DF7" w:rsidR="002641B3" w:rsidRDefault="002641B3" w:rsidP="002641B3">
            <w:pPr>
              <w:ind w:hanging="720"/>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Lampo</w:t>
            </w:r>
            <w:proofErr w:type="spellEnd"/>
            <w:r w:rsidRPr="002641B3">
              <w:rPr>
                <w:rFonts w:ascii="Arial" w:hAnsi="Arial" w:cs="Arial"/>
                <w:color w:val="222222"/>
                <w:sz w:val="22"/>
                <w:szCs w:val="22"/>
                <w:shd w:val="clear" w:color="auto" w:fill="FFFFFF"/>
              </w:rPr>
              <w:t xml:space="preserve"> M. A., Graves, L., &amp; Ward, A. (2012). Special needs students in</w:t>
            </w:r>
            <w:r w:rsidRPr="002641B3">
              <w:rPr>
                <w:rFonts w:ascii="Arial" w:hAnsi="Arial" w:cs="Arial"/>
                <w:color w:val="222222"/>
                <w:sz w:val="22"/>
                <w:szCs w:val="22"/>
                <w:shd w:val="clear" w:color="auto" w:fill="FFFFFF"/>
              </w:rPr>
              <w:t xml:space="preserve"> </w:t>
            </w:r>
            <w:r w:rsidRPr="002641B3">
              <w:rPr>
                <w:rFonts w:ascii="Arial" w:hAnsi="Arial" w:cs="Arial"/>
                <w:color w:val="222222"/>
                <w:sz w:val="22"/>
                <w:szCs w:val="22"/>
                <w:shd w:val="clear" w:color="auto" w:fill="FFFFFF"/>
              </w:rPr>
              <w:t xml:space="preserve">inclusive classrooms: The impact of social interaction on educational outcomes for learners with emotional and </w:t>
            </w:r>
            <w:proofErr w:type="spellStart"/>
            <w:r w:rsidRPr="002641B3">
              <w:rPr>
                <w:rFonts w:ascii="Arial" w:hAnsi="Arial" w:cs="Arial"/>
                <w:color w:val="222222"/>
                <w:sz w:val="22"/>
                <w:szCs w:val="22"/>
                <w:shd w:val="clear" w:color="auto" w:fill="FFFFFF"/>
              </w:rPr>
              <w:t>behavioral</w:t>
            </w:r>
            <w:proofErr w:type="spellEnd"/>
            <w:r w:rsidRPr="002641B3">
              <w:rPr>
                <w:rFonts w:ascii="Arial" w:hAnsi="Arial" w:cs="Arial"/>
                <w:color w:val="222222"/>
                <w:sz w:val="22"/>
                <w:szCs w:val="22"/>
                <w:shd w:val="clear" w:color="auto" w:fill="FFFFFF"/>
              </w:rPr>
              <w:t xml:space="preserve"> disabilities.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European Journal of Business and Social Sciences</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w:t>
            </w:r>
            <w:r w:rsidRPr="002641B3">
              <w:rPr>
                <w:rFonts w:ascii="Arial" w:hAnsi="Arial" w:cs="Arial"/>
                <w:color w:val="222222"/>
                <w:sz w:val="22"/>
                <w:szCs w:val="22"/>
                <w:shd w:val="clear" w:color="auto" w:fill="FFFFFF"/>
              </w:rPr>
              <w:t>(5), 54-69.</w:t>
            </w:r>
          </w:p>
          <w:p w14:paraId="1CE3CB42" w14:textId="77777777" w:rsidR="002641B3" w:rsidRPr="002641B3" w:rsidRDefault="002641B3" w:rsidP="002641B3">
            <w:pPr>
              <w:ind w:hanging="720"/>
              <w:rPr>
                <w:rFonts w:ascii="Arial" w:hAnsi="Arial" w:cs="Arial"/>
                <w:color w:val="222222"/>
                <w:sz w:val="22"/>
                <w:szCs w:val="22"/>
                <w:shd w:val="clear" w:color="auto" w:fill="FFFFFF"/>
              </w:rPr>
            </w:pPr>
          </w:p>
          <w:p w14:paraId="4E15215F" w14:textId="2E054C93"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Mancuso, S.V., Roberts, L. and White, G.P., 2010. Teacher retention in international schools: The key role of school leadership.</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Journal of Research in International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9</w:t>
            </w:r>
            <w:r w:rsidRPr="002641B3">
              <w:rPr>
                <w:rFonts w:ascii="Arial" w:hAnsi="Arial" w:cs="Arial"/>
                <w:color w:val="222222"/>
                <w:sz w:val="22"/>
                <w:szCs w:val="22"/>
                <w:shd w:val="clear" w:color="auto" w:fill="FFFFFF"/>
              </w:rPr>
              <w:t>(3), pp.306-323.</w:t>
            </w:r>
          </w:p>
          <w:p w14:paraId="1C576125" w14:textId="77777777" w:rsidR="002641B3" w:rsidRPr="002641B3" w:rsidRDefault="002641B3" w:rsidP="002641B3">
            <w:pPr>
              <w:rPr>
                <w:rFonts w:ascii="Arial" w:hAnsi="Arial" w:cs="Arial"/>
                <w:sz w:val="22"/>
                <w:szCs w:val="22"/>
              </w:rPr>
            </w:pPr>
          </w:p>
          <w:p w14:paraId="1BAE1647" w14:textId="77777777" w:rsidR="002641B3" w:rsidRPr="002641B3" w:rsidRDefault="002641B3" w:rsidP="002641B3">
            <w:pPr>
              <w:rPr>
                <w:rFonts w:ascii="Arial" w:hAnsi="Arial" w:cs="Arial"/>
                <w:sz w:val="22"/>
                <w:szCs w:val="22"/>
              </w:rPr>
            </w:pPr>
          </w:p>
        </w:tc>
      </w:tr>
      <w:tr w:rsidR="002641B3" w:rsidRPr="002641B3" w14:paraId="4DFC2C11" w14:textId="77777777" w:rsidTr="002641B3">
        <w:trPr>
          <w:gridAfter w:val="1"/>
          <w:trHeight w:val="337"/>
        </w:trPr>
        <w:tc>
          <w:tcPr>
            <w:tcW w:w="0" w:type="auto"/>
            <w:tcMar>
              <w:top w:w="120" w:type="dxa"/>
              <w:left w:w="0" w:type="dxa"/>
              <w:bottom w:w="120" w:type="dxa"/>
              <w:right w:w="0" w:type="dxa"/>
            </w:tcMar>
            <w:hideMark/>
          </w:tcPr>
          <w:p w14:paraId="14AB5247" w14:textId="77777777" w:rsidR="002641B3" w:rsidRPr="002641B3" w:rsidRDefault="002641B3" w:rsidP="002641B3">
            <w:pPr>
              <w:rPr>
                <w:rFonts w:ascii="Arial" w:hAnsi="Arial" w:cs="Arial"/>
                <w:sz w:val="22"/>
                <w:szCs w:val="22"/>
              </w:rPr>
            </w:pPr>
            <w:proofErr w:type="spellStart"/>
            <w:r w:rsidRPr="002641B3">
              <w:rPr>
                <w:rFonts w:ascii="Arial" w:hAnsi="Arial" w:cs="Arial"/>
                <w:color w:val="222222"/>
                <w:sz w:val="22"/>
                <w:szCs w:val="22"/>
                <w:shd w:val="clear" w:color="auto" w:fill="FFFFFF"/>
              </w:rPr>
              <w:lastRenderedPageBreak/>
              <w:t>Margerison</w:t>
            </w:r>
            <w:proofErr w:type="spellEnd"/>
            <w:r w:rsidRPr="002641B3">
              <w:rPr>
                <w:rFonts w:ascii="Arial" w:hAnsi="Arial" w:cs="Arial"/>
                <w:color w:val="222222"/>
                <w:sz w:val="22"/>
                <w:szCs w:val="22"/>
                <w:shd w:val="clear" w:color="auto" w:fill="FFFFFF"/>
              </w:rPr>
              <w:t>, C.J. and Ravenscroft, M.D., 2020. Coordinating character</w:t>
            </w:r>
            <w:r w:rsidRPr="002641B3">
              <w:rPr>
                <w:rFonts w:ascii="Arial" w:hAnsi="Arial" w:cs="Arial"/>
                <w:color w:val="222222"/>
                <w:sz w:val="22"/>
                <w:szCs w:val="22"/>
                <w:shd w:val="clear" w:color="auto" w:fill="FFFFFF"/>
              </w:rPr>
              <w:t xml:space="preserve"> </w:t>
            </w:r>
            <w:r w:rsidRPr="002641B3">
              <w:rPr>
                <w:rFonts w:ascii="Arial" w:hAnsi="Arial" w:cs="Arial"/>
                <w:color w:val="222222"/>
                <w:sz w:val="22"/>
                <w:szCs w:val="22"/>
                <w:shd w:val="clear" w:color="auto" w:fill="FFFFFF"/>
              </w:rPr>
              <w:t>and curriculum for learning and development.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Journal of Work-Applied Management</w:t>
            </w:r>
            <w:r w:rsidRPr="002641B3">
              <w:rPr>
                <w:rFonts w:ascii="Arial" w:hAnsi="Arial" w:cs="Arial"/>
                <w:color w:val="222222"/>
                <w:sz w:val="22"/>
                <w:szCs w:val="22"/>
                <w:shd w:val="clear" w:color="auto" w:fill="FFFFFF"/>
              </w:rPr>
              <w:t>.</w:t>
            </w:r>
          </w:p>
          <w:p w14:paraId="0B802445" w14:textId="77777777" w:rsidR="002641B3" w:rsidRPr="002641B3" w:rsidRDefault="002641B3" w:rsidP="002641B3">
            <w:pPr>
              <w:rPr>
                <w:rFonts w:ascii="Arial" w:hAnsi="Arial" w:cs="Arial"/>
                <w:color w:val="222222"/>
                <w:sz w:val="22"/>
                <w:szCs w:val="22"/>
              </w:rPr>
            </w:pPr>
          </w:p>
        </w:tc>
      </w:tr>
      <w:tr w:rsidR="002641B3" w:rsidRPr="002641B3" w14:paraId="17D768DA" w14:textId="77777777">
        <w:tc>
          <w:tcPr>
            <w:tcW w:w="0" w:type="auto"/>
            <w:noWrap/>
            <w:tcMar>
              <w:top w:w="120" w:type="dxa"/>
              <w:left w:w="0" w:type="dxa"/>
              <w:bottom w:w="120" w:type="dxa"/>
              <w:right w:w="240" w:type="dxa"/>
            </w:tcMar>
            <w:hideMark/>
          </w:tcPr>
          <w:p w14:paraId="5E3364D3" w14:textId="77777777" w:rsidR="002641B3" w:rsidRPr="002641B3" w:rsidRDefault="002641B3" w:rsidP="002641B3">
            <w:pPr>
              <w:rPr>
                <w:rFonts w:ascii="Arial" w:hAnsi="Arial" w:cs="Arial"/>
                <w:color w:val="777777"/>
                <w:sz w:val="22"/>
                <w:szCs w:val="22"/>
              </w:rPr>
            </w:pPr>
          </w:p>
        </w:tc>
        <w:tc>
          <w:tcPr>
            <w:tcW w:w="0" w:type="auto"/>
            <w:tcMar>
              <w:top w:w="120" w:type="dxa"/>
              <w:left w:w="0" w:type="dxa"/>
              <w:bottom w:w="120" w:type="dxa"/>
              <w:right w:w="0" w:type="dxa"/>
            </w:tcMar>
            <w:hideMark/>
          </w:tcPr>
          <w:p w14:paraId="74AFD04F" w14:textId="77777777" w:rsidR="002641B3" w:rsidRPr="002641B3" w:rsidRDefault="002641B3" w:rsidP="002641B3">
            <w:pPr>
              <w:rPr>
                <w:rFonts w:ascii="Arial" w:hAnsi="Arial" w:cs="Arial"/>
                <w:color w:val="777777"/>
                <w:sz w:val="22"/>
                <w:szCs w:val="22"/>
              </w:rPr>
            </w:pPr>
          </w:p>
        </w:tc>
      </w:tr>
    </w:tbl>
    <w:p w14:paraId="3DDE3A4D" w14:textId="5F3695B1"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Messiou</w:t>
      </w:r>
      <w:proofErr w:type="spellEnd"/>
      <w:r w:rsidRPr="002641B3">
        <w:rPr>
          <w:rFonts w:ascii="Arial" w:hAnsi="Arial" w:cs="Arial"/>
          <w:color w:val="222222"/>
          <w:sz w:val="22"/>
          <w:szCs w:val="22"/>
          <w:shd w:val="clear" w:color="auto" w:fill="FFFFFF"/>
        </w:rPr>
        <w:t>, K. and Ainscow, M., 2020. Inclusive Inquiry: Student–teacher dialogue as a means of promoting inclusion in schools.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British Educational Research Journal</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46</w:t>
      </w:r>
      <w:r w:rsidRPr="002641B3">
        <w:rPr>
          <w:rFonts w:ascii="Arial" w:hAnsi="Arial" w:cs="Arial"/>
          <w:color w:val="222222"/>
          <w:sz w:val="22"/>
          <w:szCs w:val="22"/>
          <w:shd w:val="clear" w:color="auto" w:fill="FFFFFF"/>
        </w:rPr>
        <w:t>(3), pp.670-687.</w:t>
      </w:r>
    </w:p>
    <w:p w14:paraId="4C198B8E" w14:textId="77777777" w:rsidR="002641B3" w:rsidRPr="002641B3" w:rsidRDefault="002641B3" w:rsidP="002641B3">
      <w:pPr>
        <w:rPr>
          <w:rFonts w:ascii="Arial" w:hAnsi="Arial" w:cs="Arial"/>
          <w:color w:val="222222"/>
          <w:sz w:val="22"/>
          <w:szCs w:val="22"/>
          <w:shd w:val="clear" w:color="auto" w:fill="FFFFFF"/>
        </w:rPr>
      </w:pPr>
    </w:p>
    <w:p w14:paraId="116F8447" w14:textId="0B0BA1C7"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Peitgen</w:t>
      </w:r>
      <w:proofErr w:type="spellEnd"/>
      <w:r w:rsidRPr="002641B3">
        <w:rPr>
          <w:rFonts w:ascii="Arial" w:hAnsi="Arial" w:cs="Arial"/>
          <w:color w:val="222222"/>
          <w:sz w:val="22"/>
          <w:szCs w:val="22"/>
          <w:shd w:val="clear" w:color="auto" w:fill="FFFFFF"/>
        </w:rPr>
        <w:t xml:space="preserve">, H.O., </w:t>
      </w:r>
      <w:proofErr w:type="spellStart"/>
      <w:r w:rsidRPr="002641B3">
        <w:rPr>
          <w:rFonts w:ascii="Arial" w:hAnsi="Arial" w:cs="Arial"/>
          <w:color w:val="222222"/>
          <w:sz w:val="22"/>
          <w:szCs w:val="22"/>
          <w:shd w:val="clear" w:color="auto" w:fill="FFFFFF"/>
        </w:rPr>
        <w:t>Jürgens</w:t>
      </w:r>
      <w:proofErr w:type="spellEnd"/>
      <w:r w:rsidRPr="002641B3">
        <w:rPr>
          <w:rFonts w:ascii="Arial" w:hAnsi="Arial" w:cs="Arial"/>
          <w:color w:val="222222"/>
          <w:sz w:val="22"/>
          <w:szCs w:val="22"/>
          <w:shd w:val="clear" w:color="auto" w:fill="FFFFFF"/>
        </w:rPr>
        <w:t xml:space="preserve">, H. and </w:t>
      </w:r>
      <w:proofErr w:type="spellStart"/>
      <w:r w:rsidRPr="002641B3">
        <w:rPr>
          <w:rFonts w:ascii="Arial" w:hAnsi="Arial" w:cs="Arial"/>
          <w:color w:val="222222"/>
          <w:sz w:val="22"/>
          <w:szCs w:val="22"/>
          <w:shd w:val="clear" w:color="auto" w:fill="FFFFFF"/>
        </w:rPr>
        <w:t>Saupe</w:t>
      </w:r>
      <w:proofErr w:type="spellEnd"/>
      <w:r w:rsidRPr="002641B3">
        <w:rPr>
          <w:rFonts w:ascii="Arial" w:hAnsi="Arial" w:cs="Arial"/>
          <w:color w:val="222222"/>
          <w:sz w:val="22"/>
          <w:szCs w:val="22"/>
          <w:shd w:val="clear" w:color="auto" w:fill="FFFFFF"/>
        </w:rPr>
        <w:t>, D., 2013.</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Fractals for the classroom: part one introduction to fractals and chaos</w:t>
      </w:r>
      <w:r w:rsidRPr="002641B3">
        <w:rPr>
          <w:rFonts w:ascii="Arial" w:hAnsi="Arial" w:cs="Arial"/>
          <w:color w:val="222222"/>
          <w:sz w:val="22"/>
          <w:szCs w:val="22"/>
          <w:shd w:val="clear" w:color="auto" w:fill="FFFFFF"/>
        </w:rPr>
        <w:t>. Springer Science &amp; Business Media.</w:t>
      </w:r>
    </w:p>
    <w:p w14:paraId="584A04F1" w14:textId="77777777" w:rsidR="002641B3" w:rsidRPr="002641B3" w:rsidRDefault="002641B3" w:rsidP="002641B3">
      <w:pPr>
        <w:rPr>
          <w:rFonts w:ascii="Arial" w:hAnsi="Arial" w:cs="Arial"/>
          <w:sz w:val="22"/>
          <w:szCs w:val="22"/>
        </w:rPr>
      </w:pPr>
    </w:p>
    <w:p w14:paraId="7E324545" w14:textId="77777777" w:rsidR="002641B3" w:rsidRPr="002641B3" w:rsidRDefault="002641B3" w:rsidP="002641B3">
      <w:pPr>
        <w:rPr>
          <w:rFonts w:ascii="Arial" w:hAnsi="Arial" w:cs="Arial"/>
          <w:sz w:val="22"/>
          <w:szCs w:val="22"/>
        </w:rPr>
      </w:pPr>
      <w:r w:rsidRPr="002641B3">
        <w:rPr>
          <w:rFonts w:ascii="Arial" w:hAnsi="Arial" w:cs="Arial"/>
          <w:color w:val="222222"/>
          <w:sz w:val="22"/>
          <w:szCs w:val="22"/>
          <w:shd w:val="clear" w:color="auto" w:fill="FFFFFF"/>
        </w:rPr>
        <w:t xml:space="preserve">Riley, E., 2022. Neoliberal and postfeminist intensification of </w:t>
      </w:r>
      <w:proofErr w:type="spellStart"/>
      <w:r w:rsidRPr="002641B3">
        <w:rPr>
          <w:rFonts w:ascii="Arial" w:hAnsi="Arial" w:cs="Arial"/>
          <w:color w:val="222222"/>
          <w:sz w:val="22"/>
          <w:szCs w:val="22"/>
          <w:shd w:val="clear" w:color="auto" w:fill="FFFFFF"/>
        </w:rPr>
        <w:t>gynaeoptic</w:t>
      </w:r>
      <w:proofErr w:type="spellEnd"/>
      <w:r w:rsidRPr="002641B3">
        <w:rPr>
          <w:rFonts w:ascii="Arial" w:hAnsi="Arial" w:cs="Arial"/>
          <w:color w:val="222222"/>
          <w:sz w:val="22"/>
          <w:szCs w:val="22"/>
          <w:shd w:val="clear" w:color="auto" w:fill="FFFFFF"/>
        </w:rPr>
        <w:t xml:space="preserve"> surveillance on beauty standards and the gendered female gaze.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Critical Reflections: A Student Journal on Contemporary Sociological Issues</w:t>
      </w:r>
      <w:r w:rsidRPr="002641B3">
        <w:rPr>
          <w:rFonts w:ascii="Arial" w:hAnsi="Arial" w:cs="Arial"/>
          <w:color w:val="222222"/>
          <w:sz w:val="22"/>
          <w:szCs w:val="22"/>
          <w:shd w:val="clear" w:color="auto" w:fill="FFFFFF"/>
        </w:rPr>
        <w:t>.</w:t>
      </w:r>
    </w:p>
    <w:p w14:paraId="69987215" w14:textId="2AAC6D7D"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Rolfe, G. and Freshwater, D., 2020.</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Critical reflection in practice: generating knowledge for care</w:t>
      </w:r>
      <w:r w:rsidRPr="002641B3">
        <w:rPr>
          <w:rFonts w:ascii="Arial" w:hAnsi="Arial" w:cs="Arial"/>
          <w:color w:val="222222"/>
          <w:sz w:val="22"/>
          <w:szCs w:val="22"/>
          <w:shd w:val="clear" w:color="auto" w:fill="FFFFFF"/>
        </w:rPr>
        <w:t>. Bloomsbury Publishing.</w:t>
      </w:r>
    </w:p>
    <w:p w14:paraId="33F12961" w14:textId="77777777" w:rsidR="002641B3" w:rsidRPr="002641B3" w:rsidRDefault="002641B3" w:rsidP="002641B3">
      <w:pPr>
        <w:rPr>
          <w:rFonts w:ascii="Arial" w:hAnsi="Arial" w:cs="Arial"/>
          <w:sz w:val="22"/>
          <w:szCs w:val="22"/>
        </w:rPr>
      </w:pPr>
    </w:p>
    <w:p w14:paraId="185D7FF3" w14:textId="45CD4754"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Savage, T.V. and Savage, M.K., 2009.</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Successful classroom management and discipline: Teaching self-control and responsibility</w:t>
      </w:r>
      <w:r w:rsidRPr="002641B3">
        <w:rPr>
          <w:rFonts w:ascii="Arial" w:hAnsi="Arial" w:cs="Arial"/>
          <w:color w:val="222222"/>
          <w:sz w:val="22"/>
          <w:szCs w:val="22"/>
          <w:shd w:val="clear" w:color="auto" w:fill="FFFFFF"/>
        </w:rPr>
        <w:t>. Sage.</w:t>
      </w:r>
    </w:p>
    <w:p w14:paraId="6F363A3A" w14:textId="77777777" w:rsidR="002641B3" w:rsidRPr="002641B3" w:rsidRDefault="002641B3" w:rsidP="002641B3">
      <w:pPr>
        <w:rPr>
          <w:rFonts w:ascii="Arial" w:hAnsi="Arial" w:cs="Arial"/>
          <w:sz w:val="22"/>
          <w:szCs w:val="22"/>
        </w:rPr>
      </w:pPr>
    </w:p>
    <w:p w14:paraId="56024B78" w14:textId="0E64C5AC" w:rsidR="002641B3" w:rsidRPr="002641B3" w:rsidRDefault="002641B3" w:rsidP="002641B3">
      <w:pPr>
        <w:rPr>
          <w:rFonts w:ascii="Arial" w:hAnsi="Arial" w:cs="Arial"/>
          <w:color w:val="222222"/>
          <w:sz w:val="22"/>
          <w:szCs w:val="22"/>
          <w:shd w:val="clear" w:color="auto" w:fill="FFFFFF"/>
        </w:rPr>
      </w:pPr>
      <w:r w:rsidRPr="00AA6EB1">
        <w:rPr>
          <w:rFonts w:ascii="Arial" w:hAnsi="Arial" w:cs="Arial"/>
          <w:color w:val="222222"/>
          <w:sz w:val="22"/>
          <w:szCs w:val="22"/>
          <w:shd w:val="clear" w:color="auto" w:fill="FFFFFF"/>
        </w:rPr>
        <w:t xml:space="preserve">Scherzinger, M. and </w:t>
      </w:r>
      <w:proofErr w:type="spellStart"/>
      <w:r w:rsidRPr="00AA6EB1">
        <w:rPr>
          <w:rFonts w:ascii="Arial" w:hAnsi="Arial" w:cs="Arial"/>
          <w:color w:val="222222"/>
          <w:sz w:val="22"/>
          <w:szCs w:val="22"/>
          <w:shd w:val="clear" w:color="auto" w:fill="FFFFFF"/>
        </w:rPr>
        <w:t>Wettstein</w:t>
      </w:r>
      <w:proofErr w:type="spellEnd"/>
      <w:r w:rsidRPr="00AA6EB1">
        <w:rPr>
          <w:rFonts w:ascii="Arial" w:hAnsi="Arial" w:cs="Arial"/>
          <w:color w:val="222222"/>
          <w:sz w:val="22"/>
          <w:szCs w:val="22"/>
          <w:shd w:val="clear" w:color="auto" w:fill="FFFFFF"/>
        </w:rPr>
        <w:t>, A., 2019. Classroom disruptions, the teacher–student relationship and classroom management from the perspective of teachers, students and external observers: A multimethod approach. </w:t>
      </w:r>
      <w:r w:rsidRPr="00AA6EB1">
        <w:rPr>
          <w:rFonts w:ascii="Arial" w:hAnsi="Arial" w:cs="Arial"/>
          <w:color w:val="222222"/>
          <w:sz w:val="22"/>
          <w:szCs w:val="22"/>
        </w:rPr>
        <w:t>Learning Environments Research</w:t>
      </w:r>
      <w:r w:rsidRPr="00AA6EB1">
        <w:rPr>
          <w:rFonts w:ascii="Arial" w:hAnsi="Arial" w:cs="Arial"/>
          <w:color w:val="222222"/>
          <w:sz w:val="22"/>
          <w:szCs w:val="22"/>
          <w:shd w:val="clear" w:color="auto" w:fill="FFFFFF"/>
        </w:rPr>
        <w:t>, </w:t>
      </w:r>
      <w:r w:rsidRPr="00AA6EB1">
        <w:rPr>
          <w:rFonts w:ascii="Arial" w:hAnsi="Arial" w:cs="Arial"/>
          <w:color w:val="222222"/>
          <w:sz w:val="22"/>
          <w:szCs w:val="22"/>
        </w:rPr>
        <w:t>22</w:t>
      </w:r>
      <w:r w:rsidRPr="00AA6EB1">
        <w:rPr>
          <w:rFonts w:ascii="Arial" w:hAnsi="Arial" w:cs="Arial"/>
          <w:color w:val="222222"/>
          <w:sz w:val="22"/>
          <w:szCs w:val="22"/>
          <w:shd w:val="clear" w:color="auto" w:fill="FFFFFF"/>
        </w:rPr>
        <w:t>(1), pp.101-116.</w:t>
      </w:r>
    </w:p>
    <w:p w14:paraId="4B00220A" w14:textId="77777777" w:rsidR="002641B3" w:rsidRPr="00AA6EB1" w:rsidRDefault="002641B3" w:rsidP="002641B3">
      <w:pPr>
        <w:rPr>
          <w:rFonts w:ascii="Arial" w:hAnsi="Arial" w:cs="Arial"/>
          <w:sz w:val="22"/>
          <w:szCs w:val="22"/>
        </w:rPr>
      </w:pPr>
    </w:p>
    <w:p w14:paraId="31160B4B" w14:textId="5F26A935"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Serna-Gutiérrez, J.I.O. and Mora-Pablo, I., 2018. Critical incidents of transnational student-teachers in Central Mexico.</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 xml:space="preserve">Profile Issues in </w:t>
      </w:r>
      <w:proofErr w:type="spellStart"/>
      <w:r w:rsidRPr="002641B3">
        <w:rPr>
          <w:rFonts w:ascii="Arial" w:hAnsi="Arial" w:cs="Arial"/>
          <w:color w:val="222222"/>
          <w:sz w:val="22"/>
          <w:szCs w:val="22"/>
        </w:rPr>
        <w:t>TeachersProfessional</w:t>
      </w:r>
      <w:proofErr w:type="spellEnd"/>
      <w:r w:rsidRPr="002641B3">
        <w:rPr>
          <w:rFonts w:ascii="Arial" w:hAnsi="Arial" w:cs="Arial"/>
          <w:color w:val="222222"/>
          <w:sz w:val="22"/>
          <w:szCs w:val="22"/>
        </w:rPr>
        <w:t xml:space="preserve"> Development</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20</w:t>
      </w:r>
      <w:r w:rsidRPr="002641B3">
        <w:rPr>
          <w:rFonts w:ascii="Arial" w:hAnsi="Arial" w:cs="Arial"/>
          <w:color w:val="222222"/>
          <w:sz w:val="22"/>
          <w:szCs w:val="22"/>
          <w:shd w:val="clear" w:color="auto" w:fill="FFFFFF"/>
        </w:rPr>
        <w:t>(1), pp.137-150.</w:t>
      </w:r>
    </w:p>
    <w:p w14:paraId="69362C58" w14:textId="77777777" w:rsidR="002641B3" w:rsidRPr="002641B3" w:rsidRDefault="002641B3" w:rsidP="002641B3">
      <w:pPr>
        <w:rPr>
          <w:rFonts w:ascii="Arial" w:hAnsi="Arial" w:cs="Arial"/>
          <w:sz w:val="22"/>
          <w:szCs w:val="22"/>
        </w:rPr>
      </w:pPr>
    </w:p>
    <w:p w14:paraId="35BC07C6" w14:textId="5E5020DB"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Simões</w:t>
      </w:r>
      <w:proofErr w:type="spellEnd"/>
      <w:r w:rsidRPr="002641B3">
        <w:rPr>
          <w:rFonts w:ascii="Arial" w:hAnsi="Arial" w:cs="Arial"/>
          <w:color w:val="222222"/>
          <w:sz w:val="22"/>
          <w:szCs w:val="22"/>
          <w:shd w:val="clear" w:color="auto" w:fill="FFFFFF"/>
        </w:rPr>
        <w:t xml:space="preserve">, F. and </w:t>
      </w:r>
      <w:proofErr w:type="spellStart"/>
      <w:r w:rsidRPr="002641B3">
        <w:rPr>
          <w:rFonts w:ascii="Arial" w:hAnsi="Arial" w:cs="Arial"/>
          <w:color w:val="222222"/>
          <w:sz w:val="22"/>
          <w:szCs w:val="22"/>
          <w:shd w:val="clear" w:color="auto" w:fill="FFFFFF"/>
        </w:rPr>
        <w:t>Calheiros</w:t>
      </w:r>
      <w:proofErr w:type="spellEnd"/>
      <w:r w:rsidRPr="002641B3">
        <w:rPr>
          <w:rFonts w:ascii="Arial" w:hAnsi="Arial" w:cs="Arial"/>
          <w:color w:val="222222"/>
          <w:sz w:val="22"/>
          <w:szCs w:val="22"/>
          <w:shd w:val="clear" w:color="auto" w:fill="FFFFFF"/>
        </w:rPr>
        <w:t>, M.M., 2019. A matter of teaching and relationships: determinants of teaching style, interpersonal resources and teacher burnout.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Social Psychology of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22</w:t>
      </w:r>
      <w:r w:rsidRPr="002641B3">
        <w:rPr>
          <w:rFonts w:ascii="Arial" w:hAnsi="Arial" w:cs="Arial"/>
          <w:color w:val="222222"/>
          <w:sz w:val="22"/>
          <w:szCs w:val="22"/>
          <w:shd w:val="clear" w:color="auto" w:fill="FFFFFF"/>
        </w:rPr>
        <w:t>(4), pp.991-1013.</w:t>
      </w:r>
    </w:p>
    <w:p w14:paraId="4309592F" w14:textId="77777777" w:rsidR="002641B3" w:rsidRPr="002641B3" w:rsidRDefault="002641B3" w:rsidP="002641B3">
      <w:pPr>
        <w:rPr>
          <w:rFonts w:ascii="Arial" w:hAnsi="Arial" w:cs="Arial"/>
          <w:sz w:val="22"/>
          <w:szCs w:val="22"/>
        </w:rPr>
      </w:pPr>
    </w:p>
    <w:p w14:paraId="0983145E" w14:textId="58AF41EE"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Skulmowski</w:t>
      </w:r>
      <w:proofErr w:type="spellEnd"/>
      <w:r w:rsidRPr="002641B3">
        <w:rPr>
          <w:rFonts w:ascii="Arial" w:hAnsi="Arial" w:cs="Arial"/>
          <w:color w:val="222222"/>
          <w:sz w:val="22"/>
          <w:szCs w:val="22"/>
          <w:shd w:val="clear" w:color="auto" w:fill="FFFFFF"/>
        </w:rPr>
        <w:t>, A. and Xu, K.M., 2021. Understanding cognitive load in digital and online learning: A new perspective on extraneous cognitive load.</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Educational psychology review</w:t>
      </w:r>
      <w:r w:rsidRPr="002641B3">
        <w:rPr>
          <w:rFonts w:ascii="Arial" w:hAnsi="Arial" w:cs="Arial"/>
          <w:color w:val="222222"/>
          <w:sz w:val="22"/>
          <w:szCs w:val="22"/>
          <w:shd w:val="clear" w:color="auto" w:fill="FFFFFF"/>
        </w:rPr>
        <w:t>, pp.1-26.</w:t>
      </w:r>
    </w:p>
    <w:p w14:paraId="568129D7" w14:textId="77777777" w:rsidR="002641B3" w:rsidRPr="002641B3" w:rsidRDefault="002641B3" w:rsidP="002641B3">
      <w:pPr>
        <w:rPr>
          <w:rFonts w:ascii="Arial" w:hAnsi="Arial" w:cs="Arial"/>
          <w:sz w:val="22"/>
          <w:szCs w:val="22"/>
        </w:rPr>
      </w:pPr>
    </w:p>
    <w:p w14:paraId="04B12109" w14:textId="342F09E7"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Sleeter</w:t>
      </w:r>
      <w:proofErr w:type="spellEnd"/>
      <w:r w:rsidRPr="002641B3">
        <w:rPr>
          <w:rFonts w:ascii="Arial" w:hAnsi="Arial" w:cs="Arial"/>
          <w:color w:val="222222"/>
          <w:sz w:val="22"/>
          <w:szCs w:val="22"/>
          <w:shd w:val="clear" w:color="auto" w:fill="FFFFFF"/>
        </w:rPr>
        <w:t>, C. and Carmona, J.F., 2017.</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Un-standardizing curriculum: Multicultural teaching in the standards-based classroom</w:t>
      </w:r>
      <w:r w:rsidRPr="002641B3">
        <w:rPr>
          <w:rFonts w:ascii="Arial" w:hAnsi="Arial" w:cs="Arial"/>
          <w:color w:val="222222"/>
          <w:sz w:val="22"/>
          <w:szCs w:val="22"/>
          <w:shd w:val="clear" w:color="auto" w:fill="FFFFFF"/>
        </w:rPr>
        <w:t>. Teachers College Press.</w:t>
      </w:r>
    </w:p>
    <w:p w14:paraId="0B9BB2DF" w14:textId="77777777" w:rsidR="002641B3" w:rsidRPr="002641B3" w:rsidRDefault="002641B3" w:rsidP="002641B3">
      <w:pPr>
        <w:rPr>
          <w:rFonts w:ascii="Arial" w:hAnsi="Arial" w:cs="Arial"/>
          <w:sz w:val="22"/>
          <w:szCs w:val="22"/>
        </w:rPr>
      </w:pPr>
    </w:p>
    <w:p w14:paraId="1A4D034E" w14:textId="6F29C138"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Sprick</w:t>
      </w:r>
      <w:proofErr w:type="spellEnd"/>
      <w:r w:rsidRPr="002641B3">
        <w:rPr>
          <w:rFonts w:ascii="Arial" w:hAnsi="Arial" w:cs="Arial"/>
          <w:color w:val="222222"/>
          <w:sz w:val="22"/>
          <w:szCs w:val="22"/>
          <w:shd w:val="clear" w:color="auto" w:fill="FFFFFF"/>
        </w:rPr>
        <w:t xml:space="preserve">, J., </w:t>
      </w:r>
      <w:proofErr w:type="spellStart"/>
      <w:r w:rsidRPr="002641B3">
        <w:rPr>
          <w:rFonts w:ascii="Arial" w:hAnsi="Arial" w:cs="Arial"/>
          <w:color w:val="222222"/>
          <w:sz w:val="22"/>
          <w:szCs w:val="22"/>
          <w:shd w:val="clear" w:color="auto" w:fill="FFFFFF"/>
        </w:rPr>
        <w:t>Sprick</w:t>
      </w:r>
      <w:proofErr w:type="spellEnd"/>
      <w:r w:rsidRPr="002641B3">
        <w:rPr>
          <w:rFonts w:ascii="Arial" w:hAnsi="Arial" w:cs="Arial"/>
          <w:color w:val="222222"/>
          <w:sz w:val="22"/>
          <w:szCs w:val="22"/>
          <w:shd w:val="clear" w:color="auto" w:fill="FFFFFF"/>
        </w:rPr>
        <w:t>, R., Edwards, J. and Coughlin, C., 2021.</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CHAMPS: A Proactive &amp; Positive Approach to Classroom Management. Safe &amp; Civil Schools</w:t>
      </w:r>
      <w:r w:rsidRPr="002641B3">
        <w:rPr>
          <w:rFonts w:ascii="Arial" w:hAnsi="Arial" w:cs="Arial"/>
          <w:color w:val="222222"/>
          <w:sz w:val="22"/>
          <w:szCs w:val="22"/>
          <w:shd w:val="clear" w:color="auto" w:fill="FFFFFF"/>
        </w:rPr>
        <w:t xml:space="preserve">. </w:t>
      </w:r>
      <w:proofErr w:type="spellStart"/>
      <w:r w:rsidRPr="002641B3">
        <w:rPr>
          <w:rFonts w:ascii="Arial" w:hAnsi="Arial" w:cs="Arial"/>
          <w:color w:val="222222"/>
          <w:sz w:val="22"/>
          <w:szCs w:val="22"/>
          <w:shd w:val="clear" w:color="auto" w:fill="FFFFFF"/>
        </w:rPr>
        <w:t>Ancora</w:t>
      </w:r>
      <w:proofErr w:type="spellEnd"/>
      <w:r w:rsidRPr="002641B3">
        <w:rPr>
          <w:rFonts w:ascii="Arial" w:hAnsi="Arial" w:cs="Arial"/>
          <w:color w:val="222222"/>
          <w:sz w:val="22"/>
          <w:szCs w:val="22"/>
          <w:shd w:val="clear" w:color="auto" w:fill="FFFFFF"/>
        </w:rPr>
        <w:t xml:space="preserve"> Publishing. 21 West 6th Avenue, Eugene, OR 97401.</w:t>
      </w:r>
    </w:p>
    <w:p w14:paraId="2FE661A1" w14:textId="77777777" w:rsidR="002641B3" w:rsidRPr="002641B3" w:rsidRDefault="002641B3" w:rsidP="002641B3">
      <w:pPr>
        <w:rPr>
          <w:rFonts w:ascii="Arial" w:hAnsi="Arial" w:cs="Arial"/>
          <w:sz w:val="22"/>
          <w:szCs w:val="22"/>
        </w:rPr>
      </w:pPr>
    </w:p>
    <w:p w14:paraId="1784812F" w14:textId="343C20B3" w:rsidR="002641B3" w:rsidRPr="002641B3" w:rsidRDefault="002641B3" w:rsidP="002641B3">
      <w:pPr>
        <w:rPr>
          <w:rFonts w:ascii="Arial" w:hAnsi="Arial" w:cs="Arial"/>
          <w:color w:val="222222"/>
          <w:sz w:val="22"/>
          <w:szCs w:val="22"/>
          <w:shd w:val="clear" w:color="auto" w:fill="FFFFFF"/>
        </w:rPr>
      </w:pPr>
      <w:proofErr w:type="spellStart"/>
      <w:r w:rsidRPr="002641B3">
        <w:rPr>
          <w:rFonts w:ascii="Arial" w:hAnsi="Arial" w:cs="Arial"/>
          <w:color w:val="222222"/>
          <w:sz w:val="22"/>
          <w:szCs w:val="22"/>
          <w:shd w:val="clear" w:color="auto" w:fill="FFFFFF"/>
        </w:rPr>
        <w:t>Stylianou</w:t>
      </w:r>
      <w:proofErr w:type="spellEnd"/>
      <w:r w:rsidRPr="002641B3">
        <w:rPr>
          <w:rFonts w:ascii="Arial" w:hAnsi="Arial" w:cs="Arial"/>
          <w:color w:val="222222"/>
          <w:sz w:val="22"/>
          <w:szCs w:val="22"/>
          <w:shd w:val="clear" w:color="auto" w:fill="FFFFFF"/>
        </w:rPr>
        <w:t xml:space="preserve">, M., </w:t>
      </w:r>
      <w:proofErr w:type="spellStart"/>
      <w:r w:rsidRPr="002641B3">
        <w:rPr>
          <w:rFonts w:ascii="Arial" w:hAnsi="Arial" w:cs="Arial"/>
          <w:color w:val="222222"/>
          <w:sz w:val="22"/>
          <w:szCs w:val="22"/>
          <w:shd w:val="clear" w:color="auto" w:fill="FFFFFF"/>
        </w:rPr>
        <w:t>Kulinna</w:t>
      </w:r>
      <w:proofErr w:type="spellEnd"/>
      <w:r w:rsidRPr="002641B3">
        <w:rPr>
          <w:rFonts w:ascii="Arial" w:hAnsi="Arial" w:cs="Arial"/>
          <w:color w:val="222222"/>
          <w:sz w:val="22"/>
          <w:szCs w:val="22"/>
          <w:shd w:val="clear" w:color="auto" w:fill="FFFFFF"/>
        </w:rPr>
        <w:t xml:space="preserve">, P.H. and </w:t>
      </w:r>
      <w:proofErr w:type="spellStart"/>
      <w:r w:rsidRPr="002641B3">
        <w:rPr>
          <w:rFonts w:ascii="Arial" w:hAnsi="Arial" w:cs="Arial"/>
          <w:color w:val="222222"/>
          <w:sz w:val="22"/>
          <w:szCs w:val="22"/>
          <w:shd w:val="clear" w:color="auto" w:fill="FFFFFF"/>
        </w:rPr>
        <w:t>Naiman</w:t>
      </w:r>
      <w:proofErr w:type="spellEnd"/>
      <w:r w:rsidRPr="002641B3">
        <w:rPr>
          <w:rFonts w:ascii="Arial" w:hAnsi="Arial" w:cs="Arial"/>
          <w:color w:val="222222"/>
          <w:sz w:val="22"/>
          <w:szCs w:val="22"/>
          <w:shd w:val="clear" w:color="auto" w:fill="FFFFFF"/>
        </w:rPr>
        <w:t>, T., 2016. ‘… because there’s nobody who can just sit that long’ Teacher perceptions of classroom-based physical activity and related management issues.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European Physical Education Review</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22</w:t>
      </w:r>
      <w:r w:rsidRPr="002641B3">
        <w:rPr>
          <w:rFonts w:ascii="Arial" w:hAnsi="Arial" w:cs="Arial"/>
          <w:color w:val="222222"/>
          <w:sz w:val="22"/>
          <w:szCs w:val="22"/>
          <w:shd w:val="clear" w:color="auto" w:fill="FFFFFF"/>
        </w:rPr>
        <w:t>(3), pp.390-408.</w:t>
      </w:r>
    </w:p>
    <w:p w14:paraId="01BF4A3F" w14:textId="77777777" w:rsidR="002641B3" w:rsidRPr="002641B3" w:rsidRDefault="002641B3" w:rsidP="002641B3">
      <w:pPr>
        <w:rPr>
          <w:rFonts w:ascii="Arial" w:hAnsi="Arial" w:cs="Arial"/>
          <w:sz w:val="22"/>
          <w:szCs w:val="22"/>
        </w:rPr>
      </w:pPr>
    </w:p>
    <w:p w14:paraId="515CA43E" w14:textId="229016D9"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Suri, H., 2020. Ethical considerations of conducting systematic reviews in educational research.</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Systematic Reviews in Educational Research</w:t>
      </w:r>
      <w:r w:rsidRPr="002641B3">
        <w:rPr>
          <w:rFonts w:ascii="Arial" w:hAnsi="Arial" w:cs="Arial"/>
          <w:color w:val="222222"/>
          <w:sz w:val="22"/>
          <w:szCs w:val="22"/>
          <w:shd w:val="clear" w:color="auto" w:fill="FFFFFF"/>
        </w:rPr>
        <w:t>, pp.41-5</w:t>
      </w:r>
    </w:p>
    <w:p w14:paraId="0CC95303" w14:textId="77777777" w:rsidR="002641B3" w:rsidRPr="002641B3" w:rsidRDefault="002641B3" w:rsidP="002641B3">
      <w:pPr>
        <w:rPr>
          <w:rFonts w:ascii="Arial" w:hAnsi="Arial" w:cs="Arial"/>
          <w:sz w:val="22"/>
          <w:szCs w:val="22"/>
        </w:rPr>
      </w:pPr>
    </w:p>
    <w:p w14:paraId="6A15B2E4" w14:textId="77777777" w:rsidR="002641B3" w:rsidRPr="002641B3" w:rsidRDefault="002641B3" w:rsidP="002641B3">
      <w:pPr>
        <w:rPr>
          <w:rFonts w:ascii="Arial" w:hAnsi="Arial" w:cs="Arial"/>
          <w:sz w:val="22"/>
          <w:szCs w:val="22"/>
        </w:rPr>
      </w:pPr>
      <w:r w:rsidRPr="002641B3">
        <w:rPr>
          <w:rFonts w:ascii="Arial" w:hAnsi="Arial" w:cs="Arial"/>
          <w:color w:val="222222"/>
          <w:sz w:val="22"/>
          <w:szCs w:val="22"/>
          <w:shd w:val="clear" w:color="auto" w:fill="FFFFFF"/>
        </w:rPr>
        <w:t xml:space="preserve">Tripp, B. and </w:t>
      </w:r>
      <w:proofErr w:type="spellStart"/>
      <w:r w:rsidRPr="002641B3">
        <w:rPr>
          <w:rFonts w:ascii="Arial" w:hAnsi="Arial" w:cs="Arial"/>
          <w:color w:val="222222"/>
          <w:sz w:val="22"/>
          <w:szCs w:val="22"/>
          <w:shd w:val="clear" w:color="auto" w:fill="FFFFFF"/>
        </w:rPr>
        <w:t>Shortlidge</w:t>
      </w:r>
      <w:proofErr w:type="spellEnd"/>
      <w:r w:rsidRPr="002641B3">
        <w:rPr>
          <w:rFonts w:ascii="Arial" w:hAnsi="Arial" w:cs="Arial"/>
          <w:color w:val="222222"/>
          <w:sz w:val="22"/>
          <w:szCs w:val="22"/>
          <w:shd w:val="clear" w:color="auto" w:fill="FFFFFF"/>
        </w:rPr>
        <w:t>, E.E., 2019. A framework to guide undergraduate education in interdisciplinary science.</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CBE—Life Sciences Education</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18</w:t>
      </w:r>
      <w:r w:rsidRPr="002641B3">
        <w:rPr>
          <w:rFonts w:ascii="Arial" w:hAnsi="Arial" w:cs="Arial"/>
          <w:color w:val="222222"/>
          <w:sz w:val="22"/>
          <w:szCs w:val="22"/>
          <w:shd w:val="clear" w:color="auto" w:fill="FFFFFF"/>
        </w:rPr>
        <w:t>(2), p.es3.</w:t>
      </w:r>
    </w:p>
    <w:p w14:paraId="5D7CC2E5" w14:textId="69F9643D" w:rsidR="002641B3" w:rsidRDefault="002641B3" w:rsidP="002641B3">
      <w:pPr>
        <w:pStyle w:val="References"/>
        <w:spacing w:line="240" w:lineRule="auto"/>
        <w:ind w:left="0" w:firstLine="0"/>
        <w:rPr>
          <w:rFonts w:ascii="Arial" w:hAnsi="Arial" w:cs="Arial"/>
          <w:sz w:val="22"/>
          <w:szCs w:val="22"/>
        </w:rPr>
      </w:pPr>
      <w:r w:rsidRPr="002641B3">
        <w:rPr>
          <w:rFonts w:ascii="Arial" w:hAnsi="Arial" w:cs="Arial"/>
          <w:sz w:val="22"/>
          <w:szCs w:val="22"/>
        </w:rPr>
        <w:t xml:space="preserve">Tripp, T., &amp; Rich, P. (2012b). Using video to </w:t>
      </w:r>
      <w:proofErr w:type="spellStart"/>
      <w:r w:rsidRPr="002641B3">
        <w:rPr>
          <w:rFonts w:ascii="Arial" w:hAnsi="Arial" w:cs="Arial"/>
          <w:sz w:val="22"/>
          <w:szCs w:val="22"/>
        </w:rPr>
        <w:t>analyze</w:t>
      </w:r>
      <w:proofErr w:type="spellEnd"/>
      <w:r w:rsidRPr="002641B3">
        <w:rPr>
          <w:rFonts w:ascii="Arial" w:hAnsi="Arial" w:cs="Arial"/>
          <w:sz w:val="22"/>
          <w:szCs w:val="22"/>
        </w:rPr>
        <w:t xml:space="preserve"> one’s own teaching. British Journal of Educational Technology, 43(4), 678–704</w:t>
      </w:r>
    </w:p>
    <w:p w14:paraId="1F875A05" w14:textId="77777777" w:rsidR="002641B3" w:rsidRPr="002641B3" w:rsidRDefault="002641B3" w:rsidP="002641B3">
      <w:pPr>
        <w:pStyle w:val="References"/>
        <w:spacing w:line="240" w:lineRule="auto"/>
        <w:ind w:left="0" w:firstLine="0"/>
        <w:rPr>
          <w:rFonts w:ascii="Arial" w:hAnsi="Arial" w:cs="Arial"/>
          <w:sz w:val="22"/>
          <w:szCs w:val="22"/>
        </w:rPr>
      </w:pPr>
    </w:p>
    <w:p w14:paraId="164DC4E1" w14:textId="26952DD6" w:rsidR="002641B3" w:rsidRDefault="002641B3" w:rsidP="002641B3">
      <w:pPr>
        <w:pStyle w:val="References"/>
        <w:spacing w:line="240" w:lineRule="auto"/>
        <w:ind w:left="0" w:firstLine="0"/>
        <w:rPr>
          <w:rFonts w:ascii="Arial" w:hAnsi="Arial" w:cs="Arial"/>
          <w:sz w:val="22"/>
          <w:szCs w:val="22"/>
        </w:rPr>
      </w:pPr>
      <w:r w:rsidRPr="002641B3">
        <w:rPr>
          <w:rFonts w:ascii="Arial" w:hAnsi="Arial" w:cs="Arial"/>
          <w:sz w:val="22"/>
          <w:szCs w:val="22"/>
        </w:rPr>
        <w:t>Tripp, T., &amp; Rich, R. (2012a). The influence of video analysis on the process of teacher change. Teaching and Teacher Education, 28(5), 728-739.</w:t>
      </w:r>
    </w:p>
    <w:p w14:paraId="440C312D" w14:textId="77777777" w:rsidR="002641B3" w:rsidRPr="002641B3" w:rsidRDefault="002641B3" w:rsidP="002641B3">
      <w:pPr>
        <w:pStyle w:val="References"/>
        <w:spacing w:line="240" w:lineRule="auto"/>
        <w:rPr>
          <w:rFonts w:ascii="Arial" w:hAnsi="Arial" w:cs="Arial"/>
          <w:sz w:val="22"/>
          <w:szCs w:val="22"/>
        </w:rPr>
      </w:pPr>
    </w:p>
    <w:p w14:paraId="40869E9D" w14:textId="22824BD8" w:rsidR="002641B3" w:rsidRPr="002641B3" w:rsidRDefault="002641B3" w:rsidP="002641B3">
      <w:pPr>
        <w:rPr>
          <w:rFonts w:ascii="Arial" w:hAnsi="Arial" w:cs="Arial"/>
          <w:color w:val="222222"/>
          <w:sz w:val="22"/>
          <w:szCs w:val="22"/>
          <w:shd w:val="clear" w:color="auto" w:fill="FFFFFF"/>
        </w:rPr>
      </w:pPr>
      <w:r w:rsidRPr="00AA6EB1">
        <w:rPr>
          <w:rFonts w:ascii="Arial" w:hAnsi="Arial" w:cs="Arial"/>
          <w:color w:val="222222"/>
          <w:sz w:val="22"/>
          <w:szCs w:val="22"/>
          <w:shd w:val="clear" w:color="auto" w:fill="FFFFFF"/>
        </w:rPr>
        <w:t>Walshe, N. and Driver, P., 2019. Developing reflective trainee teacher practice with 360-degree video. </w:t>
      </w:r>
      <w:r w:rsidRPr="00AA6EB1">
        <w:rPr>
          <w:rFonts w:ascii="Arial" w:hAnsi="Arial" w:cs="Arial"/>
          <w:color w:val="222222"/>
          <w:sz w:val="22"/>
          <w:szCs w:val="22"/>
        </w:rPr>
        <w:t>Teaching and Teacher Education</w:t>
      </w:r>
      <w:r w:rsidRPr="00AA6EB1">
        <w:rPr>
          <w:rFonts w:ascii="Arial" w:hAnsi="Arial" w:cs="Arial"/>
          <w:color w:val="222222"/>
          <w:sz w:val="22"/>
          <w:szCs w:val="22"/>
          <w:shd w:val="clear" w:color="auto" w:fill="FFFFFF"/>
        </w:rPr>
        <w:t>, </w:t>
      </w:r>
      <w:r w:rsidRPr="00AA6EB1">
        <w:rPr>
          <w:rFonts w:ascii="Arial" w:hAnsi="Arial" w:cs="Arial"/>
          <w:color w:val="222222"/>
          <w:sz w:val="22"/>
          <w:szCs w:val="22"/>
        </w:rPr>
        <w:t>78</w:t>
      </w:r>
      <w:r w:rsidRPr="00AA6EB1">
        <w:rPr>
          <w:rFonts w:ascii="Arial" w:hAnsi="Arial" w:cs="Arial"/>
          <w:color w:val="222222"/>
          <w:sz w:val="22"/>
          <w:szCs w:val="22"/>
          <w:shd w:val="clear" w:color="auto" w:fill="FFFFFF"/>
        </w:rPr>
        <w:t>, pp.97-105.</w:t>
      </w:r>
    </w:p>
    <w:p w14:paraId="7BA46852" w14:textId="77777777" w:rsidR="002641B3" w:rsidRPr="00AA6EB1" w:rsidRDefault="002641B3" w:rsidP="002641B3">
      <w:pPr>
        <w:rPr>
          <w:rFonts w:ascii="Arial" w:hAnsi="Arial" w:cs="Arial"/>
          <w:sz w:val="22"/>
          <w:szCs w:val="22"/>
        </w:rPr>
      </w:pPr>
    </w:p>
    <w:p w14:paraId="077FD3B1" w14:textId="6D42FD3C"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Willingham, D.T., 2019. How to teach critical thinking.</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Education: Future Frontiers</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w:t>
      </w:r>
      <w:r w:rsidRPr="002641B3">
        <w:rPr>
          <w:rFonts w:ascii="Arial" w:hAnsi="Arial" w:cs="Arial"/>
          <w:color w:val="222222"/>
          <w:sz w:val="22"/>
          <w:szCs w:val="22"/>
          <w:shd w:val="clear" w:color="auto" w:fill="FFFFFF"/>
        </w:rPr>
        <w:t>, pp.1-17.</w:t>
      </w:r>
    </w:p>
    <w:p w14:paraId="3DF9D2EB" w14:textId="77777777" w:rsidR="002641B3" w:rsidRPr="002641B3" w:rsidRDefault="002641B3" w:rsidP="002641B3">
      <w:pPr>
        <w:rPr>
          <w:rFonts w:ascii="Arial" w:hAnsi="Arial" w:cs="Arial"/>
          <w:sz w:val="22"/>
          <w:szCs w:val="22"/>
        </w:rPr>
      </w:pPr>
    </w:p>
    <w:p w14:paraId="4DE8DAEE" w14:textId="341D5F68" w:rsidR="002641B3" w:rsidRPr="002641B3" w:rsidRDefault="002641B3" w:rsidP="002641B3">
      <w:pPr>
        <w:rPr>
          <w:rFonts w:ascii="Arial" w:hAnsi="Arial" w:cs="Arial"/>
          <w:color w:val="222222"/>
          <w:sz w:val="22"/>
          <w:szCs w:val="22"/>
          <w:shd w:val="clear" w:color="auto" w:fill="FFFFFF"/>
        </w:rPr>
      </w:pPr>
      <w:r w:rsidRPr="002641B3">
        <w:rPr>
          <w:rFonts w:ascii="Arial" w:hAnsi="Arial" w:cs="Arial"/>
          <w:color w:val="222222"/>
          <w:sz w:val="22"/>
          <w:szCs w:val="22"/>
          <w:shd w:val="clear" w:color="auto" w:fill="FFFFFF"/>
        </w:rPr>
        <w:t xml:space="preserve">Yoder, M.L., Williford, A.P. and </w:t>
      </w:r>
      <w:proofErr w:type="spellStart"/>
      <w:r w:rsidRPr="002641B3">
        <w:rPr>
          <w:rFonts w:ascii="Arial" w:hAnsi="Arial" w:cs="Arial"/>
          <w:color w:val="222222"/>
          <w:sz w:val="22"/>
          <w:szCs w:val="22"/>
          <w:shd w:val="clear" w:color="auto" w:fill="FFFFFF"/>
        </w:rPr>
        <w:t>Vitiello</w:t>
      </w:r>
      <w:proofErr w:type="spellEnd"/>
      <w:r w:rsidRPr="002641B3">
        <w:rPr>
          <w:rFonts w:ascii="Arial" w:hAnsi="Arial" w:cs="Arial"/>
          <w:color w:val="222222"/>
          <w:sz w:val="22"/>
          <w:szCs w:val="22"/>
          <w:shd w:val="clear" w:color="auto" w:fill="FFFFFF"/>
        </w:rPr>
        <w:t xml:space="preserve">, V.E., 2019. Observed quality of classroom peer engagement in a sample of </w:t>
      </w:r>
      <w:proofErr w:type="spellStart"/>
      <w:r w:rsidRPr="002641B3">
        <w:rPr>
          <w:rFonts w:ascii="Arial" w:hAnsi="Arial" w:cs="Arial"/>
          <w:color w:val="222222"/>
          <w:sz w:val="22"/>
          <w:szCs w:val="22"/>
          <w:shd w:val="clear" w:color="auto" w:fill="FFFFFF"/>
        </w:rPr>
        <w:t>preschoolers</w:t>
      </w:r>
      <w:proofErr w:type="spellEnd"/>
      <w:r w:rsidRPr="002641B3">
        <w:rPr>
          <w:rFonts w:ascii="Arial" w:hAnsi="Arial" w:cs="Arial"/>
          <w:color w:val="222222"/>
          <w:sz w:val="22"/>
          <w:szCs w:val="22"/>
          <w:shd w:val="clear" w:color="auto" w:fill="FFFFFF"/>
        </w:rPr>
        <w:t xml:space="preserve"> displaying disruptive </w:t>
      </w:r>
      <w:proofErr w:type="spellStart"/>
      <w:r w:rsidRPr="002641B3">
        <w:rPr>
          <w:rFonts w:ascii="Arial" w:hAnsi="Arial" w:cs="Arial"/>
          <w:color w:val="222222"/>
          <w:sz w:val="22"/>
          <w:szCs w:val="22"/>
          <w:shd w:val="clear" w:color="auto" w:fill="FFFFFF"/>
        </w:rPr>
        <w:t>behaviors</w:t>
      </w:r>
      <w:proofErr w:type="spellEnd"/>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Early childhood research quarterly</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47</w:t>
      </w:r>
      <w:r w:rsidRPr="002641B3">
        <w:rPr>
          <w:rFonts w:ascii="Arial" w:hAnsi="Arial" w:cs="Arial"/>
          <w:color w:val="222222"/>
          <w:sz w:val="22"/>
          <w:szCs w:val="22"/>
          <w:shd w:val="clear" w:color="auto" w:fill="FFFFFF"/>
        </w:rPr>
        <w:t>, pp.206-217.</w:t>
      </w:r>
    </w:p>
    <w:p w14:paraId="65E1F10B" w14:textId="77777777" w:rsidR="002641B3" w:rsidRPr="002641B3" w:rsidRDefault="002641B3" w:rsidP="002641B3">
      <w:pPr>
        <w:rPr>
          <w:rFonts w:ascii="Arial" w:hAnsi="Arial" w:cs="Arial"/>
          <w:sz w:val="22"/>
          <w:szCs w:val="22"/>
        </w:rPr>
      </w:pPr>
    </w:p>
    <w:p w14:paraId="7923CE0D" w14:textId="77777777" w:rsidR="002641B3" w:rsidRPr="002641B3" w:rsidRDefault="002641B3" w:rsidP="002641B3">
      <w:pPr>
        <w:rPr>
          <w:rFonts w:ascii="Arial" w:hAnsi="Arial" w:cs="Arial"/>
          <w:sz w:val="22"/>
          <w:szCs w:val="22"/>
        </w:rPr>
      </w:pPr>
      <w:r w:rsidRPr="002641B3">
        <w:rPr>
          <w:rFonts w:ascii="Arial" w:hAnsi="Arial" w:cs="Arial"/>
          <w:color w:val="222222"/>
          <w:sz w:val="22"/>
          <w:szCs w:val="22"/>
          <w:shd w:val="clear" w:color="auto" w:fill="FFFFFF"/>
        </w:rPr>
        <w:t>Yu, W.M., 2018. Critical incidents as a reflective tool for professional development: An experience with in-service teachers.</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Reflective Practice</w:t>
      </w:r>
      <w:r w:rsidRPr="002641B3">
        <w:rPr>
          <w:rFonts w:ascii="Arial" w:hAnsi="Arial" w:cs="Arial"/>
          <w:color w:val="222222"/>
          <w:sz w:val="22"/>
          <w:szCs w:val="22"/>
          <w:shd w:val="clear" w:color="auto" w:fill="FFFFFF"/>
        </w:rPr>
        <w:t>,</w:t>
      </w:r>
      <w:r w:rsidRPr="002641B3">
        <w:rPr>
          <w:rStyle w:val="apple-converted-space"/>
          <w:rFonts w:ascii="Arial" w:hAnsi="Arial" w:cs="Arial"/>
          <w:color w:val="222222"/>
          <w:sz w:val="22"/>
          <w:szCs w:val="22"/>
          <w:shd w:val="clear" w:color="auto" w:fill="FFFFFF"/>
        </w:rPr>
        <w:t> </w:t>
      </w:r>
      <w:r w:rsidRPr="002641B3">
        <w:rPr>
          <w:rFonts w:ascii="Arial" w:hAnsi="Arial" w:cs="Arial"/>
          <w:color w:val="222222"/>
          <w:sz w:val="22"/>
          <w:szCs w:val="22"/>
        </w:rPr>
        <w:t>19</w:t>
      </w:r>
      <w:r w:rsidRPr="002641B3">
        <w:rPr>
          <w:rFonts w:ascii="Arial" w:hAnsi="Arial" w:cs="Arial"/>
          <w:color w:val="222222"/>
          <w:sz w:val="22"/>
          <w:szCs w:val="22"/>
          <w:shd w:val="clear" w:color="auto" w:fill="FFFFFF"/>
        </w:rPr>
        <w:t>(6), pp.763-776.</w:t>
      </w:r>
    </w:p>
    <w:p w14:paraId="20F2D0FF" w14:textId="77777777" w:rsidR="004D7D98" w:rsidRPr="002641B3" w:rsidRDefault="004D7D98" w:rsidP="002641B3">
      <w:pPr>
        <w:tabs>
          <w:tab w:val="left" w:pos="7635"/>
        </w:tabs>
        <w:rPr>
          <w:rFonts w:ascii="Arial" w:hAnsi="Arial" w:cs="Arial"/>
          <w:sz w:val="22"/>
          <w:szCs w:val="22"/>
        </w:rPr>
      </w:pPr>
    </w:p>
    <w:sectPr w:rsidR="004D7D98" w:rsidRPr="002641B3" w:rsidSect="0049679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3DF72" w14:textId="77777777" w:rsidR="00DC1354" w:rsidRDefault="00DC1354" w:rsidP="002641B3">
      <w:r>
        <w:separator/>
      </w:r>
    </w:p>
  </w:endnote>
  <w:endnote w:type="continuationSeparator" w:id="0">
    <w:p w14:paraId="7E23D682" w14:textId="77777777" w:rsidR="00DC1354" w:rsidRDefault="00DC1354" w:rsidP="0026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F5F8F" w14:textId="77777777" w:rsidR="00DC1354" w:rsidRDefault="00DC1354" w:rsidP="002641B3">
      <w:r>
        <w:separator/>
      </w:r>
    </w:p>
  </w:footnote>
  <w:footnote w:type="continuationSeparator" w:id="0">
    <w:p w14:paraId="13446338" w14:textId="77777777" w:rsidR="00DC1354" w:rsidRDefault="00DC1354" w:rsidP="00264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3513"/>
    <w:multiLevelType w:val="hybridMultilevel"/>
    <w:tmpl w:val="4C584092"/>
    <w:lvl w:ilvl="0" w:tplc="BD749B54">
      <w:start w:val="35"/>
      <w:numFmt w:val="bullet"/>
      <w:lvlText w:val="-"/>
      <w:lvlJc w:val="left"/>
      <w:pPr>
        <w:ind w:left="1080" w:hanging="360"/>
      </w:pPr>
      <w:rPr>
        <w:rFonts w:ascii="Times" w:eastAsia="Arial" w:hAnsi="Time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368DBBD"/>
    <w:multiLevelType w:val="hybridMultilevel"/>
    <w:tmpl w:val="3CB2C504"/>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2" w15:restartNumberingAfterBreak="0">
    <w:nsid w:val="72C00BF6"/>
    <w:multiLevelType w:val="hybridMultilevel"/>
    <w:tmpl w:val="00FC1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12B"/>
    <w:rsid w:val="00075593"/>
    <w:rsid w:val="00085373"/>
    <w:rsid w:val="00140FF9"/>
    <w:rsid w:val="00203737"/>
    <w:rsid w:val="002178C7"/>
    <w:rsid w:val="00236A64"/>
    <w:rsid w:val="00252CAB"/>
    <w:rsid w:val="002641B3"/>
    <w:rsid w:val="002A2ED5"/>
    <w:rsid w:val="002B169C"/>
    <w:rsid w:val="003F48F0"/>
    <w:rsid w:val="00442CF4"/>
    <w:rsid w:val="0049679F"/>
    <w:rsid w:val="00497C9E"/>
    <w:rsid w:val="004A2440"/>
    <w:rsid w:val="004D7D98"/>
    <w:rsid w:val="0066133A"/>
    <w:rsid w:val="006E08F3"/>
    <w:rsid w:val="006F5CFA"/>
    <w:rsid w:val="007367C8"/>
    <w:rsid w:val="007709BA"/>
    <w:rsid w:val="007F0AEC"/>
    <w:rsid w:val="008449A7"/>
    <w:rsid w:val="008925B9"/>
    <w:rsid w:val="008F081D"/>
    <w:rsid w:val="00931C58"/>
    <w:rsid w:val="009A4DE3"/>
    <w:rsid w:val="00A15476"/>
    <w:rsid w:val="00A216E6"/>
    <w:rsid w:val="00A25FDB"/>
    <w:rsid w:val="00A44BBB"/>
    <w:rsid w:val="00AA5F30"/>
    <w:rsid w:val="00AA6EB1"/>
    <w:rsid w:val="00B25C6D"/>
    <w:rsid w:val="00B53095"/>
    <w:rsid w:val="00B70E18"/>
    <w:rsid w:val="00B75915"/>
    <w:rsid w:val="00BA3939"/>
    <w:rsid w:val="00BD1A87"/>
    <w:rsid w:val="00C0457F"/>
    <w:rsid w:val="00C136C2"/>
    <w:rsid w:val="00C211E6"/>
    <w:rsid w:val="00C566C8"/>
    <w:rsid w:val="00DA425F"/>
    <w:rsid w:val="00DB3790"/>
    <w:rsid w:val="00DC1354"/>
    <w:rsid w:val="00EA31EC"/>
    <w:rsid w:val="00F0141F"/>
    <w:rsid w:val="00F36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F1703D"/>
  <w15:chartTrackingRefBased/>
  <w15:docId w15:val="{83D2BD46-0DFD-C442-BC8B-7E04EE4D1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1B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33A"/>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66133A"/>
  </w:style>
  <w:style w:type="paragraph" w:styleId="NormalWeb">
    <w:name w:val="Normal (Web)"/>
    <w:basedOn w:val="Normal"/>
    <w:uiPriority w:val="99"/>
    <w:semiHidden/>
    <w:unhideWhenUsed/>
    <w:rsid w:val="00AA6EB1"/>
    <w:pPr>
      <w:spacing w:before="100" w:beforeAutospacing="1" w:after="100" w:afterAutospacing="1"/>
    </w:pPr>
  </w:style>
  <w:style w:type="paragraph" w:customStyle="1" w:styleId="References">
    <w:name w:val="References"/>
    <w:basedOn w:val="Normal"/>
    <w:qFormat/>
    <w:rsid w:val="00AA6EB1"/>
    <w:pPr>
      <w:spacing w:before="120" w:line="360" w:lineRule="auto"/>
      <w:ind w:left="720" w:hanging="720"/>
      <w:contextualSpacing/>
    </w:pPr>
  </w:style>
  <w:style w:type="paragraph" w:styleId="Header">
    <w:name w:val="header"/>
    <w:basedOn w:val="Normal"/>
    <w:link w:val="HeaderChar"/>
    <w:uiPriority w:val="99"/>
    <w:unhideWhenUsed/>
    <w:rsid w:val="002641B3"/>
    <w:pPr>
      <w:tabs>
        <w:tab w:val="center" w:pos="4513"/>
        <w:tab w:val="right" w:pos="9026"/>
      </w:tabs>
    </w:pPr>
  </w:style>
  <w:style w:type="character" w:customStyle="1" w:styleId="HeaderChar">
    <w:name w:val="Header Char"/>
    <w:basedOn w:val="DefaultParagraphFont"/>
    <w:link w:val="Header"/>
    <w:uiPriority w:val="99"/>
    <w:rsid w:val="002641B3"/>
    <w:rPr>
      <w:rFonts w:ascii="Times New Roman" w:eastAsia="Times New Roman" w:hAnsi="Times New Roman" w:cs="Times New Roman"/>
      <w:lang w:eastAsia="en-GB"/>
    </w:rPr>
  </w:style>
  <w:style w:type="paragraph" w:styleId="Footer">
    <w:name w:val="footer"/>
    <w:basedOn w:val="Normal"/>
    <w:link w:val="FooterChar"/>
    <w:uiPriority w:val="99"/>
    <w:unhideWhenUsed/>
    <w:rsid w:val="002641B3"/>
    <w:pPr>
      <w:tabs>
        <w:tab w:val="center" w:pos="4513"/>
        <w:tab w:val="right" w:pos="9026"/>
      </w:tabs>
    </w:pPr>
  </w:style>
  <w:style w:type="character" w:customStyle="1" w:styleId="FooterChar">
    <w:name w:val="Footer Char"/>
    <w:basedOn w:val="DefaultParagraphFont"/>
    <w:link w:val="Footer"/>
    <w:uiPriority w:val="99"/>
    <w:rsid w:val="002641B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8788">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91249303">
      <w:bodyDiv w:val="1"/>
      <w:marLeft w:val="0"/>
      <w:marRight w:val="0"/>
      <w:marTop w:val="0"/>
      <w:marBottom w:val="0"/>
      <w:divBdr>
        <w:top w:val="none" w:sz="0" w:space="0" w:color="auto"/>
        <w:left w:val="none" w:sz="0" w:space="0" w:color="auto"/>
        <w:bottom w:val="none" w:sz="0" w:space="0" w:color="auto"/>
        <w:right w:val="none" w:sz="0" w:space="0" w:color="auto"/>
      </w:divBdr>
    </w:div>
    <w:div w:id="157812751">
      <w:bodyDiv w:val="1"/>
      <w:marLeft w:val="0"/>
      <w:marRight w:val="0"/>
      <w:marTop w:val="0"/>
      <w:marBottom w:val="0"/>
      <w:divBdr>
        <w:top w:val="none" w:sz="0" w:space="0" w:color="auto"/>
        <w:left w:val="none" w:sz="0" w:space="0" w:color="auto"/>
        <w:bottom w:val="none" w:sz="0" w:space="0" w:color="auto"/>
        <w:right w:val="none" w:sz="0" w:space="0" w:color="auto"/>
      </w:divBdr>
    </w:div>
    <w:div w:id="279840880">
      <w:bodyDiv w:val="1"/>
      <w:marLeft w:val="0"/>
      <w:marRight w:val="0"/>
      <w:marTop w:val="0"/>
      <w:marBottom w:val="0"/>
      <w:divBdr>
        <w:top w:val="none" w:sz="0" w:space="0" w:color="auto"/>
        <w:left w:val="none" w:sz="0" w:space="0" w:color="auto"/>
        <w:bottom w:val="none" w:sz="0" w:space="0" w:color="auto"/>
        <w:right w:val="none" w:sz="0" w:space="0" w:color="auto"/>
      </w:divBdr>
    </w:div>
    <w:div w:id="298927166">
      <w:bodyDiv w:val="1"/>
      <w:marLeft w:val="0"/>
      <w:marRight w:val="0"/>
      <w:marTop w:val="0"/>
      <w:marBottom w:val="0"/>
      <w:divBdr>
        <w:top w:val="none" w:sz="0" w:space="0" w:color="auto"/>
        <w:left w:val="none" w:sz="0" w:space="0" w:color="auto"/>
        <w:bottom w:val="none" w:sz="0" w:space="0" w:color="auto"/>
        <w:right w:val="none" w:sz="0" w:space="0" w:color="auto"/>
      </w:divBdr>
    </w:div>
    <w:div w:id="337199590">
      <w:bodyDiv w:val="1"/>
      <w:marLeft w:val="0"/>
      <w:marRight w:val="0"/>
      <w:marTop w:val="0"/>
      <w:marBottom w:val="0"/>
      <w:divBdr>
        <w:top w:val="none" w:sz="0" w:space="0" w:color="auto"/>
        <w:left w:val="none" w:sz="0" w:space="0" w:color="auto"/>
        <w:bottom w:val="none" w:sz="0" w:space="0" w:color="auto"/>
        <w:right w:val="none" w:sz="0" w:space="0" w:color="auto"/>
      </w:divBdr>
    </w:div>
    <w:div w:id="345793515">
      <w:bodyDiv w:val="1"/>
      <w:marLeft w:val="0"/>
      <w:marRight w:val="0"/>
      <w:marTop w:val="0"/>
      <w:marBottom w:val="0"/>
      <w:divBdr>
        <w:top w:val="none" w:sz="0" w:space="0" w:color="auto"/>
        <w:left w:val="none" w:sz="0" w:space="0" w:color="auto"/>
        <w:bottom w:val="none" w:sz="0" w:space="0" w:color="auto"/>
        <w:right w:val="none" w:sz="0" w:space="0" w:color="auto"/>
      </w:divBdr>
    </w:div>
    <w:div w:id="361826610">
      <w:bodyDiv w:val="1"/>
      <w:marLeft w:val="0"/>
      <w:marRight w:val="0"/>
      <w:marTop w:val="0"/>
      <w:marBottom w:val="0"/>
      <w:divBdr>
        <w:top w:val="none" w:sz="0" w:space="0" w:color="auto"/>
        <w:left w:val="none" w:sz="0" w:space="0" w:color="auto"/>
        <w:bottom w:val="none" w:sz="0" w:space="0" w:color="auto"/>
        <w:right w:val="none" w:sz="0" w:space="0" w:color="auto"/>
      </w:divBdr>
    </w:div>
    <w:div w:id="371468902">
      <w:bodyDiv w:val="1"/>
      <w:marLeft w:val="0"/>
      <w:marRight w:val="0"/>
      <w:marTop w:val="0"/>
      <w:marBottom w:val="0"/>
      <w:divBdr>
        <w:top w:val="none" w:sz="0" w:space="0" w:color="auto"/>
        <w:left w:val="none" w:sz="0" w:space="0" w:color="auto"/>
        <w:bottom w:val="none" w:sz="0" w:space="0" w:color="auto"/>
        <w:right w:val="none" w:sz="0" w:space="0" w:color="auto"/>
      </w:divBdr>
      <w:divsChild>
        <w:div w:id="1308896810">
          <w:marLeft w:val="0"/>
          <w:marRight w:val="0"/>
          <w:marTop w:val="0"/>
          <w:marBottom w:val="0"/>
          <w:divBdr>
            <w:top w:val="none" w:sz="0" w:space="0" w:color="auto"/>
            <w:left w:val="none" w:sz="0" w:space="0" w:color="auto"/>
            <w:bottom w:val="none" w:sz="0" w:space="0" w:color="auto"/>
            <w:right w:val="none" w:sz="0" w:space="0" w:color="auto"/>
          </w:divBdr>
          <w:divsChild>
            <w:div w:id="2052218745">
              <w:marLeft w:val="0"/>
              <w:marRight w:val="0"/>
              <w:marTop w:val="0"/>
              <w:marBottom w:val="0"/>
              <w:divBdr>
                <w:top w:val="none" w:sz="0" w:space="0" w:color="auto"/>
                <w:left w:val="none" w:sz="0" w:space="0" w:color="auto"/>
                <w:bottom w:val="none" w:sz="0" w:space="0" w:color="auto"/>
                <w:right w:val="none" w:sz="0" w:space="0" w:color="auto"/>
              </w:divBdr>
              <w:divsChild>
                <w:div w:id="129528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37945">
      <w:bodyDiv w:val="1"/>
      <w:marLeft w:val="0"/>
      <w:marRight w:val="0"/>
      <w:marTop w:val="0"/>
      <w:marBottom w:val="0"/>
      <w:divBdr>
        <w:top w:val="none" w:sz="0" w:space="0" w:color="auto"/>
        <w:left w:val="none" w:sz="0" w:space="0" w:color="auto"/>
        <w:bottom w:val="none" w:sz="0" w:space="0" w:color="auto"/>
        <w:right w:val="none" w:sz="0" w:space="0" w:color="auto"/>
      </w:divBdr>
    </w:div>
    <w:div w:id="396831267">
      <w:bodyDiv w:val="1"/>
      <w:marLeft w:val="0"/>
      <w:marRight w:val="0"/>
      <w:marTop w:val="0"/>
      <w:marBottom w:val="0"/>
      <w:divBdr>
        <w:top w:val="none" w:sz="0" w:space="0" w:color="auto"/>
        <w:left w:val="none" w:sz="0" w:space="0" w:color="auto"/>
        <w:bottom w:val="none" w:sz="0" w:space="0" w:color="auto"/>
        <w:right w:val="none" w:sz="0" w:space="0" w:color="auto"/>
      </w:divBdr>
    </w:div>
    <w:div w:id="415591715">
      <w:bodyDiv w:val="1"/>
      <w:marLeft w:val="0"/>
      <w:marRight w:val="0"/>
      <w:marTop w:val="0"/>
      <w:marBottom w:val="0"/>
      <w:divBdr>
        <w:top w:val="none" w:sz="0" w:space="0" w:color="auto"/>
        <w:left w:val="none" w:sz="0" w:space="0" w:color="auto"/>
        <w:bottom w:val="none" w:sz="0" w:space="0" w:color="auto"/>
        <w:right w:val="none" w:sz="0" w:space="0" w:color="auto"/>
      </w:divBdr>
    </w:div>
    <w:div w:id="446389317">
      <w:bodyDiv w:val="1"/>
      <w:marLeft w:val="0"/>
      <w:marRight w:val="0"/>
      <w:marTop w:val="0"/>
      <w:marBottom w:val="0"/>
      <w:divBdr>
        <w:top w:val="none" w:sz="0" w:space="0" w:color="auto"/>
        <w:left w:val="none" w:sz="0" w:space="0" w:color="auto"/>
        <w:bottom w:val="none" w:sz="0" w:space="0" w:color="auto"/>
        <w:right w:val="none" w:sz="0" w:space="0" w:color="auto"/>
      </w:divBdr>
    </w:div>
    <w:div w:id="487984786">
      <w:bodyDiv w:val="1"/>
      <w:marLeft w:val="0"/>
      <w:marRight w:val="0"/>
      <w:marTop w:val="0"/>
      <w:marBottom w:val="0"/>
      <w:divBdr>
        <w:top w:val="none" w:sz="0" w:space="0" w:color="auto"/>
        <w:left w:val="none" w:sz="0" w:space="0" w:color="auto"/>
        <w:bottom w:val="none" w:sz="0" w:space="0" w:color="auto"/>
        <w:right w:val="none" w:sz="0" w:space="0" w:color="auto"/>
      </w:divBdr>
    </w:div>
    <w:div w:id="515192074">
      <w:bodyDiv w:val="1"/>
      <w:marLeft w:val="0"/>
      <w:marRight w:val="0"/>
      <w:marTop w:val="0"/>
      <w:marBottom w:val="0"/>
      <w:divBdr>
        <w:top w:val="none" w:sz="0" w:space="0" w:color="auto"/>
        <w:left w:val="none" w:sz="0" w:space="0" w:color="auto"/>
        <w:bottom w:val="none" w:sz="0" w:space="0" w:color="auto"/>
        <w:right w:val="none" w:sz="0" w:space="0" w:color="auto"/>
      </w:divBdr>
    </w:div>
    <w:div w:id="525601221">
      <w:bodyDiv w:val="1"/>
      <w:marLeft w:val="0"/>
      <w:marRight w:val="0"/>
      <w:marTop w:val="0"/>
      <w:marBottom w:val="0"/>
      <w:divBdr>
        <w:top w:val="none" w:sz="0" w:space="0" w:color="auto"/>
        <w:left w:val="none" w:sz="0" w:space="0" w:color="auto"/>
        <w:bottom w:val="none" w:sz="0" w:space="0" w:color="auto"/>
        <w:right w:val="none" w:sz="0" w:space="0" w:color="auto"/>
      </w:divBdr>
    </w:div>
    <w:div w:id="630285592">
      <w:bodyDiv w:val="1"/>
      <w:marLeft w:val="0"/>
      <w:marRight w:val="0"/>
      <w:marTop w:val="0"/>
      <w:marBottom w:val="0"/>
      <w:divBdr>
        <w:top w:val="none" w:sz="0" w:space="0" w:color="auto"/>
        <w:left w:val="none" w:sz="0" w:space="0" w:color="auto"/>
        <w:bottom w:val="none" w:sz="0" w:space="0" w:color="auto"/>
        <w:right w:val="none" w:sz="0" w:space="0" w:color="auto"/>
      </w:divBdr>
    </w:div>
    <w:div w:id="639305059">
      <w:bodyDiv w:val="1"/>
      <w:marLeft w:val="0"/>
      <w:marRight w:val="0"/>
      <w:marTop w:val="0"/>
      <w:marBottom w:val="0"/>
      <w:divBdr>
        <w:top w:val="none" w:sz="0" w:space="0" w:color="auto"/>
        <w:left w:val="none" w:sz="0" w:space="0" w:color="auto"/>
        <w:bottom w:val="none" w:sz="0" w:space="0" w:color="auto"/>
        <w:right w:val="none" w:sz="0" w:space="0" w:color="auto"/>
      </w:divBdr>
    </w:div>
    <w:div w:id="829172386">
      <w:bodyDiv w:val="1"/>
      <w:marLeft w:val="0"/>
      <w:marRight w:val="0"/>
      <w:marTop w:val="0"/>
      <w:marBottom w:val="0"/>
      <w:divBdr>
        <w:top w:val="none" w:sz="0" w:space="0" w:color="auto"/>
        <w:left w:val="none" w:sz="0" w:space="0" w:color="auto"/>
        <w:bottom w:val="none" w:sz="0" w:space="0" w:color="auto"/>
        <w:right w:val="none" w:sz="0" w:space="0" w:color="auto"/>
      </w:divBdr>
    </w:div>
    <w:div w:id="871454913">
      <w:bodyDiv w:val="1"/>
      <w:marLeft w:val="0"/>
      <w:marRight w:val="0"/>
      <w:marTop w:val="0"/>
      <w:marBottom w:val="0"/>
      <w:divBdr>
        <w:top w:val="none" w:sz="0" w:space="0" w:color="auto"/>
        <w:left w:val="none" w:sz="0" w:space="0" w:color="auto"/>
        <w:bottom w:val="none" w:sz="0" w:space="0" w:color="auto"/>
        <w:right w:val="none" w:sz="0" w:space="0" w:color="auto"/>
      </w:divBdr>
    </w:div>
    <w:div w:id="876817506">
      <w:bodyDiv w:val="1"/>
      <w:marLeft w:val="0"/>
      <w:marRight w:val="0"/>
      <w:marTop w:val="0"/>
      <w:marBottom w:val="0"/>
      <w:divBdr>
        <w:top w:val="none" w:sz="0" w:space="0" w:color="auto"/>
        <w:left w:val="none" w:sz="0" w:space="0" w:color="auto"/>
        <w:bottom w:val="none" w:sz="0" w:space="0" w:color="auto"/>
        <w:right w:val="none" w:sz="0" w:space="0" w:color="auto"/>
      </w:divBdr>
    </w:div>
    <w:div w:id="878199654">
      <w:bodyDiv w:val="1"/>
      <w:marLeft w:val="0"/>
      <w:marRight w:val="0"/>
      <w:marTop w:val="0"/>
      <w:marBottom w:val="0"/>
      <w:divBdr>
        <w:top w:val="none" w:sz="0" w:space="0" w:color="auto"/>
        <w:left w:val="none" w:sz="0" w:space="0" w:color="auto"/>
        <w:bottom w:val="none" w:sz="0" w:space="0" w:color="auto"/>
        <w:right w:val="none" w:sz="0" w:space="0" w:color="auto"/>
      </w:divBdr>
    </w:div>
    <w:div w:id="936249038">
      <w:bodyDiv w:val="1"/>
      <w:marLeft w:val="0"/>
      <w:marRight w:val="0"/>
      <w:marTop w:val="0"/>
      <w:marBottom w:val="0"/>
      <w:divBdr>
        <w:top w:val="none" w:sz="0" w:space="0" w:color="auto"/>
        <w:left w:val="none" w:sz="0" w:space="0" w:color="auto"/>
        <w:bottom w:val="none" w:sz="0" w:space="0" w:color="auto"/>
        <w:right w:val="none" w:sz="0" w:space="0" w:color="auto"/>
      </w:divBdr>
    </w:div>
    <w:div w:id="958798878">
      <w:bodyDiv w:val="1"/>
      <w:marLeft w:val="0"/>
      <w:marRight w:val="0"/>
      <w:marTop w:val="0"/>
      <w:marBottom w:val="0"/>
      <w:divBdr>
        <w:top w:val="none" w:sz="0" w:space="0" w:color="auto"/>
        <w:left w:val="none" w:sz="0" w:space="0" w:color="auto"/>
        <w:bottom w:val="none" w:sz="0" w:space="0" w:color="auto"/>
        <w:right w:val="none" w:sz="0" w:space="0" w:color="auto"/>
      </w:divBdr>
    </w:div>
    <w:div w:id="1202010245">
      <w:bodyDiv w:val="1"/>
      <w:marLeft w:val="0"/>
      <w:marRight w:val="0"/>
      <w:marTop w:val="0"/>
      <w:marBottom w:val="0"/>
      <w:divBdr>
        <w:top w:val="none" w:sz="0" w:space="0" w:color="auto"/>
        <w:left w:val="none" w:sz="0" w:space="0" w:color="auto"/>
        <w:bottom w:val="none" w:sz="0" w:space="0" w:color="auto"/>
        <w:right w:val="none" w:sz="0" w:space="0" w:color="auto"/>
      </w:divBdr>
    </w:div>
    <w:div w:id="1293712518">
      <w:bodyDiv w:val="1"/>
      <w:marLeft w:val="0"/>
      <w:marRight w:val="0"/>
      <w:marTop w:val="0"/>
      <w:marBottom w:val="0"/>
      <w:divBdr>
        <w:top w:val="none" w:sz="0" w:space="0" w:color="auto"/>
        <w:left w:val="none" w:sz="0" w:space="0" w:color="auto"/>
        <w:bottom w:val="none" w:sz="0" w:space="0" w:color="auto"/>
        <w:right w:val="none" w:sz="0" w:space="0" w:color="auto"/>
      </w:divBdr>
    </w:div>
    <w:div w:id="1312906363">
      <w:bodyDiv w:val="1"/>
      <w:marLeft w:val="0"/>
      <w:marRight w:val="0"/>
      <w:marTop w:val="0"/>
      <w:marBottom w:val="0"/>
      <w:divBdr>
        <w:top w:val="none" w:sz="0" w:space="0" w:color="auto"/>
        <w:left w:val="none" w:sz="0" w:space="0" w:color="auto"/>
        <w:bottom w:val="none" w:sz="0" w:space="0" w:color="auto"/>
        <w:right w:val="none" w:sz="0" w:space="0" w:color="auto"/>
      </w:divBdr>
    </w:div>
    <w:div w:id="1358192475">
      <w:bodyDiv w:val="1"/>
      <w:marLeft w:val="0"/>
      <w:marRight w:val="0"/>
      <w:marTop w:val="0"/>
      <w:marBottom w:val="0"/>
      <w:divBdr>
        <w:top w:val="none" w:sz="0" w:space="0" w:color="auto"/>
        <w:left w:val="none" w:sz="0" w:space="0" w:color="auto"/>
        <w:bottom w:val="none" w:sz="0" w:space="0" w:color="auto"/>
        <w:right w:val="none" w:sz="0" w:space="0" w:color="auto"/>
      </w:divBdr>
    </w:div>
    <w:div w:id="1362900404">
      <w:bodyDiv w:val="1"/>
      <w:marLeft w:val="0"/>
      <w:marRight w:val="0"/>
      <w:marTop w:val="0"/>
      <w:marBottom w:val="0"/>
      <w:divBdr>
        <w:top w:val="none" w:sz="0" w:space="0" w:color="auto"/>
        <w:left w:val="none" w:sz="0" w:space="0" w:color="auto"/>
        <w:bottom w:val="none" w:sz="0" w:space="0" w:color="auto"/>
        <w:right w:val="none" w:sz="0" w:space="0" w:color="auto"/>
      </w:divBdr>
    </w:div>
    <w:div w:id="1373263910">
      <w:bodyDiv w:val="1"/>
      <w:marLeft w:val="0"/>
      <w:marRight w:val="0"/>
      <w:marTop w:val="0"/>
      <w:marBottom w:val="0"/>
      <w:divBdr>
        <w:top w:val="none" w:sz="0" w:space="0" w:color="auto"/>
        <w:left w:val="none" w:sz="0" w:space="0" w:color="auto"/>
        <w:bottom w:val="none" w:sz="0" w:space="0" w:color="auto"/>
        <w:right w:val="none" w:sz="0" w:space="0" w:color="auto"/>
      </w:divBdr>
    </w:div>
    <w:div w:id="1392847988">
      <w:bodyDiv w:val="1"/>
      <w:marLeft w:val="0"/>
      <w:marRight w:val="0"/>
      <w:marTop w:val="0"/>
      <w:marBottom w:val="0"/>
      <w:divBdr>
        <w:top w:val="none" w:sz="0" w:space="0" w:color="auto"/>
        <w:left w:val="none" w:sz="0" w:space="0" w:color="auto"/>
        <w:bottom w:val="none" w:sz="0" w:space="0" w:color="auto"/>
        <w:right w:val="none" w:sz="0" w:space="0" w:color="auto"/>
      </w:divBdr>
    </w:div>
    <w:div w:id="1394695715">
      <w:bodyDiv w:val="1"/>
      <w:marLeft w:val="0"/>
      <w:marRight w:val="0"/>
      <w:marTop w:val="0"/>
      <w:marBottom w:val="0"/>
      <w:divBdr>
        <w:top w:val="none" w:sz="0" w:space="0" w:color="auto"/>
        <w:left w:val="none" w:sz="0" w:space="0" w:color="auto"/>
        <w:bottom w:val="none" w:sz="0" w:space="0" w:color="auto"/>
        <w:right w:val="none" w:sz="0" w:space="0" w:color="auto"/>
      </w:divBdr>
    </w:div>
    <w:div w:id="1396969144">
      <w:bodyDiv w:val="1"/>
      <w:marLeft w:val="0"/>
      <w:marRight w:val="0"/>
      <w:marTop w:val="0"/>
      <w:marBottom w:val="0"/>
      <w:divBdr>
        <w:top w:val="none" w:sz="0" w:space="0" w:color="auto"/>
        <w:left w:val="none" w:sz="0" w:space="0" w:color="auto"/>
        <w:bottom w:val="none" w:sz="0" w:space="0" w:color="auto"/>
        <w:right w:val="none" w:sz="0" w:space="0" w:color="auto"/>
      </w:divBdr>
    </w:div>
    <w:div w:id="1551265846">
      <w:bodyDiv w:val="1"/>
      <w:marLeft w:val="0"/>
      <w:marRight w:val="0"/>
      <w:marTop w:val="0"/>
      <w:marBottom w:val="0"/>
      <w:divBdr>
        <w:top w:val="none" w:sz="0" w:space="0" w:color="auto"/>
        <w:left w:val="none" w:sz="0" w:space="0" w:color="auto"/>
        <w:bottom w:val="none" w:sz="0" w:space="0" w:color="auto"/>
        <w:right w:val="none" w:sz="0" w:space="0" w:color="auto"/>
      </w:divBdr>
    </w:div>
    <w:div w:id="1630436114">
      <w:bodyDiv w:val="1"/>
      <w:marLeft w:val="0"/>
      <w:marRight w:val="0"/>
      <w:marTop w:val="0"/>
      <w:marBottom w:val="0"/>
      <w:divBdr>
        <w:top w:val="none" w:sz="0" w:space="0" w:color="auto"/>
        <w:left w:val="none" w:sz="0" w:space="0" w:color="auto"/>
        <w:bottom w:val="none" w:sz="0" w:space="0" w:color="auto"/>
        <w:right w:val="none" w:sz="0" w:space="0" w:color="auto"/>
      </w:divBdr>
    </w:div>
    <w:div w:id="1673070559">
      <w:bodyDiv w:val="1"/>
      <w:marLeft w:val="0"/>
      <w:marRight w:val="0"/>
      <w:marTop w:val="0"/>
      <w:marBottom w:val="0"/>
      <w:divBdr>
        <w:top w:val="none" w:sz="0" w:space="0" w:color="auto"/>
        <w:left w:val="none" w:sz="0" w:space="0" w:color="auto"/>
        <w:bottom w:val="none" w:sz="0" w:space="0" w:color="auto"/>
        <w:right w:val="none" w:sz="0" w:space="0" w:color="auto"/>
      </w:divBdr>
      <w:divsChild>
        <w:div w:id="1220634537">
          <w:marLeft w:val="0"/>
          <w:marRight w:val="0"/>
          <w:marTop w:val="0"/>
          <w:marBottom w:val="0"/>
          <w:divBdr>
            <w:top w:val="none" w:sz="0" w:space="0" w:color="auto"/>
            <w:left w:val="none" w:sz="0" w:space="0" w:color="auto"/>
            <w:bottom w:val="none" w:sz="0" w:space="0" w:color="auto"/>
            <w:right w:val="none" w:sz="0" w:space="0" w:color="auto"/>
          </w:divBdr>
          <w:divsChild>
            <w:div w:id="1922333309">
              <w:marLeft w:val="0"/>
              <w:marRight w:val="0"/>
              <w:marTop w:val="0"/>
              <w:marBottom w:val="0"/>
              <w:divBdr>
                <w:top w:val="none" w:sz="0" w:space="0" w:color="auto"/>
                <w:left w:val="none" w:sz="0" w:space="0" w:color="auto"/>
                <w:bottom w:val="none" w:sz="0" w:space="0" w:color="auto"/>
                <w:right w:val="none" w:sz="0" w:space="0" w:color="auto"/>
              </w:divBdr>
              <w:divsChild>
                <w:div w:id="6349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45850">
      <w:bodyDiv w:val="1"/>
      <w:marLeft w:val="0"/>
      <w:marRight w:val="0"/>
      <w:marTop w:val="0"/>
      <w:marBottom w:val="0"/>
      <w:divBdr>
        <w:top w:val="none" w:sz="0" w:space="0" w:color="auto"/>
        <w:left w:val="none" w:sz="0" w:space="0" w:color="auto"/>
        <w:bottom w:val="none" w:sz="0" w:space="0" w:color="auto"/>
        <w:right w:val="none" w:sz="0" w:space="0" w:color="auto"/>
      </w:divBdr>
    </w:div>
    <w:div w:id="1688099759">
      <w:bodyDiv w:val="1"/>
      <w:marLeft w:val="0"/>
      <w:marRight w:val="0"/>
      <w:marTop w:val="0"/>
      <w:marBottom w:val="0"/>
      <w:divBdr>
        <w:top w:val="none" w:sz="0" w:space="0" w:color="auto"/>
        <w:left w:val="none" w:sz="0" w:space="0" w:color="auto"/>
        <w:bottom w:val="none" w:sz="0" w:space="0" w:color="auto"/>
        <w:right w:val="none" w:sz="0" w:space="0" w:color="auto"/>
      </w:divBdr>
    </w:div>
    <w:div w:id="1705400436">
      <w:bodyDiv w:val="1"/>
      <w:marLeft w:val="0"/>
      <w:marRight w:val="0"/>
      <w:marTop w:val="0"/>
      <w:marBottom w:val="0"/>
      <w:divBdr>
        <w:top w:val="none" w:sz="0" w:space="0" w:color="auto"/>
        <w:left w:val="none" w:sz="0" w:space="0" w:color="auto"/>
        <w:bottom w:val="none" w:sz="0" w:space="0" w:color="auto"/>
        <w:right w:val="none" w:sz="0" w:space="0" w:color="auto"/>
      </w:divBdr>
    </w:div>
    <w:div w:id="1742830678">
      <w:bodyDiv w:val="1"/>
      <w:marLeft w:val="0"/>
      <w:marRight w:val="0"/>
      <w:marTop w:val="0"/>
      <w:marBottom w:val="0"/>
      <w:divBdr>
        <w:top w:val="none" w:sz="0" w:space="0" w:color="auto"/>
        <w:left w:val="none" w:sz="0" w:space="0" w:color="auto"/>
        <w:bottom w:val="none" w:sz="0" w:space="0" w:color="auto"/>
        <w:right w:val="none" w:sz="0" w:space="0" w:color="auto"/>
      </w:divBdr>
    </w:div>
    <w:div w:id="1794785415">
      <w:bodyDiv w:val="1"/>
      <w:marLeft w:val="0"/>
      <w:marRight w:val="0"/>
      <w:marTop w:val="0"/>
      <w:marBottom w:val="0"/>
      <w:divBdr>
        <w:top w:val="none" w:sz="0" w:space="0" w:color="auto"/>
        <w:left w:val="none" w:sz="0" w:space="0" w:color="auto"/>
        <w:bottom w:val="none" w:sz="0" w:space="0" w:color="auto"/>
        <w:right w:val="none" w:sz="0" w:space="0" w:color="auto"/>
      </w:divBdr>
    </w:div>
    <w:div w:id="1798832405">
      <w:bodyDiv w:val="1"/>
      <w:marLeft w:val="0"/>
      <w:marRight w:val="0"/>
      <w:marTop w:val="0"/>
      <w:marBottom w:val="0"/>
      <w:divBdr>
        <w:top w:val="none" w:sz="0" w:space="0" w:color="auto"/>
        <w:left w:val="none" w:sz="0" w:space="0" w:color="auto"/>
        <w:bottom w:val="none" w:sz="0" w:space="0" w:color="auto"/>
        <w:right w:val="none" w:sz="0" w:space="0" w:color="auto"/>
      </w:divBdr>
      <w:divsChild>
        <w:div w:id="353460937">
          <w:marLeft w:val="0"/>
          <w:marRight w:val="0"/>
          <w:marTop w:val="0"/>
          <w:marBottom w:val="0"/>
          <w:divBdr>
            <w:top w:val="none" w:sz="0" w:space="0" w:color="auto"/>
            <w:left w:val="none" w:sz="0" w:space="0" w:color="auto"/>
            <w:bottom w:val="none" w:sz="0" w:space="0" w:color="auto"/>
            <w:right w:val="none" w:sz="0" w:space="0" w:color="auto"/>
          </w:divBdr>
        </w:div>
      </w:divsChild>
    </w:div>
    <w:div w:id="1869709253">
      <w:bodyDiv w:val="1"/>
      <w:marLeft w:val="0"/>
      <w:marRight w:val="0"/>
      <w:marTop w:val="0"/>
      <w:marBottom w:val="0"/>
      <w:divBdr>
        <w:top w:val="none" w:sz="0" w:space="0" w:color="auto"/>
        <w:left w:val="none" w:sz="0" w:space="0" w:color="auto"/>
        <w:bottom w:val="none" w:sz="0" w:space="0" w:color="auto"/>
        <w:right w:val="none" w:sz="0" w:space="0" w:color="auto"/>
      </w:divBdr>
    </w:div>
    <w:div w:id="1883205193">
      <w:bodyDiv w:val="1"/>
      <w:marLeft w:val="0"/>
      <w:marRight w:val="0"/>
      <w:marTop w:val="0"/>
      <w:marBottom w:val="0"/>
      <w:divBdr>
        <w:top w:val="none" w:sz="0" w:space="0" w:color="auto"/>
        <w:left w:val="none" w:sz="0" w:space="0" w:color="auto"/>
        <w:bottom w:val="none" w:sz="0" w:space="0" w:color="auto"/>
        <w:right w:val="none" w:sz="0" w:space="0" w:color="auto"/>
      </w:divBdr>
    </w:div>
    <w:div w:id="1906069377">
      <w:bodyDiv w:val="1"/>
      <w:marLeft w:val="0"/>
      <w:marRight w:val="0"/>
      <w:marTop w:val="0"/>
      <w:marBottom w:val="0"/>
      <w:divBdr>
        <w:top w:val="none" w:sz="0" w:space="0" w:color="auto"/>
        <w:left w:val="none" w:sz="0" w:space="0" w:color="auto"/>
        <w:bottom w:val="none" w:sz="0" w:space="0" w:color="auto"/>
        <w:right w:val="none" w:sz="0" w:space="0" w:color="auto"/>
      </w:divBdr>
    </w:div>
    <w:div w:id="1928615915">
      <w:bodyDiv w:val="1"/>
      <w:marLeft w:val="0"/>
      <w:marRight w:val="0"/>
      <w:marTop w:val="0"/>
      <w:marBottom w:val="0"/>
      <w:divBdr>
        <w:top w:val="none" w:sz="0" w:space="0" w:color="auto"/>
        <w:left w:val="none" w:sz="0" w:space="0" w:color="auto"/>
        <w:bottom w:val="none" w:sz="0" w:space="0" w:color="auto"/>
        <w:right w:val="none" w:sz="0" w:space="0" w:color="auto"/>
      </w:divBdr>
    </w:div>
    <w:div w:id="1992246726">
      <w:bodyDiv w:val="1"/>
      <w:marLeft w:val="0"/>
      <w:marRight w:val="0"/>
      <w:marTop w:val="0"/>
      <w:marBottom w:val="0"/>
      <w:divBdr>
        <w:top w:val="none" w:sz="0" w:space="0" w:color="auto"/>
        <w:left w:val="none" w:sz="0" w:space="0" w:color="auto"/>
        <w:bottom w:val="none" w:sz="0" w:space="0" w:color="auto"/>
        <w:right w:val="none" w:sz="0" w:space="0" w:color="auto"/>
      </w:divBdr>
    </w:div>
    <w:div w:id="2004116222">
      <w:bodyDiv w:val="1"/>
      <w:marLeft w:val="0"/>
      <w:marRight w:val="0"/>
      <w:marTop w:val="0"/>
      <w:marBottom w:val="0"/>
      <w:divBdr>
        <w:top w:val="none" w:sz="0" w:space="0" w:color="auto"/>
        <w:left w:val="none" w:sz="0" w:space="0" w:color="auto"/>
        <w:bottom w:val="none" w:sz="0" w:space="0" w:color="auto"/>
        <w:right w:val="none" w:sz="0" w:space="0" w:color="auto"/>
      </w:divBdr>
    </w:div>
    <w:div w:id="2012945394">
      <w:bodyDiv w:val="1"/>
      <w:marLeft w:val="0"/>
      <w:marRight w:val="0"/>
      <w:marTop w:val="0"/>
      <w:marBottom w:val="0"/>
      <w:divBdr>
        <w:top w:val="none" w:sz="0" w:space="0" w:color="auto"/>
        <w:left w:val="none" w:sz="0" w:space="0" w:color="auto"/>
        <w:bottom w:val="none" w:sz="0" w:space="0" w:color="auto"/>
        <w:right w:val="none" w:sz="0" w:space="0" w:color="auto"/>
      </w:divBdr>
    </w:div>
    <w:div w:id="2059357583">
      <w:bodyDiv w:val="1"/>
      <w:marLeft w:val="0"/>
      <w:marRight w:val="0"/>
      <w:marTop w:val="0"/>
      <w:marBottom w:val="0"/>
      <w:divBdr>
        <w:top w:val="none" w:sz="0" w:space="0" w:color="auto"/>
        <w:left w:val="none" w:sz="0" w:space="0" w:color="auto"/>
        <w:bottom w:val="none" w:sz="0" w:space="0" w:color="auto"/>
        <w:right w:val="none" w:sz="0" w:space="0" w:color="auto"/>
      </w:divBdr>
    </w:div>
    <w:div w:id="2061123088">
      <w:bodyDiv w:val="1"/>
      <w:marLeft w:val="0"/>
      <w:marRight w:val="0"/>
      <w:marTop w:val="0"/>
      <w:marBottom w:val="0"/>
      <w:divBdr>
        <w:top w:val="none" w:sz="0" w:space="0" w:color="auto"/>
        <w:left w:val="none" w:sz="0" w:space="0" w:color="auto"/>
        <w:bottom w:val="none" w:sz="0" w:space="0" w:color="auto"/>
        <w:right w:val="none" w:sz="0" w:space="0" w:color="auto"/>
      </w:divBdr>
    </w:div>
    <w:div w:id="2128889999">
      <w:bodyDiv w:val="1"/>
      <w:marLeft w:val="0"/>
      <w:marRight w:val="0"/>
      <w:marTop w:val="0"/>
      <w:marBottom w:val="0"/>
      <w:divBdr>
        <w:top w:val="none" w:sz="0" w:space="0" w:color="auto"/>
        <w:left w:val="none" w:sz="0" w:space="0" w:color="auto"/>
        <w:bottom w:val="none" w:sz="0" w:space="0" w:color="auto"/>
        <w:right w:val="none" w:sz="0" w:space="0" w:color="auto"/>
      </w:divBdr>
    </w:div>
    <w:div w:id="213425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5509</Words>
  <Characters>31402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Hanford, Menna</dc:creator>
  <cp:keywords/>
  <dc:description/>
  <cp:lastModifiedBy>Hanford, Menna</cp:lastModifiedBy>
  <cp:revision>2</cp:revision>
  <dcterms:created xsi:type="dcterms:W3CDTF">2022-11-06T19:17:00Z</dcterms:created>
  <dcterms:modified xsi:type="dcterms:W3CDTF">2022-11-06T19:17:00Z</dcterms:modified>
</cp:coreProperties>
</file>