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09FDE1" w14:textId="77777777" w:rsidR="00360EDC" w:rsidRDefault="00000000">
      <w:pPr>
        <w:spacing w:after="0" w:line="259" w:lineRule="auto"/>
        <w:ind w:left="-102" w:firstLine="0"/>
      </w:pPr>
      <w:bookmarkStart w:id="0" w:name="_Hlk239976955"/>
      <w:bookmarkEnd w:id="0"/>
      <w:r>
        <w:rPr>
          <w:noProof/>
        </w:rPr>
        <w:drawing>
          <wp:inline distT="0" distB="0" distL="0" distR="0" wp14:anchorId="065A1CB1" wp14:editId="4A0B56B7">
            <wp:extent cx="1809750" cy="723900"/>
            <wp:effectExtent l="0" t="0" r="0" b="0"/>
            <wp:docPr id="2981" name="Picture 298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981" name="Picture 2981"/>
                    <pic:cNvPicPr/>
                  </pic:nvPicPr>
                  <pic:blipFill>
                    <a:blip r:embed="rId8"/>
                    <a:stretch>
                      <a:fillRect/>
                    </a:stretch>
                  </pic:blipFill>
                  <pic:spPr>
                    <a:xfrm>
                      <a:off x="0" y="0"/>
                      <a:ext cx="1809750" cy="723900"/>
                    </a:xfrm>
                    <a:prstGeom prst="rect">
                      <a:avLst/>
                    </a:prstGeom>
                  </pic:spPr>
                </pic:pic>
              </a:graphicData>
            </a:graphic>
          </wp:inline>
        </w:drawing>
      </w:r>
    </w:p>
    <w:p w14:paraId="735D7D6C" w14:textId="77777777" w:rsidR="00360EDC" w:rsidRDefault="00000000">
      <w:pPr>
        <w:spacing w:after="0" w:line="259" w:lineRule="auto"/>
        <w:ind w:left="2929" w:firstLine="0"/>
      </w:pPr>
      <w:r>
        <w:rPr>
          <w:sz w:val="22"/>
        </w:rPr>
        <w:t xml:space="preserve"> </w:t>
      </w:r>
    </w:p>
    <w:p w14:paraId="64A18C85" w14:textId="77777777" w:rsidR="00360EDC" w:rsidRDefault="00000000">
      <w:pPr>
        <w:spacing w:after="0" w:line="259" w:lineRule="auto"/>
        <w:ind w:left="0" w:firstLine="0"/>
      </w:pPr>
      <w:r>
        <w:rPr>
          <w:sz w:val="22"/>
        </w:rPr>
        <w:t xml:space="preserve"> </w:t>
      </w:r>
    </w:p>
    <w:p w14:paraId="2498C6ED" w14:textId="77777777" w:rsidR="00360EDC" w:rsidRDefault="00000000">
      <w:pPr>
        <w:spacing w:after="0" w:line="259" w:lineRule="auto"/>
        <w:ind w:left="0" w:firstLine="0"/>
      </w:pPr>
      <w:r>
        <w:rPr>
          <w:sz w:val="22"/>
        </w:rPr>
        <w:t xml:space="preserve"> </w:t>
      </w:r>
    </w:p>
    <w:p w14:paraId="14142833" w14:textId="77777777" w:rsidR="00360EDC" w:rsidRDefault="00000000">
      <w:pPr>
        <w:spacing w:after="71" w:line="259" w:lineRule="auto"/>
        <w:ind w:left="0" w:firstLine="0"/>
      </w:pPr>
      <w:r>
        <w:rPr>
          <w:sz w:val="22"/>
        </w:rPr>
        <w:t xml:space="preserve"> </w:t>
      </w:r>
    </w:p>
    <w:p w14:paraId="6456E58C" w14:textId="2944B3CC" w:rsidR="00360EDC" w:rsidRDefault="00000000">
      <w:pPr>
        <w:spacing w:after="3" w:line="259" w:lineRule="auto"/>
        <w:ind w:left="-5"/>
      </w:pPr>
      <w:r>
        <w:rPr>
          <w:b/>
          <w:sz w:val="32"/>
        </w:rPr>
        <w:t>ADAA700</w:t>
      </w:r>
      <w:r w:rsidR="00A6773A">
        <w:rPr>
          <w:rFonts w:asciiTheme="minorEastAsia" w:eastAsiaTheme="minorEastAsia" w:hAnsiTheme="minorEastAsia" w:hint="eastAsia"/>
          <w:b/>
          <w:sz w:val="32"/>
        </w:rPr>
        <w:t>6</w:t>
      </w:r>
      <w:r>
        <w:rPr>
          <w:b/>
          <w:sz w:val="32"/>
        </w:rPr>
        <w:t xml:space="preserve"> </w:t>
      </w:r>
      <w:r w:rsidR="00A6773A">
        <w:rPr>
          <w:rFonts w:eastAsiaTheme="minorEastAsia" w:hint="eastAsia"/>
          <w:b/>
          <w:sz w:val="32"/>
          <w:lang w:eastAsia="zh-CN"/>
        </w:rPr>
        <w:t>Major Design Project</w:t>
      </w:r>
      <w:r w:rsidR="00A6773A">
        <w:rPr>
          <w:rFonts w:asciiTheme="minorEastAsia" w:eastAsiaTheme="minorEastAsia" w:hAnsiTheme="minorEastAsia" w:hint="eastAsia"/>
          <w:b/>
          <w:sz w:val="32"/>
          <w:lang w:eastAsia="zh-CN"/>
        </w:rPr>
        <w:t xml:space="preserve"> </w:t>
      </w:r>
      <w:r>
        <w:rPr>
          <w:b/>
          <w:sz w:val="32"/>
        </w:rPr>
        <w:t xml:space="preserve">Module </w:t>
      </w:r>
    </w:p>
    <w:p w14:paraId="74B10E76" w14:textId="77777777" w:rsidR="00360EDC" w:rsidRDefault="00000000">
      <w:pPr>
        <w:spacing w:after="0" w:line="259" w:lineRule="auto"/>
        <w:ind w:left="0" w:firstLine="0"/>
      </w:pPr>
      <w:r>
        <w:rPr>
          <w:b/>
          <w:sz w:val="32"/>
        </w:rPr>
        <w:t xml:space="preserve"> </w:t>
      </w:r>
    </w:p>
    <w:p w14:paraId="4784C691" w14:textId="77777777" w:rsidR="00360EDC" w:rsidRDefault="00000000">
      <w:pPr>
        <w:spacing w:after="3" w:line="259" w:lineRule="auto"/>
        <w:ind w:left="-5"/>
      </w:pPr>
      <w:r>
        <w:rPr>
          <w:b/>
          <w:sz w:val="32"/>
        </w:rPr>
        <w:t xml:space="preserve">Name: Han Jinyang </w:t>
      </w:r>
    </w:p>
    <w:p w14:paraId="4BC292B3" w14:textId="77777777" w:rsidR="00360EDC" w:rsidRDefault="00000000">
      <w:pPr>
        <w:spacing w:after="0" w:line="259" w:lineRule="auto"/>
        <w:ind w:left="0" w:firstLine="0"/>
      </w:pPr>
      <w:r>
        <w:rPr>
          <w:b/>
          <w:sz w:val="32"/>
        </w:rPr>
        <w:t xml:space="preserve"> </w:t>
      </w:r>
    </w:p>
    <w:p w14:paraId="0282B7B2" w14:textId="77777777" w:rsidR="00360EDC" w:rsidRDefault="00000000">
      <w:pPr>
        <w:spacing w:after="3" w:line="259" w:lineRule="auto"/>
        <w:ind w:left="-5"/>
      </w:pPr>
      <w:r>
        <w:rPr>
          <w:b/>
          <w:sz w:val="32"/>
        </w:rPr>
        <w:t xml:space="preserve">Student number: 2228261 </w:t>
      </w:r>
    </w:p>
    <w:p w14:paraId="6BCDD2E5" w14:textId="77777777" w:rsidR="00360EDC" w:rsidRDefault="00000000">
      <w:pPr>
        <w:spacing w:after="0" w:line="259" w:lineRule="auto"/>
        <w:ind w:left="0" w:firstLine="0"/>
      </w:pPr>
      <w:r>
        <w:rPr>
          <w:b/>
          <w:sz w:val="32"/>
        </w:rPr>
        <w:t xml:space="preserve"> </w:t>
      </w:r>
    </w:p>
    <w:p w14:paraId="522093FA" w14:textId="14CBE5CC" w:rsidR="00360EDC" w:rsidRPr="0048240E" w:rsidRDefault="00000000">
      <w:pPr>
        <w:pStyle w:val="1"/>
        <w:ind w:left="-5"/>
        <w:rPr>
          <w:rFonts w:eastAsiaTheme="minorEastAsia"/>
        </w:rPr>
      </w:pPr>
      <w:r>
        <w:t xml:space="preserve">Word Count: </w:t>
      </w:r>
      <w:r w:rsidR="0048240E" w:rsidRPr="0048240E">
        <w:rPr>
          <w:rFonts w:eastAsiaTheme="minorEastAsia"/>
        </w:rPr>
        <w:t>2153</w:t>
      </w:r>
    </w:p>
    <w:p w14:paraId="46D9C718" w14:textId="77777777" w:rsidR="00360EDC" w:rsidRDefault="00000000">
      <w:pPr>
        <w:spacing w:after="0" w:line="259" w:lineRule="auto"/>
        <w:ind w:left="0" w:firstLine="0"/>
      </w:pPr>
      <w:r>
        <w:rPr>
          <w:b/>
          <w:sz w:val="32"/>
        </w:rPr>
        <w:t xml:space="preserve"> </w:t>
      </w:r>
    </w:p>
    <w:p w14:paraId="2BB7C56D" w14:textId="77777777" w:rsidR="00360EDC" w:rsidRDefault="00000000">
      <w:pPr>
        <w:spacing w:after="0" w:line="259" w:lineRule="auto"/>
        <w:ind w:left="0" w:firstLine="0"/>
      </w:pPr>
      <w:r>
        <w:rPr>
          <w:sz w:val="22"/>
        </w:rPr>
        <w:t xml:space="preserve"> </w:t>
      </w:r>
    </w:p>
    <w:p w14:paraId="441DBB0B" w14:textId="77777777" w:rsidR="00360EDC" w:rsidRDefault="00000000">
      <w:pPr>
        <w:spacing w:after="0" w:line="259" w:lineRule="auto"/>
        <w:ind w:left="0" w:firstLine="0"/>
      </w:pPr>
      <w:r>
        <w:rPr>
          <w:sz w:val="22"/>
        </w:rPr>
        <w:t xml:space="preserve"> </w:t>
      </w:r>
    </w:p>
    <w:p w14:paraId="439D63AC" w14:textId="77777777" w:rsidR="00360EDC" w:rsidRDefault="00000000">
      <w:pPr>
        <w:spacing w:after="0" w:line="259" w:lineRule="auto"/>
        <w:ind w:left="0" w:firstLine="0"/>
      </w:pPr>
      <w:r>
        <w:rPr>
          <w:sz w:val="22"/>
        </w:rPr>
        <w:t xml:space="preserve"> </w:t>
      </w:r>
    </w:p>
    <w:p w14:paraId="08058CB0" w14:textId="77777777" w:rsidR="00360EDC" w:rsidRDefault="00000000">
      <w:pPr>
        <w:spacing w:after="0" w:line="259" w:lineRule="auto"/>
        <w:ind w:left="0" w:firstLine="0"/>
      </w:pPr>
      <w:r>
        <w:rPr>
          <w:sz w:val="22"/>
        </w:rPr>
        <w:t xml:space="preserve"> </w:t>
      </w:r>
    </w:p>
    <w:p w14:paraId="57F2EF30" w14:textId="77777777" w:rsidR="00360EDC" w:rsidRDefault="00000000">
      <w:pPr>
        <w:spacing w:after="0" w:line="259" w:lineRule="auto"/>
        <w:ind w:left="0" w:firstLine="0"/>
      </w:pPr>
      <w:r>
        <w:rPr>
          <w:sz w:val="22"/>
        </w:rPr>
        <w:t xml:space="preserve"> </w:t>
      </w:r>
    </w:p>
    <w:p w14:paraId="1DCEE792" w14:textId="77777777" w:rsidR="00360EDC" w:rsidRDefault="00000000">
      <w:pPr>
        <w:spacing w:after="0" w:line="259" w:lineRule="auto"/>
        <w:ind w:left="0" w:firstLine="0"/>
      </w:pPr>
      <w:r>
        <w:rPr>
          <w:sz w:val="22"/>
        </w:rPr>
        <w:t xml:space="preserve"> </w:t>
      </w:r>
    </w:p>
    <w:p w14:paraId="25968B6E" w14:textId="77777777" w:rsidR="00360EDC" w:rsidRDefault="00000000">
      <w:pPr>
        <w:spacing w:after="0" w:line="259" w:lineRule="auto"/>
        <w:ind w:left="0" w:firstLine="0"/>
      </w:pPr>
      <w:r>
        <w:rPr>
          <w:sz w:val="22"/>
        </w:rPr>
        <w:t xml:space="preserve"> </w:t>
      </w:r>
    </w:p>
    <w:p w14:paraId="1B6FC811" w14:textId="77777777" w:rsidR="00360EDC" w:rsidRDefault="00000000">
      <w:pPr>
        <w:spacing w:after="0" w:line="259" w:lineRule="auto"/>
        <w:ind w:left="0" w:firstLine="0"/>
      </w:pPr>
      <w:r>
        <w:rPr>
          <w:sz w:val="22"/>
        </w:rPr>
        <w:t xml:space="preserve"> </w:t>
      </w:r>
    </w:p>
    <w:p w14:paraId="2A5AE422" w14:textId="77777777" w:rsidR="00360EDC" w:rsidRDefault="00000000">
      <w:pPr>
        <w:spacing w:after="0" w:line="259" w:lineRule="auto"/>
        <w:ind w:left="0" w:firstLine="0"/>
      </w:pPr>
      <w:r>
        <w:rPr>
          <w:sz w:val="22"/>
        </w:rPr>
        <w:t xml:space="preserve"> </w:t>
      </w:r>
    </w:p>
    <w:p w14:paraId="7BEEA96A" w14:textId="77777777" w:rsidR="00360EDC" w:rsidRDefault="00000000">
      <w:pPr>
        <w:spacing w:after="0" w:line="259" w:lineRule="auto"/>
        <w:ind w:left="0" w:firstLine="0"/>
      </w:pPr>
      <w:r>
        <w:rPr>
          <w:sz w:val="22"/>
        </w:rPr>
        <w:t xml:space="preserve"> </w:t>
      </w:r>
    </w:p>
    <w:p w14:paraId="0DE64923" w14:textId="77777777" w:rsidR="00360EDC" w:rsidRDefault="00000000">
      <w:pPr>
        <w:spacing w:after="0" w:line="259" w:lineRule="auto"/>
        <w:ind w:left="0" w:firstLine="0"/>
      </w:pPr>
      <w:r>
        <w:rPr>
          <w:sz w:val="22"/>
        </w:rPr>
        <w:t xml:space="preserve"> </w:t>
      </w:r>
    </w:p>
    <w:p w14:paraId="56908055" w14:textId="77777777" w:rsidR="00360EDC" w:rsidRDefault="00000000">
      <w:pPr>
        <w:spacing w:after="0" w:line="259" w:lineRule="auto"/>
        <w:ind w:left="0" w:firstLine="0"/>
      </w:pPr>
      <w:r>
        <w:rPr>
          <w:sz w:val="22"/>
        </w:rPr>
        <w:t xml:space="preserve"> </w:t>
      </w:r>
    </w:p>
    <w:p w14:paraId="009814B3" w14:textId="77777777" w:rsidR="00360EDC" w:rsidRDefault="00000000">
      <w:pPr>
        <w:spacing w:after="0" w:line="259" w:lineRule="auto"/>
        <w:ind w:left="0" w:firstLine="0"/>
      </w:pPr>
      <w:r>
        <w:rPr>
          <w:sz w:val="22"/>
        </w:rPr>
        <w:t xml:space="preserve"> </w:t>
      </w:r>
    </w:p>
    <w:p w14:paraId="655EC601" w14:textId="77777777" w:rsidR="00360EDC" w:rsidRDefault="00000000">
      <w:pPr>
        <w:spacing w:after="0" w:line="259" w:lineRule="auto"/>
        <w:ind w:left="0" w:firstLine="0"/>
      </w:pPr>
      <w:r>
        <w:rPr>
          <w:sz w:val="22"/>
        </w:rPr>
        <w:t xml:space="preserve"> </w:t>
      </w:r>
    </w:p>
    <w:p w14:paraId="2B81032F" w14:textId="16023C32" w:rsidR="00360EDC" w:rsidRPr="00A6773A" w:rsidRDefault="00000000">
      <w:pPr>
        <w:spacing w:after="0" w:line="259" w:lineRule="auto"/>
        <w:ind w:left="0" w:firstLine="0"/>
        <w:rPr>
          <w:rFonts w:eastAsiaTheme="minorEastAsia" w:hint="eastAsia"/>
          <w:lang w:eastAsia="zh-CN"/>
        </w:rPr>
      </w:pPr>
      <w:r>
        <w:rPr>
          <w:sz w:val="22"/>
        </w:rPr>
        <w:t xml:space="preserve"> </w:t>
      </w:r>
    </w:p>
    <w:p w14:paraId="546EDFC9" w14:textId="77777777" w:rsidR="00A80648" w:rsidRDefault="00A80648">
      <w:pPr>
        <w:spacing w:after="0" w:line="259" w:lineRule="auto"/>
        <w:ind w:left="0" w:firstLine="0"/>
        <w:rPr>
          <w:rFonts w:eastAsiaTheme="minorEastAsia"/>
          <w:sz w:val="22"/>
          <w:lang w:eastAsia="zh-CN"/>
        </w:rPr>
      </w:pPr>
    </w:p>
    <w:p w14:paraId="60BA3F0F" w14:textId="77777777" w:rsidR="00A80648" w:rsidRPr="00A80648" w:rsidRDefault="00A80648">
      <w:pPr>
        <w:spacing w:after="0" w:line="259" w:lineRule="auto"/>
        <w:ind w:left="0" w:firstLine="0"/>
        <w:rPr>
          <w:rFonts w:eastAsiaTheme="minorEastAsia"/>
          <w:lang w:eastAsia="zh-CN"/>
        </w:rPr>
      </w:pPr>
    </w:p>
    <w:p w14:paraId="0F63F82C" w14:textId="77777777" w:rsidR="00360EDC" w:rsidRDefault="00000000">
      <w:pPr>
        <w:spacing w:after="0" w:line="259" w:lineRule="auto"/>
        <w:ind w:left="0" w:firstLine="0"/>
      </w:pPr>
      <w:r>
        <w:rPr>
          <w:sz w:val="22"/>
        </w:rPr>
        <w:t xml:space="preserve"> </w:t>
      </w:r>
    </w:p>
    <w:p w14:paraId="1BCA7169" w14:textId="26DF01A0" w:rsidR="00360EDC" w:rsidRPr="00A80648" w:rsidRDefault="00000000">
      <w:pPr>
        <w:spacing w:after="0" w:line="259" w:lineRule="auto"/>
        <w:ind w:left="0" w:firstLine="0"/>
        <w:rPr>
          <w:rFonts w:eastAsiaTheme="minorEastAsia"/>
          <w:lang w:eastAsia="zh-CN"/>
        </w:rPr>
      </w:pPr>
      <w:r>
        <w:rPr>
          <w:sz w:val="22"/>
        </w:rPr>
        <w:t xml:space="preserve"> </w:t>
      </w:r>
    </w:p>
    <w:p w14:paraId="406D9605" w14:textId="77777777" w:rsidR="00360EDC" w:rsidRDefault="00000000">
      <w:pPr>
        <w:spacing w:after="46" w:line="267" w:lineRule="auto"/>
        <w:ind w:left="-5"/>
      </w:pPr>
      <w:r>
        <w:rPr>
          <w:sz w:val="22"/>
        </w:rPr>
        <w:t xml:space="preserve">For this assessment,  </w:t>
      </w:r>
    </w:p>
    <w:p w14:paraId="47212598" w14:textId="77777777" w:rsidR="00360EDC" w:rsidRDefault="00000000">
      <w:pPr>
        <w:spacing w:after="40" w:line="267" w:lineRule="auto"/>
        <w:ind w:left="-5"/>
      </w:pPr>
      <w:r>
        <w:rPr>
          <w:rFonts w:ascii="Aptos" w:eastAsia="Aptos" w:hAnsi="Aptos" w:cs="Aptos"/>
        </w:rPr>
        <w:t xml:space="preserve">I confirm that </w:t>
      </w:r>
      <w:r>
        <w:rPr>
          <w:sz w:val="22"/>
        </w:rPr>
        <w:t xml:space="preserve">I have not used Generative AI to support me in structuring my submission, including creating a draft argument structure, identifying parts and headings.  </w:t>
      </w:r>
    </w:p>
    <w:p w14:paraId="5DAC01A6" w14:textId="77777777" w:rsidR="00360EDC" w:rsidRDefault="00000000">
      <w:pPr>
        <w:spacing w:after="0" w:line="267" w:lineRule="auto"/>
        <w:ind w:left="-5"/>
      </w:pPr>
      <w:r>
        <w:rPr>
          <w:rFonts w:ascii="Aptos" w:eastAsia="Aptos" w:hAnsi="Aptos" w:cs="Aptos"/>
        </w:rPr>
        <w:t xml:space="preserve">I confirm that </w:t>
      </w:r>
      <w:r>
        <w:rPr>
          <w:sz w:val="22"/>
        </w:rPr>
        <w:t xml:space="preserve">I have not used Generative AI to create text for my submission.  </w:t>
      </w:r>
    </w:p>
    <w:p w14:paraId="2AC81772" w14:textId="77777777" w:rsidR="00360EDC" w:rsidRDefault="00000000">
      <w:pPr>
        <w:spacing w:after="0" w:line="267" w:lineRule="auto"/>
        <w:ind w:left="-5"/>
      </w:pPr>
      <w:r>
        <w:rPr>
          <w:sz w:val="22"/>
        </w:rPr>
        <w:t xml:space="preserve">I confirm that I have not used Generative AI for creative materials, such as images. </w:t>
      </w:r>
    </w:p>
    <w:p w14:paraId="5CB9B17C" w14:textId="23195CC3" w:rsidR="00360EDC" w:rsidRPr="00A80648" w:rsidRDefault="00000000" w:rsidP="00A80648">
      <w:pPr>
        <w:spacing w:after="71" w:line="259" w:lineRule="auto"/>
        <w:ind w:left="0" w:firstLine="0"/>
        <w:rPr>
          <w:rFonts w:eastAsiaTheme="minorEastAsia"/>
          <w:lang w:eastAsia="zh-CN"/>
        </w:rPr>
      </w:pPr>
      <w:r>
        <w:rPr>
          <w:sz w:val="22"/>
        </w:rPr>
        <w:t xml:space="preserve"> </w:t>
      </w:r>
    </w:p>
    <w:p w14:paraId="5ADAD822" w14:textId="77777777" w:rsidR="00360EDC" w:rsidRDefault="00000000">
      <w:pPr>
        <w:pStyle w:val="1"/>
        <w:ind w:left="-5"/>
      </w:pPr>
      <w:r>
        <w:t xml:space="preserve">Student Signature:        </w:t>
      </w:r>
      <w:r>
        <w:rPr>
          <w:rFonts w:ascii="Bradley Hand ITC" w:eastAsia="Bradley Hand ITC" w:hAnsi="Bradley Hand ITC" w:cs="Bradley Hand ITC"/>
          <w:b w:val="0"/>
        </w:rPr>
        <w:t xml:space="preserve">Han </w:t>
      </w:r>
      <w:proofErr w:type="spellStart"/>
      <w:r>
        <w:rPr>
          <w:rFonts w:ascii="Bradley Hand ITC" w:eastAsia="Bradley Hand ITC" w:hAnsi="Bradley Hand ITC" w:cs="Bradley Hand ITC"/>
          <w:b w:val="0"/>
        </w:rPr>
        <w:t>Jinyang</w:t>
      </w:r>
      <w:proofErr w:type="spellEnd"/>
      <w:r>
        <w:t xml:space="preserve"> </w:t>
      </w:r>
    </w:p>
    <w:p w14:paraId="1F789E5B" w14:textId="77777777" w:rsidR="00A80648" w:rsidRDefault="00A80648">
      <w:pPr>
        <w:spacing w:after="156" w:line="259" w:lineRule="auto"/>
        <w:ind w:left="0" w:right="549" w:firstLine="0"/>
        <w:jc w:val="center"/>
        <w:rPr>
          <w:rFonts w:eastAsiaTheme="minorEastAsia"/>
          <w:b/>
          <w:sz w:val="32"/>
          <w:lang w:eastAsia="zh-CN"/>
        </w:rPr>
      </w:pPr>
    </w:p>
    <w:p w14:paraId="692148C4" w14:textId="7DA28186" w:rsidR="006C4444" w:rsidRDefault="00000000" w:rsidP="006C4444">
      <w:pPr>
        <w:spacing w:after="156" w:line="259" w:lineRule="auto"/>
        <w:ind w:left="0" w:right="549" w:firstLine="0"/>
        <w:jc w:val="center"/>
        <w:rPr>
          <w:rFonts w:eastAsiaTheme="minorEastAsia"/>
          <w:b/>
          <w:sz w:val="22"/>
          <w:szCs w:val="22"/>
          <w:lang w:eastAsia="zh-CN"/>
        </w:rPr>
      </w:pPr>
      <w:r>
        <w:rPr>
          <w:b/>
          <w:sz w:val="32"/>
        </w:rPr>
        <w:lastRenderedPageBreak/>
        <w:t xml:space="preserve"> </w:t>
      </w:r>
      <w:r w:rsidR="006C4444">
        <w:rPr>
          <w:rFonts w:eastAsiaTheme="minorEastAsia"/>
          <w:b/>
          <w:sz w:val="32"/>
          <w:lang w:eastAsia="zh-CN"/>
        </w:rPr>
        <w:t>‘</w:t>
      </w:r>
      <w:r w:rsidR="006C4444">
        <w:rPr>
          <w:rFonts w:eastAsiaTheme="minorEastAsia" w:hint="eastAsia"/>
          <w:b/>
          <w:sz w:val="32"/>
          <w:lang w:eastAsia="zh-CN"/>
        </w:rPr>
        <w:t>Subiect For Clinical Trials</w:t>
      </w:r>
      <w:r w:rsidR="006C4444">
        <w:rPr>
          <w:rFonts w:eastAsiaTheme="minorEastAsia"/>
          <w:b/>
          <w:sz w:val="32"/>
          <w:lang w:eastAsia="zh-CN"/>
        </w:rPr>
        <w:t>’</w:t>
      </w:r>
      <w:r w:rsidR="006C4444">
        <w:rPr>
          <w:rFonts w:eastAsiaTheme="minorEastAsia" w:hint="eastAsia"/>
          <w:b/>
          <w:sz w:val="32"/>
          <w:lang w:eastAsia="zh-CN"/>
        </w:rPr>
        <w:t xml:space="preserve"> Design Report</w:t>
      </w:r>
    </w:p>
    <w:p w14:paraId="2F6DB89F" w14:textId="77777777" w:rsidR="00A45827" w:rsidRPr="00434142" w:rsidRDefault="00A45827" w:rsidP="00A6773A">
      <w:pPr>
        <w:spacing w:after="81" w:line="259" w:lineRule="auto"/>
        <w:ind w:left="0" w:firstLine="0"/>
        <w:rPr>
          <w:rFonts w:eastAsiaTheme="minorEastAsia"/>
          <w:sz w:val="22"/>
          <w:szCs w:val="22"/>
          <w:lang w:eastAsia="zh-CN"/>
        </w:rPr>
      </w:pPr>
    </w:p>
    <w:p w14:paraId="008BD887" w14:textId="4C81ECFE" w:rsidR="00A6773A" w:rsidRPr="006C4444" w:rsidRDefault="00F17F61" w:rsidP="00A6773A">
      <w:pPr>
        <w:spacing w:after="81" w:line="259" w:lineRule="auto"/>
        <w:ind w:left="0" w:firstLine="0"/>
        <w:rPr>
          <w:rFonts w:eastAsiaTheme="minorEastAsia" w:hint="eastAsia"/>
          <w:b/>
          <w:sz w:val="32"/>
          <w:lang w:eastAsia="zh-CN"/>
        </w:rPr>
      </w:pPr>
      <w:r w:rsidRPr="006C4444">
        <w:rPr>
          <w:b/>
          <w:sz w:val="28"/>
          <w:szCs w:val="28"/>
        </w:rPr>
        <w:t>1.Project Focus and Context</w:t>
      </w:r>
    </w:p>
    <w:p w14:paraId="7A3C7CCD" w14:textId="257A6F79" w:rsidR="00F17F61" w:rsidRPr="00021825" w:rsidRDefault="00A6773A" w:rsidP="00A6773A">
      <w:pPr>
        <w:spacing w:after="81" w:line="259" w:lineRule="auto"/>
        <w:ind w:left="0" w:firstLine="0"/>
        <w:rPr>
          <w:rFonts w:eastAsiaTheme="minorEastAsia"/>
          <w:bCs/>
          <w:lang w:eastAsia="zh-CN"/>
        </w:rPr>
      </w:pPr>
      <w:r w:rsidRPr="00021825">
        <w:rPr>
          <w:bCs/>
        </w:rPr>
        <w:t>For this graduation project, clinical trial volunteers are the research subject. It focuses on the unfair treatment they face within a profit</w:t>
      </w:r>
      <w:r w:rsidRPr="00021825">
        <w:rPr>
          <w:rFonts w:ascii="Cambria Math" w:hAnsi="Cambria Math" w:cs="Cambria Math"/>
          <w:bCs/>
        </w:rPr>
        <w:t>‑</w:t>
      </w:r>
      <w:r w:rsidRPr="00021825">
        <w:rPr>
          <w:bCs/>
        </w:rPr>
        <w:t>driven business environment.</w:t>
      </w:r>
      <w:r w:rsidRPr="00021825">
        <w:rPr>
          <w:rFonts w:eastAsiaTheme="minorEastAsia" w:hint="eastAsia"/>
          <w:bCs/>
          <w:lang w:eastAsia="zh-CN"/>
        </w:rPr>
        <w:t xml:space="preserve"> </w:t>
      </w:r>
      <w:r w:rsidRPr="00021825">
        <w:rPr>
          <w:bCs/>
        </w:rPr>
        <w:t>An immersive</w:t>
      </w:r>
      <w:r w:rsidRPr="00021825">
        <w:rPr>
          <w:rFonts w:eastAsiaTheme="minorEastAsia" w:hint="eastAsia"/>
          <w:bCs/>
          <w:lang w:eastAsia="zh-CN"/>
        </w:rPr>
        <w:t xml:space="preserve"> </w:t>
      </w:r>
      <w:r w:rsidRPr="00021825">
        <w:rPr>
          <w:bCs/>
        </w:rPr>
        <w:t>exhibition is created with story</w:t>
      </w:r>
      <w:r w:rsidRPr="00021825">
        <w:rPr>
          <w:rFonts w:ascii="Cambria Math" w:hAnsi="Cambria Math" w:cs="Cambria Math"/>
          <w:bCs/>
        </w:rPr>
        <w:t>‑</w:t>
      </w:r>
      <w:r w:rsidRPr="00021825">
        <w:rPr>
          <w:bCs/>
        </w:rPr>
        <w:t>telling methods. It aims to break public wrong views about clinical trial volunteers and awaken public sympathy.</w:t>
      </w:r>
      <w:r w:rsidRPr="00021825">
        <w:rPr>
          <w:rFonts w:eastAsiaTheme="minorEastAsia" w:hint="eastAsia"/>
          <w:bCs/>
          <w:lang w:eastAsia="zh-CN"/>
        </w:rPr>
        <w:t xml:space="preserve"> </w:t>
      </w:r>
      <w:r w:rsidRPr="00021825">
        <w:rPr>
          <w:bCs/>
        </w:rPr>
        <w:t>The exhibition is not only for ordinary visitors. Its main audience includes people who have taken part in drug trials, people who received unfair contracts, people who care about vulnerable social groups</w:t>
      </w:r>
      <w:r w:rsidRPr="00021825">
        <w:rPr>
          <w:rFonts w:eastAsiaTheme="minorEastAsia" w:hint="eastAsia"/>
          <w:bCs/>
          <w:lang w:eastAsia="zh-CN"/>
        </w:rPr>
        <w:t xml:space="preserve"> </w:t>
      </w:r>
      <w:r w:rsidRPr="00021825">
        <w:rPr>
          <w:bCs/>
        </w:rPr>
        <w:t>and college students. It helps more people learn about this little</w:t>
      </w:r>
      <w:r w:rsidRPr="00021825">
        <w:rPr>
          <w:rFonts w:ascii="Cambria Math" w:hAnsi="Cambria Math" w:cs="Cambria Math"/>
          <w:bCs/>
        </w:rPr>
        <w:t>‑</w:t>
      </w:r>
      <w:r w:rsidRPr="00021825">
        <w:rPr>
          <w:bCs/>
        </w:rPr>
        <w:t>known social issue.</w:t>
      </w:r>
    </w:p>
    <w:p w14:paraId="7EA111BD" w14:textId="77777777" w:rsidR="006C4444" w:rsidRPr="00021825" w:rsidRDefault="006C4444" w:rsidP="00A6773A">
      <w:pPr>
        <w:spacing w:after="81" w:line="259" w:lineRule="auto"/>
        <w:ind w:left="0" w:firstLine="0"/>
        <w:rPr>
          <w:rFonts w:eastAsiaTheme="minorEastAsia"/>
          <w:bCs/>
          <w:lang w:eastAsia="zh-CN"/>
        </w:rPr>
      </w:pPr>
    </w:p>
    <w:p w14:paraId="3B8891B8" w14:textId="3C2D3AC8" w:rsidR="00F17F61" w:rsidRPr="00021825" w:rsidRDefault="006C4444" w:rsidP="00F17F61">
      <w:pPr>
        <w:spacing w:after="81" w:line="259" w:lineRule="auto"/>
        <w:ind w:left="0" w:firstLine="0"/>
        <w:rPr>
          <w:rFonts w:eastAsiaTheme="minorEastAsia"/>
          <w:bCs/>
          <w:lang w:eastAsia="zh-CN"/>
        </w:rPr>
      </w:pPr>
      <w:r w:rsidRPr="00021825">
        <w:rPr>
          <w:rFonts w:eastAsiaTheme="minorEastAsia"/>
          <w:bCs/>
          <w:lang w:eastAsia="zh-CN"/>
        </w:rPr>
        <w:t>In public thinking, many people misunderstand clinical trial volunteers. They think these people only join drug trials for money. This immersive exhibition wants to change people’s one</w:t>
      </w:r>
      <w:r w:rsidRPr="00021825">
        <w:rPr>
          <w:rFonts w:ascii="Cambria Math" w:eastAsiaTheme="minorEastAsia" w:hAnsi="Cambria Math" w:cs="Cambria Math"/>
          <w:bCs/>
          <w:lang w:eastAsia="zh-CN"/>
        </w:rPr>
        <w:t>‑</w:t>
      </w:r>
      <w:r w:rsidRPr="00021825">
        <w:rPr>
          <w:rFonts w:eastAsiaTheme="minorEastAsia"/>
          <w:bCs/>
          <w:lang w:eastAsia="zh-CN"/>
        </w:rPr>
        <w:t>sided views and bring these volunteers public attention. Most clinical trial volunteers are common people. They join drug trials to make a living. It is a hard choice because of their difficult life. After experiencing the exhibition, visitors can understand their sacrifice and effort. They can see the unfair situation that capital ignores. They can let go of their wrong ideas and treat this weak group fairly.</w:t>
      </w:r>
    </w:p>
    <w:p w14:paraId="3B06F226" w14:textId="77777777" w:rsidR="006C4444" w:rsidRPr="00021825" w:rsidRDefault="006C4444" w:rsidP="00F17F61">
      <w:pPr>
        <w:spacing w:after="81" w:line="259" w:lineRule="auto"/>
        <w:ind w:left="0" w:firstLine="0"/>
        <w:rPr>
          <w:rFonts w:eastAsiaTheme="minorEastAsia"/>
          <w:bCs/>
          <w:lang w:eastAsia="zh-CN"/>
        </w:rPr>
      </w:pPr>
    </w:p>
    <w:p w14:paraId="39A1E11B" w14:textId="3C1ECA34" w:rsidR="006C4444" w:rsidRPr="00021825" w:rsidRDefault="006C4444" w:rsidP="00F17F61">
      <w:pPr>
        <w:spacing w:after="81" w:line="259" w:lineRule="auto"/>
        <w:ind w:left="0" w:firstLine="0"/>
        <w:rPr>
          <w:rFonts w:eastAsiaTheme="minorEastAsia"/>
          <w:bCs/>
          <w:lang w:eastAsia="zh-CN"/>
        </w:rPr>
      </w:pPr>
      <w:r w:rsidRPr="00021825">
        <w:rPr>
          <w:rFonts w:eastAsiaTheme="minorEastAsia"/>
          <w:bCs/>
          <w:lang w:eastAsia="zh-CN"/>
        </w:rPr>
        <w:t>To let visitors truly feel the real life of clinical trial volunteers, the exhibition uses first</w:t>
      </w:r>
      <w:r w:rsidRPr="00021825">
        <w:rPr>
          <w:rFonts w:ascii="Cambria Math" w:eastAsiaTheme="minorEastAsia" w:hAnsi="Cambria Math" w:cs="Cambria Math"/>
          <w:bCs/>
          <w:lang w:eastAsia="zh-CN"/>
        </w:rPr>
        <w:t>‑</w:t>
      </w:r>
      <w:r w:rsidRPr="00021825">
        <w:rPr>
          <w:rFonts w:eastAsiaTheme="minorEastAsia"/>
          <w:bCs/>
          <w:lang w:eastAsia="zh-CN"/>
        </w:rPr>
        <w:t>person immersive video as its main design. Unlike traditional pictures and texts, the first</w:t>
      </w:r>
      <w:r w:rsidRPr="00021825">
        <w:rPr>
          <w:rFonts w:ascii="Cambria Math" w:eastAsiaTheme="minorEastAsia" w:hAnsi="Cambria Math" w:cs="Cambria Math"/>
          <w:bCs/>
          <w:lang w:eastAsia="zh-CN"/>
        </w:rPr>
        <w:t>‑</w:t>
      </w:r>
      <w:r w:rsidRPr="00021825">
        <w:rPr>
          <w:rFonts w:eastAsiaTheme="minorEastAsia"/>
          <w:bCs/>
          <w:lang w:eastAsia="zh-CN"/>
        </w:rPr>
        <w:t>person view lets visitors step into the volunteers’ real experiences. They can directly feel the physical harm, mental pressure and trouble with fighting for rights during drug trials, and learn deeply about the real social situation of clinical trial volunteers. Besides, posters, tickets, booklets and short videos will also be shown in the exhibition.</w:t>
      </w:r>
    </w:p>
    <w:p w14:paraId="6DC8B83D" w14:textId="77777777" w:rsidR="00A45827" w:rsidRPr="00021825" w:rsidRDefault="00A45827" w:rsidP="00F17F61">
      <w:pPr>
        <w:spacing w:after="81" w:line="259" w:lineRule="auto"/>
        <w:ind w:left="0" w:firstLine="0"/>
        <w:rPr>
          <w:rFonts w:eastAsiaTheme="minorEastAsia"/>
          <w:bCs/>
          <w:lang w:eastAsia="zh-CN"/>
        </w:rPr>
      </w:pPr>
    </w:p>
    <w:p w14:paraId="3730F6C0" w14:textId="0FA87DC9" w:rsidR="00F17F61" w:rsidRPr="00021825" w:rsidRDefault="00A45827" w:rsidP="00F17F61">
      <w:pPr>
        <w:spacing w:after="81" w:line="259" w:lineRule="auto"/>
        <w:ind w:left="0" w:firstLine="0"/>
        <w:rPr>
          <w:rFonts w:eastAsiaTheme="minorEastAsia"/>
          <w:bCs/>
          <w:lang w:eastAsia="zh-CN"/>
        </w:rPr>
      </w:pPr>
      <w:r w:rsidRPr="00021825">
        <w:rPr>
          <w:rFonts w:eastAsiaTheme="minorEastAsia"/>
          <w:bCs/>
          <w:lang w:eastAsia="zh-CN"/>
        </w:rPr>
        <w:t>The final goal of this design is to use an immersive embodied</w:t>
      </w:r>
      <w:r w:rsidRPr="00021825">
        <w:rPr>
          <w:rFonts w:ascii="Cambria Math" w:eastAsiaTheme="minorEastAsia" w:hAnsi="Cambria Math" w:cs="Cambria Math"/>
          <w:bCs/>
          <w:lang w:eastAsia="zh-CN"/>
        </w:rPr>
        <w:t>‑</w:t>
      </w:r>
      <w:r w:rsidRPr="00021825">
        <w:rPr>
          <w:rFonts w:eastAsiaTheme="minorEastAsia"/>
          <w:bCs/>
          <w:lang w:eastAsia="zh-CN"/>
        </w:rPr>
        <w:t>interaction exhibition. Through real sensory experiences, it helps visitors get rid of wrong ideas and bias against clinical trial volunteers. This exhibition hopes to make the public and society think deeply. It wants more people to care about clinical trial volunteers. It also hopes society will pay attention to these volunteers’ legal rights. It asks society to watch drug</w:t>
      </w:r>
      <w:r w:rsidRPr="00021825">
        <w:rPr>
          <w:rFonts w:ascii="Cambria Math" w:eastAsiaTheme="minorEastAsia" w:hAnsi="Cambria Math" w:cs="Cambria Math"/>
          <w:bCs/>
          <w:lang w:eastAsia="zh-CN"/>
        </w:rPr>
        <w:t>‑</w:t>
      </w:r>
      <w:r w:rsidRPr="00021825">
        <w:rPr>
          <w:rFonts w:eastAsiaTheme="minorEastAsia"/>
          <w:bCs/>
          <w:lang w:eastAsia="zh-CN"/>
        </w:rPr>
        <w:t>testing work and related business capital. It tries to get fairer living conditions and better protection for this weak group.</w:t>
      </w:r>
    </w:p>
    <w:p w14:paraId="472E0BA7" w14:textId="77777777" w:rsidR="00A45827" w:rsidRPr="00021825" w:rsidRDefault="00A45827" w:rsidP="00F17F61">
      <w:pPr>
        <w:spacing w:after="81" w:line="259" w:lineRule="auto"/>
        <w:ind w:left="0" w:firstLine="0"/>
        <w:rPr>
          <w:rFonts w:eastAsiaTheme="minorEastAsia" w:hint="eastAsia"/>
          <w:bCs/>
          <w:lang w:eastAsia="zh-CN"/>
        </w:rPr>
      </w:pPr>
    </w:p>
    <w:p w14:paraId="6C76F14D" w14:textId="77777777" w:rsidR="00F17F61" w:rsidRPr="00A45827" w:rsidRDefault="00F17F61" w:rsidP="00F17F61">
      <w:pPr>
        <w:spacing w:after="81" w:line="259" w:lineRule="auto"/>
        <w:ind w:left="0" w:firstLine="0"/>
        <w:rPr>
          <w:b/>
          <w:sz w:val="28"/>
          <w:szCs w:val="28"/>
        </w:rPr>
      </w:pPr>
      <w:r w:rsidRPr="00A45827">
        <w:rPr>
          <w:b/>
          <w:sz w:val="28"/>
          <w:szCs w:val="28"/>
        </w:rPr>
        <w:t>2.Research and Design Development</w:t>
      </w:r>
    </w:p>
    <w:p w14:paraId="7B961EFF" w14:textId="47736812" w:rsidR="00A13783" w:rsidRPr="00021825" w:rsidRDefault="00A13783" w:rsidP="00F17F61">
      <w:pPr>
        <w:spacing w:after="81" w:line="259" w:lineRule="auto"/>
        <w:ind w:left="0" w:firstLine="0"/>
        <w:rPr>
          <w:rFonts w:eastAsiaTheme="minorEastAsia"/>
          <w:bCs/>
          <w:lang w:eastAsia="zh-CN"/>
        </w:rPr>
      </w:pPr>
      <w:r w:rsidRPr="00021825">
        <w:rPr>
          <w:rFonts w:eastAsiaTheme="minorEastAsia"/>
          <w:bCs/>
          <w:lang w:eastAsia="zh-CN"/>
        </w:rPr>
        <w:t>At the early design stage, some theory and case research was carried out. Through academic websites, professional books and art magazines, embodied</w:t>
      </w:r>
      <w:r w:rsidRPr="00021825">
        <w:rPr>
          <w:rFonts w:ascii="Cambria Math" w:eastAsiaTheme="minorEastAsia" w:hAnsi="Cambria Math" w:cs="Cambria Math"/>
          <w:bCs/>
          <w:lang w:eastAsia="zh-CN"/>
        </w:rPr>
        <w:t>‑</w:t>
      </w:r>
      <w:r w:rsidRPr="00021825">
        <w:rPr>
          <w:rFonts w:eastAsiaTheme="minorEastAsia"/>
          <w:bCs/>
          <w:lang w:eastAsia="zh-CN"/>
        </w:rPr>
        <w:t>cognition theory, immersion theory and emotion</w:t>
      </w:r>
      <w:r w:rsidRPr="00021825">
        <w:rPr>
          <w:rFonts w:ascii="Cambria Math" w:eastAsiaTheme="minorEastAsia" w:hAnsi="Cambria Math" w:cs="Cambria Math"/>
          <w:bCs/>
          <w:lang w:eastAsia="zh-CN"/>
        </w:rPr>
        <w:t>‑</w:t>
      </w:r>
      <w:r w:rsidRPr="00021825">
        <w:rPr>
          <w:rFonts w:eastAsiaTheme="minorEastAsia"/>
          <w:bCs/>
          <w:lang w:eastAsia="zh-CN"/>
        </w:rPr>
        <w:t>cognition theory were studied. Related ideas from social researchers were checked to fully understand the main points and real</w:t>
      </w:r>
      <w:r w:rsidRPr="00021825">
        <w:rPr>
          <w:rFonts w:ascii="Cambria Math" w:eastAsiaTheme="minorEastAsia" w:hAnsi="Cambria Math" w:cs="Cambria Math"/>
          <w:bCs/>
          <w:lang w:eastAsia="zh-CN"/>
        </w:rPr>
        <w:t>‑</w:t>
      </w:r>
      <w:r w:rsidRPr="00021825">
        <w:rPr>
          <w:rFonts w:eastAsiaTheme="minorEastAsia"/>
          <w:bCs/>
          <w:lang w:eastAsia="zh-CN"/>
        </w:rPr>
        <w:t xml:space="preserve">world use of the three theories. Many great immersive art exhibition cases were </w:t>
      </w:r>
      <w:r w:rsidRPr="00021825">
        <w:rPr>
          <w:rFonts w:eastAsiaTheme="minorEastAsia"/>
          <w:bCs/>
          <w:lang w:eastAsia="zh-CN"/>
        </w:rPr>
        <w:lastRenderedPageBreak/>
        <w:t>collected for reference. Among them, Cleopatra gives great ideas for this immersive exhibition. This show focuses on story</w:t>
      </w:r>
      <w:r w:rsidRPr="00021825">
        <w:rPr>
          <w:rFonts w:ascii="Cambria Math" w:eastAsiaTheme="minorEastAsia" w:hAnsi="Cambria Math" w:cs="Cambria Math"/>
          <w:bCs/>
          <w:lang w:eastAsia="zh-CN"/>
        </w:rPr>
        <w:t>‑</w:t>
      </w:r>
      <w:r w:rsidRPr="00021825">
        <w:rPr>
          <w:rFonts w:eastAsiaTheme="minorEastAsia"/>
          <w:bCs/>
          <w:lang w:eastAsia="zh-CN"/>
        </w:rPr>
        <w:t>based immersive experiences (Peralta, 2026). It uses first</w:t>
      </w:r>
      <w:r w:rsidRPr="00021825">
        <w:rPr>
          <w:rFonts w:ascii="Cambria Math" w:eastAsiaTheme="minorEastAsia" w:hAnsi="Cambria Math" w:cs="Cambria Math"/>
          <w:bCs/>
          <w:lang w:eastAsia="zh-CN"/>
        </w:rPr>
        <w:t>‑</w:t>
      </w:r>
      <w:r w:rsidRPr="00021825">
        <w:rPr>
          <w:rFonts w:eastAsiaTheme="minorEastAsia"/>
          <w:bCs/>
          <w:lang w:eastAsia="zh-CN"/>
        </w:rPr>
        <w:t>person interaction to let visitors fully enter the story and get deep into the exhibition atmosphere (Popoli, 2021). This also provides important creative ideas for the immersive exhibition about clinical trial volunteers.</w:t>
      </w:r>
      <w:r w:rsidR="00A15B6D" w:rsidRPr="00021825">
        <w:rPr>
          <w:rFonts w:eastAsiaTheme="minorEastAsia"/>
          <w:bCs/>
          <w:lang w:eastAsia="zh-CN"/>
        </w:rPr>
        <w:t xml:space="preserve"> </w:t>
      </w:r>
      <w:bookmarkStart w:id="1" w:name="_Hlk239976499"/>
      <w:r w:rsidR="00A15B6D" w:rsidRPr="00021825">
        <w:rPr>
          <w:rFonts w:eastAsiaTheme="minorEastAsia" w:hint="eastAsia"/>
          <w:bCs/>
          <w:lang w:eastAsia="zh-CN"/>
        </w:rPr>
        <w:t>（</w:t>
      </w:r>
      <w:r w:rsidR="00A15B6D" w:rsidRPr="00021825">
        <w:rPr>
          <w:rFonts w:eastAsiaTheme="minorEastAsia"/>
          <w:bCs/>
          <w:lang w:eastAsia="zh-CN"/>
        </w:rPr>
        <w:t xml:space="preserve">Figure </w:t>
      </w:r>
      <w:r w:rsidR="00A15B6D" w:rsidRPr="00021825">
        <w:rPr>
          <w:rFonts w:eastAsiaTheme="minorEastAsia" w:hint="eastAsia"/>
          <w:bCs/>
          <w:lang w:eastAsia="zh-CN"/>
        </w:rPr>
        <w:t>1</w:t>
      </w:r>
      <w:r w:rsidR="00A15B6D" w:rsidRPr="00021825">
        <w:rPr>
          <w:rFonts w:eastAsiaTheme="minorEastAsia" w:hint="eastAsia"/>
          <w:bCs/>
          <w:lang w:eastAsia="zh-CN"/>
        </w:rPr>
        <w:t>）</w:t>
      </w:r>
      <w:bookmarkEnd w:id="1"/>
    </w:p>
    <w:p w14:paraId="1D33BBD7" w14:textId="77777777" w:rsidR="00A15B6D" w:rsidRPr="00021825" w:rsidRDefault="00A15B6D" w:rsidP="00A15B6D">
      <w:pPr>
        <w:spacing w:after="81" w:line="259" w:lineRule="auto"/>
        <w:ind w:hangingChars="4"/>
        <w:rPr>
          <w:rFonts w:eastAsiaTheme="minorEastAsia" w:hint="eastAsia"/>
          <w:bCs/>
          <w:lang w:eastAsia="zh-CN"/>
        </w:rPr>
      </w:pPr>
    </w:p>
    <w:p w14:paraId="239DEFD8" w14:textId="25DB668B" w:rsidR="009E6AE9" w:rsidRPr="00021825" w:rsidRDefault="00434142" w:rsidP="00F17F61">
      <w:pPr>
        <w:spacing w:after="81" w:line="259" w:lineRule="auto"/>
        <w:ind w:left="0" w:firstLine="0"/>
        <w:rPr>
          <w:rFonts w:eastAsiaTheme="minorEastAsia" w:hint="eastAsia"/>
          <w:bCs/>
          <w:lang w:eastAsia="zh-CN"/>
        </w:rPr>
      </w:pPr>
      <w:r w:rsidRPr="00021825">
        <w:rPr>
          <w:rFonts w:eastAsiaTheme="minorEastAsia" w:hint="eastAsia"/>
          <w:bCs/>
          <w:lang w:eastAsia="zh-CN"/>
        </w:rPr>
        <w:t>(</w:t>
      </w:r>
      <w:bookmarkStart w:id="2" w:name="_Hlk239977154"/>
      <w:r w:rsidR="009E6AE9" w:rsidRPr="00021825">
        <w:rPr>
          <w:rFonts w:eastAsiaTheme="minorEastAsia"/>
          <w:bCs/>
          <w:lang w:eastAsia="zh-CN"/>
        </w:rPr>
        <w:t>Peralta García, B., 2026. Biografías noveladas de reinas e infantas de la Baja Edad Media peninsular. </w:t>
      </w:r>
      <w:r w:rsidR="009E6AE9" w:rsidRPr="00021825">
        <w:rPr>
          <w:rFonts w:eastAsiaTheme="minorEastAsia"/>
          <w:bCs/>
          <w:i/>
          <w:iCs/>
          <w:lang w:eastAsia="zh-CN"/>
        </w:rPr>
        <w:t>Boletín de la Biblioteca Menéndez Pelayo, vol. 102, Nº 2 (2026)</w:t>
      </w:r>
      <w:r w:rsidR="009E6AE9" w:rsidRPr="00021825">
        <w:rPr>
          <w:rFonts w:eastAsiaTheme="minorEastAsia"/>
          <w:bCs/>
          <w:lang w:eastAsia="zh-CN"/>
        </w:rPr>
        <w:t>.</w:t>
      </w:r>
      <w:r w:rsidRPr="00021825">
        <w:rPr>
          <w:rFonts w:eastAsiaTheme="minorEastAsia" w:hint="eastAsia"/>
          <w:bCs/>
          <w:lang w:eastAsia="zh-CN"/>
        </w:rPr>
        <w:t>)</w:t>
      </w:r>
    </w:p>
    <w:p w14:paraId="39CB7F0C" w14:textId="3EECB844" w:rsidR="009E6AE9" w:rsidRPr="00021825" w:rsidRDefault="00434142" w:rsidP="00F17F61">
      <w:pPr>
        <w:spacing w:after="81" w:line="259" w:lineRule="auto"/>
        <w:ind w:left="0" w:firstLine="0"/>
        <w:rPr>
          <w:rFonts w:eastAsiaTheme="minorEastAsia" w:hint="eastAsia"/>
          <w:bCs/>
          <w:lang w:eastAsia="zh-CN"/>
        </w:rPr>
      </w:pPr>
      <w:r w:rsidRPr="00021825">
        <w:rPr>
          <w:rFonts w:eastAsiaTheme="minorEastAsia" w:hint="eastAsia"/>
          <w:bCs/>
          <w:lang w:eastAsia="zh-CN"/>
        </w:rPr>
        <w:t>(</w:t>
      </w:r>
      <w:r w:rsidR="009E6AE9" w:rsidRPr="00021825">
        <w:rPr>
          <w:rFonts w:eastAsiaTheme="minorEastAsia"/>
          <w:bCs/>
          <w:lang w:eastAsia="zh-CN"/>
        </w:rPr>
        <w:t>Popoli, Z. and Derda, I., 2021. Developing experiences: Creative process behind the design and production of immersive exhibitions. Museum Management and Curatorship, 36(4), pp.384-402.</w:t>
      </w:r>
      <w:bookmarkEnd w:id="2"/>
      <w:r w:rsidRPr="00021825">
        <w:rPr>
          <w:rFonts w:eastAsiaTheme="minorEastAsia" w:hint="eastAsia"/>
          <w:bCs/>
          <w:lang w:eastAsia="zh-CN"/>
        </w:rPr>
        <w:t>)</w:t>
      </w:r>
    </w:p>
    <w:p w14:paraId="5BBF19A6" w14:textId="77777777" w:rsidR="00F17F61" w:rsidRPr="00021825" w:rsidRDefault="00F17F61" w:rsidP="00F17F61">
      <w:pPr>
        <w:spacing w:after="81" w:line="259" w:lineRule="auto"/>
        <w:ind w:left="0" w:firstLine="0"/>
        <w:rPr>
          <w:rFonts w:eastAsiaTheme="minorEastAsia"/>
          <w:bCs/>
          <w:lang w:eastAsia="zh-CN"/>
        </w:rPr>
      </w:pPr>
    </w:p>
    <w:p w14:paraId="405AF9A6" w14:textId="23F9959C" w:rsidR="00A15B6D" w:rsidRPr="00021825" w:rsidRDefault="00A15B6D" w:rsidP="00A15B6D">
      <w:pPr>
        <w:spacing w:after="81" w:line="259" w:lineRule="auto"/>
        <w:ind w:left="0" w:firstLineChars="1300" w:firstLine="3120"/>
        <w:rPr>
          <w:rFonts w:eastAsiaTheme="minorEastAsia"/>
          <w:bCs/>
          <w:lang w:eastAsia="zh-CN"/>
        </w:rPr>
      </w:pPr>
      <w:r w:rsidRPr="00021825">
        <w:rPr>
          <w:rFonts w:eastAsiaTheme="minorEastAsia"/>
          <w:bCs/>
          <w:noProof/>
          <w:lang w:eastAsia="zh-CN"/>
        </w:rPr>
        <w:drawing>
          <wp:inline distT="0" distB="0" distL="0" distR="0" wp14:anchorId="4D0BF5CA" wp14:editId="384E03EE">
            <wp:extent cx="2219325" cy="1884045"/>
            <wp:effectExtent l="0" t="0" r="9525" b="1905"/>
            <wp:docPr id="295573130"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19325" cy="1884045"/>
                    </a:xfrm>
                    <a:prstGeom prst="rect">
                      <a:avLst/>
                    </a:prstGeom>
                    <a:noFill/>
                  </pic:spPr>
                </pic:pic>
              </a:graphicData>
            </a:graphic>
          </wp:inline>
        </w:drawing>
      </w:r>
    </w:p>
    <w:p w14:paraId="5604D7FD" w14:textId="77777777" w:rsidR="00A15B6D" w:rsidRPr="00021825" w:rsidRDefault="00A15B6D" w:rsidP="00A15B6D">
      <w:pPr>
        <w:spacing w:after="81" w:line="259" w:lineRule="auto"/>
        <w:ind w:left="0" w:firstLineChars="1200" w:firstLine="2880"/>
        <w:rPr>
          <w:rFonts w:eastAsiaTheme="minorEastAsia"/>
          <w:bCs/>
          <w:lang w:eastAsia="zh-CN"/>
        </w:rPr>
      </w:pPr>
      <w:bookmarkStart w:id="3" w:name="_Hlk239976401"/>
      <w:r w:rsidRPr="00021825">
        <w:rPr>
          <w:rFonts w:eastAsiaTheme="minorEastAsia"/>
          <w:bCs/>
          <w:lang w:eastAsia="zh-CN"/>
        </w:rPr>
        <w:t xml:space="preserve">Figure </w:t>
      </w:r>
      <w:r w:rsidRPr="00021825">
        <w:rPr>
          <w:rFonts w:eastAsiaTheme="minorEastAsia" w:hint="eastAsia"/>
          <w:bCs/>
          <w:lang w:eastAsia="zh-CN"/>
        </w:rPr>
        <w:t>1</w:t>
      </w:r>
      <w:r w:rsidRPr="00021825">
        <w:rPr>
          <w:rFonts w:eastAsiaTheme="minorEastAsia"/>
          <w:bCs/>
          <w:lang w:eastAsia="zh-CN"/>
        </w:rPr>
        <w:t xml:space="preserve">. </w:t>
      </w:r>
      <w:r w:rsidRPr="00021825">
        <w:rPr>
          <w:rFonts w:eastAsiaTheme="minorEastAsia" w:hint="eastAsia"/>
          <w:bCs/>
          <w:lang w:eastAsia="zh-CN"/>
        </w:rPr>
        <w:t>Cleopatra Immersive Exhibition</w:t>
      </w:r>
    </w:p>
    <w:bookmarkEnd w:id="3"/>
    <w:p w14:paraId="16776A67" w14:textId="77777777" w:rsidR="00A15B6D" w:rsidRPr="00021825" w:rsidRDefault="00A15B6D" w:rsidP="00A15B6D">
      <w:pPr>
        <w:spacing w:after="81" w:line="259" w:lineRule="auto"/>
        <w:ind w:left="0" w:firstLineChars="1300" w:firstLine="3120"/>
        <w:rPr>
          <w:rFonts w:eastAsiaTheme="minorEastAsia" w:hint="eastAsia"/>
          <w:bCs/>
          <w:lang w:eastAsia="zh-CN"/>
        </w:rPr>
      </w:pPr>
    </w:p>
    <w:p w14:paraId="4D22E75D" w14:textId="77777777" w:rsidR="00434142" w:rsidRPr="00021825" w:rsidRDefault="00434142" w:rsidP="00F17F61">
      <w:pPr>
        <w:spacing w:after="81" w:line="259" w:lineRule="auto"/>
        <w:ind w:left="0" w:firstLine="0"/>
        <w:rPr>
          <w:rFonts w:eastAsiaTheme="minorEastAsia"/>
          <w:bCs/>
          <w:lang w:eastAsia="zh-CN"/>
        </w:rPr>
      </w:pPr>
      <w:bookmarkStart w:id="4" w:name="_Hlk239972936"/>
      <w:r w:rsidRPr="00021825">
        <w:rPr>
          <w:bCs/>
        </w:rPr>
        <w:t xml:space="preserve">The main theory for this design is embodied cognition. It mainly follows key ideas from the book </w:t>
      </w:r>
      <w:r w:rsidRPr="00021825">
        <w:rPr>
          <w:bCs/>
          <w:i/>
          <w:iCs/>
        </w:rPr>
        <w:t>Phenomenology of Perception</w:t>
      </w:r>
      <w:r w:rsidRPr="00021825">
        <w:rPr>
          <w:bCs/>
        </w:rPr>
        <w:t xml:space="preserve"> by the researcher Maurice Merleau</w:t>
      </w:r>
      <w:r w:rsidRPr="00021825">
        <w:rPr>
          <w:rFonts w:ascii="Cambria Math" w:hAnsi="Cambria Math" w:cs="Cambria Math"/>
          <w:bCs/>
        </w:rPr>
        <w:t>‑</w:t>
      </w:r>
      <w:r w:rsidRPr="00021825">
        <w:rPr>
          <w:bCs/>
        </w:rPr>
        <w:t>Ponty (Merleau</w:t>
      </w:r>
      <w:r w:rsidRPr="00021825">
        <w:rPr>
          <w:rFonts w:ascii="Cambria Math" w:hAnsi="Cambria Math" w:cs="Cambria Math"/>
          <w:bCs/>
        </w:rPr>
        <w:t>‑</w:t>
      </w:r>
      <w:r w:rsidRPr="00021825">
        <w:rPr>
          <w:bCs/>
        </w:rPr>
        <w:t>Ponty, 1962). He believes people do not only learn and feel things with their brains. Real physical experience and body interaction are the main ways people sense and understand the world (Matthews, 2015). People can hardly remember deeply just by reading words or looking at pictures. Only when the body takes part and feels the environment can people truly understand the real meaning (Tuck, 2011). This theory decides the main form of the exhibition. Static pictures and text are no longer the only way to tell the hard life of clinical trial volunteers. Bone art objects, interactive parts and immersive scenes are created. Visitors use their bodies to feel the real pain of physical harm and difficult rights</w:t>
      </w:r>
      <w:r w:rsidRPr="00021825">
        <w:rPr>
          <w:rFonts w:ascii="Cambria Math" w:hAnsi="Cambria Math" w:cs="Cambria Math"/>
          <w:bCs/>
        </w:rPr>
        <w:t>‑</w:t>
      </w:r>
      <w:r w:rsidRPr="00021825">
        <w:rPr>
          <w:bCs/>
        </w:rPr>
        <w:t>protection, instead of only learning from simple words.</w:t>
      </w:r>
    </w:p>
    <w:p w14:paraId="754BC8CC" w14:textId="5CB8B694" w:rsidR="00F17F61" w:rsidRPr="00021825" w:rsidRDefault="00434142" w:rsidP="00F17F61">
      <w:pPr>
        <w:spacing w:after="81" w:line="259" w:lineRule="auto"/>
        <w:ind w:left="0" w:firstLine="0"/>
        <w:rPr>
          <w:rFonts w:eastAsiaTheme="minorEastAsia"/>
          <w:bCs/>
          <w:lang w:eastAsia="zh-CN"/>
        </w:rPr>
      </w:pPr>
      <w:bookmarkStart w:id="5" w:name="_Hlk239977178"/>
      <w:r w:rsidRPr="00021825">
        <w:rPr>
          <w:rFonts w:eastAsia="宋体" w:hint="eastAsia"/>
          <w:bCs/>
          <w:lang w:eastAsia="zh-CN"/>
        </w:rPr>
        <w:t>(</w:t>
      </w:r>
      <w:r w:rsidR="00A13783" w:rsidRPr="00021825">
        <w:rPr>
          <w:bCs/>
        </w:rPr>
        <w:t>Merleau-Ponty</w:t>
      </w:r>
      <w:bookmarkEnd w:id="4"/>
      <w:r w:rsidR="00A13783" w:rsidRPr="00021825">
        <w:rPr>
          <w:bCs/>
        </w:rPr>
        <w:t>, M. and Smith, C., 1962. Phenomenology of perception (Vol. 22). Routledge and Kegan Paul: London.</w:t>
      </w:r>
      <w:r w:rsidRPr="00021825">
        <w:rPr>
          <w:rFonts w:eastAsia="宋体" w:hint="eastAsia"/>
          <w:bCs/>
          <w:lang w:eastAsia="zh-CN"/>
        </w:rPr>
        <w:t>)</w:t>
      </w:r>
      <w:r w:rsidRPr="00021825">
        <w:rPr>
          <w:rFonts w:eastAsiaTheme="minorEastAsia"/>
          <w:bCs/>
          <w:lang w:eastAsia="zh-CN"/>
        </w:rPr>
        <w:t xml:space="preserve"> </w:t>
      </w:r>
    </w:p>
    <w:p w14:paraId="5CF40B6D" w14:textId="547D8C6F" w:rsidR="00434142" w:rsidRPr="00021825" w:rsidRDefault="00434142" w:rsidP="00F17F61">
      <w:pPr>
        <w:spacing w:after="81" w:line="259" w:lineRule="auto"/>
        <w:ind w:left="0" w:firstLine="0"/>
        <w:rPr>
          <w:rFonts w:eastAsiaTheme="minorEastAsia" w:hint="eastAsia"/>
          <w:bCs/>
          <w:lang w:eastAsia="zh-CN"/>
        </w:rPr>
      </w:pPr>
      <w:r w:rsidRPr="00021825">
        <w:rPr>
          <w:rFonts w:eastAsiaTheme="minorEastAsia" w:hint="eastAsia"/>
          <w:bCs/>
          <w:lang w:eastAsia="zh-CN"/>
        </w:rPr>
        <w:t>(</w:t>
      </w:r>
      <w:r w:rsidRPr="00021825">
        <w:rPr>
          <w:rFonts w:eastAsiaTheme="minorEastAsia"/>
          <w:bCs/>
          <w:lang w:eastAsia="zh-CN"/>
        </w:rPr>
        <w:t>Matthews, E., 2015. Maurice Merleau-Ponty: phenomenology of perception. In Central Works of Philosophy v4 (pp. 177-194). Routledge.</w:t>
      </w:r>
      <w:r w:rsidRPr="00021825">
        <w:rPr>
          <w:rFonts w:eastAsiaTheme="minorEastAsia" w:hint="eastAsia"/>
          <w:bCs/>
          <w:lang w:eastAsia="zh-CN"/>
        </w:rPr>
        <w:t>)</w:t>
      </w:r>
    </w:p>
    <w:p w14:paraId="1CE7A608" w14:textId="37ED9CF9" w:rsidR="00434142" w:rsidRPr="00021825" w:rsidRDefault="00434142" w:rsidP="00F17F61">
      <w:pPr>
        <w:spacing w:after="81" w:line="259" w:lineRule="auto"/>
        <w:ind w:left="0" w:firstLine="0"/>
        <w:rPr>
          <w:rFonts w:eastAsiaTheme="minorEastAsia"/>
          <w:bCs/>
          <w:lang w:eastAsia="zh-CN"/>
        </w:rPr>
      </w:pPr>
      <w:r w:rsidRPr="00021825">
        <w:rPr>
          <w:rFonts w:eastAsiaTheme="minorEastAsia" w:hint="eastAsia"/>
          <w:bCs/>
          <w:lang w:eastAsia="zh-CN"/>
        </w:rPr>
        <w:t>(</w:t>
      </w:r>
      <w:r w:rsidRPr="00021825">
        <w:rPr>
          <w:rFonts w:eastAsiaTheme="minorEastAsia"/>
          <w:bCs/>
          <w:lang w:eastAsia="zh-CN"/>
        </w:rPr>
        <w:t>Tuck, G., 2011. Art, cinema, sex, ontology: Maurice Merleau-Ponty and the in-visible of cinema. In New takes in film-philosophy (pp. 171-187). London: Palgrave Macmillan UK.</w:t>
      </w:r>
      <w:r w:rsidRPr="00021825">
        <w:rPr>
          <w:rFonts w:eastAsiaTheme="minorEastAsia" w:hint="eastAsia"/>
          <w:bCs/>
          <w:lang w:eastAsia="zh-CN"/>
        </w:rPr>
        <w:t>)</w:t>
      </w:r>
    </w:p>
    <w:bookmarkEnd w:id="5"/>
    <w:p w14:paraId="194AB266" w14:textId="77777777" w:rsidR="002977F2" w:rsidRPr="00021825" w:rsidRDefault="002977F2" w:rsidP="00F17F61">
      <w:pPr>
        <w:spacing w:after="81" w:line="259" w:lineRule="auto"/>
        <w:ind w:left="0" w:firstLine="0"/>
        <w:rPr>
          <w:rFonts w:eastAsiaTheme="minorEastAsia" w:hint="eastAsia"/>
          <w:bCs/>
          <w:lang w:eastAsia="zh-CN"/>
        </w:rPr>
      </w:pPr>
    </w:p>
    <w:p w14:paraId="132B37FC" w14:textId="77777777" w:rsidR="002977F2" w:rsidRPr="00021825" w:rsidRDefault="002977F2" w:rsidP="00F17F61">
      <w:pPr>
        <w:spacing w:after="81" w:line="259" w:lineRule="auto"/>
        <w:ind w:left="0" w:firstLine="0"/>
        <w:rPr>
          <w:rFonts w:eastAsiaTheme="minorEastAsia"/>
          <w:bCs/>
          <w:lang w:eastAsia="zh-CN"/>
        </w:rPr>
      </w:pPr>
      <w:r w:rsidRPr="00021825">
        <w:rPr>
          <w:bCs/>
        </w:rPr>
        <w:t>In the study of emotion</w:t>
      </w:r>
      <w:r w:rsidRPr="00021825">
        <w:rPr>
          <w:rFonts w:ascii="Cambria Math" w:hAnsi="Cambria Math" w:cs="Cambria Math"/>
          <w:bCs/>
        </w:rPr>
        <w:t>‑</w:t>
      </w:r>
      <w:r w:rsidRPr="00021825">
        <w:rPr>
          <w:bCs/>
        </w:rPr>
        <w:t>cognition theory, psychologist Arnold (Arnold, 2013) states that human feelings do not come from nothing. They are people’s own thoughts and feelings after they see and experience things. The more real the experience is, the stronger people’s shared feelings will be (Gasper, 2006). This fits the theme of this design very well. The public hold bias against clinical trial volunteers because they have no real</w:t>
      </w:r>
      <w:r w:rsidRPr="00021825">
        <w:rPr>
          <w:rFonts w:ascii="Cambria Math" w:hAnsi="Cambria Math" w:cs="Cambria Math"/>
          <w:bCs/>
        </w:rPr>
        <w:t>‑</w:t>
      </w:r>
      <w:r w:rsidRPr="00021825">
        <w:rPr>
          <w:bCs/>
        </w:rPr>
        <w:t>life experience and cannot share their feelings. Based on this theory, first</w:t>
      </w:r>
      <w:r w:rsidRPr="00021825">
        <w:rPr>
          <w:rFonts w:ascii="Cambria Math" w:hAnsi="Cambria Math" w:cs="Cambria Math"/>
          <w:bCs/>
        </w:rPr>
        <w:t>‑</w:t>
      </w:r>
      <w:r w:rsidRPr="00021825">
        <w:rPr>
          <w:bCs/>
        </w:rPr>
        <w:t>person view videos are added to the exhibition to show the real experiences of clinical trial volunteers. With immersive pictures and atmosphere, visitors’ feelings are stirred. They can directly feel the sadness and trouble of these volunteers and form true understanding on their own, so old wrong views can be changed (Cundy, 2016).</w:t>
      </w:r>
    </w:p>
    <w:p w14:paraId="3436E705" w14:textId="19AEBBAB" w:rsidR="00F17F61" w:rsidRPr="00021825" w:rsidRDefault="002977F2" w:rsidP="00F17F61">
      <w:pPr>
        <w:spacing w:after="81" w:line="259" w:lineRule="auto"/>
        <w:ind w:left="0" w:firstLine="0"/>
        <w:rPr>
          <w:rFonts w:eastAsiaTheme="minorEastAsia" w:hint="eastAsia"/>
          <w:bCs/>
          <w:lang w:eastAsia="zh-CN"/>
        </w:rPr>
      </w:pPr>
      <w:bookmarkStart w:id="6" w:name="_Hlk239977198"/>
      <w:r w:rsidRPr="00021825">
        <w:rPr>
          <w:rFonts w:eastAsiaTheme="minorEastAsia" w:hint="eastAsia"/>
          <w:bCs/>
          <w:lang w:eastAsia="zh-CN"/>
        </w:rPr>
        <w:t>(</w:t>
      </w:r>
      <w:r w:rsidR="001E125F" w:rsidRPr="00021825">
        <w:rPr>
          <w:bCs/>
        </w:rPr>
        <w:t>Arnold, M.B. ed., 2013. Feelings and emotions: The Loyola symposium (Vol. 7). Academic Press.</w:t>
      </w:r>
      <w:r w:rsidRPr="00021825">
        <w:rPr>
          <w:rFonts w:eastAsiaTheme="minorEastAsia" w:hint="eastAsia"/>
          <w:bCs/>
          <w:lang w:eastAsia="zh-CN"/>
        </w:rPr>
        <w:t>)</w:t>
      </w:r>
    </w:p>
    <w:p w14:paraId="28F86B12" w14:textId="593FA6A1" w:rsidR="001E125F" w:rsidRPr="00021825" w:rsidRDefault="002977F2" w:rsidP="00F17F61">
      <w:pPr>
        <w:spacing w:after="81" w:line="259" w:lineRule="auto"/>
        <w:ind w:left="0" w:firstLine="0"/>
        <w:rPr>
          <w:rFonts w:eastAsiaTheme="minorEastAsia" w:hint="eastAsia"/>
          <w:bCs/>
          <w:lang w:eastAsia="zh-CN"/>
        </w:rPr>
      </w:pPr>
      <w:r w:rsidRPr="00021825">
        <w:rPr>
          <w:rFonts w:eastAsiaTheme="minorEastAsia" w:hint="eastAsia"/>
          <w:bCs/>
          <w:lang w:eastAsia="zh-CN"/>
        </w:rPr>
        <w:t>(</w:t>
      </w:r>
      <w:r w:rsidR="001E125F" w:rsidRPr="00021825">
        <w:rPr>
          <w:rFonts w:eastAsiaTheme="minorEastAsia"/>
          <w:bCs/>
          <w:lang w:eastAsia="zh-CN"/>
        </w:rPr>
        <w:t>Gasper, K. and Bramesfeld, K.D., 2006. Imparting wisdom: Magda Arnold's contribution to research on emotion and motivation. Cognition and Emotion, 20(7), pp.1001-1026.</w:t>
      </w:r>
      <w:r w:rsidRPr="00021825">
        <w:rPr>
          <w:rFonts w:eastAsiaTheme="minorEastAsia" w:hint="eastAsia"/>
          <w:bCs/>
          <w:lang w:eastAsia="zh-CN"/>
        </w:rPr>
        <w:t>)</w:t>
      </w:r>
    </w:p>
    <w:p w14:paraId="6CF6A7E4" w14:textId="62282DC9" w:rsidR="001E125F" w:rsidRPr="00021825" w:rsidRDefault="002977F2" w:rsidP="00F17F61">
      <w:pPr>
        <w:spacing w:after="81" w:line="259" w:lineRule="auto"/>
        <w:ind w:left="0" w:firstLine="0"/>
        <w:rPr>
          <w:rFonts w:eastAsiaTheme="minorEastAsia"/>
          <w:bCs/>
          <w:lang w:eastAsia="zh-CN"/>
        </w:rPr>
      </w:pPr>
      <w:r w:rsidRPr="00021825">
        <w:rPr>
          <w:rFonts w:eastAsiaTheme="minorEastAsia" w:hint="eastAsia"/>
          <w:bCs/>
          <w:lang w:eastAsia="zh-CN"/>
        </w:rPr>
        <w:t>(</w:t>
      </w:r>
      <w:r w:rsidR="001E125F" w:rsidRPr="00021825">
        <w:rPr>
          <w:rFonts w:eastAsiaTheme="minorEastAsia"/>
          <w:bCs/>
          <w:lang w:eastAsia="zh-CN"/>
        </w:rPr>
        <w:t>Cundy, A. and Pörzgen, Y., 2016. Emotional strategies in museum exhibitions. Museum and Society, 14(3), pp.359-362.</w:t>
      </w:r>
      <w:r w:rsidRPr="00021825">
        <w:rPr>
          <w:rFonts w:eastAsiaTheme="minorEastAsia" w:hint="eastAsia"/>
          <w:bCs/>
          <w:lang w:eastAsia="zh-CN"/>
        </w:rPr>
        <w:t>)</w:t>
      </w:r>
    </w:p>
    <w:bookmarkEnd w:id="6"/>
    <w:p w14:paraId="2ABF9B2E" w14:textId="77777777" w:rsidR="002977F2" w:rsidRPr="00021825" w:rsidRDefault="002977F2" w:rsidP="00F17F61">
      <w:pPr>
        <w:spacing w:after="81" w:line="259" w:lineRule="auto"/>
        <w:ind w:left="0" w:firstLine="0"/>
        <w:rPr>
          <w:rFonts w:eastAsiaTheme="minorEastAsia"/>
          <w:bCs/>
          <w:lang w:eastAsia="zh-CN"/>
        </w:rPr>
      </w:pPr>
    </w:p>
    <w:p w14:paraId="37E1E77A" w14:textId="600DD479" w:rsidR="002977F2" w:rsidRPr="00021825" w:rsidRDefault="00F52707" w:rsidP="00F17F61">
      <w:pPr>
        <w:spacing w:after="81" w:line="259" w:lineRule="auto"/>
        <w:ind w:left="0" w:firstLine="0"/>
        <w:rPr>
          <w:rFonts w:eastAsia="宋体" w:hint="eastAsia"/>
          <w:bCs/>
          <w:lang w:eastAsia="zh-CN"/>
        </w:rPr>
      </w:pPr>
      <w:r w:rsidRPr="00021825">
        <w:rPr>
          <w:rFonts w:eastAsia="宋体"/>
          <w:bCs/>
          <w:lang w:eastAsia="zh-CN"/>
        </w:rPr>
        <w:t>When talking about exhibition forms and story</w:t>
      </w:r>
      <w:r w:rsidRPr="00021825">
        <w:rPr>
          <w:rFonts w:ascii="Cambria Math" w:eastAsia="宋体" w:hAnsi="Cambria Math" w:cs="Cambria Math"/>
          <w:bCs/>
          <w:lang w:eastAsia="zh-CN"/>
        </w:rPr>
        <w:t>‑</w:t>
      </w:r>
      <w:r w:rsidRPr="00021825">
        <w:rPr>
          <w:rFonts w:eastAsia="宋体"/>
          <w:bCs/>
          <w:lang w:eastAsia="zh-CN"/>
        </w:rPr>
        <w:t>telling, David Hockney’s digital art show perfectly shows the power of immersive art. It does not only show single pictures. Instead, it uses a full story line and immersive space atmosphere. Visitors become part of the work’s theme and story the moment they walk into the hall (Daniels, 2012). This way of making immersive story</w:t>
      </w:r>
      <w:r w:rsidRPr="00021825">
        <w:rPr>
          <w:rFonts w:ascii="Cambria Math" w:eastAsia="宋体" w:hAnsi="Cambria Math" w:cs="Cambria Math"/>
          <w:bCs/>
          <w:lang w:eastAsia="zh-CN"/>
        </w:rPr>
        <w:t>‑</w:t>
      </w:r>
      <w:r w:rsidRPr="00021825">
        <w:rPr>
          <w:rFonts w:eastAsia="宋体"/>
          <w:bCs/>
          <w:lang w:eastAsia="zh-CN"/>
        </w:rPr>
        <w:t>telling gives ideas for this exhibition. Following this creative logic, the sad experiences and unfair treatment of clinical trial volunteers are placed inside the whole exhibition space. Visitors can step right into the themed atmosphere as soon as they enter the hall. The immersive exhibition uses immersive art to bring human care and make the public start thinking.</w:t>
      </w:r>
      <w:r w:rsidR="00A15B6D" w:rsidRPr="00021825">
        <w:rPr>
          <w:rFonts w:eastAsia="宋体" w:hint="eastAsia"/>
          <w:bCs/>
          <w:lang w:eastAsia="zh-CN"/>
        </w:rPr>
        <w:t xml:space="preserve"> </w:t>
      </w:r>
      <w:bookmarkStart w:id="7" w:name="_Hlk239976646"/>
      <w:r w:rsidR="00A15B6D" w:rsidRPr="00021825">
        <w:rPr>
          <w:rFonts w:eastAsia="宋体" w:hint="eastAsia"/>
          <w:bCs/>
          <w:lang w:eastAsia="zh-CN"/>
        </w:rPr>
        <w:t>（</w:t>
      </w:r>
      <w:r w:rsidR="00A15B6D" w:rsidRPr="00021825">
        <w:rPr>
          <w:rFonts w:eastAsia="宋体"/>
          <w:bCs/>
          <w:lang w:eastAsia="zh-CN"/>
        </w:rPr>
        <w:t xml:space="preserve">Figure </w:t>
      </w:r>
      <w:r w:rsidR="00A15B6D" w:rsidRPr="00021825">
        <w:rPr>
          <w:rFonts w:eastAsia="宋体" w:hint="eastAsia"/>
          <w:bCs/>
          <w:lang w:eastAsia="zh-CN"/>
        </w:rPr>
        <w:t>2</w:t>
      </w:r>
      <w:r w:rsidR="00A15B6D" w:rsidRPr="00021825">
        <w:rPr>
          <w:rFonts w:eastAsia="宋体" w:hint="eastAsia"/>
          <w:bCs/>
          <w:lang w:eastAsia="zh-CN"/>
        </w:rPr>
        <w:t>）</w:t>
      </w:r>
    </w:p>
    <w:p w14:paraId="50961F31" w14:textId="25A59276" w:rsidR="00F17F61" w:rsidRPr="00021825" w:rsidRDefault="00F52707" w:rsidP="00F17F61">
      <w:pPr>
        <w:spacing w:after="81" w:line="259" w:lineRule="auto"/>
        <w:ind w:left="0" w:firstLine="0"/>
        <w:rPr>
          <w:rFonts w:eastAsiaTheme="minorEastAsia" w:hint="eastAsia"/>
          <w:bCs/>
          <w:lang w:eastAsia="zh-CN"/>
        </w:rPr>
      </w:pPr>
      <w:bookmarkStart w:id="8" w:name="_Hlk239977298"/>
      <w:bookmarkEnd w:id="7"/>
      <w:r w:rsidRPr="00021825">
        <w:rPr>
          <w:rFonts w:eastAsiaTheme="minorEastAsia" w:hint="eastAsia"/>
          <w:bCs/>
          <w:lang w:eastAsia="zh-CN"/>
        </w:rPr>
        <w:t>(</w:t>
      </w:r>
      <w:r w:rsidR="002977F2" w:rsidRPr="00021825">
        <w:rPr>
          <w:bCs/>
        </w:rPr>
        <w:t>Daniels, S., 2012. Hockney Country. </w:t>
      </w:r>
      <w:r w:rsidR="002977F2" w:rsidRPr="00021825">
        <w:rPr>
          <w:bCs/>
          <w:i/>
          <w:iCs/>
        </w:rPr>
        <w:t>Journal of Historical Geography</w:t>
      </w:r>
      <w:r w:rsidR="002977F2" w:rsidRPr="00021825">
        <w:rPr>
          <w:bCs/>
        </w:rPr>
        <w:t>, </w:t>
      </w:r>
      <w:r w:rsidR="002977F2" w:rsidRPr="00021825">
        <w:rPr>
          <w:bCs/>
          <w:i/>
          <w:iCs/>
        </w:rPr>
        <w:t>38</w:t>
      </w:r>
      <w:r w:rsidR="002977F2" w:rsidRPr="00021825">
        <w:rPr>
          <w:bCs/>
        </w:rPr>
        <w:t>(4), pp.458-464.</w:t>
      </w:r>
      <w:r w:rsidRPr="00021825">
        <w:rPr>
          <w:rFonts w:eastAsiaTheme="minorEastAsia" w:hint="eastAsia"/>
          <w:bCs/>
          <w:lang w:eastAsia="zh-CN"/>
        </w:rPr>
        <w:t>)</w:t>
      </w:r>
    </w:p>
    <w:bookmarkEnd w:id="8"/>
    <w:p w14:paraId="4467177F" w14:textId="77777777" w:rsidR="002977F2" w:rsidRPr="00021825" w:rsidRDefault="002977F2" w:rsidP="00F17F61">
      <w:pPr>
        <w:spacing w:after="81" w:line="259" w:lineRule="auto"/>
        <w:ind w:left="0" w:firstLine="0"/>
        <w:rPr>
          <w:rFonts w:eastAsiaTheme="minorEastAsia"/>
          <w:bCs/>
          <w:lang w:eastAsia="zh-CN"/>
        </w:rPr>
      </w:pPr>
    </w:p>
    <w:p w14:paraId="034F6F41" w14:textId="7E133E45" w:rsidR="00A15B6D" w:rsidRPr="00021825" w:rsidRDefault="00A15B6D" w:rsidP="00A15B6D">
      <w:pPr>
        <w:spacing w:after="81" w:line="259" w:lineRule="auto"/>
        <w:ind w:left="0" w:firstLineChars="1200" w:firstLine="2880"/>
        <w:rPr>
          <w:rFonts w:eastAsiaTheme="minorEastAsia"/>
          <w:bCs/>
          <w:lang w:eastAsia="zh-CN"/>
        </w:rPr>
      </w:pPr>
      <w:r w:rsidRPr="00021825">
        <w:rPr>
          <w:rFonts w:eastAsiaTheme="minorEastAsia"/>
          <w:bCs/>
          <w:noProof/>
          <w:lang w:eastAsia="zh-CN"/>
        </w:rPr>
        <w:drawing>
          <wp:inline distT="0" distB="0" distL="0" distR="0" wp14:anchorId="0018A1CD" wp14:editId="688E0BD9">
            <wp:extent cx="2427705" cy="1732727"/>
            <wp:effectExtent l="0" t="0" r="0" b="1270"/>
            <wp:docPr id="705716328"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40751" cy="1742038"/>
                    </a:xfrm>
                    <a:prstGeom prst="rect">
                      <a:avLst/>
                    </a:prstGeom>
                    <a:noFill/>
                    <a:ln>
                      <a:noFill/>
                    </a:ln>
                  </pic:spPr>
                </pic:pic>
              </a:graphicData>
            </a:graphic>
          </wp:inline>
        </w:drawing>
      </w:r>
    </w:p>
    <w:p w14:paraId="6B485D9A" w14:textId="30F40622" w:rsidR="00A15B6D" w:rsidRPr="00021825" w:rsidRDefault="00A15B6D" w:rsidP="00A15B6D">
      <w:pPr>
        <w:spacing w:after="81" w:line="259" w:lineRule="auto"/>
        <w:ind w:left="9" w:firstLineChars="1100" w:firstLine="2640"/>
        <w:rPr>
          <w:rFonts w:eastAsiaTheme="minorEastAsia"/>
          <w:bCs/>
          <w:lang w:eastAsia="zh-CN"/>
        </w:rPr>
      </w:pPr>
      <w:bookmarkStart w:id="9" w:name="_Hlk239976587"/>
      <w:r w:rsidRPr="00021825">
        <w:rPr>
          <w:rFonts w:eastAsiaTheme="minorEastAsia"/>
          <w:bCs/>
          <w:lang w:eastAsia="zh-CN"/>
        </w:rPr>
        <w:t xml:space="preserve">Figure </w:t>
      </w:r>
      <w:r w:rsidRPr="00021825">
        <w:rPr>
          <w:rFonts w:eastAsiaTheme="minorEastAsia" w:hint="eastAsia"/>
          <w:bCs/>
          <w:lang w:eastAsia="zh-CN"/>
        </w:rPr>
        <w:t>2</w:t>
      </w:r>
      <w:r w:rsidRPr="00021825">
        <w:rPr>
          <w:rFonts w:eastAsiaTheme="minorEastAsia"/>
          <w:bCs/>
          <w:lang w:eastAsia="zh-CN"/>
        </w:rPr>
        <w:t>.</w:t>
      </w:r>
      <w:r w:rsidRPr="00021825">
        <w:t xml:space="preserve"> </w:t>
      </w:r>
      <w:r w:rsidRPr="00021825">
        <w:rPr>
          <w:rFonts w:eastAsiaTheme="minorEastAsia"/>
          <w:bCs/>
          <w:lang w:eastAsia="zh-CN"/>
        </w:rPr>
        <w:t>David Hockney's Digital Exhibition</w:t>
      </w:r>
    </w:p>
    <w:bookmarkEnd w:id="9"/>
    <w:p w14:paraId="2BA2F3F3" w14:textId="77777777" w:rsidR="00A15B6D" w:rsidRPr="00F52707" w:rsidRDefault="00A15B6D" w:rsidP="00A15B6D">
      <w:pPr>
        <w:spacing w:after="81" w:line="259" w:lineRule="auto"/>
        <w:ind w:left="9" w:firstLineChars="1100" w:firstLine="2420"/>
        <w:rPr>
          <w:rFonts w:eastAsiaTheme="minorEastAsia" w:hint="eastAsia"/>
          <w:bCs/>
          <w:sz w:val="22"/>
          <w:szCs w:val="22"/>
          <w:lang w:eastAsia="zh-CN"/>
        </w:rPr>
      </w:pPr>
    </w:p>
    <w:p w14:paraId="2A377265" w14:textId="77777777" w:rsidR="00F17F61" w:rsidRPr="00F52707" w:rsidRDefault="00F17F61" w:rsidP="00F17F61">
      <w:pPr>
        <w:spacing w:after="81" w:line="259" w:lineRule="auto"/>
        <w:ind w:left="0" w:firstLine="0"/>
        <w:rPr>
          <w:b/>
          <w:sz w:val="28"/>
          <w:szCs w:val="28"/>
        </w:rPr>
      </w:pPr>
      <w:r w:rsidRPr="00F52707">
        <w:rPr>
          <w:b/>
          <w:sz w:val="28"/>
          <w:szCs w:val="28"/>
        </w:rPr>
        <w:t>3.Critical Analysis of Process and Outcome</w:t>
      </w:r>
    </w:p>
    <w:p w14:paraId="72E5F6FB" w14:textId="025BBCCA" w:rsidR="00F52707" w:rsidRPr="00021825" w:rsidRDefault="00F52707" w:rsidP="00F52707">
      <w:pPr>
        <w:spacing w:after="81" w:line="259" w:lineRule="auto"/>
        <w:ind w:left="0" w:firstLine="0"/>
        <w:rPr>
          <w:bCs/>
        </w:rPr>
      </w:pPr>
      <w:r w:rsidRPr="00021825">
        <w:rPr>
          <w:bCs/>
        </w:rPr>
        <w:t>The final work of this graduation project is the interactive immersive exhibition Subject for Clinical Trials. The whole work is fully shown in the immersive exhibition hall at UWTSD. Main visitors include university students and the general public. Classmates and friends are invited to walk into the hall and experience this project. Compared with shallow online learning from pictures and videos, the offline immersive exhibition has complete space atmosphere, light</w:t>
      </w:r>
      <w:r w:rsidRPr="00021825">
        <w:rPr>
          <w:rFonts w:ascii="Cambria Math" w:hAnsi="Cambria Math" w:cs="Cambria Math"/>
          <w:bCs/>
        </w:rPr>
        <w:t>‑</w:t>
      </w:r>
      <w:r w:rsidRPr="00021825">
        <w:rPr>
          <w:bCs/>
        </w:rPr>
        <w:t>shadow settings and interactive parts. It lets visitors step into the scene and get real feelings. This real offline exhibition helps people break old wrong ideas. They can learn the real life, body harm and unfair trouble of clinical trial volunteers. People will truly understand this vulnerable group and have deep feelings and thinking.</w:t>
      </w:r>
      <w:r w:rsidR="00A15B6D" w:rsidRPr="00021825">
        <w:rPr>
          <w:rFonts w:hint="eastAsia"/>
        </w:rPr>
        <w:t xml:space="preserve"> </w:t>
      </w:r>
      <w:r w:rsidR="00A15B6D" w:rsidRPr="00021825">
        <w:rPr>
          <w:rFonts w:ascii="宋体" w:eastAsia="宋体" w:hAnsi="宋体" w:cs="宋体" w:hint="eastAsia"/>
          <w:bCs/>
        </w:rPr>
        <w:t>（</w:t>
      </w:r>
      <w:r w:rsidR="00A15B6D" w:rsidRPr="00021825">
        <w:rPr>
          <w:bCs/>
        </w:rPr>
        <w:t xml:space="preserve">Figure </w:t>
      </w:r>
      <w:r w:rsidR="00A15B6D" w:rsidRPr="00021825">
        <w:rPr>
          <w:rFonts w:asciiTheme="minorEastAsia" w:eastAsiaTheme="minorEastAsia" w:hAnsiTheme="minorEastAsia" w:hint="eastAsia"/>
          <w:bCs/>
        </w:rPr>
        <w:t>3</w:t>
      </w:r>
      <w:r w:rsidR="00A15B6D" w:rsidRPr="00021825">
        <w:rPr>
          <w:rFonts w:ascii="宋体" w:eastAsia="宋体" w:hAnsi="宋体" w:cs="宋体" w:hint="eastAsia"/>
          <w:bCs/>
        </w:rPr>
        <w:t>）</w:t>
      </w:r>
    </w:p>
    <w:p w14:paraId="7B40ED99" w14:textId="77777777" w:rsidR="00F52707" w:rsidRPr="00021825" w:rsidRDefault="00F52707" w:rsidP="00F52707">
      <w:pPr>
        <w:spacing w:after="81" w:line="259" w:lineRule="auto"/>
        <w:ind w:left="0" w:firstLine="0"/>
        <w:rPr>
          <w:rFonts w:eastAsiaTheme="minorEastAsia"/>
          <w:bCs/>
          <w:lang w:eastAsia="zh-CN"/>
        </w:rPr>
      </w:pPr>
    </w:p>
    <w:p w14:paraId="5E0204C4" w14:textId="69B97C37" w:rsidR="00A15B6D" w:rsidRPr="00021825" w:rsidRDefault="00A15B6D" w:rsidP="00A15B6D">
      <w:pPr>
        <w:spacing w:after="81" w:line="259" w:lineRule="auto"/>
        <w:ind w:left="0" w:firstLineChars="1100" w:firstLine="2640"/>
        <w:rPr>
          <w:rFonts w:eastAsiaTheme="minorEastAsia"/>
          <w:bCs/>
          <w:lang w:eastAsia="zh-CN"/>
        </w:rPr>
      </w:pPr>
      <w:r w:rsidRPr="00021825">
        <w:rPr>
          <w:rFonts w:eastAsiaTheme="minorEastAsia"/>
          <w:bCs/>
          <w:noProof/>
          <w:lang w:eastAsia="zh-CN"/>
        </w:rPr>
        <w:drawing>
          <wp:inline distT="0" distB="0" distL="0" distR="0" wp14:anchorId="253E4C31" wp14:editId="3925572C">
            <wp:extent cx="2484589" cy="1743242"/>
            <wp:effectExtent l="0" t="0" r="0" b="0"/>
            <wp:docPr id="611238941"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07932" cy="1759620"/>
                    </a:xfrm>
                    <a:prstGeom prst="rect">
                      <a:avLst/>
                    </a:prstGeom>
                    <a:noFill/>
                    <a:ln>
                      <a:noFill/>
                    </a:ln>
                  </pic:spPr>
                </pic:pic>
              </a:graphicData>
            </a:graphic>
          </wp:inline>
        </w:drawing>
      </w:r>
    </w:p>
    <w:p w14:paraId="00CFE724" w14:textId="556C60EF" w:rsidR="00A15B6D" w:rsidRPr="00021825" w:rsidRDefault="00A15B6D" w:rsidP="00A15B6D">
      <w:pPr>
        <w:spacing w:after="81" w:line="259" w:lineRule="auto"/>
        <w:ind w:left="9" w:firstLineChars="1000" w:firstLine="2400"/>
        <w:rPr>
          <w:rFonts w:eastAsiaTheme="minorEastAsia"/>
          <w:bCs/>
          <w:lang w:eastAsia="zh-CN"/>
        </w:rPr>
      </w:pPr>
      <w:bookmarkStart w:id="10" w:name="_Hlk239976739"/>
      <w:r w:rsidRPr="00021825">
        <w:rPr>
          <w:rFonts w:eastAsiaTheme="minorEastAsia"/>
          <w:bCs/>
          <w:lang w:eastAsia="zh-CN"/>
        </w:rPr>
        <w:t xml:space="preserve">Figure </w:t>
      </w:r>
      <w:r w:rsidRPr="00021825">
        <w:rPr>
          <w:rFonts w:eastAsiaTheme="minorEastAsia" w:hint="eastAsia"/>
          <w:bCs/>
          <w:lang w:eastAsia="zh-CN"/>
        </w:rPr>
        <w:t>3</w:t>
      </w:r>
      <w:r w:rsidRPr="00021825">
        <w:rPr>
          <w:rFonts w:eastAsiaTheme="minorEastAsia"/>
          <w:bCs/>
          <w:lang w:eastAsia="zh-CN"/>
        </w:rPr>
        <w:t>. Audiences viewing the exhibition</w:t>
      </w:r>
      <w:bookmarkEnd w:id="10"/>
    </w:p>
    <w:p w14:paraId="6E237E18" w14:textId="77777777" w:rsidR="00A15B6D" w:rsidRPr="00021825" w:rsidRDefault="00A15B6D" w:rsidP="00A15B6D">
      <w:pPr>
        <w:spacing w:after="81" w:line="259" w:lineRule="auto"/>
        <w:ind w:left="9" w:firstLineChars="1000" w:firstLine="2400"/>
        <w:rPr>
          <w:rFonts w:eastAsiaTheme="minorEastAsia" w:hint="eastAsia"/>
          <w:bCs/>
          <w:lang w:eastAsia="zh-CN"/>
        </w:rPr>
      </w:pPr>
    </w:p>
    <w:p w14:paraId="04E7EE83" w14:textId="44352EB3" w:rsidR="00F52707" w:rsidRPr="00021825" w:rsidRDefault="00F52707" w:rsidP="00F52707">
      <w:pPr>
        <w:spacing w:after="81" w:line="259" w:lineRule="auto"/>
        <w:ind w:left="0" w:firstLine="0"/>
        <w:rPr>
          <w:rFonts w:eastAsiaTheme="minorEastAsia"/>
          <w:bCs/>
          <w:lang w:eastAsia="zh-CN"/>
        </w:rPr>
      </w:pPr>
      <w:r w:rsidRPr="00021825">
        <w:rPr>
          <w:bCs/>
        </w:rPr>
        <w:t>At the very beginning of this graduation project, the creative idea was simple. At first, only 3D physical art objects were planned to show the whole research. Bone models and clear plastic tubes were used to show the hidden body harm of trial volunteers. After many tries and much thinking, it became clear that one single object could not tell the whole story well. Static physical objects are too abstract. Visitors only see the shape. They cannot understand the deep social problem or the volunteers’ pain, so real emotional connection hardly happens. To solve this problem, many materials and good cases about embodied interaction and immersive art exhibitions were studied. Design skills for immersive visual work and interactive experience were learned. With the help of theory and case study, the whole design was improved. The work is no longer only one physical object. It becomes a mixed</w:t>
      </w:r>
      <w:r w:rsidRPr="00021825">
        <w:rPr>
          <w:rFonts w:ascii="Cambria Math" w:hAnsi="Cambria Math" w:cs="Cambria Math"/>
          <w:bCs/>
        </w:rPr>
        <w:t>‑</w:t>
      </w:r>
      <w:r w:rsidRPr="00021825">
        <w:rPr>
          <w:bCs/>
        </w:rPr>
        <w:t>form exhibition with immersive space, interactive physical objects, video stories and graphic design. The content becomes richer and the story is easier to follow.</w:t>
      </w:r>
      <w:r w:rsidR="006E464B" w:rsidRPr="00021825">
        <w:rPr>
          <w:rFonts w:hint="eastAsia"/>
        </w:rPr>
        <w:t xml:space="preserve"> </w:t>
      </w:r>
      <w:r w:rsidR="006E464B" w:rsidRPr="00021825">
        <w:rPr>
          <w:rFonts w:ascii="宋体" w:eastAsia="宋体" w:hAnsi="宋体" w:cs="宋体" w:hint="eastAsia"/>
          <w:bCs/>
        </w:rPr>
        <w:t>（</w:t>
      </w:r>
      <w:r w:rsidR="006E464B" w:rsidRPr="00021825">
        <w:rPr>
          <w:bCs/>
        </w:rPr>
        <w:t>Figure 4</w:t>
      </w:r>
      <w:r w:rsidR="006E464B" w:rsidRPr="00021825">
        <w:rPr>
          <w:rFonts w:ascii="宋体" w:eastAsia="宋体" w:hAnsi="宋体" w:cs="宋体" w:hint="eastAsia"/>
          <w:bCs/>
        </w:rPr>
        <w:t>）</w:t>
      </w:r>
    </w:p>
    <w:p w14:paraId="74FCE27B" w14:textId="77777777" w:rsidR="006E464B" w:rsidRPr="00021825" w:rsidRDefault="006E464B" w:rsidP="00F52707">
      <w:pPr>
        <w:spacing w:after="81" w:line="259" w:lineRule="auto"/>
        <w:ind w:left="0" w:firstLine="0"/>
        <w:rPr>
          <w:rFonts w:eastAsiaTheme="minorEastAsia"/>
          <w:bCs/>
          <w:lang w:eastAsia="zh-CN"/>
        </w:rPr>
      </w:pPr>
    </w:p>
    <w:p w14:paraId="496F7424" w14:textId="579EF773" w:rsidR="006E464B" w:rsidRPr="00021825" w:rsidRDefault="006E464B" w:rsidP="006E464B">
      <w:pPr>
        <w:spacing w:after="81" w:line="259" w:lineRule="auto"/>
        <w:ind w:left="0" w:firstLineChars="1200" w:firstLine="2880"/>
        <w:rPr>
          <w:rFonts w:eastAsiaTheme="minorEastAsia"/>
          <w:bCs/>
          <w:lang w:eastAsia="zh-CN"/>
        </w:rPr>
      </w:pPr>
      <w:r w:rsidRPr="00021825">
        <w:rPr>
          <w:rFonts w:eastAsiaTheme="minorEastAsia"/>
          <w:bCs/>
          <w:noProof/>
          <w:lang w:eastAsia="zh-CN"/>
        </w:rPr>
        <w:lastRenderedPageBreak/>
        <w:drawing>
          <wp:inline distT="0" distB="0" distL="0" distR="0" wp14:anchorId="2613218D" wp14:editId="35249618">
            <wp:extent cx="2597150" cy="1718945"/>
            <wp:effectExtent l="0" t="0" r="0" b="0"/>
            <wp:docPr id="1878198485"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97150" cy="1718945"/>
                    </a:xfrm>
                    <a:prstGeom prst="rect">
                      <a:avLst/>
                    </a:prstGeom>
                    <a:noFill/>
                  </pic:spPr>
                </pic:pic>
              </a:graphicData>
            </a:graphic>
          </wp:inline>
        </w:drawing>
      </w:r>
    </w:p>
    <w:p w14:paraId="091BB8CA" w14:textId="77777777" w:rsidR="006E464B" w:rsidRPr="00021825" w:rsidRDefault="006E464B" w:rsidP="006E464B">
      <w:pPr>
        <w:spacing w:after="81" w:line="259" w:lineRule="auto"/>
        <w:ind w:left="9" w:firstLineChars="1100" w:firstLine="2640"/>
        <w:rPr>
          <w:rFonts w:eastAsiaTheme="minorEastAsia" w:hint="eastAsia"/>
          <w:bCs/>
          <w:lang w:eastAsia="zh-CN"/>
        </w:rPr>
      </w:pPr>
      <w:bookmarkStart w:id="11" w:name="_Hlk239977084"/>
      <w:r w:rsidRPr="00021825">
        <w:rPr>
          <w:rFonts w:eastAsiaTheme="minorEastAsia"/>
          <w:bCs/>
          <w:lang w:eastAsia="zh-CN"/>
        </w:rPr>
        <w:t xml:space="preserve">Figure </w:t>
      </w:r>
      <w:r w:rsidRPr="00021825">
        <w:rPr>
          <w:rFonts w:eastAsiaTheme="minorEastAsia" w:hint="eastAsia"/>
          <w:bCs/>
          <w:lang w:eastAsia="zh-CN"/>
        </w:rPr>
        <w:t>4</w:t>
      </w:r>
      <w:r w:rsidRPr="00021825">
        <w:rPr>
          <w:rFonts w:eastAsiaTheme="minorEastAsia"/>
          <w:bCs/>
          <w:lang w:eastAsia="zh-CN"/>
        </w:rPr>
        <w:t>.</w:t>
      </w:r>
      <w:bookmarkEnd w:id="11"/>
      <w:r w:rsidRPr="00021825">
        <w:t xml:space="preserve"> </w:t>
      </w:r>
      <w:r w:rsidRPr="00021825">
        <w:rPr>
          <w:rFonts w:eastAsiaTheme="minorEastAsia"/>
          <w:bCs/>
          <w:lang w:eastAsia="zh-CN"/>
        </w:rPr>
        <w:t>Audience interacts with the installation</w:t>
      </w:r>
    </w:p>
    <w:p w14:paraId="50B5C8AB" w14:textId="77777777" w:rsidR="00F52707" w:rsidRPr="00021825" w:rsidRDefault="00F52707" w:rsidP="00F52707">
      <w:pPr>
        <w:spacing w:after="81" w:line="259" w:lineRule="auto"/>
        <w:ind w:left="0" w:firstLine="0"/>
        <w:rPr>
          <w:rFonts w:eastAsiaTheme="minorEastAsia" w:hint="eastAsia"/>
          <w:bCs/>
          <w:lang w:eastAsia="zh-CN"/>
        </w:rPr>
      </w:pPr>
    </w:p>
    <w:p w14:paraId="68E020FC" w14:textId="7CD9E735" w:rsidR="00F52707" w:rsidRPr="00021825" w:rsidRDefault="00F52707" w:rsidP="00F52707">
      <w:pPr>
        <w:spacing w:after="81" w:line="259" w:lineRule="auto"/>
        <w:ind w:left="0" w:firstLine="0"/>
        <w:rPr>
          <w:rFonts w:eastAsiaTheme="minorEastAsia"/>
          <w:bCs/>
          <w:lang w:eastAsia="zh-CN"/>
        </w:rPr>
      </w:pPr>
      <w:r w:rsidRPr="00021825">
        <w:rPr>
          <w:bCs/>
        </w:rPr>
        <w:t>This immersive exhibition is designed based on immersion theory and embodied</w:t>
      </w:r>
      <w:r w:rsidRPr="00021825">
        <w:rPr>
          <w:rFonts w:ascii="Cambria Math" w:hAnsi="Cambria Math" w:cs="Cambria Math"/>
          <w:bCs/>
        </w:rPr>
        <w:t>‑</w:t>
      </w:r>
      <w:r w:rsidRPr="00021825">
        <w:rPr>
          <w:bCs/>
        </w:rPr>
        <w:t>cognition theory to strengthen people’s feeling of being inside the story. With the special hall atmosphere, visitors can see the world from a clinical trial volunteer’s point of view. They experience the whole life of these people: joining drug tests, getting unknown drug harm, living with body pain and facing great difficulty when asking for help. Visitors feel the sadness and helplessness and build emotional connection. For the physical art objects, embodied</w:t>
      </w:r>
      <w:r w:rsidRPr="00021825">
        <w:rPr>
          <w:rFonts w:ascii="Cambria Math" w:hAnsi="Cambria Math" w:cs="Cambria Math"/>
          <w:bCs/>
        </w:rPr>
        <w:t>‑</w:t>
      </w:r>
      <w:r w:rsidRPr="00021825">
        <w:rPr>
          <w:bCs/>
        </w:rPr>
        <w:t>cognition theory is used with the bone</w:t>
      </w:r>
      <w:r w:rsidRPr="00021825">
        <w:rPr>
          <w:rFonts w:ascii="Cambria Math" w:hAnsi="Cambria Math" w:cs="Cambria Math"/>
          <w:bCs/>
        </w:rPr>
        <w:t>‑</w:t>
      </w:r>
      <w:r w:rsidRPr="00021825">
        <w:rPr>
          <w:bCs/>
        </w:rPr>
        <w:t>and</w:t>
      </w:r>
      <w:r w:rsidRPr="00021825">
        <w:rPr>
          <w:rFonts w:ascii="Cambria Math" w:hAnsi="Cambria Math" w:cs="Cambria Math"/>
          <w:bCs/>
        </w:rPr>
        <w:t>‑</w:t>
      </w:r>
      <w:r w:rsidRPr="00021825">
        <w:rPr>
          <w:bCs/>
        </w:rPr>
        <w:t>tube models. Visitors watch and feel within the scene. They can sense the invisible inner body harm of trial volunteers. Besides, a full set of graphic design works are made, including theme posters, exhibition booklets and special exhibition tickets. These clear visual works help visitors understand the exhibition theme. While designing, new creative ideas appeared. A first</w:t>
      </w:r>
      <w:r w:rsidRPr="00021825">
        <w:rPr>
          <w:rFonts w:ascii="Cambria Math" w:hAnsi="Cambria Math" w:cs="Cambria Math"/>
          <w:bCs/>
        </w:rPr>
        <w:t>‑</w:t>
      </w:r>
      <w:r w:rsidRPr="00021825">
        <w:rPr>
          <w:bCs/>
        </w:rPr>
        <w:t>person story video was added. Suitable editing, colour grading and changing rhythm are used to build stronger immersion. Visitors can more easily step into the character and understand the story.</w:t>
      </w:r>
      <w:r w:rsidR="006E464B" w:rsidRPr="00021825">
        <w:rPr>
          <w:rFonts w:hint="eastAsia"/>
        </w:rPr>
        <w:t xml:space="preserve"> </w:t>
      </w:r>
      <w:bookmarkStart w:id="12" w:name="_Hlk239977023"/>
      <w:r w:rsidR="006E464B" w:rsidRPr="00021825">
        <w:rPr>
          <w:rFonts w:eastAsia="宋体"/>
          <w:bCs/>
        </w:rPr>
        <w:t>（</w:t>
      </w:r>
      <w:r w:rsidR="006E464B" w:rsidRPr="00021825">
        <w:rPr>
          <w:bCs/>
        </w:rPr>
        <w:t xml:space="preserve">Figure </w:t>
      </w:r>
      <w:r w:rsidR="006E464B" w:rsidRPr="00021825">
        <w:rPr>
          <w:rFonts w:eastAsiaTheme="minorEastAsia"/>
          <w:bCs/>
        </w:rPr>
        <w:t>5</w:t>
      </w:r>
      <w:r w:rsidR="006E464B" w:rsidRPr="00021825">
        <w:rPr>
          <w:rFonts w:eastAsia="宋体"/>
          <w:bCs/>
        </w:rPr>
        <w:t>）</w:t>
      </w:r>
      <w:bookmarkEnd w:id="12"/>
    </w:p>
    <w:p w14:paraId="3075743B" w14:textId="77777777" w:rsidR="00A15B6D" w:rsidRPr="00021825" w:rsidRDefault="00A15B6D" w:rsidP="00F52707">
      <w:pPr>
        <w:spacing w:after="81" w:line="259" w:lineRule="auto"/>
        <w:ind w:left="0" w:firstLine="0"/>
        <w:rPr>
          <w:rFonts w:eastAsiaTheme="minorEastAsia"/>
          <w:bCs/>
          <w:lang w:eastAsia="zh-CN"/>
        </w:rPr>
      </w:pPr>
    </w:p>
    <w:p w14:paraId="759418B5" w14:textId="5062CFFD" w:rsidR="00A15B6D" w:rsidRPr="00021825" w:rsidRDefault="006E464B" w:rsidP="00A15B6D">
      <w:pPr>
        <w:spacing w:after="81" w:line="259" w:lineRule="auto"/>
        <w:ind w:left="9" w:firstLineChars="1100" w:firstLine="2640"/>
        <w:rPr>
          <w:rFonts w:eastAsiaTheme="minorEastAsia"/>
          <w:bCs/>
          <w:lang w:eastAsia="zh-CN"/>
        </w:rPr>
      </w:pPr>
      <w:r w:rsidRPr="00021825">
        <w:rPr>
          <w:rFonts w:eastAsiaTheme="minorEastAsia"/>
          <w:bCs/>
          <w:noProof/>
          <w:lang w:eastAsia="zh-CN"/>
        </w:rPr>
        <w:drawing>
          <wp:inline distT="0" distB="0" distL="0" distR="0" wp14:anchorId="6B714159" wp14:editId="5BE08BDF">
            <wp:extent cx="2438400" cy="1828800"/>
            <wp:effectExtent l="0" t="0" r="0" b="0"/>
            <wp:docPr id="1332673169"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38400" cy="1828800"/>
                    </a:xfrm>
                    <a:prstGeom prst="rect">
                      <a:avLst/>
                    </a:prstGeom>
                    <a:noFill/>
                  </pic:spPr>
                </pic:pic>
              </a:graphicData>
            </a:graphic>
          </wp:inline>
        </w:drawing>
      </w:r>
    </w:p>
    <w:p w14:paraId="33F995CF" w14:textId="6C3C7746" w:rsidR="00A15B6D" w:rsidRPr="00021825" w:rsidRDefault="006E464B" w:rsidP="006E464B">
      <w:pPr>
        <w:spacing w:after="81" w:line="259" w:lineRule="auto"/>
        <w:ind w:left="9" w:firstLineChars="1200" w:firstLine="2880"/>
        <w:rPr>
          <w:rFonts w:eastAsiaTheme="minorEastAsia" w:hint="eastAsia"/>
          <w:bCs/>
          <w:lang w:eastAsia="zh-CN"/>
        </w:rPr>
      </w:pPr>
      <w:r w:rsidRPr="00021825">
        <w:rPr>
          <w:rFonts w:eastAsiaTheme="minorEastAsia"/>
          <w:bCs/>
          <w:lang w:eastAsia="zh-CN"/>
        </w:rPr>
        <w:t xml:space="preserve">Figure </w:t>
      </w:r>
      <w:r w:rsidRPr="00021825">
        <w:rPr>
          <w:rFonts w:eastAsiaTheme="minorEastAsia" w:hint="eastAsia"/>
          <w:bCs/>
          <w:lang w:eastAsia="zh-CN"/>
        </w:rPr>
        <w:t>5</w:t>
      </w:r>
      <w:r w:rsidRPr="00021825">
        <w:rPr>
          <w:rFonts w:eastAsiaTheme="minorEastAsia"/>
          <w:bCs/>
          <w:lang w:eastAsia="zh-CN"/>
        </w:rPr>
        <w:t>.My graphic design works</w:t>
      </w:r>
    </w:p>
    <w:p w14:paraId="795E4DB8" w14:textId="77777777" w:rsidR="00F52707" w:rsidRPr="00021825" w:rsidRDefault="00F52707" w:rsidP="00F52707">
      <w:pPr>
        <w:spacing w:after="81" w:line="259" w:lineRule="auto"/>
        <w:ind w:left="0" w:firstLine="0"/>
        <w:rPr>
          <w:bCs/>
        </w:rPr>
      </w:pPr>
    </w:p>
    <w:p w14:paraId="56C2E1D5" w14:textId="31D87472" w:rsidR="00F17F61" w:rsidRPr="00021825" w:rsidRDefault="00F52707" w:rsidP="00F52707">
      <w:pPr>
        <w:spacing w:after="81" w:line="259" w:lineRule="auto"/>
        <w:ind w:left="0" w:firstLine="0"/>
        <w:rPr>
          <w:rFonts w:eastAsiaTheme="minorEastAsia"/>
          <w:bCs/>
          <w:lang w:eastAsia="zh-CN"/>
        </w:rPr>
      </w:pPr>
      <w:r w:rsidRPr="00021825">
        <w:rPr>
          <w:bCs/>
        </w:rPr>
        <w:t>The most important value of this design is to make the public know more about the social problems facing clinical trial volunteers. For a long time, many people hold strong bias against these volunteers. Few people know most of them join drug tests because of family money trouble. Most people do not know their long</w:t>
      </w:r>
      <w:r w:rsidRPr="00021825">
        <w:rPr>
          <w:rFonts w:ascii="Cambria Math" w:hAnsi="Cambria Math" w:cs="Cambria Math"/>
          <w:bCs/>
        </w:rPr>
        <w:t>‑</w:t>
      </w:r>
      <w:r w:rsidRPr="00021825">
        <w:rPr>
          <w:bCs/>
        </w:rPr>
        <w:t>term pain from drug side</w:t>
      </w:r>
      <w:r w:rsidRPr="00021825">
        <w:rPr>
          <w:rFonts w:ascii="Cambria Math" w:hAnsi="Cambria Math" w:cs="Cambria Math"/>
          <w:bCs/>
        </w:rPr>
        <w:t>‑</w:t>
      </w:r>
      <w:r w:rsidRPr="00021825">
        <w:rPr>
          <w:bCs/>
        </w:rPr>
        <w:t xml:space="preserve">effects, body damage and unfair treatment from business companies. </w:t>
      </w:r>
      <w:r w:rsidRPr="00021825">
        <w:rPr>
          <w:bCs/>
        </w:rPr>
        <w:lastRenderedPageBreak/>
        <w:t>Through the full</w:t>
      </w:r>
      <w:r w:rsidRPr="00021825">
        <w:rPr>
          <w:rFonts w:ascii="Cambria Math" w:hAnsi="Cambria Math" w:cs="Cambria Math"/>
          <w:bCs/>
        </w:rPr>
        <w:t>‑</w:t>
      </w:r>
      <w:r w:rsidRPr="00021825">
        <w:rPr>
          <w:bCs/>
        </w:rPr>
        <w:t>range exhibition experience, ordinary visitors learn the hard life of trial volunteers and drop their bias. If more people care for and understand this vulnerable group, business companies and official regulators will start to face this social problem. Finally, this project hopes to start public discussion and social thinking. It pushes the industry to make better rules for clinical drug tests and build better protection systems for trial volunteers, so this vulnerable group can get safer and fairer living conditions.</w:t>
      </w:r>
    </w:p>
    <w:p w14:paraId="30FDAE3D" w14:textId="77777777" w:rsidR="00F52707" w:rsidRPr="00021825" w:rsidRDefault="00F52707" w:rsidP="00F52707">
      <w:pPr>
        <w:spacing w:after="81" w:line="259" w:lineRule="auto"/>
        <w:ind w:left="0" w:firstLine="0"/>
        <w:rPr>
          <w:rFonts w:eastAsiaTheme="minorEastAsia" w:hint="eastAsia"/>
          <w:bCs/>
          <w:lang w:eastAsia="zh-CN"/>
        </w:rPr>
      </w:pPr>
    </w:p>
    <w:p w14:paraId="0D5E89DD" w14:textId="77777777" w:rsidR="00F17F61" w:rsidRPr="00F52707" w:rsidRDefault="00F17F61" w:rsidP="00F17F61">
      <w:pPr>
        <w:spacing w:after="81" w:line="259" w:lineRule="auto"/>
        <w:ind w:left="0" w:firstLine="0"/>
        <w:rPr>
          <w:b/>
          <w:sz w:val="28"/>
          <w:szCs w:val="28"/>
        </w:rPr>
      </w:pPr>
      <w:r w:rsidRPr="00F52707">
        <w:rPr>
          <w:b/>
          <w:sz w:val="28"/>
          <w:szCs w:val="28"/>
        </w:rPr>
        <w:t>4.Reflection and Future Development</w:t>
      </w:r>
    </w:p>
    <w:p w14:paraId="7428D772" w14:textId="77777777" w:rsidR="00F52707" w:rsidRPr="00021825" w:rsidRDefault="00F52707" w:rsidP="00F52707">
      <w:pPr>
        <w:spacing w:after="81" w:line="259" w:lineRule="auto"/>
        <w:ind w:left="0" w:firstLine="0"/>
        <w:rPr>
          <w:rFonts w:eastAsia="宋体"/>
          <w:bCs/>
          <w:lang w:eastAsia="zh-CN"/>
        </w:rPr>
      </w:pPr>
      <w:r w:rsidRPr="00021825">
        <w:rPr>
          <w:rFonts w:eastAsia="宋体"/>
          <w:bCs/>
          <w:lang w:eastAsia="zh-CN"/>
        </w:rPr>
        <w:t>Using embodied</w:t>
      </w:r>
      <w:r w:rsidRPr="00021825">
        <w:rPr>
          <w:rFonts w:ascii="Cambria Math" w:eastAsia="宋体" w:hAnsi="Cambria Math" w:cs="Cambria Math"/>
          <w:bCs/>
          <w:lang w:eastAsia="zh-CN"/>
        </w:rPr>
        <w:t>‑</w:t>
      </w:r>
      <w:r w:rsidRPr="00021825">
        <w:rPr>
          <w:rFonts w:eastAsia="宋体"/>
          <w:bCs/>
          <w:lang w:eastAsia="zh-CN"/>
        </w:rPr>
        <w:t>cognition theory and immersive design ideas from this project, I have thought deeply about my research topic. Most people only learn about social problems from words and pictures and cannot get real feelings. That is why the public often misunderstand and judge clinical trial volunteers unfairly. The key idea of embodied cognition is real</w:t>
      </w:r>
      <w:r w:rsidRPr="00021825">
        <w:rPr>
          <w:rFonts w:ascii="Cambria Math" w:eastAsia="宋体" w:hAnsi="Cambria Math" w:cs="Cambria Math"/>
          <w:bCs/>
          <w:lang w:eastAsia="zh-CN"/>
        </w:rPr>
        <w:t>‑</w:t>
      </w:r>
      <w:r w:rsidRPr="00021825">
        <w:rPr>
          <w:rFonts w:eastAsia="宋体"/>
          <w:bCs/>
          <w:lang w:eastAsia="zh-CN"/>
        </w:rPr>
        <w:t>life physical experience. Feelings and atmosphere experienced by the body leave a deeper impression than reading. Immersive exhibitions use this rule to let visitors feel the physical harm and hard life of trial volunteers. After finishing this project, I realize art is not only for nice</w:t>
      </w:r>
      <w:r w:rsidRPr="00021825">
        <w:rPr>
          <w:rFonts w:ascii="Cambria Math" w:eastAsia="宋体" w:hAnsi="Cambria Math" w:cs="Cambria Math"/>
          <w:bCs/>
          <w:lang w:eastAsia="zh-CN"/>
        </w:rPr>
        <w:t>‑</w:t>
      </w:r>
      <w:r w:rsidRPr="00021825">
        <w:rPr>
          <w:rFonts w:eastAsia="宋体"/>
          <w:bCs/>
          <w:lang w:eastAsia="zh-CN"/>
        </w:rPr>
        <w:t>looking visuals. It can bring the public closer to vulnerable groups. Real immersive experiences help people let go of old wrong ideas and see the unfair treatment that trial volunteers face.</w:t>
      </w:r>
    </w:p>
    <w:p w14:paraId="5DDE22D4" w14:textId="77777777" w:rsidR="00F52707" w:rsidRPr="00021825" w:rsidRDefault="00F52707" w:rsidP="00F52707">
      <w:pPr>
        <w:spacing w:after="81" w:line="259" w:lineRule="auto"/>
        <w:ind w:left="0" w:firstLine="0"/>
        <w:rPr>
          <w:rFonts w:eastAsia="宋体"/>
          <w:bCs/>
          <w:lang w:eastAsia="zh-CN"/>
        </w:rPr>
      </w:pPr>
    </w:p>
    <w:p w14:paraId="2DEB06F1" w14:textId="77777777" w:rsidR="00F52707" w:rsidRPr="00021825" w:rsidRDefault="00F52707" w:rsidP="00F52707">
      <w:pPr>
        <w:spacing w:after="81" w:line="259" w:lineRule="auto"/>
        <w:ind w:left="0" w:firstLine="0"/>
        <w:rPr>
          <w:rFonts w:eastAsia="宋体"/>
          <w:bCs/>
          <w:lang w:eastAsia="zh-CN"/>
        </w:rPr>
      </w:pPr>
      <w:r w:rsidRPr="00021825">
        <w:rPr>
          <w:rFonts w:eastAsia="宋体"/>
          <w:bCs/>
          <w:lang w:eastAsia="zh-CN"/>
        </w:rPr>
        <w:t>After the exhibition, I thought about ways to improve this project and support clinical trial volunteers. In the future, I will keep improving design details, adjust the video speed and lift the exhibition effect to create better immersion and stronger shared feelings. All works including posters, booklets and videos will be shared online for public education, so more people can learn about this social issue. I will keep collecting real</w:t>
      </w:r>
      <w:r w:rsidRPr="00021825">
        <w:rPr>
          <w:rFonts w:ascii="Cambria Math" w:eastAsia="宋体" w:hAnsi="Cambria Math" w:cs="Cambria Math"/>
          <w:bCs/>
          <w:lang w:eastAsia="zh-CN"/>
        </w:rPr>
        <w:t>‑</w:t>
      </w:r>
      <w:r w:rsidRPr="00021825">
        <w:rPr>
          <w:rFonts w:eastAsia="宋体"/>
          <w:bCs/>
          <w:lang w:eastAsia="zh-CN"/>
        </w:rPr>
        <w:t>life trial cases to make my work more believable. Through art sharing, more people will pay attention to the legal rights of trial volunteers and better protection can be won for this vulnerable group.</w:t>
      </w:r>
    </w:p>
    <w:p w14:paraId="2C7622EB" w14:textId="77777777" w:rsidR="00F52707" w:rsidRPr="00021825" w:rsidRDefault="00F52707" w:rsidP="00F52707">
      <w:pPr>
        <w:spacing w:after="81" w:line="259" w:lineRule="auto"/>
        <w:ind w:left="0" w:firstLine="0"/>
        <w:rPr>
          <w:rFonts w:eastAsia="宋体"/>
          <w:bCs/>
          <w:lang w:eastAsia="zh-CN"/>
        </w:rPr>
      </w:pPr>
    </w:p>
    <w:p w14:paraId="4B266344" w14:textId="77777777" w:rsidR="00F52707" w:rsidRPr="00021825" w:rsidRDefault="00F52707" w:rsidP="00F52707">
      <w:pPr>
        <w:spacing w:after="81" w:line="259" w:lineRule="auto"/>
        <w:ind w:left="0" w:firstLine="0"/>
        <w:rPr>
          <w:rFonts w:eastAsia="宋体"/>
          <w:bCs/>
          <w:lang w:eastAsia="zh-CN"/>
        </w:rPr>
      </w:pPr>
      <w:r w:rsidRPr="00021825">
        <w:rPr>
          <w:rFonts w:eastAsia="宋体"/>
          <w:bCs/>
          <w:lang w:eastAsia="zh-CN"/>
        </w:rPr>
        <w:t>While finishing this graduation project, I gained much new knowledge and skills. I systematically learned theories about embodied cognition and immersion. I learned to connect professional theories with real design work, instead of creating ideas only from imagination. I also learned skills for shooting, cutting and colour</w:t>
      </w:r>
      <w:r w:rsidRPr="00021825">
        <w:rPr>
          <w:rFonts w:ascii="Cambria Math" w:eastAsia="宋体" w:hAnsi="Cambria Math" w:cs="Cambria Math"/>
          <w:bCs/>
          <w:lang w:eastAsia="zh-CN"/>
        </w:rPr>
        <w:t>‑</w:t>
      </w:r>
      <w:r w:rsidRPr="00021825">
        <w:rPr>
          <w:rFonts w:eastAsia="宋体"/>
          <w:bCs/>
          <w:lang w:eastAsia="zh-CN"/>
        </w:rPr>
        <w:t>grading story</w:t>
      </w:r>
      <w:r w:rsidRPr="00021825">
        <w:rPr>
          <w:rFonts w:ascii="Cambria Math" w:eastAsia="宋体" w:hAnsi="Cambria Math" w:cs="Cambria Math"/>
          <w:bCs/>
          <w:lang w:eastAsia="zh-CN"/>
        </w:rPr>
        <w:t>‑</w:t>
      </w:r>
      <w:r w:rsidRPr="00021825">
        <w:rPr>
          <w:rFonts w:eastAsia="宋体"/>
          <w:bCs/>
          <w:lang w:eastAsia="zh-CN"/>
        </w:rPr>
        <w:t>based videos. I know how to use pictures to build feelings and help visitors share the characters’ emotions. Besides, I built art objects, finished graphic design and made all exhibition materials. These works make the exhibition more varied. My design thinking becomes wider and I no longer only focus on one single piece of work. Most importantly, I learned to plan my design from the viewpoint of an exhibition.</w:t>
      </w:r>
    </w:p>
    <w:p w14:paraId="1ABB1600" w14:textId="77777777" w:rsidR="00F52707" w:rsidRPr="00021825" w:rsidRDefault="00F52707" w:rsidP="00F52707">
      <w:pPr>
        <w:spacing w:after="81" w:line="259" w:lineRule="auto"/>
        <w:ind w:left="0" w:firstLine="0"/>
        <w:rPr>
          <w:rFonts w:eastAsia="宋体"/>
          <w:bCs/>
          <w:lang w:eastAsia="zh-CN"/>
        </w:rPr>
      </w:pPr>
    </w:p>
    <w:p w14:paraId="7D3F199A" w14:textId="1647BFDD" w:rsidR="00F17F61" w:rsidRPr="00021825" w:rsidRDefault="00F52707" w:rsidP="00F52707">
      <w:pPr>
        <w:spacing w:after="81" w:line="259" w:lineRule="auto"/>
        <w:ind w:left="0" w:firstLine="0"/>
        <w:rPr>
          <w:rFonts w:eastAsia="宋体"/>
          <w:bCs/>
          <w:lang w:eastAsia="zh-CN"/>
        </w:rPr>
      </w:pPr>
      <w:r w:rsidRPr="00021825">
        <w:rPr>
          <w:rFonts w:eastAsia="宋体"/>
          <w:bCs/>
          <w:lang w:eastAsia="zh-CN"/>
        </w:rPr>
        <w:t>Some technical problems appeared during creation. It was hard to control the mood of the immersive video. To fit the dark and real</w:t>
      </w:r>
      <w:r w:rsidRPr="00021825">
        <w:rPr>
          <w:rFonts w:ascii="Cambria Math" w:eastAsia="宋体" w:hAnsi="Cambria Math" w:cs="Cambria Math"/>
          <w:bCs/>
          <w:lang w:eastAsia="zh-CN"/>
        </w:rPr>
        <w:t>‑</w:t>
      </w:r>
      <w:r w:rsidRPr="00021825">
        <w:rPr>
          <w:rFonts w:eastAsia="宋体"/>
          <w:bCs/>
          <w:lang w:eastAsia="zh-CN"/>
        </w:rPr>
        <w:t xml:space="preserve">life theme, I kept changing colours, light effects and cutting speed. Many rounds of changes were needed to reach the </w:t>
      </w:r>
      <w:r w:rsidRPr="00021825">
        <w:rPr>
          <w:rFonts w:eastAsia="宋体"/>
          <w:bCs/>
          <w:lang w:eastAsia="zh-CN"/>
        </w:rPr>
        <w:lastRenderedPageBreak/>
        <w:t>ideal result. For the bone and clear</w:t>
      </w:r>
      <w:r w:rsidRPr="00021825">
        <w:rPr>
          <w:rFonts w:ascii="Cambria Math" w:eastAsia="宋体" w:hAnsi="Cambria Math" w:cs="Cambria Math"/>
          <w:bCs/>
          <w:lang w:eastAsia="zh-CN"/>
        </w:rPr>
        <w:t>‑</w:t>
      </w:r>
      <w:r w:rsidRPr="00021825">
        <w:rPr>
          <w:rFonts w:eastAsia="宋体"/>
          <w:bCs/>
          <w:lang w:eastAsia="zh-CN"/>
        </w:rPr>
        <w:t>tube art object, it was difficult to balance good</w:t>
      </w:r>
      <w:r w:rsidRPr="00021825">
        <w:rPr>
          <w:rFonts w:ascii="Cambria Math" w:eastAsia="宋体" w:hAnsi="Cambria Math" w:cs="Cambria Math"/>
          <w:bCs/>
          <w:lang w:eastAsia="zh-CN"/>
        </w:rPr>
        <w:t>‑</w:t>
      </w:r>
      <w:r w:rsidRPr="00021825">
        <w:rPr>
          <w:rFonts w:eastAsia="宋体"/>
          <w:bCs/>
          <w:lang w:eastAsia="zh-CN"/>
        </w:rPr>
        <w:t>looking shapes and the deep meaning of the theme, so I changed its structure many times. I also made many adjustments to match the style of videos, art objects and posters so everything fits the immersive hall atmosphere. These problems made creation harder, yet I learned a great deal and solved all the difficulties. The final exhibition was a success.</w:t>
      </w:r>
    </w:p>
    <w:p w14:paraId="6270A7CB" w14:textId="77777777" w:rsidR="00F17F61" w:rsidRDefault="00F17F61" w:rsidP="00F17F61">
      <w:pPr>
        <w:spacing w:after="81" w:line="259" w:lineRule="auto"/>
        <w:ind w:left="0" w:firstLine="0"/>
        <w:rPr>
          <w:rFonts w:ascii="宋体" w:eastAsia="宋体" w:hAnsi="宋体" w:cs="宋体" w:hint="eastAsia"/>
          <w:b/>
          <w:sz w:val="32"/>
          <w:lang w:eastAsia="zh-CN"/>
        </w:rPr>
      </w:pPr>
    </w:p>
    <w:p w14:paraId="763BEC20" w14:textId="77777777" w:rsidR="00F17F61" w:rsidRDefault="00F17F61" w:rsidP="00F17F61">
      <w:pPr>
        <w:spacing w:after="81" w:line="259" w:lineRule="auto"/>
        <w:ind w:left="0" w:firstLine="0"/>
        <w:rPr>
          <w:rFonts w:ascii="宋体" w:eastAsia="宋体" w:hAnsi="宋体" w:cs="宋体" w:hint="eastAsia"/>
          <w:b/>
          <w:sz w:val="32"/>
          <w:lang w:eastAsia="zh-CN"/>
        </w:rPr>
      </w:pPr>
    </w:p>
    <w:p w14:paraId="3924F7C0" w14:textId="77777777" w:rsidR="00F17F61" w:rsidRDefault="00F17F61" w:rsidP="00F17F61">
      <w:pPr>
        <w:spacing w:after="81" w:line="259" w:lineRule="auto"/>
        <w:ind w:left="0" w:firstLine="0"/>
        <w:rPr>
          <w:rFonts w:ascii="宋体" w:eastAsia="宋体" w:hAnsi="宋体" w:cs="宋体" w:hint="eastAsia"/>
          <w:b/>
          <w:sz w:val="32"/>
          <w:lang w:eastAsia="zh-CN"/>
        </w:rPr>
      </w:pPr>
    </w:p>
    <w:p w14:paraId="14FB8A09" w14:textId="77777777" w:rsidR="00F17F61" w:rsidRDefault="00F17F61" w:rsidP="00F17F61">
      <w:pPr>
        <w:spacing w:after="81" w:line="259" w:lineRule="auto"/>
        <w:ind w:left="0" w:firstLine="0"/>
        <w:rPr>
          <w:rFonts w:ascii="宋体" w:eastAsia="宋体" w:hAnsi="宋体" w:cs="宋体" w:hint="eastAsia"/>
          <w:b/>
          <w:sz w:val="32"/>
          <w:lang w:eastAsia="zh-CN"/>
        </w:rPr>
      </w:pPr>
    </w:p>
    <w:p w14:paraId="2A3C1DC0" w14:textId="77777777" w:rsidR="00F17F61" w:rsidRDefault="00F17F61" w:rsidP="00F17F61">
      <w:pPr>
        <w:spacing w:after="81" w:line="259" w:lineRule="auto"/>
        <w:ind w:left="0" w:firstLine="0"/>
        <w:rPr>
          <w:rFonts w:ascii="宋体" w:eastAsia="宋体" w:hAnsi="宋体" w:cs="宋体" w:hint="eastAsia"/>
          <w:b/>
          <w:sz w:val="32"/>
          <w:lang w:eastAsia="zh-CN"/>
        </w:rPr>
      </w:pPr>
    </w:p>
    <w:p w14:paraId="502DEBEE" w14:textId="77777777" w:rsidR="00F17F61" w:rsidRDefault="00F17F61" w:rsidP="00F17F61">
      <w:pPr>
        <w:spacing w:after="81" w:line="259" w:lineRule="auto"/>
        <w:ind w:left="0" w:firstLine="0"/>
        <w:rPr>
          <w:rFonts w:ascii="宋体" w:eastAsia="宋体" w:hAnsi="宋体" w:cs="宋体" w:hint="eastAsia"/>
          <w:b/>
          <w:sz w:val="32"/>
          <w:lang w:eastAsia="zh-CN"/>
        </w:rPr>
      </w:pPr>
    </w:p>
    <w:p w14:paraId="5EFF5117" w14:textId="77777777" w:rsidR="00F17F61" w:rsidRDefault="00F17F61" w:rsidP="00F17F61">
      <w:pPr>
        <w:spacing w:after="81" w:line="259" w:lineRule="auto"/>
        <w:ind w:left="0" w:firstLine="0"/>
        <w:rPr>
          <w:rFonts w:ascii="宋体" w:eastAsia="宋体" w:hAnsi="宋体" w:cs="宋体" w:hint="eastAsia"/>
          <w:b/>
          <w:sz w:val="32"/>
          <w:lang w:eastAsia="zh-CN"/>
        </w:rPr>
      </w:pPr>
    </w:p>
    <w:p w14:paraId="63909689" w14:textId="77777777" w:rsidR="00F17F61" w:rsidRDefault="00F17F61" w:rsidP="00F17F61">
      <w:pPr>
        <w:spacing w:after="81" w:line="259" w:lineRule="auto"/>
        <w:ind w:left="0" w:firstLine="0"/>
        <w:rPr>
          <w:rFonts w:ascii="宋体" w:eastAsia="宋体" w:hAnsi="宋体" w:cs="宋体" w:hint="eastAsia"/>
          <w:b/>
          <w:sz w:val="32"/>
          <w:lang w:eastAsia="zh-CN"/>
        </w:rPr>
      </w:pPr>
    </w:p>
    <w:p w14:paraId="42FC122B" w14:textId="77777777" w:rsidR="00F17F61" w:rsidRDefault="00F17F61" w:rsidP="00F17F61">
      <w:pPr>
        <w:spacing w:after="81" w:line="259" w:lineRule="auto"/>
        <w:ind w:left="0" w:firstLine="0"/>
        <w:rPr>
          <w:rFonts w:ascii="宋体" w:eastAsia="宋体" w:hAnsi="宋体" w:cs="宋体" w:hint="eastAsia"/>
          <w:b/>
          <w:sz w:val="32"/>
          <w:lang w:eastAsia="zh-CN"/>
        </w:rPr>
      </w:pPr>
    </w:p>
    <w:p w14:paraId="6C23B0CC" w14:textId="77777777" w:rsidR="00F17F61" w:rsidRDefault="00F17F61" w:rsidP="00F17F61">
      <w:pPr>
        <w:spacing w:after="81" w:line="259" w:lineRule="auto"/>
        <w:ind w:left="0" w:firstLine="0"/>
        <w:rPr>
          <w:rFonts w:ascii="宋体" w:eastAsia="宋体" w:hAnsi="宋体" w:cs="宋体" w:hint="eastAsia"/>
          <w:b/>
          <w:sz w:val="32"/>
          <w:lang w:eastAsia="zh-CN"/>
        </w:rPr>
      </w:pPr>
    </w:p>
    <w:p w14:paraId="009F9F0F" w14:textId="77777777" w:rsidR="00F17F61" w:rsidRDefault="00F17F61" w:rsidP="00F17F61">
      <w:pPr>
        <w:spacing w:after="81" w:line="259" w:lineRule="auto"/>
        <w:ind w:left="0" w:firstLine="0"/>
        <w:rPr>
          <w:rFonts w:ascii="宋体" w:eastAsia="宋体" w:hAnsi="宋体" w:cs="宋体" w:hint="eastAsia"/>
          <w:b/>
          <w:sz w:val="32"/>
          <w:lang w:eastAsia="zh-CN"/>
        </w:rPr>
      </w:pPr>
    </w:p>
    <w:p w14:paraId="1C38CE2E" w14:textId="77777777" w:rsidR="00F17F61" w:rsidRDefault="00F17F61" w:rsidP="00F17F61">
      <w:pPr>
        <w:spacing w:after="81" w:line="259" w:lineRule="auto"/>
        <w:ind w:left="0" w:firstLine="0"/>
        <w:rPr>
          <w:rFonts w:ascii="宋体" w:eastAsia="宋体" w:hAnsi="宋体" w:cs="宋体" w:hint="eastAsia"/>
          <w:b/>
          <w:sz w:val="32"/>
          <w:lang w:eastAsia="zh-CN"/>
        </w:rPr>
      </w:pPr>
    </w:p>
    <w:p w14:paraId="2749B372" w14:textId="77777777" w:rsidR="00F17F61" w:rsidRDefault="00F17F61" w:rsidP="00F17F61">
      <w:pPr>
        <w:spacing w:after="81" w:line="259" w:lineRule="auto"/>
        <w:ind w:left="0" w:firstLine="0"/>
        <w:rPr>
          <w:rFonts w:eastAsiaTheme="minorEastAsia"/>
          <w:lang w:eastAsia="zh-CN"/>
        </w:rPr>
      </w:pPr>
    </w:p>
    <w:p w14:paraId="56707D88" w14:textId="77777777" w:rsidR="006E464B" w:rsidRDefault="006E464B" w:rsidP="00F17F61">
      <w:pPr>
        <w:spacing w:after="81" w:line="259" w:lineRule="auto"/>
        <w:ind w:left="0" w:firstLine="0"/>
        <w:rPr>
          <w:rFonts w:eastAsiaTheme="minorEastAsia"/>
          <w:lang w:eastAsia="zh-CN"/>
        </w:rPr>
      </w:pPr>
    </w:p>
    <w:p w14:paraId="12047C62" w14:textId="77777777" w:rsidR="006E464B" w:rsidRDefault="006E464B" w:rsidP="00F17F61">
      <w:pPr>
        <w:spacing w:after="81" w:line="259" w:lineRule="auto"/>
        <w:ind w:left="0" w:firstLine="0"/>
        <w:rPr>
          <w:rFonts w:eastAsiaTheme="minorEastAsia"/>
          <w:lang w:eastAsia="zh-CN"/>
        </w:rPr>
      </w:pPr>
    </w:p>
    <w:p w14:paraId="7CC08FB4" w14:textId="77777777" w:rsidR="006E464B" w:rsidRDefault="006E464B" w:rsidP="00F17F61">
      <w:pPr>
        <w:spacing w:after="81" w:line="259" w:lineRule="auto"/>
        <w:ind w:left="0" w:firstLine="0"/>
        <w:rPr>
          <w:rFonts w:eastAsiaTheme="minorEastAsia"/>
          <w:lang w:eastAsia="zh-CN"/>
        </w:rPr>
      </w:pPr>
    </w:p>
    <w:p w14:paraId="74EE2C2F" w14:textId="77777777" w:rsidR="00021825" w:rsidRDefault="00021825" w:rsidP="00F17F61">
      <w:pPr>
        <w:spacing w:after="81" w:line="259" w:lineRule="auto"/>
        <w:ind w:left="0" w:firstLine="0"/>
        <w:rPr>
          <w:rFonts w:eastAsiaTheme="minorEastAsia"/>
          <w:lang w:eastAsia="zh-CN"/>
        </w:rPr>
      </w:pPr>
    </w:p>
    <w:p w14:paraId="6095AD8B" w14:textId="77777777" w:rsidR="00021825" w:rsidRDefault="00021825" w:rsidP="00F17F61">
      <w:pPr>
        <w:spacing w:after="81" w:line="259" w:lineRule="auto"/>
        <w:ind w:left="0" w:firstLine="0"/>
        <w:rPr>
          <w:rFonts w:eastAsiaTheme="minorEastAsia"/>
          <w:lang w:eastAsia="zh-CN"/>
        </w:rPr>
      </w:pPr>
    </w:p>
    <w:p w14:paraId="62981B2F" w14:textId="77777777" w:rsidR="00021825" w:rsidRDefault="00021825" w:rsidP="00F17F61">
      <w:pPr>
        <w:spacing w:after="81" w:line="259" w:lineRule="auto"/>
        <w:ind w:left="0" w:firstLine="0"/>
        <w:rPr>
          <w:rFonts w:eastAsiaTheme="minorEastAsia"/>
          <w:lang w:eastAsia="zh-CN"/>
        </w:rPr>
      </w:pPr>
    </w:p>
    <w:p w14:paraId="426109DE" w14:textId="77777777" w:rsidR="00021825" w:rsidRDefault="00021825" w:rsidP="00F17F61">
      <w:pPr>
        <w:spacing w:after="81" w:line="259" w:lineRule="auto"/>
        <w:ind w:left="0" w:firstLine="0"/>
        <w:rPr>
          <w:rFonts w:eastAsiaTheme="minorEastAsia"/>
          <w:lang w:eastAsia="zh-CN"/>
        </w:rPr>
      </w:pPr>
    </w:p>
    <w:p w14:paraId="49A5AF70" w14:textId="77777777" w:rsidR="00021825" w:rsidRDefault="00021825" w:rsidP="00F17F61">
      <w:pPr>
        <w:spacing w:after="81" w:line="259" w:lineRule="auto"/>
        <w:ind w:left="0" w:firstLine="0"/>
        <w:rPr>
          <w:rFonts w:eastAsiaTheme="minorEastAsia"/>
          <w:lang w:eastAsia="zh-CN"/>
        </w:rPr>
      </w:pPr>
    </w:p>
    <w:p w14:paraId="10CD12A2" w14:textId="77777777" w:rsidR="00021825" w:rsidRDefault="00021825" w:rsidP="00F17F61">
      <w:pPr>
        <w:spacing w:after="81" w:line="259" w:lineRule="auto"/>
        <w:ind w:left="0" w:firstLine="0"/>
        <w:rPr>
          <w:rFonts w:eastAsiaTheme="minorEastAsia"/>
          <w:lang w:eastAsia="zh-CN"/>
        </w:rPr>
      </w:pPr>
    </w:p>
    <w:p w14:paraId="7A58D787" w14:textId="77777777" w:rsidR="00021825" w:rsidRDefault="00021825" w:rsidP="00F17F61">
      <w:pPr>
        <w:spacing w:after="81" w:line="259" w:lineRule="auto"/>
        <w:ind w:left="0" w:firstLine="0"/>
        <w:rPr>
          <w:rFonts w:eastAsiaTheme="minorEastAsia"/>
          <w:lang w:eastAsia="zh-CN"/>
        </w:rPr>
      </w:pPr>
    </w:p>
    <w:p w14:paraId="7518B89D" w14:textId="77777777" w:rsidR="00021825" w:rsidRDefault="00021825" w:rsidP="00F17F61">
      <w:pPr>
        <w:spacing w:after="81" w:line="259" w:lineRule="auto"/>
        <w:ind w:left="0" w:firstLine="0"/>
        <w:rPr>
          <w:rFonts w:eastAsiaTheme="minorEastAsia"/>
          <w:lang w:eastAsia="zh-CN"/>
        </w:rPr>
      </w:pPr>
    </w:p>
    <w:p w14:paraId="58D3F94B" w14:textId="77777777" w:rsidR="00021825" w:rsidRDefault="00021825" w:rsidP="00F17F61">
      <w:pPr>
        <w:spacing w:after="81" w:line="259" w:lineRule="auto"/>
        <w:ind w:left="0" w:firstLine="0"/>
        <w:rPr>
          <w:rFonts w:eastAsiaTheme="minorEastAsia"/>
          <w:lang w:eastAsia="zh-CN"/>
        </w:rPr>
      </w:pPr>
    </w:p>
    <w:p w14:paraId="0A361CE7" w14:textId="77777777" w:rsidR="00021825" w:rsidRPr="006E464B" w:rsidRDefault="00021825" w:rsidP="00F17F61">
      <w:pPr>
        <w:spacing w:after="81" w:line="259" w:lineRule="auto"/>
        <w:ind w:left="0" w:firstLine="0"/>
        <w:rPr>
          <w:rFonts w:eastAsiaTheme="minorEastAsia" w:hint="eastAsia"/>
          <w:lang w:eastAsia="zh-CN"/>
        </w:rPr>
      </w:pPr>
    </w:p>
    <w:p w14:paraId="2F78D297" w14:textId="6B524AF0" w:rsidR="00360EDC" w:rsidRPr="006E464B" w:rsidRDefault="00000000">
      <w:pPr>
        <w:pStyle w:val="1"/>
        <w:spacing w:after="81"/>
        <w:ind w:left="-5"/>
        <w:rPr>
          <w:sz w:val="28"/>
          <w:szCs w:val="28"/>
        </w:rPr>
      </w:pPr>
      <w:r w:rsidRPr="006E464B">
        <w:rPr>
          <w:sz w:val="28"/>
          <w:szCs w:val="28"/>
        </w:rPr>
        <w:lastRenderedPageBreak/>
        <w:t>Bibliography</w:t>
      </w:r>
    </w:p>
    <w:p w14:paraId="23ABD20C" w14:textId="77777777" w:rsidR="006E464B" w:rsidRDefault="006E464B" w:rsidP="006E464B">
      <w:pPr>
        <w:spacing w:after="115" w:line="259" w:lineRule="auto"/>
        <w:ind w:left="0" w:firstLine="0"/>
        <w:rPr>
          <w:rFonts w:eastAsiaTheme="minorEastAsia"/>
          <w:lang w:val="en-GB" w:eastAsia="zh-CN"/>
        </w:rPr>
      </w:pPr>
    </w:p>
    <w:p w14:paraId="49AC12DC" w14:textId="11A5E2B7" w:rsidR="006E464B" w:rsidRPr="00021825" w:rsidRDefault="006E464B" w:rsidP="006E464B">
      <w:pPr>
        <w:spacing w:after="115" w:line="259" w:lineRule="auto"/>
        <w:ind w:left="0" w:firstLine="0"/>
        <w:rPr>
          <w:rFonts w:eastAsiaTheme="minorEastAsia"/>
          <w:color w:val="EE0000"/>
          <w:lang w:eastAsia="zh-CN"/>
        </w:rPr>
      </w:pPr>
      <w:r w:rsidRPr="00021825">
        <w:rPr>
          <w:rFonts w:eastAsiaTheme="minorEastAsia"/>
          <w:color w:val="EE0000"/>
          <w:lang w:eastAsia="zh-CN"/>
        </w:rPr>
        <w:t>Arnold, M.B. ed., 2013. Feelings and emotions: The Loyola symposium (Vol. 7). Academic Press.</w:t>
      </w:r>
    </w:p>
    <w:p w14:paraId="5AAD7378" w14:textId="77777777" w:rsidR="00021825" w:rsidRPr="00021825" w:rsidRDefault="00021825" w:rsidP="006E464B">
      <w:pPr>
        <w:spacing w:after="115" w:line="259" w:lineRule="auto"/>
        <w:ind w:left="0" w:firstLine="0"/>
        <w:rPr>
          <w:rFonts w:eastAsiaTheme="minorEastAsia"/>
          <w:color w:val="EE0000"/>
          <w:lang w:eastAsia="zh-CN"/>
        </w:rPr>
      </w:pPr>
    </w:p>
    <w:p w14:paraId="623D73E2" w14:textId="1533A547" w:rsidR="006E464B" w:rsidRPr="00021825" w:rsidRDefault="006E464B" w:rsidP="006E464B">
      <w:pPr>
        <w:spacing w:after="115" w:line="259" w:lineRule="auto"/>
        <w:ind w:left="0" w:firstLine="0"/>
        <w:rPr>
          <w:rFonts w:eastAsiaTheme="minorEastAsia"/>
          <w:lang w:eastAsia="zh-CN"/>
        </w:rPr>
      </w:pPr>
      <w:r w:rsidRPr="00021825">
        <w:rPr>
          <w:rFonts w:eastAsiaTheme="minorEastAsia"/>
          <w:lang w:eastAsia="zh-CN"/>
        </w:rPr>
        <w:t>Cundy, A. and Pörzgen, Y., 2016. Emotional strategies in museum exhibitions. Museum and Society, 14(3), pp.359-362.</w:t>
      </w:r>
    </w:p>
    <w:p w14:paraId="158F454D" w14:textId="77777777" w:rsidR="00021825" w:rsidRPr="00021825" w:rsidRDefault="00021825" w:rsidP="006E464B">
      <w:pPr>
        <w:spacing w:after="115" w:line="259" w:lineRule="auto"/>
        <w:ind w:left="0" w:firstLine="0"/>
        <w:rPr>
          <w:rFonts w:eastAsiaTheme="minorEastAsia"/>
          <w:lang w:eastAsia="zh-CN"/>
        </w:rPr>
      </w:pPr>
    </w:p>
    <w:p w14:paraId="6A93992A" w14:textId="4DBEEF5F" w:rsidR="006E464B" w:rsidRPr="00021825" w:rsidRDefault="006E464B" w:rsidP="006E464B">
      <w:pPr>
        <w:spacing w:after="115" w:line="259" w:lineRule="auto"/>
        <w:ind w:left="0" w:firstLine="0"/>
        <w:rPr>
          <w:rFonts w:eastAsiaTheme="minorEastAsia"/>
          <w:lang w:eastAsia="zh-CN"/>
        </w:rPr>
      </w:pPr>
      <w:r w:rsidRPr="00021825">
        <w:rPr>
          <w:rFonts w:eastAsiaTheme="minorEastAsia"/>
          <w:lang w:eastAsia="zh-CN"/>
        </w:rPr>
        <w:t>Daniels, S., 2012. Hockney Country. Journal of Historical Geography, 38(4), pp.458-464.</w:t>
      </w:r>
    </w:p>
    <w:p w14:paraId="08E114E2" w14:textId="77777777" w:rsidR="00021825" w:rsidRPr="00021825" w:rsidRDefault="00021825" w:rsidP="006E464B">
      <w:pPr>
        <w:spacing w:after="115" w:line="259" w:lineRule="auto"/>
        <w:ind w:left="0" w:firstLine="0"/>
        <w:rPr>
          <w:rFonts w:eastAsiaTheme="minorEastAsia"/>
          <w:lang w:eastAsia="zh-CN"/>
        </w:rPr>
      </w:pPr>
    </w:p>
    <w:p w14:paraId="7BCE4706" w14:textId="4D16949A" w:rsidR="00021825" w:rsidRPr="00021825" w:rsidRDefault="00021825" w:rsidP="006E464B">
      <w:pPr>
        <w:spacing w:after="115" w:line="259" w:lineRule="auto"/>
        <w:ind w:left="0" w:firstLine="0"/>
        <w:rPr>
          <w:rFonts w:eastAsiaTheme="minorEastAsia"/>
          <w:lang w:eastAsia="zh-CN"/>
        </w:rPr>
      </w:pPr>
      <w:r w:rsidRPr="00021825">
        <w:rPr>
          <w:rFonts w:eastAsiaTheme="minorEastAsia"/>
          <w:lang w:eastAsia="zh-CN"/>
        </w:rPr>
        <w:t>Gasper, K. and Bramesfeld, K.D., 2006. Imparting wisdom: Magda Arnold's contribution to research on emotion and motivation. Cognition and Emotion, 20(7), pp.1001-1026.</w:t>
      </w:r>
    </w:p>
    <w:p w14:paraId="3CAA2975" w14:textId="77777777" w:rsidR="00021825" w:rsidRPr="00021825" w:rsidRDefault="00021825" w:rsidP="006E464B">
      <w:pPr>
        <w:spacing w:after="115" w:line="259" w:lineRule="auto"/>
        <w:ind w:left="0" w:firstLine="0"/>
        <w:rPr>
          <w:rFonts w:eastAsiaTheme="minorEastAsia"/>
          <w:lang w:eastAsia="zh-CN"/>
        </w:rPr>
      </w:pPr>
    </w:p>
    <w:p w14:paraId="1E9B8146" w14:textId="77777777" w:rsidR="00021825" w:rsidRPr="00021825" w:rsidRDefault="00021825" w:rsidP="006E464B">
      <w:pPr>
        <w:spacing w:after="115" w:line="259" w:lineRule="auto"/>
        <w:ind w:left="0" w:firstLine="0"/>
        <w:rPr>
          <w:rFonts w:eastAsiaTheme="minorEastAsia"/>
          <w:lang w:eastAsia="zh-CN"/>
        </w:rPr>
      </w:pPr>
      <w:r w:rsidRPr="00021825">
        <w:rPr>
          <w:rFonts w:eastAsiaTheme="minorEastAsia"/>
          <w:lang w:eastAsia="zh-CN"/>
        </w:rPr>
        <w:t>Tuck, G., 2011. Art, cinema, sex, ontology: Maurice Merleau-Ponty and the in-visible of cinema. In New takes in film-philosophy (pp. 171-187). London: Palgrave Macmillan UK.</w:t>
      </w:r>
    </w:p>
    <w:p w14:paraId="32340099" w14:textId="55CC6DC2" w:rsidR="00021825" w:rsidRPr="00021825" w:rsidRDefault="00021825" w:rsidP="006E464B">
      <w:pPr>
        <w:spacing w:after="115" w:line="259" w:lineRule="auto"/>
        <w:ind w:left="0" w:firstLine="0"/>
        <w:rPr>
          <w:rFonts w:eastAsiaTheme="minorEastAsia" w:hint="eastAsia"/>
          <w:lang w:eastAsia="zh-CN"/>
        </w:rPr>
      </w:pPr>
      <w:r w:rsidRPr="00021825">
        <w:rPr>
          <w:rFonts w:eastAsiaTheme="minorEastAsia" w:hint="eastAsia"/>
          <w:lang w:eastAsia="zh-CN"/>
        </w:rPr>
        <w:t xml:space="preserve"> </w:t>
      </w:r>
    </w:p>
    <w:p w14:paraId="390D880B" w14:textId="78F1B05F" w:rsidR="006E464B" w:rsidRPr="00021825" w:rsidRDefault="006E464B" w:rsidP="006E464B">
      <w:pPr>
        <w:spacing w:after="115" w:line="259" w:lineRule="auto"/>
        <w:ind w:left="0" w:firstLine="0"/>
        <w:rPr>
          <w:rFonts w:eastAsiaTheme="minorEastAsia"/>
          <w:lang w:eastAsia="zh-CN"/>
        </w:rPr>
      </w:pPr>
      <w:r w:rsidRPr="00021825">
        <w:t>Peralta García, B., 2026. Biografías noveladas de reinas e infantas de la Baja Edad Media peninsular. Boletín de la Biblioteca Menéndez Pelayo, vol. 102, Nº 2 (2026).</w:t>
      </w:r>
    </w:p>
    <w:p w14:paraId="34A24F0D" w14:textId="77777777" w:rsidR="00021825" w:rsidRPr="00021825" w:rsidRDefault="00021825" w:rsidP="006E464B">
      <w:pPr>
        <w:spacing w:after="115" w:line="259" w:lineRule="auto"/>
        <w:ind w:left="0" w:firstLine="0"/>
        <w:rPr>
          <w:rFonts w:eastAsiaTheme="minorEastAsia" w:hint="eastAsia"/>
          <w:lang w:eastAsia="zh-CN"/>
        </w:rPr>
      </w:pPr>
    </w:p>
    <w:p w14:paraId="4B1AD075" w14:textId="4EBB0D15" w:rsidR="0071213F" w:rsidRPr="00021825" w:rsidRDefault="006E464B" w:rsidP="006E464B">
      <w:pPr>
        <w:spacing w:after="115" w:line="259" w:lineRule="auto"/>
        <w:ind w:left="0" w:firstLine="0"/>
        <w:rPr>
          <w:rFonts w:eastAsiaTheme="minorEastAsia"/>
          <w:lang w:eastAsia="zh-CN"/>
        </w:rPr>
      </w:pPr>
      <w:r w:rsidRPr="00021825">
        <w:t>Popoli, Z. and Derda, I., 2021. Developing experiences: Creative process behind the design and production of immersive exhibitions. Museum Management and Curatorship, 36(4), pp.384-402.</w:t>
      </w:r>
    </w:p>
    <w:p w14:paraId="3CF7F3D5" w14:textId="77777777" w:rsidR="00021825" w:rsidRPr="00021825" w:rsidRDefault="00021825" w:rsidP="006E464B">
      <w:pPr>
        <w:spacing w:after="115" w:line="259" w:lineRule="auto"/>
        <w:ind w:left="0" w:firstLine="0"/>
        <w:rPr>
          <w:rFonts w:eastAsiaTheme="minorEastAsia"/>
          <w:lang w:eastAsia="zh-CN"/>
        </w:rPr>
      </w:pPr>
    </w:p>
    <w:p w14:paraId="56BA73E6" w14:textId="438762ED" w:rsidR="00021825" w:rsidRPr="00021825" w:rsidRDefault="00021825" w:rsidP="006E464B">
      <w:pPr>
        <w:spacing w:after="115" w:line="259" w:lineRule="auto"/>
        <w:ind w:left="0" w:firstLine="0"/>
        <w:rPr>
          <w:rFonts w:eastAsiaTheme="minorEastAsia"/>
          <w:lang w:eastAsia="zh-CN"/>
        </w:rPr>
      </w:pPr>
      <w:r w:rsidRPr="00021825">
        <w:rPr>
          <w:rFonts w:eastAsiaTheme="minorEastAsia"/>
          <w:lang w:eastAsia="zh-CN"/>
        </w:rPr>
        <w:t>Matthews, E., 2015. Maurice Merleau-Ponty: phenomenology of perception. In Central Works of Philosophy v4 (pp. 177-194). Routledge.</w:t>
      </w:r>
    </w:p>
    <w:p w14:paraId="2B09EEFB" w14:textId="77777777" w:rsidR="00021825" w:rsidRPr="00021825" w:rsidRDefault="00021825" w:rsidP="006E464B">
      <w:pPr>
        <w:spacing w:after="115" w:line="259" w:lineRule="auto"/>
        <w:ind w:left="0" w:firstLine="0"/>
        <w:rPr>
          <w:rFonts w:eastAsiaTheme="minorEastAsia" w:hint="eastAsia"/>
          <w:lang w:eastAsia="zh-CN"/>
        </w:rPr>
      </w:pPr>
    </w:p>
    <w:p w14:paraId="1D22907C" w14:textId="183A456C" w:rsidR="006E464B" w:rsidRPr="00021825" w:rsidRDefault="006E464B" w:rsidP="006E464B">
      <w:pPr>
        <w:spacing w:after="115" w:line="259" w:lineRule="auto"/>
        <w:ind w:left="0" w:firstLine="0"/>
        <w:rPr>
          <w:rFonts w:eastAsiaTheme="minorEastAsia"/>
          <w:lang w:eastAsia="zh-CN"/>
        </w:rPr>
      </w:pPr>
      <w:r w:rsidRPr="00021825">
        <w:rPr>
          <w:rFonts w:eastAsiaTheme="minorEastAsia"/>
          <w:lang w:eastAsia="zh-CN"/>
        </w:rPr>
        <w:t xml:space="preserve">Merleau-Ponty, M. and Smith, C., 1962. Phenomenology of perception (Vol. 22). Routledge and Kegan Paul: London. </w:t>
      </w:r>
    </w:p>
    <w:p w14:paraId="2B275582" w14:textId="77777777" w:rsidR="00021825" w:rsidRPr="00021825" w:rsidRDefault="00021825" w:rsidP="00A54898">
      <w:pPr>
        <w:spacing w:after="117" w:line="259" w:lineRule="auto"/>
        <w:ind w:left="-5"/>
        <w:rPr>
          <w:rFonts w:eastAsiaTheme="minorEastAsia"/>
          <w:lang w:eastAsia="zh-CN"/>
        </w:rPr>
      </w:pPr>
    </w:p>
    <w:p w14:paraId="3738AFC3" w14:textId="3721EA53" w:rsidR="00A13783" w:rsidRPr="00021825" w:rsidRDefault="00A13783" w:rsidP="00A54898">
      <w:pPr>
        <w:spacing w:after="117" w:line="259" w:lineRule="auto"/>
        <w:ind w:left="-5"/>
        <w:rPr>
          <w:rFonts w:eastAsiaTheme="minorEastAsia" w:hint="eastAsia"/>
          <w:color w:val="000000" w:themeColor="text1"/>
          <w:lang w:eastAsia="zh-CN"/>
        </w:rPr>
      </w:pPr>
      <w:r w:rsidRPr="00021825">
        <w:rPr>
          <w:rFonts w:eastAsiaTheme="minorEastAsia"/>
          <w:color w:val="000000" w:themeColor="text1"/>
          <w:lang w:eastAsia="zh-CN"/>
        </w:rPr>
        <w:t>https://madridartesdigitales.com/en/exhibitions/cleopatra/</w:t>
      </w:r>
    </w:p>
    <w:p w14:paraId="5E80E460" w14:textId="77777777" w:rsidR="00C41ECD" w:rsidRPr="00021825" w:rsidRDefault="00C41ECD">
      <w:pPr>
        <w:spacing w:after="0" w:line="360" w:lineRule="auto"/>
        <w:ind w:left="0" w:right="8953" w:firstLine="0"/>
        <w:rPr>
          <w:rFonts w:eastAsiaTheme="minorEastAsia"/>
        </w:rPr>
      </w:pPr>
    </w:p>
    <w:sectPr w:rsidR="00C41ECD" w:rsidRPr="00021825">
      <w:pgSz w:w="11906" w:h="16838"/>
      <w:pgMar w:top="1440" w:right="1446" w:bottom="145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79EC59" w14:textId="77777777" w:rsidR="00A07AD8" w:rsidRDefault="00A07AD8" w:rsidP="00210746">
      <w:pPr>
        <w:spacing w:after="0" w:line="240" w:lineRule="auto"/>
      </w:pPr>
      <w:r>
        <w:separator/>
      </w:r>
    </w:p>
  </w:endnote>
  <w:endnote w:type="continuationSeparator" w:id="0">
    <w:p w14:paraId="2285C105" w14:textId="77777777" w:rsidR="00A07AD8" w:rsidRDefault="00A07AD8" w:rsidP="002107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51FB63" w14:textId="77777777" w:rsidR="00A07AD8" w:rsidRDefault="00A07AD8" w:rsidP="00210746">
      <w:pPr>
        <w:spacing w:after="0" w:line="240" w:lineRule="auto"/>
      </w:pPr>
      <w:r>
        <w:separator/>
      </w:r>
    </w:p>
  </w:footnote>
  <w:footnote w:type="continuationSeparator" w:id="0">
    <w:p w14:paraId="213FAFCA" w14:textId="77777777" w:rsidR="00A07AD8" w:rsidRDefault="00A07AD8" w:rsidP="002107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E66B02"/>
    <w:multiLevelType w:val="hybridMultilevel"/>
    <w:tmpl w:val="F28A5F10"/>
    <w:lvl w:ilvl="0" w:tplc="7FE877E8">
      <w:start w:val="3"/>
      <w:numFmt w:val="decimal"/>
      <w:lvlText w:val="%1"/>
      <w:lvlJc w:val="left"/>
      <w:pPr>
        <w:ind w:left="192"/>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895AC3D4">
      <w:start w:val="1"/>
      <w:numFmt w:val="lowerLetter"/>
      <w:lvlText w:val="%2"/>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3DE28454">
      <w:start w:val="1"/>
      <w:numFmt w:val="lowerRoman"/>
      <w:lvlText w:val="%3"/>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0464CCEC">
      <w:start w:val="1"/>
      <w:numFmt w:val="decimal"/>
      <w:lvlText w:val="%4"/>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3522A36C">
      <w:start w:val="1"/>
      <w:numFmt w:val="lowerLetter"/>
      <w:lvlText w:val="%5"/>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EE8616B2">
      <w:start w:val="1"/>
      <w:numFmt w:val="lowerRoman"/>
      <w:lvlText w:val="%6"/>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20C8DA74">
      <w:start w:val="1"/>
      <w:numFmt w:val="decimal"/>
      <w:lvlText w:val="%7"/>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53E01AB8">
      <w:start w:val="1"/>
      <w:numFmt w:val="lowerLetter"/>
      <w:lvlText w:val="%8"/>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7520A882">
      <w:start w:val="1"/>
      <w:numFmt w:val="lowerRoman"/>
      <w:lvlText w:val="%9"/>
      <w:lvlJc w:val="left"/>
      <w:pPr>
        <w:ind w:left="61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728C364A"/>
    <w:multiLevelType w:val="hybridMultilevel"/>
    <w:tmpl w:val="CB527CA2"/>
    <w:lvl w:ilvl="0" w:tplc="AE627076">
      <w:start w:val="1"/>
      <w:numFmt w:val="bullet"/>
      <w:lvlText w:val="•"/>
      <w:lvlJc w:val="left"/>
      <w:pPr>
        <w:ind w:left="10"/>
      </w:pPr>
      <w:rPr>
        <w:rFonts w:ascii="等线" w:eastAsia="等线" w:hAnsi="等线" w:cs="等线"/>
        <w:b w:val="0"/>
        <w:i w:val="0"/>
        <w:strike w:val="0"/>
        <w:dstrike w:val="0"/>
        <w:color w:val="000000"/>
        <w:sz w:val="24"/>
        <w:szCs w:val="24"/>
        <w:u w:val="none" w:color="000000"/>
        <w:bdr w:val="none" w:sz="0" w:space="0" w:color="auto"/>
        <w:shd w:val="clear" w:color="auto" w:fill="auto"/>
        <w:vertAlign w:val="baseline"/>
      </w:rPr>
    </w:lvl>
    <w:lvl w:ilvl="1" w:tplc="B874C5E2">
      <w:start w:val="1"/>
      <w:numFmt w:val="bullet"/>
      <w:lvlText w:val="o"/>
      <w:lvlJc w:val="left"/>
      <w:pPr>
        <w:ind w:left="1080"/>
      </w:pPr>
      <w:rPr>
        <w:rFonts w:ascii="等线" w:eastAsia="等线" w:hAnsi="等线" w:cs="等线"/>
        <w:b w:val="0"/>
        <w:i w:val="0"/>
        <w:strike w:val="0"/>
        <w:dstrike w:val="0"/>
        <w:color w:val="000000"/>
        <w:sz w:val="24"/>
        <w:szCs w:val="24"/>
        <w:u w:val="none" w:color="000000"/>
        <w:bdr w:val="none" w:sz="0" w:space="0" w:color="auto"/>
        <w:shd w:val="clear" w:color="auto" w:fill="auto"/>
        <w:vertAlign w:val="baseline"/>
      </w:rPr>
    </w:lvl>
    <w:lvl w:ilvl="2" w:tplc="EF46D03E">
      <w:start w:val="1"/>
      <w:numFmt w:val="bullet"/>
      <w:lvlText w:val="▪"/>
      <w:lvlJc w:val="left"/>
      <w:pPr>
        <w:ind w:left="1800"/>
      </w:pPr>
      <w:rPr>
        <w:rFonts w:ascii="等线" w:eastAsia="等线" w:hAnsi="等线" w:cs="等线"/>
        <w:b w:val="0"/>
        <w:i w:val="0"/>
        <w:strike w:val="0"/>
        <w:dstrike w:val="0"/>
        <w:color w:val="000000"/>
        <w:sz w:val="24"/>
        <w:szCs w:val="24"/>
        <w:u w:val="none" w:color="000000"/>
        <w:bdr w:val="none" w:sz="0" w:space="0" w:color="auto"/>
        <w:shd w:val="clear" w:color="auto" w:fill="auto"/>
        <w:vertAlign w:val="baseline"/>
      </w:rPr>
    </w:lvl>
    <w:lvl w:ilvl="3" w:tplc="73D2AE32">
      <w:start w:val="1"/>
      <w:numFmt w:val="bullet"/>
      <w:lvlText w:val="•"/>
      <w:lvlJc w:val="left"/>
      <w:pPr>
        <w:ind w:left="2520"/>
      </w:pPr>
      <w:rPr>
        <w:rFonts w:ascii="等线" w:eastAsia="等线" w:hAnsi="等线" w:cs="等线"/>
        <w:b w:val="0"/>
        <w:i w:val="0"/>
        <w:strike w:val="0"/>
        <w:dstrike w:val="0"/>
        <w:color w:val="000000"/>
        <w:sz w:val="24"/>
        <w:szCs w:val="24"/>
        <w:u w:val="none" w:color="000000"/>
        <w:bdr w:val="none" w:sz="0" w:space="0" w:color="auto"/>
        <w:shd w:val="clear" w:color="auto" w:fill="auto"/>
        <w:vertAlign w:val="baseline"/>
      </w:rPr>
    </w:lvl>
    <w:lvl w:ilvl="4" w:tplc="66BA6E8C">
      <w:start w:val="1"/>
      <w:numFmt w:val="bullet"/>
      <w:lvlText w:val="o"/>
      <w:lvlJc w:val="left"/>
      <w:pPr>
        <w:ind w:left="3240"/>
      </w:pPr>
      <w:rPr>
        <w:rFonts w:ascii="等线" w:eastAsia="等线" w:hAnsi="等线" w:cs="等线"/>
        <w:b w:val="0"/>
        <w:i w:val="0"/>
        <w:strike w:val="0"/>
        <w:dstrike w:val="0"/>
        <w:color w:val="000000"/>
        <w:sz w:val="24"/>
        <w:szCs w:val="24"/>
        <w:u w:val="none" w:color="000000"/>
        <w:bdr w:val="none" w:sz="0" w:space="0" w:color="auto"/>
        <w:shd w:val="clear" w:color="auto" w:fill="auto"/>
        <w:vertAlign w:val="baseline"/>
      </w:rPr>
    </w:lvl>
    <w:lvl w:ilvl="5" w:tplc="7B1ECFD2">
      <w:start w:val="1"/>
      <w:numFmt w:val="bullet"/>
      <w:lvlText w:val="▪"/>
      <w:lvlJc w:val="left"/>
      <w:pPr>
        <w:ind w:left="3960"/>
      </w:pPr>
      <w:rPr>
        <w:rFonts w:ascii="等线" w:eastAsia="等线" w:hAnsi="等线" w:cs="等线"/>
        <w:b w:val="0"/>
        <w:i w:val="0"/>
        <w:strike w:val="0"/>
        <w:dstrike w:val="0"/>
        <w:color w:val="000000"/>
        <w:sz w:val="24"/>
        <w:szCs w:val="24"/>
        <w:u w:val="none" w:color="000000"/>
        <w:bdr w:val="none" w:sz="0" w:space="0" w:color="auto"/>
        <w:shd w:val="clear" w:color="auto" w:fill="auto"/>
        <w:vertAlign w:val="baseline"/>
      </w:rPr>
    </w:lvl>
    <w:lvl w:ilvl="6" w:tplc="55AC2372">
      <w:start w:val="1"/>
      <w:numFmt w:val="bullet"/>
      <w:lvlText w:val="•"/>
      <w:lvlJc w:val="left"/>
      <w:pPr>
        <w:ind w:left="4680"/>
      </w:pPr>
      <w:rPr>
        <w:rFonts w:ascii="等线" w:eastAsia="等线" w:hAnsi="等线" w:cs="等线"/>
        <w:b w:val="0"/>
        <w:i w:val="0"/>
        <w:strike w:val="0"/>
        <w:dstrike w:val="0"/>
        <w:color w:val="000000"/>
        <w:sz w:val="24"/>
        <w:szCs w:val="24"/>
        <w:u w:val="none" w:color="000000"/>
        <w:bdr w:val="none" w:sz="0" w:space="0" w:color="auto"/>
        <w:shd w:val="clear" w:color="auto" w:fill="auto"/>
        <w:vertAlign w:val="baseline"/>
      </w:rPr>
    </w:lvl>
    <w:lvl w:ilvl="7" w:tplc="41F6D3CA">
      <w:start w:val="1"/>
      <w:numFmt w:val="bullet"/>
      <w:lvlText w:val="o"/>
      <w:lvlJc w:val="left"/>
      <w:pPr>
        <w:ind w:left="5400"/>
      </w:pPr>
      <w:rPr>
        <w:rFonts w:ascii="等线" w:eastAsia="等线" w:hAnsi="等线" w:cs="等线"/>
        <w:b w:val="0"/>
        <w:i w:val="0"/>
        <w:strike w:val="0"/>
        <w:dstrike w:val="0"/>
        <w:color w:val="000000"/>
        <w:sz w:val="24"/>
        <w:szCs w:val="24"/>
        <w:u w:val="none" w:color="000000"/>
        <w:bdr w:val="none" w:sz="0" w:space="0" w:color="auto"/>
        <w:shd w:val="clear" w:color="auto" w:fill="auto"/>
        <w:vertAlign w:val="baseline"/>
      </w:rPr>
    </w:lvl>
    <w:lvl w:ilvl="8" w:tplc="832A6BD6">
      <w:start w:val="1"/>
      <w:numFmt w:val="bullet"/>
      <w:lvlText w:val="▪"/>
      <w:lvlJc w:val="left"/>
      <w:pPr>
        <w:ind w:left="6120"/>
      </w:pPr>
      <w:rPr>
        <w:rFonts w:ascii="等线" w:eastAsia="等线" w:hAnsi="等线" w:cs="等线"/>
        <w:b w:val="0"/>
        <w:i w:val="0"/>
        <w:strike w:val="0"/>
        <w:dstrike w:val="0"/>
        <w:color w:val="000000"/>
        <w:sz w:val="24"/>
        <w:szCs w:val="24"/>
        <w:u w:val="none" w:color="000000"/>
        <w:bdr w:val="none" w:sz="0" w:space="0" w:color="auto"/>
        <w:shd w:val="clear" w:color="auto" w:fill="auto"/>
        <w:vertAlign w:val="baseline"/>
      </w:rPr>
    </w:lvl>
  </w:abstractNum>
  <w:num w:numId="1" w16cid:durableId="1503934523">
    <w:abstractNumId w:val="0"/>
  </w:num>
  <w:num w:numId="2" w16cid:durableId="19998420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0EDC"/>
    <w:rsid w:val="00021825"/>
    <w:rsid w:val="0004225C"/>
    <w:rsid w:val="00064B88"/>
    <w:rsid w:val="000E398C"/>
    <w:rsid w:val="000F226E"/>
    <w:rsid w:val="001464DD"/>
    <w:rsid w:val="001816B6"/>
    <w:rsid w:val="001C0226"/>
    <w:rsid w:val="001E125F"/>
    <w:rsid w:val="00205B82"/>
    <w:rsid w:val="00210746"/>
    <w:rsid w:val="00210F06"/>
    <w:rsid w:val="00237867"/>
    <w:rsid w:val="002977F2"/>
    <w:rsid w:val="002C0016"/>
    <w:rsid w:val="00360EDC"/>
    <w:rsid w:val="00373DE3"/>
    <w:rsid w:val="003822B5"/>
    <w:rsid w:val="00383E94"/>
    <w:rsid w:val="003947D0"/>
    <w:rsid w:val="003D4DF0"/>
    <w:rsid w:val="003E60D2"/>
    <w:rsid w:val="004213D1"/>
    <w:rsid w:val="00434142"/>
    <w:rsid w:val="00443FEB"/>
    <w:rsid w:val="0048240E"/>
    <w:rsid w:val="00494B46"/>
    <w:rsid w:val="004A20D8"/>
    <w:rsid w:val="004C7702"/>
    <w:rsid w:val="004D7283"/>
    <w:rsid w:val="004E76D7"/>
    <w:rsid w:val="004F20A1"/>
    <w:rsid w:val="00534F29"/>
    <w:rsid w:val="00560AD1"/>
    <w:rsid w:val="0058250D"/>
    <w:rsid w:val="00584FC0"/>
    <w:rsid w:val="00590B69"/>
    <w:rsid w:val="005B35B2"/>
    <w:rsid w:val="005C2701"/>
    <w:rsid w:val="00630D9E"/>
    <w:rsid w:val="0068703C"/>
    <w:rsid w:val="006C4444"/>
    <w:rsid w:val="006E4639"/>
    <w:rsid w:val="006E464B"/>
    <w:rsid w:val="0071213F"/>
    <w:rsid w:val="007430EF"/>
    <w:rsid w:val="007B43BC"/>
    <w:rsid w:val="007C74CA"/>
    <w:rsid w:val="007D0894"/>
    <w:rsid w:val="007E7D85"/>
    <w:rsid w:val="007F03B8"/>
    <w:rsid w:val="00816889"/>
    <w:rsid w:val="00827352"/>
    <w:rsid w:val="00886736"/>
    <w:rsid w:val="008F7220"/>
    <w:rsid w:val="009B1A4B"/>
    <w:rsid w:val="009E6AE9"/>
    <w:rsid w:val="00A07AD8"/>
    <w:rsid w:val="00A13783"/>
    <w:rsid w:val="00A15B6D"/>
    <w:rsid w:val="00A3065C"/>
    <w:rsid w:val="00A45827"/>
    <w:rsid w:val="00A50600"/>
    <w:rsid w:val="00A54898"/>
    <w:rsid w:val="00A6773A"/>
    <w:rsid w:val="00A72842"/>
    <w:rsid w:val="00A775BE"/>
    <w:rsid w:val="00A80648"/>
    <w:rsid w:val="00A81C58"/>
    <w:rsid w:val="00A941FF"/>
    <w:rsid w:val="00AC03EB"/>
    <w:rsid w:val="00B156C3"/>
    <w:rsid w:val="00B2682C"/>
    <w:rsid w:val="00B9281D"/>
    <w:rsid w:val="00C321E8"/>
    <w:rsid w:val="00C41ECD"/>
    <w:rsid w:val="00C45B04"/>
    <w:rsid w:val="00C74AB4"/>
    <w:rsid w:val="00CB7453"/>
    <w:rsid w:val="00D13751"/>
    <w:rsid w:val="00D22CA7"/>
    <w:rsid w:val="00D31231"/>
    <w:rsid w:val="00D52335"/>
    <w:rsid w:val="00DB12BB"/>
    <w:rsid w:val="00DC14FE"/>
    <w:rsid w:val="00DD25E4"/>
    <w:rsid w:val="00E678CB"/>
    <w:rsid w:val="00EA384C"/>
    <w:rsid w:val="00EE370A"/>
    <w:rsid w:val="00F015B0"/>
    <w:rsid w:val="00F17F61"/>
    <w:rsid w:val="00F4225E"/>
    <w:rsid w:val="00F4308F"/>
    <w:rsid w:val="00F52707"/>
    <w:rsid w:val="00FB21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812630"/>
  <w15:docId w15:val="{AC33992A-BD11-44BC-839B-2294575EF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41ECD"/>
    <w:pPr>
      <w:spacing w:after="4" w:line="366" w:lineRule="auto"/>
      <w:ind w:left="10" w:hanging="10"/>
    </w:pPr>
    <w:rPr>
      <w:rFonts w:ascii="Arial" w:eastAsia="Arial" w:hAnsi="Arial" w:cs="Arial"/>
      <w:color w:val="000000"/>
      <w:lang w:val="zh" w:eastAsia="zh" w:bidi="zh"/>
    </w:rPr>
  </w:style>
  <w:style w:type="paragraph" w:styleId="1">
    <w:name w:val="heading 1"/>
    <w:next w:val="a"/>
    <w:link w:val="10"/>
    <w:uiPriority w:val="9"/>
    <w:qFormat/>
    <w:pPr>
      <w:keepNext/>
      <w:keepLines/>
      <w:spacing w:after="3" w:line="259" w:lineRule="auto"/>
      <w:ind w:left="10" w:hanging="10"/>
      <w:outlineLvl w:val="0"/>
    </w:pPr>
    <w:rPr>
      <w:rFonts w:ascii="Arial" w:eastAsia="Arial" w:hAnsi="Arial" w:cs="Arial"/>
      <w:b/>
      <w:color w:val="000000"/>
      <w:sz w:val="32"/>
    </w:rPr>
  </w:style>
  <w:style w:type="paragraph" w:styleId="2">
    <w:name w:val="heading 2"/>
    <w:next w:val="a"/>
    <w:link w:val="20"/>
    <w:uiPriority w:val="9"/>
    <w:unhideWhenUsed/>
    <w:qFormat/>
    <w:pPr>
      <w:keepNext/>
      <w:keepLines/>
      <w:spacing w:after="116" w:line="259" w:lineRule="auto"/>
      <w:ind w:left="10" w:hanging="10"/>
      <w:outlineLvl w:val="1"/>
    </w:pPr>
    <w:rPr>
      <w:rFonts w:ascii="Arial" w:eastAsia="Arial" w:hAnsi="Arial" w:cs="Arial"/>
      <w:b/>
      <w:color w:val="000000"/>
    </w:rPr>
  </w:style>
  <w:style w:type="paragraph" w:styleId="3">
    <w:name w:val="heading 3"/>
    <w:next w:val="a"/>
    <w:link w:val="30"/>
    <w:uiPriority w:val="9"/>
    <w:unhideWhenUsed/>
    <w:qFormat/>
    <w:pPr>
      <w:keepNext/>
      <w:keepLines/>
      <w:spacing w:after="116" w:line="259" w:lineRule="auto"/>
      <w:ind w:left="10" w:hanging="10"/>
      <w:jc w:val="center"/>
      <w:outlineLvl w:val="2"/>
    </w:pPr>
    <w:rPr>
      <w:rFonts w:ascii="Arial" w:eastAsia="Arial" w:hAnsi="Arial" w:cs="Arial"/>
      <w:color w:val="000000"/>
    </w:rPr>
  </w:style>
  <w:style w:type="paragraph" w:styleId="4">
    <w:name w:val="heading 4"/>
    <w:next w:val="a"/>
    <w:link w:val="40"/>
    <w:uiPriority w:val="9"/>
    <w:unhideWhenUsed/>
    <w:qFormat/>
    <w:pPr>
      <w:keepNext/>
      <w:keepLines/>
      <w:spacing w:after="116" w:line="259" w:lineRule="auto"/>
      <w:ind w:left="10" w:hanging="10"/>
      <w:outlineLvl w:val="3"/>
    </w:pPr>
    <w:rPr>
      <w:rFonts w:ascii="Arial" w:eastAsia="Arial" w:hAnsi="Arial" w:cs="Arial"/>
      <w:b/>
      <w:color w:val="000000"/>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30">
    <w:name w:val="标题 3 字符"/>
    <w:link w:val="3"/>
    <w:rPr>
      <w:rFonts w:ascii="Arial" w:eastAsia="Arial" w:hAnsi="Arial" w:cs="Arial"/>
      <w:color w:val="000000"/>
      <w:sz w:val="24"/>
    </w:rPr>
  </w:style>
  <w:style w:type="character" w:customStyle="1" w:styleId="10">
    <w:name w:val="标题 1 字符"/>
    <w:link w:val="1"/>
    <w:rPr>
      <w:rFonts w:ascii="Arial" w:eastAsia="Arial" w:hAnsi="Arial" w:cs="Arial"/>
      <w:b/>
      <w:color w:val="000000"/>
      <w:sz w:val="32"/>
    </w:rPr>
  </w:style>
  <w:style w:type="character" w:customStyle="1" w:styleId="20">
    <w:name w:val="标题 2 字符"/>
    <w:link w:val="2"/>
    <w:rPr>
      <w:rFonts w:ascii="Arial" w:eastAsia="Arial" w:hAnsi="Arial" w:cs="Arial"/>
      <w:b/>
      <w:color w:val="000000"/>
      <w:sz w:val="24"/>
    </w:rPr>
  </w:style>
  <w:style w:type="character" w:customStyle="1" w:styleId="40">
    <w:name w:val="标题 4 字符"/>
    <w:link w:val="4"/>
    <w:rPr>
      <w:rFonts w:ascii="Arial" w:eastAsia="Arial" w:hAnsi="Arial" w:cs="Arial"/>
      <w:b/>
      <w:color w:val="000000"/>
      <w:sz w:val="24"/>
    </w:rPr>
  </w:style>
  <w:style w:type="paragraph" w:styleId="a3">
    <w:name w:val="Revision"/>
    <w:hidden/>
    <w:uiPriority w:val="99"/>
    <w:semiHidden/>
    <w:rsid w:val="000E398C"/>
    <w:pPr>
      <w:spacing w:after="0" w:line="240" w:lineRule="auto"/>
    </w:pPr>
    <w:rPr>
      <w:rFonts w:ascii="Arial" w:eastAsia="Arial" w:hAnsi="Arial" w:cs="Arial"/>
      <w:color w:val="000000"/>
      <w:lang w:val="zh" w:eastAsia="zh" w:bidi="zh"/>
    </w:rPr>
  </w:style>
  <w:style w:type="paragraph" w:styleId="a4">
    <w:name w:val="header"/>
    <w:basedOn w:val="a"/>
    <w:link w:val="a5"/>
    <w:uiPriority w:val="99"/>
    <w:unhideWhenUsed/>
    <w:rsid w:val="00210746"/>
    <w:pPr>
      <w:tabs>
        <w:tab w:val="center" w:pos="4153"/>
        <w:tab w:val="right" w:pos="8306"/>
      </w:tabs>
      <w:snapToGrid w:val="0"/>
      <w:spacing w:line="240" w:lineRule="auto"/>
      <w:jc w:val="center"/>
    </w:pPr>
    <w:rPr>
      <w:sz w:val="18"/>
      <w:szCs w:val="18"/>
    </w:rPr>
  </w:style>
  <w:style w:type="character" w:customStyle="1" w:styleId="a5">
    <w:name w:val="页眉 字符"/>
    <w:basedOn w:val="a0"/>
    <w:link w:val="a4"/>
    <w:uiPriority w:val="99"/>
    <w:rsid w:val="00210746"/>
    <w:rPr>
      <w:rFonts w:ascii="Arial" w:eastAsia="Arial" w:hAnsi="Arial" w:cs="Arial"/>
      <w:color w:val="000000"/>
      <w:sz w:val="18"/>
      <w:szCs w:val="18"/>
      <w:lang w:val="zh" w:eastAsia="zh" w:bidi="zh"/>
    </w:rPr>
  </w:style>
  <w:style w:type="paragraph" w:styleId="a6">
    <w:name w:val="footer"/>
    <w:basedOn w:val="a"/>
    <w:link w:val="a7"/>
    <w:uiPriority w:val="99"/>
    <w:unhideWhenUsed/>
    <w:rsid w:val="00210746"/>
    <w:pPr>
      <w:tabs>
        <w:tab w:val="center" w:pos="4153"/>
        <w:tab w:val="right" w:pos="8306"/>
      </w:tabs>
      <w:snapToGrid w:val="0"/>
      <w:spacing w:line="240" w:lineRule="auto"/>
    </w:pPr>
    <w:rPr>
      <w:sz w:val="18"/>
      <w:szCs w:val="18"/>
    </w:rPr>
  </w:style>
  <w:style w:type="character" w:customStyle="1" w:styleId="a7">
    <w:name w:val="页脚 字符"/>
    <w:basedOn w:val="a0"/>
    <w:link w:val="a6"/>
    <w:uiPriority w:val="99"/>
    <w:rsid w:val="00210746"/>
    <w:rPr>
      <w:rFonts w:ascii="Arial" w:eastAsia="Arial" w:hAnsi="Arial" w:cs="Arial"/>
      <w:color w:val="000000"/>
      <w:sz w:val="18"/>
      <w:szCs w:val="18"/>
      <w:lang w:val="zh" w:eastAsia="zh" w:bidi="zh"/>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C4FE68-9EA4-4652-8C0D-82FD58779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1153</TotalTime>
  <Pages>9</Pages>
  <Words>2422</Words>
  <Characters>13809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Bush</dc:creator>
  <cp:keywords/>
  <dc:description/>
  <cp:lastModifiedBy>谨阳 韩</cp:lastModifiedBy>
  <cp:revision>7</cp:revision>
  <dcterms:created xsi:type="dcterms:W3CDTF">2026-03-16T14:01:00Z</dcterms:created>
  <dcterms:modified xsi:type="dcterms:W3CDTF">2026-09-10T16:06:00Z</dcterms:modified>
</cp:coreProperties>
</file>