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0BE63" w14:textId="77777777" w:rsidR="009212C3" w:rsidRDefault="009212C3" w:rsidP="001674D1">
      <w:pPr>
        <w:jc w:val="center"/>
        <w:rPr>
          <w:b/>
          <w:bCs/>
        </w:rPr>
      </w:pPr>
    </w:p>
    <w:p w14:paraId="721D0E03" w14:textId="77777777" w:rsidR="009212C3" w:rsidRDefault="009212C3" w:rsidP="001674D1">
      <w:pPr>
        <w:jc w:val="center"/>
        <w:rPr>
          <w:b/>
          <w:bCs/>
        </w:rPr>
      </w:pPr>
    </w:p>
    <w:p w14:paraId="6CB42E19" w14:textId="77777777" w:rsidR="009212C3" w:rsidRDefault="009212C3" w:rsidP="001674D1">
      <w:pPr>
        <w:jc w:val="center"/>
        <w:rPr>
          <w:b/>
          <w:bCs/>
        </w:rPr>
      </w:pPr>
    </w:p>
    <w:p w14:paraId="19189B58" w14:textId="77777777" w:rsidR="009212C3" w:rsidRDefault="009212C3" w:rsidP="001674D1">
      <w:pPr>
        <w:jc w:val="center"/>
        <w:rPr>
          <w:b/>
          <w:bCs/>
        </w:rPr>
      </w:pPr>
    </w:p>
    <w:p w14:paraId="4E31BA02" w14:textId="4CABF461" w:rsidR="009212C3" w:rsidRDefault="009212C3" w:rsidP="001674D1">
      <w:pPr>
        <w:jc w:val="center"/>
        <w:rPr>
          <w:b/>
          <w:bCs/>
        </w:rPr>
      </w:pPr>
    </w:p>
    <w:p w14:paraId="7BCB002E" w14:textId="1A6D2EFB" w:rsidR="00121D55" w:rsidRDefault="00121D55" w:rsidP="001674D1">
      <w:pPr>
        <w:jc w:val="center"/>
        <w:rPr>
          <w:b/>
          <w:bCs/>
        </w:rPr>
      </w:pPr>
    </w:p>
    <w:p w14:paraId="69B01F4F" w14:textId="77777777" w:rsidR="00513F9B" w:rsidRDefault="00513F9B" w:rsidP="001674D1">
      <w:pPr>
        <w:jc w:val="center"/>
        <w:rPr>
          <w:b/>
          <w:bCs/>
        </w:rPr>
      </w:pPr>
    </w:p>
    <w:p w14:paraId="7714D1C8" w14:textId="74C0EC13" w:rsidR="00121D55" w:rsidRDefault="00121D55" w:rsidP="001674D1">
      <w:pPr>
        <w:jc w:val="center"/>
        <w:rPr>
          <w:b/>
          <w:bCs/>
        </w:rPr>
      </w:pPr>
    </w:p>
    <w:p w14:paraId="282D9003" w14:textId="76FA8759" w:rsidR="00121D55" w:rsidRDefault="00121D55" w:rsidP="00513F9B">
      <w:pPr>
        <w:jc w:val="center"/>
        <w:rPr>
          <w:b/>
          <w:bCs/>
        </w:rPr>
      </w:pPr>
    </w:p>
    <w:p w14:paraId="04274D62" w14:textId="77777777" w:rsidR="00121D55" w:rsidRDefault="00121D55" w:rsidP="00513F9B">
      <w:pPr>
        <w:jc w:val="center"/>
        <w:rPr>
          <w:b/>
          <w:bCs/>
        </w:rPr>
      </w:pPr>
    </w:p>
    <w:p w14:paraId="4637A9D6" w14:textId="4A33028B" w:rsidR="009212C3" w:rsidRDefault="0052374F" w:rsidP="00513F9B">
      <w:pPr>
        <w:jc w:val="center"/>
        <w:rPr>
          <w:b/>
          <w:bCs/>
        </w:rPr>
      </w:pPr>
      <w:r>
        <w:rPr>
          <w:b/>
          <w:bCs/>
        </w:rPr>
        <w:t>Health, Wellbeing, and Sustainable Development (BMHP6021)</w:t>
      </w:r>
    </w:p>
    <w:p w14:paraId="3ED823D1" w14:textId="6735EA5F" w:rsidR="0052374F" w:rsidRDefault="0052374F" w:rsidP="00513F9B">
      <w:pPr>
        <w:jc w:val="center"/>
        <w:rPr>
          <w:b/>
          <w:bCs/>
        </w:rPr>
      </w:pPr>
      <w:r>
        <w:rPr>
          <w:b/>
          <w:bCs/>
        </w:rPr>
        <w:t>Term 2</w:t>
      </w:r>
    </w:p>
    <w:p w14:paraId="59890618" w14:textId="0C118E2F" w:rsidR="0052374F" w:rsidRDefault="0052374F" w:rsidP="00513F9B">
      <w:pPr>
        <w:jc w:val="center"/>
        <w:rPr>
          <w:b/>
          <w:bCs/>
        </w:rPr>
      </w:pPr>
      <w:r>
        <w:rPr>
          <w:b/>
          <w:bCs/>
        </w:rPr>
        <w:t>Diola Bijhout</w:t>
      </w:r>
    </w:p>
    <w:p w14:paraId="5C3517C6" w14:textId="274A64C7" w:rsidR="0052374F" w:rsidRDefault="0052374F" w:rsidP="00513F9B">
      <w:pPr>
        <w:jc w:val="center"/>
        <w:rPr>
          <w:b/>
          <w:bCs/>
        </w:rPr>
      </w:pPr>
      <w:r>
        <w:rPr>
          <w:b/>
          <w:bCs/>
        </w:rPr>
        <w:t>Teodora Premyanova (1918695)</w:t>
      </w:r>
    </w:p>
    <w:p w14:paraId="6C08F14B" w14:textId="6A7009D4" w:rsidR="0052374F" w:rsidRDefault="0052374F" w:rsidP="00513F9B">
      <w:pPr>
        <w:jc w:val="center"/>
        <w:rPr>
          <w:b/>
          <w:bCs/>
        </w:rPr>
      </w:pPr>
      <w:r w:rsidRPr="0052374F">
        <w:rPr>
          <w:rFonts w:ascii="Arial" w:hAnsi="Arial" w:cs="Arial"/>
          <w:b/>
          <w:bCs/>
          <w:color w:val="202124"/>
          <w:shd w:val="clear" w:color="auto" w:fill="FFFFFF"/>
        </w:rPr>
        <w:t>Consultancy</w:t>
      </w:r>
      <w:r w:rsidRPr="0052374F">
        <w:rPr>
          <w:rFonts w:ascii="Arial" w:hAnsi="Arial" w:cs="Arial"/>
          <w:b/>
          <w:bCs/>
          <w:color w:val="202124"/>
          <w:shd w:val="clear" w:color="auto" w:fill="FFFFFF"/>
        </w:rPr>
        <w:t xml:space="preserve"> r</w:t>
      </w:r>
      <w:r w:rsidRPr="0052374F">
        <w:rPr>
          <w:b/>
          <w:bCs/>
        </w:rPr>
        <w:t>eport</w:t>
      </w:r>
      <w:r>
        <w:rPr>
          <w:b/>
          <w:bCs/>
        </w:rPr>
        <w:t xml:space="preserve"> on the </w:t>
      </w:r>
      <w:r w:rsidR="00513F9B">
        <w:rPr>
          <w:b/>
          <w:bCs/>
        </w:rPr>
        <w:t>UK’s progress towards the Sustainable Development Goals</w:t>
      </w:r>
    </w:p>
    <w:p w14:paraId="5F6F4F68" w14:textId="77777777" w:rsidR="0052374F" w:rsidRDefault="0052374F" w:rsidP="001674D1">
      <w:pPr>
        <w:jc w:val="center"/>
        <w:rPr>
          <w:b/>
          <w:bCs/>
        </w:rPr>
      </w:pPr>
    </w:p>
    <w:p w14:paraId="759E57FF" w14:textId="77777777" w:rsidR="009212C3" w:rsidRDefault="009212C3" w:rsidP="001674D1">
      <w:pPr>
        <w:jc w:val="center"/>
        <w:rPr>
          <w:b/>
          <w:bCs/>
        </w:rPr>
      </w:pPr>
    </w:p>
    <w:p w14:paraId="3E47E310" w14:textId="77777777" w:rsidR="009212C3" w:rsidRDefault="009212C3" w:rsidP="001674D1">
      <w:pPr>
        <w:jc w:val="center"/>
        <w:rPr>
          <w:b/>
          <w:bCs/>
        </w:rPr>
      </w:pPr>
    </w:p>
    <w:p w14:paraId="0A2E898A" w14:textId="77777777" w:rsidR="009212C3" w:rsidRDefault="009212C3" w:rsidP="001674D1">
      <w:pPr>
        <w:jc w:val="center"/>
        <w:rPr>
          <w:b/>
          <w:bCs/>
        </w:rPr>
      </w:pPr>
    </w:p>
    <w:p w14:paraId="7D6148EF" w14:textId="77777777" w:rsidR="009212C3" w:rsidRDefault="009212C3" w:rsidP="001674D1">
      <w:pPr>
        <w:jc w:val="center"/>
        <w:rPr>
          <w:b/>
          <w:bCs/>
        </w:rPr>
      </w:pPr>
    </w:p>
    <w:p w14:paraId="33BB9180" w14:textId="77777777" w:rsidR="009212C3" w:rsidRDefault="009212C3" w:rsidP="001674D1">
      <w:pPr>
        <w:jc w:val="center"/>
        <w:rPr>
          <w:b/>
          <w:bCs/>
        </w:rPr>
      </w:pPr>
    </w:p>
    <w:p w14:paraId="7AAF6545" w14:textId="77777777" w:rsidR="009212C3" w:rsidRDefault="009212C3" w:rsidP="001674D1">
      <w:pPr>
        <w:jc w:val="center"/>
        <w:rPr>
          <w:b/>
          <w:bCs/>
        </w:rPr>
      </w:pPr>
    </w:p>
    <w:p w14:paraId="15FF6E06" w14:textId="77777777" w:rsidR="009212C3" w:rsidRDefault="009212C3" w:rsidP="001674D1">
      <w:pPr>
        <w:jc w:val="center"/>
        <w:rPr>
          <w:b/>
          <w:bCs/>
        </w:rPr>
      </w:pPr>
    </w:p>
    <w:p w14:paraId="63C5E134" w14:textId="77777777" w:rsidR="009212C3" w:rsidRDefault="009212C3" w:rsidP="001674D1">
      <w:pPr>
        <w:jc w:val="center"/>
        <w:rPr>
          <w:b/>
          <w:bCs/>
        </w:rPr>
      </w:pPr>
    </w:p>
    <w:p w14:paraId="5288DCEC" w14:textId="77777777" w:rsidR="009212C3" w:rsidRDefault="009212C3" w:rsidP="001674D1">
      <w:pPr>
        <w:jc w:val="center"/>
        <w:rPr>
          <w:b/>
          <w:bCs/>
        </w:rPr>
      </w:pPr>
    </w:p>
    <w:p w14:paraId="1F8951E3" w14:textId="77777777" w:rsidR="009212C3" w:rsidRDefault="009212C3" w:rsidP="001674D1">
      <w:pPr>
        <w:jc w:val="center"/>
        <w:rPr>
          <w:b/>
          <w:bCs/>
        </w:rPr>
      </w:pPr>
    </w:p>
    <w:p w14:paraId="7FC562A1" w14:textId="77777777" w:rsidR="009212C3" w:rsidRDefault="009212C3" w:rsidP="001674D1">
      <w:pPr>
        <w:jc w:val="center"/>
        <w:rPr>
          <w:b/>
          <w:bCs/>
        </w:rPr>
      </w:pPr>
    </w:p>
    <w:p w14:paraId="6A5810D1" w14:textId="24AE0885" w:rsidR="00C61AD4" w:rsidRDefault="00C61AD4" w:rsidP="00C61AD4">
      <w:pPr>
        <w:rPr>
          <w:b/>
          <w:bCs/>
        </w:rPr>
      </w:pPr>
    </w:p>
    <w:p w14:paraId="420C8612" w14:textId="77777777" w:rsidR="00513F9B" w:rsidRDefault="00513F9B" w:rsidP="00C61AD4">
      <w:pPr>
        <w:rPr>
          <w:b/>
          <w:bCs/>
        </w:rPr>
      </w:pPr>
    </w:p>
    <w:p w14:paraId="4476BC90" w14:textId="77777777" w:rsidR="00883487" w:rsidRPr="00AF768E" w:rsidRDefault="00883487" w:rsidP="00883487">
      <w:pPr>
        <w:pStyle w:val="TOCHeading"/>
        <w:spacing w:line="360" w:lineRule="auto"/>
        <w:rPr>
          <w:rFonts w:ascii="Arial" w:hAnsi="Arial" w:cs="Arial"/>
        </w:rPr>
      </w:pPr>
    </w:p>
    <w:p w14:paraId="1A2CAB22" w14:textId="6FE88002" w:rsidR="00883487" w:rsidRPr="00883487" w:rsidRDefault="00883487" w:rsidP="00883487">
      <w:pPr>
        <w:spacing w:line="360" w:lineRule="auto"/>
        <w:rPr>
          <w:rFonts w:ascii="Arial" w:hAnsi="Arial" w:cs="Arial"/>
          <w:b/>
          <w:bCs/>
        </w:rPr>
      </w:pPr>
      <w:r w:rsidRPr="00883487">
        <w:rPr>
          <w:rFonts w:ascii="Arial" w:hAnsi="Arial" w:cs="Arial"/>
          <w:b/>
          <w:bCs/>
        </w:rPr>
        <w:t>Table of Contents</w:t>
      </w:r>
    </w:p>
    <w:p w14:paraId="4583D03A" w14:textId="77777777" w:rsidR="00883487" w:rsidRPr="00883487" w:rsidRDefault="00883487" w:rsidP="00883487">
      <w:pPr>
        <w:spacing w:line="360" w:lineRule="auto"/>
        <w:jc w:val="both"/>
        <w:rPr>
          <w:rFonts w:ascii="Arial" w:hAnsi="Arial" w:cs="Arial"/>
        </w:rPr>
      </w:pPr>
    </w:p>
    <w:p w14:paraId="3EADE5CF" w14:textId="0963BA3F" w:rsidR="00883487" w:rsidRPr="00883487" w:rsidRDefault="00883487" w:rsidP="00883487">
      <w:pPr>
        <w:spacing w:line="360" w:lineRule="auto"/>
        <w:jc w:val="both"/>
        <w:rPr>
          <w:rFonts w:ascii="Arial" w:hAnsi="Arial" w:cs="Arial"/>
        </w:rPr>
      </w:pPr>
      <w:r w:rsidRPr="00883487">
        <w:rPr>
          <w:rFonts w:ascii="Arial" w:hAnsi="Arial" w:cs="Arial"/>
          <w:i/>
          <w:iCs/>
        </w:rPr>
        <w:t>Introduction</w:t>
      </w:r>
      <w:r w:rsidRPr="00883487">
        <w:rPr>
          <w:rFonts w:ascii="Arial" w:hAnsi="Arial" w:cs="Arial"/>
        </w:rPr>
        <w:t>...........................................................................................................................</w:t>
      </w:r>
      <w:r>
        <w:rPr>
          <w:rFonts w:ascii="Arial" w:hAnsi="Arial" w:cs="Arial"/>
        </w:rPr>
        <w:t>..</w:t>
      </w:r>
      <w:r w:rsidRPr="00883487">
        <w:rPr>
          <w:rFonts w:ascii="Arial" w:hAnsi="Arial" w:cs="Arial"/>
        </w:rPr>
        <w:t>.3</w:t>
      </w:r>
    </w:p>
    <w:p w14:paraId="3056015B" w14:textId="77777777" w:rsidR="00883487" w:rsidRPr="00883487" w:rsidRDefault="00883487" w:rsidP="00883487">
      <w:pPr>
        <w:spacing w:line="360" w:lineRule="auto"/>
        <w:jc w:val="both"/>
        <w:rPr>
          <w:rFonts w:ascii="Arial" w:hAnsi="Arial" w:cs="Arial"/>
        </w:rPr>
      </w:pPr>
      <w:r w:rsidRPr="00883487">
        <w:rPr>
          <w:rFonts w:ascii="Arial" w:hAnsi="Arial" w:cs="Arial"/>
        </w:rPr>
        <w:t>Discussion on Goal 3: Good Health and Wellbeing, Goal 4: Quality Education,</w:t>
      </w:r>
    </w:p>
    <w:p w14:paraId="6E7EBAA6" w14:textId="3C6966AE" w:rsidR="00883487" w:rsidRPr="00883487" w:rsidRDefault="00883487" w:rsidP="00883487">
      <w:pPr>
        <w:spacing w:line="360" w:lineRule="auto"/>
        <w:jc w:val="both"/>
        <w:rPr>
          <w:rFonts w:ascii="Arial" w:hAnsi="Arial" w:cs="Arial"/>
        </w:rPr>
      </w:pPr>
      <w:r w:rsidRPr="00883487">
        <w:rPr>
          <w:rFonts w:ascii="Arial" w:hAnsi="Arial" w:cs="Arial"/>
        </w:rPr>
        <w:t>And Goal 17: Partnerships to Achieve the Goals..................................................................</w:t>
      </w:r>
      <w:r>
        <w:rPr>
          <w:rFonts w:ascii="Arial" w:hAnsi="Arial" w:cs="Arial"/>
        </w:rPr>
        <w:t>...</w:t>
      </w:r>
      <w:r w:rsidRPr="00883487">
        <w:rPr>
          <w:rFonts w:ascii="Arial" w:hAnsi="Arial" w:cs="Arial"/>
        </w:rPr>
        <w:t>.3</w:t>
      </w:r>
    </w:p>
    <w:p w14:paraId="0ECB7429" w14:textId="0FBB3D3B" w:rsidR="00883487" w:rsidRPr="00883487" w:rsidRDefault="00883487" w:rsidP="00883487">
      <w:pPr>
        <w:spacing w:line="360" w:lineRule="auto"/>
        <w:jc w:val="both"/>
        <w:rPr>
          <w:rFonts w:ascii="Arial" w:hAnsi="Arial" w:cs="Arial"/>
        </w:rPr>
      </w:pPr>
      <w:r w:rsidRPr="00883487">
        <w:rPr>
          <w:rFonts w:ascii="Arial" w:hAnsi="Arial" w:cs="Arial"/>
        </w:rPr>
        <w:t>Policies and Initiatives adopted by the UK government in meeting the Goals……………</w:t>
      </w:r>
      <w:r w:rsidRPr="00883487">
        <w:rPr>
          <w:rFonts w:ascii="Arial" w:hAnsi="Arial" w:cs="Arial"/>
        </w:rPr>
        <w:t>…</w:t>
      </w:r>
      <w:r>
        <w:rPr>
          <w:rFonts w:ascii="Arial" w:hAnsi="Arial" w:cs="Arial"/>
        </w:rPr>
        <w:t>...</w:t>
      </w:r>
      <w:r w:rsidRPr="00883487">
        <w:rPr>
          <w:rFonts w:ascii="Arial" w:hAnsi="Arial" w:cs="Arial"/>
        </w:rPr>
        <w:t>.</w:t>
      </w:r>
      <w:r>
        <w:rPr>
          <w:rFonts w:ascii="Arial" w:hAnsi="Arial" w:cs="Arial"/>
        </w:rPr>
        <w:t>..</w:t>
      </w:r>
      <w:r w:rsidRPr="00883487">
        <w:rPr>
          <w:rFonts w:ascii="Arial" w:hAnsi="Arial" w:cs="Arial"/>
        </w:rPr>
        <w:t>4</w:t>
      </w:r>
    </w:p>
    <w:p w14:paraId="2E33F421" w14:textId="16035A57" w:rsidR="00883487" w:rsidRPr="00883487" w:rsidRDefault="00883487" w:rsidP="00883487">
      <w:pPr>
        <w:spacing w:line="360" w:lineRule="auto"/>
        <w:jc w:val="both"/>
        <w:rPr>
          <w:rFonts w:ascii="Arial" w:hAnsi="Arial" w:cs="Arial"/>
        </w:rPr>
      </w:pPr>
      <w:r w:rsidRPr="00883487">
        <w:rPr>
          <w:rFonts w:ascii="Arial" w:hAnsi="Arial" w:cs="Arial"/>
        </w:rPr>
        <w:t>Evaluation of the three Goals with reference to the county Essex.........................................</w:t>
      </w:r>
      <w:r>
        <w:rPr>
          <w:rFonts w:ascii="Arial" w:hAnsi="Arial" w:cs="Arial"/>
        </w:rPr>
        <w:t>...</w:t>
      </w:r>
      <w:r w:rsidRPr="00883487">
        <w:rPr>
          <w:rFonts w:ascii="Arial" w:hAnsi="Arial" w:cs="Arial"/>
        </w:rPr>
        <w:t>.</w:t>
      </w:r>
      <w:r>
        <w:rPr>
          <w:rFonts w:ascii="Arial" w:hAnsi="Arial" w:cs="Arial"/>
        </w:rPr>
        <w:t>6</w:t>
      </w:r>
    </w:p>
    <w:p w14:paraId="1A296869" w14:textId="28DB93FD" w:rsidR="00883487" w:rsidRPr="00883487" w:rsidRDefault="00883487" w:rsidP="00883487">
      <w:pPr>
        <w:spacing w:line="360" w:lineRule="auto"/>
        <w:jc w:val="both"/>
        <w:rPr>
          <w:rFonts w:ascii="Arial" w:hAnsi="Arial" w:cs="Arial"/>
        </w:rPr>
      </w:pPr>
      <w:r w:rsidRPr="00883487">
        <w:rPr>
          <w:rFonts w:ascii="Arial" w:hAnsi="Arial" w:cs="Arial"/>
        </w:rPr>
        <w:t>Reasons and issues contributing to minority dropouts..........................................................</w:t>
      </w:r>
      <w:r>
        <w:rPr>
          <w:rFonts w:ascii="Arial" w:hAnsi="Arial" w:cs="Arial"/>
        </w:rPr>
        <w:t>..</w:t>
      </w:r>
      <w:r w:rsidRPr="00883487">
        <w:rPr>
          <w:rFonts w:ascii="Arial" w:hAnsi="Arial" w:cs="Arial"/>
        </w:rPr>
        <w:t>..</w:t>
      </w:r>
      <w:r>
        <w:rPr>
          <w:rFonts w:ascii="Arial" w:hAnsi="Arial" w:cs="Arial"/>
        </w:rPr>
        <w:t>9</w:t>
      </w:r>
    </w:p>
    <w:p w14:paraId="4197567E" w14:textId="5EAE4522" w:rsidR="00883487" w:rsidRPr="00883487" w:rsidRDefault="00883487" w:rsidP="00883487">
      <w:pPr>
        <w:spacing w:line="360" w:lineRule="auto"/>
        <w:jc w:val="both"/>
        <w:rPr>
          <w:rFonts w:ascii="Arial" w:hAnsi="Arial" w:cs="Arial"/>
        </w:rPr>
      </w:pPr>
      <w:r w:rsidRPr="00883487">
        <w:rPr>
          <w:rFonts w:ascii="Arial" w:hAnsi="Arial" w:cs="Arial"/>
        </w:rPr>
        <w:t>Recommendations.................................................................................................................</w:t>
      </w:r>
      <w:r>
        <w:rPr>
          <w:rFonts w:ascii="Arial" w:hAnsi="Arial" w:cs="Arial"/>
        </w:rPr>
        <w:t>11</w:t>
      </w:r>
    </w:p>
    <w:p w14:paraId="65DDEB26" w14:textId="1FF9C51A" w:rsidR="00883487" w:rsidRPr="00883487" w:rsidRDefault="00883487" w:rsidP="00883487">
      <w:pPr>
        <w:spacing w:line="360" w:lineRule="auto"/>
        <w:jc w:val="both"/>
        <w:rPr>
          <w:rFonts w:ascii="Arial" w:hAnsi="Arial" w:cs="Arial"/>
        </w:rPr>
      </w:pPr>
      <w:r w:rsidRPr="00883487">
        <w:rPr>
          <w:rFonts w:ascii="Arial" w:hAnsi="Arial" w:cs="Arial"/>
          <w:i/>
          <w:iCs/>
        </w:rPr>
        <w:t>Conclusion</w:t>
      </w:r>
      <w:r w:rsidRPr="00883487">
        <w:rPr>
          <w:rFonts w:ascii="Arial" w:hAnsi="Arial" w:cs="Arial"/>
        </w:rPr>
        <w:t>.............................................................................................................................</w:t>
      </w:r>
      <w:r>
        <w:rPr>
          <w:rFonts w:ascii="Arial" w:hAnsi="Arial" w:cs="Arial"/>
        </w:rPr>
        <w:t>12</w:t>
      </w:r>
    </w:p>
    <w:p w14:paraId="0D9306AC" w14:textId="518A198C" w:rsidR="00883487" w:rsidRPr="00883487" w:rsidRDefault="00883487" w:rsidP="00883487">
      <w:pPr>
        <w:spacing w:line="360" w:lineRule="auto"/>
        <w:jc w:val="both"/>
        <w:rPr>
          <w:rFonts w:ascii="Arial" w:hAnsi="Arial" w:cs="Arial"/>
        </w:rPr>
      </w:pPr>
      <w:r w:rsidRPr="00883487">
        <w:rPr>
          <w:rFonts w:ascii="Arial" w:hAnsi="Arial" w:cs="Arial"/>
          <w:i/>
          <w:iCs/>
        </w:rPr>
        <w:t>References</w:t>
      </w:r>
      <w:r w:rsidRPr="00883487">
        <w:rPr>
          <w:rFonts w:ascii="Arial" w:hAnsi="Arial" w:cs="Arial"/>
        </w:rPr>
        <w:t>............................................................................................................................</w:t>
      </w:r>
      <w:r>
        <w:rPr>
          <w:rFonts w:ascii="Arial" w:hAnsi="Arial" w:cs="Arial"/>
        </w:rPr>
        <w:t>.13</w:t>
      </w:r>
    </w:p>
    <w:p w14:paraId="6CC9DEF3" w14:textId="77777777" w:rsidR="009212C3" w:rsidRDefault="009212C3" w:rsidP="001674D1">
      <w:pPr>
        <w:jc w:val="center"/>
        <w:rPr>
          <w:b/>
          <w:bCs/>
        </w:rPr>
      </w:pPr>
    </w:p>
    <w:p w14:paraId="62B64429" w14:textId="77777777" w:rsidR="009212C3" w:rsidRDefault="009212C3" w:rsidP="001674D1">
      <w:pPr>
        <w:jc w:val="center"/>
        <w:rPr>
          <w:b/>
          <w:bCs/>
        </w:rPr>
      </w:pPr>
    </w:p>
    <w:p w14:paraId="10DEBECA" w14:textId="77777777" w:rsidR="009212C3" w:rsidRDefault="009212C3" w:rsidP="001674D1">
      <w:pPr>
        <w:jc w:val="center"/>
        <w:rPr>
          <w:b/>
          <w:bCs/>
        </w:rPr>
      </w:pPr>
    </w:p>
    <w:p w14:paraId="4FD6D7AB" w14:textId="77777777" w:rsidR="009212C3" w:rsidRDefault="009212C3" w:rsidP="001674D1">
      <w:pPr>
        <w:jc w:val="center"/>
        <w:rPr>
          <w:b/>
          <w:bCs/>
        </w:rPr>
      </w:pPr>
    </w:p>
    <w:p w14:paraId="64350B68" w14:textId="77777777" w:rsidR="009212C3" w:rsidRDefault="009212C3" w:rsidP="001674D1">
      <w:pPr>
        <w:jc w:val="center"/>
        <w:rPr>
          <w:b/>
          <w:bCs/>
        </w:rPr>
      </w:pPr>
    </w:p>
    <w:p w14:paraId="3C74DEC1" w14:textId="77777777" w:rsidR="009212C3" w:rsidRDefault="009212C3" w:rsidP="001674D1">
      <w:pPr>
        <w:jc w:val="center"/>
        <w:rPr>
          <w:b/>
          <w:bCs/>
        </w:rPr>
      </w:pPr>
    </w:p>
    <w:p w14:paraId="0ECB5B3D" w14:textId="77777777" w:rsidR="009212C3" w:rsidRDefault="009212C3" w:rsidP="001674D1">
      <w:pPr>
        <w:jc w:val="center"/>
        <w:rPr>
          <w:b/>
          <w:bCs/>
        </w:rPr>
      </w:pPr>
    </w:p>
    <w:p w14:paraId="547EB0E5" w14:textId="77777777" w:rsidR="009212C3" w:rsidRDefault="009212C3" w:rsidP="001674D1">
      <w:pPr>
        <w:jc w:val="center"/>
        <w:rPr>
          <w:b/>
          <w:bCs/>
        </w:rPr>
      </w:pPr>
    </w:p>
    <w:p w14:paraId="2CCF5E80" w14:textId="77777777" w:rsidR="009212C3" w:rsidRDefault="009212C3" w:rsidP="001674D1">
      <w:pPr>
        <w:jc w:val="center"/>
        <w:rPr>
          <w:b/>
          <w:bCs/>
        </w:rPr>
      </w:pPr>
    </w:p>
    <w:p w14:paraId="1D2413CF" w14:textId="77777777" w:rsidR="009212C3" w:rsidRDefault="009212C3" w:rsidP="001674D1">
      <w:pPr>
        <w:jc w:val="center"/>
        <w:rPr>
          <w:b/>
          <w:bCs/>
        </w:rPr>
      </w:pPr>
    </w:p>
    <w:p w14:paraId="2B8C752A" w14:textId="77777777" w:rsidR="009212C3" w:rsidRDefault="009212C3" w:rsidP="001674D1">
      <w:pPr>
        <w:jc w:val="center"/>
        <w:rPr>
          <w:b/>
          <w:bCs/>
        </w:rPr>
      </w:pPr>
    </w:p>
    <w:p w14:paraId="723DF786" w14:textId="77777777" w:rsidR="009212C3" w:rsidRDefault="009212C3" w:rsidP="001674D1">
      <w:pPr>
        <w:jc w:val="center"/>
        <w:rPr>
          <w:b/>
          <w:bCs/>
        </w:rPr>
      </w:pPr>
    </w:p>
    <w:p w14:paraId="1B04793A" w14:textId="77777777" w:rsidR="009212C3" w:rsidRDefault="009212C3" w:rsidP="001674D1">
      <w:pPr>
        <w:jc w:val="center"/>
        <w:rPr>
          <w:b/>
          <w:bCs/>
        </w:rPr>
      </w:pPr>
    </w:p>
    <w:p w14:paraId="009705D0" w14:textId="77777777" w:rsidR="00C61AD4" w:rsidRDefault="00C61AD4" w:rsidP="00883487">
      <w:pPr>
        <w:rPr>
          <w:b/>
          <w:bCs/>
        </w:rPr>
      </w:pPr>
    </w:p>
    <w:p w14:paraId="384B3CCD" w14:textId="77777777" w:rsidR="00883487" w:rsidRDefault="00883487" w:rsidP="00883487">
      <w:pPr>
        <w:rPr>
          <w:b/>
          <w:bCs/>
        </w:rPr>
      </w:pPr>
    </w:p>
    <w:p w14:paraId="14410A5C" w14:textId="351E5C52" w:rsidR="002C1BEA" w:rsidRPr="00883487" w:rsidRDefault="00E30273" w:rsidP="00883487">
      <w:pPr>
        <w:spacing w:line="360" w:lineRule="auto"/>
        <w:jc w:val="center"/>
        <w:rPr>
          <w:rFonts w:ascii="Arial" w:hAnsi="Arial" w:cs="Arial"/>
          <w:b/>
          <w:bCs/>
        </w:rPr>
      </w:pPr>
      <w:r w:rsidRPr="00883487">
        <w:rPr>
          <w:rFonts w:ascii="Arial" w:hAnsi="Arial" w:cs="Arial"/>
          <w:b/>
          <w:bCs/>
        </w:rPr>
        <w:t>Introduction</w:t>
      </w:r>
    </w:p>
    <w:p w14:paraId="26344213" w14:textId="2A067BEE" w:rsidR="00CA1E02" w:rsidRPr="00883487" w:rsidRDefault="00E30273" w:rsidP="00883487">
      <w:pPr>
        <w:spacing w:line="360" w:lineRule="auto"/>
        <w:rPr>
          <w:rFonts w:ascii="Arial" w:hAnsi="Arial" w:cs="Arial"/>
        </w:rPr>
      </w:pPr>
      <w:r w:rsidRPr="00883487">
        <w:rPr>
          <w:rFonts w:ascii="Arial" w:hAnsi="Arial" w:cs="Arial"/>
        </w:rPr>
        <w:t>In September 2015, the United Nations Member States adopted the 17 Sustainable Development Goals</w:t>
      </w:r>
      <w:r w:rsidR="0038677C" w:rsidRPr="00883487">
        <w:rPr>
          <w:rFonts w:ascii="Arial" w:hAnsi="Arial" w:cs="Arial"/>
        </w:rPr>
        <w:t xml:space="preserve">. </w:t>
      </w:r>
      <w:r w:rsidR="00CA1E02" w:rsidRPr="00883487">
        <w:rPr>
          <w:rFonts w:ascii="Arial" w:hAnsi="Arial" w:cs="Arial"/>
        </w:rPr>
        <w:t>T</w:t>
      </w:r>
      <w:r w:rsidRPr="00883487">
        <w:rPr>
          <w:rFonts w:ascii="Arial" w:hAnsi="Arial" w:cs="Arial"/>
        </w:rPr>
        <w:t>hese goals are set to be accomplished throughout the next 15 years</w:t>
      </w:r>
      <w:r w:rsidR="00CA1E02" w:rsidRPr="00883487">
        <w:rPr>
          <w:rFonts w:ascii="Arial" w:hAnsi="Arial" w:cs="Arial"/>
        </w:rPr>
        <w:t>,</w:t>
      </w:r>
      <w:r w:rsidRPr="00883487">
        <w:rPr>
          <w:rFonts w:ascii="Arial" w:hAnsi="Arial" w:cs="Arial"/>
        </w:rPr>
        <w:t xml:space="preserve"> as part of the 2030 Agenda for Sustainable Development. All countries will marshal efforts </w:t>
      </w:r>
      <w:r w:rsidR="00CA1E02" w:rsidRPr="00883487">
        <w:rPr>
          <w:rFonts w:ascii="Arial" w:hAnsi="Arial" w:cs="Arial"/>
        </w:rPr>
        <w:t>to</w:t>
      </w:r>
      <w:r w:rsidRPr="00883487">
        <w:rPr>
          <w:rFonts w:ascii="Arial" w:hAnsi="Arial" w:cs="Arial"/>
        </w:rPr>
        <w:t xml:space="preserve"> end all types of poverty and ensure that inequalities and environmental concerns are tackled universally, and no country is left behind. The Sustainable Development Goals (SDGs) are not legally binding, but measures are expected to be taken by</w:t>
      </w:r>
      <w:r w:rsidR="00CA1E02" w:rsidRPr="00883487">
        <w:rPr>
          <w:rFonts w:ascii="Arial" w:hAnsi="Arial" w:cs="Arial"/>
        </w:rPr>
        <w:t xml:space="preserve"> all</w:t>
      </w:r>
      <w:r w:rsidRPr="00883487">
        <w:rPr>
          <w:rFonts w:ascii="Arial" w:hAnsi="Arial" w:cs="Arial"/>
        </w:rPr>
        <w:t xml:space="preserve"> governments to ensure </w:t>
      </w:r>
      <w:r w:rsidR="00CA1E02" w:rsidRPr="00883487">
        <w:rPr>
          <w:rFonts w:ascii="Arial" w:hAnsi="Arial" w:cs="Arial"/>
        </w:rPr>
        <w:t xml:space="preserve">that </w:t>
      </w:r>
      <w:r w:rsidRPr="00883487">
        <w:rPr>
          <w:rFonts w:ascii="Arial" w:hAnsi="Arial" w:cs="Arial"/>
        </w:rPr>
        <w:t>the achievement of the 17 Goals is in progress</w:t>
      </w:r>
      <w:r w:rsidR="0038677C" w:rsidRPr="00883487">
        <w:rPr>
          <w:rFonts w:ascii="Arial" w:hAnsi="Arial" w:cs="Arial"/>
        </w:rPr>
        <w:t>.</w:t>
      </w:r>
      <w:r w:rsidRPr="00883487">
        <w:rPr>
          <w:rFonts w:ascii="Arial" w:hAnsi="Arial" w:cs="Arial"/>
        </w:rPr>
        <w:t xml:space="preserve"> (United Nations, </w:t>
      </w:r>
      <w:r w:rsidR="00F97BC5" w:rsidRPr="00883487">
        <w:rPr>
          <w:rFonts w:ascii="Arial" w:hAnsi="Arial" w:cs="Arial"/>
        </w:rPr>
        <w:t>2018</w:t>
      </w:r>
      <w:r w:rsidRPr="00883487">
        <w:rPr>
          <w:rFonts w:ascii="Arial" w:hAnsi="Arial" w:cs="Arial"/>
        </w:rPr>
        <w:t xml:space="preserve">). </w:t>
      </w:r>
    </w:p>
    <w:p w14:paraId="64064186" w14:textId="7FA1BB5D" w:rsidR="00C61AD4" w:rsidRDefault="00FA45EE" w:rsidP="00C61AD4">
      <w:pPr>
        <w:spacing w:line="360" w:lineRule="auto"/>
        <w:rPr>
          <w:rFonts w:ascii="Arial" w:hAnsi="Arial" w:cs="Arial"/>
        </w:rPr>
      </w:pPr>
      <w:r w:rsidRPr="00883487">
        <w:rPr>
          <w:rFonts w:ascii="Arial" w:hAnsi="Arial" w:cs="Arial"/>
        </w:rPr>
        <w:t xml:space="preserve"> </w:t>
      </w:r>
      <w:r w:rsidR="009462AC" w:rsidRPr="00883487">
        <w:rPr>
          <w:rFonts w:ascii="Arial" w:hAnsi="Arial" w:cs="Arial"/>
        </w:rPr>
        <w:t>The UK, among all other UN member states, ha</w:t>
      </w:r>
      <w:r w:rsidR="00CA1E02" w:rsidRPr="00883487">
        <w:rPr>
          <w:rFonts w:ascii="Arial" w:hAnsi="Arial" w:cs="Arial"/>
        </w:rPr>
        <w:t xml:space="preserve">s </w:t>
      </w:r>
      <w:r w:rsidR="009462AC" w:rsidRPr="00883487">
        <w:rPr>
          <w:rFonts w:ascii="Arial" w:hAnsi="Arial" w:cs="Arial"/>
        </w:rPr>
        <w:t xml:space="preserve">a personal obligation to work towards the accomplishment of these goals. The UN Global Compact Network UK consistently review the UK’s progress </w:t>
      </w:r>
      <w:r w:rsidR="00E44392" w:rsidRPr="00883487">
        <w:rPr>
          <w:rFonts w:ascii="Arial" w:hAnsi="Arial" w:cs="Arial"/>
        </w:rPr>
        <w:t>regarding</w:t>
      </w:r>
      <w:r w:rsidR="00CA1E02" w:rsidRPr="00883487">
        <w:rPr>
          <w:rFonts w:ascii="Arial" w:hAnsi="Arial" w:cs="Arial"/>
        </w:rPr>
        <w:t xml:space="preserve"> </w:t>
      </w:r>
      <w:r w:rsidR="009462AC" w:rsidRPr="00883487">
        <w:rPr>
          <w:rFonts w:ascii="Arial" w:hAnsi="Arial" w:cs="Arial"/>
        </w:rPr>
        <w:t xml:space="preserve">how well they’re </w:t>
      </w:r>
      <w:r w:rsidR="00CA1E02" w:rsidRPr="00883487">
        <w:rPr>
          <w:rFonts w:ascii="Arial" w:hAnsi="Arial" w:cs="Arial"/>
        </w:rPr>
        <w:t>performing and</w:t>
      </w:r>
      <w:r w:rsidR="009462AC" w:rsidRPr="00883487">
        <w:rPr>
          <w:rFonts w:ascii="Arial" w:hAnsi="Arial" w:cs="Arial"/>
        </w:rPr>
        <w:t xml:space="preserve"> publish reports to keep track of the said progress. In the</w:t>
      </w:r>
      <w:r w:rsidR="00CA1E02" w:rsidRPr="00883487">
        <w:rPr>
          <w:rFonts w:ascii="Arial" w:hAnsi="Arial" w:cs="Arial"/>
        </w:rPr>
        <w:t xml:space="preserve">ir </w:t>
      </w:r>
      <w:r w:rsidR="009462AC" w:rsidRPr="00883487">
        <w:rPr>
          <w:rFonts w:ascii="Arial" w:hAnsi="Arial" w:cs="Arial"/>
        </w:rPr>
        <w:t>most recent report, Measuring Up 2.0 (launched in September 2022), it is said that the UK is only performing well on 17% of the general targets set towards the implementation of the Goals. There are gaps within the performance on 64%, and 11% in which there is minimal relevant policy in place (</w:t>
      </w:r>
      <w:r w:rsidR="00F97BC5" w:rsidRPr="00883487">
        <w:rPr>
          <w:rFonts w:ascii="Arial" w:hAnsi="Arial" w:cs="Arial"/>
        </w:rPr>
        <w:t>Anon, 2022</w:t>
      </w:r>
      <w:r w:rsidR="009462AC" w:rsidRPr="00883487">
        <w:rPr>
          <w:rFonts w:ascii="Arial" w:hAnsi="Arial" w:cs="Arial"/>
        </w:rPr>
        <w:t>).</w:t>
      </w:r>
      <w:r w:rsidR="009462AC" w:rsidRPr="00883487">
        <w:rPr>
          <w:rFonts w:ascii="Arial" w:hAnsi="Arial" w:cs="Arial"/>
          <w:b/>
          <w:bCs/>
        </w:rPr>
        <w:t xml:space="preserve"> </w:t>
      </w:r>
      <w:r w:rsidR="009462AC" w:rsidRPr="00883487">
        <w:rPr>
          <w:rFonts w:ascii="Arial" w:hAnsi="Arial" w:cs="Arial"/>
        </w:rPr>
        <w:t xml:space="preserve">This shows us that visibly, there are areas in which the UK are </w:t>
      </w:r>
      <w:r w:rsidR="00CA1E02" w:rsidRPr="00883487">
        <w:rPr>
          <w:rFonts w:ascii="Arial" w:hAnsi="Arial" w:cs="Arial"/>
        </w:rPr>
        <w:t xml:space="preserve">successfully playing their part, but also areas in which they’re not fulfilling their responsibility to the expected degree. In this report, I will be critically examining the way health care sectors are tackling health, wellbeing, and sustainable development. More specifically, I will be focusing on 3 of the 7 Goals – Goal 3, Goal 4, and Goal 17 – and on my local </w:t>
      </w:r>
      <w:r w:rsidR="00BF0926" w:rsidRPr="00883487">
        <w:rPr>
          <w:rFonts w:ascii="Arial" w:hAnsi="Arial" w:cs="Arial"/>
        </w:rPr>
        <w:t>council county</w:t>
      </w:r>
      <w:r w:rsidR="00CA1E02" w:rsidRPr="00883487">
        <w:rPr>
          <w:rFonts w:ascii="Arial" w:hAnsi="Arial" w:cs="Arial"/>
        </w:rPr>
        <w:t xml:space="preserve">, Essex. I will be </w:t>
      </w:r>
      <w:r w:rsidR="00D07246" w:rsidRPr="00883487">
        <w:rPr>
          <w:rFonts w:ascii="Arial" w:hAnsi="Arial" w:cs="Arial"/>
        </w:rPr>
        <w:t>using these goals to analyse</w:t>
      </w:r>
      <w:r w:rsidR="00CA1E02" w:rsidRPr="00883487">
        <w:rPr>
          <w:rFonts w:ascii="Arial" w:hAnsi="Arial" w:cs="Arial"/>
        </w:rPr>
        <w:t xml:space="preserve"> the effectiveness of the policies and courses of action in place, and to what extent they are helping maximise the UK and Essex’s involvement in sustainable development. </w:t>
      </w:r>
    </w:p>
    <w:p w14:paraId="7A9DDE3C" w14:textId="77777777" w:rsidR="00C61AD4" w:rsidRDefault="00C61AD4" w:rsidP="00C61AD4">
      <w:pPr>
        <w:spacing w:line="360" w:lineRule="auto"/>
        <w:rPr>
          <w:rFonts w:ascii="Arial" w:hAnsi="Arial" w:cs="Arial"/>
        </w:rPr>
      </w:pPr>
    </w:p>
    <w:p w14:paraId="4D525F0E" w14:textId="54733D5F" w:rsidR="009462AC" w:rsidRPr="00883487" w:rsidRDefault="009462AC" w:rsidP="00C61AD4">
      <w:pPr>
        <w:spacing w:line="360" w:lineRule="auto"/>
        <w:jc w:val="center"/>
        <w:rPr>
          <w:rFonts w:ascii="Arial" w:hAnsi="Arial" w:cs="Arial"/>
          <w:b/>
          <w:bCs/>
        </w:rPr>
      </w:pPr>
      <w:r w:rsidRPr="00883487">
        <w:rPr>
          <w:rFonts w:ascii="Arial" w:hAnsi="Arial" w:cs="Arial"/>
          <w:b/>
          <w:bCs/>
        </w:rPr>
        <w:t>Discussion on Goal 3: Good Health and Wellbeing, Goal 4: Quality Education, and Goal 17: Partnerships to Achieve the Goals</w:t>
      </w:r>
    </w:p>
    <w:p w14:paraId="34F13BD0" w14:textId="240C3EF4" w:rsidR="001421AB" w:rsidRPr="00883487" w:rsidRDefault="001421AB" w:rsidP="00883487">
      <w:pPr>
        <w:spacing w:line="360" w:lineRule="auto"/>
        <w:rPr>
          <w:rFonts w:ascii="Arial" w:hAnsi="Arial" w:cs="Arial"/>
        </w:rPr>
      </w:pPr>
      <w:r w:rsidRPr="00883487">
        <w:rPr>
          <w:rFonts w:ascii="Arial" w:hAnsi="Arial" w:cs="Arial"/>
        </w:rPr>
        <w:t>Goal 3 of the SDGs is Good Health and Wellbeing, which is the assurance of a healthy life</w:t>
      </w:r>
      <w:r w:rsidR="009462AC" w:rsidRPr="00883487">
        <w:rPr>
          <w:rFonts w:ascii="Arial" w:hAnsi="Arial" w:cs="Arial"/>
        </w:rPr>
        <w:t>, access to healthcare</w:t>
      </w:r>
      <w:r w:rsidRPr="00883487">
        <w:rPr>
          <w:rFonts w:ascii="Arial" w:hAnsi="Arial" w:cs="Arial"/>
        </w:rPr>
        <w:t xml:space="preserve">, and the promoted wellbeing for people of all ages. </w:t>
      </w:r>
      <w:r w:rsidR="00FA45EE" w:rsidRPr="00883487">
        <w:rPr>
          <w:rFonts w:ascii="Arial" w:hAnsi="Arial" w:cs="Arial"/>
        </w:rPr>
        <w:t xml:space="preserve">Despite the goals being established in 2015, many new factors have developed that have negatively impacted mental health globally. The COVID-19 pandemic has caused a disturbance to important health services, caused a spike in anxiety and depression, and has severely slowed down the decade-long progress made towards ending many life-threatening diseases, such as HIV, tuberculosis, and malaria (United nations, </w:t>
      </w:r>
      <w:r w:rsidR="00F97BC5" w:rsidRPr="00883487">
        <w:rPr>
          <w:rFonts w:ascii="Arial" w:hAnsi="Arial" w:cs="Arial"/>
        </w:rPr>
        <w:t>2022</w:t>
      </w:r>
      <w:r w:rsidR="00FA45EE" w:rsidRPr="00883487">
        <w:rPr>
          <w:rFonts w:ascii="Arial" w:hAnsi="Arial" w:cs="Arial"/>
        </w:rPr>
        <w:t xml:space="preserve">). These consequences derailed the </w:t>
      </w:r>
      <w:r w:rsidR="00FA45EE" w:rsidRPr="00883487">
        <w:rPr>
          <w:rFonts w:ascii="Arial" w:hAnsi="Arial" w:cs="Arial"/>
        </w:rPr>
        <w:lastRenderedPageBreak/>
        <w:t xml:space="preserve">steps taken towards achieving Goal 3, but also made it undoubtedly more important to tackle, as tackling it can help rebuild and create a prosperous society. </w:t>
      </w:r>
    </w:p>
    <w:p w14:paraId="76D3D905" w14:textId="0F12D67D" w:rsidR="00D07246" w:rsidRPr="00883487" w:rsidRDefault="00D07246" w:rsidP="00883487">
      <w:pPr>
        <w:spacing w:line="360" w:lineRule="auto"/>
        <w:rPr>
          <w:rFonts w:ascii="Arial" w:hAnsi="Arial" w:cs="Arial"/>
        </w:rPr>
      </w:pPr>
      <w:r w:rsidRPr="00883487">
        <w:rPr>
          <w:rFonts w:ascii="Arial" w:hAnsi="Arial" w:cs="Arial"/>
        </w:rPr>
        <w:t xml:space="preserve">The United Nations’ Sustainable Development Goal 4 is </w:t>
      </w:r>
      <w:r w:rsidR="00624C80" w:rsidRPr="00883487">
        <w:rPr>
          <w:rFonts w:ascii="Arial" w:hAnsi="Arial" w:cs="Arial"/>
        </w:rPr>
        <w:t>to ensure quality education. This includes the unconditional access to education amongst all age groups and genders,</w:t>
      </w:r>
      <w:r w:rsidR="00457F84" w:rsidRPr="00883487">
        <w:rPr>
          <w:rFonts w:ascii="Arial" w:hAnsi="Arial" w:cs="Arial"/>
        </w:rPr>
        <w:t xml:space="preserve"> and the guarantee that all youth has the sufficient amount and level of education to enable sustainable development. To put this into action, </w:t>
      </w:r>
      <w:r w:rsidR="00531609" w:rsidRPr="00883487">
        <w:rPr>
          <w:rFonts w:ascii="Arial" w:hAnsi="Arial" w:cs="Arial"/>
        </w:rPr>
        <w:t xml:space="preserve">the UN aim to build effective education facilities, </w:t>
      </w:r>
      <w:r w:rsidR="00BF0926" w:rsidRPr="00883487">
        <w:rPr>
          <w:rFonts w:ascii="Arial" w:hAnsi="Arial" w:cs="Arial"/>
        </w:rPr>
        <w:t xml:space="preserve">and </w:t>
      </w:r>
      <w:r w:rsidR="00531609" w:rsidRPr="00883487">
        <w:rPr>
          <w:rFonts w:ascii="Arial" w:hAnsi="Arial" w:cs="Arial"/>
        </w:rPr>
        <w:t>provide an increased number of scholarships and qualified teachers (U</w:t>
      </w:r>
      <w:r w:rsidR="00F97BC5" w:rsidRPr="00883487">
        <w:rPr>
          <w:rFonts w:ascii="Arial" w:hAnsi="Arial" w:cs="Arial"/>
        </w:rPr>
        <w:t>NESCO</w:t>
      </w:r>
      <w:r w:rsidR="00531609" w:rsidRPr="00883487">
        <w:rPr>
          <w:rFonts w:ascii="Arial" w:hAnsi="Arial" w:cs="Arial"/>
        </w:rPr>
        <w:t xml:space="preserve">, </w:t>
      </w:r>
      <w:r w:rsidR="00F97BC5" w:rsidRPr="00883487">
        <w:rPr>
          <w:rFonts w:ascii="Arial" w:hAnsi="Arial" w:cs="Arial"/>
        </w:rPr>
        <w:t>2018</w:t>
      </w:r>
      <w:r w:rsidR="00531609" w:rsidRPr="00883487">
        <w:rPr>
          <w:rFonts w:ascii="Arial" w:hAnsi="Arial" w:cs="Arial"/>
        </w:rPr>
        <w:t xml:space="preserve">). </w:t>
      </w:r>
    </w:p>
    <w:p w14:paraId="79554323" w14:textId="4F729FB5" w:rsidR="00BF0926" w:rsidRPr="00883487" w:rsidRDefault="00BF0926" w:rsidP="00883487">
      <w:pPr>
        <w:spacing w:line="360" w:lineRule="auto"/>
        <w:rPr>
          <w:rFonts w:ascii="Arial" w:hAnsi="Arial" w:cs="Arial"/>
        </w:rPr>
      </w:pPr>
      <w:r w:rsidRPr="00883487">
        <w:rPr>
          <w:rFonts w:ascii="Arial" w:hAnsi="Arial" w:cs="Arial"/>
        </w:rPr>
        <w:t>Partnership to achieve the Goals is the 17</w:t>
      </w:r>
      <w:r w:rsidRPr="00883487">
        <w:rPr>
          <w:rFonts w:ascii="Arial" w:hAnsi="Arial" w:cs="Arial"/>
          <w:vertAlign w:val="superscript"/>
        </w:rPr>
        <w:t>th</w:t>
      </w:r>
      <w:r w:rsidRPr="00883487">
        <w:rPr>
          <w:rFonts w:ascii="Arial" w:hAnsi="Arial" w:cs="Arial"/>
        </w:rPr>
        <w:t xml:space="preserve"> Goal of the Sustainable Development Goals, and i</w:t>
      </w:r>
      <w:r w:rsidR="00D656F5" w:rsidRPr="00883487">
        <w:rPr>
          <w:rFonts w:ascii="Arial" w:hAnsi="Arial" w:cs="Arial"/>
        </w:rPr>
        <w:t xml:space="preserve">t involves the global mobilisation of financial resources from international sources. Generally, it includes global partnerships (such as EU financing to and imports from developing countries, and global development assistance), financial governance within the EU, and access to effective technology. This goal is mainly targeted towards wealthier economies, as they have the availability of public, private, domestic, and international resources which can be directed towards developing countries (Eurostat, 2022). </w:t>
      </w:r>
    </w:p>
    <w:p w14:paraId="10D03A52" w14:textId="6479BF06" w:rsidR="00531609" w:rsidRPr="00883487" w:rsidRDefault="00531609" w:rsidP="00883487">
      <w:pPr>
        <w:spacing w:line="360" w:lineRule="auto"/>
        <w:rPr>
          <w:rFonts w:ascii="Arial" w:hAnsi="Arial" w:cs="Arial"/>
        </w:rPr>
      </w:pPr>
    </w:p>
    <w:p w14:paraId="2DA2268B" w14:textId="5E066382" w:rsidR="001674D1" w:rsidRPr="00883487" w:rsidRDefault="001674D1" w:rsidP="00883487">
      <w:pPr>
        <w:spacing w:line="360" w:lineRule="auto"/>
        <w:jc w:val="center"/>
        <w:rPr>
          <w:rFonts w:ascii="Arial" w:hAnsi="Arial" w:cs="Arial"/>
          <w:b/>
          <w:bCs/>
        </w:rPr>
      </w:pPr>
      <w:r w:rsidRPr="00883487">
        <w:rPr>
          <w:rFonts w:ascii="Arial" w:hAnsi="Arial" w:cs="Arial"/>
          <w:b/>
          <w:bCs/>
        </w:rPr>
        <w:t>Policies and initiatives adopted by the UK government in meeting</w:t>
      </w:r>
      <w:r w:rsidR="009212C3" w:rsidRPr="00883487">
        <w:rPr>
          <w:rFonts w:ascii="Arial" w:hAnsi="Arial" w:cs="Arial"/>
          <w:b/>
          <w:bCs/>
        </w:rPr>
        <w:t xml:space="preserve"> the</w:t>
      </w:r>
      <w:r w:rsidRPr="00883487">
        <w:rPr>
          <w:rFonts w:ascii="Arial" w:hAnsi="Arial" w:cs="Arial"/>
          <w:b/>
          <w:bCs/>
        </w:rPr>
        <w:t xml:space="preserve"> Goals </w:t>
      </w:r>
    </w:p>
    <w:p w14:paraId="633908BE" w14:textId="55410F46" w:rsidR="001674D1" w:rsidRPr="00121D55" w:rsidRDefault="001674D1" w:rsidP="00883487">
      <w:pPr>
        <w:spacing w:line="360" w:lineRule="auto"/>
        <w:rPr>
          <w:rFonts w:ascii="Arial" w:hAnsi="Arial" w:cs="Arial"/>
          <w:b/>
          <w:bCs/>
          <w:i/>
          <w:iCs/>
        </w:rPr>
      </w:pPr>
      <w:r w:rsidRPr="00121D55">
        <w:rPr>
          <w:rFonts w:ascii="Arial" w:hAnsi="Arial" w:cs="Arial"/>
          <w:b/>
          <w:bCs/>
          <w:i/>
          <w:iCs/>
        </w:rPr>
        <w:t>Goal 3 (Good Health and Wellbeing)</w:t>
      </w:r>
    </w:p>
    <w:p w14:paraId="262F2457" w14:textId="7A06E0CA" w:rsidR="00B1008C" w:rsidRPr="00883487" w:rsidRDefault="00DB2618" w:rsidP="00883487">
      <w:pPr>
        <w:spacing w:line="360" w:lineRule="auto"/>
        <w:rPr>
          <w:rFonts w:ascii="Arial" w:hAnsi="Arial" w:cs="Arial"/>
        </w:rPr>
      </w:pPr>
      <w:r w:rsidRPr="00883487">
        <w:rPr>
          <w:rFonts w:ascii="Arial" w:hAnsi="Arial" w:cs="Arial"/>
        </w:rPr>
        <w:t>The All our health Framework 2015 is a framework set out by the UK government to direct healthcare professionals towards improving health outcomes and minimising health inequalities</w:t>
      </w:r>
      <w:r w:rsidR="00B1008C" w:rsidRPr="00883487">
        <w:rPr>
          <w:rFonts w:ascii="Arial" w:hAnsi="Arial" w:cs="Arial"/>
        </w:rPr>
        <w:t xml:space="preserve">. The steps taken by healthcare professionals towards achieving this include proactive work done to prevent illness and protect health; working with people and society </w:t>
      </w:r>
      <w:r w:rsidR="00E44392" w:rsidRPr="00883487">
        <w:rPr>
          <w:rFonts w:ascii="Arial" w:hAnsi="Arial" w:cs="Arial"/>
        </w:rPr>
        <w:t>to</w:t>
      </w:r>
      <w:r w:rsidR="00B1008C" w:rsidRPr="00883487">
        <w:rPr>
          <w:rFonts w:ascii="Arial" w:hAnsi="Arial" w:cs="Arial"/>
        </w:rPr>
        <w:t xml:space="preserve"> provide beneficial advice and knowledge that’ll help them manage their personal health; making every contact count, and measuring the impact of each action taken</w:t>
      </w:r>
      <w:r w:rsidR="00F80C41" w:rsidRPr="00883487">
        <w:rPr>
          <w:rFonts w:ascii="Arial" w:hAnsi="Arial" w:cs="Arial"/>
        </w:rPr>
        <w:t xml:space="preserve"> (</w:t>
      </w:r>
      <w:r w:rsidR="00F97BC5" w:rsidRPr="00883487">
        <w:rPr>
          <w:rFonts w:ascii="Arial" w:hAnsi="Arial" w:cs="Arial"/>
        </w:rPr>
        <w:t xml:space="preserve">Public Health England, </w:t>
      </w:r>
      <w:r w:rsidR="00DE41EE" w:rsidRPr="00883487">
        <w:rPr>
          <w:rFonts w:ascii="Arial" w:hAnsi="Arial" w:cs="Arial"/>
        </w:rPr>
        <w:t>2019)</w:t>
      </w:r>
      <w:r w:rsidR="00B1008C" w:rsidRPr="00883487">
        <w:rPr>
          <w:rFonts w:ascii="Arial" w:hAnsi="Arial" w:cs="Arial"/>
        </w:rPr>
        <w:t>. Overall, the aim of the framework, alongside its courses of action, help the implementation of Goal 3 as it enhances the quality of healthcare, and widens the availability of its services to all groups of people. It also allows people to make informed choices with the support of professionals, giving them active control and involvement over their own physical and mental health.</w:t>
      </w:r>
    </w:p>
    <w:p w14:paraId="6C33EB99" w14:textId="04FBD98E" w:rsidR="00B1008C" w:rsidRPr="00883487" w:rsidRDefault="00BD1745" w:rsidP="00883487">
      <w:pPr>
        <w:spacing w:line="360" w:lineRule="auto"/>
        <w:rPr>
          <w:rFonts w:ascii="Arial" w:hAnsi="Arial" w:cs="Arial"/>
        </w:rPr>
      </w:pPr>
      <w:r w:rsidRPr="00883487">
        <w:rPr>
          <w:rFonts w:ascii="Arial" w:hAnsi="Arial" w:cs="Arial"/>
        </w:rPr>
        <w:t xml:space="preserve">The Inclusive transport strategy 2020 is a strategy establishing the Government’s ambitions for disabled people to have equal access to transport as everyone else by 2030. As well as accessibility, transport and travel should also be easy and without additional cost. Whilst this strategy is focused on the refinement of disabled people’s lifestyles, it is also set out to </w:t>
      </w:r>
      <w:r w:rsidRPr="00883487">
        <w:rPr>
          <w:rFonts w:ascii="Arial" w:hAnsi="Arial" w:cs="Arial"/>
        </w:rPr>
        <w:lastRenderedPageBreak/>
        <w:t xml:space="preserve">benefit other travellers. For instance, it aims to increase staff training, improve physical infrastructure, raise awareness of passenger rights, and </w:t>
      </w:r>
      <w:r w:rsidR="00E45D8D" w:rsidRPr="00883487">
        <w:rPr>
          <w:rFonts w:ascii="Arial" w:hAnsi="Arial" w:cs="Arial"/>
        </w:rPr>
        <w:t>ensure that future technological advances are inclusive (GOV.UK, 2020).</w:t>
      </w:r>
      <w:r w:rsidR="00E45D8D" w:rsidRPr="00883487">
        <w:rPr>
          <w:rFonts w:ascii="Arial" w:hAnsi="Arial" w:cs="Arial"/>
          <w:b/>
          <w:bCs/>
        </w:rPr>
        <w:t xml:space="preserve"> </w:t>
      </w:r>
      <w:r w:rsidR="00E45D8D" w:rsidRPr="00883487">
        <w:rPr>
          <w:rFonts w:ascii="Arial" w:hAnsi="Arial" w:cs="Arial"/>
        </w:rPr>
        <w:t>Good transport is essential for meeting Goal 3, as poor transport limits people’s opportunities, such as finding employment. People with limited access to transport will not be able to earn a stable income to support a healthy life, which can be detrimental to their health and wellbeing (</w:t>
      </w:r>
      <w:proofErr w:type="spellStart"/>
      <w:r w:rsidR="00E45D8D" w:rsidRPr="00883487">
        <w:rPr>
          <w:rFonts w:ascii="Arial" w:hAnsi="Arial" w:cs="Arial"/>
        </w:rPr>
        <w:t>Mihaylova</w:t>
      </w:r>
      <w:proofErr w:type="spellEnd"/>
      <w:r w:rsidR="00E45D8D" w:rsidRPr="00883487">
        <w:rPr>
          <w:rFonts w:ascii="Arial" w:hAnsi="Arial" w:cs="Arial"/>
        </w:rPr>
        <w:t xml:space="preserve">, 2021). </w:t>
      </w:r>
    </w:p>
    <w:p w14:paraId="0A864393" w14:textId="74EA8DAE" w:rsidR="00F97BC5" w:rsidRPr="00121D55" w:rsidRDefault="00784726" w:rsidP="00883487">
      <w:pPr>
        <w:spacing w:line="360" w:lineRule="auto"/>
        <w:rPr>
          <w:rFonts w:ascii="Arial" w:hAnsi="Arial" w:cs="Arial"/>
        </w:rPr>
      </w:pPr>
      <w:r w:rsidRPr="00883487">
        <w:rPr>
          <w:rFonts w:ascii="Arial" w:hAnsi="Arial" w:cs="Arial"/>
        </w:rPr>
        <w:t>Another initiative that the UK has taken towards meeting Goal 3 is the Wellbeing of Future Generations Act</w:t>
      </w:r>
      <w:r w:rsidR="0012158A" w:rsidRPr="00883487">
        <w:rPr>
          <w:rFonts w:ascii="Arial" w:hAnsi="Arial" w:cs="Arial"/>
        </w:rPr>
        <w:t xml:space="preserve"> established in 2015</w:t>
      </w:r>
      <w:r w:rsidR="0082799A" w:rsidRPr="00883487">
        <w:rPr>
          <w:rFonts w:ascii="Arial" w:hAnsi="Arial" w:cs="Arial"/>
        </w:rPr>
        <w:t xml:space="preserve"> - t</w:t>
      </w:r>
      <w:r w:rsidRPr="00883487">
        <w:rPr>
          <w:rFonts w:ascii="Arial" w:hAnsi="Arial" w:cs="Arial"/>
        </w:rPr>
        <w:t>his act</w:t>
      </w:r>
      <w:r w:rsidR="0082799A" w:rsidRPr="00883487">
        <w:rPr>
          <w:rFonts w:ascii="Arial" w:hAnsi="Arial" w:cs="Arial"/>
        </w:rPr>
        <w:t xml:space="preserve">, however, </w:t>
      </w:r>
      <w:r w:rsidRPr="00883487">
        <w:rPr>
          <w:rFonts w:ascii="Arial" w:hAnsi="Arial" w:cs="Arial"/>
        </w:rPr>
        <w:t>was only brought in in Wales</w:t>
      </w:r>
      <w:r w:rsidR="0082799A" w:rsidRPr="00883487">
        <w:rPr>
          <w:rFonts w:ascii="Arial" w:hAnsi="Arial" w:cs="Arial"/>
        </w:rPr>
        <w:t>. It required public bodies to consider the long-term impact of their decisions, and ensure that their choices are in people’s best interest and done to prevent problems such as poverty, health inequalities, and climate change</w:t>
      </w:r>
      <w:r w:rsidR="00E666D1" w:rsidRPr="00883487">
        <w:rPr>
          <w:rFonts w:ascii="Arial" w:hAnsi="Arial" w:cs="Arial"/>
        </w:rPr>
        <w:t xml:space="preserve"> (Future Generations Commissioner for Wales, </w:t>
      </w:r>
      <w:r w:rsidR="00F97BC5" w:rsidRPr="00883487">
        <w:rPr>
          <w:rFonts w:ascii="Arial" w:hAnsi="Arial" w:cs="Arial"/>
        </w:rPr>
        <w:t>2015</w:t>
      </w:r>
      <w:r w:rsidR="00E666D1" w:rsidRPr="00883487">
        <w:rPr>
          <w:rFonts w:ascii="Arial" w:hAnsi="Arial" w:cs="Arial"/>
        </w:rPr>
        <w:t xml:space="preserve">). </w:t>
      </w:r>
    </w:p>
    <w:p w14:paraId="7E6BC957" w14:textId="59D9DA83" w:rsidR="00E666D1" w:rsidRPr="00883487" w:rsidRDefault="00E666D1" w:rsidP="00883487">
      <w:pPr>
        <w:spacing w:line="360" w:lineRule="auto"/>
        <w:rPr>
          <w:rFonts w:ascii="Arial" w:hAnsi="Arial" w:cs="Arial"/>
          <w:b/>
          <w:bCs/>
          <w:i/>
          <w:iCs/>
        </w:rPr>
      </w:pPr>
      <w:r w:rsidRPr="00883487">
        <w:rPr>
          <w:rFonts w:ascii="Arial" w:hAnsi="Arial" w:cs="Arial"/>
          <w:b/>
          <w:bCs/>
          <w:i/>
          <w:iCs/>
        </w:rPr>
        <w:t>Goal 4 (Quality Education)</w:t>
      </w:r>
    </w:p>
    <w:p w14:paraId="28426E9F" w14:textId="61D2E797" w:rsidR="00873EDE" w:rsidRPr="00883487" w:rsidRDefault="00873EDE" w:rsidP="00883487">
      <w:pPr>
        <w:spacing w:line="360" w:lineRule="auto"/>
        <w:rPr>
          <w:rFonts w:ascii="Arial" w:hAnsi="Arial" w:cs="Arial"/>
        </w:rPr>
      </w:pPr>
      <w:r w:rsidRPr="00883487">
        <w:rPr>
          <w:rFonts w:ascii="Arial" w:hAnsi="Arial" w:cs="Arial"/>
        </w:rPr>
        <w:t>The UK govern</w:t>
      </w:r>
      <w:r w:rsidR="006C46AB" w:rsidRPr="00883487">
        <w:rPr>
          <w:rFonts w:ascii="Arial" w:hAnsi="Arial" w:cs="Arial"/>
        </w:rPr>
        <w:t xml:space="preserve">ment has contributed many efforts in providing inclusive, good quality education, which is the fundamental objective of Goal 4. An example of an initiative demonstrating this is free school meals being given to children that meet a </w:t>
      </w:r>
      <w:r w:rsidR="00726C8D" w:rsidRPr="00883487">
        <w:rPr>
          <w:rFonts w:ascii="Arial" w:hAnsi="Arial" w:cs="Arial"/>
        </w:rPr>
        <w:t>certain criterion (income and household related)</w:t>
      </w:r>
      <w:r w:rsidR="006C46AB" w:rsidRPr="00883487">
        <w:rPr>
          <w:rFonts w:ascii="Arial" w:hAnsi="Arial" w:cs="Arial"/>
        </w:rPr>
        <w:t xml:space="preserve">, alongside all infants. </w:t>
      </w:r>
      <w:r w:rsidR="00726C8D" w:rsidRPr="00883487">
        <w:rPr>
          <w:rFonts w:ascii="Arial" w:hAnsi="Arial" w:cs="Arial"/>
        </w:rPr>
        <w:t>This initiative affects 1.25 million children in reception and years 1 and 2 (infants), and another 1.9 million of those who benefit from household benefits. This makes up approximately 37.5% of the total pupil population, meaning that the UK government is creating a wide impact</w:t>
      </w:r>
      <w:r w:rsidR="00DF2E7C" w:rsidRPr="00883487">
        <w:rPr>
          <w:rFonts w:ascii="Arial" w:hAnsi="Arial" w:cs="Arial"/>
        </w:rPr>
        <w:t xml:space="preserve"> </w:t>
      </w:r>
      <w:bookmarkStart w:id="0" w:name="OLE_LINK1"/>
      <w:bookmarkStart w:id="1" w:name="OLE_LINK2"/>
      <w:r w:rsidR="00DF2E7C" w:rsidRPr="00883487">
        <w:rPr>
          <w:rFonts w:ascii="Arial" w:hAnsi="Arial" w:cs="Arial"/>
        </w:rPr>
        <w:t>(GOV.UK, 2022)</w:t>
      </w:r>
      <w:r w:rsidR="00726C8D" w:rsidRPr="00883487">
        <w:rPr>
          <w:rFonts w:ascii="Arial" w:hAnsi="Arial" w:cs="Arial"/>
        </w:rPr>
        <w:t>.</w:t>
      </w:r>
      <w:r w:rsidR="00726C8D" w:rsidRPr="00883487">
        <w:rPr>
          <w:rFonts w:ascii="Arial" w:hAnsi="Arial" w:cs="Arial"/>
          <w:b/>
          <w:bCs/>
        </w:rPr>
        <w:t xml:space="preserve"> </w:t>
      </w:r>
      <w:bookmarkEnd w:id="0"/>
      <w:bookmarkEnd w:id="1"/>
      <w:r w:rsidR="00726C8D" w:rsidRPr="00883487">
        <w:rPr>
          <w:rFonts w:ascii="Arial" w:hAnsi="Arial" w:cs="Arial"/>
        </w:rPr>
        <w:t>Having equal access to food and having a balanced diet within directly impacts the quality of learning and education. This corresponds with both Goal 4 and Goal 3, the goal previously discussed, as healthy and sufficient food is also crucial for health and wellbeing.</w:t>
      </w:r>
    </w:p>
    <w:p w14:paraId="7C7D94A5" w14:textId="0FFF7E13" w:rsidR="00494FE7" w:rsidRPr="00883487" w:rsidRDefault="00494FE7" w:rsidP="00883487">
      <w:pPr>
        <w:spacing w:line="360" w:lineRule="auto"/>
        <w:rPr>
          <w:rFonts w:ascii="Arial" w:hAnsi="Arial" w:cs="Arial"/>
          <w:b/>
          <w:bCs/>
        </w:rPr>
      </w:pPr>
      <w:r w:rsidRPr="00883487">
        <w:rPr>
          <w:rFonts w:ascii="Arial" w:hAnsi="Arial" w:cs="Arial"/>
        </w:rPr>
        <w:t>Skills for jobs: lifelong learning for opportunity and growth are reforms formed by the UK Department of Education regarding post-16 technical education and training. The purpose of the reforms is to support people to develop the required skills for good jobs and enable productivity across the country. The reforms were published in 2021, and they contain detailed plans and measures to be taken on ensuring that all people are given opportunities on maximising their employability skills – for example, making it as easy as possible to get a student finance loan, or putting the National Skills Fund (£2.5 billion) towards supporting the upskilling or reskilling of adults</w:t>
      </w:r>
      <w:r w:rsidRPr="00883487">
        <w:rPr>
          <w:rFonts w:ascii="Arial" w:hAnsi="Arial" w:cs="Arial"/>
          <w:b/>
          <w:bCs/>
        </w:rPr>
        <w:t xml:space="preserve"> </w:t>
      </w:r>
      <w:r w:rsidRPr="00883487">
        <w:rPr>
          <w:rFonts w:ascii="Arial" w:hAnsi="Arial" w:cs="Arial"/>
        </w:rPr>
        <w:t xml:space="preserve">(Department of Education, 2021). </w:t>
      </w:r>
    </w:p>
    <w:p w14:paraId="7F59A3AC" w14:textId="35772691" w:rsidR="00494FE7" w:rsidRPr="00883487" w:rsidRDefault="00494FE7" w:rsidP="00883487">
      <w:pPr>
        <w:spacing w:line="360" w:lineRule="auto"/>
        <w:rPr>
          <w:rFonts w:ascii="Arial" w:hAnsi="Arial" w:cs="Arial"/>
          <w:b/>
          <w:bCs/>
          <w:i/>
          <w:iCs/>
        </w:rPr>
      </w:pPr>
      <w:r w:rsidRPr="00883487">
        <w:rPr>
          <w:rFonts w:ascii="Arial" w:hAnsi="Arial" w:cs="Arial"/>
          <w:b/>
          <w:bCs/>
          <w:i/>
          <w:iCs/>
        </w:rPr>
        <w:t>Goal 17 (Partnership to achieve the Goals)</w:t>
      </w:r>
    </w:p>
    <w:p w14:paraId="75709371" w14:textId="53C98126" w:rsidR="00B40050" w:rsidRPr="00883487" w:rsidRDefault="00CD63D6" w:rsidP="00883487">
      <w:pPr>
        <w:spacing w:line="360" w:lineRule="auto"/>
        <w:rPr>
          <w:rFonts w:ascii="Arial" w:hAnsi="Arial" w:cs="Arial"/>
          <w:b/>
          <w:bCs/>
        </w:rPr>
      </w:pPr>
      <w:r w:rsidRPr="00883487">
        <w:rPr>
          <w:rFonts w:ascii="Arial" w:hAnsi="Arial" w:cs="Arial"/>
        </w:rPr>
        <w:t xml:space="preserve">The UK has also been active in a variety of partnerships that target different elements. </w:t>
      </w:r>
      <w:r w:rsidR="00B40050" w:rsidRPr="00883487">
        <w:rPr>
          <w:rFonts w:ascii="Arial" w:hAnsi="Arial" w:cs="Arial"/>
        </w:rPr>
        <w:t xml:space="preserve">Ever since the launch of Going Global Partnerships, the British Council has set out an aim to work </w:t>
      </w:r>
      <w:r w:rsidR="00B40050" w:rsidRPr="00883487">
        <w:rPr>
          <w:rFonts w:ascii="Arial" w:hAnsi="Arial" w:cs="Arial"/>
        </w:rPr>
        <w:lastRenderedPageBreak/>
        <w:t xml:space="preserve">with other countries to provide higher education internationally and meet the needs of students around the world. </w:t>
      </w:r>
      <w:r w:rsidR="0050058F" w:rsidRPr="00883487">
        <w:rPr>
          <w:rFonts w:ascii="Arial" w:hAnsi="Arial" w:cs="Arial"/>
        </w:rPr>
        <w:t xml:space="preserve">For example, the British Council supports numerous projects that target improving education in developing countries. It has helped work towards digitalisation for higher education systems in Sub-Saharan Africa, through actions of support </w:t>
      </w:r>
      <w:proofErr w:type="spellStart"/>
      <w:r w:rsidR="0050058F" w:rsidRPr="00883487">
        <w:rPr>
          <w:rFonts w:ascii="Arial" w:hAnsi="Arial" w:cs="Arial"/>
        </w:rPr>
        <w:t>sucb</w:t>
      </w:r>
      <w:proofErr w:type="spellEnd"/>
      <w:r w:rsidR="0050058F" w:rsidRPr="00883487">
        <w:rPr>
          <w:rFonts w:ascii="Arial" w:hAnsi="Arial" w:cs="Arial"/>
        </w:rPr>
        <w:t xml:space="preserve"> as the partnership for African Social and Governance Research (PASGR) and University College London (UCL), and the International Network for Advancing Science and Policy (INASP) working with universities in Kenya, </w:t>
      </w:r>
      <w:proofErr w:type="gramStart"/>
      <w:r w:rsidR="0050058F" w:rsidRPr="00883487">
        <w:rPr>
          <w:rFonts w:ascii="Arial" w:hAnsi="Arial" w:cs="Arial"/>
        </w:rPr>
        <w:t>Nigeria</w:t>
      </w:r>
      <w:proofErr w:type="gramEnd"/>
      <w:r w:rsidR="0050058F" w:rsidRPr="00883487">
        <w:rPr>
          <w:rFonts w:ascii="Arial" w:hAnsi="Arial" w:cs="Arial"/>
        </w:rPr>
        <w:t xml:space="preserve"> and Ghana. The UK-India Education and Research Initiative (UKIERI) is another example. This partnership started in April 2006, with the aim of strengthening educational linkages between the two nations</w:t>
      </w:r>
      <w:r w:rsidR="00B40050" w:rsidRPr="00883487">
        <w:rPr>
          <w:rFonts w:ascii="Arial" w:hAnsi="Arial" w:cs="Arial"/>
        </w:rPr>
        <w:t>. It focuses on two strands: research and innovation, and education and training. This is done so that the learners, researchers, and other individuals interested in higher education can benefit in both countries and improving education can be a process that is worked towards with mutual efforts. This speeds up and enhances the progress of providing quality education globally (British Council, n.d).</w:t>
      </w:r>
    </w:p>
    <w:p w14:paraId="72850534" w14:textId="47E344C6" w:rsidR="00AE5ECB" w:rsidRPr="00883487" w:rsidRDefault="00AE5ECB" w:rsidP="00883487">
      <w:pPr>
        <w:spacing w:line="360" w:lineRule="auto"/>
        <w:rPr>
          <w:rFonts w:ascii="Arial" w:hAnsi="Arial" w:cs="Arial"/>
          <w:b/>
          <w:bCs/>
        </w:rPr>
      </w:pPr>
      <w:r w:rsidRPr="00883487">
        <w:rPr>
          <w:rFonts w:ascii="Arial" w:hAnsi="Arial" w:cs="Arial"/>
        </w:rPr>
        <w:t>In 2010, the UK government announced their funding for the Health Partnership Scheme, which funds partnerships between UK health institutions and their counterparts in low and middle-income countries (LMICs). From 2010 to 2018, 191 partnerships were formed within the scheme, 210 projects were delivered, over 2,000 NHS staff volunteered overseas and trained 93,112 health workers in 30 countries in Africa and Asia. This shows the major impact that this health programme has had towards creating effective health systems in LMICs, alongside increasing the UK’s involvement in improving international healthcare and healthcare in developing countries (THET, n.d).</w:t>
      </w:r>
    </w:p>
    <w:p w14:paraId="74D24634" w14:textId="5845461B" w:rsidR="00AE5ECB" w:rsidRPr="00883487" w:rsidRDefault="00AE5ECB" w:rsidP="00883487">
      <w:pPr>
        <w:spacing w:line="360" w:lineRule="auto"/>
        <w:rPr>
          <w:rFonts w:ascii="Arial" w:hAnsi="Arial" w:cs="Arial"/>
          <w:b/>
          <w:bCs/>
        </w:rPr>
      </w:pPr>
    </w:p>
    <w:p w14:paraId="2AFA32C0" w14:textId="654A466B" w:rsidR="00B746B4" w:rsidRPr="00121D55" w:rsidRDefault="00AE5ECB" w:rsidP="00121D55">
      <w:pPr>
        <w:spacing w:line="360" w:lineRule="auto"/>
        <w:jc w:val="center"/>
        <w:rPr>
          <w:rFonts w:ascii="Arial" w:hAnsi="Arial" w:cs="Arial"/>
          <w:b/>
          <w:bCs/>
        </w:rPr>
      </w:pPr>
      <w:r w:rsidRPr="00883487">
        <w:rPr>
          <w:rFonts w:ascii="Arial" w:hAnsi="Arial" w:cs="Arial"/>
          <w:b/>
          <w:bCs/>
        </w:rPr>
        <w:t>Evaluation of the three Goals with reference to the county Essex</w:t>
      </w:r>
    </w:p>
    <w:p w14:paraId="294DA9E7" w14:textId="06BC3B2F" w:rsidR="00AE5ECB" w:rsidRPr="00883487" w:rsidRDefault="00AE5ECB" w:rsidP="00883487">
      <w:pPr>
        <w:spacing w:line="360" w:lineRule="auto"/>
        <w:rPr>
          <w:rFonts w:ascii="Arial" w:hAnsi="Arial" w:cs="Arial"/>
          <w:b/>
          <w:bCs/>
          <w:i/>
          <w:iCs/>
        </w:rPr>
      </w:pPr>
      <w:r w:rsidRPr="00883487">
        <w:rPr>
          <w:rFonts w:ascii="Arial" w:hAnsi="Arial" w:cs="Arial"/>
          <w:b/>
          <w:bCs/>
          <w:i/>
          <w:iCs/>
        </w:rPr>
        <w:t>Goal 3</w:t>
      </w:r>
    </w:p>
    <w:p w14:paraId="7E372E98" w14:textId="6D7C5A99" w:rsidR="00D51D7D" w:rsidRPr="00883487" w:rsidRDefault="00D51D7D" w:rsidP="00883487">
      <w:pPr>
        <w:spacing w:line="360" w:lineRule="auto"/>
        <w:rPr>
          <w:rFonts w:ascii="Arial" w:hAnsi="Arial" w:cs="Arial"/>
        </w:rPr>
      </w:pPr>
      <w:r w:rsidRPr="00883487">
        <w:rPr>
          <w:rFonts w:ascii="Arial" w:hAnsi="Arial" w:cs="Arial"/>
        </w:rPr>
        <w:t>The county of Essex does face health and wellbeing issues within its community. Statistics show that 63.8% of the adult population, 22.3% of children between the ages of 4-5, and 33.1% of children aged 10-11 are overweight or obese.  Alongside this, approximately 1 in 6 residents in Essex live with a mental illness (around 150,000 people)</w:t>
      </w:r>
      <w:r w:rsidR="00AD24FF" w:rsidRPr="00883487">
        <w:rPr>
          <w:rFonts w:ascii="Arial" w:hAnsi="Arial" w:cs="Arial"/>
        </w:rPr>
        <w:t xml:space="preserve"> (</w:t>
      </w:r>
      <w:bookmarkStart w:id="2" w:name="OLE_LINK3"/>
      <w:bookmarkStart w:id="3" w:name="OLE_LINK4"/>
      <w:r w:rsidR="00AD24FF" w:rsidRPr="00883487">
        <w:rPr>
          <w:rFonts w:ascii="Arial" w:hAnsi="Arial" w:cs="Arial"/>
        </w:rPr>
        <w:t>Essex.gov.uk, n.d)</w:t>
      </w:r>
      <w:r w:rsidRPr="00883487">
        <w:rPr>
          <w:rFonts w:ascii="Arial" w:hAnsi="Arial" w:cs="Arial"/>
        </w:rPr>
        <w:t xml:space="preserve">. </w:t>
      </w:r>
      <w:bookmarkEnd w:id="2"/>
      <w:bookmarkEnd w:id="3"/>
    </w:p>
    <w:p w14:paraId="5A5F02BB" w14:textId="77777777" w:rsidR="00AD24FF" w:rsidRPr="00883487" w:rsidRDefault="002F4E92" w:rsidP="00883487">
      <w:pPr>
        <w:spacing w:line="360" w:lineRule="auto"/>
        <w:rPr>
          <w:rFonts w:ascii="Arial" w:hAnsi="Arial" w:cs="Arial"/>
        </w:rPr>
      </w:pPr>
      <w:r w:rsidRPr="00883487">
        <w:rPr>
          <w:rFonts w:ascii="Arial" w:hAnsi="Arial" w:cs="Arial"/>
        </w:rPr>
        <w:t xml:space="preserve">Essex have noticed their lack of progress towards meeting their targets – targets consisting of improving mental health, addressing obesity, tackling health inequalities, and supporting those with long-term conditions and disabilities. Due to their inadequate results, they established the Joint Health and Wellbeing Strategy, with the specific vision of ‘improving </w:t>
      </w:r>
      <w:r w:rsidRPr="00883487">
        <w:rPr>
          <w:rFonts w:ascii="Arial" w:hAnsi="Arial" w:cs="Arial"/>
        </w:rPr>
        <w:lastRenderedPageBreak/>
        <w:t xml:space="preserve">health and wellbeing of all people in Essex by creating an environment that decreases inequalities and allows all residents to live healthier lives’. </w:t>
      </w:r>
      <w:r w:rsidR="006B23E8" w:rsidRPr="00883487">
        <w:rPr>
          <w:rFonts w:ascii="Arial" w:hAnsi="Arial" w:cs="Arial"/>
        </w:rPr>
        <w:t xml:space="preserve">To accomplish this, their plans are to use a variety of action plans and to follow their ‘Foundations for Collective Success’ which are the fundamental principles for delivering the strategy. </w:t>
      </w:r>
    </w:p>
    <w:p w14:paraId="514D01F4" w14:textId="4379C365" w:rsidR="00873163" w:rsidRPr="00883487" w:rsidRDefault="006B23E8" w:rsidP="00883487">
      <w:pPr>
        <w:spacing w:line="360" w:lineRule="auto"/>
        <w:rPr>
          <w:rFonts w:ascii="Arial" w:hAnsi="Arial" w:cs="Arial"/>
        </w:rPr>
      </w:pPr>
      <w:r w:rsidRPr="00883487">
        <w:rPr>
          <w:rFonts w:ascii="Arial" w:hAnsi="Arial" w:cs="Arial"/>
        </w:rPr>
        <w:t xml:space="preserve">Alongside the JHWS, Essex partners have also worked with other boards and organisations to produce other strategies and plans. </w:t>
      </w:r>
      <w:r w:rsidR="00AD24FF" w:rsidRPr="00883487">
        <w:rPr>
          <w:rFonts w:ascii="Arial" w:hAnsi="Arial" w:cs="Arial"/>
        </w:rPr>
        <w:t>An example of this</w:t>
      </w:r>
      <w:r w:rsidRPr="00883487">
        <w:rPr>
          <w:rFonts w:ascii="Arial" w:hAnsi="Arial" w:cs="Arial"/>
        </w:rPr>
        <w:t xml:space="preserve"> include</w:t>
      </w:r>
      <w:r w:rsidR="00AD24FF" w:rsidRPr="00883487">
        <w:rPr>
          <w:rFonts w:ascii="Arial" w:hAnsi="Arial" w:cs="Arial"/>
        </w:rPr>
        <w:t>s</w:t>
      </w:r>
      <w:r w:rsidRPr="00883487">
        <w:rPr>
          <w:rFonts w:ascii="Arial" w:hAnsi="Arial" w:cs="Arial"/>
        </w:rPr>
        <w:t xml:space="preserve"> the Active Essex Fit for the Future </w:t>
      </w:r>
      <w:r w:rsidR="00AD24FF" w:rsidRPr="00883487">
        <w:rPr>
          <w:rFonts w:ascii="Arial" w:hAnsi="Arial" w:cs="Arial"/>
        </w:rPr>
        <w:t>strategy, a</w:t>
      </w:r>
      <w:r w:rsidRPr="00883487">
        <w:rPr>
          <w:rFonts w:ascii="Arial" w:hAnsi="Arial" w:cs="Arial"/>
        </w:rPr>
        <w:t xml:space="preserve"> 10-year physical activity and sport strategy </w:t>
      </w:r>
      <w:r w:rsidR="00AD24FF" w:rsidRPr="00883487">
        <w:rPr>
          <w:rFonts w:ascii="Arial" w:hAnsi="Arial" w:cs="Arial"/>
        </w:rPr>
        <w:t xml:space="preserve">for supporting those living an active lifestyle, and for reducing inequalities that are preventing others from being active. Other examples include district health and wellbeing strategies – partnerships boards created to address the needs of specific communities – and integrated care systems – ensuring consistency for the residents of Essex in that accessible health and care systems, and implementing the policies of the NHS Long Term Plan within their choices </w:t>
      </w:r>
      <w:r w:rsidR="00AD24FF" w:rsidRPr="00883487">
        <w:rPr>
          <w:rFonts w:ascii="Arial" w:hAnsi="Arial" w:cs="Arial"/>
          <w:b/>
          <w:bCs/>
        </w:rPr>
        <w:t>(</w:t>
      </w:r>
      <w:r w:rsidR="00AD24FF" w:rsidRPr="00883487">
        <w:rPr>
          <w:rFonts w:ascii="Arial" w:hAnsi="Arial" w:cs="Arial"/>
        </w:rPr>
        <w:t>Essex County Council, 2022</w:t>
      </w:r>
      <w:r w:rsidR="00AD24FF" w:rsidRPr="00883487">
        <w:rPr>
          <w:rFonts w:ascii="Arial" w:hAnsi="Arial" w:cs="Arial"/>
          <w:b/>
          <w:bCs/>
        </w:rPr>
        <w:t>).</w:t>
      </w:r>
      <w:r w:rsidR="00873163" w:rsidRPr="00883487">
        <w:rPr>
          <w:rFonts w:ascii="Arial" w:hAnsi="Arial" w:cs="Arial"/>
          <w:b/>
          <w:bCs/>
        </w:rPr>
        <w:t xml:space="preserve"> </w:t>
      </w:r>
      <w:r w:rsidR="00873163" w:rsidRPr="00883487">
        <w:rPr>
          <w:rFonts w:ascii="Arial" w:hAnsi="Arial" w:cs="Arial"/>
        </w:rPr>
        <w:t xml:space="preserve">Active Essex are also partners of the Mind Regional Network, which connect with organisations across sport, physical </w:t>
      </w:r>
      <w:proofErr w:type="gramStart"/>
      <w:r w:rsidR="00873163" w:rsidRPr="00883487">
        <w:rPr>
          <w:rFonts w:ascii="Arial" w:hAnsi="Arial" w:cs="Arial"/>
        </w:rPr>
        <w:t>activity</w:t>
      </w:r>
      <w:proofErr w:type="gramEnd"/>
      <w:r w:rsidR="00873163" w:rsidRPr="00883487">
        <w:rPr>
          <w:rFonts w:ascii="Arial" w:hAnsi="Arial" w:cs="Arial"/>
        </w:rPr>
        <w:t xml:space="preserve"> and mental health sectors. They aim to tackle mental health problems within the active community, and support people who suffer with these problems (Active Essex, n.d). </w:t>
      </w:r>
    </w:p>
    <w:p w14:paraId="6070C3D6" w14:textId="56AC96B8" w:rsidR="004D32A3" w:rsidRPr="00883487" w:rsidRDefault="00AD24FF" w:rsidP="00883487">
      <w:pPr>
        <w:spacing w:line="360" w:lineRule="auto"/>
        <w:rPr>
          <w:rFonts w:ascii="Arial" w:hAnsi="Arial" w:cs="Arial"/>
        </w:rPr>
      </w:pPr>
      <w:r w:rsidRPr="00883487">
        <w:rPr>
          <w:rFonts w:ascii="Arial" w:hAnsi="Arial" w:cs="Arial"/>
        </w:rPr>
        <w:t xml:space="preserve">Judging </w:t>
      </w:r>
      <w:r w:rsidR="00873163" w:rsidRPr="00883487">
        <w:rPr>
          <w:rFonts w:ascii="Arial" w:hAnsi="Arial" w:cs="Arial"/>
        </w:rPr>
        <w:t xml:space="preserve">by </w:t>
      </w:r>
      <w:r w:rsidRPr="00883487">
        <w:rPr>
          <w:rFonts w:ascii="Arial" w:hAnsi="Arial" w:cs="Arial"/>
        </w:rPr>
        <w:t>the focus that</w:t>
      </w:r>
      <w:r w:rsidR="00873163" w:rsidRPr="00883487">
        <w:rPr>
          <w:rFonts w:ascii="Arial" w:hAnsi="Arial" w:cs="Arial"/>
        </w:rPr>
        <w:t xml:space="preserve"> the Essex County Council has</w:t>
      </w:r>
      <w:r w:rsidRPr="00883487">
        <w:rPr>
          <w:rFonts w:ascii="Arial" w:hAnsi="Arial" w:cs="Arial"/>
        </w:rPr>
        <w:t xml:space="preserve"> </w:t>
      </w:r>
      <w:r w:rsidR="00873163" w:rsidRPr="00883487">
        <w:rPr>
          <w:rFonts w:ascii="Arial" w:hAnsi="Arial" w:cs="Arial"/>
        </w:rPr>
        <w:t xml:space="preserve">recognised and </w:t>
      </w:r>
      <w:r w:rsidRPr="00883487">
        <w:rPr>
          <w:rFonts w:ascii="Arial" w:hAnsi="Arial" w:cs="Arial"/>
        </w:rPr>
        <w:t xml:space="preserve">put on specific issues, </w:t>
      </w:r>
      <w:r w:rsidR="00873163" w:rsidRPr="00883487">
        <w:rPr>
          <w:rFonts w:ascii="Arial" w:hAnsi="Arial" w:cs="Arial"/>
        </w:rPr>
        <w:t>the policies in place have been smartly chosen. Their implementation, however, is what can determine how beneficial they have been. When focusing on mental health, statistics show that it is still a major issue. Suicide rates in Essex are higher than national and regional averages and have also been increasing throughout the past 2 decades</w:t>
      </w:r>
      <w:r w:rsidR="004D32A3" w:rsidRPr="00883487">
        <w:rPr>
          <w:rFonts w:ascii="Arial" w:hAnsi="Arial" w:cs="Arial"/>
        </w:rPr>
        <w:t xml:space="preserve"> (</w:t>
      </w:r>
      <w:r w:rsidR="004C13A5" w:rsidRPr="00883487">
        <w:rPr>
          <w:rFonts w:ascii="Arial" w:hAnsi="Arial" w:cs="Arial"/>
        </w:rPr>
        <w:t>Health and Wellbeing in Essex</w:t>
      </w:r>
      <w:r w:rsidR="004D32A3" w:rsidRPr="00883487">
        <w:rPr>
          <w:rFonts w:ascii="Arial" w:hAnsi="Arial" w:cs="Arial"/>
        </w:rPr>
        <w:t>, 2022)</w:t>
      </w:r>
      <w:r w:rsidR="00873163" w:rsidRPr="00883487">
        <w:rPr>
          <w:rFonts w:ascii="Arial" w:hAnsi="Arial" w:cs="Arial"/>
        </w:rPr>
        <w:t>.  Since this is a long-term problem, it can be a difficult one to tackle</w:t>
      </w:r>
      <w:r w:rsidR="004D32A3" w:rsidRPr="00883487">
        <w:rPr>
          <w:rFonts w:ascii="Arial" w:hAnsi="Arial" w:cs="Arial"/>
        </w:rPr>
        <w:t>, but it shows that the current mental health initiatives in place need to be enhanced. As for physical health, obesity continues to be an issue within the county. However, the increased amount of awareness being spread to encourage physical activity is creating a more supportive fitness culture</w:t>
      </w:r>
      <w:r w:rsidR="0038677C" w:rsidRPr="00883487">
        <w:rPr>
          <w:rFonts w:ascii="Arial" w:hAnsi="Arial" w:cs="Arial"/>
        </w:rPr>
        <w:t>.</w:t>
      </w:r>
    </w:p>
    <w:p w14:paraId="2FDF0477" w14:textId="6EC8FFC7" w:rsidR="008D1052" w:rsidRPr="00883487" w:rsidRDefault="004D32A3" w:rsidP="00883487">
      <w:pPr>
        <w:spacing w:line="360" w:lineRule="auto"/>
        <w:rPr>
          <w:rFonts w:ascii="Arial" w:hAnsi="Arial" w:cs="Arial"/>
          <w:b/>
          <w:bCs/>
          <w:i/>
          <w:iCs/>
        </w:rPr>
      </w:pPr>
      <w:r w:rsidRPr="00883487">
        <w:rPr>
          <w:rFonts w:ascii="Arial" w:hAnsi="Arial" w:cs="Arial"/>
          <w:b/>
          <w:bCs/>
          <w:i/>
          <w:iCs/>
        </w:rPr>
        <w:t>Goal 4</w:t>
      </w:r>
    </w:p>
    <w:p w14:paraId="60B812B7" w14:textId="23EC0DFD" w:rsidR="006B3D33" w:rsidRPr="00883487" w:rsidRDefault="00BE6E82" w:rsidP="00883487">
      <w:pPr>
        <w:spacing w:line="360" w:lineRule="auto"/>
        <w:rPr>
          <w:rFonts w:ascii="Arial" w:hAnsi="Arial" w:cs="Arial"/>
        </w:rPr>
      </w:pPr>
      <w:r w:rsidRPr="00883487">
        <w:rPr>
          <w:rFonts w:ascii="Arial" w:hAnsi="Arial" w:cs="Arial"/>
        </w:rPr>
        <w:t>The Essex County Council have undertaken work towards enhancing education and have benefited from the support of numerous innovative strategies to do so. There are many factors that contribute to good quality education – for example, access to free school meals for vulnerable children. There is a large variation in the percentage of pupils eligible for free school meals across Essex, which would be expected due to the eligibility criteria. The difference tracks the deprivation profile of the county, as the percentage of free school meal eligibility is used to indicate the level of economic disadvantage. Another factor is the early years development of children, especially those from poorer backgrounds. Achieving</w:t>
      </w:r>
      <w:r w:rsidR="00E11089" w:rsidRPr="00883487">
        <w:rPr>
          <w:rFonts w:ascii="Arial" w:hAnsi="Arial" w:cs="Arial"/>
        </w:rPr>
        <w:t xml:space="preserve"> good </w:t>
      </w:r>
      <w:r w:rsidR="00E11089" w:rsidRPr="00883487">
        <w:rPr>
          <w:rFonts w:ascii="Arial" w:hAnsi="Arial" w:cs="Arial"/>
        </w:rPr>
        <w:lastRenderedPageBreak/>
        <w:t xml:space="preserve">quality development </w:t>
      </w:r>
      <w:r w:rsidRPr="00883487">
        <w:rPr>
          <w:rFonts w:ascii="Arial" w:hAnsi="Arial" w:cs="Arial"/>
        </w:rPr>
        <w:t xml:space="preserve">across literacy, mathematics, understanding the world and expressive arts &amp; design at the end of the Early Years Foundation Stage (EYFS) </w:t>
      </w:r>
      <w:r w:rsidR="00E11089" w:rsidRPr="00883487">
        <w:rPr>
          <w:rFonts w:ascii="Arial" w:hAnsi="Arial" w:cs="Arial"/>
        </w:rPr>
        <w:t>are the indicators that</w:t>
      </w:r>
      <w:r w:rsidRPr="00883487">
        <w:rPr>
          <w:rFonts w:ascii="Arial" w:hAnsi="Arial" w:cs="Arial"/>
        </w:rPr>
        <w:t xml:space="preserve"> a child </w:t>
      </w:r>
      <w:r w:rsidR="00E11089" w:rsidRPr="00883487">
        <w:rPr>
          <w:rFonts w:ascii="Arial" w:hAnsi="Arial" w:cs="Arial"/>
        </w:rPr>
        <w:t>is prepared for</w:t>
      </w:r>
      <w:r w:rsidRPr="00883487">
        <w:rPr>
          <w:rFonts w:ascii="Arial" w:hAnsi="Arial" w:cs="Arial"/>
        </w:rPr>
        <w:t xml:space="preserve"> future success through</w:t>
      </w:r>
      <w:r w:rsidR="00E11089" w:rsidRPr="00883487">
        <w:rPr>
          <w:rFonts w:ascii="Arial" w:hAnsi="Arial" w:cs="Arial"/>
        </w:rPr>
        <w:t>out their</w:t>
      </w:r>
      <w:r w:rsidRPr="00883487">
        <w:rPr>
          <w:rFonts w:ascii="Arial" w:hAnsi="Arial" w:cs="Arial"/>
        </w:rPr>
        <w:t xml:space="preserve"> school life.  Across Essex</w:t>
      </w:r>
      <w:r w:rsidR="00E11089" w:rsidRPr="00883487">
        <w:rPr>
          <w:rFonts w:ascii="Arial" w:hAnsi="Arial" w:cs="Arial"/>
        </w:rPr>
        <w:t>,</w:t>
      </w:r>
      <w:r w:rsidRPr="00883487">
        <w:rPr>
          <w:rFonts w:ascii="Arial" w:hAnsi="Arial" w:cs="Arial"/>
        </w:rPr>
        <w:t xml:space="preserve"> the percentage of children </w:t>
      </w:r>
      <w:r w:rsidR="00E11089" w:rsidRPr="00883487">
        <w:rPr>
          <w:rFonts w:ascii="Arial" w:hAnsi="Arial" w:cs="Arial"/>
        </w:rPr>
        <w:t xml:space="preserve">reaching </w:t>
      </w:r>
      <w:r w:rsidRPr="00883487">
        <w:rPr>
          <w:rFonts w:ascii="Arial" w:hAnsi="Arial" w:cs="Arial"/>
        </w:rPr>
        <w:t xml:space="preserve">a good level </w:t>
      </w:r>
      <w:r w:rsidR="00E11089" w:rsidRPr="00883487">
        <w:rPr>
          <w:rFonts w:ascii="Arial" w:hAnsi="Arial" w:cs="Arial"/>
        </w:rPr>
        <w:t xml:space="preserve">ranges </w:t>
      </w:r>
      <w:r w:rsidR="00632699" w:rsidRPr="00883487">
        <w:rPr>
          <w:rFonts w:ascii="Arial" w:hAnsi="Arial" w:cs="Arial"/>
        </w:rPr>
        <w:t>between</w:t>
      </w:r>
      <w:r w:rsidR="00E11089" w:rsidRPr="00883487">
        <w:rPr>
          <w:rFonts w:ascii="Arial" w:hAnsi="Arial" w:cs="Arial"/>
        </w:rPr>
        <w:t xml:space="preserve"> individual districts</w:t>
      </w:r>
      <w:r w:rsidRPr="00883487">
        <w:rPr>
          <w:rFonts w:ascii="Arial" w:hAnsi="Arial" w:cs="Arial"/>
        </w:rPr>
        <w:t xml:space="preserve"> from 79% to 71</w:t>
      </w:r>
      <w:r w:rsidR="00E11089" w:rsidRPr="00883487">
        <w:rPr>
          <w:rFonts w:ascii="Arial" w:hAnsi="Arial" w:cs="Arial"/>
        </w:rPr>
        <w:t>%, which has remained relatively steady</w:t>
      </w:r>
      <w:r w:rsidR="00236A94" w:rsidRPr="00883487">
        <w:rPr>
          <w:rFonts w:ascii="Arial" w:hAnsi="Arial" w:cs="Arial"/>
          <w:b/>
          <w:bCs/>
        </w:rPr>
        <w:t xml:space="preserve"> (Essex County Council, 2022)</w:t>
      </w:r>
      <w:r w:rsidR="00E11089" w:rsidRPr="00883487">
        <w:rPr>
          <w:rFonts w:ascii="Arial" w:hAnsi="Arial" w:cs="Arial"/>
          <w:b/>
          <w:bCs/>
        </w:rPr>
        <w:t xml:space="preserve">. </w:t>
      </w:r>
      <w:r w:rsidR="006B3D33" w:rsidRPr="00883487">
        <w:rPr>
          <w:rFonts w:ascii="Arial" w:hAnsi="Arial" w:cs="Arial"/>
        </w:rPr>
        <w:t xml:space="preserve">This shows that economic disadvantage may be the main cause for the Essex County Council to have obstacles when it comes to achieving </w:t>
      </w:r>
      <w:r w:rsidR="00236A94" w:rsidRPr="00883487">
        <w:rPr>
          <w:rFonts w:ascii="Arial" w:hAnsi="Arial" w:cs="Arial"/>
        </w:rPr>
        <w:t xml:space="preserve">education of peak quality. However, they’ve done a relatively good job when it comes to maintaining the state of Essex’s education, and not allowing it to drastically decrease in progress. </w:t>
      </w:r>
    </w:p>
    <w:p w14:paraId="273C94C3" w14:textId="31E16B97" w:rsidR="00236A94" w:rsidRPr="00883487" w:rsidRDefault="00236A94" w:rsidP="00883487">
      <w:pPr>
        <w:spacing w:line="360" w:lineRule="auto"/>
        <w:rPr>
          <w:rFonts w:ascii="Arial" w:hAnsi="Arial" w:cs="Arial"/>
        </w:rPr>
      </w:pPr>
      <w:r w:rsidRPr="00883487">
        <w:rPr>
          <w:rFonts w:ascii="Arial" w:hAnsi="Arial" w:cs="Arial"/>
        </w:rPr>
        <w:t xml:space="preserve">The School Effectiveness Team works in partnership with all Essex schools and academies, with the aim of raising education standards across Essex and remove achievement gaps between demographics. This was done through the Schools Partnership Programme contributing towards developing a school-led improvement strategy in collaboration with Essex. In 2016, 37 school-led improvement systems were developed and established across 500 schools, </w:t>
      </w:r>
      <w:r w:rsidR="003A2F05" w:rsidRPr="00883487">
        <w:rPr>
          <w:rFonts w:ascii="Arial" w:hAnsi="Arial" w:cs="Arial"/>
        </w:rPr>
        <w:t xml:space="preserve">mostly within the primary sector, </w:t>
      </w:r>
      <w:r w:rsidRPr="00883487">
        <w:rPr>
          <w:rFonts w:ascii="Arial" w:hAnsi="Arial" w:cs="Arial"/>
        </w:rPr>
        <w:t>each of which were invited to participate in the Schools Partnership Programme to further develop the partnership and to boost activity in the programme. Ofsted reports have indicated that the school-led improvement system across Essex has been effective. The partnership has been praised for having a significant impact on improvement strategies, practice and provision, and the confidence in staff. In a 2018 survey, 95% of participants claimed to have noticed the benefits of school partnerships</w:t>
      </w:r>
      <w:r w:rsidR="003A2F05" w:rsidRPr="00883487">
        <w:rPr>
          <w:rFonts w:ascii="Arial" w:hAnsi="Arial" w:cs="Arial"/>
        </w:rPr>
        <w:t xml:space="preserve">. (Schools Partnership Programme, n.d). </w:t>
      </w:r>
    </w:p>
    <w:p w14:paraId="747FBB79" w14:textId="53124626" w:rsidR="003A2F05" w:rsidRPr="00883487" w:rsidRDefault="003A2F05" w:rsidP="00883487">
      <w:pPr>
        <w:spacing w:line="360" w:lineRule="auto"/>
        <w:rPr>
          <w:rFonts w:ascii="Arial" w:hAnsi="Arial" w:cs="Arial"/>
        </w:rPr>
      </w:pPr>
      <w:r w:rsidRPr="00883487">
        <w:rPr>
          <w:rFonts w:ascii="Arial" w:hAnsi="Arial" w:cs="Arial"/>
        </w:rPr>
        <w:t xml:space="preserve">The Essex SEND (Special Educational Needs and Disabilities) strategy for 2022-2027 has established the county’s goal to have a SEND system which is completely inclusive, equitable and ambitious.  The results of the SEND inspection conducted by Ofsted and CQC in 2019 indicated to the Essex County Council that </w:t>
      </w:r>
      <w:r w:rsidR="009F66E6" w:rsidRPr="00883487">
        <w:rPr>
          <w:rFonts w:ascii="Arial" w:hAnsi="Arial" w:cs="Arial"/>
        </w:rPr>
        <w:t xml:space="preserve">there are significant weaknesses in Essex’s SEND system. For that reason, the Essex County Council produced the Essex Local Area SEND Strategy to begin making a change and improve their SEND services. As part of the strategy, they formed five strands that will help them achieve the inclusivity, </w:t>
      </w:r>
      <w:r w:rsidR="00C433E9" w:rsidRPr="00883487">
        <w:rPr>
          <w:rFonts w:ascii="Arial" w:hAnsi="Arial" w:cs="Arial"/>
        </w:rPr>
        <w:t>equity,</w:t>
      </w:r>
      <w:r w:rsidR="009F66E6" w:rsidRPr="00883487">
        <w:rPr>
          <w:rFonts w:ascii="Arial" w:hAnsi="Arial" w:cs="Arial"/>
        </w:rPr>
        <w:t xml:space="preserve"> and ambition they are striving for – one of these being education and training. By the end of the </w:t>
      </w:r>
      <w:r w:rsidR="00C433E9" w:rsidRPr="00883487">
        <w:rPr>
          <w:rFonts w:ascii="Arial" w:hAnsi="Arial" w:cs="Arial"/>
        </w:rPr>
        <w:t>five-year</w:t>
      </w:r>
      <w:r w:rsidR="009F66E6" w:rsidRPr="00883487">
        <w:rPr>
          <w:rFonts w:ascii="Arial" w:hAnsi="Arial" w:cs="Arial"/>
        </w:rPr>
        <w:t xml:space="preserve"> plan, Essex claim that </w:t>
      </w:r>
      <w:r w:rsidR="00C433E9" w:rsidRPr="00883487">
        <w:rPr>
          <w:rFonts w:ascii="Arial" w:hAnsi="Arial" w:cs="Arial"/>
        </w:rPr>
        <w:t xml:space="preserve">all people </w:t>
      </w:r>
      <w:r w:rsidR="009F66E6" w:rsidRPr="00883487">
        <w:rPr>
          <w:rFonts w:ascii="Arial" w:hAnsi="Arial" w:cs="Arial"/>
        </w:rPr>
        <w:t xml:space="preserve">will have access to places they want to go, in which staff will be able to meet their needs and make improvements to physical accessibility. Targeted services will be excellent, as people will easily be able to access support that meets their individual needs, and these needs can be met throughout the entirety of their academic life. Every Essex child will also be offered a school place, as the local area will ensure there is </w:t>
      </w:r>
      <w:proofErr w:type="gramStart"/>
      <w:r w:rsidR="009F66E6" w:rsidRPr="00883487">
        <w:rPr>
          <w:rFonts w:ascii="Arial" w:hAnsi="Arial" w:cs="Arial"/>
        </w:rPr>
        <w:t>a sufficient amount</w:t>
      </w:r>
      <w:proofErr w:type="gramEnd"/>
      <w:r w:rsidR="009F66E6" w:rsidRPr="00883487">
        <w:rPr>
          <w:rFonts w:ascii="Arial" w:hAnsi="Arial" w:cs="Arial"/>
        </w:rPr>
        <w:t xml:space="preserve">. Although Essex </w:t>
      </w:r>
      <w:r w:rsidR="00C433E9" w:rsidRPr="00883487">
        <w:rPr>
          <w:rFonts w:ascii="Arial" w:hAnsi="Arial" w:cs="Arial"/>
        </w:rPr>
        <w:t>is</w:t>
      </w:r>
      <w:r w:rsidR="009F66E6" w:rsidRPr="00883487">
        <w:rPr>
          <w:rFonts w:ascii="Arial" w:hAnsi="Arial" w:cs="Arial"/>
        </w:rPr>
        <w:t xml:space="preserve"> facing weaknesses in terms of SEND implementation, they are effective in the inclusivity department, as the </w:t>
      </w:r>
      <w:r w:rsidR="009F66E6" w:rsidRPr="00883487">
        <w:rPr>
          <w:rFonts w:ascii="Arial" w:hAnsi="Arial" w:cs="Arial"/>
        </w:rPr>
        <w:lastRenderedPageBreak/>
        <w:t xml:space="preserve">education system is largely inclusive. </w:t>
      </w:r>
      <w:r w:rsidR="00C433E9" w:rsidRPr="00883487">
        <w:rPr>
          <w:rFonts w:ascii="Arial" w:hAnsi="Arial" w:cs="Arial"/>
        </w:rPr>
        <w:t xml:space="preserve">Approximately 9 of every 10 Essex children with SEND are educated in mainstream environment. Out of the 19 special schools in Essex, 18 have been inspected by Ofsted, and 15 of these 18 were graded good or outstanding, and 91.6% of special school pupils attend good or outstanding provision. There has also been progress, which is an important indicator for how beneficial education initiatives have been – there are a thousand more children attending a special school in Essex in 2022 in comparison to 2015 (Essex County Council, 2022). </w:t>
      </w:r>
    </w:p>
    <w:p w14:paraId="4971C4B9" w14:textId="478B7376" w:rsidR="00C433E9" w:rsidRPr="00883487" w:rsidRDefault="00C433E9" w:rsidP="00883487">
      <w:pPr>
        <w:spacing w:line="360" w:lineRule="auto"/>
        <w:rPr>
          <w:rFonts w:ascii="Arial" w:hAnsi="Arial" w:cs="Arial"/>
          <w:b/>
          <w:bCs/>
          <w:i/>
          <w:iCs/>
        </w:rPr>
      </w:pPr>
      <w:r w:rsidRPr="00883487">
        <w:rPr>
          <w:rFonts w:ascii="Arial" w:hAnsi="Arial" w:cs="Arial"/>
          <w:b/>
          <w:bCs/>
          <w:i/>
          <w:iCs/>
        </w:rPr>
        <w:t>Goal 17</w:t>
      </w:r>
    </w:p>
    <w:p w14:paraId="1F616F59" w14:textId="77777777" w:rsidR="00E76FE5" w:rsidRPr="00883487" w:rsidRDefault="00B56E53" w:rsidP="00883487">
      <w:pPr>
        <w:spacing w:line="360" w:lineRule="auto"/>
        <w:rPr>
          <w:rFonts w:ascii="Arial" w:hAnsi="Arial" w:cs="Arial"/>
          <w:b/>
          <w:bCs/>
        </w:rPr>
      </w:pPr>
      <w:r w:rsidRPr="00883487">
        <w:rPr>
          <w:rFonts w:ascii="Arial" w:hAnsi="Arial" w:cs="Arial"/>
        </w:rPr>
        <w:t>Essex has partnered up with various organisations to help move the county closer to sustainable development. The university of Essex launched a partnership with charity Lepra in 2022 – a charity that aims to overcome leprosy and support those who it affects. The partnership is looking to help those people and other vulnerable groups throughout the world and in developing countries. Panel members of the partnership include representatives from the University of Essex’s Institute of Public Health and Wellbeing and Human Rights Centre, alongside the Blue Peter Public Health and Research Centre in India, and the WHO’s Regional Office for South-East Asia (University of Essex, 2022).</w:t>
      </w:r>
      <w:r w:rsidRPr="00883487">
        <w:rPr>
          <w:rFonts w:ascii="Arial" w:hAnsi="Arial" w:cs="Arial"/>
          <w:b/>
          <w:bCs/>
        </w:rPr>
        <w:t xml:space="preserve"> </w:t>
      </w:r>
    </w:p>
    <w:p w14:paraId="4A705C34" w14:textId="5A0A19A9" w:rsidR="00E76FE5" w:rsidRPr="00883487" w:rsidRDefault="00860C0A" w:rsidP="00883487">
      <w:pPr>
        <w:spacing w:line="360" w:lineRule="auto"/>
        <w:rPr>
          <w:rFonts w:ascii="Arial" w:hAnsi="Arial" w:cs="Arial"/>
          <w:b/>
          <w:bCs/>
        </w:rPr>
      </w:pPr>
      <w:r w:rsidRPr="00883487">
        <w:rPr>
          <w:rFonts w:ascii="Arial" w:hAnsi="Arial" w:cs="Arial"/>
        </w:rPr>
        <w:t xml:space="preserve">Another </w:t>
      </w:r>
      <w:r w:rsidR="00EE155B" w:rsidRPr="00883487">
        <w:rPr>
          <w:rFonts w:ascii="Arial" w:hAnsi="Arial" w:cs="Arial"/>
        </w:rPr>
        <w:t>example of a partnership is the Essex Local Nature Partnership. The purpose of the Local Nature Partnerships is to assemble local organisations and businesses that want to improve their local environment. Due the government’s 25-year Environmental Plan set in 2018, the LNP was given the responsibility to work closely on certain areas described in the environmental plan. With their collaboration with the Essex County Council, the LNP set four specific targets to benefit Essex, and prevent further loss of biodiversity, recover nature, and generate positive outcomes that fulfil the needs of the community, nature, and the economy. These targets include</w:t>
      </w:r>
      <w:r w:rsidR="00E76FE5" w:rsidRPr="00883487">
        <w:rPr>
          <w:rFonts w:ascii="Arial" w:hAnsi="Arial" w:cs="Arial"/>
        </w:rPr>
        <w:t xml:space="preserve">: </w:t>
      </w:r>
      <w:r w:rsidR="00E76FE5" w:rsidRPr="00883487">
        <w:rPr>
          <w:rFonts w:ascii="Arial" w:eastAsia="Times New Roman" w:hAnsi="Arial" w:cs="Arial"/>
          <w:color w:val="0D0D0D" w:themeColor="text1" w:themeTint="F2"/>
          <w:lang w:eastAsia="en-GB"/>
        </w:rPr>
        <w:t>14% of Natural Green Infrastructure coverage of Essex to be increased to 25% by 2030, 50% of the farmland in Essex to implement Sustainable stewardship practices by 2030, 1 in 4 people in Essex taking steps for Nature Recovery, and an access to high quality green spaces for everyone (</w:t>
      </w:r>
      <w:r w:rsidR="00E76FE5" w:rsidRPr="00883487">
        <w:rPr>
          <w:rFonts w:ascii="Arial" w:hAnsi="Arial" w:cs="Arial"/>
        </w:rPr>
        <w:t>Essex Climate Action Commission, n.d.).</w:t>
      </w:r>
    </w:p>
    <w:p w14:paraId="0CDC9F55" w14:textId="7BD5394A" w:rsidR="00E76FE5" w:rsidRPr="00883487" w:rsidRDefault="00E76FE5" w:rsidP="00883487">
      <w:pPr>
        <w:spacing w:line="360" w:lineRule="auto"/>
        <w:jc w:val="center"/>
        <w:rPr>
          <w:rFonts w:ascii="Arial" w:hAnsi="Arial" w:cs="Arial"/>
          <w:b/>
          <w:bCs/>
        </w:rPr>
      </w:pPr>
      <w:r w:rsidRPr="00883487">
        <w:rPr>
          <w:rFonts w:ascii="Arial" w:hAnsi="Arial" w:cs="Arial"/>
          <w:b/>
          <w:bCs/>
        </w:rPr>
        <w:t>Reasons and issues contributing to minority dropouts</w:t>
      </w:r>
    </w:p>
    <w:p w14:paraId="2A2432E4" w14:textId="48F31146" w:rsidR="002A7600" w:rsidRPr="00883487" w:rsidRDefault="00AA38F6" w:rsidP="00883487">
      <w:pPr>
        <w:spacing w:line="360" w:lineRule="auto"/>
        <w:rPr>
          <w:rFonts w:ascii="Arial" w:hAnsi="Arial" w:cs="Arial"/>
        </w:rPr>
      </w:pPr>
      <w:r w:rsidRPr="00883487">
        <w:rPr>
          <w:rFonts w:ascii="Arial" w:hAnsi="Arial" w:cs="Arial"/>
        </w:rPr>
        <w:t xml:space="preserve">Essex struggles in term of education and academic performance, due to socioeconomic reasons and an economic disadvantage within the county. </w:t>
      </w:r>
      <w:r w:rsidRPr="00883487">
        <w:rPr>
          <w:rFonts w:ascii="Arial" w:hAnsi="Arial" w:cs="Arial"/>
        </w:rPr>
        <w:tab/>
        <w:t xml:space="preserve">Socioeconomic issues contribute to this, as background plays a role in university application processes and decisions, and gaps in </w:t>
      </w:r>
      <w:r w:rsidR="002A7600" w:rsidRPr="00883487">
        <w:rPr>
          <w:rFonts w:ascii="Arial" w:hAnsi="Arial" w:cs="Arial"/>
        </w:rPr>
        <w:t xml:space="preserve">educational attainment. This leads to increasing </w:t>
      </w:r>
      <w:r w:rsidRPr="00883487">
        <w:rPr>
          <w:rFonts w:ascii="Arial" w:hAnsi="Arial" w:cs="Arial"/>
        </w:rPr>
        <w:t xml:space="preserve">minority dropouts and </w:t>
      </w:r>
      <w:r w:rsidR="002A7600" w:rsidRPr="00883487">
        <w:rPr>
          <w:rFonts w:ascii="Arial" w:hAnsi="Arial" w:cs="Arial"/>
        </w:rPr>
        <w:t xml:space="preserve">low acceptable rates for those of ethnic backgrounds. </w:t>
      </w:r>
    </w:p>
    <w:p w14:paraId="0D5D5DA4" w14:textId="5DA855A3" w:rsidR="00DF7B91" w:rsidRPr="00883487" w:rsidRDefault="00B211F5" w:rsidP="00883487">
      <w:pPr>
        <w:spacing w:line="360" w:lineRule="auto"/>
        <w:rPr>
          <w:rFonts w:ascii="Arial" w:hAnsi="Arial" w:cs="Arial"/>
          <w:b/>
          <w:bCs/>
        </w:rPr>
      </w:pPr>
      <w:r w:rsidRPr="00883487">
        <w:rPr>
          <w:rFonts w:ascii="Arial" w:hAnsi="Arial" w:cs="Arial"/>
        </w:rPr>
        <w:lastRenderedPageBreak/>
        <w:t>Firstly, to determine the root of the minority dropout issue in Essex, it’s helpful to understand the issue on a larger scale. Re</w:t>
      </w:r>
      <w:r w:rsidR="002A7600" w:rsidRPr="00883487">
        <w:rPr>
          <w:rFonts w:ascii="Arial" w:hAnsi="Arial" w:cs="Arial"/>
        </w:rPr>
        <w:t xml:space="preserve">asons for minority dropouts, generally, can vary. Socioeconomic factors have a major impact, as those raised in a low-income family may be more prone to choose to drop out of school. A family in poverty will most likely consists of two working parents, meaning that the parents will not be available to provide parental support needed for personal, </w:t>
      </w:r>
      <w:proofErr w:type="gramStart"/>
      <w:r w:rsidR="002A7600" w:rsidRPr="00883487">
        <w:rPr>
          <w:rFonts w:ascii="Arial" w:hAnsi="Arial" w:cs="Arial"/>
        </w:rPr>
        <w:t>social</w:t>
      </w:r>
      <w:proofErr w:type="gramEnd"/>
      <w:r w:rsidR="002A7600" w:rsidRPr="00883487">
        <w:rPr>
          <w:rFonts w:ascii="Arial" w:hAnsi="Arial" w:cs="Arial"/>
        </w:rPr>
        <w:t xml:space="preserve"> and academic development. Evidence showed that in 1999, 11% of students from families in the lowest 20% of the income distribution dropped out of high school</w:t>
      </w:r>
      <w:r w:rsidRPr="00883487">
        <w:rPr>
          <w:rFonts w:ascii="Arial" w:hAnsi="Arial" w:cs="Arial"/>
        </w:rPr>
        <w:t xml:space="preserve">. </w:t>
      </w:r>
      <w:proofErr w:type="gramStart"/>
      <w:r w:rsidRPr="00883487">
        <w:rPr>
          <w:rFonts w:ascii="Arial" w:hAnsi="Arial" w:cs="Arial"/>
        </w:rPr>
        <w:t>Similar to</w:t>
      </w:r>
      <w:proofErr w:type="gramEnd"/>
      <w:r w:rsidRPr="00883487">
        <w:rPr>
          <w:rFonts w:ascii="Arial" w:hAnsi="Arial" w:cs="Arial"/>
        </w:rPr>
        <w:t xml:space="preserve"> socioeconomic factors, family factors also play a role in the issue. Having a poor relationship with family will have a direct effect on the academic performance and the behaviour of the student in a school environment. It can lead to displaced anger, defiant behaviour, and lack of motivation, which will disrupt the student’s willingness to attend school. Students are also young and </w:t>
      </w:r>
      <w:r w:rsidR="00DF7B91" w:rsidRPr="00883487">
        <w:rPr>
          <w:rFonts w:ascii="Arial" w:hAnsi="Arial" w:cs="Arial"/>
        </w:rPr>
        <w:t>growing and</w:t>
      </w:r>
      <w:r w:rsidRPr="00883487">
        <w:rPr>
          <w:rFonts w:ascii="Arial" w:hAnsi="Arial" w:cs="Arial"/>
        </w:rPr>
        <w:t xml:space="preserve"> adjusting to adolescence can be more difficult for some students – therefore, those experiencing difficult social adjustment and having problems the pressures of adolescence are more vulnerable, alongside those struggling with academic performance and </w:t>
      </w:r>
      <w:r w:rsidR="00DF7B91" w:rsidRPr="00883487">
        <w:rPr>
          <w:rFonts w:ascii="Arial" w:hAnsi="Arial" w:cs="Arial"/>
        </w:rPr>
        <w:t xml:space="preserve">that </w:t>
      </w:r>
      <w:r w:rsidRPr="00883487">
        <w:rPr>
          <w:rFonts w:ascii="Arial" w:hAnsi="Arial" w:cs="Arial"/>
        </w:rPr>
        <w:t xml:space="preserve">are stuck in </w:t>
      </w:r>
      <w:proofErr w:type="gramStart"/>
      <w:r w:rsidRPr="00883487">
        <w:rPr>
          <w:rFonts w:ascii="Arial" w:hAnsi="Arial" w:cs="Arial"/>
        </w:rPr>
        <w:t>an</w:t>
      </w:r>
      <w:proofErr w:type="gramEnd"/>
      <w:r w:rsidRPr="00883487">
        <w:rPr>
          <w:rFonts w:ascii="Arial" w:hAnsi="Arial" w:cs="Arial"/>
        </w:rPr>
        <w:t xml:space="preserve"> self-conscious mindset regarding their academic potential</w:t>
      </w:r>
      <w:r w:rsidR="00DF7B91" w:rsidRPr="00883487">
        <w:rPr>
          <w:rFonts w:ascii="Arial" w:hAnsi="Arial" w:cs="Arial"/>
        </w:rPr>
        <w:t xml:space="preserve"> (Williamson, 2001). </w:t>
      </w:r>
    </w:p>
    <w:p w14:paraId="661EBB1F" w14:textId="565521D0" w:rsidR="00A90FA0" w:rsidRPr="00883487" w:rsidRDefault="00542FF6" w:rsidP="00883487">
      <w:pPr>
        <w:pStyle w:val="NormalWeb"/>
        <w:spacing w:line="360" w:lineRule="auto"/>
        <w:rPr>
          <w:rFonts w:ascii="Arial" w:hAnsi="Arial" w:cs="Arial"/>
          <w:color w:val="0D0D0D" w:themeColor="text1" w:themeTint="F2"/>
        </w:rPr>
      </w:pPr>
      <w:r w:rsidRPr="00883487">
        <w:rPr>
          <w:rFonts w:ascii="Arial" w:hAnsi="Arial" w:cs="Arial"/>
        </w:rPr>
        <w:t>According to a report released by the University of Essex, students from lower socioeconomic status or ethnic minority backgrounds are less likely to be accepted into the university they’ve applied to, or high tariff universities, than white students or students of high socioeconomic status.</w:t>
      </w:r>
      <w:r w:rsidRPr="00883487">
        <w:rPr>
          <w:rFonts w:ascii="Arial" w:hAnsi="Arial" w:cs="Arial"/>
          <w:b/>
          <w:bCs/>
        </w:rPr>
        <w:t xml:space="preserve"> </w:t>
      </w:r>
      <w:r w:rsidRPr="00883487">
        <w:rPr>
          <w:rFonts w:ascii="Arial" w:hAnsi="Arial" w:cs="Arial"/>
          <w:color w:val="0D0D0D" w:themeColor="text1" w:themeTint="F2"/>
        </w:rPr>
        <w:t>This is due to different factors – firstly, racial bias. Black and South Asian students are 7-9% less likely to be accepted to their firm choice in comparison to other students</w:t>
      </w:r>
      <w:r w:rsidR="00481D70" w:rsidRPr="00883487">
        <w:rPr>
          <w:rFonts w:ascii="Arial" w:hAnsi="Arial" w:cs="Arial"/>
          <w:color w:val="0D0D0D" w:themeColor="text1" w:themeTint="F2"/>
        </w:rPr>
        <w:t xml:space="preserve">, even </w:t>
      </w:r>
      <w:r w:rsidRPr="00883487">
        <w:rPr>
          <w:rFonts w:ascii="Arial" w:hAnsi="Arial" w:cs="Arial"/>
          <w:color w:val="0D0D0D" w:themeColor="text1" w:themeTint="F2"/>
        </w:rPr>
        <w:t xml:space="preserve">with identical academic records. </w:t>
      </w:r>
      <w:r w:rsidR="00481D70" w:rsidRPr="00883487">
        <w:rPr>
          <w:rFonts w:ascii="Arial" w:hAnsi="Arial" w:cs="Arial"/>
          <w:color w:val="0D0D0D" w:themeColor="text1" w:themeTint="F2"/>
        </w:rPr>
        <w:t>Academic performance also plays a role, as students of lower socioeconomic status have lower prior educational performance, which increases the gaps in access to high tariff universities and more competitive courses (Bono et al., 2021).</w:t>
      </w:r>
      <w:r w:rsidR="00481D70" w:rsidRPr="00883487">
        <w:rPr>
          <w:rFonts w:ascii="Arial" w:hAnsi="Arial" w:cs="Arial"/>
          <w:b/>
          <w:bCs/>
          <w:color w:val="0D0D0D" w:themeColor="text1" w:themeTint="F2"/>
        </w:rPr>
        <w:t xml:space="preserve"> </w:t>
      </w:r>
      <w:r w:rsidR="00481D70" w:rsidRPr="00883487">
        <w:rPr>
          <w:rFonts w:ascii="Arial" w:hAnsi="Arial" w:cs="Arial"/>
          <w:color w:val="0D0D0D" w:themeColor="text1" w:themeTint="F2"/>
        </w:rPr>
        <w:t xml:space="preserve">Despite this report coming from the University of Essex, the statistics and evidence needs to be applied to the state of the county </w:t>
      </w:r>
      <w:r w:rsidR="00E44392" w:rsidRPr="00883487">
        <w:rPr>
          <w:rFonts w:ascii="Arial" w:hAnsi="Arial" w:cs="Arial"/>
          <w:color w:val="0D0D0D" w:themeColor="text1" w:themeTint="F2"/>
        </w:rPr>
        <w:t>to</w:t>
      </w:r>
      <w:r w:rsidR="00481D70" w:rsidRPr="00883487">
        <w:rPr>
          <w:rFonts w:ascii="Arial" w:hAnsi="Arial" w:cs="Arial"/>
          <w:color w:val="0D0D0D" w:themeColor="text1" w:themeTint="F2"/>
        </w:rPr>
        <w:t xml:space="preserve"> give a valid explanation to minority dropouts. It’s been identified that socioeconomic factors are greatly responsible, and poverty is a present issue within Essex. As reported by the ‘Health and Wellbeing in Essex’ summary by the Essex County Council that’s been previously mentioned,</w:t>
      </w:r>
      <w:r w:rsidR="00A90FA0" w:rsidRPr="00883487">
        <w:rPr>
          <w:rFonts w:ascii="Arial" w:hAnsi="Arial" w:cs="Arial"/>
          <w:color w:val="0D0D0D" w:themeColor="text1" w:themeTint="F2"/>
        </w:rPr>
        <w:t xml:space="preserve"> the percentage of Essex children in low-income families ranges from a low of 9% in Uttlesford, up to a high of 19% in Tendring. Poverty already greatly impacts education, and intersectionality increases the chances of those from ethnic minority backgrounds dropping out. </w:t>
      </w:r>
    </w:p>
    <w:p w14:paraId="148A60D3" w14:textId="08E85768" w:rsidR="0038677C" w:rsidRPr="00883487" w:rsidRDefault="00A90FA0" w:rsidP="00883487">
      <w:pPr>
        <w:pStyle w:val="NormalWeb"/>
        <w:spacing w:line="360" w:lineRule="auto"/>
        <w:rPr>
          <w:rFonts w:ascii="Arial" w:hAnsi="Arial" w:cs="Arial"/>
          <w:color w:val="0D0D0D" w:themeColor="text1" w:themeTint="F2"/>
        </w:rPr>
      </w:pPr>
      <w:r w:rsidRPr="00883487">
        <w:rPr>
          <w:rFonts w:ascii="Arial" w:hAnsi="Arial" w:cs="Arial"/>
          <w:color w:val="0D0D0D" w:themeColor="text1" w:themeTint="F2"/>
        </w:rPr>
        <w:t xml:space="preserve">Alongside this, education funding in Essex has also suffered. A 2022 article highlighted the issue found in South Essex schools, as they were facing severe cuts with losing over £300,000 of funding. This is causing the achievement of good quality education to face </w:t>
      </w:r>
      <w:r w:rsidRPr="00883487">
        <w:rPr>
          <w:rFonts w:ascii="Arial" w:hAnsi="Arial" w:cs="Arial"/>
          <w:color w:val="0D0D0D" w:themeColor="text1" w:themeTint="F2"/>
        </w:rPr>
        <w:lastRenderedPageBreak/>
        <w:t>complications (negatively impacting Goal 4), and especially affecting those who are already vulnerable – ethnic minorities, and those from low socioeconomic families (</w:t>
      </w:r>
      <w:proofErr w:type="spellStart"/>
      <w:r w:rsidRPr="00883487">
        <w:rPr>
          <w:rFonts w:ascii="Arial" w:hAnsi="Arial" w:cs="Arial"/>
          <w:color w:val="0D0D0D" w:themeColor="text1" w:themeTint="F2"/>
        </w:rPr>
        <w:t>Critchell</w:t>
      </w:r>
      <w:proofErr w:type="spellEnd"/>
      <w:r w:rsidRPr="00883487">
        <w:rPr>
          <w:rFonts w:ascii="Arial" w:hAnsi="Arial" w:cs="Arial"/>
          <w:color w:val="0D0D0D" w:themeColor="text1" w:themeTint="F2"/>
        </w:rPr>
        <w:t xml:space="preserve">, 2022).  </w:t>
      </w:r>
    </w:p>
    <w:p w14:paraId="5290ABD3" w14:textId="30D65B02" w:rsidR="00542FF6" w:rsidRPr="00883487" w:rsidRDefault="00A90FA0" w:rsidP="00883487">
      <w:pPr>
        <w:spacing w:line="360" w:lineRule="auto"/>
        <w:jc w:val="center"/>
        <w:rPr>
          <w:rFonts w:ascii="Arial" w:hAnsi="Arial" w:cs="Arial"/>
          <w:b/>
          <w:bCs/>
        </w:rPr>
      </w:pPr>
      <w:r w:rsidRPr="00883487">
        <w:rPr>
          <w:rFonts w:ascii="Arial" w:hAnsi="Arial" w:cs="Arial"/>
          <w:b/>
          <w:bCs/>
        </w:rPr>
        <w:t>Recommendations</w:t>
      </w:r>
    </w:p>
    <w:p w14:paraId="124B4C89" w14:textId="72BF86B8" w:rsidR="00A90FA0" w:rsidRPr="00883487" w:rsidRDefault="006B407B" w:rsidP="00883487">
      <w:pPr>
        <w:spacing w:line="360" w:lineRule="auto"/>
        <w:rPr>
          <w:rFonts w:ascii="Arial" w:hAnsi="Arial" w:cs="Arial"/>
        </w:rPr>
      </w:pPr>
      <w:r w:rsidRPr="00883487">
        <w:rPr>
          <w:rFonts w:ascii="Arial" w:hAnsi="Arial" w:cs="Arial"/>
        </w:rPr>
        <w:t xml:space="preserve">Through evaluating the initiatives in place for Goals 3, 4 and 17, I can make critical recommendations of areas in which Essex needs further development in, or new </w:t>
      </w:r>
      <w:r w:rsidR="003C2DC1" w:rsidRPr="00883487">
        <w:rPr>
          <w:rFonts w:ascii="Arial" w:hAnsi="Arial" w:cs="Arial"/>
        </w:rPr>
        <w:t xml:space="preserve">practices </w:t>
      </w:r>
      <w:r w:rsidRPr="00883487">
        <w:rPr>
          <w:rFonts w:ascii="Arial" w:hAnsi="Arial" w:cs="Arial"/>
        </w:rPr>
        <w:t xml:space="preserve">they should start implementing. </w:t>
      </w:r>
    </w:p>
    <w:p w14:paraId="76E3ADB5" w14:textId="6CD0B410" w:rsidR="006B407B" w:rsidRPr="00883487" w:rsidRDefault="006B407B" w:rsidP="00883487">
      <w:pPr>
        <w:spacing w:line="360" w:lineRule="auto"/>
        <w:rPr>
          <w:rFonts w:ascii="Arial" w:hAnsi="Arial" w:cs="Arial"/>
        </w:rPr>
      </w:pPr>
      <w:r w:rsidRPr="00883487">
        <w:rPr>
          <w:rFonts w:ascii="Arial" w:hAnsi="Arial" w:cs="Arial"/>
          <w:i/>
          <w:iCs/>
        </w:rPr>
        <w:t xml:space="preserve">Improving access to financial </w:t>
      </w:r>
      <w:r w:rsidR="003C2DC1" w:rsidRPr="00883487">
        <w:rPr>
          <w:rFonts w:ascii="Arial" w:hAnsi="Arial" w:cs="Arial"/>
          <w:i/>
          <w:iCs/>
        </w:rPr>
        <w:t xml:space="preserve">and mental health </w:t>
      </w:r>
      <w:r w:rsidRPr="00883487">
        <w:rPr>
          <w:rFonts w:ascii="Arial" w:hAnsi="Arial" w:cs="Arial"/>
          <w:i/>
          <w:iCs/>
        </w:rPr>
        <w:t>support outlets:</w:t>
      </w:r>
      <w:r w:rsidRPr="00883487">
        <w:rPr>
          <w:rFonts w:ascii="Arial" w:hAnsi="Arial" w:cs="Arial"/>
        </w:rPr>
        <w:t xml:space="preserve"> As found previously, suicide rates have been increasing within the county, suggesting that poor mental health is a worsening issue. Principally, there is a correlation between poverty and suicide, as when looking at rates in England over the past decade, those living in the most deprived areas have higher suicide rates than those living in the least deprived areas (Windsor-</w:t>
      </w:r>
      <w:proofErr w:type="spellStart"/>
      <w:r w:rsidRPr="00883487">
        <w:rPr>
          <w:rFonts w:ascii="Arial" w:hAnsi="Arial" w:cs="Arial"/>
        </w:rPr>
        <w:t>Shellard</w:t>
      </w:r>
      <w:proofErr w:type="spellEnd"/>
      <w:r w:rsidRPr="00883487">
        <w:rPr>
          <w:rFonts w:ascii="Arial" w:hAnsi="Arial" w:cs="Arial"/>
        </w:rPr>
        <w:t>, 2020).</w:t>
      </w:r>
      <w:r w:rsidRPr="00883487">
        <w:rPr>
          <w:rFonts w:ascii="Arial" w:hAnsi="Arial" w:cs="Arial"/>
          <w:b/>
          <w:bCs/>
        </w:rPr>
        <w:t xml:space="preserve"> </w:t>
      </w:r>
      <w:r w:rsidRPr="00883487">
        <w:rPr>
          <w:rFonts w:ascii="Arial" w:hAnsi="Arial" w:cs="Arial"/>
        </w:rPr>
        <w:t xml:space="preserve">To progress towards the accomplishment of Goal 3, it would be effective for Essex to strengthen their access and variety of support outlets – more specifically, outlets in reference to poverty, and tackling the mental health issues it causes. Having better access to financial support, alongside psychological support, would help people manage their money </w:t>
      </w:r>
      <w:r w:rsidR="003C2DC1" w:rsidRPr="00883487">
        <w:rPr>
          <w:rFonts w:ascii="Arial" w:hAnsi="Arial" w:cs="Arial"/>
        </w:rPr>
        <w:t xml:space="preserve">in a less overwhelming way, and prevent them from reaching a point of crisis. </w:t>
      </w:r>
    </w:p>
    <w:p w14:paraId="635F551C" w14:textId="77E56D8C" w:rsidR="003C2DC1" w:rsidRPr="00883487" w:rsidRDefault="003C2DC1" w:rsidP="00883487">
      <w:pPr>
        <w:spacing w:line="360" w:lineRule="auto"/>
        <w:rPr>
          <w:rFonts w:ascii="Arial" w:hAnsi="Arial" w:cs="Arial"/>
        </w:rPr>
      </w:pPr>
      <w:r w:rsidRPr="00883487">
        <w:rPr>
          <w:rFonts w:ascii="Arial" w:hAnsi="Arial" w:cs="Arial"/>
          <w:i/>
          <w:iCs/>
        </w:rPr>
        <w:t>Increase school support towards students:</w:t>
      </w:r>
      <w:r w:rsidRPr="00883487">
        <w:rPr>
          <w:rFonts w:ascii="Arial" w:hAnsi="Arial" w:cs="Arial"/>
        </w:rPr>
        <w:t xml:space="preserve"> A major reason for minority dropouts, and</w:t>
      </w:r>
      <w:r w:rsidR="0043638D" w:rsidRPr="00883487">
        <w:rPr>
          <w:rFonts w:ascii="Arial" w:hAnsi="Arial" w:cs="Arial"/>
        </w:rPr>
        <w:t xml:space="preserve"> a lack of motivation within students in general, are struggles with academic performance. The reason behind these struggles can vary, as some individuals are of a higher disadvantage than others, but these struggles influence the future of the student. When discussing minority dropouts, it became clear that there is a large gap between the opportunities, education quality, and university access between minorities and those of low socioeconomic status, and others. This impacts the county of Essex and their quality of education, so to help narrow this gap, there should be an increased support for students that targets specific areas. For instance, schools should offer additional support when it comes to writing references or personal statements that are of a high standard</w:t>
      </w:r>
      <w:r w:rsidR="00A65683" w:rsidRPr="00883487">
        <w:rPr>
          <w:rFonts w:ascii="Arial" w:hAnsi="Arial" w:cs="Arial"/>
        </w:rPr>
        <w:t xml:space="preserve">. </w:t>
      </w:r>
      <w:r w:rsidR="0043638D" w:rsidRPr="00883487">
        <w:rPr>
          <w:rFonts w:ascii="Arial" w:hAnsi="Arial" w:cs="Arial"/>
        </w:rPr>
        <w:t xml:space="preserve">Academic support can also include parent </w:t>
      </w:r>
      <w:r w:rsidR="00A65683" w:rsidRPr="00883487">
        <w:rPr>
          <w:rFonts w:ascii="Arial" w:hAnsi="Arial" w:cs="Arial"/>
        </w:rPr>
        <w:t>involvement and ensuring that</w:t>
      </w:r>
      <w:r w:rsidR="0043638D" w:rsidRPr="00883487">
        <w:rPr>
          <w:rFonts w:ascii="Arial" w:hAnsi="Arial" w:cs="Arial"/>
        </w:rPr>
        <w:t xml:space="preserve"> student remains motivated and receives</w:t>
      </w:r>
      <w:r w:rsidR="00A65683" w:rsidRPr="00883487">
        <w:rPr>
          <w:rFonts w:ascii="Arial" w:hAnsi="Arial" w:cs="Arial"/>
        </w:rPr>
        <w:t xml:space="preserve"> </w:t>
      </w:r>
      <w:r w:rsidR="0043638D" w:rsidRPr="00883487">
        <w:rPr>
          <w:rFonts w:ascii="Arial" w:hAnsi="Arial" w:cs="Arial"/>
        </w:rPr>
        <w:t>helpful advice and information. Another example is mentoring programmes</w:t>
      </w:r>
      <w:r w:rsidR="00A65683" w:rsidRPr="00883487">
        <w:rPr>
          <w:rFonts w:ascii="Arial" w:hAnsi="Arial" w:cs="Arial"/>
        </w:rPr>
        <w:t xml:space="preserve">, which can not only benefit students’ academic performance and work ethic, but also equip young people with the employment skills that will help them prosper into society and into a work environment. </w:t>
      </w:r>
    </w:p>
    <w:p w14:paraId="77ECA612" w14:textId="77777777" w:rsidR="00121D55" w:rsidRDefault="00121D55" w:rsidP="00883487">
      <w:pPr>
        <w:spacing w:line="360" w:lineRule="auto"/>
        <w:rPr>
          <w:rFonts w:ascii="Arial" w:hAnsi="Arial" w:cs="Arial"/>
        </w:rPr>
      </w:pPr>
    </w:p>
    <w:p w14:paraId="1B64C0D6" w14:textId="590D8D25" w:rsidR="00A65683" w:rsidRPr="00883487" w:rsidRDefault="00A65683" w:rsidP="00883487">
      <w:pPr>
        <w:spacing w:line="360" w:lineRule="auto"/>
        <w:rPr>
          <w:rFonts w:ascii="Arial" w:hAnsi="Arial" w:cs="Arial"/>
        </w:rPr>
      </w:pPr>
      <w:r w:rsidRPr="00883487">
        <w:rPr>
          <w:rFonts w:ascii="Arial" w:hAnsi="Arial" w:cs="Arial"/>
          <w:i/>
          <w:iCs/>
        </w:rPr>
        <w:lastRenderedPageBreak/>
        <w:t>Strengthening and expanding partnerships:</w:t>
      </w:r>
      <w:r w:rsidRPr="00883487">
        <w:rPr>
          <w:rFonts w:ascii="Arial" w:hAnsi="Arial" w:cs="Arial"/>
        </w:rPr>
        <w:t xml:space="preserve"> Essex should strengthen the partnerships they already have in </w:t>
      </w:r>
      <w:r w:rsidR="000418AF" w:rsidRPr="00883487">
        <w:rPr>
          <w:rFonts w:ascii="Arial" w:hAnsi="Arial" w:cs="Arial"/>
        </w:rPr>
        <w:t>place and</w:t>
      </w:r>
      <w:r w:rsidRPr="00883487">
        <w:rPr>
          <w:rFonts w:ascii="Arial" w:hAnsi="Arial" w:cs="Arial"/>
        </w:rPr>
        <w:t xml:space="preserve"> </w:t>
      </w:r>
      <w:r w:rsidR="000418AF" w:rsidRPr="00883487">
        <w:rPr>
          <w:rFonts w:ascii="Arial" w:hAnsi="Arial" w:cs="Arial"/>
        </w:rPr>
        <w:t xml:space="preserve">increase their personal contribution. This will help establish them as a county and keep them actively involved in the national and global work being put towards sustainable development. Their partnerships should also be expended, meaning that Essex should branch out to a large variety of partnerships targeting different areas. This will strengthen their communication and connections between other organisations and allow them to combine resources and schemes that will nourish all partners involved. Through a strengthened collaboration of </w:t>
      </w:r>
      <w:r w:rsidR="003C72C2" w:rsidRPr="00883487">
        <w:rPr>
          <w:rFonts w:ascii="Arial" w:hAnsi="Arial" w:cs="Arial"/>
        </w:rPr>
        <w:t xml:space="preserve">assets, issues that are present on a large scale can be efficiently tackled. </w:t>
      </w:r>
    </w:p>
    <w:p w14:paraId="5556EF22" w14:textId="6B74AA8C" w:rsidR="00A52574" w:rsidRPr="00883487" w:rsidRDefault="00A52574" w:rsidP="00883487">
      <w:pPr>
        <w:spacing w:line="360" w:lineRule="auto"/>
        <w:rPr>
          <w:rFonts w:ascii="Arial" w:hAnsi="Arial" w:cs="Arial"/>
        </w:rPr>
      </w:pPr>
      <w:r w:rsidRPr="00883487">
        <w:rPr>
          <w:rFonts w:ascii="Arial" w:hAnsi="Arial" w:cs="Arial"/>
          <w:i/>
          <w:iCs/>
        </w:rPr>
        <w:t>Tackling social determinants of healthcare:</w:t>
      </w:r>
      <w:r w:rsidRPr="00883487">
        <w:rPr>
          <w:rFonts w:ascii="Arial" w:hAnsi="Arial" w:cs="Arial"/>
        </w:rPr>
        <w:t xml:space="preserve"> social determinants of health impact Essex as a community, meaning that Essex residents may not have as easy access to healthcare as those in wealthier regions. Income inequality is a key indicator for who is prioritised in terms of healthcare, so to increase access to healthcare, it needs to be addressed. For example, the council should put a greater focus on the county’s economic development, support groups of people who are most deprived and of the highest socioeconomic disadvantage, and execute policies that will guarantee that community relations are strong and share the same goals. </w:t>
      </w:r>
    </w:p>
    <w:p w14:paraId="768D3678" w14:textId="2A9BDE29" w:rsidR="00583655" w:rsidRPr="00883487" w:rsidRDefault="00073F78" w:rsidP="00883487">
      <w:pPr>
        <w:pStyle w:val="NormalWeb"/>
        <w:spacing w:line="360" w:lineRule="auto"/>
        <w:rPr>
          <w:rFonts w:ascii="Arial" w:hAnsi="Arial" w:cs="Arial"/>
        </w:rPr>
      </w:pPr>
      <w:r w:rsidRPr="00883487">
        <w:rPr>
          <w:rFonts w:ascii="Arial" w:hAnsi="Arial" w:cs="Arial"/>
        </w:rPr>
        <w:t>There are ways to determine how far Essex is in terms of the sustainable development goals. Comparing it another county, Kent, will help indicate if they are making enough progress. In terms of health and wellbeing, certain issues are present in both counties. For example, obesity rates are relatively high in both Essex and Kent – 60% of adults have obesity in Kent, and 63.8% adults have it in Essex</w:t>
      </w:r>
      <w:r w:rsidR="007A1BA5" w:rsidRPr="00883487">
        <w:rPr>
          <w:rFonts w:ascii="Arial" w:hAnsi="Arial" w:cs="Arial"/>
        </w:rPr>
        <w:t xml:space="preserve"> (British Heart Foundation, 2022)</w:t>
      </w:r>
      <w:r w:rsidRPr="00883487">
        <w:rPr>
          <w:rFonts w:ascii="Arial" w:hAnsi="Arial" w:cs="Arial"/>
        </w:rPr>
        <w:t>.</w:t>
      </w:r>
      <w:r w:rsidRPr="00883487">
        <w:rPr>
          <w:rFonts w:ascii="Arial" w:hAnsi="Arial" w:cs="Arial"/>
          <w:b/>
          <w:bCs/>
        </w:rPr>
        <w:t xml:space="preserve"> </w:t>
      </w:r>
      <w:r w:rsidR="007A1BA5" w:rsidRPr="00883487">
        <w:rPr>
          <w:rFonts w:ascii="Arial" w:hAnsi="Arial" w:cs="Arial"/>
        </w:rPr>
        <w:t xml:space="preserve">Whilst suicide rates are issues in both counties, the new subjective well-being scale measured by the Office of National Statistics, it shows that people in Kent are more satisfied and are happier than the average England population (Mookherjee, 2013), showing that Kent’s strategies regarding wellbeing are resulting in progress. However, in other aspects of Goal 3, Essex is doing significantly better – Essex has a lower rate of admissions to hospital for alcohol related reasons than England’s national average, whereas according to Public Health England data, Kent has the highest number of alcohol dependent adults in the United Kingdom (Heap, 2021). </w:t>
      </w:r>
    </w:p>
    <w:p w14:paraId="68F9D546" w14:textId="34B3CBEB" w:rsidR="00E44392" w:rsidRPr="00883487" w:rsidRDefault="003C72C2" w:rsidP="00883487">
      <w:pPr>
        <w:spacing w:line="360" w:lineRule="auto"/>
        <w:jc w:val="center"/>
        <w:rPr>
          <w:rFonts w:ascii="Arial" w:hAnsi="Arial" w:cs="Arial"/>
          <w:b/>
          <w:bCs/>
        </w:rPr>
      </w:pPr>
      <w:r w:rsidRPr="00883487">
        <w:rPr>
          <w:rFonts w:ascii="Arial" w:hAnsi="Arial" w:cs="Arial"/>
          <w:b/>
          <w:bCs/>
        </w:rPr>
        <w:t>Conclusion</w:t>
      </w:r>
    </w:p>
    <w:p w14:paraId="19565E21" w14:textId="1A41A9C5" w:rsidR="000418AF" w:rsidRPr="00883487" w:rsidRDefault="001050FC" w:rsidP="00883487">
      <w:pPr>
        <w:spacing w:line="360" w:lineRule="auto"/>
        <w:rPr>
          <w:rFonts w:ascii="Arial" w:hAnsi="Arial" w:cs="Arial"/>
        </w:rPr>
      </w:pPr>
      <w:r w:rsidRPr="00883487">
        <w:rPr>
          <w:rFonts w:ascii="Arial" w:hAnsi="Arial" w:cs="Arial"/>
        </w:rPr>
        <w:t xml:space="preserve">In conclusion, Essex has established certain policies and initiatives to ensure that they are contributing to the achievement of the SDGs. However, their progress is relatively limited. The current state of the healthcare system is flawed, due to social determinants rooting in </w:t>
      </w:r>
      <w:r w:rsidRPr="00883487">
        <w:rPr>
          <w:rFonts w:ascii="Arial" w:hAnsi="Arial" w:cs="Arial"/>
        </w:rPr>
        <w:lastRenderedPageBreak/>
        <w:t xml:space="preserve">income inequality and other factors, which is restricting the accomplishment of Goal 3 (Good Health and Wellbeing). These determinants are highly present in Essex; therefore, the county is in a disadvantageous condition. The education system is also facing concerns, such as minority dropouts and those of a lower socioeconomic status being put at an academic disadvantage. These issues are all also on a larger scale, as the UK government is also offering limited contribution. The UK government should provide national assistance to ensure that each county is maximising their resources, and in a position where the UK is economically and socially developed enough to fully work towards sustainable development. </w:t>
      </w:r>
    </w:p>
    <w:p w14:paraId="641AA888" w14:textId="6DC04B8F" w:rsidR="0038677C" w:rsidRPr="00883487" w:rsidRDefault="0038677C" w:rsidP="00883487">
      <w:pPr>
        <w:spacing w:line="360" w:lineRule="auto"/>
        <w:rPr>
          <w:rFonts w:ascii="Arial" w:hAnsi="Arial" w:cs="Arial"/>
        </w:rPr>
      </w:pPr>
    </w:p>
    <w:p w14:paraId="051FAB35" w14:textId="0EF692AC" w:rsidR="0038677C" w:rsidRPr="00883487" w:rsidRDefault="0038677C" w:rsidP="00883487">
      <w:pPr>
        <w:spacing w:line="360" w:lineRule="auto"/>
        <w:jc w:val="center"/>
        <w:rPr>
          <w:rFonts w:ascii="Arial" w:hAnsi="Arial" w:cs="Arial"/>
          <w:b/>
          <w:bCs/>
        </w:rPr>
      </w:pPr>
      <w:r w:rsidRPr="00883487">
        <w:rPr>
          <w:rFonts w:ascii="Arial" w:hAnsi="Arial" w:cs="Arial"/>
          <w:b/>
          <w:bCs/>
        </w:rPr>
        <w:t>References</w:t>
      </w:r>
    </w:p>
    <w:p w14:paraId="4F8328D1"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Active Essex. (n.d.).</w:t>
      </w:r>
      <w:r w:rsidRPr="00883487">
        <w:rPr>
          <w:rStyle w:val="apple-converted-space"/>
          <w:rFonts w:ascii="Arial" w:hAnsi="Arial" w:cs="Arial"/>
          <w:color w:val="000000"/>
        </w:rPr>
        <w:t> </w:t>
      </w:r>
      <w:r w:rsidRPr="00883487">
        <w:rPr>
          <w:rFonts w:ascii="Arial" w:hAnsi="Arial" w:cs="Arial"/>
          <w:i/>
          <w:iCs/>
          <w:color w:val="000000"/>
        </w:rPr>
        <w:t>Mental Health and Wellbeing</w:t>
      </w:r>
      <w:r w:rsidRPr="00883487">
        <w:rPr>
          <w:rFonts w:ascii="Arial" w:hAnsi="Arial" w:cs="Arial"/>
          <w:color w:val="000000"/>
        </w:rPr>
        <w:t xml:space="preserve">. [online] Available at: </w:t>
      </w:r>
      <w:hyperlink r:id="rId8" w:history="1">
        <w:r w:rsidRPr="00883487">
          <w:rPr>
            <w:rStyle w:val="Hyperlink"/>
            <w:rFonts w:ascii="Arial" w:hAnsi="Arial" w:cs="Arial"/>
          </w:rPr>
          <w:t>https://www.activeessex.org/health-wellbeing/mental-health-and-wellbeing/</w:t>
        </w:r>
      </w:hyperlink>
    </w:p>
    <w:p w14:paraId="75C1B9D5"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24030D67"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Anon, (2022).</w:t>
      </w:r>
      <w:r w:rsidRPr="00883487">
        <w:rPr>
          <w:rStyle w:val="apple-converted-space"/>
          <w:rFonts w:ascii="Arial" w:hAnsi="Arial" w:cs="Arial"/>
          <w:color w:val="000000"/>
        </w:rPr>
        <w:t> </w:t>
      </w:r>
      <w:r w:rsidRPr="00883487">
        <w:rPr>
          <w:rFonts w:ascii="Arial" w:hAnsi="Arial" w:cs="Arial"/>
          <w:i/>
          <w:iCs/>
          <w:color w:val="000000"/>
        </w:rPr>
        <w:t>Measuring Up 2.0 -</w:t>
      </w:r>
      <w:r w:rsidRPr="00883487">
        <w:rPr>
          <w:rFonts w:ascii="Arial" w:hAnsi="Arial" w:cs="Arial"/>
          <w:color w:val="000000"/>
        </w:rPr>
        <w:t xml:space="preserve">. [online] Available at: </w:t>
      </w:r>
      <w:hyperlink r:id="rId9" w:history="1">
        <w:r w:rsidRPr="00883487">
          <w:rPr>
            <w:rStyle w:val="Hyperlink"/>
            <w:rFonts w:ascii="Arial" w:hAnsi="Arial" w:cs="Arial"/>
          </w:rPr>
          <w:t>https://www.unglobalcompact.org.uk/measuring-up/</w:t>
        </w:r>
      </w:hyperlink>
      <w:r w:rsidRPr="00883487">
        <w:rPr>
          <w:rFonts w:ascii="Arial" w:hAnsi="Arial" w:cs="Arial"/>
          <w:color w:val="000000"/>
        </w:rPr>
        <w:t>.</w:t>
      </w:r>
    </w:p>
    <w:p w14:paraId="2425E6FC"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5D1B1EB9"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 xml:space="preserve">Bono, E., </w:t>
      </w:r>
      <w:proofErr w:type="spellStart"/>
      <w:r w:rsidRPr="00883487">
        <w:rPr>
          <w:rFonts w:ascii="Arial" w:hAnsi="Arial" w:cs="Arial"/>
          <w:color w:val="000000"/>
        </w:rPr>
        <w:t>Fumagalli</w:t>
      </w:r>
      <w:proofErr w:type="spellEnd"/>
      <w:r w:rsidRPr="00883487">
        <w:rPr>
          <w:rFonts w:ascii="Arial" w:hAnsi="Arial" w:cs="Arial"/>
          <w:color w:val="000000"/>
        </w:rPr>
        <w:t>, L., Holford, A. and Rabe, B. (2021).</w:t>
      </w:r>
      <w:r w:rsidRPr="00883487">
        <w:rPr>
          <w:rStyle w:val="apple-converted-space"/>
          <w:rFonts w:ascii="Arial" w:hAnsi="Arial" w:cs="Arial"/>
          <w:color w:val="000000"/>
        </w:rPr>
        <w:t> </w:t>
      </w:r>
      <w:r w:rsidRPr="00883487">
        <w:rPr>
          <w:rFonts w:ascii="Arial" w:hAnsi="Arial" w:cs="Arial"/>
          <w:i/>
          <w:iCs/>
          <w:color w:val="000000"/>
        </w:rPr>
        <w:t>University access: the role of background and Covid-19 throughout the application process</w:t>
      </w:r>
      <w:r w:rsidRPr="00883487">
        <w:rPr>
          <w:rFonts w:ascii="Arial" w:hAnsi="Arial" w:cs="Arial"/>
          <w:color w:val="000000"/>
        </w:rPr>
        <w:t xml:space="preserve">. [online] Available at: </w:t>
      </w:r>
      <w:hyperlink r:id="rId10" w:history="1">
        <w:r w:rsidRPr="00883487">
          <w:rPr>
            <w:rStyle w:val="Hyperlink"/>
            <w:rFonts w:ascii="Arial" w:hAnsi="Arial" w:cs="Arial"/>
          </w:rPr>
          <w:t>https://www.iser.essex.ac.uk/wp-content/uploads/files/misoc/reports/explainers/university_access_background_covid19.pdf</w:t>
        </w:r>
      </w:hyperlink>
    </w:p>
    <w:p w14:paraId="74767C7D"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0092CD16"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British Council (n.d.).</w:t>
      </w:r>
      <w:r w:rsidRPr="00883487">
        <w:rPr>
          <w:rStyle w:val="apple-converted-space"/>
          <w:rFonts w:ascii="Arial" w:hAnsi="Arial" w:cs="Arial"/>
          <w:color w:val="000000"/>
        </w:rPr>
        <w:t> </w:t>
      </w:r>
      <w:r w:rsidRPr="00883487">
        <w:rPr>
          <w:rFonts w:ascii="Arial" w:hAnsi="Arial" w:cs="Arial"/>
          <w:i/>
          <w:iCs/>
          <w:color w:val="000000"/>
        </w:rPr>
        <w:t>Higher education partnerships | British Council</w:t>
      </w:r>
      <w:r w:rsidRPr="00883487">
        <w:rPr>
          <w:rFonts w:ascii="Arial" w:hAnsi="Arial" w:cs="Arial"/>
          <w:color w:val="000000"/>
        </w:rPr>
        <w:t xml:space="preserve">. [online] Available at: </w:t>
      </w:r>
      <w:hyperlink r:id="rId11" w:history="1">
        <w:r w:rsidRPr="00883487">
          <w:rPr>
            <w:rStyle w:val="Hyperlink"/>
            <w:rFonts w:ascii="Arial" w:hAnsi="Arial" w:cs="Arial"/>
          </w:rPr>
          <w:t>https://www.britishcouncil.org/education/he-science/our-work/higher-education-partnerships</w:t>
        </w:r>
      </w:hyperlink>
      <w:r w:rsidRPr="00883487">
        <w:rPr>
          <w:rFonts w:ascii="Arial" w:hAnsi="Arial" w:cs="Arial"/>
          <w:color w:val="000000"/>
        </w:rPr>
        <w:t>.</w:t>
      </w:r>
    </w:p>
    <w:p w14:paraId="1AD27A45"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17A9622A"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 xml:space="preserve">British Heart Foundation (2022). [online] Available at: </w:t>
      </w:r>
      <w:hyperlink r:id="rId12" w:history="1">
        <w:r w:rsidRPr="00883487">
          <w:rPr>
            <w:rStyle w:val="Hyperlink"/>
            <w:rFonts w:ascii="Arial" w:hAnsi="Arial" w:cs="Arial"/>
          </w:rPr>
          <w:t>https://www.bhf.org.uk/-/media/files/health-intelligence/8/kent-bhf-statistics.pdf</w:t>
        </w:r>
      </w:hyperlink>
    </w:p>
    <w:p w14:paraId="5827B3F8"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063016F6"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roofErr w:type="spellStart"/>
      <w:r w:rsidRPr="00883487">
        <w:rPr>
          <w:rFonts w:ascii="Arial" w:hAnsi="Arial" w:cs="Arial"/>
          <w:color w:val="000000"/>
        </w:rPr>
        <w:t>Critchell</w:t>
      </w:r>
      <w:proofErr w:type="spellEnd"/>
      <w:r w:rsidRPr="00883487">
        <w:rPr>
          <w:rFonts w:ascii="Arial" w:hAnsi="Arial" w:cs="Arial"/>
          <w:color w:val="000000"/>
        </w:rPr>
        <w:t>, M. (2022).</w:t>
      </w:r>
      <w:r w:rsidRPr="00883487">
        <w:rPr>
          <w:rStyle w:val="apple-converted-space"/>
          <w:rFonts w:ascii="Arial" w:hAnsi="Arial" w:cs="Arial"/>
          <w:color w:val="000000"/>
        </w:rPr>
        <w:t> </w:t>
      </w:r>
      <w:r w:rsidRPr="00883487">
        <w:rPr>
          <w:rFonts w:ascii="Arial" w:hAnsi="Arial" w:cs="Arial"/>
          <w:i/>
          <w:iCs/>
          <w:color w:val="000000"/>
        </w:rPr>
        <w:t xml:space="preserve"> South Essex schools ‘hit by the worse cuts in education funding’</w:t>
      </w:r>
      <w:r w:rsidRPr="00883487">
        <w:rPr>
          <w:rFonts w:ascii="Arial" w:hAnsi="Arial" w:cs="Arial"/>
          <w:color w:val="000000"/>
        </w:rPr>
        <w:t xml:space="preserve">. [online] Available at: </w:t>
      </w:r>
      <w:hyperlink r:id="rId13" w:history="1">
        <w:r w:rsidRPr="00883487">
          <w:rPr>
            <w:rStyle w:val="Hyperlink"/>
            <w:rFonts w:ascii="Arial" w:hAnsi="Arial" w:cs="Arial"/>
          </w:rPr>
          <w:t>https://www.echo-news.co.uk/news/23119156.south-essex-schools-hit-worse-cuts-education-funding/</w:t>
        </w:r>
      </w:hyperlink>
    </w:p>
    <w:p w14:paraId="7DED9FB3"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2014890B"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Department for Education (2021).</w:t>
      </w:r>
      <w:r w:rsidRPr="00883487">
        <w:rPr>
          <w:rStyle w:val="apple-converted-space"/>
          <w:rFonts w:ascii="Arial" w:hAnsi="Arial" w:cs="Arial"/>
          <w:color w:val="000000"/>
        </w:rPr>
        <w:t> </w:t>
      </w:r>
      <w:r w:rsidRPr="00883487">
        <w:rPr>
          <w:rFonts w:ascii="Arial" w:hAnsi="Arial" w:cs="Arial"/>
          <w:i/>
          <w:iCs/>
          <w:color w:val="000000"/>
        </w:rPr>
        <w:t>Skills for Jobs: Lifelong Learning for Opportunity and Growth</w:t>
      </w:r>
      <w:r w:rsidRPr="00883487">
        <w:rPr>
          <w:rFonts w:ascii="Arial" w:hAnsi="Arial" w:cs="Arial"/>
          <w:color w:val="000000"/>
        </w:rPr>
        <w:t xml:space="preserve">. [online] Available at: </w:t>
      </w:r>
      <w:hyperlink r:id="rId14" w:history="1">
        <w:r w:rsidRPr="00883487">
          <w:rPr>
            <w:rStyle w:val="Hyperlink"/>
            <w:rFonts w:ascii="Arial" w:hAnsi="Arial" w:cs="Arial"/>
          </w:rPr>
          <w:t>https://assets.publishing.service.gov.uk/government/uploads/system/uploads/attachment_da</w:t>
        </w:r>
        <w:r w:rsidRPr="00883487">
          <w:rPr>
            <w:rStyle w:val="Hyperlink"/>
            <w:rFonts w:ascii="Arial" w:hAnsi="Arial" w:cs="Arial"/>
          </w:rPr>
          <w:lastRenderedPageBreak/>
          <w:t>ta/file/957856/Skills_for_jobs_lifelong_learning_for_opportunity_and_growth__web_version_.pdf</w:t>
        </w:r>
      </w:hyperlink>
      <w:r w:rsidRPr="00883487">
        <w:rPr>
          <w:rFonts w:ascii="Arial" w:hAnsi="Arial" w:cs="Arial"/>
          <w:color w:val="000000"/>
        </w:rPr>
        <w:t>.</w:t>
      </w:r>
    </w:p>
    <w:p w14:paraId="4EDA3DF1"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25872350"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Essex Climate Action Commission (n.d.).</w:t>
      </w:r>
      <w:r w:rsidRPr="00883487">
        <w:rPr>
          <w:rStyle w:val="apple-converted-space"/>
          <w:rFonts w:ascii="Arial" w:hAnsi="Arial" w:cs="Arial"/>
          <w:color w:val="000000"/>
        </w:rPr>
        <w:t> </w:t>
      </w:r>
      <w:r w:rsidRPr="00883487">
        <w:rPr>
          <w:rFonts w:ascii="Arial" w:hAnsi="Arial" w:cs="Arial"/>
          <w:i/>
          <w:iCs/>
          <w:color w:val="000000"/>
        </w:rPr>
        <w:t>The Essex Local Nature Partnership | Essex Climate Commission</w:t>
      </w:r>
      <w:r w:rsidRPr="00883487">
        <w:rPr>
          <w:rFonts w:ascii="Arial" w:hAnsi="Arial" w:cs="Arial"/>
          <w:color w:val="000000"/>
        </w:rPr>
        <w:t xml:space="preserve">. [online] Available at: </w:t>
      </w:r>
      <w:hyperlink r:id="rId15" w:history="1">
        <w:r w:rsidRPr="00883487">
          <w:rPr>
            <w:rStyle w:val="Hyperlink"/>
            <w:rFonts w:ascii="Arial" w:hAnsi="Arial" w:cs="Arial"/>
          </w:rPr>
          <w:t>https://www.essexclimate.org.uk/essex-local-nature-partnership</w:t>
        </w:r>
      </w:hyperlink>
    </w:p>
    <w:p w14:paraId="4C6288F5"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7B2CF11F"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Essex County Council (2022).</w:t>
      </w:r>
      <w:r w:rsidRPr="00883487">
        <w:rPr>
          <w:rStyle w:val="apple-converted-space"/>
          <w:rFonts w:ascii="Arial" w:hAnsi="Arial" w:cs="Arial"/>
          <w:color w:val="000000"/>
        </w:rPr>
        <w:t> </w:t>
      </w:r>
      <w:r w:rsidRPr="00883487">
        <w:rPr>
          <w:rFonts w:ascii="Arial" w:hAnsi="Arial" w:cs="Arial"/>
          <w:i/>
          <w:iCs/>
          <w:color w:val="000000"/>
        </w:rPr>
        <w:t>Essex Joint Health and Wellbeing Strategy</w:t>
      </w:r>
      <w:r w:rsidRPr="00883487">
        <w:rPr>
          <w:rFonts w:ascii="Arial" w:hAnsi="Arial" w:cs="Arial"/>
          <w:color w:val="000000"/>
        </w:rPr>
        <w:t xml:space="preserve">. [online] Available at: </w:t>
      </w:r>
      <w:hyperlink r:id="rId16" w:history="1">
        <w:r w:rsidRPr="00883487">
          <w:rPr>
            <w:rStyle w:val="Hyperlink"/>
            <w:rFonts w:ascii="Arial" w:hAnsi="Arial" w:cs="Arial"/>
          </w:rPr>
          <w:t>https://assets.ctfassets.net/knkzaf64jx5x/dW4ULQt3z0drmsJ44BkPT/4e1087574de56130bf7c82374758b5d5/Essex-joint-health-and-wellbeing-strategy-2022-2026.pdf</w:t>
        </w:r>
      </w:hyperlink>
      <w:r w:rsidRPr="00883487">
        <w:rPr>
          <w:rFonts w:ascii="Arial" w:hAnsi="Arial" w:cs="Arial"/>
          <w:color w:val="000000"/>
        </w:rPr>
        <w:t>.</w:t>
      </w:r>
    </w:p>
    <w:p w14:paraId="062B3577"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42AECBCE"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Essex County Council (2022).</w:t>
      </w:r>
      <w:r w:rsidRPr="00883487">
        <w:rPr>
          <w:rStyle w:val="apple-converted-space"/>
          <w:rFonts w:ascii="Arial" w:hAnsi="Arial" w:cs="Arial"/>
          <w:color w:val="000000"/>
        </w:rPr>
        <w:t> </w:t>
      </w:r>
      <w:r w:rsidRPr="00883487">
        <w:rPr>
          <w:rFonts w:ascii="Arial" w:hAnsi="Arial" w:cs="Arial"/>
          <w:i/>
          <w:iCs/>
          <w:color w:val="000000"/>
        </w:rPr>
        <w:t>My Life, My Rights</w:t>
      </w:r>
      <w:r w:rsidRPr="00883487">
        <w:rPr>
          <w:rFonts w:ascii="Arial" w:hAnsi="Arial" w:cs="Arial"/>
          <w:color w:val="000000"/>
        </w:rPr>
        <w:t xml:space="preserve">. [online] Available at: </w:t>
      </w:r>
      <w:hyperlink r:id="rId17" w:history="1">
        <w:r w:rsidRPr="00883487">
          <w:rPr>
            <w:rStyle w:val="Hyperlink"/>
            <w:rFonts w:ascii="Arial" w:hAnsi="Arial" w:cs="Arial"/>
          </w:rPr>
          <w:t>https://schools.essex.gov.uk/pupils/SEND/Documents/9456%20SEND%20Strategy%202022-27%20ACCESSIBLE.pdf</w:t>
        </w:r>
      </w:hyperlink>
      <w:r w:rsidRPr="00883487">
        <w:rPr>
          <w:rFonts w:ascii="Arial" w:hAnsi="Arial" w:cs="Arial"/>
          <w:color w:val="000000"/>
        </w:rPr>
        <w:t>.</w:t>
      </w:r>
    </w:p>
    <w:p w14:paraId="46CD72CE"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52BA21ED"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Eurostat (2022).</w:t>
      </w:r>
      <w:r w:rsidRPr="00883487">
        <w:rPr>
          <w:rStyle w:val="apple-converted-space"/>
          <w:rFonts w:ascii="Arial" w:hAnsi="Arial" w:cs="Arial"/>
          <w:color w:val="000000"/>
        </w:rPr>
        <w:t> </w:t>
      </w:r>
      <w:r w:rsidRPr="00883487">
        <w:rPr>
          <w:rFonts w:ascii="Arial" w:hAnsi="Arial" w:cs="Arial"/>
          <w:i/>
          <w:iCs/>
          <w:color w:val="000000"/>
        </w:rPr>
        <w:t>SDG 17 - Partnerships for the goals</w:t>
      </w:r>
      <w:r w:rsidRPr="00883487">
        <w:rPr>
          <w:rFonts w:ascii="Arial" w:hAnsi="Arial" w:cs="Arial"/>
          <w:color w:val="000000"/>
        </w:rPr>
        <w:t xml:space="preserve">. [online] Available at: </w:t>
      </w:r>
      <w:hyperlink r:id="rId18" w:anchor="Partnerships_for_the_goals_in_the_EU:_overview_and_key_trends" w:history="1">
        <w:r w:rsidRPr="00883487">
          <w:rPr>
            <w:rStyle w:val="Hyperlink"/>
            <w:rFonts w:ascii="Arial" w:hAnsi="Arial" w:cs="Arial"/>
          </w:rPr>
          <w:t>https://ec.europa.eu/eurostat/statistics-explained/index.php?title=SDG_17_-_Partnerships_for_the_goals#Partnerships_for_the_goals_in_the_EU:_overview_and_key_trends</w:t>
        </w:r>
      </w:hyperlink>
      <w:r w:rsidRPr="00883487">
        <w:rPr>
          <w:rFonts w:ascii="Arial" w:hAnsi="Arial" w:cs="Arial"/>
          <w:color w:val="000000"/>
        </w:rPr>
        <w:t>.</w:t>
      </w:r>
    </w:p>
    <w:p w14:paraId="49B459D0"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26E65CCD"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Future Generations Commissioner for Wales (2015).</w:t>
      </w:r>
      <w:r w:rsidRPr="00883487">
        <w:rPr>
          <w:rStyle w:val="apple-converted-space"/>
          <w:rFonts w:ascii="Arial" w:hAnsi="Arial" w:cs="Arial"/>
          <w:color w:val="000000"/>
        </w:rPr>
        <w:t> </w:t>
      </w:r>
      <w:r w:rsidRPr="00883487">
        <w:rPr>
          <w:rFonts w:ascii="Arial" w:hAnsi="Arial" w:cs="Arial"/>
          <w:i/>
          <w:iCs/>
          <w:color w:val="000000"/>
        </w:rPr>
        <w:t>Well-being of Future Generations (Wales) Act 2015 – The Future Generations Commissioner for Wales</w:t>
      </w:r>
      <w:r w:rsidRPr="00883487">
        <w:rPr>
          <w:rFonts w:ascii="Arial" w:hAnsi="Arial" w:cs="Arial"/>
          <w:color w:val="000000"/>
        </w:rPr>
        <w:t xml:space="preserve">. [online] www.futuregenerations.wales. Available at: </w:t>
      </w:r>
      <w:hyperlink r:id="rId19" w:history="1">
        <w:r w:rsidRPr="00883487">
          <w:rPr>
            <w:rStyle w:val="Hyperlink"/>
            <w:rFonts w:ascii="Arial" w:hAnsi="Arial" w:cs="Arial"/>
          </w:rPr>
          <w:t>https://www.futuregenerations.wales/about-us/future-generations-act/</w:t>
        </w:r>
      </w:hyperlink>
      <w:r w:rsidRPr="00883487">
        <w:rPr>
          <w:rFonts w:ascii="Arial" w:hAnsi="Arial" w:cs="Arial"/>
          <w:color w:val="000000"/>
        </w:rPr>
        <w:t>.</w:t>
      </w:r>
    </w:p>
    <w:p w14:paraId="6E82EEF3"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3015CF3F"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GOV.UK (2022).</w:t>
      </w:r>
      <w:r w:rsidRPr="00883487">
        <w:rPr>
          <w:rStyle w:val="apple-converted-space"/>
          <w:rFonts w:ascii="Arial" w:hAnsi="Arial" w:cs="Arial"/>
          <w:color w:val="000000"/>
        </w:rPr>
        <w:t> </w:t>
      </w:r>
      <w:r w:rsidRPr="00883487">
        <w:rPr>
          <w:rFonts w:ascii="Arial" w:hAnsi="Arial" w:cs="Arial"/>
          <w:i/>
          <w:iCs/>
          <w:color w:val="000000"/>
        </w:rPr>
        <w:t>Free school meals and other support for disadvantaged pupils - here’s what you need to know - The Education Hub</w:t>
      </w:r>
      <w:r w:rsidRPr="00883487">
        <w:rPr>
          <w:rFonts w:ascii="Arial" w:hAnsi="Arial" w:cs="Arial"/>
          <w:color w:val="000000"/>
        </w:rPr>
        <w:t xml:space="preserve">. [online] Available at: </w:t>
      </w:r>
      <w:hyperlink r:id="rId20" w:history="1">
        <w:r w:rsidRPr="00883487">
          <w:rPr>
            <w:rStyle w:val="Hyperlink"/>
            <w:rFonts w:ascii="Arial" w:hAnsi="Arial" w:cs="Arial"/>
          </w:rPr>
          <w:t>https://educationhub.blog.gov.uk/2022/05/31/free-school-meals-and-other-support-for-disadvantaged-pupils-heres-what-you-need-to-know/</w:t>
        </w:r>
      </w:hyperlink>
      <w:r w:rsidRPr="00883487">
        <w:rPr>
          <w:rFonts w:ascii="Arial" w:hAnsi="Arial" w:cs="Arial"/>
          <w:color w:val="000000"/>
        </w:rPr>
        <w:t>.</w:t>
      </w:r>
    </w:p>
    <w:p w14:paraId="4FBC7E2D"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0D415978"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GOV.UK. (2020).</w:t>
      </w:r>
      <w:r w:rsidRPr="00883487">
        <w:rPr>
          <w:rStyle w:val="apple-converted-space"/>
          <w:rFonts w:ascii="Arial" w:hAnsi="Arial" w:cs="Arial"/>
          <w:color w:val="000000"/>
        </w:rPr>
        <w:t> </w:t>
      </w:r>
      <w:r w:rsidRPr="00883487">
        <w:rPr>
          <w:rFonts w:ascii="Arial" w:hAnsi="Arial" w:cs="Arial"/>
          <w:i/>
          <w:iCs/>
          <w:color w:val="000000"/>
        </w:rPr>
        <w:t>Inclusive Transport Strategy</w:t>
      </w:r>
      <w:r w:rsidRPr="00883487">
        <w:rPr>
          <w:rFonts w:ascii="Arial" w:hAnsi="Arial" w:cs="Arial"/>
          <w:color w:val="000000"/>
        </w:rPr>
        <w:t xml:space="preserve">. [online] Available at: </w:t>
      </w:r>
      <w:hyperlink r:id="rId21" w:history="1">
        <w:r w:rsidRPr="00883487">
          <w:rPr>
            <w:rStyle w:val="Hyperlink"/>
            <w:rFonts w:ascii="Arial" w:hAnsi="Arial" w:cs="Arial"/>
          </w:rPr>
          <w:t>https://www.gov.uk/government/publications/inclusive-transport-strategy</w:t>
        </w:r>
      </w:hyperlink>
      <w:r w:rsidRPr="00883487">
        <w:rPr>
          <w:rFonts w:ascii="Arial" w:hAnsi="Arial" w:cs="Arial"/>
          <w:color w:val="000000"/>
        </w:rPr>
        <w:t>.</w:t>
      </w:r>
    </w:p>
    <w:p w14:paraId="1F121142"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132CE174"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Health and Wellbeing in Essex. (2022).</w:t>
      </w:r>
      <w:r w:rsidRPr="00883487">
        <w:rPr>
          <w:rStyle w:val="apple-converted-space"/>
          <w:rFonts w:ascii="Arial" w:hAnsi="Arial" w:cs="Arial"/>
          <w:color w:val="000000"/>
        </w:rPr>
        <w:t> </w:t>
      </w:r>
      <w:r w:rsidRPr="00883487">
        <w:rPr>
          <w:rFonts w:ascii="Arial" w:hAnsi="Arial" w:cs="Arial"/>
          <w:i/>
          <w:iCs/>
          <w:color w:val="000000"/>
        </w:rPr>
        <w:t>2022 High Level Essex JSNA Summary</w:t>
      </w:r>
      <w:r w:rsidRPr="00883487">
        <w:rPr>
          <w:rFonts w:ascii="Arial" w:hAnsi="Arial" w:cs="Arial"/>
          <w:color w:val="000000"/>
        </w:rPr>
        <w:t xml:space="preserve">. [online] Available at: </w:t>
      </w:r>
      <w:hyperlink r:id="rId22" w:history="1">
        <w:r w:rsidRPr="00883487">
          <w:rPr>
            <w:rStyle w:val="Hyperlink"/>
            <w:rFonts w:ascii="Arial" w:hAnsi="Arial" w:cs="Arial"/>
          </w:rPr>
          <w:t>https://data.essex.gov.uk/dataset/2g4zr/2022-high-level-essex-jsna-summary</w:t>
        </w:r>
      </w:hyperlink>
      <w:r w:rsidRPr="00883487">
        <w:rPr>
          <w:rFonts w:ascii="Arial" w:hAnsi="Arial" w:cs="Arial"/>
          <w:color w:val="000000"/>
        </w:rPr>
        <w:t>.</w:t>
      </w:r>
    </w:p>
    <w:p w14:paraId="3BD1D5C4"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7C0283A3"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lastRenderedPageBreak/>
        <w:t>Heap, E.-J. (2021).</w:t>
      </w:r>
      <w:r w:rsidRPr="00883487">
        <w:rPr>
          <w:rStyle w:val="apple-converted-space"/>
          <w:rFonts w:ascii="Arial" w:hAnsi="Arial" w:cs="Arial"/>
          <w:color w:val="000000"/>
        </w:rPr>
        <w:t> </w:t>
      </w:r>
      <w:r w:rsidRPr="00883487">
        <w:rPr>
          <w:rFonts w:ascii="Arial" w:hAnsi="Arial" w:cs="Arial"/>
          <w:i/>
          <w:iCs/>
          <w:color w:val="000000"/>
        </w:rPr>
        <w:t>Kent has the most ‘alcohol dependent’ adults in the country</w:t>
      </w:r>
      <w:r w:rsidRPr="00883487">
        <w:rPr>
          <w:rFonts w:ascii="Arial" w:hAnsi="Arial" w:cs="Arial"/>
          <w:color w:val="000000"/>
        </w:rPr>
        <w:t xml:space="preserve">. [online] </w:t>
      </w:r>
      <w:proofErr w:type="spellStart"/>
      <w:r w:rsidRPr="00883487">
        <w:rPr>
          <w:rFonts w:ascii="Arial" w:hAnsi="Arial" w:cs="Arial"/>
          <w:color w:val="000000"/>
        </w:rPr>
        <w:t>KentLive</w:t>
      </w:r>
      <w:proofErr w:type="spellEnd"/>
      <w:r w:rsidRPr="00883487">
        <w:rPr>
          <w:rFonts w:ascii="Arial" w:hAnsi="Arial" w:cs="Arial"/>
          <w:color w:val="000000"/>
        </w:rPr>
        <w:t xml:space="preserve">. Available at: </w:t>
      </w:r>
      <w:hyperlink r:id="rId23" w:history="1">
        <w:r w:rsidRPr="00883487">
          <w:rPr>
            <w:rStyle w:val="Hyperlink"/>
            <w:rFonts w:ascii="Arial" w:hAnsi="Arial" w:cs="Arial"/>
          </w:rPr>
          <w:t>https://www.kentlive.news/news/health/kent-most-alcohol-dependent-adults-5631635</w:t>
        </w:r>
      </w:hyperlink>
    </w:p>
    <w:p w14:paraId="0780F057"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7890F146"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roofErr w:type="spellStart"/>
      <w:r w:rsidRPr="00883487">
        <w:rPr>
          <w:rFonts w:ascii="Arial" w:hAnsi="Arial" w:cs="Arial"/>
          <w:color w:val="000000"/>
        </w:rPr>
        <w:t>Mihaylova</w:t>
      </w:r>
      <w:proofErr w:type="spellEnd"/>
      <w:r w:rsidRPr="00883487">
        <w:rPr>
          <w:rFonts w:ascii="Arial" w:hAnsi="Arial" w:cs="Arial"/>
          <w:color w:val="000000"/>
        </w:rPr>
        <w:t>, N. (2021).</w:t>
      </w:r>
      <w:r w:rsidRPr="00883487">
        <w:rPr>
          <w:rStyle w:val="apple-converted-space"/>
          <w:rFonts w:ascii="Arial" w:hAnsi="Arial" w:cs="Arial"/>
          <w:color w:val="000000"/>
        </w:rPr>
        <w:t> </w:t>
      </w:r>
      <w:r w:rsidRPr="00883487">
        <w:rPr>
          <w:rFonts w:ascii="Arial" w:hAnsi="Arial" w:cs="Arial"/>
          <w:i/>
          <w:iCs/>
          <w:color w:val="000000"/>
        </w:rPr>
        <w:t>How transport offers a route to better health | The Health Foundation</w:t>
      </w:r>
      <w:r w:rsidRPr="00883487">
        <w:rPr>
          <w:rFonts w:ascii="Arial" w:hAnsi="Arial" w:cs="Arial"/>
          <w:color w:val="000000"/>
        </w:rPr>
        <w:t xml:space="preserve">. [online] www.health.org.uk. Available at: </w:t>
      </w:r>
      <w:hyperlink r:id="rId24" w:history="1">
        <w:r w:rsidRPr="00883487">
          <w:rPr>
            <w:rStyle w:val="Hyperlink"/>
            <w:rFonts w:ascii="Arial" w:hAnsi="Arial" w:cs="Arial"/>
          </w:rPr>
          <w:t>https://www.health.org.uk/publications/long-reads/how-transport-offers-a-route-to-better-health</w:t>
        </w:r>
      </w:hyperlink>
      <w:r w:rsidRPr="00883487">
        <w:rPr>
          <w:rFonts w:ascii="Arial" w:hAnsi="Arial" w:cs="Arial"/>
          <w:color w:val="000000"/>
        </w:rPr>
        <w:t>.</w:t>
      </w:r>
    </w:p>
    <w:p w14:paraId="6B85090E"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69B95D63"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roofErr w:type="spellStart"/>
      <w:r w:rsidRPr="00883487">
        <w:rPr>
          <w:rFonts w:ascii="Arial" w:hAnsi="Arial" w:cs="Arial"/>
          <w:color w:val="000000"/>
        </w:rPr>
        <w:t>Mookherjee</w:t>
      </w:r>
      <w:proofErr w:type="spellEnd"/>
      <w:r w:rsidRPr="00883487">
        <w:rPr>
          <w:rFonts w:ascii="Arial" w:hAnsi="Arial" w:cs="Arial"/>
          <w:color w:val="000000"/>
        </w:rPr>
        <w:t>, J. (2013).</w:t>
      </w:r>
      <w:r w:rsidRPr="00883487">
        <w:rPr>
          <w:rStyle w:val="apple-converted-space"/>
          <w:rFonts w:ascii="Arial" w:hAnsi="Arial" w:cs="Arial"/>
          <w:color w:val="000000"/>
        </w:rPr>
        <w:t> </w:t>
      </w:r>
      <w:r w:rsidRPr="00883487">
        <w:rPr>
          <w:rFonts w:ascii="Arial" w:hAnsi="Arial" w:cs="Arial"/>
          <w:i/>
          <w:iCs/>
          <w:color w:val="000000"/>
        </w:rPr>
        <w:t xml:space="preserve">Report For Kent Health &amp; Well Being Board on Mental Well Being </w:t>
      </w:r>
      <w:proofErr w:type="gramStart"/>
      <w:r w:rsidRPr="00883487">
        <w:rPr>
          <w:rFonts w:ascii="Arial" w:hAnsi="Arial" w:cs="Arial"/>
          <w:i/>
          <w:iCs/>
          <w:color w:val="000000"/>
        </w:rPr>
        <w:t>In</w:t>
      </w:r>
      <w:proofErr w:type="gramEnd"/>
      <w:r w:rsidRPr="00883487">
        <w:rPr>
          <w:rFonts w:ascii="Arial" w:hAnsi="Arial" w:cs="Arial"/>
          <w:i/>
          <w:iCs/>
          <w:color w:val="000000"/>
        </w:rPr>
        <w:t xml:space="preserve"> Kent</w:t>
      </w:r>
      <w:r w:rsidRPr="00883487">
        <w:rPr>
          <w:rFonts w:ascii="Arial" w:hAnsi="Arial" w:cs="Arial"/>
          <w:color w:val="000000"/>
        </w:rPr>
        <w:t>. [online]</w:t>
      </w:r>
      <w:r w:rsidRPr="00883487">
        <w:rPr>
          <w:rStyle w:val="apple-converted-space"/>
          <w:rFonts w:ascii="Arial" w:hAnsi="Arial" w:cs="Arial"/>
          <w:color w:val="000000"/>
        </w:rPr>
        <w:t> </w:t>
      </w:r>
      <w:r w:rsidRPr="00883487">
        <w:rPr>
          <w:rFonts w:ascii="Arial" w:hAnsi="Arial" w:cs="Arial"/>
          <w:i/>
          <w:iCs/>
          <w:color w:val="000000"/>
        </w:rPr>
        <w:t>moderngov.dover.gov.uk</w:t>
      </w:r>
      <w:r w:rsidRPr="00883487">
        <w:rPr>
          <w:rFonts w:ascii="Arial" w:hAnsi="Arial" w:cs="Arial"/>
          <w:color w:val="000000"/>
        </w:rPr>
        <w:t xml:space="preserve">. The Kent and Medway Public Health Observatory. Available at: </w:t>
      </w:r>
      <w:hyperlink r:id="rId25" w:history="1">
        <w:r w:rsidRPr="00883487">
          <w:rPr>
            <w:rStyle w:val="Hyperlink"/>
            <w:rFonts w:ascii="Arial" w:hAnsi="Arial" w:cs="Arial"/>
          </w:rPr>
          <w:t>http://moderngov.dover.gov.uk/documents/s7191/Mental%20Well%20Being%20In%20Kent.pdf</w:t>
        </w:r>
      </w:hyperlink>
      <w:r w:rsidRPr="00883487">
        <w:rPr>
          <w:rFonts w:ascii="Arial" w:hAnsi="Arial" w:cs="Arial"/>
          <w:color w:val="000000"/>
        </w:rPr>
        <w:t>.</w:t>
      </w:r>
    </w:p>
    <w:p w14:paraId="0740902F"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52E82028"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Public Health England (2019).</w:t>
      </w:r>
      <w:r w:rsidRPr="00883487">
        <w:rPr>
          <w:rStyle w:val="apple-converted-space"/>
          <w:rFonts w:ascii="Arial" w:hAnsi="Arial" w:cs="Arial"/>
          <w:color w:val="000000"/>
        </w:rPr>
        <w:t> </w:t>
      </w:r>
      <w:r w:rsidRPr="00883487">
        <w:rPr>
          <w:rFonts w:ascii="Arial" w:hAnsi="Arial" w:cs="Arial"/>
          <w:i/>
          <w:iCs/>
          <w:color w:val="000000"/>
        </w:rPr>
        <w:t>All Our Health: about the framework</w:t>
      </w:r>
      <w:r w:rsidRPr="00883487">
        <w:rPr>
          <w:rFonts w:ascii="Arial" w:hAnsi="Arial" w:cs="Arial"/>
          <w:color w:val="000000"/>
        </w:rPr>
        <w:t xml:space="preserve">. [online] GOV.UK. Available at: </w:t>
      </w:r>
      <w:hyperlink r:id="rId26" w:history="1">
        <w:r w:rsidRPr="00883487">
          <w:rPr>
            <w:rStyle w:val="Hyperlink"/>
            <w:rFonts w:ascii="Arial" w:hAnsi="Arial" w:cs="Arial"/>
          </w:rPr>
          <w:t>https://www.gov.uk/government/publications/all-our-health-about-the-framework/all-our-health-about-the-framework</w:t>
        </w:r>
      </w:hyperlink>
      <w:r w:rsidRPr="00883487">
        <w:rPr>
          <w:rFonts w:ascii="Arial" w:hAnsi="Arial" w:cs="Arial"/>
          <w:color w:val="000000"/>
        </w:rPr>
        <w:t>.</w:t>
      </w:r>
    </w:p>
    <w:p w14:paraId="2E268A81"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179C46E4"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Schools Partnership Programme (n.d.).</w:t>
      </w:r>
      <w:r w:rsidRPr="00883487">
        <w:rPr>
          <w:rStyle w:val="apple-converted-space"/>
          <w:rFonts w:ascii="Arial" w:hAnsi="Arial" w:cs="Arial"/>
          <w:color w:val="000000"/>
        </w:rPr>
        <w:t> </w:t>
      </w:r>
      <w:r w:rsidRPr="00883487">
        <w:rPr>
          <w:rFonts w:ascii="Arial" w:hAnsi="Arial" w:cs="Arial"/>
          <w:i/>
          <w:iCs/>
          <w:color w:val="000000"/>
        </w:rPr>
        <w:t>Essex County Council – accelerating improvement through partnership and collaboration</w:t>
      </w:r>
      <w:r w:rsidRPr="00883487">
        <w:rPr>
          <w:rFonts w:ascii="Arial" w:hAnsi="Arial" w:cs="Arial"/>
          <w:color w:val="000000"/>
        </w:rPr>
        <w:t xml:space="preserve">. [online] Available at: </w:t>
      </w:r>
      <w:hyperlink r:id="rId27" w:history="1">
        <w:r w:rsidRPr="00883487">
          <w:rPr>
            <w:rStyle w:val="Hyperlink"/>
            <w:rFonts w:ascii="Arial" w:hAnsi="Arial" w:cs="Arial"/>
          </w:rPr>
          <w:t>https://www.schoolspartnershipprogramme.com/what-we-do/our-stories/essex-county-council-–-accelerating-improvement-th</w:t>
        </w:r>
      </w:hyperlink>
      <w:r w:rsidRPr="00883487">
        <w:rPr>
          <w:rFonts w:ascii="Arial" w:hAnsi="Arial" w:cs="Arial"/>
          <w:color w:val="000000"/>
        </w:rPr>
        <w:t>.</w:t>
      </w:r>
    </w:p>
    <w:p w14:paraId="61584C01"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13689E87"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THET. (n.d.).</w:t>
      </w:r>
      <w:r w:rsidRPr="00883487">
        <w:rPr>
          <w:rStyle w:val="apple-converted-space"/>
          <w:rFonts w:ascii="Arial" w:hAnsi="Arial" w:cs="Arial"/>
          <w:color w:val="000000"/>
        </w:rPr>
        <w:t> </w:t>
      </w:r>
      <w:r w:rsidRPr="00883487">
        <w:rPr>
          <w:rFonts w:ascii="Arial" w:hAnsi="Arial" w:cs="Arial"/>
          <w:i/>
          <w:iCs/>
          <w:color w:val="000000"/>
        </w:rPr>
        <w:t>Health Partnership Scheme</w:t>
      </w:r>
      <w:r w:rsidRPr="00883487">
        <w:rPr>
          <w:rFonts w:ascii="Arial" w:hAnsi="Arial" w:cs="Arial"/>
          <w:color w:val="000000"/>
        </w:rPr>
        <w:t xml:space="preserve">. [online] Available at: </w:t>
      </w:r>
      <w:hyperlink r:id="rId28" w:history="1">
        <w:r w:rsidRPr="00883487">
          <w:rPr>
            <w:rStyle w:val="Hyperlink"/>
            <w:rFonts w:ascii="Arial" w:hAnsi="Arial" w:cs="Arial"/>
          </w:rPr>
          <w:t>https://www.thet.org/our-work/health-partnership-scheme/</w:t>
        </w:r>
      </w:hyperlink>
      <w:r w:rsidRPr="00883487">
        <w:rPr>
          <w:rFonts w:ascii="Arial" w:hAnsi="Arial" w:cs="Arial"/>
          <w:color w:val="000000"/>
        </w:rPr>
        <w:t>.</w:t>
      </w:r>
    </w:p>
    <w:p w14:paraId="2F96648E"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379C6850"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‌UNESCO (2018).</w:t>
      </w:r>
      <w:r w:rsidRPr="00883487">
        <w:rPr>
          <w:rStyle w:val="apple-converted-space"/>
          <w:rFonts w:ascii="Arial" w:hAnsi="Arial" w:cs="Arial"/>
          <w:color w:val="000000"/>
        </w:rPr>
        <w:t> </w:t>
      </w:r>
      <w:r w:rsidRPr="00883487">
        <w:rPr>
          <w:rFonts w:ascii="Arial" w:hAnsi="Arial" w:cs="Arial"/>
          <w:i/>
          <w:iCs/>
          <w:color w:val="000000"/>
        </w:rPr>
        <w:t>Sustainable Development Goal 4 and its targets</w:t>
      </w:r>
      <w:r w:rsidRPr="00883487">
        <w:rPr>
          <w:rFonts w:ascii="Arial" w:hAnsi="Arial" w:cs="Arial"/>
          <w:color w:val="000000"/>
        </w:rPr>
        <w:t xml:space="preserve">. [online] UNESCO. Available at: </w:t>
      </w:r>
      <w:hyperlink r:id="rId29" w:history="1">
        <w:r w:rsidRPr="00883487">
          <w:rPr>
            <w:rStyle w:val="Hyperlink"/>
            <w:rFonts w:ascii="Arial" w:hAnsi="Arial" w:cs="Arial"/>
          </w:rPr>
          <w:t>https://en.unesco.org/education2030-sdg4/targets</w:t>
        </w:r>
      </w:hyperlink>
      <w:r w:rsidRPr="00883487">
        <w:rPr>
          <w:rFonts w:ascii="Arial" w:hAnsi="Arial" w:cs="Arial"/>
          <w:color w:val="000000"/>
        </w:rPr>
        <w:t>.</w:t>
      </w:r>
    </w:p>
    <w:p w14:paraId="065A9EE8"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5D8ED597"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United Nations (2018).</w:t>
      </w:r>
      <w:r w:rsidRPr="00883487">
        <w:rPr>
          <w:rStyle w:val="apple-converted-space"/>
          <w:rFonts w:ascii="Arial" w:hAnsi="Arial" w:cs="Arial"/>
          <w:color w:val="000000"/>
        </w:rPr>
        <w:t> </w:t>
      </w:r>
      <w:r w:rsidRPr="00883487">
        <w:rPr>
          <w:rFonts w:ascii="Arial" w:hAnsi="Arial" w:cs="Arial"/>
          <w:i/>
          <w:iCs/>
          <w:color w:val="000000"/>
        </w:rPr>
        <w:t>United Nations sustainable development agenda</w:t>
      </w:r>
      <w:r w:rsidRPr="00883487">
        <w:rPr>
          <w:rFonts w:ascii="Arial" w:hAnsi="Arial" w:cs="Arial"/>
          <w:color w:val="000000"/>
        </w:rPr>
        <w:t xml:space="preserve">. [online] United Nations Sustainable Development. Available at: </w:t>
      </w:r>
      <w:hyperlink r:id="rId30" w:history="1">
        <w:r w:rsidRPr="00883487">
          <w:rPr>
            <w:rStyle w:val="Hyperlink"/>
            <w:rFonts w:ascii="Arial" w:hAnsi="Arial" w:cs="Arial"/>
          </w:rPr>
          <w:t>https://www.un.org/sustainabledevelopment/development-agenda-retired/</w:t>
        </w:r>
      </w:hyperlink>
      <w:r w:rsidRPr="00883487">
        <w:rPr>
          <w:rFonts w:ascii="Arial" w:hAnsi="Arial" w:cs="Arial"/>
          <w:color w:val="000000"/>
        </w:rPr>
        <w:t>.</w:t>
      </w:r>
    </w:p>
    <w:p w14:paraId="4BA4DB3F"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0E7BCE1D"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‌United Nations (2022).</w:t>
      </w:r>
      <w:r w:rsidRPr="00883487">
        <w:rPr>
          <w:rStyle w:val="apple-converted-space"/>
          <w:rFonts w:ascii="Arial" w:hAnsi="Arial" w:cs="Arial"/>
          <w:color w:val="000000"/>
        </w:rPr>
        <w:t> </w:t>
      </w:r>
      <w:r w:rsidRPr="00883487">
        <w:rPr>
          <w:rFonts w:ascii="Arial" w:hAnsi="Arial" w:cs="Arial"/>
          <w:i/>
          <w:iCs/>
          <w:color w:val="000000"/>
        </w:rPr>
        <w:t>Goal 3: Ensure Healthy Lives and Promote well-being for All at All Ages</w:t>
      </w:r>
      <w:r w:rsidRPr="00883487">
        <w:rPr>
          <w:rFonts w:ascii="Arial" w:hAnsi="Arial" w:cs="Arial"/>
          <w:color w:val="000000"/>
        </w:rPr>
        <w:t xml:space="preserve">. [online] United Nations Sustainable Development. Available at: </w:t>
      </w:r>
      <w:hyperlink r:id="rId31" w:history="1">
        <w:r w:rsidRPr="00883487">
          <w:rPr>
            <w:rStyle w:val="Hyperlink"/>
            <w:rFonts w:ascii="Arial" w:hAnsi="Arial" w:cs="Arial"/>
          </w:rPr>
          <w:t>https://www.un.org/sustainabledevelopment/health/</w:t>
        </w:r>
      </w:hyperlink>
      <w:r w:rsidRPr="00883487">
        <w:rPr>
          <w:rFonts w:ascii="Arial" w:hAnsi="Arial" w:cs="Arial"/>
          <w:color w:val="000000"/>
        </w:rPr>
        <w:t>.</w:t>
      </w:r>
    </w:p>
    <w:p w14:paraId="3E9EFA4A"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73F4B4DB"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lastRenderedPageBreak/>
        <w:t>University of Essex (2022).</w:t>
      </w:r>
      <w:r w:rsidRPr="00883487">
        <w:rPr>
          <w:rStyle w:val="apple-converted-space"/>
          <w:rFonts w:ascii="Arial" w:hAnsi="Arial" w:cs="Arial"/>
          <w:color w:val="000000"/>
        </w:rPr>
        <w:t> </w:t>
      </w:r>
      <w:r w:rsidRPr="00883487">
        <w:rPr>
          <w:rFonts w:ascii="Arial" w:hAnsi="Arial" w:cs="Arial"/>
          <w:i/>
          <w:iCs/>
          <w:color w:val="000000"/>
        </w:rPr>
        <w:t>UN Special Rapporteur to join virtual launch of partnership with charity Lepra | University of Essex</w:t>
      </w:r>
      <w:r w:rsidRPr="00883487">
        <w:rPr>
          <w:rFonts w:ascii="Arial" w:hAnsi="Arial" w:cs="Arial"/>
          <w:color w:val="000000"/>
        </w:rPr>
        <w:t xml:space="preserve">. [online] Available at: </w:t>
      </w:r>
      <w:hyperlink r:id="rId32" w:history="1">
        <w:r w:rsidRPr="00883487">
          <w:rPr>
            <w:rStyle w:val="Hyperlink"/>
            <w:rFonts w:ascii="Arial" w:hAnsi="Arial" w:cs="Arial"/>
          </w:rPr>
          <w:t>https://www.essex.ac.uk/news/2022/07/04/un-special-rapporteur-to-join-virtual-launch-of-partnership-with-charity-lepra</w:t>
        </w:r>
      </w:hyperlink>
    </w:p>
    <w:p w14:paraId="0DCB3CCF"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48E87F6E"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Williamson, R. (2001).</w:t>
      </w:r>
      <w:r w:rsidRPr="00883487">
        <w:rPr>
          <w:rStyle w:val="apple-converted-space"/>
          <w:rFonts w:ascii="Arial" w:hAnsi="Arial" w:cs="Arial"/>
          <w:color w:val="000000"/>
        </w:rPr>
        <w:t> </w:t>
      </w:r>
      <w:r w:rsidRPr="00883487">
        <w:rPr>
          <w:rFonts w:ascii="Arial" w:hAnsi="Arial" w:cs="Arial"/>
          <w:i/>
          <w:iCs/>
          <w:color w:val="000000"/>
        </w:rPr>
        <w:t>Minority dropout and prevention Minority dropout and prevention</w:t>
      </w:r>
      <w:r w:rsidRPr="00883487">
        <w:rPr>
          <w:rFonts w:ascii="Arial" w:hAnsi="Arial" w:cs="Arial"/>
          <w:color w:val="000000"/>
        </w:rPr>
        <w:t xml:space="preserve">. [online] Available at: </w:t>
      </w:r>
      <w:hyperlink r:id="rId33" w:history="1">
        <w:r w:rsidRPr="00883487">
          <w:rPr>
            <w:rStyle w:val="Hyperlink"/>
            <w:rFonts w:ascii="Arial" w:hAnsi="Arial" w:cs="Arial"/>
          </w:rPr>
          <w:t>https://scholarworks.uni.edu/cgi/viewcontent.cgi?article=2756&amp;context=grp</w:t>
        </w:r>
      </w:hyperlink>
    </w:p>
    <w:p w14:paraId="1A6D7B93"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752A7D5B"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Windsor-</w:t>
      </w:r>
      <w:proofErr w:type="spellStart"/>
      <w:r w:rsidRPr="00883487">
        <w:rPr>
          <w:rFonts w:ascii="Arial" w:hAnsi="Arial" w:cs="Arial"/>
          <w:color w:val="000000"/>
        </w:rPr>
        <w:t>Shellard</w:t>
      </w:r>
      <w:proofErr w:type="spellEnd"/>
      <w:r w:rsidRPr="00883487">
        <w:rPr>
          <w:rFonts w:ascii="Arial" w:hAnsi="Arial" w:cs="Arial"/>
          <w:color w:val="000000"/>
        </w:rPr>
        <w:t>, B. (2020).</w:t>
      </w:r>
      <w:r w:rsidRPr="00883487">
        <w:rPr>
          <w:rStyle w:val="apple-converted-space"/>
          <w:rFonts w:ascii="Arial" w:hAnsi="Arial" w:cs="Arial"/>
          <w:color w:val="000000"/>
        </w:rPr>
        <w:t> </w:t>
      </w:r>
      <w:r w:rsidRPr="00883487">
        <w:rPr>
          <w:rFonts w:ascii="Arial" w:hAnsi="Arial" w:cs="Arial"/>
          <w:i/>
          <w:iCs/>
          <w:color w:val="000000"/>
        </w:rPr>
        <w:t>How does living in a more deprived area influence rates of suicide? | National Statistical</w:t>
      </w:r>
      <w:r w:rsidRPr="00883487">
        <w:rPr>
          <w:rFonts w:ascii="Arial" w:hAnsi="Arial" w:cs="Arial"/>
          <w:color w:val="000000"/>
        </w:rPr>
        <w:t xml:space="preserve">. [online] Available at: </w:t>
      </w:r>
      <w:hyperlink r:id="rId34" w:history="1">
        <w:r w:rsidRPr="00883487">
          <w:rPr>
            <w:rStyle w:val="Hyperlink"/>
            <w:rFonts w:ascii="Arial" w:hAnsi="Arial" w:cs="Arial"/>
          </w:rPr>
          <w:t>https://blog.ons.gov.uk/2020/09/10/how-does-living-in-a-more-deprived-area-influence-rates-of-suicide/</w:t>
        </w:r>
      </w:hyperlink>
    </w:p>
    <w:p w14:paraId="7A180CC8"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07AF5743"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r w:rsidRPr="00883487">
        <w:rPr>
          <w:rFonts w:ascii="Arial" w:hAnsi="Arial" w:cs="Arial"/>
          <w:color w:val="000000"/>
        </w:rPr>
        <w:t>www.essex.gov.uk. (n.d.).</w:t>
      </w:r>
      <w:r w:rsidRPr="00883487">
        <w:rPr>
          <w:rStyle w:val="apple-converted-space"/>
          <w:rFonts w:ascii="Arial" w:hAnsi="Arial" w:cs="Arial"/>
          <w:color w:val="000000"/>
        </w:rPr>
        <w:t> </w:t>
      </w:r>
      <w:r w:rsidRPr="00883487">
        <w:rPr>
          <w:rFonts w:ascii="Arial" w:hAnsi="Arial" w:cs="Arial"/>
          <w:i/>
          <w:iCs/>
          <w:color w:val="000000"/>
        </w:rPr>
        <w:t>Mental health - Mental Health Strategy for Essex 2017-2021</w:t>
      </w:r>
      <w:r w:rsidRPr="00883487">
        <w:rPr>
          <w:rFonts w:ascii="Arial" w:hAnsi="Arial" w:cs="Arial"/>
          <w:color w:val="000000"/>
        </w:rPr>
        <w:t xml:space="preserve">. [online] Available at: </w:t>
      </w:r>
      <w:hyperlink r:id="rId35" w:history="1">
        <w:r w:rsidRPr="00883487">
          <w:rPr>
            <w:rStyle w:val="Hyperlink"/>
            <w:rFonts w:ascii="Arial" w:hAnsi="Arial" w:cs="Arial"/>
          </w:rPr>
          <w:t>https://www.essex.gov.uk/mental-health/mental-health-strategy-for-essex</w:t>
        </w:r>
      </w:hyperlink>
      <w:r w:rsidRPr="00883487">
        <w:rPr>
          <w:rFonts w:ascii="Arial" w:hAnsi="Arial" w:cs="Arial"/>
          <w:color w:val="000000"/>
        </w:rPr>
        <w:t>.</w:t>
      </w:r>
    </w:p>
    <w:p w14:paraId="6CB34987" w14:textId="77777777" w:rsidR="003948AB" w:rsidRPr="00883487" w:rsidRDefault="003948AB" w:rsidP="00883487">
      <w:pPr>
        <w:pStyle w:val="NormalWeb"/>
        <w:shd w:val="clear" w:color="auto" w:fill="FFFFFF"/>
        <w:spacing w:before="0" w:beforeAutospacing="0" w:after="0" w:afterAutospacing="0" w:line="360" w:lineRule="auto"/>
        <w:rPr>
          <w:rFonts w:ascii="Arial" w:hAnsi="Arial" w:cs="Arial"/>
          <w:color w:val="000000"/>
        </w:rPr>
      </w:pPr>
    </w:p>
    <w:p w14:paraId="3518B5FB" w14:textId="77777777" w:rsidR="003948AB" w:rsidRPr="00883487" w:rsidRDefault="003948AB" w:rsidP="00883487">
      <w:pPr>
        <w:pStyle w:val="NormalWeb"/>
        <w:shd w:val="clear" w:color="auto" w:fill="FFFFFF"/>
        <w:spacing w:line="360" w:lineRule="auto"/>
        <w:rPr>
          <w:rFonts w:ascii="Arial" w:hAnsi="Arial" w:cs="Arial"/>
          <w:color w:val="000000"/>
        </w:rPr>
      </w:pPr>
      <w:r w:rsidRPr="00883487">
        <w:rPr>
          <w:rFonts w:ascii="Arial" w:hAnsi="Arial" w:cs="Arial"/>
          <w:color w:val="000000"/>
        </w:rPr>
        <w:t>‌</w:t>
      </w:r>
    </w:p>
    <w:p w14:paraId="100A346E" w14:textId="77777777" w:rsidR="003948AB" w:rsidRPr="004535AF" w:rsidRDefault="003948AB" w:rsidP="003948AB">
      <w:pPr>
        <w:pStyle w:val="NormalWeb"/>
        <w:shd w:val="clear" w:color="auto" w:fill="FFFFFF"/>
        <w:spacing w:before="0" w:beforeAutospacing="0" w:after="0" w:afterAutospacing="0" w:line="360" w:lineRule="atLeast"/>
        <w:rPr>
          <w:rFonts w:asciiTheme="minorHAnsi" w:hAnsiTheme="minorHAnsi" w:cstheme="minorHAnsi"/>
          <w:color w:val="000000"/>
        </w:rPr>
      </w:pPr>
    </w:p>
    <w:p w14:paraId="728A160E" w14:textId="77777777" w:rsidR="003948AB" w:rsidRPr="004535AF" w:rsidRDefault="003948AB" w:rsidP="003948AB">
      <w:pPr>
        <w:pStyle w:val="NormalWeb"/>
        <w:shd w:val="clear" w:color="auto" w:fill="FFFFFF"/>
        <w:rPr>
          <w:rFonts w:asciiTheme="minorHAnsi" w:hAnsiTheme="minorHAnsi" w:cstheme="minorHAnsi"/>
          <w:color w:val="000000"/>
        </w:rPr>
      </w:pPr>
      <w:r w:rsidRPr="004535AF">
        <w:rPr>
          <w:rFonts w:asciiTheme="minorHAnsi" w:hAnsiTheme="minorHAnsi" w:cstheme="minorHAnsi"/>
          <w:color w:val="000000"/>
        </w:rPr>
        <w:t>‌</w:t>
      </w:r>
    </w:p>
    <w:p w14:paraId="6842389F" w14:textId="77777777" w:rsidR="003948AB" w:rsidRPr="0038677C" w:rsidRDefault="003948AB" w:rsidP="003948AB">
      <w:pPr>
        <w:rPr>
          <w:rFonts w:cstheme="minorHAnsi"/>
        </w:rPr>
      </w:pPr>
    </w:p>
    <w:sectPr w:rsidR="003948AB" w:rsidRPr="0038677C">
      <w:footerReference w:type="even"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342D7" w14:textId="77777777" w:rsidR="00824F02" w:rsidRDefault="00824F02" w:rsidP="00BB57F1">
      <w:pPr>
        <w:spacing w:after="0" w:line="240" w:lineRule="auto"/>
      </w:pPr>
      <w:r>
        <w:separator/>
      </w:r>
    </w:p>
  </w:endnote>
  <w:endnote w:type="continuationSeparator" w:id="0">
    <w:p w14:paraId="77039F81" w14:textId="77777777" w:rsidR="00824F02" w:rsidRDefault="00824F02" w:rsidP="00BB5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296477"/>
      <w:docPartObj>
        <w:docPartGallery w:val="Page Numbers (Bottom of Page)"/>
        <w:docPartUnique/>
      </w:docPartObj>
    </w:sdtPr>
    <w:sdtContent>
      <w:p w14:paraId="399813F3" w14:textId="765D7C80" w:rsidR="00BB57F1" w:rsidRDefault="00BB57F1" w:rsidP="005401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7E4133" w14:textId="77777777" w:rsidR="00BB57F1" w:rsidRDefault="00BB57F1" w:rsidP="00BB57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3524301"/>
      <w:docPartObj>
        <w:docPartGallery w:val="Page Numbers (Bottom of Page)"/>
        <w:docPartUnique/>
      </w:docPartObj>
    </w:sdtPr>
    <w:sdtContent>
      <w:p w14:paraId="2B5F48D3" w14:textId="15C6E065" w:rsidR="00BB57F1" w:rsidRDefault="00BB57F1" w:rsidP="005401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030EE5" w14:textId="77777777" w:rsidR="00BB57F1" w:rsidRDefault="00BB57F1" w:rsidP="00BB57F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A3F30" w14:textId="77777777" w:rsidR="00824F02" w:rsidRDefault="00824F02" w:rsidP="00BB57F1">
      <w:pPr>
        <w:spacing w:after="0" w:line="240" w:lineRule="auto"/>
      </w:pPr>
      <w:r>
        <w:separator/>
      </w:r>
    </w:p>
  </w:footnote>
  <w:footnote w:type="continuationSeparator" w:id="0">
    <w:p w14:paraId="6D397DAE" w14:textId="77777777" w:rsidR="00824F02" w:rsidRDefault="00824F02" w:rsidP="00BB57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D5957"/>
    <w:multiLevelType w:val="multilevel"/>
    <w:tmpl w:val="2C30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2258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273"/>
    <w:rsid w:val="00001A76"/>
    <w:rsid w:val="00006105"/>
    <w:rsid w:val="000418AF"/>
    <w:rsid w:val="00073F78"/>
    <w:rsid w:val="001050FC"/>
    <w:rsid w:val="0012158A"/>
    <w:rsid w:val="00121D55"/>
    <w:rsid w:val="00135FB8"/>
    <w:rsid w:val="001421AB"/>
    <w:rsid w:val="001674D1"/>
    <w:rsid w:val="00205AF6"/>
    <w:rsid w:val="00236A94"/>
    <w:rsid w:val="00277CB9"/>
    <w:rsid w:val="002A7600"/>
    <w:rsid w:val="002F4E92"/>
    <w:rsid w:val="0031145C"/>
    <w:rsid w:val="0038677C"/>
    <w:rsid w:val="003948AB"/>
    <w:rsid w:val="003A2F05"/>
    <w:rsid w:val="003C2DC1"/>
    <w:rsid w:val="003C3043"/>
    <w:rsid w:val="003C72C2"/>
    <w:rsid w:val="003E1DCC"/>
    <w:rsid w:val="004339D2"/>
    <w:rsid w:val="0043638D"/>
    <w:rsid w:val="004535AF"/>
    <w:rsid w:val="00457F84"/>
    <w:rsid w:val="00481D70"/>
    <w:rsid w:val="00494FE7"/>
    <w:rsid w:val="004C13A5"/>
    <w:rsid w:val="004D1D50"/>
    <w:rsid w:val="004D32A3"/>
    <w:rsid w:val="0050058F"/>
    <w:rsid w:val="00513F9B"/>
    <w:rsid w:val="0052374F"/>
    <w:rsid w:val="00531609"/>
    <w:rsid w:val="00542FF6"/>
    <w:rsid w:val="00576590"/>
    <w:rsid w:val="00583655"/>
    <w:rsid w:val="005D0DB8"/>
    <w:rsid w:val="00624C80"/>
    <w:rsid w:val="00632699"/>
    <w:rsid w:val="006356FE"/>
    <w:rsid w:val="0065085F"/>
    <w:rsid w:val="006B23E8"/>
    <w:rsid w:val="006B3D33"/>
    <w:rsid w:val="006B407B"/>
    <w:rsid w:val="006C46AB"/>
    <w:rsid w:val="00726C8D"/>
    <w:rsid w:val="00784726"/>
    <w:rsid w:val="007A1BA5"/>
    <w:rsid w:val="00824F02"/>
    <w:rsid w:val="0082799A"/>
    <w:rsid w:val="00853680"/>
    <w:rsid w:val="00860C0A"/>
    <w:rsid w:val="00873163"/>
    <w:rsid w:val="00873EDE"/>
    <w:rsid w:val="00883487"/>
    <w:rsid w:val="008D1052"/>
    <w:rsid w:val="008D4C98"/>
    <w:rsid w:val="009212C3"/>
    <w:rsid w:val="00943D16"/>
    <w:rsid w:val="009462AC"/>
    <w:rsid w:val="009C1968"/>
    <w:rsid w:val="009F66E6"/>
    <w:rsid w:val="00A05F29"/>
    <w:rsid w:val="00A52574"/>
    <w:rsid w:val="00A65683"/>
    <w:rsid w:val="00A90FA0"/>
    <w:rsid w:val="00A91DE5"/>
    <w:rsid w:val="00AA38F6"/>
    <w:rsid w:val="00AD24FF"/>
    <w:rsid w:val="00AE5ECB"/>
    <w:rsid w:val="00B1008C"/>
    <w:rsid w:val="00B211F5"/>
    <w:rsid w:val="00B40050"/>
    <w:rsid w:val="00B56E53"/>
    <w:rsid w:val="00B746B4"/>
    <w:rsid w:val="00BB57F1"/>
    <w:rsid w:val="00BD1745"/>
    <w:rsid w:val="00BE6E82"/>
    <w:rsid w:val="00BF0926"/>
    <w:rsid w:val="00C433E9"/>
    <w:rsid w:val="00C61AD4"/>
    <w:rsid w:val="00CA1E02"/>
    <w:rsid w:val="00CC76D7"/>
    <w:rsid w:val="00CD63D6"/>
    <w:rsid w:val="00D07246"/>
    <w:rsid w:val="00D51D7D"/>
    <w:rsid w:val="00D656F5"/>
    <w:rsid w:val="00DB2618"/>
    <w:rsid w:val="00DE41EE"/>
    <w:rsid w:val="00DF2E7C"/>
    <w:rsid w:val="00DF7B91"/>
    <w:rsid w:val="00E11089"/>
    <w:rsid w:val="00E12CAD"/>
    <w:rsid w:val="00E30273"/>
    <w:rsid w:val="00E44392"/>
    <w:rsid w:val="00E4555A"/>
    <w:rsid w:val="00E45D8D"/>
    <w:rsid w:val="00E666D1"/>
    <w:rsid w:val="00E76FE5"/>
    <w:rsid w:val="00E93C80"/>
    <w:rsid w:val="00EE155B"/>
    <w:rsid w:val="00F80C41"/>
    <w:rsid w:val="00F97BC5"/>
    <w:rsid w:val="00FA4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F317B"/>
  <w15:chartTrackingRefBased/>
  <w15:docId w15:val="{DD51650D-CC3D-6949-8FF9-0A4D8CC2B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AD4"/>
  </w:style>
  <w:style w:type="paragraph" w:styleId="Heading1">
    <w:name w:val="heading 1"/>
    <w:basedOn w:val="Normal"/>
    <w:next w:val="Normal"/>
    <w:link w:val="Heading1Char"/>
    <w:uiPriority w:val="9"/>
    <w:qFormat/>
    <w:rsid w:val="00C61AD4"/>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semiHidden/>
    <w:unhideWhenUsed/>
    <w:qFormat/>
    <w:rsid w:val="00C61AD4"/>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semiHidden/>
    <w:unhideWhenUsed/>
    <w:qFormat/>
    <w:rsid w:val="00C61AD4"/>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C61AD4"/>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C61AD4"/>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C61AD4"/>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C61AD4"/>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C61AD4"/>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C61AD4"/>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6E8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948AB"/>
  </w:style>
  <w:style w:type="character" w:styleId="Hyperlink">
    <w:name w:val="Hyperlink"/>
    <w:basedOn w:val="DefaultParagraphFont"/>
    <w:uiPriority w:val="99"/>
    <w:unhideWhenUsed/>
    <w:rsid w:val="003948AB"/>
    <w:rPr>
      <w:color w:val="0563C1" w:themeColor="hyperlink"/>
      <w:u w:val="single"/>
    </w:rPr>
  </w:style>
  <w:style w:type="character" w:styleId="LineNumber">
    <w:name w:val="line number"/>
    <w:basedOn w:val="DefaultParagraphFont"/>
    <w:uiPriority w:val="99"/>
    <w:semiHidden/>
    <w:unhideWhenUsed/>
    <w:rsid w:val="00BB57F1"/>
  </w:style>
  <w:style w:type="character" w:customStyle="1" w:styleId="Heading1Char">
    <w:name w:val="Heading 1 Char"/>
    <w:basedOn w:val="DefaultParagraphFont"/>
    <w:link w:val="Heading1"/>
    <w:uiPriority w:val="9"/>
    <w:rsid w:val="00C61AD4"/>
    <w:rPr>
      <w:caps/>
      <w:color w:val="833C0B" w:themeColor="accent2" w:themeShade="80"/>
      <w:spacing w:val="20"/>
      <w:sz w:val="28"/>
      <w:szCs w:val="28"/>
    </w:rPr>
  </w:style>
  <w:style w:type="paragraph" w:styleId="TOCHeading">
    <w:name w:val="TOC Heading"/>
    <w:basedOn w:val="Heading1"/>
    <w:next w:val="Normal"/>
    <w:uiPriority w:val="39"/>
    <w:unhideWhenUsed/>
    <w:qFormat/>
    <w:rsid w:val="00C61AD4"/>
    <w:pPr>
      <w:outlineLvl w:val="9"/>
    </w:pPr>
  </w:style>
  <w:style w:type="paragraph" w:styleId="TOC1">
    <w:name w:val="toc 1"/>
    <w:basedOn w:val="Normal"/>
    <w:next w:val="Normal"/>
    <w:autoRedefine/>
    <w:uiPriority w:val="39"/>
    <w:semiHidden/>
    <w:unhideWhenUsed/>
    <w:rsid w:val="00BB57F1"/>
    <w:pPr>
      <w:spacing w:before="120"/>
    </w:pPr>
    <w:rPr>
      <w:rFonts w:cstheme="minorHAnsi"/>
      <w:b/>
      <w:bCs/>
      <w:i/>
      <w:iCs/>
    </w:rPr>
  </w:style>
  <w:style w:type="paragraph" w:styleId="TOC2">
    <w:name w:val="toc 2"/>
    <w:basedOn w:val="Normal"/>
    <w:next w:val="Normal"/>
    <w:autoRedefine/>
    <w:uiPriority w:val="39"/>
    <w:semiHidden/>
    <w:unhideWhenUsed/>
    <w:rsid w:val="00BB57F1"/>
    <w:pPr>
      <w:spacing w:before="120"/>
      <w:ind w:left="240"/>
    </w:pPr>
    <w:rPr>
      <w:rFonts w:cstheme="minorHAnsi"/>
      <w:b/>
      <w:bCs/>
    </w:rPr>
  </w:style>
  <w:style w:type="paragraph" w:styleId="TOC3">
    <w:name w:val="toc 3"/>
    <w:basedOn w:val="Normal"/>
    <w:next w:val="Normal"/>
    <w:autoRedefine/>
    <w:uiPriority w:val="39"/>
    <w:semiHidden/>
    <w:unhideWhenUsed/>
    <w:rsid w:val="00BB57F1"/>
    <w:pPr>
      <w:ind w:left="480"/>
    </w:pPr>
    <w:rPr>
      <w:rFonts w:cstheme="minorHAnsi"/>
      <w:sz w:val="20"/>
      <w:szCs w:val="20"/>
    </w:rPr>
  </w:style>
  <w:style w:type="paragraph" w:styleId="TOC4">
    <w:name w:val="toc 4"/>
    <w:basedOn w:val="Normal"/>
    <w:next w:val="Normal"/>
    <w:autoRedefine/>
    <w:uiPriority w:val="39"/>
    <w:semiHidden/>
    <w:unhideWhenUsed/>
    <w:rsid w:val="00BB57F1"/>
    <w:pPr>
      <w:ind w:left="720"/>
    </w:pPr>
    <w:rPr>
      <w:rFonts w:cstheme="minorHAnsi"/>
      <w:sz w:val="20"/>
      <w:szCs w:val="20"/>
    </w:rPr>
  </w:style>
  <w:style w:type="paragraph" w:styleId="TOC5">
    <w:name w:val="toc 5"/>
    <w:basedOn w:val="Normal"/>
    <w:next w:val="Normal"/>
    <w:autoRedefine/>
    <w:uiPriority w:val="39"/>
    <w:semiHidden/>
    <w:unhideWhenUsed/>
    <w:rsid w:val="00BB57F1"/>
    <w:pPr>
      <w:ind w:left="960"/>
    </w:pPr>
    <w:rPr>
      <w:rFonts w:cstheme="minorHAnsi"/>
      <w:sz w:val="20"/>
      <w:szCs w:val="20"/>
    </w:rPr>
  </w:style>
  <w:style w:type="paragraph" w:styleId="TOC6">
    <w:name w:val="toc 6"/>
    <w:basedOn w:val="Normal"/>
    <w:next w:val="Normal"/>
    <w:autoRedefine/>
    <w:uiPriority w:val="39"/>
    <w:semiHidden/>
    <w:unhideWhenUsed/>
    <w:rsid w:val="00BB57F1"/>
    <w:pPr>
      <w:ind w:left="1200"/>
    </w:pPr>
    <w:rPr>
      <w:rFonts w:cstheme="minorHAnsi"/>
      <w:sz w:val="20"/>
      <w:szCs w:val="20"/>
    </w:rPr>
  </w:style>
  <w:style w:type="paragraph" w:styleId="TOC7">
    <w:name w:val="toc 7"/>
    <w:basedOn w:val="Normal"/>
    <w:next w:val="Normal"/>
    <w:autoRedefine/>
    <w:uiPriority w:val="39"/>
    <w:semiHidden/>
    <w:unhideWhenUsed/>
    <w:rsid w:val="00BB57F1"/>
    <w:pPr>
      <w:ind w:left="1440"/>
    </w:pPr>
    <w:rPr>
      <w:rFonts w:cstheme="minorHAnsi"/>
      <w:sz w:val="20"/>
      <w:szCs w:val="20"/>
    </w:rPr>
  </w:style>
  <w:style w:type="paragraph" w:styleId="TOC8">
    <w:name w:val="toc 8"/>
    <w:basedOn w:val="Normal"/>
    <w:next w:val="Normal"/>
    <w:autoRedefine/>
    <w:uiPriority w:val="39"/>
    <w:semiHidden/>
    <w:unhideWhenUsed/>
    <w:rsid w:val="00BB57F1"/>
    <w:pPr>
      <w:ind w:left="1680"/>
    </w:pPr>
    <w:rPr>
      <w:rFonts w:cstheme="minorHAnsi"/>
      <w:sz w:val="20"/>
      <w:szCs w:val="20"/>
    </w:rPr>
  </w:style>
  <w:style w:type="paragraph" w:styleId="TOC9">
    <w:name w:val="toc 9"/>
    <w:basedOn w:val="Normal"/>
    <w:next w:val="Normal"/>
    <w:autoRedefine/>
    <w:uiPriority w:val="39"/>
    <w:semiHidden/>
    <w:unhideWhenUsed/>
    <w:rsid w:val="00BB57F1"/>
    <w:pPr>
      <w:ind w:left="1920"/>
    </w:pPr>
    <w:rPr>
      <w:rFonts w:cstheme="minorHAnsi"/>
      <w:sz w:val="20"/>
      <w:szCs w:val="20"/>
    </w:rPr>
  </w:style>
  <w:style w:type="paragraph" w:styleId="FootnoteText">
    <w:name w:val="footnote text"/>
    <w:basedOn w:val="Normal"/>
    <w:link w:val="FootnoteTextChar"/>
    <w:uiPriority w:val="99"/>
    <w:semiHidden/>
    <w:unhideWhenUsed/>
    <w:rsid w:val="00BB57F1"/>
    <w:rPr>
      <w:sz w:val="20"/>
      <w:szCs w:val="20"/>
    </w:rPr>
  </w:style>
  <w:style w:type="character" w:customStyle="1" w:styleId="FootnoteTextChar">
    <w:name w:val="Footnote Text Char"/>
    <w:basedOn w:val="DefaultParagraphFont"/>
    <w:link w:val="FootnoteText"/>
    <w:uiPriority w:val="99"/>
    <w:semiHidden/>
    <w:rsid w:val="00BB57F1"/>
    <w:rPr>
      <w:sz w:val="20"/>
      <w:szCs w:val="20"/>
    </w:rPr>
  </w:style>
  <w:style w:type="character" w:styleId="FootnoteReference">
    <w:name w:val="footnote reference"/>
    <w:basedOn w:val="DefaultParagraphFont"/>
    <w:uiPriority w:val="99"/>
    <w:semiHidden/>
    <w:unhideWhenUsed/>
    <w:rsid w:val="00BB57F1"/>
    <w:rPr>
      <w:vertAlign w:val="superscript"/>
    </w:rPr>
  </w:style>
  <w:style w:type="paragraph" w:styleId="Footer">
    <w:name w:val="footer"/>
    <w:basedOn w:val="Normal"/>
    <w:link w:val="FooterChar"/>
    <w:uiPriority w:val="99"/>
    <w:unhideWhenUsed/>
    <w:rsid w:val="00BB57F1"/>
    <w:pPr>
      <w:tabs>
        <w:tab w:val="center" w:pos="4513"/>
        <w:tab w:val="right" w:pos="9026"/>
      </w:tabs>
    </w:pPr>
  </w:style>
  <w:style w:type="character" w:customStyle="1" w:styleId="FooterChar">
    <w:name w:val="Footer Char"/>
    <w:basedOn w:val="DefaultParagraphFont"/>
    <w:link w:val="Footer"/>
    <w:uiPriority w:val="99"/>
    <w:rsid w:val="00BB57F1"/>
  </w:style>
  <w:style w:type="character" w:styleId="PageNumber">
    <w:name w:val="page number"/>
    <w:basedOn w:val="DefaultParagraphFont"/>
    <w:uiPriority w:val="99"/>
    <w:semiHidden/>
    <w:unhideWhenUsed/>
    <w:rsid w:val="00BB57F1"/>
  </w:style>
  <w:style w:type="character" w:customStyle="1" w:styleId="Heading2Char">
    <w:name w:val="Heading 2 Char"/>
    <w:basedOn w:val="DefaultParagraphFont"/>
    <w:link w:val="Heading2"/>
    <w:uiPriority w:val="9"/>
    <w:semiHidden/>
    <w:rsid w:val="00C61AD4"/>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C61AD4"/>
    <w:rPr>
      <w:caps/>
      <w:color w:val="823B0B" w:themeColor="accent2" w:themeShade="7F"/>
      <w:sz w:val="24"/>
      <w:szCs w:val="24"/>
    </w:rPr>
  </w:style>
  <w:style w:type="character" w:customStyle="1" w:styleId="Heading4Char">
    <w:name w:val="Heading 4 Char"/>
    <w:basedOn w:val="DefaultParagraphFont"/>
    <w:link w:val="Heading4"/>
    <w:uiPriority w:val="9"/>
    <w:semiHidden/>
    <w:rsid w:val="00C61AD4"/>
    <w:rPr>
      <w:caps/>
      <w:color w:val="823B0B" w:themeColor="accent2" w:themeShade="7F"/>
      <w:spacing w:val="10"/>
    </w:rPr>
  </w:style>
  <w:style w:type="character" w:customStyle="1" w:styleId="Heading5Char">
    <w:name w:val="Heading 5 Char"/>
    <w:basedOn w:val="DefaultParagraphFont"/>
    <w:link w:val="Heading5"/>
    <w:uiPriority w:val="9"/>
    <w:semiHidden/>
    <w:rsid w:val="00C61AD4"/>
    <w:rPr>
      <w:caps/>
      <w:color w:val="823B0B" w:themeColor="accent2" w:themeShade="7F"/>
      <w:spacing w:val="10"/>
    </w:rPr>
  </w:style>
  <w:style w:type="character" w:customStyle="1" w:styleId="Heading6Char">
    <w:name w:val="Heading 6 Char"/>
    <w:basedOn w:val="DefaultParagraphFont"/>
    <w:link w:val="Heading6"/>
    <w:uiPriority w:val="9"/>
    <w:semiHidden/>
    <w:rsid w:val="00C61AD4"/>
    <w:rPr>
      <w:caps/>
      <w:color w:val="C45911" w:themeColor="accent2" w:themeShade="BF"/>
      <w:spacing w:val="10"/>
    </w:rPr>
  </w:style>
  <w:style w:type="character" w:customStyle="1" w:styleId="Heading7Char">
    <w:name w:val="Heading 7 Char"/>
    <w:basedOn w:val="DefaultParagraphFont"/>
    <w:link w:val="Heading7"/>
    <w:uiPriority w:val="9"/>
    <w:semiHidden/>
    <w:rsid w:val="00C61AD4"/>
    <w:rPr>
      <w:i/>
      <w:iCs/>
      <w:caps/>
      <w:color w:val="C45911" w:themeColor="accent2" w:themeShade="BF"/>
      <w:spacing w:val="10"/>
    </w:rPr>
  </w:style>
  <w:style w:type="character" w:customStyle="1" w:styleId="Heading8Char">
    <w:name w:val="Heading 8 Char"/>
    <w:basedOn w:val="DefaultParagraphFont"/>
    <w:link w:val="Heading8"/>
    <w:uiPriority w:val="9"/>
    <w:semiHidden/>
    <w:rsid w:val="00C61AD4"/>
    <w:rPr>
      <w:caps/>
      <w:spacing w:val="10"/>
      <w:sz w:val="20"/>
      <w:szCs w:val="20"/>
    </w:rPr>
  </w:style>
  <w:style w:type="character" w:customStyle="1" w:styleId="Heading9Char">
    <w:name w:val="Heading 9 Char"/>
    <w:basedOn w:val="DefaultParagraphFont"/>
    <w:link w:val="Heading9"/>
    <w:uiPriority w:val="9"/>
    <w:semiHidden/>
    <w:rsid w:val="00C61AD4"/>
    <w:rPr>
      <w:i/>
      <w:iCs/>
      <w:caps/>
      <w:spacing w:val="10"/>
      <w:sz w:val="20"/>
      <w:szCs w:val="20"/>
    </w:rPr>
  </w:style>
  <w:style w:type="paragraph" w:styleId="Caption">
    <w:name w:val="caption"/>
    <w:basedOn w:val="Normal"/>
    <w:next w:val="Normal"/>
    <w:uiPriority w:val="35"/>
    <w:semiHidden/>
    <w:unhideWhenUsed/>
    <w:qFormat/>
    <w:rsid w:val="00C61AD4"/>
    <w:rPr>
      <w:caps/>
      <w:spacing w:val="10"/>
      <w:sz w:val="18"/>
      <w:szCs w:val="18"/>
    </w:rPr>
  </w:style>
  <w:style w:type="paragraph" w:styleId="Title">
    <w:name w:val="Title"/>
    <w:basedOn w:val="Normal"/>
    <w:next w:val="Normal"/>
    <w:link w:val="TitleChar"/>
    <w:uiPriority w:val="10"/>
    <w:qFormat/>
    <w:rsid w:val="00C61AD4"/>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C61AD4"/>
    <w:rPr>
      <w:caps/>
      <w:color w:val="833C0B" w:themeColor="accent2" w:themeShade="80"/>
      <w:spacing w:val="50"/>
      <w:sz w:val="44"/>
      <w:szCs w:val="44"/>
    </w:rPr>
  </w:style>
  <w:style w:type="paragraph" w:styleId="Subtitle">
    <w:name w:val="Subtitle"/>
    <w:basedOn w:val="Normal"/>
    <w:next w:val="Normal"/>
    <w:link w:val="SubtitleChar"/>
    <w:uiPriority w:val="11"/>
    <w:qFormat/>
    <w:rsid w:val="00C61AD4"/>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C61AD4"/>
    <w:rPr>
      <w:caps/>
      <w:spacing w:val="20"/>
      <w:sz w:val="18"/>
      <w:szCs w:val="18"/>
    </w:rPr>
  </w:style>
  <w:style w:type="character" w:styleId="Strong">
    <w:name w:val="Strong"/>
    <w:uiPriority w:val="22"/>
    <w:qFormat/>
    <w:rsid w:val="00C61AD4"/>
    <w:rPr>
      <w:b/>
      <w:bCs/>
      <w:color w:val="C45911" w:themeColor="accent2" w:themeShade="BF"/>
      <w:spacing w:val="5"/>
    </w:rPr>
  </w:style>
  <w:style w:type="character" w:styleId="Emphasis">
    <w:name w:val="Emphasis"/>
    <w:uiPriority w:val="20"/>
    <w:qFormat/>
    <w:rsid w:val="00C61AD4"/>
    <w:rPr>
      <w:caps/>
      <w:spacing w:val="5"/>
      <w:sz w:val="20"/>
      <w:szCs w:val="20"/>
    </w:rPr>
  </w:style>
  <w:style w:type="paragraph" w:styleId="NoSpacing">
    <w:name w:val="No Spacing"/>
    <w:basedOn w:val="Normal"/>
    <w:link w:val="NoSpacingChar"/>
    <w:uiPriority w:val="1"/>
    <w:qFormat/>
    <w:rsid w:val="00C61AD4"/>
    <w:pPr>
      <w:spacing w:after="0" w:line="240" w:lineRule="auto"/>
    </w:pPr>
  </w:style>
  <w:style w:type="character" w:customStyle="1" w:styleId="NoSpacingChar">
    <w:name w:val="No Spacing Char"/>
    <w:basedOn w:val="DefaultParagraphFont"/>
    <w:link w:val="NoSpacing"/>
    <w:uiPriority w:val="1"/>
    <w:rsid w:val="00C61AD4"/>
  </w:style>
  <w:style w:type="paragraph" w:styleId="ListParagraph">
    <w:name w:val="List Paragraph"/>
    <w:basedOn w:val="Normal"/>
    <w:uiPriority w:val="34"/>
    <w:qFormat/>
    <w:rsid w:val="00C61AD4"/>
    <w:pPr>
      <w:ind w:left="720"/>
      <w:contextualSpacing/>
    </w:pPr>
  </w:style>
  <w:style w:type="paragraph" w:styleId="Quote">
    <w:name w:val="Quote"/>
    <w:basedOn w:val="Normal"/>
    <w:next w:val="Normal"/>
    <w:link w:val="QuoteChar"/>
    <w:uiPriority w:val="29"/>
    <w:qFormat/>
    <w:rsid w:val="00C61AD4"/>
    <w:rPr>
      <w:i/>
      <w:iCs/>
    </w:rPr>
  </w:style>
  <w:style w:type="character" w:customStyle="1" w:styleId="QuoteChar">
    <w:name w:val="Quote Char"/>
    <w:basedOn w:val="DefaultParagraphFont"/>
    <w:link w:val="Quote"/>
    <w:uiPriority w:val="29"/>
    <w:rsid w:val="00C61AD4"/>
    <w:rPr>
      <w:i/>
      <w:iCs/>
    </w:rPr>
  </w:style>
  <w:style w:type="paragraph" w:styleId="IntenseQuote">
    <w:name w:val="Intense Quote"/>
    <w:basedOn w:val="Normal"/>
    <w:next w:val="Normal"/>
    <w:link w:val="IntenseQuoteChar"/>
    <w:uiPriority w:val="30"/>
    <w:qFormat/>
    <w:rsid w:val="00C61AD4"/>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C61AD4"/>
    <w:rPr>
      <w:caps/>
      <w:color w:val="823B0B" w:themeColor="accent2" w:themeShade="7F"/>
      <w:spacing w:val="5"/>
      <w:sz w:val="20"/>
      <w:szCs w:val="20"/>
    </w:rPr>
  </w:style>
  <w:style w:type="character" w:styleId="SubtleEmphasis">
    <w:name w:val="Subtle Emphasis"/>
    <w:uiPriority w:val="19"/>
    <w:qFormat/>
    <w:rsid w:val="00C61AD4"/>
    <w:rPr>
      <w:i/>
      <w:iCs/>
    </w:rPr>
  </w:style>
  <w:style w:type="character" w:styleId="IntenseEmphasis">
    <w:name w:val="Intense Emphasis"/>
    <w:uiPriority w:val="21"/>
    <w:qFormat/>
    <w:rsid w:val="00C61AD4"/>
    <w:rPr>
      <w:i/>
      <w:iCs/>
      <w:caps/>
      <w:spacing w:val="10"/>
      <w:sz w:val="20"/>
      <w:szCs w:val="20"/>
    </w:rPr>
  </w:style>
  <w:style w:type="character" w:styleId="SubtleReference">
    <w:name w:val="Subtle Reference"/>
    <w:basedOn w:val="DefaultParagraphFont"/>
    <w:uiPriority w:val="31"/>
    <w:qFormat/>
    <w:rsid w:val="00C61AD4"/>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C61AD4"/>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C61AD4"/>
    <w:rPr>
      <w:caps/>
      <w:color w:val="823B0B" w:themeColor="accent2" w:themeShade="7F"/>
      <w:spacing w:val="5"/>
      <w:u w:color="823B0B" w:themeColor="accent2"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543645">
      <w:bodyDiv w:val="1"/>
      <w:marLeft w:val="0"/>
      <w:marRight w:val="0"/>
      <w:marTop w:val="0"/>
      <w:marBottom w:val="0"/>
      <w:divBdr>
        <w:top w:val="none" w:sz="0" w:space="0" w:color="auto"/>
        <w:left w:val="none" w:sz="0" w:space="0" w:color="auto"/>
        <w:bottom w:val="none" w:sz="0" w:space="0" w:color="auto"/>
        <w:right w:val="none" w:sz="0" w:space="0" w:color="auto"/>
      </w:divBdr>
      <w:divsChild>
        <w:div w:id="275646009">
          <w:marLeft w:val="0"/>
          <w:marRight w:val="0"/>
          <w:marTop w:val="0"/>
          <w:marBottom w:val="0"/>
          <w:divBdr>
            <w:top w:val="none" w:sz="0" w:space="0" w:color="auto"/>
            <w:left w:val="none" w:sz="0" w:space="0" w:color="auto"/>
            <w:bottom w:val="none" w:sz="0" w:space="0" w:color="auto"/>
            <w:right w:val="none" w:sz="0" w:space="0" w:color="auto"/>
          </w:divBdr>
          <w:divsChild>
            <w:div w:id="123698982">
              <w:marLeft w:val="0"/>
              <w:marRight w:val="0"/>
              <w:marTop w:val="0"/>
              <w:marBottom w:val="0"/>
              <w:divBdr>
                <w:top w:val="none" w:sz="0" w:space="0" w:color="auto"/>
                <w:left w:val="none" w:sz="0" w:space="0" w:color="auto"/>
                <w:bottom w:val="none" w:sz="0" w:space="0" w:color="auto"/>
                <w:right w:val="none" w:sz="0" w:space="0" w:color="auto"/>
              </w:divBdr>
              <w:divsChild>
                <w:div w:id="256717981">
                  <w:marLeft w:val="0"/>
                  <w:marRight w:val="0"/>
                  <w:marTop w:val="0"/>
                  <w:marBottom w:val="0"/>
                  <w:divBdr>
                    <w:top w:val="none" w:sz="0" w:space="0" w:color="auto"/>
                    <w:left w:val="none" w:sz="0" w:space="0" w:color="auto"/>
                    <w:bottom w:val="none" w:sz="0" w:space="0" w:color="auto"/>
                    <w:right w:val="none" w:sz="0" w:space="0" w:color="auto"/>
                  </w:divBdr>
                  <w:divsChild>
                    <w:div w:id="100304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163832">
      <w:bodyDiv w:val="1"/>
      <w:marLeft w:val="0"/>
      <w:marRight w:val="0"/>
      <w:marTop w:val="0"/>
      <w:marBottom w:val="0"/>
      <w:divBdr>
        <w:top w:val="none" w:sz="0" w:space="0" w:color="auto"/>
        <w:left w:val="none" w:sz="0" w:space="0" w:color="auto"/>
        <w:bottom w:val="none" w:sz="0" w:space="0" w:color="auto"/>
        <w:right w:val="none" w:sz="0" w:space="0" w:color="auto"/>
      </w:divBdr>
    </w:div>
    <w:div w:id="1141651876">
      <w:bodyDiv w:val="1"/>
      <w:marLeft w:val="0"/>
      <w:marRight w:val="0"/>
      <w:marTop w:val="0"/>
      <w:marBottom w:val="0"/>
      <w:divBdr>
        <w:top w:val="none" w:sz="0" w:space="0" w:color="auto"/>
        <w:left w:val="none" w:sz="0" w:space="0" w:color="auto"/>
        <w:bottom w:val="none" w:sz="0" w:space="0" w:color="auto"/>
        <w:right w:val="none" w:sz="0" w:space="0" w:color="auto"/>
      </w:divBdr>
    </w:div>
    <w:div w:id="1208881246">
      <w:bodyDiv w:val="1"/>
      <w:marLeft w:val="0"/>
      <w:marRight w:val="0"/>
      <w:marTop w:val="0"/>
      <w:marBottom w:val="0"/>
      <w:divBdr>
        <w:top w:val="none" w:sz="0" w:space="0" w:color="auto"/>
        <w:left w:val="none" w:sz="0" w:space="0" w:color="auto"/>
        <w:bottom w:val="none" w:sz="0" w:space="0" w:color="auto"/>
        <w:right w:val="none" w:sz="0" w:space="0" w:color="auto"/>
      </w:divBdr>
      <w:divsChild>
        <w:div w:id="1498303535">
          <w:marLeft w:val="0"/>
          <w:marRight w:val="0"/>
          <w:marTop w:val="0"/>
          <w:marBottom w:val="0"/>
          <w:divBdr>
            <w:top w:val="none" w:sz="0" w:space="0" w:color="auto"/>
            <w:left w:val="none" w:sz="0" w:space="0" w:color="auto"/>
            <w:bottom w:val="none" w:sz="0" w:space="0" w:color="auto"/>
            <w:right w:val="none" w:sz="0" w:space="0" w:color="auto"/>
          </w:divBdr>
          <w:divsChild>
            <w:div w:id="1825777709">
              <w:marLeft w:val="0"/>
              <w:marRight w:val="0"/>
              <w:marTop w:val="0"/>
              <w:marBottom w:val="0"/>
              <w:divBdr>
                <w:top w:val="none" w:sz="0" w:space="0" w:color="auto"/>
                <w:left w:val="none" w:sz="0" w:space="0" w:color="auto"/>
                <w:bottom w:val="none" w:sz="0" w:space="0" w:color="auto"/>
                <w:right w:val="none" w:sz="0" w:space="0" w:color="auto"/>
              </w:divBdr>
              <w:divsChild>
                <w:div w:id="18383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228024">
      <w:bodyDiv w:val="1"/>
      <w:marLeft w:val="0"/>
      <w:marRight w:val="0"/>
      <w:marTop w:val="0"/>
      <w:marBottom w:val="0"/>
      <w:divBdr>
        <w:top w:val="none" w:sz="0" w:space="0" w:color="auto"/>
        <w:left w:val="none" w:sz="0" w:space="0" w:color="auto"/>
        <w:bottom w:val="none" w:sz="0" w:space="0" w:color="auto"/>
        <w:right w:val="none" w:sz="0" w:space="0" w:color="auto"/>
      </w:divBdr>
      <w:divsChild>
        <w:div w:id="1099788752">
          <w:marLeft w:val="0"/>
          <w:marRight w:val="0"/>
          <w:marTop w:val="0"/>
          <w:marBottom w:val="0"/>
          <w:divBdr>
            <w:top w:val="none" w:sz="0" w:space="0" w:color="auto"/>
            <w:left w:val="none" w:sz="0" w:space="0" w:color="auto"/>
            <w:bottom w:val="none" w:sz="0" w:space="0" w:color="auto"/>
            <w:right w:val="none" w:sz="0" w:space="0" w:color="auto"/>
          </w:divBdr>
          <w:divsChild>
            <w:div w:id="1731342041">
              <w:marLeft w:val="0"/>
              <w:marRight w:val="0"/>
              <w:marTop w:val="0"/>
              <w:marBottom w:val="0"/>
              <w:divBdr>
                <w:top w:val="none" w:sz="0" w:space="0" w:color="auto"/>
                <w:left w:val="none" w:sz="0" w:space="0" w:color="auto"/>
                <w:bottom w:val="none" w:sz="0" w:space="0" w:color="auto"/>
                <w:right w:val="none" w:sz="0" w:space="0" w:color="auto"/>
              </w:divBdr>
              <w:divsChild>
                <w:div w:id="1908613248">
                  <w:marLeft w:val="0"/>
                  <w:marRight w:val="0"/>
                  <w:marTop w:val="0"/>
                  <w:marBottom w:val="0"/>
                  <w:divBdr>
                    <w:top w:val="none" w:sz="0" w:space="0" w:color="auto"/>
                    <w:left w:val="none" w:sz="0" w:space="0" w:color="auto"/>
                    <w:bottom w:val="none" w:sz="0" w:space="0" w:color="auto"/>
                    <w:right w:val="none" w:sz="0" w:space="0" w:color="auto"/>
                  </w:divBdr>
                  <w:divsChild>
                    <w:div w:id="123535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462886">
      <w:bodyDiv w:val="1"/>
      <w:marLeft w:val="0"/>
      <w:marRight w:val="0"/>
      <w:marTop w:val="0"/>
      <w:marBottom w:val="0"/>
      <w:divBdr>
        <w:top w:val="none" w:sz="0" w:space="0" w:color="auto"/>
        <w:left w:val="none" w:sz="0" w:space="0" w:color="auto"/>
        <w:bottom w:val="none" w:sz="0" w:space="0" w:color="auto"/>
        <w:right w:val="none" w:sz="0" w:space="0" w:color="auto"/>
      </w:divBdr>
    </w:div>
    <w:div w:id="1997610329">
      <w:bodyDiv w:val="1"/>
      <w:marLeft w:val="0"/>
      <w:marRight w:val="0"/>
      <w:marTop w:val="0"/>
      <w:marBottom w:val="0"/>
      <w:divBdr>
        <w:top w:val="none" w:sz="0" w:space="0" w:color="auto"/>
        <w:left w:val="none" w:sz="0" w:space="0" w:color="auto"/>
        <w:bottom w:val="none" w:sz="0" w:space="0" w:color="auto"/>
        <w:right w:val="none" w:sz="0" w:space="0" w:color="auto"/>
      </w:divBdr>
      <w:divsChild>
        <w:div w:id="1989046660">
          <w:marLeft w:val="0"/>
          <w:marRight w:val="0"/>
          <w:marTop w:val="0"/>
          <w:marBottom w:val="0"/>
          <w:divBdr>
            <w:top w:val="none" w:sz="0" w:space="0" w:color="auto"/>
            <w:left w:val="none" w:sz="0" w:space="0" w:color="auto"/>
            <w:bottom w:val="none" w:sz="0" w:space="0" w:color="auto"/>
            <w:right w:val="none" w:sz="0" w:space="0" w:color="auto"/>
          </w:divBdr>
          <w:divsChild>
            <w:div w:id="686055527">
              <w:marLeft w:val="0"/>
              <w:marRight w:val="0"/>
              <w:marTop w:val="0"/>
              <w:marBottom w:val="0"/>
              <w:divBdr>
                <w:top w:val="none" w:sz="0" w:space="0" w:color="auto"/>
                <w:left w:val="none" w:sz="0" w:space="0" w:color="auto"/>
                <w:bottom w:val="none" w:sz="0" w:space="0" w:color="auto"/>
                <w:right w:val="none" w:sz="0" w:space="0" w:color="auto"/>
              </w:divBdr>
              <w:divsChild>
                <w:div w:id="1232539807">
                  <w:marLeft w:val="0"/>
                  <w:marRight w:val="0"/>
                  <w:marTop w:val="0"/>
                  <w:marBottom w:val="0"/>
                  <w:divBdr>
                    <w:top w:val="none" w:sz="0" w:space="0" w:color="auto"/>
                    <w:left w:val="none" w:sz="0" w:space="0" w:color="auto"/>
                    <w:bottom w:val="none" w:sz="0" w:space="0" w:color="auto"/>
                    <w:right w:val="none" w:sz="0" w:space="0" w:color="auto"/>
                  </w:divBdr>
                  <w:divsChild>
                    <w:div w:id="193431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845909">
      <w:bodyDiv w:val="1"/>
      <w:marLeft w:val="0"/>
      <w:marRight w:val="0"/>
      <w:marTop w:val="0"/>
      <w:marBottom w:val="0"/>
      <w:divBdr>
        <w:top w:val="none" w:sz="0" w:space="0" w:color="auto"/>
        <w:left w:val="none" w:sz="0" w:space="0" w:color="auto"/>
        <w:bottom w:val="none" w:sz="0" w:space="0" w:color="auto"/>
        <w:right w:val="none" w:sz="0" w:space="0" w:color="auto"/>
      </w:divBdr>
      <w:divsChild>
        <w:div w:id="183057726">
          <w:marLeft w:val="0"/>
          <w:marRight w:val="0"/>
          <w:marTop w:val="0"/>
          <w:marBottom w:val="0"/>
          <w:divBdr>
            <w:top w:val="none" w:sz="0" w:space="0" w:color="auto"/>
            <w:left w:val="none" w:sz="0" w:space="0" w:color="auto"/>
            <w:bottom w:val="none" w:sz="0" w:space="0" w:color="auto"/>
            <w:right w:val="none" w:sz="0" w:space="0" w:color="auto"/>
          </w:divBdr>
          <w:divsChild>
            <w:div w:id="871649082">
              <w:marLeft w:val="0"/>
              <w:marRight w:val="0"/>
              <w:marTop w:val="0"/>
              <w:marBottom w:val="0"/>
              <w:divBdr>
                <w:top w:val="none" w:sz="0" w:space="0" w:color="auto"/>
                <w:left w:val="none" w:sz="0" w:space="0" w:color="auto"/>
                <w:bottom w:val="none" w:sz="0" w:space="0" w:color="auto"/>
                <w:right w:val="none" w:sz="0" w:space="0" w:color="auto"/>
              </w:divBdr>
              <w:divsChild>
                <w:div w:id="76403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cho-news.co.uk/news/23119156.south-essex-schools-hit-worse-cuts-education-funding/" TargetMode="External"/><Relationship Id="rId18" Type="http://schemas.openxmlformats.org/officeDocument/2006/relationships/hyperlink" Target="https://ec.europa.eu/eurostat/statistics-explained/index.php?title=SDG_17_-_Partnerships_for_the_goals" TargetMode="External"/><Relationship Id="rId26" Type="http://schemas.openxmlformats.org/officeDocument/2006/relationships/hyperlink" Target="https://www.gov.uk/government/publications/all-our-health-about-the-framework/all-our-health-about-the-framework" TargetMode="External"/><Relationship Id="rId39" Type="http://schemas.openxmlformats.org/officeDocument/2006/relationships/theme" Target="theme/theme1.xml"/><Relationship Id="rId21" Type="http://schemas.openxmlformats.org/officeDocument/2006/relationships/hyperlink" Target="https://www.gov.uk/government/publications/inclusive-transport-strategy" TargetMode="External"/><Relationship Id="rId34" Type="http://schemas.openxmlformats.org/officeDocument/2006/relationships/hyperlink" Target="https://blog.ons.gov.uk/2020/09/10/how-does-living-in-a-more-deprived-area-influence-rates-of-suicide/" TargetMode="External"/><Relationship Id="rId7" Type="http://schemas.openxmlformats.org/officeDocument/2006/relationships/endnotes" Target="endnotes.xml"/><Relationship Id="rId12" Type="http://schemas.openxmlformats.org/officeDocument/2006/relationships/hyperlink" Target="https://www.bhf.org.uk/-/media/files/health-intelligence/8/kent-bhf-statistics.pdf" TargetMode="External"/><Relationship Id="rId17" Type="http://schemas.openxmlformats.org/officeDocument/2006/relationships/hyperlink" Target="https://schools.essex.gov.uk/pupils/SEND/Documents/9456%20SEND%20Strategy%202022-27%20ACCESSIBLE.pdf" TargetMode="External"/><Relationship Id="rId25" Type="http://schemas.openxmlformats.org/officeDocument/2006/relationships/hyperlink" Target="http://moderngov.dover.gov.uk/documents/s7191/Mental%20Well%20Being%20In%20Kent.pdf" TargetMode="External"/><Relationship Id="rId33" Type="http://schemas.openxmlformats.org/officeDocument/2006/relationships/hyperlink" Target="https://scholarworks.uni.edu/cgi/viewcontent.cgi?article=2756&amp;context=grp"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ssets.ctfassets.net/knkzaf64jx5x/dW4ULQt3z0drmsJ44BkPT/4e1087574de56130bf7c82374758b5d5/Essex-joint-health-and-wellbeing-strategy-2022-2026.pdf" TargetMode="External"/><Relationship Id="rId20" Type="http://schemas.openxmlformats.org/officeDocument/2006/relationships/hyperlink" Target="https://educationhub.blog.gov.uk/2022/05/31/free-school-meals-and-other-support-for-disadvantaged-pupils-heres-what-you-need-to-know/" TargetMode="External"/><Relationship Id="rId29" Type="http://schemas.openxmlformats.org/officeDocument/2006/relationships/hyperlink" Target="https://en.unesco.org/education2030-sdg4/targe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ishcouncil.org/education/he-science/our-work/higher-education-partnerships" TargetMode="External"/><Relationship Id="rId24" Type="http://schemas.openxmlformats.org/officeDocument/2006/relationships/hyperlink" Target="https://www.health.org.uk/publications/long-reads/how-transport-offers-a-route-to-better-health" TargetMode="External"/><Relationship Id="rId32" Type="http://schemas.openxmlformats.org/officeDocument/2006/relationships/hyperlink" Target="https://www.essex.ac.uk/news/2022/07/04/un-special-rapporteur-to-join-virtual-launch-of-partnership-with-charity-lepra"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essexclimate.org.uk/essex-local-nature-partnership" TargetMode="External"/><Relationship Id="rId23" Type="http://schemas.openxmlformats.org/officeDocument/2006/relationships/hyperlink" Target="https://www.kentlive.news/news/health/kent-most-alcohol-dependent-adults-5631635" TargetMode="External"/><Relationship Id="rId28" Type="http://schemas.openxmlformats.org/officeDocument/2006/relationships/hyperlink" Target="https://www.thet.org/our-work/health-partnership-scheme/" TargetMode="External"/><Relationship Id="rId36" Type="http://schemas.openxmlformats.org/officeDocument/2006/relationships/footer" Target="footer1.xml"/><Relationship Id="rId10" Type="http://schemas.openxmlformats.org/officeDocument/2006/relationships/hyperlink" Target="https://www.iser.essex.ac.uk/wp-content/uploads/files/misoc/reports/explainers/university_access_background_covid19.pdf" TargetMode="External"/><Relationship Id="rId19" Type="http://schemas.openxmlformats.org/officeDocument/2006/relationships/hyperlink" Target="https://www.futuregenerations.wales/about-us/future-generations-act/" TargetMode="External"/><Relationship Id="rId31" Type="http://schemas.openxmlformats.org/officeDocument/2006/relationships/hyperlink" Target="https://www.un.org/sustainabledevelopment/health/" TargetMode="External"/><Relationship Id="rId4" Type="http://schemas.openxmlformats.org/officeDocument/2006/relationships/settings" Target="settings.xml"/><Relationship Id="rId9" Type="http://schemas.openxmlformats.org/officeDocument/2006/relationships/hyperlink" Target="https://www.unglobalcompact.org.uk/measuring-up/" TargetMode="External"/><Relationship Id="rId14" Type="http://schemas.openxmlformats.org/officeDocument/2006/relationships/hyperlink" Target="https://assets.publishing.service.gov.uk/government/uploads/system/uploads/attachment_data/file/957856/Skills_for_jobs_lifelong_learning_for_opportunity_and_growth__web_version_.pdf" TargetMode="External"/><Relationship Id="rId22" Type="http://schemas.openxmlformats.org/officeDocument/2006/relationships/hyperlink" Target="https://data.essex.gov.uk/dataset/2g4zr/2022-high-level-essex-jsna-summary" TargetMode="External"/><Relationship Id="rId27" Type="http://schemas.openxmlformats.org/officeDocument/2006/relationships/hyperlink" Target="https://www.schoolspartnershipprogramme.com/what-we-do/our-stories/essex-county-council-&#8211;-accelerating-improvement-th" TargetMode="External"/><Relationship Id="rId30" Type="http://schemas.openxmlformats.org/officeDocument/2006/relationships/hyperlink" Target="https://www.un.org/sustainabledevelopment/development-agenda-retired/" TargetMode="External"/><Relationship Id="rId35" Type="http://schemas.openxmlformats.org/officeDocument/2006/relationships/hyperlink" Target="https://www.essex.gov.uk/mental-health/mental-health-strategy-for-essex" TargetMode="External"/><Relationship Id="rId8" Type="http://schemas.openxmlformats.org/officeDocument/2006/relationships/hyperlink" Target="https://www.activeessex.org/health-wellbeing/mental-health-and-wellbeing/"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2C0E0-335F-E944-855F-B1630247D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596</TotalTime>
  <Pages>16</Pages>
  <Words>5807</Words>
  <Characters>33103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PremyanovaD18</dc:creator>
  <cp:keywords/>
  <dc:description/>
  <cp:lastModifiedBy>PremyanovaD18</cp:lastModifiedBy>
  <cp:revision>44</cp:revision>
  <dcterms:created xsi:type="dcterms:W3CDTF">2022-12-23T18:39:00Z</dcterms:created>
  <dcterms:modified xsi:type="dcterms:W3CDTF">2023-01-03T20:20:00Z</dcterms:modified>
</cp:coreProperties>
</file>