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44CBD" w14:textId="77777777" w:rsidR="00E66BB9" w:rsidRPr="000B51F2" w:rsidRDefault="00E66BB9" w:rsidP="00E66BB9">
      <w:pPr>
        <w:spacing w:line="360" w:lineRule="auto"/>
        <w:rPr>
          <w:rFonts w:ascii="Arial" w:hAnsi="Arial" w:cs="Arial"/>
          <w:b/>
          <w:bCs/>
          <w:sz w:val="16"/>
          <w:szCs w:val="16"/>
          <w:u w:val="single"/>
        </w:rPr>
      </w:pPr>
    </w:p>
    <w:p w14:paraId="3250E01A" w14:textId="51E0A41B" w:rsidR="00E66BB9" w:rsidRPr="000B51F2" w:rsidRDefault="00E66BB9" w:rsidP="00E66BB9">
      <w:pPr>
        <w:spacing w:line="360" w:lineRule="auto"/>
        <w:rPr>
          <w:rFonts w:ascii="Arial" w:hAnsi="Arial" w:cs="Arial"/>
          <w:b/>
          <w:bCs/>
          <w:u w:val="single"/>
        </w:rPr>
      </w:pPr>
      <w:r w:rsidRPr="000B51F2">
        <w:rPr>
          <w:rFonts w:ascii="Arial" w:hAnsi="Arial" w:cs="Arial"/>
          <w:b/>
          <w:bCs/>
          <w:u w:val="single"/>
        </w:rPr>
        <w:t>ECEY400</w:t>
      </w:r>
      <w:r>
        <w:rPr>
          <w:rFonts w:ascii="Arial" w:hAnsi="Arial" w:cs="Arial"/>
          <w:b/>
          <w:bCs/>
          <w:u w:val="single"/>
        </w:rPr>
        <w:t>3</w:t>
      </w:r>
      <w:r w:rsidRPr="000B51F2">
        <w:rPr>
          <w:rFonts w:ascii="Arial" w:hAnsi="Arial" w:cs="Arial"/>
          <w:b/>
          <w:bCs/>
          <w:u w:val="single"/>
        </w:rPr>
        <w:t xml:space="preserve"> </w:t>
      </w:r>
      <w:r>
        <w:rPr>
          <w:rFonts w:ascii="Arial" w:hAnsi="Arial" w:cs="Arial"/>
          <w:b/>
          <w:bCs/>
          <w:u w:val="single"/>
        </w:rPr>
        <w:t>Children’s play: theory and practice</w:t>
      </w:r>
      <w:r w:rsidRPr="000B51F2">
        <w:rPr>
          <w:rFonts w:ascii="Arial" w:hAnsi="Arial" w:cs="Arial"/>
          <w:b/>
          <w:bCs/>
          <w:u w:val="single"/>
        </w:rPr>
        <w:t xml:space="preserve"> Portfolio. </w:t>
      </w:r>
    </w:p>
    <w:p w14:paraId="63B21F95" w14:textId="77777777" w:rsidR="00E66BB9" w:rsidRDefault="00E66BB9" w:rsidP="00E66BB9">
      <w:pPr>
        <w:spacing w:line="360" w:lineRule="auto"/>
        <w:rPr>
          <w:rFonts w:ascii="Arial" w:hAnsi="Arial" w:cs="Arial"/>
        </w:rPr>
      </w:pPr>
      <w:r w:rsidRPr="000B51F2">
        <w:rPr>
          <w:rFonts w:ascii="Arial" w:hAnsi="Arial" w:cs="Arial"/>
        </w:rPr>
        <w:t xml:space="preserve">I have not used AI within this portfolio. </w:t>
      </w:r>
    </w:p>
    <w:p w14:paraId="437284AD" w14:textId="77777777" w:rsidR="00E66BB9" w:rsidRDefault="00E66BB9" w:rsidP="00E66BB9">
      <w:pPr>
        <w:spacing w:line="360" w:lineRule="auto"/>
        <w:jc w:val="center"/>
        <w:rPr>
          <w:rFonts w:ascii="Arial" w:hAnsi="Arial" w:cs="Arial"/>
          <w:b/>
          <w:bCs/>
          <w:u w:val="single"/>
        </w:rPr>
      </w:pPr>
      <w:r w:rsidRPr="000B51F2">
        <w:rPr>
          <w:rFonts w:ascii="Arial" w:hAnsi="Arial" w:cs="Arial"/>
          <w:b/>
          <w:bCs/>
          <w:u w:val="single"/>
        </w:rPr>
        <w:t>Contents</w:t>
      </w:r>
    </w:p>
    <w:p w14:paraId="1B58A9C1" w14:textId="020D9BF0" w:rsidR="00E66BB9" w:rsidRDefault="002234BC" w:rsidP="00E66BB9">
      <w:pPr>
        <w:pStyle w:val="ListParagraph"/>
        <w:numPr>
          <w:ilvl w:val="0"/>
          <w:numId w:val="1"/>
        </w:numPr>
        <w:spacing w:line="360" w:lineRule="auto"/>
        <w:rPr>
          <w:rFonts w:ascii="Arial" w:hAnsi="Arial" w:cs="Arial"/>
        </w:rPr>
      </w:pPr>
      <w:r>
        <w:rPr>
          <w:rFonts w:ascii="Arial" w:hAnsi="Arial" w:cs="Arial"/>
        </w:rPr>
        <w:t>Activity</w:t>
      </w:r>
    </w:p>
    <w:p w14:paraId="786C05E4" w14:textId="309C9505" w:rsidR="00AE7909" w:rsidRDefault="002234BC" w:rsidP="00E66BB9">
      <w:pPr>
        <w:pStyle w:val="ListParagraph"/>
        <w:numPr>
          <w:ilvl w:val="0"/>
          <w:numId w:val="1"/>
        </w:numPr>
        <w:spacing w:line="360" w:lineRule="auto"/>
        <w:rPr>
          <w:rFonts w:ascii="Arial" w:hAnsi="Arial" w:cs="Arial"/>
        </w:rPr>
      </w:pPr>
      <w:r>
        <w:rPr>
          <w:rFonts w:ascii="Arial" w:hAnsi="Arial" w:cs="Arial"/>
        </w:rPr>
        <w:t>Presentation</w:t>
      </w:r>
    </w:p>
    <w:p w14:paraId="44197284" w14:textId="4C429009" w:rsidR="002234BC" w:rsidRDefault="002234BC" w:rsidP="00E66BB9">
      <w:pPr>
        <w:pStyle w:val="ListParagraph"/>
        <w:numPr>
          <w:ilvl w:val="0"/>
          <w:numId w:val="1"/>
        </w:numPr>
        <w:spacing w:line="360" w:lineRule="auto"/>
        <w:rPr>
          <w:rFonts w:ascii="Arial" w:hAnsi="Arial" w:cs="Arial"/>
        </w:rPr>
      </w:pPr>
      <w:r w:rsidRPr="002234BC">
        <w:rPr>
          <w:rFonts w:ascii="Arial" w:hAnsi="Arial" w:cs="Arial"/>
        </w:rPr>
        <w:t>Presentation Script</w:t>
      </w:r>
    </w:p>
    <w:p w14:paraId="66739336" w14:textId="76F585C3" w:rsidR="00E66BB9" w:rsidRPr="002234BC" w:rsidRDefault="00E66BB9" w:rsidP="00E66BB9">
      <w:pPr>
        <w:pStyle w:val="ListParagraph"/>
        <w:numPr>
          <w:ilvl w:val="0"/>
          <w:numId w:val="1"/>
        </w:numPr>
        <w:spacing w:line="360" w:lineRule="auto"/>
        <w:rPr>
          <w:rFonts w:ascii="Arial" w:hAnsi="Arial" w:cs="Arial"/>
        </w:rPr>
      </w:pPr>
      <w:r w:rsidRPr="002234BC">
        <w:rPr>
          <w:rFonts w:ascii="Arial" w:hAnsi="Arial" w:cs="Arial"/>
        </w:rPr>
        <w:t xml:space="preserve">Reference’s </w:t>
      </w:r>
    </w:p>
    <w:p w14:paraId="5C1F54F9" w14:textId="77777777" w:rsidR="00FE25F3" w:rsidRDefault="00FE25F3"/>
    <w:p w14:paraId="04DC013C" w14:textId="77777777" w:rsidR="0092373D" w:rsidRDefault="0092373D"/>
    <w:p w14:paraId="26EC22C7" w14:textId="77777777" w:rsidR="0092373D" w:rsidRDefault="0092373D"/>
    <w:p w14:paraId="0C2BD69F" w14:textId="77777777" w:rsidR="0092373D" w:rsidRDefault="0092373D"/>
    <w:p w14:paraId="78B1481F" w14:textId="77777777" w:rsidR="0092373D" w:rsidRDefault="0092373D"/>
    <w:p w14:paraId="6CBB1BD6" w14:textId="77777777" w:rsidR="0092373D" w:rsidRDefault="0092373D"/>
    <w:p w14:paraId="5063A774" w14:textId="77777777" w:rsidR="0092373D" w:rsidRDefault="0092373D"/>
    <w:p w14:paraId="3BDD9854" w14:textId="77777777" w:rsidR="0092373D" w:rsidRDefault="0092373D"/>
    <w:p w14:paraId="3D7CCD9A" w14:textId="77777777" w:rsidR="0092373D" w:rsidRDefault="0092373D"/>
    <w:p w14:paraId="2666451A" w14:textId="77777777" w:rsidR="0092373D" w:rsidRDefault="0092373D"/>
    <w:p w14:paraId="0E29192E" w14:textId="77777777" w:rsidR="0092373D" w:rsidRDefault="0092373D"/>
    <w:p w14:paraId="75456A13" w14:textId="77777777" w:rsidR="0092373D" w:rsidRDefault="0092373D"/>
    <w:p w14:paraId="306F47B7" w14:textId="77777777" w:rsidR="0092373D" w:rsidRDefault="0092373D"/>
    <w:p w14:paraId="1958D171" w14:textId="77777777" w:rsidR="0092373D" w:rsidRDefault="0092373D"/>
    <w:p w14:paraId="46E81273" w14:textId="77777777" w:rsidR="0092373D" w:rsidRDefault="0092373D"/>
    <w:p w14:paraId="5DEF2834" w14:textId="77777777" w:rsidR="0092373D" w:rsidRDefault="0092373D"/>
    <w:p w14:paraId="2E34723E" w14:textId="77777777" w:rsidR="0092373D" w:rsidRDefault="0092373D"/>
    <w:p w14:paraId="44A80791" w14:textId="77777777" w:rsidR="0092373D" w:rsidRDefault="0092373D"/>
    <w:p w14:paraId="46761FFD" w14:textId="77777777" w:rsidR="0092373D" w:rsidRDefault="0092373D"/>
    <w:p w14:paraId="2CEBD3E8" w14:textId="77777777" w:rsidR="0092373D" w:rsidRDefault="0092373D"/>
    <w:p w14:paraId="6897EF3B" w14:textId="2ADF493A" w:rsidR="0092373D" w:rsidRDefault="008D4A7F">
      <w:pPr>
        <w:rPr>
          <w:b/>
          <w:bCs/>
          <w:u w:val="single"/>
        </w:rPr>
      </w:pPr>
      <w:r w:rsidRPr="008D4A7F">
        <w:rPr>
          <w:b/>
          <w:bCs/>
          <w:u w:val="single"/>
        </w:rPr>
        <w:lastRenderedPageBreak/>
        <w:t xml:space="preserve">Activity. </w:t>
      </w:r>
    </w:p>
    <w:p w14:paraId="1DAB8FB5" w14:textId="5A42CBB5" w:rsidR="008D4A7F" w:rsidRDefault="00EF736D">
      <w:pPr>
        <w:rPr>
          <w:b/>
          <w:bCs/>
          <w:u w:val="single"/>
        </w:rPr>
      </w:pPr>
      <w:hyperlink r:id="rId7" w:history="1">
        <w:r w:rsidRPr="00D557EA">
          <w:rPr>
            <w:rStyle w:val="Hyperlink"/>
            <w:b/>
            <w:bCs/>
          </w:rPr>
          <w:t>https://uowtsd-my.sharepoint.com/personal/2316726_student_uwtsd_ac_uk/_layouts/15/stream.aspx?id=%2Fpersonal%2F2316726%5Fstudent%5Fuwtsd%5Fac%5Fuk%2FDocuments%2FIMG%5F0632%2Emov&amp;referrer=StreamWebApp%2EWeb&amp;referrerScenario=AddressBarCopied%2Eview%2E90e0f9ff%2D6efc%2D4c74%2Da3d6%2D9945ed4db86c</w:t>
        </w:r>
      </w:hyperlink>
    </w:p>
    <w:p w14:paraId="076F5C2C" w14:textId="77777777" w:rsidR="00EF736D" w:rsidRDefault="00EF736D">
      <w:pPr>
        <w:rPr>
          <w:b/>
          <w:bCs/>
          <w:u w:val="single"/>
        </w:rPr>
      </w:pPr>
    </w:p>
    <w:p w14:paraId="3A81F0D9" w14:textId="77777777" w:rsidR="00425D21" w:rsidRDefault="00425D21">
      <w:pPr>
        <w:rPr>
          <w:b/>
          <w:bCs/>
          <w:u w:val="single"/>
        </w:rPr>
      </w:pPr>
    </w:p>
    <w:p w14:paraId="230DA234" w14:textId="77777777" w:rsidR="00425D21" w:rsidRDefault="00425D21">
      <w:pPr>
        <w:rPr>
          <w:b/>
          <w:bCs/>
          <w:u w:val="single"/>
        </w:rPr>
      </w:pPr>
    </w:p>
    <w:p w14:paraId="743AD587" w14:textId="77777777" w:rsidR="00425D21" w:rsidRDefault="00425D21">
      <w:pPr>
        <w:rPr>
          <w:b/>
          <w:bCs/>
          <w:u w:val="single"/>
        </w:rPr>
      </w:pPr>
    </w:p>
    <w:p w14:paraId="0090D7BF" w14:textId="77777777" w:rsidR="00425D21" w:rsidRDefault="00425D21">
      <w:pPr>
        <w:rPr>
          <w:b/>
          <w:bCs/>
          <w:u w:val="single"/>
        </w:rPr>
      </w:pPr>
    </w:p>
    <w:p w14:paraId="629A426F" w14:textId="77777777" w:rsidR="00425D21" w:rsidRDefault="00425D21">
      <w:pPr>
        <w:rPr>
          <w:b/>
          <w:bCs/>
          <w:u w:val="single"/>
        </w:rPr>
      </w:pPr>
    </w:p>
    <w:p w14:paraId="639E1D2F" w14:textId="77777777" w:rsidR="00425D21" w:rsidRDefault="00425D21">
      <w:pPr>
        <w:rPr>
          <w:b/>
          <w:bCs/>
          <w:u w:val="single"/>
        </w:rPr>
      </w:pPr>
    </w:p>
    <w:p w14:paraId="7C6D690E" w14:textId="77777777" w:rsidR="00425D21" w:rsidRDefault="00425D21">
      <w:pPr>
        <w:rPr>
          <w:b/>
          <w:bCs/>
          <w:u w:val="single"/>
        </w:rPr>
      </w:pPr>
    </w:p>
    <w:p w14:paraId="79F34E71" w14:textId="77777777" w:rsidR="00425D21" w:rsidRDefault="00425D21">
      <w:pPr>
        <w:rPr>
          <w:b/>
          <w:bCs/>
          <w:u w:val="single"/>
        </w:rPr>
      </w:pPr>
    </w:p>
    <w:p w14:paraId="76BB9B0D" w14:textId="77777777" w:rsidR="00425D21" w:rsidRDefault="00425D21">
      <w:pPr>
        <w:rPr>
          <w:b/>
          <w:bCs/>
          <w:u w:val="single"/>
        </w:rPr>
      </w:pPr>
    </w:p>
    <w:p w14:paraId="0890840D" w14:textId="77777777" w:rsidR="00425D21" w:rsidRDefault="00425D21">
      <w:pPr>
        <w:rPr>
          <w:b/>
          <w:bCs/>
          <w:u w:val="single"/>
        </w:rPr>
      </w:pPr>
    </w:p>
    <w:p w14:paraId="02F38855" w14:textId="77777777" w:rsidR="00425D21" w:rsidRDefault="00425D21">
      <w:pPr>
        <w:rPr>
          <w:b/>
          <w:bCs/>
          <w:u w:val="single"/>
        </w:rPr>
      </w:pPr>
    </w:p>
    <w:p w14:paraId="4F22C665" w14:textId="77777777" w:rsidR="00425D21" w:rsidRDefault="00425D21">
      <w:pPr>
        <w:rPr>
          <w:b/>
          <w:bCs/>
          <w:u w:val="single"/>
        </w:rPr>
      </w:pPr>
    </w:p>
    <w:p w14:paraId="260C5F9D" w14:textId="77777777" w:rsidR="00425D21" w:rsidRDefault="00425D21">
      <w:pPr>
        <w:rPr>
          <w:b/>
          <w:bCs/>
          <w:u w:val="single"/>
        </w:rPr>
      </w:pPr>
    </w:p>
    <w:p w14:paraId="3BA511EB" w14:textId="77777777" w:rsidR="00425D21" w:rsidRDefault="00425D21">
      <w:pPr>
        <w:rPr>
          <w:b/>
          <w:bCs/>
          <w:u w:val="single"/>
        </w:rPr>
      </w:pPr>
    </w:p>
    <w:p w14:paraId="7BBD5760" w14:textId="77777777" w:rsidR="00425D21" w:rsidRDefault="00425D21">
      <w:pPr>
        <w:rPr>
          <w:b/>
          <w:bCs/>
          <w:u w:val="single"/>
        </w:rPr>
      </w:pPr>
    </w:p>
    <w:p w14:paraId="604283DF" w14:textId="77777777" w:rsidR="00425D21" w:rsidRDefault="00425D21">
      <w:pPr>
        <w:rPr>
          <w:b/>
          <w:bCs/>
          <w:u w:val="single"/>
        </w:rPr>
      </w:pPr>
    </w:p>
    <w:p w14:paraId="469399E4" w14:textId="77777777" w:rsidR="00425D21" w:rsidRDefault="00425D21">
      <w:pPr>
        <w:rPr>
          <w:b/>
          <w:bCs/>
          <w:u w:val="single"/>
        </w:rPr>
      </w:pPr>
    </w:p>
    <w:p w14:paraId="7F0142E9" w14:textId="77777777" w:rsidR="00425D21" w:rsidRDefault="00425D21">
      <w:pPr>
        <w:rPr>
          <w:b/>
          <w:bCs/>
          <w:u w:val="single"/>
        </w:rPr>
      </w:pPr>
    </w:p>
    <w:p w14:paraId="7AAF3A18" w14:textId="77777777" w:rsidR="00425D21" w:rsidRDefault="00425D21">
      <w:pPr>
        <w:rPr>
          <w:b/>
          <w:bCs/>
          <w:u w:val="single"/>
        </w:rPr>
      </w:pPr>
    </w:p>
    <w:p w14:paraId="5E89ED57" w14:textId="77777777" w:rsidR="00425D21" w:rsidRDefault="00425D21">
      <w:pPr>
        <w:rPr>
          <w:b/>
          <w:bCs/>
          <w:u w:val="single"/>
        </w:rPr>
      </w:pPr>
    </w:p>
    <w:p w14:paraId="30B16297" w14:textId="77777777" w:rsidR="00425D21" w:rsidRDefault="00425D21">
      <w:pPr>
        <w:rPr>
          <w:b/>
          <w:bCs/>
          <w:u w:val="single"/>
        </w:rPr>
      </w:pPr>
    </w:p>
    <w:p w14:paraId="2663B3B9" w14:textId="02528E46" w:rsidR="00425D21" w:rsidRDefault="00EF736D">
      <w:pPr>
        <w:rPr>
          <w:b/>
          <w:bCs/>
          <w:u w:val="single"/>
        </w:rPr>
      </w:pPr>
      <w:r>
        <w:rPr>
          <w:b/>
          <w:bCs/>
          <w:u w:val="single"/>
        </w:rPr>
        <w:lastRenderedPageBreak/>
        <w:t>P</w:t>
      </w:r>
      <w:r w:rsidR="00425D21">
        <w:rPr>
          <w:b/>
          <w:bCs/>
          <w:u w:val="single"/>
        </w:rPr>
        <w:t>resentation</w:t>
      </w:r>
    </w:p>
    <w:p w14:paraId="1827EAE8" w14:textId="00F86FCF" w:rsidR="00425D21" w:rsidRDefault="00D927FD">
      <w:pPr>
        <w:rPr>
          <w:b/>
          <w:bCs/>
          <w:u w:val="single"/>
        </w:rPr>
      </w:pPr>
      <w:hyperlink r:id="rId8" w:history="1">
        <w:r w:rsidRPr="00D557EA">
          <w:rPr>
            <w:rStyle w:val="Hyperlink"/>
            <w:b/>
            <w:bCs/>
          </w:rPr>
          <w:t>https://uowtsd-my.sharepoint.com/:p:/r/personal/2316726_student_uwtsd_ac_uk/_layouts/15/Doc.aspx?sourcedoc=%7B6F662436-0C45-43C4-8C9F-DF9EE3D35CA5%7D&amp;file=ECEY4010-%20Multilingual%20practice%20in%20Early%20Years.pptx&amp;action=edit&amp;mobileredirect=true</w:t>
        </w:r>
      </w:hyperlink>
    </w:p>
    <w:p w14:paraId="67752E85" w14:textId="77777777" w:rsidR="00D927FD" w:rsidRDefault="00D927FD">
      <w:pPr>
        <w:rPr>
          <w:b/>
          <w:bCs/>
          <w:u w:val="single"/>
        </w:rPr>
      </w:pPr>
    </w:p>
    <w:p w14:paraId="0C4797DC" w14:textId="77777777" w:rsidR="00425D21" w:rsidRDefault="00425D21">
      <w:pPr>
        <w:rPr>
          <w:b/>
          <w:bCs/>
          <w:u w:val="single"/>
        </w:rPr>
      </w:pPr>
    </w:p>
    <w:p w14:paraId="69474E6A" w14:textId="77777777" w:rsidR="00425D21" w:rsidRDefault="00425D21">
      <w:pPr>
        <w:rPr>
          <w:b/>
          <w:bCs/>
          <w:u w:val="single"/>
        </w:rPr>
      </w:pPr>
    </w:p>
    <w:p w14:paraId="3C20C2AC" w14:textId="77777777" w:rsidR="00425D21" w:rsidRDefault="00425D21">
      <w:pPr>
        <w:rPr>
          <w:b/>
          <w:bCs/>
          <w:u w:val="single"/>
        </w:rPr>
      </w:pPr>
    </w:p>
    <w:p w14:paraId="54F0C98D" w14:textId="77777777" w:rsidR="00425D21" w:rsidRDefault="00425D21">
      <w:pPr>
        <w:rPr>
          <w:b/>
          <w:bCs/>
          <w:u w:val="single"/>
        </w:rPr>
      </w:pPr>
    </w:p>
    <w:p w14:paraId="6E4FF527" w14:textId="77777777" w:rsidR="00425D21" w:rsidRDefault="00425D21">
      <w:pPr>
        <w:rPr>
          <w:b/>
          <w:bCs/>
          <w:u w:val="single"/>
        </w:rPr>
      </w:pPr>
    </w:p>
    <w:p w14:paraId="2CFC5FA4" w14:textId="77777777" w:rsidR="00425D21" w:rsidRDefault="00425D21">
      <w:pPr>
        <w:rPr>
          <w:b/>
          <w:bCs/>
          <w:u w:val="single"/>
        </w:rPr>
      </w:pPr>
    </w:p>
    <w:p w14:paraId="065BE207" w14:textId="77777777" w:rsidR="00425D21" w:rsidRDefault="00425D21">
      <w:pPr>
        <w:rPr>
          <w:b/>
          <w:bCs/>
          <w:u w:val="single"/>
        </w:rPr>
      </w:pPr>
    </w:p>
    <w:p w14:paraId="6BF51EB3" w14:textId="77777777" w:rsidR="00425D21" w:rsidRDefault="00425D21">
      <w:pPr>
        <w:rPr>
          <w:b/>
          <w:bCs/>
          <w:u w:val="single"/>
        </w:rPr>
      </w:pPr>
    </w:p>
    <w:p w14:paraId="7E8DFD59" w14:textId="77777777" w:rsidR="00425D21" w:rsidRDefault="00425D21">
      <w:pPr>
        <w:rPr>
          <w:b/>
          <w:bCs/>
          <w:u w:val="single"/>
        </w:rPr>
      </w:pPr>
    </w:p>
    <w:p w14:paraId="4E6DF71A" w14:textId="77777777" w:rsidR="00425D21" w:rsidRDefault="00425D21">
      <w:pPr>
        <w:rPr>
          <w:b/>
          <w:bCs/>
          <w:u w:val="single"/>
        </w:rPr>
      </w:pPr>
    </w:p>
    <w:p w14:paraId="7B5E1B7D" w14:textId="77777777" w:rsidR="00425D21" w:rsidRDefault="00425D21">
      <w:pPr>
        <w:rPr>
          <w:b/>
          <w:bCs/>
          <w:u w:val="single"/>
        </w:rPr>
      </w:pPr>
    </w:p>
    <w:p w14:paraId="24375DB4" w14:textId="77777777" w:rsidR="00425D21" w:rsidRDefault="00425D21">
      <w:pPr>
        <w:rPr>
          <w:b/>
          <w:bCs/>
          <w:u w:val="single"/>
        </w:rPr>
      </w:pPr>
    </w:p>
    <w:p w14:paraId="0F406BD0" w14:textId="77777777" w:rsidR="00425D21" w:rsidRDefault="00425D21">
      <w:pPr>
        <w:rPr>
          <w:b/>
          <w:bCs/>
          <w:u w:val="single"/>
        </w:rPr>
      </w:pPr>
    </w:p>
    <w:p w14:paraId="5D23BADA" w14:textId="77777777" w:rsidR="00425D21" w:rsidRDefault="00425D21">
      <w:pPr>
        <w:rPr>
          <w:b/>
          <w:bCs/>
          <w:u w:val="single"/>
        </w:rPr>
      </w:pPr>
    </w:p>
    <w:p w14:paraId="05BFAE68" w14:textId="77777777" w:rsidR="00425D21" w:rsidRDefault="00425D21">
      <w:pPr>
        <w:rPr>
          <w:b/>
          <w:bCs/>
          <w:u w:val="single"/>
        </w:rPr>
      </w:pPr>
    </w:p>
    <w:p w14:paraId="02ACBBAF" w14:textId="77777777" w:rsidR="00425D21" w:rsidRDefault="00425D21">
      <w:pPr>
        <w:rPr>
          <w:b/>
          <w:bCs/>
          <w:u w:val="single"/>
        </w:rPr>
      </w:pPr>
    </w:p>
    <w:p w14:paraId="63A1754F" w14:textId="77777777" w:rsidR="00425D21" w:rsidRDefault="00425D21">
      <w:pPr>
        <w:rPr>
          <w:b/>
          <w:bCs/>
          <w:u w:val="single"/>
        </w:rPr>
      </w:pPr>
    </w:p>
    <w:p w14:paraId="59394072" w14:textId="77777777" w:rsidR="00425D21" w:rsidRDefault="00425D21">
      <w:pPr>
        <w:rPr>
          <w:b/>
          <w:bCs/>
          <w:u w:val="single"/>
        </w:rPr>
      </w:pPr>
    </w:p>
    <w:p w14:paraId="797578D7" w14:textId="77777777" w:rsidR="00425D21" w:rsidRDefault="00425D21">
      <w:pPr>
        <w:rPr>
          <w:b/>
          <w:bCs/>
          <w:u w:val="single"/>
        </w:rPr>
      </w:pPr>
    </w:p>
    <w:p w14:paraId="5080CED2" w14:textId="77777777" w:rsidR="00425D21" w:rsidRDefault="00425D21">
      <w:pPr>
        <w:rPr>
          <w:b/>
          <w:bCs/>
          <w:u w:val="single"/>
        </w:rPr>
      </w:pPr>
    </w:p>
    <w:p w14:paraId="0F415823" w14:textId="77777777" w:rsidR="00425D21" w:rsidRDefault="00425D21">
      <w:pPr>
        <w:rPr>
          <w:b/>
          <w:bCs/>
          <w:u w:val="single"/>
        </w:rPr>
      </w:pPr>
    </w:p>
    <w:p w14:paraId="1E0B7A13" w14:textId="1E1EEB5D" w:rsidR="00425D21" w:rsidRDefault="00425D21">
      <w:pPr>
        <w:rPr>
          <w:b/>
          <w:bCs/>
          <w:u w:val="single"/>
        </w:rPr>
      </w:pPr>
      <w:r>
        <w:rPr>
          <w:b/>
          <w:bCs/>
          <w:u w:val="single"/>
        </w:rPr>
        <w:lastRenderedPageBreak/>
        <w:t xml:space="preserve">Presentation Script </w:t>
      </w:r>
    </w:p>
    <w:p w14:paraId="705D477A" w14:textId="77777777" w:rsidR="008855C8" w:rsidRDefault="008855C8" w:rsidP="008855C8">
      <w:pPr>
        <w:rPr>
          <w:b/>
          <w:bCs/>
          <w:u w:val="single"/>
        </w:rPr>
      </w:pPr>
      <w:r w:rsidRPr="00EF236B">
        <w:rPr>
          <w:b/>
          <w:bCs/>
          <w:u w:val="single"/>
        </w:rPr>
        <w:t xml:space="preserve">Introduction. </w:t>
      </w:r>
    </w:p>
    <w:p w14:paraId="458BFFE4" w14:textId="77777777" w:rsidR="008855C8" w:rsidRPr="008855C8" w:rsidRDefault="008855C8" w:rsidP="008855C8">
      <w:pPr>
        <w:spacing w:line="360" w:lineRule="auto"/>
        <w:rPr>
          <w:rFonts w:ascii="Arial" w:hAnsi="Arial" w:cs="Arial"/>
          <w:sz w:val="28"/>
          <w:szCs w:val="28"/>
        </w:rPr>
      </w:pPr>
      <w:proofErr w:type="spellStart"/>
      <w:r w:rsidRPr="008855C8">
        <w:rPr>
          <w:rFonts w:ascii="Arial" w:hAnsi="Arial" w:cs="Arial"/>
          <w:sz w:val="28"/>
          <w:szCs w:val="28"/>
        </w:rPr>
        <w:t>Prynhawn</w:t>
      </w:r>
      <w:proofErr w:type="spellEnd"/>
      <w:r w:rsidRPr="008855C8">
        <w:rPr>
          <w:rFonts w:ascii="Arial" w:hAnsi="Arial" w:cs="Arial"/>
          <w:sz w:val="28"/>
          <w:szCs w:val="28"/>
        </w:rPr>
        <w:t xml:space="preserve"> Da. Good afternoon. My name is Katie Taylor and welcome to my presentation on bilingualism. Article 7 of the United Nations Convention on the Rights of the Child also known as UNCRC States that every child has the right not only to a name but to also belong to a country (Children’s Young People’s Commissioner Scotland, no date). The main aim of this presentation is to gain a deeper understanding of bilingualism in the Early Years. Firstly, this presentation will explore the benefits of bilingualism and Welsh as an additional language also known as (WAL). Moving on to then identifying the effects bilingualism has on brain development and divergent thinking. Frameworks and policies that relate to bilingualism will also be acknowledged before concluding the presentation. </w:t>
      </w:r>
    </w:p>
    <w:p w14:paraId="26E4AF50" w14:textId="77777777" w:rsidR="008855C8" w:rsidRPr="008855C8" w:rsidRDefault="008855C8" w:rsidP="008855C8">
      <w:pPr>
        <w:spacing w:line="360" w:lineRule="auto"/>
        <w:rPr>
          <w:rFonts w:ascii="Arial" w:hAnsi="Arial" w:cs="Arial"/>
          <w:b/>
          <w:bCs/>
          <w:i/>
          <w:iCs/>
          <w:sz w:val="28"/>
          <w:szCs w:val="28"/>
          <w:u w:val="single"/>
        </w:rPr>
      </w:pPr>
      <w:r w:rsidRPr="008855C8">
        <w:rPr>
          <w:rFonts w:ascii="Arial" w:hAnsi="Arial" w:cs="Arial"/>
          <w:b/>
          <w:bCs/>
          <w:i/>
          <w:iCs/>
          <w:sz w:val="28"/>
          <w:szCs w:val="28"/>
          <w:u w:val="single"/>
        </w:rPr>
        <w:t xml:space="preserve">What is bilingualism?  </w:t>
      </w:r>
    </w:p>
    <w:p w14:paraId="2E264F9A" w14:textId="77777777" w:rsidR="008855C8" w:rsidRPr="00452613" w:rsidRDefault="008855C8" w:rsidP="008855C8">
      <w:pPr>
        <w:spacing w:line="360" w:lineRule="auto"/>
        <w:rPr>
          <w:rFonts w:ascii="Arial" w:hAnsi="Arial" w:cs="Arial"/>
          <w:sz w:val="28"/>
          <w:szCs w:val="28"/>
        </w:rPr>
      </w:pPr>
      <w:r w:rsidRPr="00452613">
        <w:rPr>
          <w:rFonts w:ascii="Arial" w:hAnsi="Arial" w:cs="Arial"/>
          <w:sz w:val="28"/>
          <w:szCs w:val="28"/>
        </w:rPr>
        <w:t>Bilingualism is a contrasted term. According to NALDIC (2011, p.1) bilingualism is a complex term to define as it means different things to different individuals. According to Colin Baker and Wayne. E. (2021) bilingualism is focused on only two languages. Chen and Padilla (2019, p.1.) states that bilingualism is covered by a criteria that analysis the acquisition and proficiency of the language spoken. The two types of bilingual acquisition that will be focused on in this part of the presentation are simultaneous bilingualism and sequential bilingualism.</w:t>
      </w:r>
    </w:p>
    <w:p w14:paraId="0EC8A1FD" w14:textId="77777777" w:rsidR="008855C8" w:rsidRPr="00452613" w:rsidRDefault="008855C8" w:rsidP="008855C8">
      <w:pPr>
        <w:spacing w:line="360" w:lineRule="auto"/>
        <w:rPr>
          <w:rFonts w:ascii="Arial" w:hAnsi="Arial" w:cs="Arial"/>
          <w:sz w:val="28"/>
          <w:szCs w:val="28"/>
        </w:rPr>
      </w:pPr>
      <w:r w:rsidRPr="00452613">
        <w:rPr>
          <w:rFonts w:ascii="Arial" w:hAnsi="Arial" w:cs="Arial"/>
          <w:sz w:val="28"/>
          <w:szCs w:val="28"/>
        </w:rPr>
        <w:t xml:space="preserve">According to Royal College of Speech and Language therapy simultaneous bilingualism is often a term used to refer to children who learn two languages from birth or before the age of 3 (Children and Family Health Devon, no date). Gabrielle </w:t>
      </w:r>
      <w:proofErr w:type="spellStart"/>
      <w:r w:rsidRPr="00452613">
        <w:rPr>
          <w:rFonts w:ascii="Arial" w:hAnsi="Arial" w:cs="Arial"/>
          <w:sz w:val="28"/>
          <w:szCs w:val="28"/>
        </w:rPr>
        <w:t>Kotkove</w:t>
      </w:r>
      <w:proofErr w:type="spellEnd"/>
      <w:r w:rsidRPr="00452613">
        <w:rPr>
          <w:rFonts w:ascii="Arial" w:hAnsi="Arial" w:cs="Arial"/>
          <w:sz w:val="28"/>
          <w:szCs w:val="28"/>
        </w:rPr>
        <w:t xml:space="preserve"> (2021) believes that </w:t>
      </w:r>
      <w:r w:rsidRPr="00452613">
        <w:rPr>
          <w:rFonts w:ascii="Arial" w:hAnsi="Arial" w:cs="Arial"/>
          <w:sz w:val="28"/>
          <w:szCs w:val="28"/>
        </w:rPr>
        <w:lastRenderedPageBreak/>
        <w:t xml:space="preserve">simultaneous bilingualism is when an equal amount of time is given to both languages. </w:t>
      </w:r>
    </w:p>
    <w:p w14:paraId="41FB0E9F" w14:textId="77777777" w:rsidR="008855C8" w:rsidRPr="00452613" w:rsidRDefault="008855C8" w:rsidP="008855C8">
      <w:pPr>
        <w:spacing w:line="360" w:lineRule="auto"/>
        <w:rPr>
          <w:rFonts w:ascii="Arial" w:hAnsi="Arial" w:cs="Arial"/>
          <w:sz w:val="28"/>
          <w:szCs w:val="28"/>
        </w:rPr>
      </w:pPr>
      <w:r w:rsidRPr="00452613">
        <w:rPr>
          <w:rFonts w:ascii="Arial" w:hAnsi="Arial" w:cs="Arial"/>
          <w:sz w:val="28"/>
          <w:szCs w:val="28"/>
        </w:rPr>
        <w:t xml:space="preserve">In contrast to Simultaneous bilingualism sequential bilingualism is a term referred to when an individual is fluent in one language then learns another language after the age of three years old (Welsh Government, 2016). For example, a child will learn the language spoken at home first and then start to build acquisition in another language due to external factors such as nursery (Bilingual </w:t>
      </w:r>
      <w:proofErr w:type="spellStart"/>
      <w:r w:rsidRPr="00452613">
        <w:rPr>
          <w:rFonts w:ascii="Arial" w:hAnsi="Arial" w:cs="Arial"/>
          <w:sz w:val="28"/>
          <w:szCs w:val="28"/>
        </w:rPr>
        <w:t>Kidspot</w:t>
      </w:r>
      <w:proofErr w:type="spellEnd"/>
      <w:r w:rsidRPr="00452613">
        <w:rPr>
          <w:rFonts w:ascii="Arial" w:hAnsi="Arial" w:cs="Arial"/>
          <w:sz w:val="28"/>
          <w:szCs w:val="28"/>
        </w:rPr>
        <w:t xml:space="preserve">, 2023). </w:t>
      </w:r>
    </w:p>
    <w:p w14:paraId="576CCDF1" w14:textId="77777777" w:rsidR="008855C8" w:rsidRPr="00452613" w:rsidRDefault="008855C8" w:rsidP="008855C8">
      <w:pPr>
        <w:spacing w:line="360" w:lineRule="auto"/>
        <w:rPr>
          <w:rFonts w:ascii="Arial" w:hAnsi="Arial" w:cs="Arial"/>
          <w:sz w:val="28"/>
          <w:szCs w:val="28"/>
        </w:rPr>
      </w:pPr>
      <w:r w:rsidRPr="00452613">
        <w:rPr>
          <w:rFonts w:ascii="Arial" w:hAnsi="Arial" w:cs="Arial"/>
          <w:sz w:val="28"/>
          <w:szCs w:val="28"/>
        </w:rPr>
        <w:t>A good example of sequential bilingualism can be seen in the activity by the practitioner, where the focus task incorporated English as the first language and then Welsh as the additional language</w:t>
      </w:r>
    </w:p>
    <w:p w14:paraId="04256AC6" w14:textId="77777777" w:rsidR="008855C8" w:rsidRPr="008855C8" w:rsidRDefault="008855C8" w:rsidP="008855C8">
      <w:pPr>
        <w:spacing w:line="360" w:lineRule="auto"/>
        <w:rPr>
          <w:rFonts w:ascii="Arial" w:hAnsi="Arial" w:cs="Arial"/>
          <w:b/>
          <w:bCs/>
          <w:i/>
          <w:iCs/>
          <w:sz w:val="28"/>
          <w:szCs w:val="28"/>
          <w:u w:val="single"/>
        </w:rPr>
      </w:pPr>
    </w:p>
    <w:p w14:paraId="2A7DE7B3" w14:textId="77777777" w:rsidR="008855C8" w:rsidRPr="008855C8" w:rsidRDefault="008855C8" w:rsidP="008855C8">
      <w:pPr>
        <w:spacing w:line="360" w:lineRule="auto"/>
        <w:rPr>
          <w:rFonts w:ascii="Arial" w:hAnsi="Arial" w:cs="Arial"/>
          <w:b/>
          <w:bCs/>
          <w:i/>
          <w:iCs/>
          <w:sz w:val="28"/>
          <w:szCs w:val="28"/>
          <w:u w:val="single"/>
        </w:rPr>
      </w:pPr>
      <w:r w:rsidRPr="008855C8">
        <w:rPr>
          <w:rFonts w:ascii="Arial" w:hAnsi="Arial" w:cs="Arial"/>
          <w:b/>
          <w:bCs/>
          <w:i/>
          <w:iCs/>
          <w:sz w:val="28"/>
          <w:szCs w:val="28"/>
          <w:u w:val="single"/>
        </w:rPr>
        <w:t xml:space="preserve">Benefits </w:t>
      </w:r>
    </w:p>
    <w:p w14:paraId="3B2E9997"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As shown in figure 1 there are many benefits of being bilingual  in this presentation only two will be focused on these are the social and cognitive benefits. </w:t>
      </w:r>
    </w:p>
    <w:p w14:paraId="05C70E5A"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Bilingualism is deeper than a child speaking two languages, but it influences how they interact with their peers, while extending and supporting development socially and emotionally (Fluency School, 2024). According to Bassett (2019) an individual being bilingual can improve their social life as it extends their social opportunities. Postan (2020) shares similar views she believes that by being bilingual a they will have a deeper understanding of varied cultures and will be more likely to take part and experience customs in those cultures. </w:t>
      </w:r>
    </w:p>
    <w:p w14:paraId="407E33AA"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Bilingualism enhances the opportunities presented as an individual grows beyond social skills (Maryel School, no date). Building social skills </w:t>
      </w:r>
      <w:r w:rsidRPr="008855C8">
        <w:rPr>
          <w:rFonts w:ascii="Arial" w:hAnsi="Arial" w:cs="Arial"/>
          <w:sz w:val="28"/>
          <w:szCs w:val="28"/>
        </w:rPr>
        <w:lastRenderedPageBreak/>
        <w:t>through being bilingual can lead to more opportunities within employment as in the current economy more employers are appointing those who are bilingual especially if they have international officers (Global Languages, 2022). Bilingualism links to self-esteem in Maslow’s hierarchy of needs as it is during this phase they want to master a new language to reach their goals (</w:t>
      </w:r>
      <w:proofErr w:type="spellStart"/>
      <w:r w:rsidRPr="008855C8">
        <w:rPr>
          <w:rFonts w:ascii="Arial" w:hAnsi="Arial" w:cs="Arial"/>
          <w:sz w:val="28"/>
          <w:szCs w:val="28"/>
        </w:rPr>
        <w:t>Valentinaesl</w:t>
      </w:r>
      <w:proofErr w:type="spellEnd"/>
      <w:r w:rsidRPr="008855C8">
        <w:rPr>
          <w:rFonts w:ascii="Arial" w:hAnsi="Arial" w:cs="Arial"/>
          <w:sz w:val="28"/>
          <w:szCs w:val="28"/>
        </w:rPr>
        <w:t>, 2017)</w:t>
      </w:r>
    </w:p>
    <w:p w14:paraId="4490D79A"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Spitzer (2016) suggests that bilingualism shapes the structure and function of the human brain. According to Melucci (no date) this enables the child to cultivate key cognitive skills at a more enhanced level to a child who is not bilingual. </w:t>
      </w:r>
    </w:p>
    <w:p w14:paraId="03ABF66E"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According to </w:t>
      </w:r>
      <w:proofErr w:type="spellStart"/>
      <w:r w:rsidRPr="008855C8">
        <w:rPr>
          <w:rFonts w:ascii="Arial" w:hAnsi="Arial" w:cs="Arial"/>
          <w:sz w:val="28"/>
          <w:szCs w:val="28"/>
        </w:rPr>
        <w:t>Chumbow</w:t>
      </w:r>
      <w:proofErr w:type="spellEnd"/>
      <w:r w:rsidRPr="008855C8">
        <w:rPr>
          <w:rFonts w:ascii="Arial" w:hAnsi="Arial" w:cs="Arial"/>
          <w:sz w:val="28"/>
          <w:szCs w:val="28"/>
        </w:rPr>
        <w:t xml:space="preserve"> (2018) being bilingual supports an individual being more creative and stimulates their brain for better capacity of recollection. Children who are bilingual have a greater cognitive flexibility which allows them to solve complicated problems creatively (Cohen, no date). </w:t>
      </w:r>
    </w:p>
    <w:p w14:paraId="77199860"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 Providing children with the opportunities to acquire a second language through education they are more prone to develop a more advanced memory which supports them having the capacity to control data (</w:t>
      </w:r>
      <w:proofErr w:type="spellStart"/>
      <w:r w:rsidRPr="008855C8">
        <w:rPr>
          <w:rFonts w:ascii="Arial" w:hAnsi="Arial" w:cs="Arial"/>
          <w:sz w:val="28"/>
          <w:szCs w:val="28"/>
        </w:rPr>
        <w:t>Martinrochevisionf</w:t>
      </w:r>
      <w:proofErr w:type="spellEnd"/>
      <w:r w:rsidRPr="008855C8">
        <w:rPr>
          <w:rFonts w:ascii="Arial" w:hAnsi="Arial" w:cs="Arial"/>
          <w:sz w:val="28"/>
          <w:szCs w:val="28"/>
        </w:rPr>
        <w:t xml:space="preserve">, 2024). </w:t>
      </w:r>
    </w:p>
    <w:p w14:paraId="2BF7807B"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For children acquiring a second language there will be cognitive benefits for them later in life, according to research bilingualism delays mental disorders such as dementia and Alzheimer’s by approximately four and half years (Tubby, 2017).   </w:t>
      </w:r>
    </w:p>
    <w:p w14:paraId="5108ADD9" w14:textId="77777777" w:rsidR="008855C8" w:rsidRPr="008855C8" w:rsidRDefault="008855C8" w:rsidP="008855C8">
      <w:pPr>
        <w:spacing w:line="360" w:lineRule="auto"/>
        <w:rPr>
          <w:rFonts w:ascii="Arial" w:hAnsi="Arial" w:cs="Arial"/>
          <w:b/>
          <w:bCs/>
          <w:i/>
          <w:iCs/>
          <w:sz w:val="28"/>
          <w:szCs w:val="28"/>
          <w:u w:val="single"/>
        </w:rPr>
      </w:pPr>
      <w:r w:rsidRPr="008855C8">
        <w:rPr>
          <w:rFonts w:ascii="Arial" w:hAnsi="Arial" w:cs="Arial"/>
          <w:b/>
          <w:bCs/>
          <w:i/>
          <w:iCs/>
          <w:sz w:val="28"/>
          <w:szCs w:val="28"/>
          <w:u w:val="single"/>
        </w:rPr>
        <w:t xml:space="preserve">Brain Development </w:t>
      </w:r>
    </w:p>
    <w:p w14:paraId="55023C64"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The auditory cortex of the brain is the area that process information and enhances the phonological awareness. It is this area of the brain that sends messages to the Wernicke’s area (Kuipers and Thierry, 2015). </w:t>
      </w:r>
    </w:p>
    <w:p w14:paraId="51D3AB02"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lastRenderedPageBreak/>
        <w:t xml:space="preserve">The Wernicke’s area of the brain is the areas that is involved in the language production and comprehension (Hofman, 2020). </w:t>
      </w:r>
    </w:p>
    <w:p w14:paraId="40544E08"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The area of the brain known as Broca’s area is responsible for receiving information for Wernicke's area. It is this area of the brain that controls the muscles required for speech (Hoffman, 2020). When children acquire a second language from a young age the same part of the Broca’s area is utilised (Discover, 2019). </w:t>
      </w:r>
    </w:p>
    <w:p w14:paraId="7D426EBB"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The area of the brain known as motor cortex is associated with both production of speech an also the perception. It is this area of the brain that supports the construction of a second language (</w:t>
      </w:r>
      <w:proofErr w:type="spellStart"/>
      <w:r w:rsidRPr="008855C8">
        <w:rPr>
          <w:rFonts w:ascii="Arial" w:hAnsi="Arial" w:cs="Arial"/>
          <w:sz w:val="28"/>
          <w:szCs w:val="28"/>
        </w:rPr>
        <w:t>Treutler</w:t>
      </w:r>
      <w:proofErr w:type="spellEnd"/>
      <w:r w:rsidRPr="008855C8">
        <w:rPr>
          <w:rFonts w:ascii="Arial" w:hAnsi="Arial" w:cs="Arial"/>
          <w:sz w:val="28"/>
          <w:szCs w:val="28"/>
        </w:rPr>
        <w:t xml:space="preserve"> and Soros, 2012).</w:t>
      </w:r>
    </w:p>
    <w:p w14:paraId="789EF65D"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Studies have revealed that bilingual children are able to retain more grey areas than those of monolingual child (</w:t>
      </w:r>
      <w:proofErr w:type="spellStart"/>
      <w:r w:rsidRPr="008855C8">
        <w:rPr>
          <w:rFonts w:ascii="Arial" w:hAnsi="Arial" w:cs="Arial"/>
          <w:sz w:val="28"/>
          <w:szCs w:val="28"/>
        </w:rPr>
        <w:t>Fabulingua</w:t>
      </w:r>
      <w:proofErr w:type="spellEnd"/>
      <w:r w:rsidRPr="008855C8">
        <w:rPr>
          <w:rFonts w:ascii="Arial" w:hAnsi="Arial" w:cs="Arial"/>
          <w:sz w:val="28"/>
          <w:szCs w:val="28"/>
        </w:rPr>
        <w:t>, no date). Through extensive research it has shown the amplest time for language acquisition due to the critical period when the brain develops (</w:t>
      </w:r>
      <w:proofErr w:type="spellStart"/>
      <w:r w:rsidRPr="008855C8">
        <w:rPr>
          <w:rFonts w:ascii="Arial" w:hAnsi="Arial" w:cs="Arial"/>
          <w:sz w:val="28"/>
          <w:szCs w:val="28"/>
        </w:rPr>
        <w:t>Ohwovoriole</w:t>
      </w:r>
      <w:proofErr w:type="spellEnd"/>
      <w:r w:rsidRPr="008855C8">
        <w:rPr>
          <w:rFonts w:ascii="Arial" w:hAnsi="Arial" w:cs="Arial"/>
          <w:sz w:val="28"/>
          <w:szCs w:val="28"/>
        </w:rPr>
        <w:t xml:space="preserve">, 2023). Neurologist Eric Lenneberg theory of the critical period  was that it starts during early infancy and goes through into puberty (Sorace and Bak, 2018). Lenneberg suggests that during this period it is the prime time for children to acquire a second language as during this period the brain is the lateralisation process which is where the brains language functions (Language alive, no date).  Norrman (2024), suggests that because of the critical period of brain development acquiring a language out of this period is restricted by biological factors. </w:t>
      </w:r>
    </w:p>
    <w:p w14:paraId="055E4680" w14:textId="77777777" w:rsidR="008855C8" w:rsidRPr="008855C8" w:rsidRDefault="008855C8" w:rsidP="008855C8">
      <w:pPr>
        <w:spacing w:line="360" w:lineRule="auto"/>
        <w:rPr>
          <w:rFonts w:ascii="Arial" w:hAnsi="Arial" w:cs="Arial"/>
          <w:b/>
          <w:bCs/>
          <w:i/>
          <w:iCs/>
          <w:sz w:val="28"/>
          <w:szCs w:val="28"/>
          <w:u w:val="single"/>
        </w:rPr>
      </w:pPr>
      <w:r w:rsidRPr="008855C8">
        <w:rPr>
          <w:rFonts w:ascii="Arial" w:hAnsi="Arial" w:cs="Arial"/>
          <w:b/>
          <w:bCs/>
          <w:i/>
          <w:iCs/>
          <w:sz w:val="28"/>
          <w:szCs w:val="28"/>
          <w:u w:val="single"/>
        </w:rPr>
        <w:t xml:space="preserve">EAL/WAL </w:t>
      </w:r>
    </w:p>
    <w:p w14:paraId="0CC34198"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Article 28 of the UNCRC states that every child has the right to access education (UNICEF, no date). According to the Welsh Government (2014) the term Welsh additional language also referred to as WAL is a </w:t>
      </w:r>
      <w:r w:rsidRPr="008855C8">
        <w:rPr>
          <w:rFonts w:ascii="Arial" w:hAnsi="Arial" w:cs="Arial"/>
          <w:sz w:val="28"/>
          <w:szCs w:val="28"/>
        </w:rPr>
        <w:lastRenderedPageBreak/>
        <w:t xml:space="preserve">term used to refer to those children who with support can access the whole curriculum through the medium of Welsh.. </w:t>
      </w:r>
    </w:p>
    <w:p w14:paraId="39B81453"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According to the Commissioner for Wales (2023) children who have additional learning needs cannot be supported through Welsh-medium provision due to the local authorities and this needs be examined thoroughly. </w:t>
      </w:r>
    </w:p>
    <w:p w14:paraId="65F07F27"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Within WAL acquisition there is framework set of five stages of development of where the child is within the language (HWB, no date). As seen in video the practitioner’s activity links to stage B in the acquisition framework as they are beginning to use Welsh and understand to follow simple instructions.  </w:t>
      </w:r>
    </w:p>
    <w:p w14:paraId="564AF48D"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A written statement by the Welsh Government was issued in 2015 acknowledging the barriers practitioners face in education when teaching WAL (Welsh Government, 2015). Within this statement it outlined the changes that were made to the curriculum. </w:t>
      </w:r>
    </w:p>
    <w:p w14:paraId="1494A8F5" w14:textId="77777777" w:rsidR="008855C8" w:rsidRPr="000A5080" w:rsidRDefault="008855C8" w:rsidP="008855C8">
      <w:pPr>
        <w:spacing w:line="360" w:lineRule="auto"/>
        <w:rPr>
          <w:rFonts w:ascii="Arial" w:hAnsi="Arial" w:cs="Arial"/>
          <w:sz w:val="28"/>
          <w:szCs w:val="28"/>
        </w:rPr>
      </w:pPr>
      <w:r w:rsidRPr="000A5080">
        <w:rPr>
          <w:rFonts w:ascii="Arial" w:hAnsi="Arial" w:cs="Arial"/>
          <w:sz w:val="28"/>
          <w:szCs w:val="28"/>
        </w:rPr>
        <w:t xml:space="preserve">As show in figure 5 the progression steps for WAL the practitioner was carrying out was supporting children achieving progression step one. The children were being provided with opportunities to follow information from familiar routines, while having visual resources to support their understanding of words. </w:t>
      </w:r>
    </w:p>
    <w:p w14:paraId="2622696A" w14:textId="77777777" w:rsidR="008855C8" w:rsidRPr="00916979" w:rsidRDefault="008855C8" w:rsidP="008855C8">
      <w:pPr>
        <w:spacing w:line="360" w:lineRule="auto"/>
        <w:rPr>
          <w:rFonts w:ascii="Arial" w:hAnsi="Arial" w:cs="Arial"/>
          <w:sz w:val="28"/>
          <w:szCs w:val="28"/>
        </w:rPr>
      </w:pPr>
      <w:r w:rsidRPr="00916979">
        <w:rPr>
          <w:rFonts w:ascii="Arial" w:hAnsi="Arial" w:cs="Arial"/>
          <w:sz w:val="28"/>
          <w:szCs w:val="28"/>
        </w:rPr>
        <w:t xml:space="preserve"> The Welsh Government have constructed a vision to increase the number of Welsh speakers in Wales to one million by 2050. The Welsh Government intends to push boundaries to provide a sense of accountability and foster ownership towards the Welsh Language. (Welsh Government, 2017). </w:t>
      </w:r>
    </w:p>
    <w:p w14:paraId="1132DA02" w14:textId="77777777" w:rsidR="008855C8" w:rsidRPr="00916979" w:rsidRDefault="008855C8" w:rsidP="008855C8">
      <w:pPr>
        <w:spacing w:line="360" w:lineRule="auto"/>
        <w:rPr>
          <w:rFonts w:ascii="Arial" w:hAnsi="Arial" w:cs="Arial"/>
          <w:sz w:val="28"/>
          <w:szCs w:val="28"/>
        </w:rPr>
      </w:pPr>
      <w:r w:rsidRPr="00916979">
        <w:rPr>
          <w:rFonts w:ascii="Arial" w:hAnsi="Arial" w:cs="Arial"/>
          <w:sz w:val="28"/>
          <w:szCs w:val="28"/>
        </w:rPr>
        <w:t xml:space="preserve">The practitioner within the focus activity was following the three strategic themes to support the Welsh Government focus. The practitioner was </w:t>
      </w:r>
      <w:r w:rsidRPr="00916979">
        <w:rPr>
          <w:rFonts w:ascii="Arial" w:hAnsi="Arial" w:cs="Arial"/>
          <w:sz w:val="28"/>
          <w:szCs w:val="28"/>
        </w:rPr>
        <w:lastRenderedPageBreak/>
        <w:t xml:space="preserve">working with children to start the foundations of increasing Welsh speakers through an activity that included repetition The activity provided favourable conditions for the Early Years children as it was engaging and age appropriate. </w:t>
      </w:r>
    </w:p>
    <w:p w14:paraId="66E231AD" w14:textId="77777777" w:rsidR="008855C8" w:rsidRPr="00916979" w:rsidRDefault="008855C8" w:rsidP="008855C8">
      <w:pPr>
        <w:spacing w:line="360" w:lineRule="auto"/>
        <w:rPr>
          <w:rFonts w:ascii="Arial" w:hAnsi="Arial" w:cs="Arial"/>
          <w:sz w:val="28"/>
          <w:szCs w:val="28"/>
        </w:rPr>
      </w:pPr>
      <w:r w:rsidRPr="00916979">
        <w:rPr>
          <w:rFonts w:ascii="Arial" w:hAnsi="Arial" w:cs="Arial"/>
          <w:sz w:val="28"/>
          <w:szCs w:val="28"/>
        </w:rPr>
        <w:t>Repetition is a referred to when an induvial repeats words (BBC Bitesize, no date).  According to Arnerich (2023) repetition is an excellent way to support cognitive development as it provides an opportunity to build confidence and engage with the child as it provides a sense of familiarity. The neural connections in a child’s brain can be enhance and developed through carrying out activities that include reputation (Active Learning Space, no date). A Montessori environment is constructed around supporting a child develop through repetition as this supports the child in building their confidence and the foundations required to retain information (Montessori Academy, 2017).</w:t>
      </w:r>
    </w:p>
    <w:p w14:paraId="0E98A779" w14:textId="77777777" w:rsidR="008855C8" w:rsidRPr="008855C8" w:rsidRDefault="008855C8" w:rsidP="008855C8">
      <w:pPr>
        <w:spacing w:line="360" w:lineRule="auto"/>
        <w:rPr>
          <w:rFonts w:ascii="Arial" w:hAnsi="Arial" w:cs="Arial"/>
          <w:sz w:val="28"/>
          <w:szCs w:val="28"/>
        </w:rPr>
      </w:pPr>
    </w:p>
    <w:p w14:paraId="115D7678" w14:textId="77777777" w:rsidR="008855C8" w:rsidRPr="008855C8" w:rsidRDefault="008855C8" w:rsidP="008855C8">
      <w:pPr>
        <w:spacing w:line="360" w:lineRule="auto"/>
        <w:rPr>
          <w:rFonts w:ascii="Arial" w:hAnsi="Arial" w:cs="Arial"/>
          <w:b/>
          <w:bCs/>
          <w:i/>
          <w:iCs/>
          <w:sz w:val="28"/>
          <w:szCs w:val="28"/>
          <w:u w:val="single"/>
        </w:rPr>
      </w:pPr>
      <w:r w:rsidRPr="008855C8">
        <w:rPr>
          <w:rFonts w:ascii="Arial" w:hAnsi="Arial" w:cs="Arial"/>
          <w:b/>
          <w:bCs/>
          <w:i/>
          <w:iCs/>
          <w:sz w:val="28"/>
          <w:szCs w:val="28"/>
          <w:u w:val="single"/>
        </w:rPr>
        <w:t xml:space="preserve">Divergent thinking </w:t>
      </w:r>
    </w:p>
    <w:p w14:paraId="4996A532"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According to Kitch (2023), divergent thinking allows an individual to generate new ideas. Through divergent thinking it allows children to build on their problem-solving skills as they can analyse the problem from different angles and produce a creative solution (NHS Wales, no date, P.2). Wignall (2018), suggests that divergent thinking allows individuals to build on their ideas creatively. Flexibility is one of the four characteristics of Guildford’s (1967) properties of divergent thinking. </w:t>
      </w:r>
    </w:p>
    <w:p w14:paraId="334C5392"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Children especially those in Early Years can be supported with Divergent thinking through Play. The children who express themselves imaginatively through play are often referred to as better thinkers (Hoffman and Russ, 2012).  </w:t>
      </w:r>
      <w:proofErr w:type="spellStart"/>
      <w:r w:rsidRPr="008855C8">
        <w:rPr>
          <w:rFonts w:ascii="Arial" w:hAnsi="Arial" w:cs="Arial"/>
          <w:sz w:val="28"/>
          <w:szCs w:val="28"/>
        </w:rPr>
        <w:t>Wiesberg</w:t>
      </w:r>
      <w:proofErr w:type="spellEnd"/>
      <w:r w:rsidRPr="008855C8">
        <w:rPr>
          <w:rFonts w:ascii="Arial" w:hAnsi="Arial" w:cs="Arial"/>
          <w:sz w:val="28"/>
          <w:szCs w:val="28"/>
        </w:rPr>
        <w:t>, D.</w:t>
      </w:r>
      <w:proofErr w:type="spellStart"/>
      <w:r w:rsidRPr="008855C8">
        <w:rPr>
          <w:rFonts w:ascii="Arial" w:hAnsi="Arial" w:cs="Arial"/>
          <w:sz w:val="28"/>
          <w:szCs w:val="28"/>
        </w:rPr>
        <w:t>S et</w:t>
      </w:r>
      <w:proofErr w:type="spellEnd"/>
      <w:r w:rsidRPr="008855C8">
        <w:rPr>
          <w:rFonts w:ascii="Arial" w:hAnsi="Arial" w:cs="Arial"/>
          <w:sz w:val="28"/>
          <w:szCs w:val="28"/>
        </w:rPr>
        <w:t xml:space="preserve"> all (2013, p.39-54) </w:t>
      </w:r>
      <w:r w:rsidRPr="008855C8">
        <w:rPr>
          <w:rFonts w:ascii="Arial" w:hAnsi="Arial" w:cs="Arial"/>
          <w:sz w:val="28"/>
          <w:szCs w:val="28"/>
        </w:rPr>
        <w:lastRenderedPageBreak/>
        <w:t>suggests that play will also supports language acquisition as children flourish when they are having the opportunity to socialise with their peers and practitioners.  According to theorist Vygotsky, he suggests that children flourish from pretend play and the practitioner support the child’s learning by being the more knowledgeable person (</w:t>
      </w:r>
      <w:proofErr w:type="spellStart"/>
      <w:r w:rsidRPr="008855C8">
        <w:rPr>
          <w:rFonts w:ascii="Arial" w:hAnsi="Arial" w:cs="Arial"/>
          <w:sz w:val="28"/>
          <w:szCs w:val="28"/>
        </w:rPr>
        <w:t>Smolucha</w:t>
      </w:r>
      <w:proofErr w:type="spellEnd"/>
      <w:r w:rsidRPr="008855C8">
        <w:rPr>
          <w:rFonts w:ascii="Arial" w:hAnsi="Arial" w:cs="Arial"/>
          <w:sz w:val="28"/>
          <w:szCs w:val="28"/>
        </w:rPr>
        <w:t xml:space="preserve">, L. and </w:t>
      </w:r>
      <w:proofErr w:type="spellStart"/>
      <w:r w:rsidRPr="008855C8">
        <w:rPr>
          <w:rFonts w:ascii="Arial" w:hAnsi="Arial" w:cs="Arial"/>
          <w:sz w:val="28"/>
          <w:szCs w:val="28"/>
        </w:rPr>
        <w:t>Smolucha.F</w:t>
      </w:r>
      <w:proofErr w:type="spellEnd"/>
      <w:r w:rsidRPr="008855C8">
        <w:rPr>
          <w:rFonts w:ascii="Arial" w:hAnsi="Arial" w:cs="Arial"/>
          <w:sz w:val="28"/>
          <w:szCs w:val="28"/>
        </w:rPr>
        <w:t xml:space="preserve">, 2021).  Vygotsky researched and developed the Zones of Proximal development (ZPD) which supports practitioners understanding where a child is with their development and where they need to go (Brodie, no date). According to Vygotsky because of ZPD not only was a teaching strategy provided to practitioners, but it is also the most prolific learning method (Cherry, 2023). Language is fundamental to Vygotsky’s theory (Structural Learning, 2022).  </w:t>
      </w:r>
    </w:p>
    <w:p w14:paraId="122ECACE"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The practitioner in the video demonstrated a good example of allowing the children to socialise with a practitioner through a structured playful activity due to the songs and the facial expressions while also being the more knowledgeable person by introducing the variety of emotions in both English and Welsh language. In the activity the practitioner with the Early Years Children were in the ZPD of where the learner could accomplish the activity with support from the practitioner. </w:t>
      </w:r>
    </w:p>
    <w:p w14:paraId="2826EE3F"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However, according to Booton, et al (2021) they suggest there is insufficient evidence of how monolingual and bilingual children vary in divergent thinking. </w:t>
      </w:r>
    </w:p>
    <w:p w14:paraId="788E9D35" w14:textId="77777777" w:rsidR="008855C8" w:rsidRPr="008855C8" w:rsidRDefault="008855C8" w:rsidP="008855C8">
      <w:pPr>
        <w:spacing w:line="360" w:lineRule="auto"/>
        <w:rPr>
          <w:rFonts w:ascii="Arial" w:hAnsi="Arial" w:cs="Arial"/>
          <w:b/>
          <w:bCs/>
          <w:sz w:val="28"/>
          <w:szCs w:val="28"/>
          <w:u w:val="single"/>
        </w:rPr>
      </w:pPr>
    </w:p>
    <w:p w14:paraId="1231EE8C" w14:textId="77777777" w:rsidR="008855C8" w:rsidRPr="008855C8" w:rsidRDefault="008855C8" w:rsidP="008855C8">
      <w:pPr>
        <w:spacing w:line="360" w:lineRule="auto"/>
        <w:rPr>
          <w:rFonts w:ascii="Arial" w:hAnsi="Arial" w:cs="Arial"/>
          <w:b/>
          <w:bCs/>
          <w:i/>
          <w:iCs/>
          <w:sz w:val="28"/>
          <w:szCs w:val="28"/>
          <w:u w:val="single"/>
        </w:rPr>
      </w:pPr>
      <w:r w:rsidRPr="008855C8">
        <w:rPr>
          <w:rFonts w:ascii="Arial" w:hAnsi="Arial" w:cs="Arial"/>
          <w:b/>
          <w:bCs/>
          <w:i/>
          <w:iCs/>
          <w:sz w:val="28"/>
          <w:szCs w:val="28"/>
          <w:u w:val="single"/>
        </w:rPr>
        <w:t xml:space="preserve">Policies and frameworks. </w:t>
      </w:r>
    </w:p>
    <w:p w14:paraId="209920BE"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The Welsh Language Act 1993 have been replaced by The Welsh Language (Wales) measure 2011. This legislation provides legal framework to support Welsh Language. This framework has been </w:t>
      </w:r>
      <w:r w:rsidRPr="008855C8">
        <w:rPr>
          <w:rFonts w:ascii="Arial" w:hAnsi="Arial" w:cs="Arial"/>
          <w:sz w:val="28"/>
          <w:szCs w:val="28"/>
        </w:rPr>
        <w:lastRenderedPageBreak/>
        <w:t xml:space="preserve">created to ensure that individuals and organisations are working together to promote the Welsh Language (Welsh Government, 2024). Article 30 of the UNCRC states that every child and young person have the right to learn and speak the language of their family even if is the minority language spoken in the country they are living in (UNICEF, no date). The Welsh Language Act have created Welsh Language Standards that provides the Commissioner with the power to be able to enforce organisations to not only follow the standards but to also treat the Welsh Language equal to the English Language (Welsh Language Commissioner, no date).  According to Care Inspector Wales ‘CIW)’ (no date) they inspect CIW registered settings and compile a report outlining if the service is promoting the Welsh Language. The Welsh Government through the active offer have outlined that Welsh Language speakers should have the offer to speak to services using the English or Welsh Language this will support empowerment and building confidence (Welsh Government, no date).   Aswell as framework and policies set out to promote and protect the Welsh Language, Local authorities are also working with external agencies such as Urdd and </w:t>
      </w:r>
      <w:proofErr w:type="spellStart"/>
      <w:r w:rsidRPr="008855C8">
        <w:rPr>
          <w:rFonts w:ascii="Arial" w:hAnsi="Arial" w:cs="Arial"/>
          <w:sz w:val="28"/>
          <w:szCs w:val="28"/>
        </w:rPr>
        <w:t>Partneriath</w:t>
      </w:r>
      <w:proofErr w:type="spellEnd"/>
      <w:r w:rsidRPr="008855C8">
        <w:rPr>
          <w:rFonts w:ascii="Arial" w:hAnsi="Arial" w:cs="Arial"/>
          <w:sz w:val="28"/>
          <w:szCs w:val="28"/>
        </w:rPr>
        <w:t xml:space="preserve"> for further support </w:t>
      </w:r>
    </w:p>
    <w:p w14:paraId="2D89CF20" w14:textId="77777777" w:rsidR="008855C8" w:rsidRPr="008855C8" w:rsidRDefault="008855C8" w:rsidP="008855C8">
      <w:pPr>
        <w:spacing w:line="360" w:lineRule="auto"/>
        <w:rPr>
          <w:rFonts w:ascii="Arial" w:hAnsi="Arial" w:cs="Arial"/>
          <w:b/>
          <w:bCs/>
          <w:i/>
          <w:iCs/>
          <w:sz w:val="28"/>
          <w:szCs w:val="28"/>
          <w:u w:val="single"/>
        </w:rPr>
      </w:pPr>
    </w:p>
    <w:p w14:paraId="1ADBB7A6" w14:textId="77777777" w:rsidR="008855C8" w:rsidRPr="008855C8" w:rsidRDefault="008855C8" w:rsidP="008855C8">
      <w:pPr>
        <w:spacing w:line="360" w:lineRule="auto"/>
        <w:rPr>
          <w:rFonts w:ascii="Arial" w:hAnsi="Arial" w:cs="Arial"/>
          <w:sz w:val="28"/>
          <w:szCs w:val="28"/>
        </w:rPr>
      </w:pPr>
    </w:p>
    <w:p w14:paraId="7A21178B" w14:textId="77777777" w:rsidR="008855C8" w:rsidRPr="008855C8" w:rsidRDefault="008855C8" w:rsidP="008855C8">
      <w:pPr>
        <w:spacing w:line="360" w:lineRule="auto"/>
        <w:rPr>
          <w:rFonts w:ascii="Arial" w:hAnsi="Arial" w:cs="Arial"/>
          <w:b/>
          <w:bCs/>
          <w:sz w:val="28"/>
          <w:szCs w:val="28"/>
          <w:u w:val="single"/>
        </w:rPr>
      </w:pPr>
      <w:r w:rsidRPr="008855C8">
        <w:rPr>
          <w:rFonts w:ascii="Arial" w:hAnsi="Arial" w:cs="Arial"/>
          <w:b/>
          <w:bCs/>
          <w:sz w:val="28"/>
          <w:szCs w:val="28"/>
          <w:u w:val="single"/>
        </w:rPr>
        <w:t xml:space="preserve">Conclusion. </w:t>
      </w:r>
    </w:p>
    <w:p w14:paraId="62913132"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To summarise this presentation has thoroughly explored bilingualism. Throughout this presentation there have been relevant, reliable sources on the varied terms of ‘what is bilingualism’ and the legal legislation that coincides with Welsh Additional Language. Acknowledgement have been made throughout the presentation to theorists related to bilingualism. </w:t>
      </w:r>
    </w:p>
    <w:p w14:paraId="7719352F"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lastRenderedPageBreak/>
        <w:t xml:space="preserve">This presentation has analysed in depth and provided sources on benefits of being bilingual while understanding there are disadvantages. To concluded Bilingualism plays an important part for cognitive development. </w:t>
      </w:r>
    </w:p>
    <w:p w14:paraId="1D1A4D1A" w14:textId="77777777" w:rsidR="008855C8" w:rsidRPr="008855C8" w:rsidRDefault="008855C8" w:rsidP="008855C8">
      <w:pPr>
        <w:spacing w:line="360" w:lineRule="auto"/>
        <w:rPr>
          <w:rFonts w:ascii="Arial" w:hAnsi="Arial" w:cs="Arial"/>
          <w:sz w:val="28"/>
          <w:szCs w:val="28"/>
        </w:rPr>
      </w:pPr>
      <w:r w:rsidRPr="008855C8">
        <w:rPr>
          <w:rFonts w:ascii="Arial" w:hAnsi="Arial" w:cs="Arial"/>
          <w:sz w:val="28"/>
          <w:szCs w:val="28"/>
        </w:rPr>
        <w:t xml:space="preserve">Thank you for taking your time to watch my presentation. </w:t>
      </w:r>
      <w:proofErr w:type="spellStart"/>
      <w:r w:rsidRPr="008855C8">
        <w:rPr>
          <w:rFonts w:ascii="Arial" w:hAnsi="Arial" w:cs="Arial"/>
          <w:sz w:val="28"/>
          <w:szCs w:val="28"/>
        </w:rPr>
        <w:t>Diolch</w:t>
      </w:r>
      <w:proofErr w:type="spellEnd"/>
      <w:r w:rsidRPr="008855C8">
        <w:rPr>
          <w:rFonts w:ascii="Arial" w:hAnsi="Arial" w:cs="Arial"/>
          <w:sz w:val="28"/>
          <w:szCs w:val="28"/>
        </w:rPr>
        <w:t xml:space="preserve"> </w:t>
      </w:r>
      <w:proofErr w:type="spellStart"/>
      <w:r w:rsidRPr="008855C8">
        <w:rPr>
          <w:rFonts w:ascii="Arial" w:hAnsi="Arial" w:cs="Arial"/>
          <w:sz w:val="28"/>
          <w:szCs w:val="28"/>
        </w:rPr>
        <w:t>yn</w:t>
      </w:r>
      <w:proofErr w:type="spellEnd"/>
      <w:r w:rsidRPr="008855C8">
        <w:rPr>
          <w:rFonts w:ascii="Arial" w:hAnsi="Arial" w:cs="Arial"/>
          <w:sz w:val="28"/>
          <w:szCs w:val="28"/>
        </w:rPr>
        <w:t xml:space="preserve"> </w:t>
      </w:r>
      <w:proofErr w:type="spellStart"/>
      <w:r w:rsidRPr="008855C8">
        <w:rPr>
          <w:rFonts w:ascii="Arial" w:hAnsi="Arial" w:cs="Arial"/>
          <w:sz w:val="28"/>
          <w:szCs w:val="28"/>
        </w:rPr>
        <w:t>Fawr</w:t>
      </w:r>
      <w:proofErr w:type="spellEnd"/>
      <w:r w:rsidRPr="008855C8">
        <w:rPr>
          <w:rFonts w:ascii="Arial" w:hAnsi="Arial" w:cs="Arial"/>
          <w:sz w:val="28"/>
          <w:szCs w:val="28"/>
        </w:rPr>
        <w:t xml:space="preserve">. </w:t>
      </w:r>
    </w:p>
    <w:p w14:paraId="150CB032" w14:textId="77777777" w:rsidR="008855C8" w:rsidRPr="008855C8" w:rsidRDefault="008855C8" w:rsidP="008855C8">
      <w:pPr>
        <w:spacing w:line="360" w:lineRule="auto"/>
        <w:rPr>
          <w:rFonts w:ascii="Arial" w:hAnsi="Arial" w:cs="Arial"/>
          <w:sz w:val="28"/>
          <w:szCs w:val="28"/>
        </w:rPr>
      </w:pPr>
    </w:p>
    <w:p w14:paraId="22D02829" w14:textId="77777777" w:rsidR="008855C8" w:rsidRPr="008855C8" w:rsidRDefault="008855C8" w:rsidP="008855C8">
      <w:pPr>
        <w:spacing w:line="360" w:lineRule="auto"/>
        <w:rPr>
          <w:rFonts w:ascii="Arial" w:hAnsi="Arial" w:cs="Arial"/>
          <w:sz w:val="28"/>
          <w:szCs w:val="28"/>
        </w:rPr>
      </w:pPr>
    </w:p>
    <w:p w14:paraId="38F1DC89" w14:textId="77777777" w:rsidR="00425D21" w:rsidRPr="008855C8" w:rsidRDefault="00425D21" w:rsidP="008855C8">
      <w:pPr>
        <w:spacing w:line="360" w:lineRule="auto"/>
        <w:rPr>
          <w:rFonts w:ascii="Arial" w:hAnsi="Arial" w:cs="Arial"/>
          <w:b/>
          <w:bCs/>
          <w:sz w:val="28"/>
          <w:szCs w:val="28"/>
          <w:u w:val="single"/>
        </w:rPr>
      </w:pPr>
    </w:p>
    <w:p w14:paraId="52FC56DA" w14:textId="77777777" w:rsidR="00425D21" w:rsidRPr="008855C8" w:rsidRDefault="00425D21" w:rsidP="008855C8">
      <w:pPr>
        <w:spacing w:line="360" w:lineRule="auto"/>
        <w:rPr>
          <w:rFonts w:ascii="Arial" w:hAnsi="Arial" w:cs="Arial"/>
          <w:b/>
          <w:bCs/>
          <w:sz w:val="28"/>
          <w:szCs w:val="28"/>
          <w:u w:val="single"/>
        </w:rPr>
      </w:pPr>
    </w:p>
    <w:p w14:paraId="5D1ABD99" w14:textId="77777777" w:rsidR="00425D21" w:rsidRPr="008855C8" w:rsidRDefault="00425D21" w:rsidP="008855C8">
      <w:pPr>
        <w:spacing w:line="360" w:lineRule="auto"/>
        <w:rPr>
          <w:rFonts w:ascii="Arial" w:hAnsi="Arial" w:cs="Arial"/>
          <w:b/>
          <w:bCs/>
          <w:sz w:val="28"/>
          <w:szCs w:val="28"/>
          <w:u w:val="single"/>
        </w:rPr>
      </w:pPr>
    </w:p>
    <w:p w14:paraId="25CB1BC1" w14:textId="77777777" w:rsidR="00425D21" w:rsidRPr="008855C8" w:rsidRDefault="00425D21" w:rsidP="008855C8">
      <w:pPr>
        <w:spacing w:line="360" w:lineRule="auto"/>
        <w:rPr>
          <w:rFonts w:ascii="Arial" w:hAnsi="Arial" w:cs="Arial"/>
          <w:b/>
          <w:bCs/>
          <w:sz w:val="28"/>
          <w:szCs w:val="28"/>
          <w:u w:val="single"/>
        </w:rPr>
      </w:pPr>
    </w:p>
    <w:p w14:paraId="7014910B" w14:textId="77777777" w:rsidR="00425D21" w:rsidRPr="008855C8" w:rsidRDefault="00425D21" w:rsidP="008855C8">
      <w:pPr>
        <w:spacing w:line="360" w:lineRule="auto"/>
        <w:rPr>
          <w:rFonts w:ascii="Arial" w:hAnsi="Arial" w:cs="Arial"/>
          <w:b/>
          <w:bCs/>
          <w:sz w:val="28"/>
          <w:szCs w:val="28"/>
          <w:u w:val="single"/>
        </w:rPr>
      </w:pPr>
    </w:p>
    <w:p w14:paraId="79B3A37B" w14:textId="77777777" w:rsidR="00425D21" w:rsidRPr="008855C8" w:rsidRDefault="00425D21" w:rsidP="008855C8">
      <w:pPr>
        <w:spacing w:line="360" w:lineRule="auto"/>
        <w:rPr>
          <w:rFonts w:ascii="Arial" w:hAnsi="Arial" w:cs="Arial"/>
          <w:b/>
          <w:bCs/>
          <w:sz w:val="28"/>
          <w:szCs w:val="28"/>
          <w:u w:val="single"/>
        </w:rPr>
      </w:pPr>
    </w:p>
    <w:p w14:paraId="667013E7" w14:textId="77777777" w:rsidR="00425D21" w:rsidRPr="008855C8" w:rsidRDefault="00425D21" w:rsidP="008855C8">
      <w:pPr>
        <w:spacing w:line="360" w:lineRule="auto"/>
        <w:rPr>
          <w:rFonts w:ascii="Arial" w:hAnsi="Arial" w:cs="Arial"/>
          <w:b/>
          <w:bCs/>
          <w:sz w:val="28"/>
          <w:szCs w:val="28"/>
          <w:u w:val="single"/>
        </w:rPr>
      </w:pPr>
    </w:p>
    <w:p w14:paraId="62796EBB" w14:textId="77777777" w:rsidR="00425D21" w:rsidRPr="008855C8" w:rsidRDefault="00425D21" w:rsidP="008855C8">
      <w:pPr>
        <w:spacing w:line="360" w:lineRule="auto"/>
        <w:rPr>
          <w:rFonts w:ascii="Arial" w:hAnsi="Arial" w:cs="Arial"/>
          <w:b/>
          <w:bCs/>
          <w:sz w:val="28"/>
          <w:szCs w:val="28"/>
          <w:u w:val="single"/>
        </w:rPr>
      </w:pPr>
    </w:p>
    <w:p w14:paraId="14ECD01F" w14:textId="77777777" w:rsidR="00425D21" w:rsidRPr="008855C8" w:rsidRDefault="00425D21" w:rsidP="008855C8">
      <w:pPr>
        <w:spacing w:line="360" w:lineRule="auto"/>
        <w:rPr>
          <w:rFonts w:ascii="Arial" w:hAnsi="Arial" w:cs="Arial"/>
          <w:b/>
          <w:bCs/>
          <w:sz w:val="28"/>
          <w:szCs w:val="28"/>
          <w:u w:val="single"/>
        </w:rPr>
      </w:pPr>
    </w:p>
    <w:p w14:paraId="76C62F2D" w14:textId="77777777" w:rsidR="00425D21" w:rsidRPr="008855C8" w:rsidRDefault="00425D21" w:rsidP="008855C8">
      <w:pPr>
        <w:spacing w:line="360" w:lineRule="auto"/>
        <w:rPr>
          <w:rFonts w:ascii="Arial" w:hAnsi="Arial" w:cs="Arial"/>
          <w:b/>
          <w:bCs/>
          <w:sz w:val="28"/>
          <w:szCs w:val="28"/>
          <w:u w:val="single"/>
        </w:rPr>
      </w:pPr>
    </w:p>
    <w:p w14:paraId="7F158AE7" w14:textId="77777777" w:rsidR="00425D21" w:rsidRPr="008855C8" w:rsidRDefault="00425D21" w:rsidP="008855C8">
      <w:pPr>
        <w:spacing w:line="360" w:lineRule="auto"/>
        <w:rPr>
          <w:rFonts w:ascii="Arial" w:hAnsi="Arial" w:cs="Arial"/>
          <w:b/>
          <w:bCs/>
          <w:sz w:val="28"/>
          <w:szCs w:val="28"/>
          <w:u w:val="single"/>
        </w:rPr>
      </w:pPr>
    </w:p>
    <w:p w14:paraId="30A8E214" w14:textId="77777777" w:rsidR="00425D21" w:rsidRDefault="00425D21">
      <w:pPr>
        <w:rPr>
          <w:b/>
          <w:bCs/>
          <w:u w:val="single"/>
        </w:rPr>
      </w:pPr>
    </w:p>
    <w:p w14:paraId="4885469F" w14:textId="77777777" w:rsidR="00425D21" w:rsidRDefault="00425D21">
      <w:pPr>
        <w:rPr>
          <w:b/>
          <w:bCs/>
          <w:u w:val="single"/>
        </w:rPr>
      </w:pPr>
    </w:p>
    <w:p w14:paraId="7A765D98" w14:textId="77777777" w:rsidR="00425D21" w:rsidRDefault="00425D21">
      <w:pPr>
        <w:rPr>
          <w:b/>
          <w:bCs/>
          <w:u w:val="single"/>
        </w:rPr>
      </w:pPr>
    </w:p>
    <w:p w14:paraId="327AD9C7" w14:textId="77777777" w:rsidR="00425D21" w:rsidRDefault="00425D21">
      <w:pPr>
        <w:rPr>
          <w:b/>
          <w:bCs/>
          <w:u w:val="single"/>
        </w:rPr>
      </w:pPr>
    </w:p>
    <w:p w14:paraId="07BE89D1" w14:textId="77777777" w:rsidR="00425D21" w:rsidRDefault="00425D21">
      <w:pPr>
        <w:rPr>
          <w:b/>
          <w:bCs/>
          <w:u w:val="single"/>
        </w:rPr>
      </w:pPr>
    </w:p>
    <w:p w14:paraId="78ED0AB8" w14:textId="77777777" w:rsidR="00425D21" w:rsidRDefault="00425D21">
      <w:pPr>
        <w:rPr>
          <w:b/>
          <w:bCs/>
          <w:u w:val="single"/>
        </w:rPr>
      </w:pPr>
    </w:p>
    <w:p w14:paraId="4BAC17FF" w14:textId="06B24DB3" w:rsidR="00425D21" w:rsidRDefault="00425D21">
      <w:pPr>
        <w:rPr>
          <w:b/>
          <w:bCs/>
          <w:u w:val="single"/>
        </w:rPr>
      </w:pPr>
      <w:r>
        <w:rPr>
          <w:b/>
          <w:bCs/>
          <w:u w:val="single"/>
        </w:rPr>
        <w:t xml:space="preserve">Reference </w:t>
      </w:r>
    </w:p>
    <w:p w14:paraId="3EB8E6F4"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Arnerich, M. (2023) ‘</w:t>
      </w:r>
      <w:r w:rsidRPr="00A04627">
        <w:rPr>
          <w:rFonts w:ascii="Arial" w:hAnsi="Arial" w:cs="Arial"/>
          <w:i/>
          <w:iCs/>
          <w:sz w:val="28"/>
          <w:szCs w:val="28"/>
        </w:rPr>
        <w:t>Play. Learn. Repeat: The Power of repetition in the Early Years’.</w:t>
      </w:r>
      <w:r w:rsidRPr="00A04627">
        <w:rPr>
          <w:rFonts w:ascii="Arial" w:hAnsi="Arial" w:cs="Arial"/>
          <w:sz w:val="28"/>
          <w:szCs w:val="28"/>
        </w:rPr>
        <w:t xml:space="preserve"> Family 27 June 2023. Available at: </w:t>
      </w:r>
      <w:hyperlink r:id="rId9" w:history="1">
        <w:r w:rsidRPr="00A04627">
          <w:rPr>
            <w:rStyle w:val="Hyperlink"/>
            <w:rFonts w:ascii="Arial" w:hAnsi="Arial" w:cs="Arial"/>
            <w:sz w:val="28"/>
            <w:szCs w:val="28"/>
          </w:rPr>
          <w:t>https://www.famly.co/blog/play-learn-repeat-repetition-early-years</w:t>
        </w:r>
      </w:hyperlink>
      <w:r w:rsidRPr="00A04627">
        <w:rPr>
          <w:rFonts w:ascii="Arial" w:hAnsi="Arial" w:cs="Arial"/>
          <w:sz w:val="28"/>
          <w:szCs w:val="28"/>
        </w:rPr>
        <w:t xml:space="preserve"> (Accessed: 19 March 2025). </w:t>
      </w:r>
    </w:p>
    <w:p w14:paraId="568105BE"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lang w:val="en-US"/>
        </w:rPr>
        <w:t xml:space="preserve">Baker, C. (2011) </w:t>
      </w:r>
      <w:r w:rsidRPr="00A04627">
        <w:rPr>
          <w:rFonts w:ascii="Arial" w:hAnsi="Arial" w:cs="Arial"/>
          <w:i/>
          <w:iCs/>
          <w:sz w:val="28"/>
          <w:szCs w:val="28"/>
          <w:lang w:val="en-US"/>
        </w:rPr>
        <w:t>Foundations of Bilingual Education and Bilingualism</w:t>
      </w:r>
      <w:r w:rsidRPr="00A04627">
        <w:rPr>
          <w:rFonts w:ascii="Arial" w:hAnsi="Arial" w:cs="Arial"/>
          <w:sz w:val="28"/>
          <w:szCs w:val="28"/>
          <w:lang w:val="en-US"/>
        </w:rPr>
        <w:t xml:space="preserve"> (5th ed). Clevedon: Multilingual Matters.</w:t>
      </w:r>
    </w:p>
    <w:p w14:paraId="2EC62177"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Baker, C. (2014) </w:t>
      </w:r>
      <w:r w:rsidRPr="00A04627">
        <w:rPr>
          <w:rFonts w:ascii="Arial" w:hAnsi="Arial" w:cs="Arial"/>
          <w:i/>
          <w:iCs/>
          <w:sz w:val="28"/>
          <w:szCs w:val="28"/>
        </w:rPr>
        <w:t>A Parents’ and Teachers’ Guide to Bilingualism</w:t>
      </w:r>
      <w:r w:rsidRPr="00A04627">
        <w:rPr>
          <w:rFonts w:ascii="Arial" w:hAnsi="Arial" w:cs="Arial"/>
          <w:sz w:val="28"/>
          <w:szCs w:val="28"/>
        </w:rPr>
        <w:t>. Bristol: Multilingual Matters p41. Available at: https://research-ebsco-com.ezproxy.uwtsd.ac.uk/linkprocessor/plink?id=71154e96-4bc8-325c-9d8c-9157e8ce571b (Accessed: 23 March 2025).</w:t>
      </w:r>
    </w:p>
    <w:p w14:paraId="01FEAB19"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Baker, C. and Wright, W.E. (2021) </w:t>
      </w:r>
      <w:r w:rsidRPr="00A04627">
        <w:rPr>
          <w:rFonts w:ascii="Arial" w:hAnsi="Arial" w:cs="Arial"/>
          <w:i/>
          <w:iCs/>
          <w:sz w:val="28"/>
          <w:szCs w:val="28"/>
        </w:rPr>
        <w:t>Foundations of bilingual education and bilingualism</w:t>
      </w:r>
      <w:r w:rsidRPr="00A04627">
        <w:rPr>
          <w:rFonts w:ascii="Arial" w:hAnsi="Arial" w:cs="Arial"/>
          <w:sz w:val="28"/>
          <w:szCs w:val="28"/>
        </w:rPr>
        <w:t>. 7th edition. Bristol: Multilingual Matters.</w:t>
      </w:r>
    </w:p>
    <w:p w14:paraId="21F6A1E5"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Bassett, M. (2019) ’</w:t>
      </w:r>
      <w:r w:rsidRPr="00A04627">
        <w:rPr>
          <w:rFonts w:ascii="Arial" w:hAnsi="Arial" w:cs="Arial"/>
          <w:i/>
          <w:iCs/>
          <w:sz w:val="28"/>
          <w:szCs w:val="28"/>
        </w:rPr>
        <w:t xml:space="preserve">10 Benefits of being bilingual’ </w:t>
      </w:r>
      <w:r w:rsidRPr="00A04627">
        <w:rPr>
          <w:rFonts w:ascii="Arial" w:hAnsi="Arial" w:cs="Arial"/>
          <w:sz w:val="28"/>
          <w:szCs w:val="28"/>
        </w:rPr>
        <w:t xml:space="preserve"> UNUHI 14 January 2019. Available at: </w:t>
      </w:r>
      <w:hyperlink r:id="rId10" w:history="1">
        <w:r w:rsidRPr="00A04627">
          <w:rPr>
            <w:rStyle w:val="Hyperlink"/>
            <w:rFonts w:ascii="Arial" w:hAnsi="Arial" w:cs="Arial"/>
            <w:sz w:val="28"/>
            <w:szCs w:val="28"/>
          </w:rPr>
          <w:t>https://unuhi.com/10-benefits-of-being-bilingual/</w:t>
        </w:r>
      </w:hyperlink>
      <w:r w:rsidRPr="00A04627">
        <w:rPr>
          <w:rFonts w:ascii="Arial" w:hAnsi="Arial" w:cs="Arial"/>
          <w:sz w:val="28"/>
          <w:szCs w:val="28"/>
        </w:rPr>
        <w:t xml:space="preserve"> (Accessed: 16 March 2025). </w:t>
      </w:r>
    </w:p>
    <w:p w14:paraId="0DAD906F"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BBC Bitesize (no date) ‘</w:t>
      </w:r>
      <w:r w:rsidRPr="00A04627">
        <w:rPr>
          <w:rFonts w:ascii="Arial" w:hAnsi="Arial" w:cs="Arial"/>
          <w:i/>
          <w:iCs/>
          <w:sz w:val="28"/>
          <w:szCs w:val="28"/>
        </w:rPr>
        <w:t xml:space="preserve">What is repetition’. </w:t>
      </w:r>
      <w:r w:rsidRPr="00A04627">
        <w:rPr>
          <w:rFonts w:ascii="Arial" w:hAnsi="Arial" w:cs="Arial"/>
          <w:sz w:val="28"/>
          <w:szCs w:val="28"/>
        </w:rPr>
        <w:t xml:space="preserve">Available at: </w:t>
      </w:r>
      <w:hyperlink r:id="rId11" w:history="1">
        <w:r w:rsidRPr="00A04627">
          <w:rPr>
            <w:rStyle w:val="Hyperlink"/>
            <w:rFonts w:ascii="Arial" w:hAnsi="Arial" w:cs="Arial"/>
            <w:sz w:val="28"/>
            <w:szCs w:val="28"/>
          </w:rPr>
          <w:t>https://www.bbc.co.uk/bitesize/articles/zkfq7nb</w:t>
        </w:r>
      </w:hyperlink>
      <w:r w:rsidRPr="00A04627">
        <w:rPr>
          <w:rFonts w:ascii="Arial" w:hAnsi="Arial" w:cs="Arial"/>
          <w:sz w:val="28"/>
          <w:szCs w:val="28"/>
        </w:rPr>
        <w:t xml:space="preserve"> (Accessed: 19 March 2025). </w:t>
      </w:r>
    </w:p>
    <w:p w14:paraId="568AAC51"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Bee Bilingual (no date) ‘</w:t>
      </w:r>
      <w:r w:rsidRPr="00A04627">
        <w:rPr>
          <w:rFonts w:ascii="Arial" w:hAnsi="Arial" w:cs="Arial"/>
          <w:i/>
          <w:iCs/>
          <w:sz w:val="28"/>
          <w:szCs w:val="28"/>
        </w:rPr>
        <w:t xml:space="preserve">8 Benefits of being bilingual’ </w:t>
      </w:r>
      <w:r w:rsidRPr="00A04627">
        <w:rPr>
          <w:rFonts w:ascii="Arial" w:hAnsi="Arial" w:cs="Arial"/>
          <w:sz w:val="28"/>
          <w:szCs w:val="28"/>
        </w:rPr>
        <w:t xml:space="preserve">Available at: </w:t>
      </w:r>
      <w:hyperlink r:id="rId12" w:history="1">
        <w:r w:rsidRPr="00A04627">
          <w:rPr>
            <w:rStyle w:val="Hyperlink"/>
            <w:rFonts w:ascii="Arial" w:hAnsi="Arial" w:cs="Arial"/>
            <w:sz w:val="28"/>
            <w:szCs w:val="28"/>
          </w:rPr>
          <w:t>https://beebilingual.org/18-benefits-of-being-bilingual/</w:t>
        </w:r>
      </w:hyperlink>
      <w:r w:rsidRPr="00A04627">
        <w:rPr>
          <w:rFonts w:ascii="Arial" w:hAnsi="Arial" w:cs="Arial"/>
          <w:sz w:val="28"/>
          <w:szCs w:val="28"/>
        </w:rPr>
        <w:t xml:space="preserve"> (Accessed: 16 March 2025). </w:t>
      </w:r>
    </w:p>
    <w:p w14:paraId="21018FE5" w14:textId="77777777" w:rsidR="007C0FEB" w:rsidRPr="00A04627" w:rsidRDefault="007C0FEB" w:rsidP="007C0FEB">
      <w:pPr>
        <w:spacing w:line="360" w:lineRule="auto"/>
        <w:rPr>
          <w:rFonts w:ascii="Arial" w:hAnsi="Arial" w:cs="Arial"/>
          <w:sz w:val="28"/>
          <w:szCs w:val="28"/>
        </w:rPr>
      </w:pPr>
      <w:proofErr w:type="spellStart"/>
      <w:r w:rsidRPr="00A04627">
        <w:rPr>
          <w:rFonts w:ascii="Arial" w:hAnsi="Arial" w:cs="Arial"/>
          <w:sz w:val="28"/>
          <w:szCs w:val="28"/>
        </w:rPr>
        <w:t>Bhale</w:t>
      </w:r>
      <w:proofErr w:type="spellEnd"/>
      <w:r w:rsidRPr="00A04627">
        <w:rPr>
          <w:rFonts w:ascii="Arial" w:hAnsi="Arial" w:cs="Arial"/>
          <w:sz w:val="28"/>
          <w:szCs w:val="28"/>
        </w:rPr>
        <w:t>, A. (2023) ‘</w:t>
      </w:r>
      <w:r w:rsidRPr="00A04627">
        <w:rPr>
          <w:rFonts w:ascii="Arial" w:hAnsi="Arial" w:cs="Arial"/>
          <w:i/>
          <w:iCs/>
          <w:sz w:val="28"/>
          <w:szCs w:val="28"/>
        </w:rPr>
        <w:t xml:space="preserve">The hidden wonders of the bilingual brain’. </w:t>
      </w:r>
      <w:r w:rsidRPr="00A04627">
        <w:rPr>
          <w:rFonts w:ascii="Arial" w:hAnsi="Arial" w:cs="Arial"/>
          <w:sz w:val="28"/>
          <w:szCs w:val="28"/>
        </w:rPr>
        <w:t xml:space="preserve">SQ online, 01 February 2023. Available at: </w:t>
      </w:r>
      <w:hyperlink r:id="rId13" w:history="1">
        <w:r w:rsidRPr="00A04627">
          <w:rPr>
            <w:rStyle w:val="Hyperlink"/>
            <w:rFonts w:ascii="Arial" w:hAnsi="Arial" w:cs="Arial"/>
            <w:sz w:val="28"/>
            <w:szCs w:val="28"/>
          </w:rPr>
          <w:t>https://sqonline.ucsd.edu/2023/02/the-hidden-wonders-of-the-bilingual-brain/</w:t>
        </w:r>
      </w:hyperlink>
      <w:r w:rsidRPr="00A04627">
        <w:rPr>
          <w:rFonts w:ascii="Arial" w:hAnsi="Arial" w:cs="Arial"/>
          <w:sz w:val="28"/>
          <w:szCs w:val="28"/>
        </w:rPr>
        <w:t xml:space="preserve"> (Accessed: 16 March 2025). </w:t>
      </w:r>
    </w:p>
    <w:p w14:paraId="53FA1051"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lastRenderedPageBreak/>
        <w:t>Bilingual Kidspot (2023) ‘</w:t>
      </w:r>
      <w:r w:rsidRPr="00A04627">
        <w:rPr>
          <w:rFonts w:ascii="Arial" w:hAnsi="Arial" w:cs="Arial"/>
          <w:i/>
          <w:iCs/>
          <w:sz w:val="28"/>
          <w:szCs w:val="28"/>
          <w:lang w:val="cy-GB"/>
        </w:rPr>
        <w:t>Simultaneous Bilingualism vs Sequential Bilingualism’</w:t>
      </w:r>
      <w:r w:rsidRPr="00A04627">
        <w:rPr>
          <w:rFonts w:ascii="Arial" w:hAnsi="Arial" w:cs="Arial"/>
          <w:sz w:val="28"/>
          <w:szCs w:val="28"/>
          <w:lang w:val="cy-GB"/>
        </w:rPr>
        <w:t xml:space="preserve"> 28 October 2023. Available at: </w:t>
      </w:r>
      <w:r w:rsidRPr="00A04627">
        <w:rPr>
          <w:rFonts w:ascii="Arial" w:hAnsi="Arial" w:cs="Arial"/>
          <w:sz w:val="28"/>
          <w:szCs w:val="28"/>
        </w:rPr>
        <w:fldChar w:fldCharType="begin"/>
      </w:r>
      <w:r w:rsidRPr="00A04627">
        <w:rPr>
          <w:rFonts w:ascii="Arial" w:hAnsi="Arial" w:cs="Arial"/>
          <w:sz w:val="28"/>
          <w:szCs w:val="28"/>
        </w:rPr>
        <w:instrText>HYPERLINK "https://bilingualkidspot.com/2022/02/09/simultaneous-bilingualism-vs-sequential-bilingualism/"</w:instrText>
      </w:r>
      <w:r w:rsidRPr="00A04627">
        <w:rPr>
          <w:rFonts w:ascii="Arial" w:hAnsi="Arial" w:cs="Arial"/>
          <w:sz w:val="28"/>
          <w:szCs w:val="28"/>
        </w:rPr>
      </w:r>
      <w:r w:rsidRPr="00A04627">
        <w:rPr>
          <w:rFonts w:ascii="Arial" w:hAnsi="Arial" w:cs="Arial"/>
          <w:sz w:val="28"/>
          <w:szCs w:val="28"/>
        </w:rPr>
        <w:fldChar w:fldCharType="separate"/>
      </w:r>
      <w:r w:rsidRPr="00A04627">
        <w:rPr>
          <w:rStyle w:val="Hyperlink"/>
          <w:rFonts w:ascii="Arial" w:hAnsi="Arial" w:cs="Arial"/>
          <w:sz w:val="28"/>
          <w:szCs w:val="28"/>
          <w:lang w:val="cy-GB"/>
        </w:rPr>
        <w:t>https://bilingualkidspot.com/2022/02/09/simultaneous-bilingualism-vs-sequential-bilingualism/</w:t>
      </w:r>
      <w:r w:rsidRPr="00A04627">
        <w:rPr>
          <w:rFonts w:ascii="Arial" w:hAnsi="Arial" w:cs="Arial"/>
          <w:sz w:val="28"/>
          <w:szCs w:val="28"/>
        </w:rPr>
        <w:fldChar w:fldCharType="end"/>
      </w:r>
      <w:r w:rsidRPr="00A04627">
        <w:rPr>
          <w:rFonts w:ascii="Arial" w:hAnsi="Arial" w:cs="Arial"/>
          <w:sz w:val="28"/>
          <w:szCs w:val="28"/>
          <w:lang w:val="cy-GB"/>
        </w:rPr>
        <w:t xml:space="preserve"> (Accessed: 11 March 2025).</w:t>
      </w:r>
    </w:p>
    <w:p w14:paraId="3B50E23F" w14:textId="77777777" w:rsidR="007C0FEB" w:rsidRPr="00A04627" w:rsidRDefault="007C0FEB" w:rsidP="007C0FEB">
      <w:pPr>
        <w:shd w:val="clear" w:color="auto" w:fill="FFFFFF"/>
        <w:spacing w:line="360" w:lineRule="auto"/>
        <w:rPr>
          <w:rFonts w:ascii="Arial" w:eastAsia="Times New Roman" w:hAnsi="Arial" w:cs="Arial"/>
          <w:kern w:val="0"/>
          <w:sz w:val="28"/>
          <w:szCs w:val="28"/>
          <w:lang w:eastAsia="en-GB"/>
          <w14:ligatures w14:val="none"/>
        </w:rPr>
      </w:pPr>
      <w:proofErr w:type="spellStart"/>
      <w:r w:rsidRPr="00A04627">
        <w:rPr>
          <w:rFonts w:ascii="Arial" w:eastAsia="Times New Roman" w:hAnsi="Arial" w:cs="Arial"/>
          <w:kern w:val="0"/>
          <w:sz w:val="28"/>
          <w:szCs w:val="28"/>
          <w:lang w:val="fr-FR" w:eastAsia="en-GB"/>
          <w14:ligatures w14:val="none"/>
        </w:rPr>
        <w:t>Booton</w:t>
      </w:r>
      <w:proofErr w:type="spellEnd"/>
      <w:r w:rsidRPr="00A04627">
        <w:rPr>
          <w:rFonts w:ascii="Arial" w:eastAsia="Times New Roman" w:hAnsi="Arial" w:cs="Arial"/>
          <w:kern w:val="0"/>
          <w:sz w:val="28"/>
          <w:szCs w:val="28"/>
          <w:lang w:val="fr-FR" w:eastAsia="en-GB"/>
          <w14:ligatures w14:val="none"/>
        </w:rPr>
        <w:t>, S.A. </w:t>
      </w:r>
      <w:r w:rsidRPr="00A04627">
        <w:rPr>
          <w:rFonts w:ascii="Arial" w:eastAsia="Times New Roman" w:hAnsi="Arial" w:cs="Arial"/>
          <w:i/>
          <w:iCs/>
          <w:kern w:val="0"/>
          <w:sz w:val="28"/>
          <w:szCs w:val="28"/>
          <w:lang w:val="fr-FR" w:eastAsia="en-GB"/>
          <w14:ligatures w14:val="none"/>
        </w:rPr>
        <w:t>et al.</w:t>
      </w:r>
      <w:r w:rsidRPr="00A04627">
        <w:rPr>
          <w:rFonts w:ascii="Arial" w:eastAsia="Times New Roman" w:hAnsi="Arial" w:cs="Arial"/>
          <w:kern w:val="0"/>
          <w:sz w:val="28"/>
          <w:szCs w:val="28"/>
          <w:lang w:val="fr-FR" w:eastAsia="en-GB"/>
          <w14:ligatures w14:val="none"/>
        </w:rPr>
        <w:t> </w:t>
      </w:r>
      <w:r w:rsidRPr="00A04627">
        <w:rPr>
          <w:rFonts w:ascii="Arial" w:eastAsia="Times New Roman" w:hAnsi="Arial" w:cs="Arial"/>
          <w:kern w:val="0"/>
          <w:sz w:val="28"/>
          <w:szCs w:val="28"/>
          <w:lang w:eastAsia="en-GB"/>
          <w14:ligatures w14:val="none"/>
        </w:rPr>
        <w:t>(2021) ‘Children’s divergent thinking and bilingualism’, </w:t>
      </w:r>
      <w:r w:rsidRPr="00A04627">
        <w:rPr>
          <w:rFonts w:ascii="Arial" w:eastAsia="Times New Roman" w:hAnsi="Arial" w:cs="Arial"/>
          <w:i/>
          <w:iCs/>
          <w:kern w:val="0"/>
          <w:sz w:val="28"/>
          <w:szCs w:val="28"/>
          <w:lang w:eastAsia="en-GB"/>
          <w14:ligatures w14:val="none"/>
        </w:rPr>
        <w:t>Thinking skills and creativity</w:t>
      </w:r>
      <w:r w:rsidRPr="00A04627">
        <w:rPr>
          <w:rFonts w:ascii="Arial" w:eastAsia="Times New Roman" w:hAnsi="Arial" w:cs="Arial"/>
          <w:kern w:val="0"/>
          <w:sz w:val="28"/>
          <w:szCs w:val="28"/>
          <w:lang w:eastAsia="en-GB"/>
          <w14:ligatures w14:val="none"/>
        </w:rPr>
        <w:t xml:space="preserve">, 41, pp. 100918-. Available at: </w:t>
      </w:r>
      <w:hyperlink r:id="rId14" w:history="1">
        <w:r w:rsidRPr="00A04627">
          <w:rPr>
            <w:rStyle w:val="Hyperlink"/>
            <w:rFonts w:ascii="Arial" w:eastAsia="Times New Roman" w:hAnsi="Arial" w:cs="Arial"/>
            <w:kern w:val="0"/>
            <w:sz w:val="28"/>
            <w:szCs w:val="28"/>
            <w:lang w:eastAsia="en-GB"/>
            <w14:ligatures w14:val="none"/>
          </w:rPr>
          <w:t>https://doi.org/10.1016/j.tsc.2021.100918</w:t>
        </w:r>
      </w:hyperlink>
      <w:r w:rsidRPr="00A04627">
        <w:rPr>
          <w:rFonts w:ascii="Arial" w:eastAsia="Times New Roman" w:hAnsi="Arial" w:cs="Arial"/>
          <w:kern w:val="0"/>
          <w:sz w:val="28"/>
          <w:szCs w:val="28"/>
          <w:lang w:eastAsia="en-GB"/>
          <w14:ligatures w14:val="none"/>
        </w:rPr>
        <w:t xml:space="preserve"> (Accessed: 23 March 2025). </w:t>
      </w:r>
    </w:p>
    <w:p w14:paraId="2904572A"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Bright, P. and Filippi, R. (2019) </w:t>
      </w:r>
      <w:r w:rsidRPr="00A04627">
        <w:rPr>
          <w:rFonts w:ascii="Arial" w:hAnsi="Arial" w:cs="Arial"/>
          <w:i/>
          <w:iCs/>
          <w:sz w:val="28"/>
          <w:szCs w:val="28"/>
        </w:rPr>
        <w:t xml:space="preserve">Editorial: Perspectives on the “Bilingual Advantage”: Challenges and Opportunities, </w:t>
      </w:r>
      <w:hyperlink r:id="rId15" w:history="1">
        <w:r w:rsidRPr="00A04627">
          <w:rPr>
            <w:rStyle w:val="Hyperlink"/>
            <w:rFonts w:ascii="Arial" w:hAnsi="Arial" w:cs="Arial"/>
            <w:sz w:val="28"/>
            <w:szCs w:val="28"/>
          </w:rPr>
          <w:t>https://www.frontiersin.org/articles/10.3389/fpsyg.2019.01346/full</w:t>
        </w:r>
      </w:hyperlink>
      <w:r w:rsidRPr="00A04627">
        <w:rPr>
          <w:rFonts w:ascii="Arial" w:hAnsi="Arial" w:cs="Arial"/>
          <w:sz w:val="28"/>
          <w:szCs w:val="28"/>
        </w:rPr>
        <w:t xml:space="preserve"> </w:t>
      </w:r>
      <w:r w:rsidRPr="00A04627">
        <w:rPr>
          <w:rFonts w:ascii="Arial" w:hAnsi="Arial" w:cs="Arial"/>
          <w:sz w:val="28"/>
          <w:szCs w:val="28"/>
          <w:lang w:val="cy-GB"/>
        </w:rPr>
        <w:t>[Accessed: February 24 2021].</w:t>
      </w:r>
    </w:p>
    <w:p w14:paraId="2690BCA7"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Brodie, K. (no date) ‘</w:t>
      </w:r>
      <w:r w:rsidRPr="00A04627">
        <w:rPr>
          <w:rFonts w:ascii="Arial" w:hAnsi="Arial" w:cs="Arial"/>
          <w:i/>
          <w:iCs/>
          <w:sz w:val="28"/>
          <w:szCs w:val="28"/>
        </w:rPr>
        <w:t xml:space="preserve">Lev Vygotsky’s Sociocultural Theory of Cognitive Development – and the Zone of Proximal Development’ </w:t>
      </w:r>
      <w:r w:rsidRPr="00A04627">
        <w:rPr>
          <w:rFonts w:ascii="Arial" w:hAnsi="Arial" w:cs="Arial"/>
          <w:sz w:val="28"/>
          <w:szCs w:val="28"/>
        </w:rPr>
        <w:t xml:space="preserve">Available at: </w:t>
      </w:r>
      <w:hyperlink r:id="rId16" w:history="1">
        <w:r w:rsidRPr="00A04627">
          <w:rPr>
            <w:rStyle w:val="Hyperlink"/>
            <w:rFonts w:ascii="Arial" w:hAnsi="Arial" w:cs="Arial"/>
            <w:sz w:val="28"/>
            <w:szCs w:val="28"/>
          </w:rPr>
          <w:t>https://www.earlyyears.tv/vygotsky-sociocultural-cognitive-development-zpd/</w:t>
        </w:r>
      </w:hyperlink>
      <w:r w:rsidRPr="00A04627">
        <w:rPr>
          <w:rFonts w:ascii="Arial" w:hAnsi="Arial" w:cs="Arial"/>
          <w:sz w:val="28"/>
          <w:szCs w:val="28"/>
        </w:rPr>
        <w:t xml:space="preserve"> (Accessed: 23 March 2025).</w:t>
      </w:r>
    </w:p>
    <w:p w14:paraId="19A216B5" w14:textId="77777777" w:rsidR="007C0FEB" w:rsidRPr="00A04627" w:rsidRDefault="007C0FEB" w:rsidP="007C0FEB">
      <w:pPr>
        <w:spacing w:line="360" w:lineRule="auto"/>
        <w:rPr>
          <w:rFonts w:ascii="Arial" w:hAnsi="Arial" w:cs="Arial"/>
          <w:i/>
          <w:iCs/>
          <w:sz w:val="28"/>
          <w:szCs w:val="28"/>
        </w:rPr>
      </w:pPr>
      <w:r w:rsidRPr="00A04627">
        <w:rPr>
          <w:rFonts w:ascii="Arial" w:hAnsi="Arial" w:cs="Arial"/>
          <w:sz w:val="28"/>
          <w:szCs w:val="28"/>
        </w:rPr>
        <w:t xml:space="preserve">Care Inspectors Wales (no date) </w:t>
      </w:r>
      <w:r w:rsidRPr="00A04627">
        <w:rPr>
          <w:rFonts w:ascii="Arial" w:hAnsi="Arial" w:cs="Arial"/>
          <w:i/>
          <w:iCs/>
          <w:sz w:val="28"/>
          <w:szCs w:val="28"/>
        </w:rPr>
        <w:t xml:space="preserve">‘More than just words’ </w:t>
      </w:r>
      <w:r w:rsidRPr="00A04627">
        <w:rPr>
          <w:rFonts w:ascii="Arial" w:hAnsi="Arial" w:cs="Arial"/>
          <w:sz w:val="28"/>
          <w:szCs w:val="28"/>
        </w:rPr>
        <w:t xml:space="preserve">Available at: </w:t>
      </w:r>
      <w:hyperlink r:id="rId17" w:history="1">
        <w:r w:rsidRPr="00A04627">
          <w:rPr>
            <w:rStyle w:val="Hyperlink"/>
            <w:rFonts w:ascii="Arial" w:hAnsi="Arial" w:cs="Arial"/>
            <w:sz w:val="28"/>
            <w:szCs w:val="28"/>
          </w:rPr>
          <w:t>https://www.careinspectorate.wales/more-just-words</w:t>
        </w:r>
      </w:hyperlink>
      <w:r w:rsidRPr="00A04627">
        <w:rPr>
          <w:rFonts w:ascii="Arial" w:hAnsi="Arial" w:cs="Arial"/>
          <w:sz w:val="28"/>
          <w:szCs w:val="28"/>
        </w:rPr>
        <w:t xml:space="preserve"> (Accessed: 23 March 2025). </w:t>
      </w:r>
    </w:p>
    <w:p w14:paraId="7A4DCE87"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t xml:space="preserve">Chen, X. and Padilla, A. M. (2019) </w:t>
      </w:r>
      <w:r w:rsidRPr="00A04627">
        <w:rPr>
          <w:rFonts w:ascii="Arial" w:hAnsi="Arial" w:cs="Arial"/>
          <w:i/>
          <w:iCs/>
          <w:sz w:val="28"/>
          <w:szCs w:val="28"/>
        </w:rPr>
        <w:t xml:space="preserve">Role of Bilingualism and Biculturalism as Assets in Positive Psychology: Conceptual Dynamic GEAR Model, </w:t>
      </w:r>
      <w:hyperlink r:id="rId18" w:history="1">
        <w:r w:rsidRPr="00A04627">
          <w:rPr>
            <w:rStyle w:val="Hyperlink"/>
            <w:rFonts w:ascii="Arial" w:hAnsi="Arial" w:cs="Arial"/>
            <w:sz w:val="28"/>
            <w:szCs w:val="28"/>
          </w:rPr>
          <w:t>https://www.frontiersin.org/articles/10.3389/fpsyg.2019.02122/full</w:t>
        </w:r>
      </w:hyperlink>
      <w:r w:rsidRPr="00A04627">
        <w:rPr>
          <w:rFonts w:ascii="Arial" w:hAnsi="Arial" w:cs="Arial"/>
          <w:sz w:val="28"/>
          <w:szCs w:val="28"/>
        </w:rPr>
        <w:t xml:space="preserve"> </w:t>
      </w:r>
      <w:r w:rsidRPr="00A04627">
        <w:rPr>
          <w:rFonts w:ascii="Arial" w:hAnsi="Arial" w:cs="Arial"/>
          <w:sz w:val="28"/>
          <w:szCs w:val="28"/>
          <w:lang w:val="cy-GB"/>
        </w:rPr>
        <w:t>(Accessed: February 24 2021).</w:t>
      </w:r>
    </w:p>
    <w:p w14:paraId="15F91AC4"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Cherry, K. (2023</w:t>
      </w:r>
      <w:r w:rsidRPr="00A04627">
        <w:rPr>
          <w:rFonts w:ascii="Arial" w:hAnsi="Arial" w:cs="Arial"/>
          <w:i/>
          <w:iCs/>
          <w:sz w:val="28"/>
          <w:szCs w:val="28"/>
        </w:rPr>
        <w:t xml:space="preserve">) ‘How Vygotsky Defined the Zone of Proximal Development’ </w:t>
      </w:r>
      <w:r w:rsidRPr="00A04627">
        <w:rPr>
          <w:rFonts w:ascii="Arial" w:hAnsi="Arial" w:cs="Arial"/>
          <w:sz w:val="28"/>
          <w:szCs w:val="28"/>
        </w:rPr>
        <w:t xml:space="preserve"> Very Well Mind, 06 July 2023. Available at: </w:t>
      </w:r>
      <w:hyperlink r:id="rId19" w:history="1">
        <w:r w:rsidRPr="00A04627">
          <w:rPr>
            <w:rStyle w:val="Hyperlink"/>
            <w:rFonts w:ascii="Arial" w:hAnsi="Arial" w:cs="Arial"/>
            <w:sz w:val="28"/>
            <w:szCs w:val="28"/>
          </w:rPr>
          <w:t>https://www.verywellmind.com/what-is-the-zone-of-proximal-development-2796034</w:t>
        </w:r>
      </w:hyperlink>
      <w:r w:rsidRPr="00A04627">
        <w:rPr>
          <w:rFonts w:ascii="Arial" w:hAnsi="Arial" w:cs="Arial"/>
          <w:sz w:val="28"/>
          <w:szCs w:val="28"/>
        </w:rPr>
        <w:t xml:space="preserve"> (Accessed: 23 March 2025). </w:t>
      </w:r>
    </w:p>
    <w:p w14:paraId="10847F4A"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lastRenderedPageBreak/>
        <w:t xml:space="preserve">Children and Family health Devon (no date) </w:t>
      </w:r>
      <w:r w:rsidRPr="00A04627">
        <w:rPr>
          <w:rFonts w:ascii="Arial" w:hAnsi="Arial" w:cs="Arial"/>
          <w:i/>
          <w:iCs/>
          <w:sz w:val="28"/>
          <w:szCs w:val="28"/>
          <w:lang w:val="cy-GB"/>
        </w:rPr>
        <w:t xml:space="preserve">Multilingual/bilingualism. </w:t>
      </w:r>
      <w:r w:rsidRPr="00A04627">
        <w:rPr>
          <w:rFonts w:ascii="Arial" w:hAnsi="Arial" w:cs="Arial"/>
          <w:sz w:val="28"/>
          <w:szCs w:val="28"/>
          <w:lang w:val="cy-GB"/>
        </w:rPr>
        <w:t xml:space="preserve">Available at: </w:t>
      </w:r>
      <w:r w:rsidRPr="00A04627">
        <w:rPr>
          <w:rFonts w:ascii="Arial" w:hAnsi="Arial" w:cs="Arial"/>
          <w:sz w:val="28"/>
          <w:szCs w:val="28"/>
        </w:rPr>
        <w:fldChar w:fldCharType="begin"/>
      </w:r>
      <w:r w:rsidRPr="00A04627">
        <w:rPr>
          <w:rFonts w:ascii="Arial" w:hAnsi="Arial" w:cs="Arial"/>
          <w:sz w:val="28"/>
          <w:szCs w:val="28"/>
        </w:rPr>
        <w:instrText>HYPERLINK "https://childrenandfamilyhealthdevon.nhs.uk/our-pathways/speech-language-and-communication/bilingualism/"</w:instrText>
      </w:r>
      <w:r w:rsidRPr="00A04627">
        <w:rPr>
          <w:rFonts w:ascii="Arial" w:hAnsi="Arial" w:cs="Arial"/>
          <w:sz w:val="28"/>
          <w:szCs w:val="28"/>
        </w:rPr>
      </w:r>
      <w:r w:rsidRPr="00A04627">
        <w:rPr>
          <w:rFonts w:ascii="Arial" w:hAnsi="Arial" w:cs="Arial"/>
          <w:sz w:val="28"/>
          <w:szCs w:val="28"/>
        </w:rPr>
        <w:fldChar w:fldCharType="separate"/>
      </w:r>
      <w:r w:rsidRPr="00A04627">
        <w:rPr>
          <w:rStyle w:val="Hyperlink"/>
          <w:rFonts w:ascii="Arial" w:hAnsi="Arial" w:cs="Arial"/>
          <w:sz w:val="28"/>
          <w:szCs w:val="28"/>
          <w:lang w:val="cy-GB"/>
        </w:rPr>
        <w:t>https://childrenandfamilyhealthdevon.nhs.uk/our-pathways/speech-language-and-communication/bilingualism/</w:t>
      </w:r>
      <w:r w:rsidRPr="00A04627">
        <w:rPr>
          <w:rFonts w:ascii="Arial" w:hAnsi="Arial" w:cs="Arial"/>
          <w:sz w:val="28"/>
          <w:szCs w:val="28"/>
        </w:rPr>
        <w:fldChar w:fldCharType="end"/>
      </w:r>
      <w:r w:rsidRPr="00A04627">
        <w:rPr>
          <w:rFonts w:ascii="Arial" w:hAnsi="Arial" w:cs="Arial"/>
          <w:sz w:val="28"/>
          <w:szCs w:val="28"/>
          <w:lang w:val="cy-GB"/>
        </w:rPr>
        <w:t xml:space="preserve"> (Accessed: 10 Feburary 2025). </w:t>
      </w:r>
    </w:p>
    <w:p w14:paraId="4613E232" w14:textId="77777777" w:rsidR="007C0FEB" w:rsidRPr="00A04627" w:rsidRDefault="007C0FEB" w:rsidP="007C0FEB">
      <w:pPr>
        <w:spacing w:line="360" w:lineRule="auto"/>
        <w:rPr>
          <w:rFonts w:ascii="Arial" w:hAnsi="Arial" w:cs="Arial"/>
          <w:i/>
          <w:iCs/>
          <w:sz w:val="28"/>
          <w:szCs w:val="28"/>
        </w:rPr>
      </w:pPr>
      <w:r w:rsidRPr="00A04627">
        <w:rPr>
          <w:rFonts w:ascii="Arial" w:hAnsi="Arial" w:cs="Arial"/>
          <w:sz w:val="28"/>
          <w:szCs w:val="28"/>
        </w:rPr>
        <w:t>Children’s and young people’s Commissioner Scotland (no date) ‘</w:t>
      </w:r>
      <w:r w:rsidRPr="00A04627">
        <w:rPr>
          <w:rFonts w:ascii="Arial" w:hAnsi="Arial" w:cs="Arial"/>
          <w:i/>
          <w:iCs/>
          <w:sz w:val="28"/>
          <w:szCs w:val="28"/>
        </w:rPr>
        <w:t xml:space="preserve">UNCRC Simplified Articles’ </w:t>
      </w:r>
      <w:r w:rsidRPr="00A04627">
        <w:rPr>
          <w:rFonts w:ascii="Arial" w:hAnsi="Arial" w:cs="Arial"/>
          <w:sz w:val="28"/>
          <w:szCs w:val="28"/>
        </w:rPr>
        <w:t xml:space="preserve">Available at: </w:t>
      </w:r>
      <w:hyperlink r:id="rId20" w:history="1">
        <w:r w:rsidRPr="00A04627">
          <w:rPr>
            <w:rStyle w:val="Hyperlink"/>
            <w:rFonts w:ascii="Arial" w:hAnsi="Arial" w:cs="Arial"/>
            <w:sz w:val="28"/>
            <w:szCs w:val="28"/>
          </w:rPr>
          <w:t>https://www.cypcs.org.uk/rights/uncrc/articles/article-7/</w:t>
        </w:r>
      </w:hyperlink>
      <w:r w:rsidRPr="00A04627">
        <w:rPr>
          <w:rFonts w:ascii="Arial" w:hAnsi="Arial" w:cs="Arial"/>
          <w:sz w:val="28"/>
          <w:szCs w:val="28"/>
        </w:rPr>
        <w:t xml:space="preserve"> (Accessed: 23 March 2025). </w:t>
      </w:r>
    </w:p>
    <w:p w14:paraId="03D9675E"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Children’s Commissioner for Wales (2023) The Welsh Language in the Additional Learning Needs System, </w:t>
      </w:r>
      <w:hyperlink r:id="rId21" w:history="1">
        <w:r w:rsidRPr="00A04627">
          <w:rPr>
            <w:rStyle w:val="Hyperlink"/>
            <w:rFonts w:ascii="Arial" w:hAnsi="Arial" w:cs="Arial"/>
            <w:sz w:val="28"/>
            <w:szCs w:val="28"/>
          </w:rPr>
          <w:t>The-Welsh-Language-and-the-Additional-Learning-Needs-System.pdf (childcomwales.org.uk)</w:t>
        </w:r>
      </w:hyperlink>
      <w:r w:rsidRPr="00A04627">
        <w:rPr>
          <w:rFonts w:ascii="Arial" w:hAnsi="Arial" w:cs="Arial"/>
          <w:sz w:val="28"/>
          <w:szCs w:val="28"/>
        </w:rPr>
        <w:t xml:space="preserve"> [Accessed: October 18 2023].</w:t>
      </w:r>
    </w:p>
    <w:p w14:paraId="465F3466" w14:textId="77777777" w:rsidR="007C0FEB" w:rsidRPr="00A04627" w:rsidRDefault="007C0FEB" w:rsidP="007C0FEB">
      <w:pPr>
        <w:spacing w:line="360" w:lineRule="auto"/>
        <w:rPr>
          <w:rFonts w:ascii="Arial" w:hAnsi="Arial" w:cs="Arial"/>
          <w:sz w:val="28"/>
          <w:szCs w:val="28"/>
        </w:rPr>
      </w:pPr>
      <w:proofErr w:type="spellStart"/>
      <w:r w:rsidRPr="00A04627">
        <w:rPr>
          <w:rFonts w:ascii="Arial" w:hAnsi="Arial" w:cs="Arial"/>
          <w:sz w:val="28"/>
          <w:szCs w:val="28"/>
        </w:rPr>
        <w:t>Chumbow</w:t>
      </w:r>
      <w:proofErr w:type="spellEnd"/>
      <w:r w:rsidRPr="00A04627">
        <w:rPr>
          <w:rFonts w:ascii="Arial" w:hAnsi="Arial" w:cs="Arial"/>
          <w:sz w:val="28"/>
          <w:szCs w:val="28"/>
        </w:rPr>
        <w:t xml:space="preserve">, B.S. (2018) ‘Introductory Chapter: Relevance of Bilingualism and Multilingualism in a Multilingual World’, in. </w:t>
      </w:r>
      <w:proofErr w:type="spellStart"/>
      <w:r w:rsidRPr="00A04627">
        <w:rPr>
          <w:rFonts w:ascii="Arial" w:hAnsi="Arial" w:cs="Arial"/>
          <w:sz w:val="28"/>
          <w:szCs w:val="28"/>
        </w:rPr>
        <w:t>IntechOpen</w:t>
      </w:r>
      <w:proofErr w:type="spellEnd"/>
      <w:r w:rsidRPr="00A04627">
        <w:rPr>
          <w:rFonts w:ascii="Arial" w:hAnsi="Arial" w:cs="Arial"/>
          <w:sz w:val="28"/>
          <w:szCs w:val="28"/>
        </w:rPr>
        <w:t xml:space="preserve">. Available at: </w:t>
      </w:r>
      <w:hyperlink r:id="rId22" w:history="1">
        <w:r w:rsidRPr="00A04627">
          <w:rPr>
            <w:rStyle w:val="Hyperlink"/>
            <w:rFonts w:ascii="Arial" w:hAnsi="Arial" w:cs="Arial"/>
            <w:sz w:val="28"/>
            <w:szCs w:val="28"/>
          </w:rPr>
          <w:t>https://doi.org/10.5772/intechopen.77083</w:t>
        </w:r>
      </w:hyperlink>
      <w:r w:rsidRPr="00A04627">
        <w:rPr>
          <w:rFonts w:ascii="Arial" w:hAnsi="Arial" w:cs="Arial"/>
          <w:sz w:val="28"/>
          <w:szCs w:val="28"/>
        </w:rPr>
        <w:t xml:space="preserve">. (Accessed: 16 March 2025). </w:t>
      </w:r>
    </w:p>
    <w:p w14:paraId="4D6A102F"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Cohen, A. (no date) ‘</w:t>
      </w:r>
      <w:r w:rsidRPr="00A04627">
        <w:rPr>
          <w:rFonts w:ascii="Arial" w:hAnsi="Arial" w:cs="Arial"/>
          <w:i/>
          <w:iCs/>
          <w:sz w:val="28"/>
          <w:szCs w:val="28"/>
        </w:rPr>
        <w:t xml:space="preserve">The cognitive benefits of being multilingual’. </w:t>
      </w:r>
      <w:proofErr w:type="spellStart"/>
      <w:r w:rsidRPr="00A04627">
        <w:rPr>
          <w:rFonts w:ascii="Arial" w:hAnsi="Arial" w:cs="Arial"/>
          <w:sz w:val="28"/>
          <w:szCs w:val="28"/>
        </w:rPr>
        <w:t>Brainscape</w:t>
      </w:r>
      <w:proofErr w:type="spellEnd"/>
      <w:r w:rsidRPr="00A04627">
        <w:rPr>
          <w:rFonts w:ascii="Arial" w:hAnsi="Arial" w:cs="Arial"/>
          <w:sz w:val="28"/>
          <w:szCs w:val="28"/>
        </w:rPr>
        <w:t xml:space="preserve"> Academy. Available at: </w:t>
      </w:r>
      <w:hyperlink r:id="rId23" w:history="1">
        <w:r w:rsidRPr="00A04627">
          <w:rPr>
            <w:rStyle w:val="Hyperlink"/>
            <w:rFonts w:ascii="Arial" w:hAnsi="Arial" w:cs="Arial"/>
            <w:sz w:val="28"/>
            <w:szCs w:val="28"/>
          </w:rPr>
          <w:t>https://www.brainscape.com/academy/benefits-of-being-multilingual/</w:t>
        </w:r>
      </w:hyperlink>
      <w:r w:rsidRPr="00A04627">
        <w:rPr>
          <w:rFonts w:ascii="Arial" w:hAnsi="Arial" w:cs="Arial"/>
          <w:sz w:val="28"/>
          <w:szCs w:val="28"/>
        </w:rPr>
        <w:t xml:space="preserve"> (Accessed: 16 March 2025). </w:t>
      </w:r>
    </w:p>
    <w:p w14:paraId="78FBC0D3" w14:textId="77777777" w:rsidR="007C0FEB" w:rsidRPr="00A04627" w:rsidRDefault="007C0FEB" w:rsidP="007C0FEB">
      <w:pPr>
        <w:spacing w:line="360" w:lineRule="auto"/>
        <w:rPr>
          <w:rFonts w:ascii="Arial" w:hAnsi="Arial" w:cs="Arial"/>
          <w:i/>
          <w:iCs/>
          <w:sz w:val="28"/>
          <w:szCs w:val="28"/>
        </w:rPr>
      </w:pPr>
      <w:r w:rsidRPr="00E32DFB">
        <w:rPr>
          <w:rFonts w:ascii="Arial" w:hAnsi="Arial" w:cs="Arial"/>
          <w:sz w:val="28"/>
          <w:szCs w:val="28"/>
        </w:rPr>
        <w:t xml:space="preserve">Coleg Y </w:t>
      </w:r>
      <w:proofErr w:type="spellStart"/>
      <w:r w:rsidRPr="00E32DFB">
        <w:rPr>
          <w:rFonts w:ascii="Arial" w:hAnsi="Arial" w:cs="Arial"/>
          <w:sz w:val="28"/>
          <w:szCs w:val="28"/>
        </w:rPr>
        <w:t>Cymoedd</w:t>
      </w:r>
      <w:proofErr w:type="spellEnd"/>
      <w:r w:rsidRPr="00E32DFB">
        <w:rPr>
          <w:rFonts w:ascii="Arial" w:hAnsi="Arial" w:cs="Arial"/>
          <w:sz w:val="28"/>
          <w:szCs w:val="28"/>
        </w:rPr>
        <w:t xml:space="preserve">. </w:t>
      </w:r>
      <w:r w:rsidRPr="00A04627">
        <w:rPr>
          <w:rFonts w:ascii="Arial" w:hAnsi="Arial" w:cs="Arial"/>
          <w:sz w:val="28"/>
          <w:szCs w:val="28"/>
        </w:rPr>
        <w:t>(2021) ‘</w:t>
      </w:r>
      <w:r w:rsidRPr="00A04627">
        <w:rPr>
          <w:rFonts w:ascii="Arial" w:hAnsi="Arial" w:cs="Arial"/>
          <w:i/>
          <w:iCs/>
          <w:sz w:val="28"/>
          <w:szCs w:val="28"/>
        </w:rPr>
        <w:t xml:space="preserve">Coleg Y </w:t>
      </w:r>
      <w:proofErr w:type="spellStart"/>
      <w:r w:rsidRPr="00A04627">
        <w:rPr>
          <w:rFonts w:ascii="Arial" w:hAnsi="Arial" w:cs="Arial"/>
          <w:i/>
          <w:iCs/>
          <w:sz w:val="28"/>
          <w:szCs w:val="28"/>
        </w:rPr>
        <w:t>Cymoedd</w:t>
      </w:r>
      <w:proofErr w:type="spellEnd"/>
      <w:r w:rsidRPr="00A04627">
        <w:rPr>
          <w:rFonts w:ascii="Arial" w:hAnsi="Arial" w:cs="Arial"/>
          <w:i/>
          <w:iCs/>
          <w:sz w:val="28"/>
          <w:szCs w:val="28"/>
        </w:rPr>
        <w:t xml:space="preserve"> shows its commitment to Welsh Language Rights’ </w:t>
      </w:r>
      <w:r w:rsidRPr="00A04627">
        <w:rPr>
          <w:rFonts w:ascii="Arial" w:hAnsi="Arial" w:cs="Arial"/>
          <w:sz w:val="28"/>
          <w:szCs w:val="28"/>
        </w:rPr>
        <w:t xml:space="preserve">Available at: </w:t>
      </w:r>
      <w:hyperlink r:id="rId24" w:history="1">
        <w:r w:rsidRPr="00A04627">
          <w:rPr>
            <w:rStyle w:val="Hyperlink"/>
            <w:rFonts w:ascii="Arial" w:hAnsi="Arial" w:cs="Arial"/>
            <w:sz w:val="28"/>
            <w:szCs w:val="28"/>
          </w:rPr>
          <w:t>https://www.cymoedd.ac.uk/coleg-y-cymoedd-shows-its-commitment-to-welsh-language-rights/</w:t>
        </w:r>
      </w:hyperlink>
      <w:r w:rsidRPr="00A04627">
        <w:rPr>
          <w:rFonts w:ascii="Arial" w:hAnsi="Arial" w:cs="Arial"/>
          <w:sz w:val="28"/>
          <w:szCs w:val="28"/>
        </w:rPr>
        <w:t xml:space="preserve"> (Accessed: 23 March 2025). </w:t>
      </w:r>
    </w:p>
    <w:p w14:paraId="6D21521D"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Colin Baker (2014) </w:t>
      </w:r>
      <w:r w:rsidRPr="00A04627">
        <w:rPr>
          <w:rFonts w:ascii="Arial" w:hAnsi="Arial" w:cs="Arial"/>
          <w:i/>
          <w:iCs/>
          <w:sz w:val="28"/>
          <w:szCs w:val="28"/>
        </w:rPr>
        <w:t>A Parents’ and Teachers’ Guide to Bilingualism</w:t>
      </w:r>
      <w:r w:rsidRPr="00A04627">
        <w:rPr>
          <w:rFonts w:ascii="Arial" w:hAnsi="Arial" w:cs="Arial"/>
          <w:sz w:val="28"/>
          <w:szCs w:val="28"/>
        </w:rPr>
        <w:t xml:space="preserve">. Bristol: Multilingual Matters. Available at: https://research-ebsco-com.ezproxy.uwtsd.ac.uk/linkprocessor/plink?id=71154e96-4bc8-325c-9d8c-9157e8ce571b (Accessed: 16 March 2025). </w:t>
      </w:r>
    </w:p>
    <w:p w14:paraId="32581F4B"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lastRenderedPageBreak/>
        <w:t xml:space="preserve">Davies, N. (2012) </w:t>
      </w:r>
      <w:r w:rsidRPr="00A04627">
        <w:rPr>
          <w:rFonts w:ascii="Arial" w:hAnsi="Arial" w:cs="Arial"/>
          <w:i/>
          <w:iCs/>
          <w:sz w:val="28"/>
          <w:szCs w:val="28"/>
        </w:rPr>
        <w:t>The EAL learner's task</w:t>
      </w:r>
      <w:r w:rsidRPr="00A04627">
        <w:rPr>
          <w:rFonts w:ascii="Arial" w:hAnsi="Arial" w:cs="Arial"/>
          <w:sz w:val="28"/>
          <w:szCs w:val="28"/>
        </w:rPr>
        <w:t xml:space="preserve">, </w:t>
      </w:r>
      <w:hyperlink r:id="rId25" w:history="1">
        <w:r w:rsidRPr="00A04627">
          <w:rPr>
            <w:rStyle w:val="Hyperlink"/>
            <w:rFonts w:ascii="Arial" w:hAnsi="Arial" w:cs="Arial"/>
            <w:sz w:val="28"/>
            <w:szCs w:val="28"/>
          </w:rPr>
          <w:t>https://www.naldic.org.uk/eal-teaching-and-learning/outline-guidance/task/</w:t>
        </w:r>
      </w:hyperlink>
      <w:r w:rsidRPr="00A04627">
        <w:rPr>
          <w:rFonts w:ascii="Arial" w:hAnsi="Arial" w:cs="Arial"/>
          <w:sz w:val="28"/>
          <w:szCs w:val="28"/>
        </w:rPr>
        <w:t xml:space="preserve"> (Accessed: March 2 2017)</w:t>
      </w:r>
    </w:p>
    <w:p w14:paraId="79B5445A"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Devarakonda, C. (2013) </w:t>
      </w:r>
      <w:r w:rsidRPr="00A04627">
        <w:rPr>
          <w:rFonts w:ascii="Arial" w:hAnsi="Arial" w:cs="Arial"/>
          <w:i/>
          <w:iCs/>
          <w:sz w:val="28"/>
          <w:szCs w:val="28"/>
        </w:rPr>
        <w:t>Diversity and Inclusion in Early Childhood: An Introduction</w:t>
      </w:r>
      <w:r w:rsidRPr="00A04627">
        <w:rPr>
          <w:rFonts w:ascii="Arial" w:hAnsi="Arial" w:cs="Arial"/>
          <w:sz w:val="28"/>
          <w:szCs w:val="28"/>
        </w:rPr>
        <w:t>. London: Sage Publications Ltd</w:t>
      </w:r>
    </w:p>
    <w:p w14:paraId="3A0C352B"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Discover. (2019) ‘</w:t>
      </w:r>
      <w:r w:rsidRPr="00A04627">
        <w:rPr>
          <w:rFonts w:ascii="Arial" w:hAnsi="Arial" w:cs="Arial"/>
          <w:i/>
          <w:iCs/>
          <w:sz w:val="28"/>
          <w:szCs w:val="28"/>
        </w:rPr>
        <w:t xml:space="preserve">The Bilingual Brain’ </w:t>
      </w:r>
      <w:r w:rsidRPr="00A04627">
        <w:rPr>
          <w:rFonts w:ascii="Arial" w:hAnsi="Arial" w:cs="Arial"/>
          <w:sz w:val="28"/>
          <w:szCs w:val="28"/>
        </w:rPr>
        <w:t xml:space="preserve">Mind 12 November 2019. Available at: </w:t>
      </w:r>
      <w:hyperlink r:id="rId26" w:history="1">
        <w:r w:rsidRPr="00A04627">
          <w:rPr>
            <w:rStyle w:val="Hyperlink"/>
            <w:rFonts w:ascii="Arial" w:hAnsi="Arial" w:cs="Arial"/>
            <w:sz w:val="28"/>
            <w:szCs w:val="28"/>
          </w:rPr>
          <w:t>https://www.discovermagazine.com/mind/the-bilingual-brain</w:t>
        </w:r>
      </w:hyperlink>
      <w:r w:rsidRPr="00A04627">
        <w:rPr>
          <w:rFonts w:ascii="Arial" w:hAnsi="Arial" w:cs="Arial"/>
          <w:sz w:val="28"/>
          <w:szCs w:val="28"/>
        </w:rPr>
        <w:t xml:space="preserve"> (Accessed: 23 March 2025). </w:t>
      </w:r>
    </w:p>
    <w:p w14:paraId="016091DC"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Global Language Services (2022) </w:t>
      </w:r>
      <w:r w:rsidRPr="00A04627">
        <w:rPr>
          <w:rFonts w:ascii="Arial" w:hAnsi="Arial" w:cs="Arial"/>
          <w:i/>
          <w:iCs/>
          <w:sz w:val="28"/>
          <w:szCs w:val="28"/>
        </w:rPr>
        <w:t>‘What are the benefits of Bilingualism’</w:t>
      </w:r>
      <w:r w:rsidRPr="00A04627">
        <w:rPr>
          <w:rFonts w:ascii="Arial" w:hAnsi="Arial" w:cs="Arial"/>
          <w:sz w:val="28"/>
          <w:szCs w:val="28"/>
        </w:rPr>
        <w:t xml:space="preserve"> July 2022. Available at: </w:t>
      </w:r>
      <w:hyperlink r:id="rId27" w:history="1">
        <w:r w:rsidRPr="00A04627">
          <w:rPr>
            <w:rStyle w:val="Hyperlink"/>
            <w:rFonts w:ascii="Arial" w:hAnsi="Arial" w:cs="Arial"/>
            <w:sz w:val="28"/>
            <w:szCs w:val="28"/>
          </w:rPr>
          <w:t>https://www.globallanguageservices.co.uk/benefits-of-bilingualism/</w:t>
        </w:r>
      </w:hyperlink>
      <w:r w:rsidRPr="00A04627">
        <w:rPr>
          <w:rFonts w:ascii="Arial" w:hAnsi="Arial" w:cs="Arial"/>
          <w:sz w:val="28"/>
          <w:szCs w:val="28"/>
        </w:rPr>
        <w:t xml:space="preserve"> (Accessed: 16 March 2025). </w:t>
      </w:r>
    </w:p>
    <w:p w14:paraId="70C8533A"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Godoy, S (2017) </w:t>
      </w:r>
      <w:r w:rsidRPr="00A04627">
        <w:rPr>
          <w:rFonts w:ascii="Arial" w:hAnsi="Arial" w:cs="Arial"/>
          <w:i/>
          <w:iCs/>
          <w:sz w:val="28"/>
          <w:szCs w:val="28"/>
        </w:rPr>
        <w:t xml:space="preserve">Is there a difference between bilingual education and multilingual education?. </w:t>
      </w:r>
      <w:r w:rsidRPr="00A04627">
        <w:rPr>
          <w:rFonts w:ascii="Arial" w:hAnsi="Arial" w:cs="Arial"/>
          <w:sz w:val="28"/>
          <w:szCs w:val="28"/>
        </w:rPr>
        <w:t xml:space="preserve">Available at: </w:t>
      </w:r>
      <w:hyperlink r:id="rId28" w:history="1">
        <w:r w:rsidRPr="00A04627">
          <w:rPr>
            <w:rStyle w:val="Hyperlink"/>
            <w:rFonts w:ascii="Arial" w:hAnsi="Arial" w:cs="Arial"/>
            <w:sz w:val="28"/>
            <w:szCs w:val="28"/>
          </w:rPr>
          <w:t>https://medium.com/@godo2175/is-there-a-difference-between-bilingual-education-and-multilingual-education-a98cf1d10daa</w:t>
        </w:r>
      </w:hyperlink>
      <w:r w:rsidRPr="00A04627">
        <w:rPr>
          <w:rFonts w:ascii="Arial" w:hAnsi="Arial" w:cs="Arial"/>
          <w:sz w:val="28"/>
          <w:szCs w:val="28"/>
        </w:rPr>
        <w:t xml:space="preserve">  (Accessed 04 March 2025). </w:t>
      </w:r>
    </w:p>
    <w:p w14:paraId="502DBBA7"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lang w:val="cy-GB"/>
        </w:rPr>
        <w:t xml:space="preserve">Guilford, J. P. (1967) </w:t>
      </w:r>
      <w:r w:rsidRPr="00A04627">
        <w:rPr>
          <w:rFonts w:ascii="Arial" w:hAnsi="Arial" w:cs="Arial"/>
          <w:i/>
          <w:iCs/>
          <w:sz w:val="28"/>
          <w:szCs w:val="28"/>
          <w:lang w:val="cy-GB"/>
        </w:rPr>
        <w:t xml:space="preserve">The nature of human intelligence. </w:t>
      </w:r>
      <w:r w:rsidRPr="00A04627">
        <w:rPr>
          <w:rFonts w:ascii="Arial" w:hAnsi="Arial" w:cs="Arial"/>
          <w:sz w:val="28"/>
          <w:szCs w:val="28"/>
          <w:lang w:val="cy-GB"/>
        </w:rPr>
        <w:t>New York: McGraw-Hill.</w:t>
      </w:r>
    </w:p>
    <w:p w14:paraId="0584C41F"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Hart, A. (no date) ’</w:t>
      </w:r>
      <w:r w:rsidRPr="00A04627">
        <w:rPr>
          <w:rFonts w:ascii="Arial" w:hAnsi="Arial" w:cs="Arial"/>
          <w:i/>
          <w:iCs/>
          <w:sz w:val="28"/>
          <w:szCs w:val="28"/>
        </w:rPr>
        <w:t xml:space="preserve">12 benefits of dual language in Early Childhood’ </w:t>
      </w:r>
      <w:r w:rsidRPr="00A04627">
        <w:rPr>
          <w:rFonts w:ascii="Arial" w:hAnsi="Arial" w:cs="Arial"/>
          <w:sz w:val="28"/>
          <w:szCs w:val="28"/>
        </w:rPr>
        <w:t xml:space="preserve"> Twinkl. Available at: </w:t>
      </w:r>
      <w:hyperlink r:id="rId29" w:history="1">
        <w:r w:rsidRPr="00A04627">
          <w:rPr>
            <w:rStyle w:val="Hyperlink"/>
            <w:rFonts w:ascii="Arial" w:hAnsi="Arial" w:cs="Arial"/>
            <w:sz w:val="28"/>
            <w:szCs w:val="28"/>
          </w:rPr>
          <w:t>https://www.twinkl.co.uk/blog/12-benefits-of-dual-language-in-early-childhood</w:t>
        </w:r>
      </w:hyperlink>
      <w:r w:rsidRPr="00A04627">
        <w:rPr>
          <w:rFonts w:ascii="Arial" w:hAnsi="Arial" w:cs="Arial"/>
          <w:sz w:val="28"/>
          <w:szCs w:val="28"/>
        </w:rPr>
        <w:t xml:space="preserve">. (Accessed: 16 March 2025). </w:t>
      </w:r>
    </w:p>
    <w:p w14:paraId="5164938E"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Hoffman, J. and Russ, S. (2012) ‘Pretend Play, Creativity, and Emotion Regulation in Children’, </w:t>
      </w:r>
      <w:r w:rsidRPr="00A04627">
        <w:rPr>
          <w:rFonts w:ascii="Arial" w:hAnsi="Arial" w:cs="Arial"/>
          <w:i/>
          <w:iCs/>
          <w:sz w:val="28"/>
          <w:szCs w:val="28"/>
        </w:rPr>
        <w:t xml:space="preserve">Psychology of Aesthetics, Creativity, and the Arts, </w:t>
      </w:r>
      <w:r w:rsidRPr="00A04627">
        <w:rPr>
          <w:rFonts w:ascii="Arial" w:hAnsi="Arial" w:cs="Arial"/>
          <w:sz w:val="28"/>
          <w:szCs w:val="28"/>
        </w:rPr>
        <w:t>6(2), pp. 175-184.</w:t>
      </w:r>
    </w:p>
    <w:p w14:paraId="1A7D9491"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t xml:space="preserve">Hofman, C.(2020) </w:t>
      </w:r>
      <w:r w:rsidRPr="00A04627">
        <w:rPr>
          <w:rFonts w:ascii="Arial" w:hAnsi="Arial" w:cs="Arial"/>
          <w:i/>
          <w:iCs/>
          <w:sz w:val="28"/>
          <w:szCs w:val="28"/>
        </w:rPr>
        <w:t xml:space="preserve">A literature review examining the effects of bilingualism in individuals who stutter, </w:t>
      </w:r>
      <w:hyperlink r:id="rId30" w:history="1">
        <w:r w:rsidRPr="00A04627">
          <w:rPr>
            <w:rStyle w:val="Hyperlink"/>
            <w:rFonts w:ascii="Arial" w:hAnsi="Arial" w:cs="Arial"/>
            <w:sz w:val="28"/>
            <w:szCs w:val="28"/>
          </w:rPr>
          <w:t>https://digitalcommons.murraystate.edu/cgi/viewcontent.cgi?article=1034&amp;context=honorstheses</w:t>
        </w:r>
      </w:hyperlink>
      <w:r w:rsidRPr="00A04627">
        <w:rPr>
          <w:rFonts w:ascii="Arial" w:hAnsi="Arial" w:cs="Arial"/>
          <w:sz w:val="28"/>
          <w:szCs w:val="28"/>
        </w:rPr>
        <w:t xml:space="preserve"> (</w:t>
      </w:r>
      <w:r w:rsidRPr="00A04627">
        <w:rPr>
          <w:rFonts w:ascii="Arial" w:hAnsi="Arial" w:cs="Arial"/>
          <w:sz w:val="28"/>
          <w:szCs w:val="28"/>
          <w:lang w:val="cy-GB"/>
        </w:rPr>
        <w:t>Accessed: February 24 2021).</w:t>
      </w:r>
    </w:p>
    <w:p w14:paraId="5EB93A51"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HWB, (no date) ‘</w:t>
      </w:r>
      <w:r w:rsidRPr="00A04627">
        <w:rPr>
          <w:rFonts w:ascii="Arial" w:hAnsi="Arial" w:cs="Arial"/>
          <w:i/>
          <w:iCs/>
          <w:sz w:val="28"/>
          <w:szCs w:val="28"/>
        </w:rPr>
        <w:t xml:space="preserve">5 Stage Model of Acquisition of English as an additional language’. </w:t>
      </w:r>
      <w:r w:rsidRPr="00A04627">
        <w:rPr>
          <w:rFonts w:ascii="Arial" w:hAnsi="Arial" w:cs="Arial"/>
          <w:sz w:val="28"/>
          <w:szCs w:val="28"/>
        </w:rPr>
        <w:t xml:space="preserve">Available at: </w:t>
      </w:r>
      <w:hyperlink r:id="rId31" w:history="1">
        <w:r w:rsidRPr="00A04627">
          <w:rPr>
            <w:rStyle w:val="Hyperlink"/>
            <w:rFonts w:ascii="Arial" w:hAnsi="Arial" w:cs="Arial"/>
            <w:sz w:val="28"/>
            <w:szCs w:val="28"/>
          </w:rPr>
          <w:t>https://hwb.gov.wales/api/storage/cefd3a14-bdf9-4db1-a8de-ed00199173b8/AnnexA5stagemodeloflanguageacquisition.pdf</w:t>
        </w:r>
      </w:hyperlink>
      <w:r w:rsidRPr="00A04627">
        <w:rPr>
          <w:rFonts w:ascii="Arial" w:hAnsi="Arial" w:cs="Arial"/>
          <w:sz w:val="28"/>
          <w:szCs w:val="28"/>
        </w:rPr>
        <w:t xml:space="preserve"> (Accessed: 17 March 2025). </w:t>
      </w:r>
    </w:p>
    <w:p w14:paraId="02FF25BF"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HWB. (2023)  ‘</w:t>
      </w:r>
      <w:r w:rsidRPr="00A04627">
        <w:rPr>
          <w:rFonts w:ascii="Arial" w:hAnsi="Arial" w:cs="Arial"/>
          <w:i/>
          <w:iCs/>
          <w:sz w:val="28"/>
          <w:szCs w:val="28"/>
        </w:rPr>
        <w:t xml:space="preserve">Language, literacy and communication’. </w:t>
      </w:r>
      <w:r w:rsidRPr="00A04627">
        <w:rPr>
          <w:rFonts w:ascii="Arial" w:hAnsi="Arial" w:cs="Arial"/>
          <w:sz w:val="28"/>
          <w:szCs w:val="28"/>
        </w:rPr>
        <w:t xml:space="preserve">Areas of Learning and Experience, 20 April 2023. Available at: </w:t>
      </w:r>
      <w:hyperlink r:id="rId32" w:history="1">
        <w:r w:rsidRPr="00A04627">
          <w:rPr>
            <w:rStyle w:val="Hyperlink"/>
            <w:rFonts w:ascii="Arial" w:hAnsi="Arial" w:cs="Arial"/>
            <w:sz w:val="28"/>
            <w:szCs w:val="28"/>
          </w:rPr>
          <w:t>https://hwb.gov.wales/curriculum-for-wales/languages-literacy-and-communication/descriptions-of-learning/</w:t>
        </w:r>
      </w:hyperlink>
      <w:r w:rsidRPr="00A04627">
        <w:rPr>
          <w:rFonts w:ascii="Arial" w:hAnsi="Arial" w:cs="Arial"/>
          <w:sz w:val="28"/>
          <w:szCs w:val="28"/>
        </w:rPr>
        <w:t xml:space="preserve"> (Accessed: 23 March 2025). </w:t>
      </w:r>
    </w:p>
    <w:p w14:paraId="1157CE95"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Kitch, B. (2023) ‘</w:t>
      </w:r>
      <w:r w:rsidRPr="00A04627">
        <w:rPr>
          <w:rFonts w:ascii="Arial" w:hAnsi="Arial" w:cs="Arial"/>
          <w:i/>
          <w:iCs/>
          <w:sz w:val="28"/>
          <w:szCs w:val="28"/>
        </w:rPr>
        <w:t xml:space="preserve">Divergent vs convergent thinking: What’s the difference?’ </w:t>
      </w:r>
      <w:r w:rsidRPr="00A04627">
        <w:rPr>
          <w:rFonts w:ascii="Arial" w:hAnsi="Arial" w:cs="Arial"/>
          <w:sz w:val="28"/>
          <w:szCs w:val="28"/>
        </w:rPr>
        <w:t xml:space="preserve">. Mural, 23 February 2023. Available at: </w:t>
      </w:r>
      <w:hyperlink r:id="rId33" w:history="1">
        <w:r w:rsidRPr="00A04627">
          <w:rPr>
            <w:rStyle w:val="Hyperlink"/>
            <w:rFonts w:ascii="Arial" w:hAnsi="Arial" w:cs="Arial"/>
            <w:sz w:val="28"/>
            <w:szCs w:val="28"/>
          </w:rPr>
          <w:t>https://www.mural.co/blog/divergent-convergent-thinking</w:t>
        </w:r>
      </w:hyperlink>
      <w:r w:rsidRPr="00A04627">
        <w:rPr>
          <w:rFonts w:ascii="Arial" w:hAnsi="Arial" w:cs="Arial"/>
          <w:sz w:val="28"/>
          <w:szCs w:val="28"/>
        </w:rPr>
        <w:t xml:space="preserve"> (Accessed: 23 March 2025). </w:t>
      </w:r>
    </w:p>
    <w:p w14:paraId="709CD477"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t>Kotkov, G. (2021) ‘</w:t>
      </w:r>
      <w:r w:rsidRPr="00A04627">
        <w:rPr>
          <w:rFonts w:ascii="Arial" w:hAnsi="Arial" w:cs="Arial"/>
          <w:i/>
          <w:iCs/>
          <w:sz w:val="28"/>
          <w:szCs w:val="28"/>
          <w:lang w:val="cy-GB"/>
        </w:rPr>
        <w:t>What are the three types of bilingualism?’</w:t>
      </w:r>
      <w:r w:rsidRPr="00A04627">
        <w:rPr>
          <w:rFonts w:ascii="Arial" w:hAnsi="Arial" w:cs="Arial"/>
          <w:sz w:val="28"/>
          <w:szCs w:val="28"/>
          <w:lang w:val="cy-GB"/>
        </w:rPr>
        <w:t xml:space="preserve"> 23 Sepetember 2021. Available at: </w:t>
      </w:r>
      <w:r w:rsidRPr="00A04627">
        <w:rPr>
          <w:rFonts w:ascii="Arial" w:hAnsi="Arial" w:cs="Arial"/>
          <w:sz w:val="28"/>
          <w:szCs w:val="28"/>
        </w:rPr>
        <w:fldChar w:fldCharType="begin"/>
      </w:r>
      <w:r w:rsidRPr="00A04627">
        <w:rPr>
          <w:rFonts w:ascii="Arial" w:hAnsi="Arial" w:cs="Arial"/>
          <w:sz w:val="28"/>
          <w:szCs w:val="28"/>
        </w:rPr>
        <w:instrText>HYPERLINK "https://multilingualmontessori.org/what-are-the-three-types-of-bilingualism/"</w:instrText>
      </w:r>
      <w:r w:rsidRPr="00A04627">
        <w:rPr>
          <w:rFonts w:ascii="Arial" w:hAnsi="Arial" w:cs="Arial"/>
          <w:sz w:val="28"/>
          <w:szCs w:val="28"/>
        </w:rPr>
      </w:r>
      <w:r w:rsidRPr="00A04627">
        <w:rPr>
          <w:rFonts w:ascii="Arial" w:hAnsi="Arial" w:cs="Arial"/>
          <w:sz w:val="28"/>
          <w:szCs w:val="28"/>
        </w:rPr>
        <w:fldChar w:fldCharType="separate"/>
      </w:r>
      <w:r w:rsidRPr="00A04627">
        <w:rPr>
          <w:rStyle w:val="Hyperlink"/>
          <w:rFonts w:ascii="Arial" w:hAnsi="Arial" w:cs="Arial"/>
          <w:sz w:val="28"/>
          <w:szCs w:val="28"/>
          <w:lang w:val="cy-GB"/>
        </w:rPr>
        <w:t>https://multilingualmontessori.org/what-are-the-three-types-of-bilingualism/</w:t>
      </w:r>
      <w:r w:rsidRPr="00A04627">
        <w:rPr>
          <w:rFonts w:ascii="Arial" w:hAnsi="Arial" w:cs="Arial"/>
          <w:sz w:val="28"/>
          <w:szCs w:val="28"/>
        </w:rPr>
        <w:fldChar w:fldCharType="end"/>
      </w:r>
      <w:r w:rsidRPr="00A04627">
        <w:rPr>
          <w:rFonts w:ascii="Arial" w:hAnsi="Arial" w:cs="Arial"/>
          <w:sz w:val="28"/>
          <w:szCs w:val="28"/>
          <w:lang w:val="cy-GB"/>
        </w:rPr>
        <w:t xml:space="preserve"> (Accessed: 10 March 2025). </w:t>
      </w:r>
    </w:p>
    <w:p w14:paraId="4B8FBBC3"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rPr>
        <w:t xml:space="preserve">Kuipers, J. R. and Thierry, G. (2015) </w:t>
      </w:r>
      <w:r w:rsidRPr="00A04627">
        <w:rPr>
          <w:rFonts w:ascii="Arial" w:hAnsi="Arial" w:cs="Arial"/>
          <w:i/>
          <w:iCs/>
          <w:sz w:val="28"/>
          <w:szCs w:val="28"/>
        </w:rPr>
        <w:t>Bilingualism and increased attention to speech: Evidence from event-related potentials</w:t>
      </w:r>
      <w:r w:rsidRPr="00A04627">
        <w:rPr>
          <w:rFonts w:ascii="Arial" w:hAnsi="Arial" w:cs="Arial"/>
          <w:sz w:val="28"/>
          <w:szCs w:val="28"/>
        </w:rPr>
        <w:t xml:space="preserve">, </w:t>
      </w:r>
      <w:hyperlink r:id="rId34" w:history="1">
        <w:r w:rsidRPr="00A04627">
          <w:rPr>
            <w:rStyle w:val="Hyperlink"/>
            <w:rFonts w:ascii="Arial" w:hAnsi="Arial" w:cs="Arial"/>
            <w:sz w:val="28"/>
            <w:szCs w:val="28"/>
          </w:rPr>
          <w:t>https://www.sciencedirect.com/science/article/pii/S0093934X15001443</w:t>
        </w:r>
      </w:hyperlink>
      <w:r w:rsidRPr="00A04627">
        <w:rPr>
          <w:rFonts w:ascii="Arial" w:hAnsi="Arial" w:cs="Arial"/>
          <w:sz w:val="28"/>
          <w:szCs w:val="28"/>
        </w:rPr>
        <w:t xml:space="preserve"> (</w:t>
      </w:r>
      <w:r w:rsidRPr="00A04627">
        <w:rPr>
          <w:rFonts w:ascii="Arial" w:hAnsi="Arial" w:cs="Arial"/>
          <w:sz w:val="28"/>
          <w:szCs w:val="28"/>
          <w:lang w:val="cy-GB"/>
        </w:rPr>
        <w:t>Accessed: February 24 2021).</w:t>
      </w:r>
    </w:p>
    <w:p w14:paraId="6422FC48"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Language Alive. (no date). </w:t>
      </w:r>
      <w:r w:rsidRPr="00A04627">
        <w:rPr>
          <w:rFonts w:ascii="Arial" w:hAnsi="Arial" w:cs="Arial"/>
          <w:i/>
          <w:iCs/>
          <w:sz w:val="28"/>
          <w:szCs w:val="28"/>
        </w:rPr>
        <w:t xml:space="preserve">‘Is there a critical period for second language acquisition?’ </w:t>
      </w:r>
      <w:r w:rsidRPr="00A04627">
        <w:rPr>
          <w:rFonts w:ascii="Arial" w:hAnsi="Arial" w:cs="Arial"/>
          <w:sz w:val="28"/>
          <w:szCs w:val="28"/>
        </w:rPr>
        <w:t xml:space="preserve">Available at: </w:t>
      </w:r>
      <w:hyperlink r:id="rId35" w:history="1">
        <w:r w:rsidRPr="00A04627">
          <w:rPr>
            <w:rStyle w:val="Hyperlink"/>
            <w:rFonts w:ascii="Arial" w:hAnsi="Arial" w:cs="Arial"/>
            <w:sz w:val="28"/>
            <w:szCs w:val="28"/>
          </w:rPr>
          <w:t>https://www.languagesalive.com/critical-period-hypothesis/</w:t>
        </w:r>
      </w:hyperlink>
      <w:r w:rsidRPr="00A04627">
        <w:rPr>
          <w:rFonts w:ascii="Arial" w:hAnsi="Arial" w:cs="Arial"/>
          <w:sz w:val="28"/>
          <w:szCs w:val="28"/>
        </w:rPr>
        <w:t xml:space="preserve"> (Accessed: 23 March 2025). </w:t>
      </w:r>
    </w:p>
    <w:p w14:paraId="2D354B32" w14:textId="77777777" w:rsidR="007C0FEB" w:rsidRPr="00A04627" w:rsidRDefault="007C0FEB" w:rsidP="007C0FEB">
      <w:pPr>
        <w:spacing w:line="360" w:lineRule="auto"/>
        <w:rPr>
          <w:rFonts w:ascii="Arial" w:hAnsi="Arial" w:cs="Arial"/>
          <w:sz w:val="28"/>
          <w:szCs w:val="28"/>
        </w:rPr>
      </w:pPr>
      <w:hyperlink r:id="rId36" w:history="1">
        <w:r>
          <w:rPr>
            <w:rStyle w:val="Hyperlink"/>
            <w:rFonts w:ascii="Arial" w:hAnsi="Arial" w:cs="Arial"/>
            <w:sz w:val="28"/>
            <w:szCs w:val="28"/>
          </w:rPr>
          <w:t>M</w:t>
        </w:r>
        <w:r w:rsidRPr="00A04627">
          <w:rPr>
            <w:rStyle w:val="Hyperlink"/>
            <w:rFonts w:ascii="Arial" w:hAnsi="Arial" w:cs="Arial"/>
            <w:sz w:val="28"/>
            <w:szCs w:val="28"/>
          </w:rPr>
          <w:t>artinrochevisionf</w:t>
        </w:r>
      </w:hyperlink>
      <w:r w:rsidRPr="00A04627">
        <w:rPr>
          <w:rFonts w:ascii="Arial" w:hAnsi="Arial" w:cs="Arial"/>
          <w:sz w:val="28"/>
          <w:szCs w:val="28"/>
        </w:rPr>
        <w:t xml:space="preserve"> (no date) ‘</w:t>
      </w:r>
      <w:r w:rsidRPr="00A04627">
        <w:rPr>
          <w:rFonts w:ascii="Arial" w:hAnsi="Arial" w:cs="Arial"/>
          <w:i/>
          <w:iCs/>
          <w:sz w:val="28"/>
          <w:szCs w:val="28"/>
        </w:rPr>
        <w:t xml:space="preserve">The benefits of bilingual education: Cognitive and Social Advantages’. </w:t>
      </w:r>
      <w:r w:rsidRPr="00A04627">
        <w:rPr>
          <w:rFonts w:ascii="Arial" w:hAnsi="Arial" w:cs="Arial"/>
          <w:sz w:val="28"/>
          <w:szCs w:val="28"/>
        </w:rPr>
        <w:t xml:space="preserve">Vision Factory 18 July 2024. Available at: https://www.visionfactory.org/post/the-benefits-of-bilingual-education-cognitive-and-social-advantages </w:t>
      </w:r>
      <w:hyperlink r:id="rId37" w:history="1">
        <w:r w:rsidRPr="00A04627">
          <w:rPr>
            <w:rStyle w:val="Hyperlink"/>
            <w:rFonts w:ascii="Arial" w:hAnsi="Arial" w:cs="Arial"/>
            <w:sz w:val="28"/>
            <w:szCs w:val="28"/>
          </w:rPr>
          <w:t>https://www.visionfactory.org/post/the-benefits-of-bilingual-education-cognitive-and-social-advantages</w:t>
        </w:r>
      </w:hyperlink>
      <w:r w:rsidRPr="00A04627">
        <w:rPr>
          <w:rFonts w:ascii="Arial" w:hAnsi="Arial" w:cs="Arial"/>
          <w:sz w:val="28"/>
          <w:szCs w:val="28"/>
        </w:rPr>
        <w:t xml:space="preserve"> (Accessed: 16 March 2025). </w:t>
      </w:r>
    </w:p>
    <w:p w14:paraId="70928C5C"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Maryel School (no date) ‘</w:t>
      </w:r>
      <w:r w:rsidRPr="00A04627">
        <w:rPr>
          <w:rFonts w:ascii="Arial" w:hAnsi="Arial" w:cs="Arial"/>
          <w:i/>
          <w:iCs/>
          <w:sz w:val="28"/>
          <w:szCs w:val="28"/>
        </w:rPr>
        <w:t xml:space="preserve">Benefits of bilingualism’. </w:t>
      </w:r>
      <w:r w:rsidRPr="00A04627">
        <w:rPr>
          <w:rFonts w:ascii="Arial" w:hAnsi="Arial" w:cs="Arial"/>
          <w:sz w:val="28"/>
          <w:szCs w:val="28"/>
        </w:rPr>
        <w:t xml:space="preserve">Available at: </w:t>
      </w:r>
      <w:hyperlink r:id="rId38" w:history="1">
        <w:r w:rsidRPr="00A04627">
          <w:rPr>
            <w:rStyle w:val="Hyperlink"/>
            <w:rFonts w:ascii="Arial" w:hAnsi="Arial" w:cs="Arial"/>
            <w:sz w:val="28"/>
            <w:szCs w:val="28"/>
          </w:rPr>
          <w:t>https://maryelschool.org/benefits-of-bilingualism/</w:t>
        </w:r>
      </w:hyperlink>
      <w:r w:rsidRPr="00A04627">
        <w:rPr>
          <w:rFonts w:ascii="Arial" w:hAnsi="Arial" w:cs="Arial"/>
          <w:sz w:val="28"/>
          <w:szCs w:val="28"/>
        </w:rPr>
        <w:t xml:space="preserve"> (Accessed: 16 March 2025). </w:t>
      </w:r>
    </w:p>
    <w:p w14:paraId="411FA566"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t>Meck, K. (2025) ‘</w:t>
      </w:r>
      <w:r w:rsidRPr="00A04627">
        <w:rPr>
          <w:rFonts w:ascii="Arial" w:hAnsi="Arial" w:cs="Arial"/>
          <w:i/>
          <w:iCs/>
          <w:sz w:val="28"/>
          <w:szCs w:val="28"/>
          <w:lang w:val="cy-GB"/>
        </w:rPr>
        <w:t xml:space="preserve">Understanding different types of bilingaulism’. </w:t>
      </w:r>
      <w:r w:rsidRPr="00A04627">
        <w:rPr>
          <w:rFonts w:ascii="Arial" w:hAnsi="Arial" w:cs="Arial"/>
          <w:sz w:val="28"/>
          <w:szCs w:val="28"/>
          <w:lang w:val="cy-GB"/>
        </w:rPr>
        <w:t xml:space="preserve">04 April 2023. Available at: </w:t>
      </w:r>
      <w:r w:rsidRPr="00A04627">
        <w:rPr>
          <w:rFonts w:ascii="Arial" w:hAnsi="Arial" w:cs="Arial"/>
          <w:sz w:val="28"/>
          <w:szCs w:val="28"/>
        </w:rPr>
        <w:fldChar w:fldCharType="begin"/>
      </w:r>
      <w:r w:rsidRPr="00A04627">
        <w:rPr>
          <w:rFonts w:ascii="Arial" w:hAnsi="Arial" w:cs="Arial"/>
          <w:sz w:val="28"/>
          <w:szCs w:val="28"/>
        </w:rPr>
        <w:instrText>HYPERLINK "https://www.multilingualfamilyhub.com/post/understanding-different-types-of-bilingualism"</w:instrText>
      </w:r>
      <w:r w:rsidRPr="00A04627">
        <w:rPr>
          <w:rFonts w:ascii="Arial" w:hAnsi="Arial" w:cs="Arial"/>
          <w:sz w:val="28"/>
          <w:szCs w:val="28"/>
        </w:rPr>
      </w:r>
      <w:r w:rsidRPr="00A04627">
        <w:rPr>
          <w:rFonts w:ascii="Arial" w:hAnsi="Arial" w:cs="Arial"/>
          <w:sz w:val="28"/>
          <w:szCs w:val="28"/>
        </w:rPr>
        <w:fldChar w:fldCharType="separate"/>
      </w:r>
      <w:r w:rsidRPr="00A04627">
        <w:rPr>
          <w:rStyle w:val="Hyperlink"/>
          <w:rFonts w:ascii="Arial" w:hAnsi="Arial" w:cs="Arial"/>
          <w:sz w:val="28"/>
          <w:szCs w:val="28"/>
          <w:lang w:val="cy-GB"/>
        </w:rPr>
        <w:t>https://www.multilingualfamilyhub.com/post/understanding-different-types-of-bilingualism</w:t>
      </w:r>
      <w:r w:rsidRPr="00A04627">
        <w:rPr>
          <w:rFonts w:ascii="Arial" w:hAnsi="Arial" w:cs="Arial"/>
          <w:sz w:val="28"/>
          <w:szCs w:val="28"/>
        </w:rPr>
        <w:fldChar w:fldCharType="end"/>
      </w:r>
      <w:r w:rsidRPr="00A04627">
        <w:rPr>
          <w:rFonts w:ascii="Arial" w:hAnsi="Arial" w:cs="Arial"/>
          <w:sz w:val="28"/>
          <w:szCs w:val="28"/>
          <w:lang w:val="cy-GB"/>
        </w:rPr>
        <w:t xml:space="preserve"> (Accessed: 11 March 2025).</w:t>
      </w:r>
    </w:p>
    <w:p w14:paraId="76191D2F"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Melucci, E. (no date) ‘</w:t>
      </w:r>
      <w:r w:rsidRPr="00A04627">
        <w:rPr>
          <w:rFonts w:ascii="Arial" w:hAnsi="Arial" w:cs="Arial"/>
          <w:i/>
          <w:iCs/>
          <w:sz w:val="28"/>
          <w:szCs w:val="28"/>
        </w:rPr>
        <w:t xml:space="preserve">Early childhood bilingualism provides hidden benefits to the brain’ </w:t>
      </w:r>
      <w:r w:rsidRPr="00A04627">
        <w:rPr>
          <w:rFonts w:ascii="Arial" w:hAnsi="Arial" w:cs="Arial"/>
          <w:sz w:val="28"/>
          <w:szCs w:val="28"/>
        </w:rPr>
        <w:t xml:space="preserve">. Whitby School. Available at: </w:t>
      </w:r>
      <w:hyperlink r:id="rId39" w:history="1">
        <w:r w:rsidRPr="00A04627">
          <w:rPr>
            <w:rStyle w:val="Hyperlink"/>
            <w:rFonts w:ascii="Arial" w:hAnsi="Arial" w:cs="Arial"/>
            <w:sz w:val="28"/>
            <w:szCs w:val="28"/>
          </w:rPr>
          <w:t>https://www.whitbyschool.org/passionforlearning/early-childhood-bilingualism-provides-hidden-benefits-to-the-brain</w:t>
        </w:r>
      </w:hyperlink>
      <w:r w:rsidRPr="00A04627">
        <w:rPr>
          <w:rFonts w:ascii="Arial" w:hAnsi="Arial" w:cs="Arial"/>
          <w:sz w:val="28"/>
          <w:szCs w:val="28"/>
        </w:rPr>
        <w:t xml:space="preserve"> (Accessed: 16 March 2025). </w:t>
      </w:r>
    </w:p>
    <w:p w14:paraId="3C8179D4"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Montessori Academy (2017) ‘</w:t>
      </w:r>
      <w:r w:rsidRPr="00A04627">
        <w:rPr>
          <w:rFonts w:ascii="Arial" w:hAnsi="Arial" w:cs="Arial"/>
          <w:i/>
          <w:iCs/>
          <w:sz w:val="28"/>
          <w:szCs w:val="28"/>
        </w:rPr>
        <w:t xml:space="preserve">The importance of repetition in Early Childhood’ </w:t>
      </w:r>
      <w:r w:rsidRPr="00A04627">
        <w:rPr>
          <w:rFonts w:ascii="Arial" w:hAnsi="Arial" w:cs="Arial"/>
          <w:sz w:val="28"/>
          <w:szCs w:val="28"/>
        </w:rPr>
        <w:t xml:space="preserve">04  May 2017. Available at: </w:t>
      </w:r>
      <w:hyperlink r:id="rId40" w:history="1">
        <w:r w:rsidRPr="00A04627">
          <w:rPr>
            <w:rStyle w:val="Hyperlink"/>
            <w:rFonts w:ascii="Arial" w:hAnsi="Arial" w:cs="Arial"/>
            <w:sz w:val="28"/>
            <w:szCs w:val="28"/>
          </w:rPr>
          <w:t>https://montessoriacademy.com.au/repetition-child-development-montessori/</w:t>
        </w:r>
      </w:hyperlink>
      <w:r w:rsidRPr="00A04627">
        <w:rPr>
          <w:rFonts w:ascii="Arial" w:hAnsi="Arial" w:cs="Arial"/>
          <w:sz w:val="28"/>
          <w:szCs w:val="28"/>
        </w:rPr>
        <w:t xml:space="preserve"> (Accessed: 23 March 2025). </w:t>
      </w:r>
    </w:p>
    <w:p w14:paraId="4E2B8744"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t xml:space="preserve">NALDIC (2011) </w:t>
      </w:r>
      <w:r w:rsidRPr="00A04627">
        <w:rPr>
          <w:rFonts w:ascii="Arial" w:hAnsi="Arial" w:cs="Arial"/>
          <w:i/>
          <w:iCs/>
          <w:sz w:val="28"/>
          <w:szCs w:val="28"/>
          <w:lang w:val="cy-GB"/>
        </w:rPr>
        <w:t xml:space="preserve">What is bilingualism? , </w:t>
      </w:r>
      <w:r w:rsidRPr="00A04627">
        <w:rPr>
          <w:rFonts w:ascii="Arial" w:hAnsi="Arial" w:cs="Arial"/>
          <w:sz w:val="28"/>
          <w:szCs w:val="28"/>
        </w:rPr>
        <w:fldChar w:fldCharType="begin"/>
      </w:r>
      <w:r w:rsidRPr="00A04627">
        <w:rPr>
          <w:rFonts w:ascii="Arial" w:hAnsi="Arial" w:cs="Arial"/>
          <w:sz w:val="28"/>
          <w:szCs w:val="28"/>
        </w:rPr>
        <w:instrText>HYPERLINK "https://www.naldic.org.uk/Resources/NALDIC/Initial%20Teacher%20Education/Documents/B1.pdf"</w:instrText>
      </w:r>
      <w:r w:rsidRPr="00A04627">
        <w:rPr>
          <w:rFonts w:ascii="Arial" w:hAnsi="Arial" w:cs="Arial"/>
          <w:sz w:val="28"/>
          <w:szCs w:val="28"/>
        </w:rPr>
      </w:r>
      <w:r w:rsidRPr="00A04627">
        <w:rPr>
          <w:rFonts w:ascii="Arial" w:hAnsi="Arial" w:cs="Arial"/>
          <w:sz w:val="28"/>
          <w:szCs w:val="28"/>
        </w:rPr>
        <w:fldChar w:fldCharType="separate"/>
      </w:r>
      <w:r w:rsidRPr="00A04627">
        <w:rPr>
          <w:rStyle w:val="Hyperlink"/>
          <w:rFonts w:ascii="Arial" w:hAnsi="Arial" w:cs="Arial"/>
          <w:sz w:val="28"/>
          <w:szCs w:val="28"/>
          <w:lang w:val="cy-GB"/>
        </w:rPr>
        <w:t>https://www.naldic.org.uk/Resources/NALDIC/Initial%20Teacher%20Education/Documents/B1.pdf</w:t>
      </w:r>
      <w:r w:rsidRPr="00A04627">
        <w:rPr>
          <w:rFonts w:ascii="Arial" w:hAnsi="Arial" w:cs="Arial"/>
          <w:sz w:val="28"/>
          <w:szCs w:val="28"/>
        </w:rPr>
        <w:fldChar w:fldCharType="end"/>
      </w:r>
      <w:r w:rsidRPr="00A04627">
        <w:rPr>
          <w:rFonts w:ascii="Arial" w:hAnsi="Arial" w:cs="Arial"/>
          <w:sz w:val="28"/>
          <w:szCs w:val="28"/>
          <w:lang w:val="cy-GB"/>
        </w:rPr>
        <w:t xml:space="preserve"> (Accessed: February 24 2021).</w:t>
      </w:r>
    </w:p>
    <w:p w14:paraId="76F11FF4"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Neuroscience. (2012) ‘</w:t>
      </w:r>
      <w:r w:rsidRPr="00A04627">
        <w:rPr>
          <w:rFonts w:ascii="Arial" w:hAnsi="Arial" w:cs="Arial"/>
          <w:i/>
          <w:iCs/>
          <w:sz w:val="28"/>
          <w:szCs w:val="28"/>
        </w:rPr>
        <w:t xml:space="preserve">Study shows the deaf brain processes touch differently’ </w:t>
      </w:r>
      <w:r w:rsidRPr="00A04627">
        <w:rPr>
          <w:rFonts w:ascii="Arial" w:hAnsi="Arial" w:cs="Arial"/>
          <w:sz w:val="28"/>
          <w:szCs w:val="28"/>
        </w:rPr>
        <w:t xml:space="preserve">10 July 2022. Available at: </w:t>
      </w:r>
      <w:hyperlink r:id="rId41" w:history="1">
        <w:r w:rsidRPr="00A04627">
          <w:rPr>
            <w:rStyle w:val="Hyperlink"/>
            <w:rFonts w:ascii="Arial" w:hAnsi="Arial" w:cs="Arial"/>
            <w:sz w:val="28"/>
            <w:szCs w:val="28"/>
          </w:rPr>
          <w:t>https://neurosciencenews.com/study-shows-the-deaf-brain-processes-touch-differently/</w:t>
        </w:r>
      </w:hyperlink>
      <w:r w:rsidRPr="00A04627">
        <w:rPr>
          <w:rFonts w:ascii="Arial" w:hAnsi="Arial" w:cs="Arial"/>
          <w:sz w:val="28"/>
          <w:szCs w:val="28"/>
        </w:rPr>
        <w:t xml:space="preserve"> (Accessed: 16 March 2025). </w:t>
      </w:r>
    </w:p>
    <w:p w14:paraId="1B63D532"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NHS Wales. (No date) ‘</w:t>
      </w:r>
      <w:r w:rsidRPr="00A04627">
        <w:rPr>
          <w:rFonts w:ascii="Arial" w:hAnsi="Arial" w:cs="Arial"/>
          <w:i/>
          <w:iCs/>
          <w:sz w:val="28"/>
          <w:szCs w:val="28"/>
        </w:rPr>
        <w:t xml:space="preserve">Divergent and cognitive thinking’ </w:t>
      </w:r>
      <w:r w:rsidRPr="00A04627">
        <w:rPr>
          <w:rFonts w:ascii="Arial" w:hAnsi="Arial" w:cs="Arial"/>
          <w:sz w:val="28"/>
          <w:szCs w:val="28"/>
        </w:rPr>
        <w:t xml:space="preserve"> p2. Available at: </w:t>
      </w:r>
      <w:hyperlink r:id="rId42" w:history="1">
        <w:r w:rsidRPr="00A04627">
          <w:rPr>
            <w:rStyle w:val="Hyperlink"/>
            <w:rFonts w:ascii="Arial" w:hAnsi="Arial" w:cs="Arial"/>
            <w:sz w:val="28"/>
            <w:szCs w:val="28"/>
          </w:rPr>
          <w:t>https://executive.nhs.wales/functions/quality-safety-and-improvement/improvement-cymru/improvement-cymru-academy/resource-library/academy-toolkit-guides/divergent-and-convergent-thinking/</w:t>
        </w:r>
      </w:hyperlink>
      <w:r w:rsidRPr="00A04627">
        <w:rPr>
          <w:rFonts w:ascii="Arial" w:hAnsi="Arial" w:cs="Arial"/>
          <w:sz w:val="28"/>
          <w:szCs w:val="28"/>
        </w:rPr>
        <w:t xml:space="preserve"> (Accessed: 23 March 2025). </w:t>
      </w:r>
    </w:p>
    <w:p w14:paraId="5FF694E3"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Norrman, G. (2024) ‘Reconceptualizing the critical period hypothesis for second language acquisition: An appraisal of Lenneberg’s work on the epigenesis of language’, </w:t>
      </w:r>
      <w:r w:rsidRPr="00A04627">
        <w:rPr>
          <w:rFonts w:ascii="Arial" w:hAnsi="Arial" w:cs="Arial"/>
          <w:i/>
          <w:iCs/>
          <w:sz w:val="28"/>
          <w:szCs w:val="28"/>
        </w:rPr>
        <w:t>Language sciences (Oxford)</w:t>
      </w:r>
      <w:r w:rsidRPr="00A04627">
        <w:rPr>
          <w:rFonts w:ascii="Arial" w:hAnsi="Arial" w:cs="Arial"/>
          <w:sz w:val="28"/>
          <w:szCs w:val="28"/>
        </w:rPr>
        <w:t xml:space="preserve">, 105, pp. 101645-. Available at: </w:t>
      </w:r>
      <w:hyperlink r:id="rId43" w:history="1">
        <w:r w:rsidRPr="00A04627">
          <w:rPr>
            <w:rStyle w:val="Hyperlink"/>
            <w:rFonts w:ascii="Arial" w:hAnsi="Arial" w:cs="Arial"/>
            <w:sz w:val="28"/>
            <w:szCs w:val="28"/>
          </w:rPr>
          <w:t>https://doi.org/10.1016/j.langsci.2024.101645</w:t>
        </w:r>
      </w:hyperlink>
      <w:r w:rsidRPr="00A04627">
        <w:rPr>
          <w:rFonts w:ascii="Arial" w:hAnsi="Arial" w:cs="Arial"/>
          <w:sz w:val="28"/>
          <w:szCs w:val="28"/>
        </w:rPr>
        <w:t xml:space="preserve">. (Accessed: 23 March 2025). </w:t>
      </w:r>
    </w:p>
    <w:p w14:paraId="11BAAB60" w14:textId="77777777" w:rsidR="007C0FEB" w:rsidRPr="00A04627" w:rsidRDefault="007C0FEB" w:rsidP="007C0FEB">
      <w:pPr>
        <w:spacing w:line="360" w:lineRule="auto"/>
        <w:rPr>
          <w:rFonts w:ascii="Arial" w:hAnsi="Arial" w:cs="Arial"/>
          <w:sz w:val="28"/>
          <w:szCs w:val="28"/>
        </w:rPr>
      </w:pPr>
      <w:proofErr w:type="spellStart"/>
      <w:r w:rsidRPr="00A04627">
        <w:rPr>
          <w:rFonts w:ascii="Arial" w:hAnsi="Arial" w:cs="Arial"/>
          <w:sz w:val="28"/>
          <w:szCs w:val="28"/>
        </w:rPr>
        <w:t>Ohwovoriole</w:t>
      </w:r>
      <w:proofErr w:type="spellEnd"/>
      <w:r w:rsidRPr="00A04627">
        <w:rPr>
          <w:rFonts w:ascii="Arial" w:hAnsi="Arial" w:cs="Arial"/>
          <w:sz w:val="28"/>
          <w:szCs w:val="28"/>
        </w:rPr>
        <w:t>, T. (2023) ‘</w:t>
      </w:r>
      <w:r w:rsidRPr="00A04627">
        <w:rPr>
          <w:rFonts w:ascii="Arial" w:hAnsi="Arial" w:cs="Arial"/>
          <w:i/>
          <w:iCs/>
          <w:sz w:val="28"/>
          <w:szCs w:val="28"/>
        </w:rPr>
        <w:t xml:space="preserve">Critical Period in Brain Development: Definition, importance’. </w:t>
      </w:r>
      <w:r w:rsidRPr="00A04627">
        <w:rPr>
          <w:rFonts w:ascii="Arial" w:hAnsi="Arial" w:cs="Arial"/>
          <w:sz w:val="28"/>
          <w:szCs w:val="28"/>
        </w:rPr>
        <w:t xml:space="preserve">Very Well Mind, 25 July 2023. Available at: </w:t>
      </w:r>
      <w:hyperlink r:id="rId44" w:history="1">
        <w:r w:rsidRPr="00A04627">
          <w:rPr>
            <w:rStyle w:val="Hyperlink"/>
            <w:rFonts w:ascii="Arial" w:hAnsi="Arial" w:cs="Arial"/>
            <w:sz w:val="28"/>
            <w:szCs w:val="28"/>
          </w:rPr>
          <w:t>https://www.verywellmind.com/critical-period-in-brain-development-definition-importance-7556041</w:t>
        </w:r>
      </w:hyperlink>
      <w:r w:rsidRPr="00A04627">
        <w:rPr>
          <w:rFonts w:ascii="Arial" w:hAnsi="Arial" w:cs="Arial"/>
          <w:sz w:val="28"/>
          <w:szCs w:val="28"/>
        </w:rPr>
        <w:t xml:space="preserve"> (Accessed: 23 March 2025). </w:t>
      </w:r>
    </w:p>
    <w:p w14:paraId="414D2C5C"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Postan, L. (2020) </w:t>
      </w:r>
      <w:r w:rsidRPr="00A04627">
        <w:rPr>
          <w:rFonts w:ascii="Arial" w:hAnsi="Arial" w:cs="Arial"/>
          <w:i/>
          <w:iCs/>
          <w:sz w:val="28"/>
          <w:szCs w:val="28"/>
        </w:rPr>
        <w:t xml:space="preserve">‘The social benefits of being bilingual’ </w:t>
      </w:r>
      <w:r w:rsidRPr="00A04627">
        <w:rPr>
          <w:rFonts w:ascii="Arial" w:hAnsi="Arial" w:cs="Arial"/>
          <w:sz w:val="28"/>
          <w:szCs w:val="28"/>
        </w:rPr>
        <w:t xml:space="preserve">Get Blend10 February 2020. Available at: </w:t>
      </w:r>
      <w:hyperlink r:id="rId45" w:history="1">
        <w:r w:rsidRPr="00A04627">
          <w:rPr>
            <w:rStyle w:val="Hyperlink"/>
            <w:rFonts w:ascii="Arial" w:hAnsi="Arial" w:cs="Arial"/>
            <w:sz w:val="28"/>
            <w:szCs w:val="28"/>
          </w:rPr>
          <w:t>https://www.getblend.com/blog/bilingual-benefits/</w:t>
        </w:r>
      </w:hyperlink>
      <w:r w:rsidRPr="00A04627">
        <w:rPr>
          <w:rFonts w:ascii="Arial" w:hAnsi="Arial" w:cs="Arial"/>
          <w:sz w:val="28"/>
          <w:szCs w:val="28"/>
        </w:rPr>
        <w:t xml:space="preserve"> (Accessed: 16 March 2025). </w:t>
      </w:r>
    </w:p>
    <w:p w14:paraId="48AB9EE3"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Prior, N (2023) ‘</w:t>
      </w:r>
      <w:r w:rsidRPr="00A04627">
        <w:rPr>
          <w:rFonts w:ascii="Arial" w:hAnsi="Arial" w:cs="Arial"/>
          <w:i/>
          <w:iCs/>
          <w:sz w:val="28"/>
          <w:szCs w:val="28"/>
        </w:rPr>
        <w:t xml:space="preserve">What is the history of Wales national flag’ </w:t>
      </w:r>
      <w:r w:rsidRPr="00A04627">
        <w:rPr>
          <w:rFonts w:ascii="Arial" w:hAnsi="Arial" w:cs="Arial"/>
          <w:sz w:val="28"/>
          <w:szCs w:val="28"/>
        </w:rPr>
        <w:t xml:space="preserve">Available at: </w:t>
      </w:r>
      <w:hyperlink r:id="rId46" w:history="1">
        <w:r w:rsidRPr="00A04627">
          <w:rPr>
            <w:rStyle w:val="Hyperlink"/>
            <w:rFonts w:ascii="Arial" w:hAnsi="Arial" w:cs="Arial"/>
            <w:sz w:val="28"/>
            <w:szCs w:val="28"/>
          </w:rPr>
          <w:t>https://www.bbc.co.uk/news/articles/cjld93x65kyo</w:t>
        </w:r>
      </w:hyperlink>
      <w:r w:rsidRPr="00A04627">
        <w:rPr>
          <w:rFonts w:ascii="Arial" w:hAnsi="Arial" w:cs="Arial"/>
          <w:sz w:val="28"/>
          <w:szCs w:val="28"/>
        </w:rPr>
        <w:t xml:space="preserve"> (Accessed: 17 March 2025). </w:t>
      </w:r>
    </w:p>
    <w:p w14:paraId="7AFB3FA8"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Rehab, F. (2021) ‘</w:t>
      </w:r>
      <w:r w:rsidRPr="00A04627">
        <w:rPr>
          <w:rFonts w:ascii="Arial" w:hAnsi="Arial" w:cs="Arial"/>
          <w:i/>
          <w:iCs/>
          <w:sz w:val="28"/>
          <w:szCs w:val="28"/>
        </w:rPr>
        <w:t xml:space="preserve">Primary motor cortex damage: What to expect and how to treat it’. </w:t>
      </w:r>
      <w:r w:rsidRPr="00A04627">
        <w:rPr>
          <w:rFonts w:ascii="Arial" w:hAnsi="Arial" w:cs="Arial"/>
          <w:sz w:val="28"/>
          <w:szCs w:val="28"/>
        </w:rPr>
        <w:t xml:space="preserve">Flint Rehab 07 November 2021. Available at: </w:t>
      </w:r>
      <w:hyperlink r:id="rId47" w:history="1">
        <w:r w:rsidRPr="00A04627">
          <w:rPr>
            <w:rStyle w:val="Hyperlink"/>
            <w:rFonts w:ascii="Arial" w:hAnsi="Arial" w:cs="Arial"/>
            <w:sz w:val="28"/>
            <w:szCs w:val="28"/>
          </w:rPr>
          <w:t>https://www.flintrehab.com/primary-motor-cortex-damage/</w:t>
        </w:r>
      </w:hyperlink>
      <w:r w:rsidRPr="00A04627">
        <w:rPr>
          <w:rFonts w:ascii="Arial" w:hAnsi="Arial" w:cs="Arial"/>
          <w:sz w:val="28"/>
          <w:szCs w:val="28"/>
        </w:rPr>
        <w:t xml:space="preserve"> (Accessed: 16 March 2025). </w:t>
      </w:r>
    </w:p>
    <w:p w14:paraId="13C5FE07"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lastRenderedPageBreak/>
        <w:t>Singapore University of Technology and Design (2023) ‘</w:t>
      </w:r>
      <w:r w:rsidRPr="00A04627">
        <w:rPr>
          <w:rFonts w:ascii="Arial" w:hAnsi="Arial" w:cs="Arial"/>
          <w:i/>
          <w:iCs/>
          <w:sz w:val="28"/>
          <w:szCs w:val="28"/>
        </w:rPr>
        <w:t xml:space="preserve">Bilingualism as a catalyst for social development in children’ Science Direct </w:t>
      </w:r>
      <w:r w:rsidRPr="00A04627">
        <w:rPr>
          <w:rFonts w:ascii="Arial" w:hAnsi="Arial" w:cs="Arial"/>
          <w:sz w:val="28"/>
          <w:szCs w:val="28"/>
        </w:rPr>
        <w:t xml:space="preserve">24 July 2023. Available at: </w:t>
      </w:r>
      <w:hyperlink r:id="rId48" w:history="1">
        <w:r w:rsidRPr="00A04627">
          <w:rPr>
            <w:rStyle w:val="Hyperlink"/>
            <w:rFonts w:ascii="Arial" w:hAnsi="Arial" w:cs="Arial"/>
            <w:sz w:val="28"/>
            <w:szCs w:val="28"/>
          </w:rPr>
          <w:t>https://www.sciencedaily.com/releases/2023/07/230724122708.htm</w:t>
        </w:r>
      </w:hyperlink>
      <w:r w:rsidRPr="00A04627">
        <w:rPr>
          <w:rFonts w:ascii="Arial" w:hAnsi="Arial" w:cs="Arial"/>
          <w:sz w:val="28"/>
          <w:szCs w:val="28"/>
        </w:rPr>
        <w:t xml:space="preserve"> (Accessed: 16 March 2025)</w:t>
      </w:r>
    </w:p>
    <w:p w14:paraId="2DAF1EE5" w14:textId="77777777" w:rsidR="007C0FEB" w:rsidRPr="00A04627" w:rsidRDefault="007C0FEB" w:rsidP="007C0FEB">
      <w:pPr>
        <w:spacing w:line="360" w:lineRule="auto"/>
        <w:rPr>
          <w:rFonts w:ascii="Arial" w:hAnsi="Arial" w:cs="Arial"/>
          <w:sz w:val="28"/>
          <w:szCs w:val="28"/>
        </w:rPr>
      </w:pPr>
      <w:proofErr w:type="spellStart"/>
      <w:r w:rsidRPr="00A04627">
        <w:rPr>
          <w:rFonts w:ascii="Arial" w:hAnsi="Arial" w:cs="Arial"/>
          <w:sz w:val="28"/>
          <w:szCs w:val="28"/>
        </w:rPr>
        <w:t>Smolucha</w:t>
      </w:r>
      <w:proofErr w:type="spellEnd"/>
      <w:r w:rsidRPr="00A04627">
        <w:rPr>
          <w:rFonts w:ascii="Arial" w:hAnsi="Arial" w:cs="Arial"/>
          <w:sz w:val="28"/>
          <w:szCs w:val="28"/>
        </w:rPr>
        <w:t xml:space="preserve">, L. and </w:t>
      </w:r>
      <w:proofErr w:type="spellStart"/>
      <w:r w:rsidRPr="00A04627">
        <w:rPr>
          <w:rFonts w:ascii="Arial" w:hAnsi="Arial" w:cs="Arial"/>
          <w:sz w:val="28"/>
          <w:szCs w:val="28"/>
        </w:rPr>
        <w:t>Smolucha</w:t>
      </w:r>
      <w:proofErr w:type="spellEnd"/>
      <w:r w:rsidRPr="00A04627">
        <w:rPr>
          <w:rFonts w:ascii="Arial" w:hAnsi="Arial" w:cs="Arial"/>
          <w:sz w:val="28"/>
          <w:szCs w:val="28"/>
        </w:rPr>
        <w:t>, F. (2021) ‘Vygotsky’s theory in-play: early childhood education’, </w:t>
      </w:r>
      <w:r w:rsidRPr="00A04627">
        <w:rPr>
          <w:rFonts w:ascii="Arial" w:hAnsi="Arial" w:cs="Arial"/>
          <w:i/>
          <w:iCs/>
          <w:sz w:val="28"/>
          <w:szCs w:val="28"/>
        </w:rPr>
        <w:t>Early Child Development and Care</w:t>
      </w:r>
      <w:r w:rsidRPr="00A04627">
        <w:rPr>
          <w:rFonts w:ascii="Arial" w:hAnsi="Arial" w:cs="Arial"/>
          <w:sz w:val="28"/>
          <w:szCs w:val="28"/>
        </w:rPr>
        <w:t xml:space="preserve">, 191(7–8), pp. 1041–1055. </w:t>
      </w:r>
      <w:proofErr w:type="spellStart"/>
      <w:r w:rsidRPr="00A04627">
        <w:rPr>
          <w:rFonts w:ascii="Arial" w:hAnsi="Arial" w:cs="Arial"/>
          <w:sz w:val="28"/>
          <w:szCs w:val="28"/>
        </w:rPr>
        <w:t>doi</w:t>
      </w:r>
      <w:proofErr w:type="spellEnd"/>
      <w:r w:rsidRPr="00A04627">
        <w:rPr>
          <w:rFonts w:ascii="Arial" w:hAnsi="Arial" w:cs="Arial"/>
          <w:sz w:val="28"/>
          <w:szCs w:val="28"/>
        </w:rPr>
        <w:t xml:space="preserve">: 10.1080/03004430.2020.1843451. (Accessed: 23 March 2025). </w:t>
      </w:r>
    </w:p>
    <w:p w14:paraId="3241148E"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Sorace, A. and Bak, T. (2018) ‘</w:t>
      </w:r>
      <w:r w:rsidRPr="00A04627">
        <w:rPr>
          <w:rFonts w:ascii="Arial" w:hAnsi="Arial" w:cs="Arial"/>
          <w:i/>
          <w:iCs/>
          <w:sz w:val="28"/>
          <w:szCs w:val="28"/>
        </w:rPr>
        <w:t xml:space="preserve">Is there a cut-off for learning languages’. </w:t>
      </w:r>
      <w:r w:rsidRPr="00A04627">
        <w:rPr>
          <w:rFonts w:ascii="Arial" w:hAnsi="Arial" w:cs="Arial"/>
          <w:sz w:val="28"/>
          <w:szCs w:val="28"/>
        </w:rPr>
        <w:t xml:space="preserve">Bilingualism Matters, 2 May 2018. Available at: </w:t>
      </w:r>
      <w:hyperlink r:id="rId49" w:history="1">
        <w:r w:rsidRPr="00A04627">
          <w:rPr>
            <w:rStyle w:val="Hyperlink"/>
            <w:rFonts w:ascii="Arial" w:hAnsi="Arial" w:cs="Arial"/>
            <w:sz w:val="28"/>
            <w:szCs w:val="28"/>
          </w:rPr>
          <w:t>https://www.bilingualism-matters.ppls.ed.ac.uk/cut-off-age-learning-languages/</w:t>
        </w:r>
      </w:hyperlink>
      <w:r w:rsidRPr="00A04627">
        <w:rPr>
          <w:rFonts w:ascii="Arial" w:hAnsi="Arial" w:cs="Arial"/>
          <w:sz w:val="28"/>
          <w:szCs w:val="28"/>
        </w:rPr>
        <w:t xml:space="preserve"> (Accessed: 23 March 2025). </w:t>
      </w:r>
    </w:p>
    <w:p w14:paraId="05BE4B81"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Spitzer, M. (2016) ‘Bilingual benefits in education and health’, </w:t>
      </w:r>
      <w:r w:rsidRPr="00A04627">
        <w:rPr>
          <w:rFonts w:ascii="Arial" w:hAnsi="Arial" w:cs="Arial"/>
          <w:i/>
          <w:iCs/>
          <w:sz w:val="28"/>
          <w:szCs w:val="28"/>
        </w:rPr>
        <w:t>Trends in neuroscience and education</w:t>
      </w:r>
      <w:r w:rsidRPr="00A04627">
        <w:rPr>
          <w:rFonts w:ascii="Arial" w:hAnsi="Arial" w:cs="Arial"/>
          <w:sz w:val="28"/>
          <w:szCs w:val="28"/>
        </w:rPr>
        <w:t xml:space="preserve">, 5(2), pp. 67–76. Available at: </w:t>
      </w:r>
      <w:hyperlink r:id="rId50" w:history="1">
        <w:r w:rsidRPr="00A04627">
          <w:rPr>
            <w:rStyle w:val="Hyperlink"/>
            <w:rFonts w:ascii="Arial" w:hAnsi="Arial" w:cs="Arial"/>
            <w:sz w:val="28"/>
            <w:szCs w:val="28"/>
          </w:rPr>
          <w:t>https://doi.org/10.1016/j.tine.2016.07.004</w:t>
        </w:r>
      </w:hyperlink>
      <w:r w:rsidRPr="00A04627">
        <w:rPr>
          <w:rFonts w:ascii="Arial" w:hAnsi="Arial" w:cs="Arial"/>
          <w:sz w:val="28"/>
          <w:szCs w:val="28"/>
        </w:rPr>
        <w:t xml:space="preserve"> (Accessed: 11 March 2025).</w:t>
      </w:r>
    </w:p>
    <w:p w14:paraId="70634503"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Structural Learning (2022) ‘</w:t>
      </w:r>
      <w:r w:rsidRPr="00A04627">
        <w:rPr>
          <w:rFonts w:ascii="Arial" w:hAnsi="Arial" w:cs="Arial"/>
          <w:i/>
          <w:iCs/>
          <w:sz w:val="28"/>
          <w:szCs w:val="28"/>
        </w:rPr>
        <w:t xml:space="preserve">Vygotsky’s Theory’ </w:t>
      </w:r>
      <w:r w:rsidRPr="00A04627">
        <w:rPr>
          <w:rFonts w:ascii="Arial" w:hAnsi="Arial" w:cs="Arial"/>
          <w:sz w:val="28"/>
          <w:szCs w:val="28"/>
        </w:rPr>
        <w:t xml:space="preserve">Cognitive Development, 18 October 2022. Available at: </w:t>
      </w:r>
      <w:hyperlink r:id="rId51" w:history="1">
        <w:r w:rsidRPr="00A04627">
          <w:rPr>
            <w:rStyle w:val="Hyperlink"/>
            <w:rFonts w:ascii="Arial" w:hAnsi="Arial" w:cs="Arial"/>
            <w:sz w:val="28"/>
            <w:szCs w:val="28"/>
          </w:rPr>
          <w:t>https://www.structural-learning.com/post/vygotskys-theory</w:t>
        </w:r>
      </w:hyperlink>
      <w:r w:rsidRPr="00A04627">
        <w:rPr>
          <w:rFonts w:ascii="Arial" w:hAnsi="Arial" w:cs="Arial"/>
          <w:sz w:val="28"/>
          <w:szCs w:val="28"/>
        </w:rPr>
        <w:t xml:space="preserve"> (Accessed: 23 March 2025). </w:t>
      </w:r>
    </w:p>
    <w:p w14:paraId="2B5B8A4A"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lastRenderedPageBreak/>
        <w:t>Teach Thought (no date) ‘</w:t>
      </w:r>
      <w:r w:rsidRPr="00A04627">
        <w:rPr>
          <w:rFonts w:ascii="Arial" w:hAnsi="Arial" w:cs="Arial"/>
          <w:i/>
          <w:iCs/>
          <w:sz w:val="28"/>
          <w:szCs w:val="28"/>
        </w:rPr>
        <w:t xml:space="preserve">3 Modes Of Thinking: Lateral, Divergent &amp; Convergent Thought’ </w:t>
      </w:r>
      <w:r w:rsidRPr="00A04627">
        <w:rPr>
          <w:rFonts w:ascii="Arial" w:hAnsi="Arial" w:cs="Arial"/>
          <w:sz w:val="28"/>
          <w:szCs w:val="28"/>
        </w:rPr>
        <w:t xml:space="preserve">Available at: </w:t>
      </w:r>
      <w:hyperlink r:id="rId52" w:history="1">
        <w:r w:rsidRPr="00A04627">
          <w:rPr>
            <w:rStyle w:val="Hyperlink"/>
            <w:rFonts w:ascii="Arial" w:hAnsi="Arial" w:cs="Arial"/>
            <w:sz w:val="28"/>
            <w:szCs w:val="28"/>
          </w:rPr>
          <w:t>https://www.teachthought.com/critical-thinking/3-modes-of-thought-divergent-convergent-thinking/</w:t>
        </w:r>
      </w:hyperlink>
      <w:r w:rsidRPr="00A04627">
        <w:rPr>
          <w:rFonts w:ascii="Arial" w:hAnsi="Arial" w:cs="Arial"/>
          <w:sz w:val="28"/>
          <w:szCs w:val="28"/>
        </w:rPr>
        <w:t xml:space="preserve"> (Accessed: 23 March 2025). </w:t>
      </w:r>
    </w:p>
    <w:p w14:paraId="71D4F8A5"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 xml:space="preserve">Thomas, E. M. (2018) </w:t>
      </w:r>
      <w:proofErr w:type="spellStart"/>
      <w:r w:rsidRPr="00A04627">
        <w:rPr>
          <w:rFonts w:ascii="Arial" w:hAnsi="Arial" w:cs="Arial"/>
          <w:sz w:val="28"/>
          <w:szCs w:val="28"/>
        </w:rPr>
        <w:t>Cynhadledd</w:t>
      </w:r>
      <w:proofErr w:type="spellEnd"/>
      <w:r w:rsidRPr="00A04627">
        <w:rPr>
          <w:rFonts w:ascii="Arial" w:hAnsi="Arial" w:cs="Arial"/>
          <w:sz w:val="28"/>
          <w:szCs w:val="28"/>
        </w:rPr>
        <w:t xml:space="preserve"> </w:t>
      </w:r>
      <w:proofErr w:type="spellStart"/>
      <w:r w:rsidRPr="00A04627">
        <w:rPr>
          <w:rFonts w:ascii="Arial" w:hAnsi="Arial" w:cs="Arial"/>
          <w:sz w:val="28"/>
          <w:szCs w:val="28"/>
        </w:rPr>
        <w:t>Dwyieithrwydd</w:t>
      </w:r>
      <w:proofErr w:type="spellEnd"/>
      <w:r w:rsidRPr="00A04627">
        <w:rPr>
          <w:rFonts w:ascii="Arial" w:hAnsi="Arial" w:cs="Arial"/>
          <w:sz w:val="28"/>
          <w:szCs w:val="28"/>
        </w:rPr>
        <w:t xml:space="preserve"> </w:t>
      </w:r>
      <w:proofErr w:type="spellStart"/>
      <w:r w:rsidRPr="00A04627">
        <w:rPr>
          <w:rFonts w:ascii="Arial" w:hAnsi="Arial" w:cs="Arial"/>
          <w:sz w:val="28"/>
          <w:szCs w:val="28"/>
        </w:rPr>
        <w:t>Tachwedd</w:t>
      </w:r>
      <w:proofErr w:type="spellEnd"/>
      <w:r w:rsidRPr="00A04627">
        <w:rPr>
          <w:rFonts w:ascii="Arial" w:hAnsi="Arial" w:cs="Arial"/>
          <w:sz w:val="28"/>
          <w:szCs w:val="28"/>
        </w:rPr>
        <w:t xml:space="preserve"> 2018 – Bangor, </w:t>
      </w:r>
      <w:hyperlink r:id="rId53" w:history="1">
        <w:r w:rsidRPr="00A04627">
          <w:rPr>
            <w:rStyle w:val="Hyperlink"/>
            <w:rFonts w:ascii="Arial" w:hAnsi="Arial" w:cs="Arial"/>
            <w:sz w:val="28"/>
            <w:szCs w:val="28"/>
          </w:rPr>
          <w:t>https://www.youtube.com/watch?v=9LeGXUkz8LI&amp;t=3970s</w:t>
        </w:r>
      </w:hyperlink>
      <w:r w:rsidRPr="00A04627">
        <w:rPr>
          <w:rFonts w:ascii="Arial" w:hAnsi="Arial" w:cs="Arial"/>
          <w:sz w:val="28"/>
          <w:szCs w:val="28"/>
        </w:rPr>
        <w:t xml:space="preserve"> (Accessed: February 25 2021).</w:t>
      </w:r>
    </w:p>
    <w:p w14:paraId="1253C1E3" w14:textId="77777777" w:rsidR="007C0FEB" w:rsidRPr="00A04627" w:rsidRDefault="007C0FEB" w:rsidP="007C0FEB">
      <w:pPr>
        <w:spacing w:line="360" w:lineRule="auto"/>
        <w:rPr>
          <w:rFonts w:ascii="Arial" w:hAnsi="Arial" w:cs="Arial"/>
          <w:sz w:val="28"/>
          <w:szCs w:val="28"/>
        </w:rPr>
      </w:pPr>
      <w:proofErr w:type="spellStart"/>
      <w:r w:rsidRPr="00A04627">
        <w:rPr>
          <w:rFonts w:ascii="Arial" w:hAnsi="Arial" w:cs="Arial"/>
          <w:sz w:val="28"/>
          <w:szCs w:val="28"/>
          <w:lang w:val="en-US"/>
        </w:rPr>
        <w:t>Treutler</w:t>
      </w:r>
      <w:proofErr w:type="spellEnd"/>
      <w:r w:rsidRPr="00A04627">
        <w:rPr>
          <w:rFonts w:ascii="Arial" w:hAnsi="Arial" w:cs="Arial"/>
          <w:sz w:val="28"/>
          <w:szCs w:val="28"/>
          <w:lang w:val="en-US"/>
        </w:rPr>
        <w:t xml:space="preserve">, M. and Soros, P. (2021) </w:t>
      </w:r>
      <w:r w:rsidRPr="00A04627">
        <w:rPr>
          <w:rFonts w:ascii="Arial" w:hAnsi="Arial" w:cs="Arial"/>
          <w:i/>
          <w:iCs/>
          <w:sz w:val="28"/>
          <w:szCs w:val="28"/>
        </w:rPr>
        <w:t>Functional MRI of native and non-native speech production in sequential German-English bilinguals</w:t>
      </w:r>
      <w:r w:rsidRPr="00A04627">
        <w:rPr>
          <w:rFonts w:ascii="Arial" w:hAnsi="Arial" w:cs="Arial"/>
          <w:sz w:val="28"/>
          <w:szCs w:val="28"/>
        </w:rPr>
        <w:t xml:space="preserve">, </w:t>
      </w:r>
      <w:hyperlink r:id="rId54" w:history="1">
        <w:r w:rsidRPr="00A04627">
          <w:rPr>
            <w:rStyle w:val="Hyperlink"/>
            <w:rFonts w:ascii="Arial" w:hAnsi="Arial" w:cs="Arial"/>
            <w:sz w:val="28"/>
            <w:szCs w:val="28"/>
          </w:rPr>
          <w:t>https://www.biorxiv.org/content/10.1101/2021.02.18.431784v1.full</w:t>
        </w:r>
      </w:hyperlink>
      <w:r w:rsidRPr="00A04627">
        <w:rPr>
          <w:rFonts w:ascii="Arial" w:hAnsi="Arial" w:cs="Arial"/>
          <w:sz w:val="28"/>
          <w:szCs w:val="28"/>
        </w:rPr>
        <w:t xml:space="preserve"> </w:t>
      </w:r>
      <w:r w:rsidRPr="00A04627">
        <w:rPr>
          <w:rFonts w:ascii="Arial" w:hAnsi="Arial" w:cs="Arial"/>
          <w:sz w:val="28"/>
          <w:szCs w:val="28"/>
          <w:lang w:val="cy-GB"/>
        </w:rPr>
        <w:t>(Accessed: February 24 2021).</w:t>
      </w:r>
    </w:p>
    <w:p w14:paraId="3241E354"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Tubby, P. (2017)</w:t>
      </w:r>
      <w:r>
        <w:rPr>
          <w:rFonts w:ascii="Arial" w:hAnsi="Arial" w:cs="Arial"/>
          <w:sz w:val="28"/>
          <w:szCs w:val="28"/>
        </w:rPr>
        <w:t xml:space="preserve"> ‘</w:t>
      </w:r>
      <w:r>
        <w:rPr>
          <w:rFonts w:ascii="Arial" w:hAnsi="Arial" w:cs="Arial"/>
          <w:i/>
          <w:iCs/>
          <w:sz w:val="28"/>
          <w:szCs w:val="28"/>
        </w:rPr>
        <w:t xml:space="preserve">Speaking a second language shows benefits in Alzheimer's Research UK 30 January 2017’ </w:t>
      </w:r>
      <w:r>
        <w:rPr>
          <w:rFonts w:ascii="Arial" w:hAnsi="Arial" w:cs="Arial"/>
          <w:sz w:val="28"/>
          <w:szCs w:val="28"/>
        </w:rPr>
        <w:t xml:space="preserve">Available at: </w:t>
      </w:r>
      <w:hyperlink r:id="rId55" w:history="1">
        <w:r w:rsidRPr="00C023C8">
          <w:rPr>
            <w:rStyle w:val="Hyperlink"/>
            <w:rFonts w:ascii="Arial" w:hAnsi="Arial" w:cs="Arial"/>
            <w:sz w:val="28"/>
            <w:szCs w:val="28"/>
          </w:rPr>
          <w:t>https://www.alzheimersresearchuk.org/news/speaking-second-language-shows-benefits-alzheimers</w:t>
        </w:r>
      </w:hyperlink>
      <w:r>
        <w:rPr>
          <w:rFonts w:ascii="Arial" w:hAnsi="Arial" w:cs="Arial"/>
          <w:sz w:val="28"/>
          <w:szCs w:val="28"/>
        </w:rPr>
        <w:t xml:space="preserve"> (Accessed: 16 March 2025).</w:t>
      </w:r>
    </w:p>
    <w:p w14:paraId="24BADA65" w14:textId="77777777" w:rsidR="007C0FEB" w:rsidRPr="00A04627" w:rsidRDefault="007C0FEB" w:rsidP="007C0FEB">
      <w:pPr>
        <w:spacing w:line="360" w:lineRule="auto"/>
        <w:rPr>
          <w:rFonts w:ascii="Arial" w:hAnsi="Arial" w:cs="Arial"/>
          <w:i/>
          <w:iCs/>
          <w:sz w:val="28"/>
          <w:szCs w:val="28"/>
        </w:rPr>
      </w:pPr>
      <w:r w:rsidRPr="00891E07">
        <w:rPr>
          <w:rFonts w:ascii="Arial" w:hAnsi="Arial" w:cs="Arial"/>
          <w:sz w:val="28"/>
          <w:szCs w:val="28"/>
        </w:rPr>
        <w:t xml:space="preserve"> </w:t>
      </w:r>
      <w:r w:rsidRPr="00A04627">
        <w:rPr>
          <w:rFonts w:ascii="Arial" w:hAnsi="Arial" w:cs="Arial"/>
          <w:sz w:val="28"/>
          <w:szCs w:val="28"/>
        </w:rPr>
        <w:t>UNICEF (no date) ‘</w:t>
      </w:r>
      <w:r w:rsidRPr="00A04627">
        <w:rPr>
          <w:rFonts w:ascii="Arial" w:hAnsi="Arial" w:cs="Arial"/>
          <w:i/>
          <w:iCs/>
          <w:sz w:val="28"/>
          <w:szCs w:val="28"/>
        </w:rPr>
        <w:t xml:space="preserve">The rights of every child’ </w:t>
      </w:r>
      <w:r w:rsidRPr="00A04627">
        <w:rPr>
          <w:rFonts w:ascii="Arial" w:hAnsi="Arial" w:cs="Arial"/>
          <w:sz w:val="28"/>
          <w:szCs w:val="28"/>
        </w:rPr>
        <w:t xml:space="preserve">Available at: </w:t>
      </w:r>
      <w:hyperlink r:id="rId56" w:history="1">
        <w:r w:rsidRPr="00A04627">
          <w:rPr>
            <w:rStyle w:val="Hyperlink"/>
            <w:rFonts w:ascii="Arial" w:hAnsi="Arial" w:cs="Arial"/>
            <w:sz w:val="28"/>
            <w:szCs w:val="28"/>
          </w:rPr>
          <w:t>https://www.unicef.org.uk/wp-content/uploads/2017/09/131.-CRC-poster-A2-1pp-AW.pdf</w:t>
        </w:r>
      </w:hyperlink>
      <w:r w:rsidRPr="00A04627">
        <w:rPr>
          <w:rFonts w:ascii="Arial" w:hAnsi="Arial" w:cs="Arial"/>
          <w:sz w:val="28"/>
          <w:szCs w:val="28"/>
        </w:rPr>
        <w:t xml:space="preserve"> (Accessed: 23 March 2025). </w:t>
      </w:r>
    </w:p>
    <w:p w14:paraId="2F59161B" w14:textId="77777777" w:rsidR="007C0FEB" w:rsidRPr="00A04627" w:rsidRDefault="007C0FEB" w:rsidP="007C0FEB">
      <w:pPr>
        <w:spacing w:line="360" w:lineRule="auto"/>
        <w:rPr>
          <w:rFonts w:ascii="Arial" w:hAnsi="Arial" w:cs="Arial"/>
          <w:sz w:val="28"/>
          <w:szCs w:val="28"/>
        </w:rPr>
      </w:pPr>
      <w:proofErr w:type="spellStart"/>
      <w:r w:rsidRPr="00A04627">
        <w:rPr>
          <w:rFonts w:ascii="Arial" w:hAnsi="Arial" w:cs="Arial"/>
          <w:sz w:val="28"/>
          <w:szCs w:val="28"/>
        </w:rPr>
        <w:t>Valentinaesl</w:t>
      </w:r>
      <w:proofErr w:type="spellEnd"/>
      <w:r w:rsidRPr="00A04627">
        <w:rPr>
          <w:rFonts w:ascii="Arial" w:hAnsi="Arial" w:cs="Arial"/>
          <w:sz w:val="28"/>
          <w:szCs w:val="28"/>
        </w:rPr>
        <w:t>. (no date) ‘</w:t>
      </w:r>
      <w:r w:rsidRPr="00A04627">
        <w:rPr>
          <w:rFonts w:ascii="Arial" w:hAnsi="Arial" w:cs="Arial"/>
          <w:i/>
          <w:iCs/>
          <w:sz w:val="28"/>
          <w:szCs w:val="28"/>
        </w:rPr>
        <w:t xml:space="preserve">Unlocking Learning: Maslow first and then they will bloom’. </w:t>
      </w:r>
      <w:r w:rsidRPr="00A04627">
        <w:rPr>
          <w:rFonts w:ascii="Arial" w:hAnsi="Arial" w:cs="Arial"/>
          <w:sz w:val="28"/>
          <w:szCs w:val="28"/>
        </w:rPr>
        <w:t xml:space="preserve">Multilingual Learners 15 January 2017. Available at: </w:t>
      </w:r>
      <w:hyperlink r:id="rId57" w:history="1">
        <w:r w:rsidRPr="00A04627">
          <w:rPr>
            <w:rStyle w:val="Hyperlink"/>
            <w:rFonts w:ascii="Arial" w:hAnsi="Arial" w:cs="Arial"/>
            <w:sz w:val="28"/>
            <w:szCs w:val="28"/>
          </w:rPr>
          <w:t>https://www.valentinaesl.com/blog/unlocking-learning-maslow-before-bloom</w:t>
        </w:r>
      </w:hyperlink>
      <w:r w:rsidRPr="00A04627">
        <w:rPr>
          <w:rFonts w:ascii="Arial" w:hAnsi="Arial" w:cs="Arial"/>
          <w:sz w:val="28"/>
          <w:szCs w:val="28"/>
        </w:rPr>
        <w:t xml:space="preserve"> (Accessed: 23 March 2025). </w:t>
      </w:r>
    </w:p>
    <w:p w14:paraId="07B1D33E"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Weisberg, D.S. </w:t>
      </w:r>
      <w:r w:rsidRPr="00A04627">
        <w:rPr>
          <w:rFonts w:ascii="Arial" w:hAnsi="Arial" w:cs="Arial"/>
          <w:i/>
          <w:iCs/>
          <w:sz w:val="28"/>
          <w:szCs w:val="28"/>
        </w:rPr>
        <w:t>et al.</w:t>
      </w:r>
      <w:r w:rsidRPr="00A04627">
        <w:rPr>
          <w:rFonts w:ascii="Arial" w:hAnsi="Arial" w:cs="Arial"/>
          <w:sz w:val="28"/>
          <w:szCs w:val="28"/>
        </w:rPr>
        <w:t> (2013) ‘Talking It Up: Play, Language Development, and the Role of Adult Support’, </w:t>
      </w:r>
      <w:r w:rsidRPr="00A04627">
        <w:rPr>
          <w:rFonts w:ascii="Arial" w:hAnsi="Arial" w:cs="Arial"/>
          <w:i/>
          <w:iCs/>
          <w:sz w:val="28"/>
          <w:szCs w:val="28"/>
        </w:rPr>
        <w:t>American journal of play</w:t>
      </w:r>
      <w:r w:rsidRPr="00A04627">
        <w:rPr>
          <w:rFonts w:ascii="Arial" w:hAnsi="Arial" w:cs="Arial"/>
          <w:sz w:val="28"/>
          <w:szCs w:val="28"/>
        </w:rPr>
        <w:t xml:space="preserve">, 6(1), pp. 39-54). </w:t>
      </w:r>
    </w:p>
    <w:p w14:paraId="4C01A54C"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lastRenderedPageBreak/>
        <w:t xml:space="preserve">Welsh Government (2014) </w:t>
      </w:r>
      <w:r w:rsidRPr="00A04627">
        <w:rPr>
          <w:rFonts w:ascii="Arial" w:hAnsi="Arial" w:cs="Arial"/>
          <w:i/>
          <w:iCs/>
          <w:sz w:val="28"/>
          <w:szCs w:val="28"/>
        </w:rPr>
        <w:t xml:space="preserve">Welsh as an Additional Language Research into the level of need and current support provided to black and minority ethnic pupils with Welsh language support needs, </w:t>
      </w:r>
      <w:hyperlink r:id="rId58" w:history="1">
        <w:r w:rsidRPr="00A04627">
          <w:rPr>
            <w:rStyle w:val="Hyperlink"/>
            <w:rFonts w:ascii="Arial" w:hAnsi="Arial" w:cs="Arial"/>
            <w:sz w:val="28"/>
            <w:szCs w:val="28"/>
          </w:rPr>
          <w:t>https://gov.wales/sites/default/files/statistics-and-research/2019-07/140430-welsh-additional-language-en.pdf</w:t>
        </w:r>
      </w:hyperlink>
      <w:r w:rsidRPr="00A04627">
        <w:rPr>
          <w:rFonts w:ascii="Arial" w:hAnsi="Arial" w:cs="Arial"/>
          <w:sz w:val="28"/>
          <w:szCs w:val="28"/>
        </w:rPr>
        <w:t xml:space="preserve"> [Accessed: February 28 2021].</w:t>
      </w:r>
    </w:p>
    <w:p w14:paraId="762F4227" w14:textId="77777777" w:rsidR="007C0FEB" w:rsidRPr="00A04627" w:rsidRDefault="007C0FEB" w:rsidP="007C0FEB">
      <w:pPr>
        <w:spacing w:line="360" w:lineRule="auto"/>
        <w:rPr>
          <w:rFonts w:ascii="Arial" w:hAnsi="Arial" w:cs="Arial"/>
          <w:sz w:val="28"/>
          <w:szCs w:val="28"/>
          <w:lang w:val="cy-GB"/>
        </w:rPr>
      </w:pPr>
      <w:r w:rsidRPr="00A04627">
        <w:rPr>
          <w:rFonts w:ascii="Arial" w:hAnsi="Arial" w:cs="Arial"/>
          <w:sz w:val="28"/>
          <w:szCs w:val="28"/>
          <w:lang w:val="cy-GB"/>
        </w:rPr>
        <w:t xml:space="preserve">Welsh Government (2016). </w:t>
      </w:r>
      <w:r w:rsidRPr="00A04627">
        <w:rPr>
          <w:rFonts w:ascii="Arial" w:hAnsi="Arial" w:cs="Arial"/>
          <w:i/>
          <w:iCs/>
          <w:sz w:val="28"/>
          <w:szCs w:val="28"/>
          <w:lang w:val="cy-GB"/>
        </w:rPr>
        <w:t xml:space="preserve">Sequential Bilingualism. </w:t>
      </w:r>
      <w:r w:rsidRPr="00A04627">
        <w:rPr>
          <w:rFonts w:ascii="Arial" w:hAnsi="Arial" w:cs="Arial"/>
          <w:sz w:val="28"/>
          <w:szCs w:val="28"/>
          <w:lang w:val="cy-GB"/>
        </w:rPr>
        <w:t xml:space="preserve">Available at: </w:t>
      </w:r>
      <w:hyperlink r:id="rId59" w:history="1">
        <w:r w:rsidRPr="00A04627">
          <w:rPr>
            <w:rStyle w:val="Hyperlink"/>
            <w:rFonts w:ascii="Arial" w:hAnsi="Arial" w:cs="Arial"/>
            <w:sz w:val="28"/>
            <w:szCs w:val="28"/>
            <w:lang w:val="cy-GB"/>
          </w:rPr>
          <w:t>https://www.gov.wales/bydtermcymru/search/term/28679608</w:t>
        </w:r>
      </w:hyperlink>
      <w:r w:rsidRPr="00A04627">
        <w:rPr>
          <w:rFonts w:ascii="Arial" w:hAnsi="Arial" w:cs="Arial"/>
          <w:sz w:val="28"/>
          <w:szCs w:val="28"/>
          <w:lang w:val="cy-GB"/>
        </w:rPr>
        <w:t xml:space="preserve"> (Accessed: 10 March 2025). </w:t>
      </w:r>
    </w:p>
    <w:p w14:paraId="0E09C171"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Welsh Government. (2015) ‘</w:t>
      </w:r>
      <w:r w:rsidRPr="00A04627">
        <w:rPr>
          <w:rFonts w:ascii="Arial" w:hAnsi="Arial" w:cs="Arial"/>
          <w:i/>
          <w:iCs/>
          <w:sz w:val="28"/>
          <w:szCs w:val="28"/>
        </w:rPr>
        <w:t>Welsh Second Language within our new curriculum’</w:t>
      </w:r>
      <w:r w:rsidRPr="00A04627">
        <w:rPr>
          <w:rFonts w:ascii="Arial" w:hAnsi="Arial" w:cs="Arial"/>
          <w:sz w:val="28"/>
          <w:szCs w:val="28"/>
        </w:rPr>
        <w:t xml:space="preserve"> 15 October 2015, p1-2. Available at: </w:t>
      </w:r>
      <w:hyperlink r:id="rId60" w:history="1">
        <w:r w:rsidRPr="00A04627">
          <w:rPr>
            <w:rStyle w:val="Hyperlink"/>
            <w:rFonts w:ascii="Arial" w:hAnsi="Arial" w:cs="Arial"/>
            <w:sz w:val="28"/>
            <w:szCs w:val="28"/>
          </w:rPr>
          <w:t>https://view.officeapps.live.com/op/view.aspx?src=https%3A%2F%2Fsenedd.wales%2Fmedia%2Fupgotezs%2F151015welshsecondlangen.doc&amp;wdOrigin=BROWSELINK</w:t>
        </w:r>
      </w:hyperlink>
      <w:r w:rsidRPr="00A04627">
        <w:rPr>
          <w:rFonts w:ascii="Arial" w:hAnsi="Arial" w:cs="Arial"/>
          <w:sz w:val="28"/>
          <w:szCs w:val="28"/>
        </w:rPr>
        <w:t xml:space="preserve"> (Accessed: 23 March 2025). </w:t>
      </w:r>
    </w:p>
    <w:p w14:paraId="274EB57D" w14:textId="77777777" w:rsidR="007C0FEB" w:rsidRPr="00A04627" w:rsidRDefault="007C0FEB" w:rsidP="007C0FEB">
      <w:pPr>
        <w:spacing w:line="360" w:lineRule="auto"/>
        <w:rPr>
          <w:rFonts w:ascii="Arial" w:hAnsi="Arial" w:cs="Arial"/>
          <w:i/>
          <w:iCs/>
          <w:sz w:val="28"/>
          <w:szCs w:val="28"/>
        </w:rPr>
      </w:pPr>
      <w:r w:rsidRPr="00A04627">
        <w:rPr>
          <w:rFonts w:ascii="Arial" w:hAnsi="Arial" w:cs="Arial"/>
          <w:sz w:val="28"/>
          <w:szCs w:val="28"/>
        </w:rPr>
        <w:t xml:space="preserve">Welsh Government. (2024) </w:t>
      </w:r>
      <w:r w:rsidRPr="00A04627">
        <w:rPr>
          <w:rFonts w:ascii="Arial" w:hAnsi="Arial" w:cs="Arial"/>
          <w:i/>
          <w:iCs/>
          <w:sz w:val="28"/>
          <w:szCs w:val="28"/>
        </w:rPr>
        <w:t xml:space="preserve">‘Welsh Language (Wales) Measure 2011’ </w:t>
      </w:r>
      <w:r w:rsidRPr="00A04627">
        <w:rPr>
          <w:rFonts w:ascii="Arial" w:hAnsi="Arial" w:cs="Arial"/>
          <w:sz w:val="28"/>
          <w:szCs w:val="28"/>
        </w:rPr>
        <w:t xml:space="preserve">Available at: </w:t>
      </w:r>
      <w:hyperlink r:id="rId61" w:history="1">
        <w:r w:rsidRPr="00A04627">
          <w:rPr>
            <w:rStyle w:val="Hyperlink"/>
            <w:rFonts w:ascii="Arial" w:hAnsi="Arial" w:cs="Arial"/>
            <w:sz w:val="28"/>
            <w:szCs w:val="28"/>
          </w:rPr>
          <w:t>https://law.gov.wales/culture/welsh-language/welsh-language-wales-measure-2011</w:t>
        </w:r>
      </w:hyperlink>
      <w:r w:rsidRPr="00A04627">
        <w:rPr>
          <w:rFonts w:ascii="Arial" w:hAnsi="Arial" w:cs="Arial"/>
          <w:sz w:val="28"/>
          <w:szCs w:val="28"/>
        </w:rPr>
        <w:t xml:space="preserve"> (Accessed: 23 March 2025). </w:t>
      </w:r>
    </w:p>
    <w:p w14:paraId="1195410C" w14:textId="77777777" w:rsidR="007C0FEB" w:rsidRPr="00A04627" w:rsidRDefault="007C0FEB" w:rsidP="007C0FEB">
      <w:pPr>
        <w:spacing w:line="360" w:lineRule="auto"/>
        <w:rPr>
          <w:rFonts w:ascii="Arial" w:hAnsi="Arial" w:cs="Arial"/>
          <w:i/>
          <w:iCs/>
          <w:sz w:val="28"/>
          <w:szCs w:val="28"/>
        </w:rPr>
      </w:pPr>
      <w:r w:rsidRPr="00A04627">
        <w:rPr>
          <w:rFonts w:ascii="Arial" w:hAnsi="Arial" w:cs="Arial"/>
          <w:sz w:val="28"/>
          <w:szCs w:val="28"/>
        </w:rPr>
        <w:t>Welsh Government. (No date) ‘</w:t>
      </w:r>
      <w:r w:rsidRPr="00A04627">
        <w:rPr>
          <w:rFonts w:ascii="Arial" w:hAnsi="Arial" w:cs="Arial"/>
          <w:i/>
          <w:iCs/>
          <w:sz w:val="28"/>
          <w:szCs w:val="28"/>
        </w:rPr>
        <w:t xml:space="preserve">More than just words. Delivering the active offer information pack- social services and social care’. </w:t>
      </w:r>
      <w:r w:rsidRPr="00A04627">
        <w:rPr>
          <w:rFonts w:ascii="Arial" w:hAnsi="Arial" w:cs="Arial"/>
          <w:sz w:val="28"/>
          <w:szCs w:val="28"/>
        </w:rPr>
        <w:t xml:space="preserve">Available at: </w:t>
      </w:r>
      <w:hyperlink r:id="rId62" w:history="1">
        <w:r w:rsidRPr="00A04627">
          <w:rPr>
            <w:rStyle w:val="Hyperlink"/>
            <w:rFonts w:ascii="Arial" w:hAnsi="Arial" w:cs="Arial"/>
            <w:sz w:val="28"/>
            <w:szCs w:val="28"/>
          </w:rPr>
          <w:t>https://www.gov.wales/sites/default/files/publications/2019-04/delivering-the-active-offer-information-pack-social-services-and-social-care.pdf</w:t>
        </w:r>
      </w:hyperlink>
      <w:r w:rsidRPr="00A04627">
        <w:rPr>
          <w:rFonts w:ascii="Arial" w:hAnsi="Arial" w:cs="Arial"/>
          <w:sz w:val="28"/>
          <w:szCs w:val="28"/>
        </w:rPr>
        <w:t xml:space="preserve"> (Accessed: 23 March 2025). </w:t>
      </w:r>
    </w:p>
    <w:p w14:paraId="25ED2B86" w14:textId="77777777" w:rsidR="007C0FEB" w:rsidRPr="00A04627" w:rsidRDefault="007C0FEB" w:rsidP="007C0FEB">
      <w:pPr>
        <w:spacing w:line="360" w:lineRule="auto"/>
        <w:rPr>
          <w:rFonts w:ascii="Arial" w:hAnsi="Arial" w:cs="Arial"/>
          <w:i/>
          <w:iCs/>
          <w:sz w:val="28"/>
          <w:szCs w:val="28"/>
        </w:rPr>
      </w:pPr>
      <w:r w:rsidRPr="00A04627">
        <w:rPr>
          <w:rFonts w:ascii="Arial" w:hAnsi="Arial" w:cs="Arial"/>
          <w:i/>
          <w:iCs/>
          <w:sz w:val="28"/>
          <w:szCs w:val="28"/>
        </w:rPr>
        <w:t xml:space="preserve">Welsh Language Commissioner. (no date) ‘Welsh Language Standards’ </w:t>
      </w:r>
      <w:r w:rsidRPr="00A04627">
        <w:rPr>
          <w:rFonts w:ascii="Arial" w:hAnsi="Arial" w:cs="Arial"/>
          <w:sz w:val="28"/>
          <w:szCs w:val="28"/>
        </w:rPr>
        <w:t xml:space="preserve">Available at: </w:t>
      </w:r>
      <w:hyperlink r:id="rId63" w:history="1">
        <w:r w:rsidRPr="00A04627">
          <w:rPr>
            <w:rStyle w:val="Hyperlink"/>
            <w:rFonts w:ascii="Arial" w:hAnsi="Arial" w:cs="Arial"/>
            <w:sz w:val="28"/>
            <w:szCs w:val="28"/>
          </w:rPr>
          <w:t>https://www.welshlanguagecommissioner.wales/regulation/welsh-language-standards</w:t>
        </w:r>
      </w:hyperlink>
      <w:r w:rsidRPr="00A04627">
        <w:rPr>
          <w:rFonts w:ascii="Arial" w:hAnsi="Arial" w:cs="Arial"/>
          <w:sz w:val="28"/>
          <w:szCs w:val="28"/>
        </w:rPr>
        <w:t xml:space="preserve"> (Accessed: 23 March 2025). </w:t>
      </w:r>
    </w:p>
    <w:p w14:paraId="16AB7612"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lastRenderedPageBreak/>
        <w:t>Wignall, N. (2018) ‘</w:t>
      </w:r>
      <w:r w:rsidRPr="00A04627">
        <w:rPr>
          <w:rFonts w:ascii="Arial" w:hAnsi="Arial" w:cs="Arial"/>
          <w:i/>
          <w:iCs/>
          <w:sz w:val="28"/>
          <w:szCs w:val="28"/>
        </w:rPr>
        <w:t xml:space="preserve">Divergent Thinking: The mental muscle behind consistent creativity’. </w:t>
      </w:r>
      <w:r w:rsidRPr="00A04627">
        <w:rPr>
          <w:rFonts w:ascii="Arial" w:hAnsi="Arial" w:cs="Arial"/>
          <w:sz w:val="28"/>
          <w:szCs w:val="28"/>
        </w:rPr>
        <w:t xml:space="preserve">5 December 2018. Available at: </w:t>
      </w:r>
      <w:hyperlink r:id="rId64" w:history="1">
        <w:r w:rsidRPr="00A04627">
          <w:rPr>
            <w:rStyle w:val="Hyperlink"/>
            <w:rFonts w:ascii="Arial" w:hAnsi="Arial" w:cs="Arial"/>
            <w:sz w:val="28"/>
            <w:szCs w:val="28"/>
          </w:rPr>
          <w:t>https://nickwignall.com/divergent-thinking/</w:t>
        </w:r>
      </w:hyperlink>
      <w:r w:rsidRPr="00A04627">
        <w:rPr>
          <w:rFonts w:ascii="Arial" w:hAnsi="Arial" w:cs="Arial"/>
          <w:sz w:val="28"/>
          <w:szCs w:val="28"/>
        </w:rPr>
        <w:t xml:space="preserve"> (Accessed: 23 March 2025). </w:t>
      </w:r>
    </w:p>
    <w:p w14:paraId="4ADD4178" w14:textId="77777777" w:rsidR="007C0FEB" w:rsidRPr="00A04627" w:rsidRDefault="007C0FEB" w:rsidP="007C0FEB">
      <w:pPr>
        <w:spacing w:line="360" w:lineRule="auto"/>
        <w:rPr>
          <w:rFonts w:ascii="Arial" w:hAnsi="Arial" w:cs="Arial"/>
          <w:sz w:val="28"/>
          <w:szCs w:val="28"/>
        </w:rPr>
      </w:pPr>
      <w:r w:rsidRPr="00A04627">
        <w:rPr>
          <w:rFonts w:ascii="Arial" w:hAnsi="Arial" w:cs="Arial"/>
          <w:sz w:val="28"/>
          <w:szCs w:val="28"/>
        </w:rPr>
        <w:t>Wyatt, A. (2020) ‘</w:t>
      </w:r>
      <w:r w:rsidRPr="00A04627">
        <w:rPr>
          <w:rFonts w:ascii="Arial" w:hAnsi="Arial" w:cs="Arial"/>
          <w:i/>
          <w:iCs/>
          <w:sz w:val="28"/>
          <w:szCs w:val="28"/>
        </w:rPr>
        <w:t xml:space="preserve">The importance of repetition’. CPHT 23 November 2020. </w:t>
      </w:r>
      <w:r w:rsidRPr="00A04627">
        <w:rPr>
          <w:rFonts w:ascii="Arial" w:hAnsi="Arial" w:cs="Arial"/>
          <w:sz w:val="28"/>
          <w:szCs w:val="28"/>
        </w:rPr>
        <w:t xml:space="preserve">Available at: </w:t>
      </w:r>
      <w:hyperlink r:id="rId65" w:history="1">
        <w:r w:rsidRPr="00A04627">
          <w:rPr>
            <w:rStyle w:val="Hyperlink"/>
            <w:rFonts w:ascii="Arial" w:hAnsi="Arial" w:cs="Arial"/>
            <w:sz w:val="28"/>
            <w:szCs w:val="28"/>
          </w:rPr>
          <w:t>https://www.cpht.co.uk/blog/about-hypnotherapy/the-importance-of-repetition/</w:t>
        </w:r>
      </w:hyperlink>
      <w:r w:rsidRPr="00A04627">
        <w:rPr>
          <w:rFonts w:ascii="Arial" w:hAnsi="Arial" w:cs="Arial"/>
          <w:sz w:val="28"/>
          <w:szCs w:val="28"/>
        </w:rPr>
        <w:t xml:space="preserve"> (Accessed: 19 March 2025). </w:t>
      </w:r>
    </w:p>
    <w:p w14:paraId="25256386" w14:textId="77777777" w:rsidR="007C0FEB" w:rsidRPr="00EE089D" w:rsidRDefault="007C0FEB" w:rsidP="007C0FEB">
      <w:pPr>
        <w:rPr>
          <w:sz w:val="28"/>
          <w:szCs w:val="28"/>
        </w:rPr>
      </w:pPr>
    </w:p>
    <w:p w14:paraId="2667D7BC" w14:textId="77777777" w:rsidR="007C0FEB" w:rsidRPr="00EE089D" w:rsidRDefault="007C0FEB" w:rsidP="007C0FEB">
      <w:pPr>
        <w:rPr>
          <w:sz w:val="28"/>
          <w:szCs w:val="28"/>
        </w:rPr>
      </w:pPr>
    </w:p>
    <w:p w14:paraId="78CC08C8" w14:textId="77777777" w:rsidR="007C0FEB" w:rsidRPr="00EE089D" w:rsidRDefault="007C0FEB" w:rsidP="007C0FEB">
      <w:pPr>
        <w:rPr>
          <w:sz w:val="28"/>
          <w:szCs w:val="28"/>
        </w:rPr>
      </w:pPr>
    </w:p>
    <w:p w14:paraId="2F700CA7" w14:textId="77777777" w:rsidR="00425D21" w:rsidRDefault="00425D21">
      <w:pPr>
        <w:rPr>
          <w:b/>
          <w:bCs/>
          <w:u w:val="single"/>
        </w:rPr>
      </w:pPr>
    </w:p>
    <w:p w14:paraId="7F0A0629" w14:textId="77777777" w:rsidR="00425D21" w:rsidRDefault="00425D21">
      <w:pPr>
        <w:rPr>
          <w:b/>
          <w:bCs/>
          <w:u w:val="single"/>
        </w:rPr>
      </w:pPr>
    </w:p>
    <w:p w14:paraId="656E533E" w14:textId="77777777" w:rsidR="00425D21" w:rsidRDefault="00425D21">
      <w:pPr>
        <w:rPr>
          <w:b/>
          <w:bCs/>
          <w:u w:val="single"/>
        </w:rPr>
      </w:pPr>
    </w:p>
    <w:p w14:paraId="44D061FE" w14:textId="77777777" w:rsidR="00425D21" w:rsidRDefault="00425D21">
      <w:pPr>
        <w:rPr>
          <w:b/>
          <w:bCs/>
          <w:u w:val="single"/>
        </w:rPr>
      </w:pPr>
    </w:p>
    <w:p w14:paraId="4A1DAE5A" w14:textId="77777777" w:rsidR="00425D21" w:rsidRDefault="00425D21">
      <w:pPr>
        <w:rPr>
          <w:b/>
          <w:bCs/>
          <w:u w:val="single"/>
        </w:rPr>
      </w:pPr>
    </w:p>
    <w:p w14:paraId="4AEC41EA" w14:textId="77777777" w:rsidR="00425D21" w:rsidRDefault="00425D21">
      <w:pPr>
        <w:rPr>
          <w:b/>
          <w:bCs/>
          <w:u w:val="single"/>
        </w:rPr>
      </w:pPr>
    </w:p>
    <w:p w14:paraId="489CCC18" w14:textId="77777777" w:rsidR="00425D21" w:rsidRDefault="00425D21">
      <w:pPr>
        <w:rPr>
          <w:b/>
          <w:bCs/>
          <w:u w:val="single"/>
        </w:rPr>
      </w:pPr>
    </w:p>
    <w:p w14:paraId="5C77A1D5" w14:textId="77777777" w:rsidR="00425D21" w:rsidRDefault="00425D21">
      <w:pPr>
        <w:rPr>
          <w:b/>
          <w:bCs/>
          <w:u w:val="single"/>
        </w:rPr>
      </w:pPr>
    </w:p>
    <w:p w14:paraId="2D8EAB6B" w14:textId="77777777" w:rsidR="00425D21" w:rsidRDefault="00425D21">
      <w:pPr>
        <w:rPr>
          <w:b/>
          <w:bCs/>
          <w:u w:val="single"/>
        </w:rPr>
      </w:pPr>
    </w:p>
    <w:p w14:paraId="6A19CFF2" w14:textId="77777777" w:rsidR="00425D21" w:rsidRDefault="00425D21">
      <w:pPr>
        <w:rPr>
          <w:b/>
          <w:bCs/>
          <w:u w:val="single"/>
        </w:rPr>
      </w:pPr>
    </w:p>
    <w:p w14:paraId="168AA994" w14:textId="77777777" w:rsidR="00425D21" w:rsidRDefault="00425D21">
      <w:pPr>
        <w:rPr>
          <w:b/>
          <w:bCs/>
          <w:u w:val="single"/>
        </w:rPr>
      </w:pPr>
    </w:p>
    <w:p w14:paraId="4C4D0FE3" w14:textId="77777777" w:rsidR="00425D21" w:rsidRDefault="00425D21">
      <w:pPr>
        <w:rPr>
          <w:b/>
          <w:bCs/>
          <w:u w:val="single"/>
        </w:rPr>
      </w:pPr>
    </w:p>
    <w:p w14:paraId="6C0341E3" w14:textId="77777777" w:rsidR="00425D21" w:rsidRPr="008D4A7F" w:rsidRDefault="00425D21">
      <w:pPr>
        <w:rPr>
          <w:b/>
          <w:bCs/>
          <w:u w:val="single"/>
        </w:rPr>
      </w:pPr>
    </w:p>
    <w:sectPr w:rsidR="00425D21" w:rsidRPr="008D4A7F">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5B545" w14:textId="77777777" w:rsidR="0071586C" w:rsidRDefault="0071586C" w:rsidP="00E66BB9">
      <w:pPr>
        <w:spacing w:after="0" w:line="240" w:lineRule="auto"/>
      </w:pPr>
      <w:r>
        <w:separator/>
      </w:r>
    </w:p>
  </w:endnote>
  <w:endnote w:type="continuationSeparator" w:id="0">
    <w:p w14:paraId="72F6824E" w14:textId="77777777" w:rsidR="0071586C" w:rsidRDefault="0071586C" w:rsidP="00E66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4987507"/>
      <w:docPartObj>
        <w:docPartGallery w:val="Page Numbers (Bottom of Page)"/>
        <w:docPartUnique/>
      </w:docPartObj>
    </w:sdtPr>
    <w:sdtEndPr/>
    <w:sdtContent>
      <w:p w14:paraId="18DFE2BA" w14:textId="6916836F" w:rsidR="00983961" w:rsidRDefault="00983961">
        <w:pPr>
          <w:pStyle w:val="Footer"/>
          <w:jc w:val="center"/>
        </w:pPr>
        <w:r>
          <w:fldChar w:fldCharType="begin"/>
        </w:r>
        <w:r>
          <w:instrText>PAGE   \* MERGEFORMAT</w:instrText>
        </w:r>
        <w:r>
          <w:fldChar w:fldCharType="separate"/>
        </w:r>
        <w:r>
          <w:t>2</w:t>
        </w:r>
        <w:r>
          <w:fldChar w:fldCharType="end"/>
        </w:r>
      </w:p>
    </w:sdtContent>
  </w:sdt>
  <w:p w14:paraId="12A28195" w14:textId="77777777" w:rsidR="00E66BB9" w:rsidRDefault="00E66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B2D34" w14:textId="77777777" w:rsidR="0071586C" w:rsidRDefault="0071586C" w:rsidP="00E66BB9">
      <w:pPr>
        <w:spacing w:after="0" w:line="240" w:lineRule="auto"/>
      </w:pPr>
      <w:r>
        <w:separator/>
      </w:r>
    </w:p>
  </w:footnote>
  <w:footnote w:type="continuationSeparator" w:id="0">
    <w:p w14:paraId="2A039DA3" w14:textId="77777777" w:rsidR="0071586C" w:rsidRDefault="0071586C" w:rsidP="00E66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C8C9D" w14:textId="59FD5423" w:rsidR="00E66BB9" w:rsidRDefault="000870AE">
    <w:pPr>
      <w:pStyle w:val="Header"/>
      <w:rPr>
        <w:rFonts w:ascii="Arial" w:hAnsi="Arial" w:cs="Arial"/>
      </w:rPr>
    </w:pPr>
    <w:r w:rsidRPr="000870AE">
      <w:rPr>
        <w:rFonts w:ascii="Arial" w:hAnsi="Arial" w:cs="Arial"/>
      </w:rPr>
      <w:t>ECEY40</w:t>
    </w:r>
    <w:r w:rsidR="002234BC">
      <w:rPr>
        <w:rFonts w:ascii="Arial" w:hAnsi="Arial" w:cs="Arial"/>
      </w:rPr>
      <w:t>10</w:t>
    </w:r>
    <w:r w:rsidR="00A722B8" w:rsidRPr="000870AE">
      <w:rPr>
        <w:rFonts w:ascii="Arial" w:hAnsi="Arial" w:cs="Arial"/>
      </w:rPr>
      <w:ptab w:relativeTo="margin" w:alignment="center" w:leader="none"/>
    </w:r>
    <w:r w:rsidRPr="000870AE">
      <w:rPr>
        <w:rFonts w:ascii="Arial" w:hAnsi="Arial" w:cs="Arial"/>
      </w:rPr>
      <w:t>2316726</w:t>
    </w:r>
    <w:r w:rsidR="00A722B8" w:rsidRPr="000870AE">
      <w:rPr>
        <w:rFonts w:ascii="Arial" w:hAnsi="Arial" w:cs="Arial"/>
      </w:rPr>
      <w:ptab w:relativeTo="margin" w:alignment="right" w:leader="none"/>
    </w:r>
    <w:r w:rsidRPr="000870AE">
      <w:rPr>
        <w:rFonts w:ascii="Arial" w:hAnsi="Arial" w:cs="Arial"/>
      </w:rPr>
      <w:t>:</w:t>
    </w:r>
    <w:r w:rsidR="0092373D">
      <w:rPr>
        <w:rFonts w:ascii="Arial" w:hAnsi="Arial" w:cs="Arial"/>
      </w:rPr>
      <w:t xml:space="preserve"> </w:t>
    </w:r>
  </w:p>
  <w:p w14:paraId="48C6A26D" w14:textId="77777777" w:rsidR="00E8603A" w:rsidRPr="000870AE" w:rsidRDefault="00E8603A">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223A6"/>
    <w:multiLevelType w:val="hybridMultilevel"/>
    <w:tmpl w:val="CA4E9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027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BB9"/>
    <w:rsid w:val="000870AE"/>
    <w:rsid w:val="001B35F4"/>
    <w:rsid w:val="001F6067"/>
    <w:rsid w:val="002234BC"/>
    <w:rsid w:val="00250696"/>
    <w:rsid w:val="00323EF9"/>
    <w:rsid w:val="00357EDD"/>
    <w:rsid w:val="00361ED9"/>
    <w:rsid w:val="00425D21"/>
    <w:rsid w:val="00526EE0"/>
    <w:rsid w:val="00560186"/>
    <w:rsid w:val="00593B05"/>
    <w:rsid w:val="005C0DFB"/>
    <w:rsid w:val="00641EB1"/>
    <w:rsid w:val="006C7DC6"/>
    <w:rsid w:val="0071586C"/>
    <w:rsid w:val="007B6CC9"/>
    <w:rsid w:val="007C0FEB"/>
    <w:rsid w:val="007F3F8D"/>
    <w:rsid w:val="008855C8"/>
    <w:rsid w:val="00891245"/>
    <w:rsid w:val="008D4A7F"/>
    <w:rsid w:val="0092373D"/>
    <w:rsid w:val="00983961"/>
    <w:rsid w:val="009F74F3"/>
    <w:rsid w:val="00A722B8"/>
    <w:rsid w:val="00AE7909"/>
    <w:rsid w:val="00B03096"/>
    <w:rsid w:val="00B14B45"/>
    <w:rsid w:val="00B614A8"/>
    <w:rsid w:val="00BC08A9"/>
    <w:rsid w:val="00C44538"/>
    <w:rsid w:val="00D307FA"/>
    <w:rsid w:val="00D927FD"/>
    <w:rsid w:val="00E31816"/>
    <w:rsid w:val="00E37887"/>
    <w:rsid w:val="00E66BB9"/>
    <w:rsid w:val="00E8603A"/>
    <w:rsid w:val="00EE358D"/>
    <w:rsid w:val="00EF736D"/>
    <w:rsid w:val="00FE2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C0734"/>
  <w15:chartTrackingRefBased/>
  <w15:docId w15:val="{F14C050C-7890-4A62-8DE9-26568F9BC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BB9"/>
  </w:style>
  <w:style w:type="paragraph" w:styleId="Heading1">
    <w:name w:val="heading 1"/>
    <w:basedOn w:val="Normal"/>
    <w:next w:val="Normal"/>
    <w:link w:val="Heading1Char"/>
    <w:uiPriority w:val="9"/>
    <w:qFormat/>
    <w:rsid w:val="00E66B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6B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6B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6B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6B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B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6B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6B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6B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6B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6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BB9"/>
    <w:rPr>
      <w:rFonts w:eastAsiaTheme="majorEastAsia" w:cstheme="majorBidi"/>
      <w:color w:val="272727" w:themeColor="text1" w:themeTint="D8"/>
    </w:rPr>
  </w:style>
  <w:style w:type="paragraph" w:styleId="Title">
    <w:name w:val="Title"/>
    <w:basedOn w:val="Normal"/>
    <w:next w:val="Normal"/>
    <w:link w:val="TitleChar"/>
    <w:uiPriority w:val="10"/>
    <w:qFormat/>
    <w:rsid w:val="00E66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BB9"/>
    <w:pPr>
      <w:spacing w:before="160"/>
      <w:jc w:val="center"/>
    </w:pPr>
    <w:rPr>
      <w:i/>
      <w:iCs/>
      <w:color w:val="404040" w:themeColor="text1" w:themeTint="BF"/>
    </w:rPr>
  </w:style>
  <w:style w:type="character" w:customStyle="1" w:styleId="QuoteChar">
    <w:name w:val="Quote Char"/>
    <w:basedOn w:val="DefaultParagraphFont"/>
    <w:link w:val="Quote"/>
    <w:uiPriority w:val="29"/>
    <w:rsid w:val="00E66BB9"/>
    <w:rPr>
      <w:i/>
      <w:iCs/>
      <w:color w:val="404040" w:themeColor="text1" w:themeTint="BF"/>
    </w:rPr>
  </w:style>
  <w:style w:type="paragraph" w:styleId="ListParagraph">
    <w:name w:val="List Paragraph"/>
    <w:basedOn w:val="Normal"/>
    <w:uiPriority w:val="34"/>
    <w:qFormat/>
    <w:rsid w:val="00E66BB9"/>
    <w:pPr>
      <w:ind w:left="720"/>
      <w:contextualSpacing/>
    </w:pPr>
  </w:style>
  <w:style w:type="character" w:styleId="IntenseEmphasis">
    <w:name w:val="Intense Emphasis"/>
    <w:basedOn w:val="DefaultParagraphFont"/>
    <w:uiPriority w:val="21"/>
    <w:qFormat/>
    <w:rsid w:val="00E66BB9"/>
    <w:rPr>
      <w:i/>
      <w:iCs/>
      <w:color w:val="0F4761" w:themeColor="accent1" w:themeShade="BF"/>
    </w:rPr>
  </w:style>
  <w:style w:type="paragraph" w:styleId="IntenseQuote">
    <w:name w:val="Intense Quote"/>
    <w:basedOn w:val="Normal"/>
    <w:next w:val="Normal"/>
    <w:link w:val="IntenseQuoteChar"/>
    <w:uiPriority w:val="30"/>
    <w:qFormat/>
    <w:rsid w:val="00E66B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6BB9"/>
    <w:rPr>
      <w:i/>
      <w:iCs/>
      <w:color w:val="0F4761" w:themeColor="accent1" w:themeShade="BF"/>
    </w:rPr>
  </w:style>
  <w:style w:type="character" w:styleId="IntenseReference">
    <w:name w:val="Intense Reference"/>
    <w:basedOn w:val="DefaultParagraphFont"/>
    <w:uiPriority w:val="32"/>
    <w:qFormat/>
    <w:rsid w:val="00E66BB9"/>
    <w:rPr>
      <w:b/>
      <w:bCs/>
      <w:smallCaps/>
      <w:color w:val="0F4761" w:themeColor="accent1" w:themeShade="BF"/>
      <w:spacing w:val="5"/>
    </w:rPr>
  </w:style>
  <w:style w:type="paragraph" w:styleId="Header">
    <w:name w:val="header"/>
    <w:basedOn w:val="Normal"/>
    <w:link w:val="HeaderChar"/>
    <w:uiPriority w:val="99"/>
    <w:unhideWhenUsed/>
    <w:rsid w:val="00E66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BB9"/>
  </w:style>
  <w:style w:type="paragraph" w:styleId="Footer">
    <w:name w:val="footer"/>
    <w:basedOn w:val="Normal"/>
    <w:link w:val="FooterChar"/>
    <w:uiPriority w:val="99"/>
    <w:unhideWhenUsed/>
    <w:rsid w:val="00E66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BB9"/>
  </w:style>
  <w:style w:type="character" w:styleId="Hyperlink">
    <w:name w:val="Hyperlink"/>
    <w:basedOn w:val="DefaultParagraphFont"/>
    <w:uiPriority w:val="99"/>
    <w:unhideWhenUsed/>
    <w:rsid w:val="00E37887"/>
    <w:rPr>
      <w:color w:val="467886" w:themeColor="hyperlink"/>
      <w:u w:val="single"/>
    </w:rPr>
  </w:style>
  <w:style w:type="character" w:styleId="Emphasis">
    <w:name w:val="Emphasis"/>
    <w:basedOn w:val="DefaultParagraphFont"/>
    <w:uiPriority w:val="20"/>
    <w:qFormat/>
    <w:rsid w:val="00E37887"/>
    <w:rPr>
      <w:i/>
      <w:iCs/>
    </w:rPr>
  </w:style>
  <w:style w:type="character" w:styleId="UnresolvedMention">
    <w:name w:val="Unresolved Mention"/>
    <w:basedOn w:val="DefaultParagraphFont"/>
    <w:uiPriority w:val="99"/>
    <w:semiHidden/>
    <w:unhideWhenUsed/>
    <w:rsid w:val="00EF73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iscovermagazine.com/mind/the-bilingual-brain" TargetMode="External"/><Relationship Id="rId21" Type="http://schemas.openxmlformats.org/officeDocument/2006/relationships/hyperlink" Target="https://www.childcomwales.org.uk/wp-content/uploads/2023/06/The-Welsh-Language-and-the-Additional-Learning-Needs-System.pdf" TargetMode="External"/><Relationship Id="rId42" Type="http://schemas.openxmlformats.org/officeDocument/2006/relationships/hyperlink" Target="https://executive.nhs.wales/functions/quality-safety-and-improvement/improvement-cymru/improvement-cymru-academy/resource-library/academy-toolkit-guides/divergent-and-convergent-thinking/" TargetMode="External"/><Relationship Id="rId47" Type="http://schemas.openxmlformats.org/officeDocument/2006/relationships/hyperlink" Target="https://www.flintrehab.com/primary-motor-cortex-damage/" TargetMode="External"/><Relationship Id="rId63" Type="http://schemas.openxmlformats.org/officeDocument/2006/relationships/hyperlink" Target="https://www.welshlanguagecommissioner.wales/regulation/welsh-language-standards" TargetMode="External"/><Relationship Id="rId68" Type="http://schemas.openxmlformats.org/officeDocument/2006/relationships/fontTable" Target="fontTable.xml"/><Relationship Id="rId7" Type="http://schemas.openxmlformats.org/officeDocument/2006/relationships/hyperlink" Target="https://uowtsd-my.sharepoint.com/personal/2316726_student_uwtsd_ac_uk/_layouts/15/stream.aspx?id=%2Fpersonal%2F2316726%5Fstudent%5Fuwtsd%5Fac%5Fuk%2FDocuments%2FIMG%5F0632%2Emov&amp;referrer=StreamWebApp%2EWeb&amp;referrerScenario=AddressBarCopied%2Eview%2E90e0f9ff%2D6efc%2D4c74%2Da3d6%2D9945ed4db86c" TargetMode="External"/><Relationship Id="rId2" Type="http://schemas.openxmlformats.org/officeDocument/2006/relationships/styles" Target="styles.xml"/><Relationship Id="rId16" Type="http://schemas.openxmlformats.org/officeDocument/2006/relationships/hyperlink" Target="https://www.earlyyears.tv/vygotsky-sociocultural-cognitive-development-zpd/" TargetMode="External"/><Relationship Id="rId29" Type="http://schemas.openxmlformats.org/officeDocument/2006/relationships/hyperlink" Target="https://www.twinkl.co.uk/blog/12-benefits-of-dual-language-in-early-childhood" TargetMode="External"/><Relationship Id="rId11" Type="http://schemas.openxmlformats.org/officeDocument/2006/relationships/hyperlink" Target="https://www.bbc.co.uk/bitesize/articles/zkfq7nb" TargetMode="External"/><Relationship Id="rId24" Type="http://schemas.openxmlformats.org/officeDocument/2006/relationships/hyperlink" Target="https://www.cymoedd.ac.uk/coleg-y-cymoedd-shows-its-commitment-to-welsh-language-rights/" TargetMode="External"/><Relationship Id="rId32" Type="http://schemas.openxmlformats.org/officeDocument/2006/relationships/hyperlink" Target="https://hwb.gov.wales/curriculum-for-wales/languages-literacy-and-communication/descriptions-of-learning/" TargetMode="External"/><Relationship Id="rId37" Type="http://schemas.openxmlformats.org/officeDocument/2006/relationships/hyperlink" Target="https://www.visionfactory.org/post/the-benefits-of-bilingual-education-cognitive-and-social-advantages" TargetMode="External"/><Relationship Id="rId40" Type="http://schemas.openxmlformats.org/officeDocument/2006/relationships/hyperlink" Target="https://montessoriacademy.com.au/repetition-child-development-montessori/" TargetMode="External"/><Relationship Id="rId45" Type="http://schemas.openxmlformats.org/officeDocument/2006/relationships/hyperlink" Target="https://www.getblend.com/blog/bilingual-benefits/" TargetMode="External"/><Relationship Id="rId53" Type="http://schemas.openxmlformats.org/officeDocument/2006/relationships/hyperlink" Target="https://www.youtube.com/watch?v=9LeGXUkz8LI&amp;t=3970s" TargetMode="External"/><Relationship Id="rId58" Type="http://schemas.openxmlformats.org/officeDocument/2006/relationships/hyperlink" Target="https://gov.wales/sites/default/files/statistics-and-research/2019-07/140430-welsh-additional-language-en.pdf" TargetMode="External"/><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law.gov.wales/culture/welsh-language/welsh-language-wales-measure-2011" TargetMode="External"/><Relationship Id="rId19" Type="http://schemas.openxmlformats.org/officeDocument/2006/relationships/hyperlink" Target="https://www.verywellmind.com/what-is-the-zone-of-proximal-development-2796034" TargetMode="External"/><Relationship Id="rId14" Type="http://schemas.openxmlformats.org/officeDocument/2006/relationships/hyperlink" Target="https://doi.org/10.1016/j.tsc.2021.100918" TargetMode="External"/><Relationship Id="rId22" Type="http://schemas.openxmlformats.org/officeDocument/2006/relationships/hyperlink" Target="https://doi.org/10.5772/intechopen.77083" TargetMode="External"/><Relationship Id="rId27" Type="http://schemas.openxmlformats.org/officeDocument/2006/relationships/hyperlink" Target="https://www.globallanguageservices.co.uk/benefits-of-bilingualism/" TargetMode="External"/><Relationship Id="rId30" Type="http://schemas.openxmlformats.org/officeDocument/2006/relationships/hyperlink" Target="https://digitalcommons.murraystate.edu/cgi/viewcontent.cgi?article=1034&amp;context=honorstheses" TargetMode="External"/><Relationship Id="rId35" Type="http://schemas.openxmlformats.org/officeDocument/2006/relationships/hyperlink" Target="https://www.languagesalive.com/critical-period-hypothesis/" TargetMode="External"/><Relationship Id="rId43" Type="http://schemas.openxmlformats.org/officeDocument/2006/relationships/hyperlink" Target="https://doi.org/10.1016/j.langsci.2024.101645" TargetMode="External"/><Relationship Id="rId48" Type="http://schemas.openxmlformats.org/officeDocument/2006/relationships/hyperlink" Target="https://www.sciencedaily.com/releases/2023/07/230724122708.htm" TargetMode="External"/><Relationship Id="rId56" Type="http://schemas.openxmlformats.org/officeDocument/2006/relationships/hyperlink" Target="https://www.unicef.org.uk/wp-content/uploads/2017/09/131.-CRC-poster-A2-1pp-AW.pdf" TargetMode="External"/><Relationship Id="rId64" Type="http://schemas.openxmlformats.org/officeDocument/2006/relationships/hyperlink" Target="https://nickwignall.com/divergent-thinking/" TargetMode="External"/><Relationship Id="rId69" Type="http://schemas.openxmlformats.org/officeDocument/2006/relationships/theme" Target="theme/theme1.xml"/><Relationship Id="rId8" Type="http://schemas.openxmlformats.org/officeDocument/2006/relationships/hyperlink" Target="https://uowtsd-my.sharepoint.com/:p:/r/personal/2316726_student_uwtsd_ac_uk/_layouts/15/Doc.aspx?sourcedoc=%7B6F662436-0C45-43C4-8C9F-DF9EE3D35CA5%7D&amp;file=ECEY4010-%20Multilingual%20practice%20in%20Early%20Years.pptx&amp;action=edit&amp;mobileredirect=true" TargetMode="External"/><Relationship Id="rId51" Type="http://schemas.openxmlformats.org/officeDocument/2006/relationships/hyperlink" Target="https://www.structural-learning.com/post/vygotskys-theory" TargetMode="External"/><Relationship Id="rId3" Type="http://schemas.openxmlformats.org/officeDocument/2006/relationships/settings" Target="settings.xml"/><Relationship Id="rId12" Type="http://schemas.openxmlformats.org/officeDocument/2006/relationships/hyperlink" Target="https://beebilingual.org/18-benefits-of-being-bilingual/" TargetMode="External"/><Relationship Id="rId17" Type="http://schemas.openxmlformats.org/officeDocument/2006/relationships/hyperlink" Target="https://www.careinspectorate.wales/more-just-words" TargetMode="External"/><Relationship Id="rId25" Type="http://schemas.openxmlformats.org/officeDocument/2006/relationships/hyperlink" Target="https://www.naldic.org.uk/eal-teaching-and-learning/outline-guidance/task/" TargetMode="External"/><Relationship Id="rId33" Type="http://schemas.openxmlformats.org/officeDocument/2006/relationships/hyperlink" Target="https://www.mural.co/blog/divergent-convergent-thinking" TargetMode="External"/><Relationship Id="rId38" Type="http://schemas.openxmlformats.org/officeDocument/2006/relationships/hyperlink" Target="https://maryelschool.org/benefits-of-bilingualism/" TargetMode="External"/><Relationship Id="rId46" Type="http://schemas.openxmlformats.org/officeDocument/2006/relationships/hyperlink" Target="https://www.bbc.co.uk/news/articles/cjld93x65kyo" TargetMode="External"/><Relationship Id="rId59" Type="http://schemas.openxmlformats.org/officeDocument/2006/relationships/hyperlink" Target="https://www.gov.wales/bydtermcymru/search/term/28679608" TargetMode="External"/><Relationship Id="rId67" Type="http://schemas.openxmlformats.org/officeDocument/2006/relationships/footer" Target="footer1.xml"/><Relationship Id="rId20" Type="http://schemas.openxmlformats.org/officeDocument/2006/relationships/hyperlink" Target="https://www.cypcs.org.uk/rights/uncrc/articles/article-7/" TargetMode="External"/><Relationship Id="rId41" Type="http://schemas.openxmlformats.org/officeDocument/2006/relationships/hyperlink" Target="https://neurosciencenews.com/study-shows-the-deaf-brain-processes-touch-differently/" TargetMode="External"/><Relationship Id="rId54" Type="http://schemas.openxmlformats.org/officeDocument/2006/relationships/hyperlink" Target="https://www.biorxiv.org/content/10.1101/2021.02.18.431784v1.full" TargetMode="External"/><Relationship Id="rId62" Type="http://schemas.openxmlformats.org/officeDocument/2006/relationships/hyperlink" Target="https://www.gov.wales/sites/default/files/publications/2019-04/delivering-the-active-offer-information-pack-social-services-and-social-care.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frontiersin.org/articles/10.3389/fpsyg.2019.01346/full" TargetMode="External"/><Relationship Id="rId23" Type="http://schemas.openxmlformats.org/officeDocument/2006/relationships/hyperlink" Target="https://www.brainscape.com/academy/benefits-of-being-multilingual/" TargetMode="External"/><Relationship Id="rId28" Type="http://schemas.openxmlformats.org/officeDocument/2006/relationships/hyperlink" Target="https://medium.com/@godo2175/is-there-a-difference-between-bilingual-education-and-multilingual-education-a98cf1d10daa" TargetMode="External"/><Relationship Id="rId36" Type="http://schemas.openxmlformats.org/officeDocument/2006/relationships/hyperlink" Target="https://www.visionfactory.org/profile/martinroche-visionfactory/profile" TargetMode="External"/><Relationship Id="rId49" Type="http://schemas.openxmlformats.org/officeDocument/2006/relationships/hyperlink" Target="https://www.bilingualism-matters.ppls.ed.ac.uk/cut-off-age-learning-languages/" TargetMode="External"/><Relationship Id="rId57" Type="http://schemas.openxmlformats.org/officeDocument/2006/relationships/hyperlink" Target="https://www.valentinaesl.com/blog/unlocking-learning-maslow-before-bloom" TargetMode="External"/><Relationship Id="rId10" Type="http://schemas.openxmlformats.org/officeDocument/2006/relationships/hyperlink" Target="https://unuhi.com/10-benefits-of-being-bilingual/" TargetMode="External"/><Relationship Id="rId31" Type="http://schemas.openxmlformats.org/officeDocument/2006/relationships/hyperlink" Target="https://hwb.gov.wales/api/storage/cefd3a14-bdf9-4db1-a8de-ed00199173b8/AnnexA5stagemodeloflanguageacquisition.pdf" TargetMode="External"/><Relationship Id="rId44" Type="http://schemas.openxmlformats.org/officeDocument/2006/relationships/hyperlink" Target="https://www.verywellmind.com/critical-period-in-brain-development-definition-importance-7556041" TargetMode="External"/><Relationship Id="rId52" Type="http://schemas.openxmlformats.org/officeDocument/2006/relationships/hyperlink" Target="https://www.teachthought.com/critical-thinking/3-modes-of-thought-divergent-convergent-thinking/" TargetMode="External"/><Relationship Id="rId60" Type="http://schemas.openxmlformats.org/officeDocument/2006/relationships/hyperlink" Target="https://view.officeapps.live.com/op/view.aspx?src=https%3A%2F%2Fsenedd.wales%2Fmedia%2Fupgotezs%2F151015welshsecondlangen.doc&amp;wdOrigin=BROWSELINK" TargetMode="External"/><Relationship Id="rId65" Type="http://schemas.openxmlformats.org/officeDocument/2006/relationships/hyperlink" Target="https://www.cpht.co.uk/blog/about-hypnotherapy/the-importance-of-repetition/" TargetMode="External"/><Relationship Id="rId4" Type="http://schemas.openxmlformats.org/officeDocument/2006/relationships/webSettings" Target="webSettings.xml"/><Relationship Id="rId9" Type="http://schemas.openxmlformats.org/officeDocument/2006/relationships/hyperlink" Target="https://www.famly.co/blog/play-learn-repeat-repetition-early-years" TargetMode="External"/><Relationship Id="rId13" Type="http://schemas.openxmlformats.org/officeDocument/2006/relationships/hyperlink" Target="https://sqonline.ucsd.edu/2023/02/the-hidden-wonders-of-the-bilingual-brain/" TargetMode="External"/><Relationship Id="rId18" Type="http://schemas.openxmlformats.org/officeDocument/2006/relationships/hyperlink" Target="https://www.frontiersin.org/articles/10.3389/fpsyg.2019.02122/full" TargetMode="External"/><Relationship Id="rId39" Type="http://schemas.openxmlformats.org/officeDocument/2006/relationships/hyperlink" Target="https://www.whitbyschool.org/passionforlearning/early-childhood-bilingualism-provides-hidden-benefits-to-the-brain" TargetMode="External"/><Relationship Id="rId34" Type="http://schemas.openxmlformats.org/officeDocument/2006/relationships/hyperlink" Target="https://www.sciencedirect.com/science/article/pii/S0093934X15001443" TargetMode="External"/><Relationship Id="rId50" Type="http://schemas.openxmlformats.org/officeDocument/2006/relationships/hyperlink" Target="https://doi.org/10.1016/j.tine.2016.07.004" TargetMode="External"/><Relationship Id="rId55" Type="http://schemas.openxmlformats.org/officeDocument/2006/relationships/hyperlink" Target="https://www.alzheimersresearchuk.org/news/speaking-second-language-shows-benefits-alzheim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5254</Words>
  <Characters>29949</Characters>
  <Application>Microsoft Office Word</Application>
  <DocSecurity>0</DocSecurity>
  <Lines>249</Lines>
  <Paragraphs>70</Paragraphs>
  <ScaleCrop>false</ScaleCrop>
  <Company/>
  <LinksUpToDate>false</LinksUpToDate>
  <CharactersWithSpaces>35133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Taylor</dc:creator>
  <cp:keywords/>
  <dc:description/>
  <cp:lastModifiedBy>Katie Taylor</cp:lastModifiedBy>
  <cp:revision>12</cp:revision>
  <dcterms:created xsi:type="dcterms:W3CDTF">2025-03-16T08:20:00Z</dcterms:created>
  <dcterms:modified xsi:type="dcterms:W3CDTF">2025-03-29T15:48:00Z</dcterms:modified>
</cp:coreProperties>
</file>