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1A0F2E99" w:rsidR="00D2187B" w:rsidRPr="00567871" w:rsidRDefault="00567871" w:rsidP="00567871">
      <w:pPr>
        <w:spacing w:after="160" w:line="259" w:lineRule="auto"/>
        <w:jc w:val="right"/>
        <w:rPr>
          <w:rFonts w:ascii="Times New Roman" w:hAnsi="Times New Roman" w:cs="Times New Roman"/>
          <w:b/>
          <w:iCs/>
          <w:sz w:val="20"/>
          <w:szCs w:val="8"/>
        </w:rPr>
      </w:pPr>
      <w:r w:rsidRPr="00567871">
        <w:rPr>
          <w:rFonts w:ascii="Times New Roman" w:hAnsi="Times New Roman" w:cs="Times New Roman"/>
          <w:b/>
          <w:iCs/>
          <w:sz w:val="20"/>
          <w:szCs w:val="8"/>
        </w:rPr>
        <w:t>Word Count: 219</w:t>
      </w:r>
      <w:r w:rsidR="00B34C8A">
        <w:rPr>
          <w:rFonts w:ascii="Times New Roman" w:hAnsi="Times New Roman" w:cs="Times New Roman"/>
          <w:b/>
          <w:iCs/>
          <w:sz w:val="20"/>
          <w:szCs w:val="8"/>
        </w:rPr>
        <w:t>4</w:t>
      </w:r>
      <w:bookmarkStart w:id="0" w:name="_GoBack"/>
      <w:bookmarkEnd w:id="0"/>
      <w:r w:rsidRPr="00567871">
        <w:rPr>
          <w:rFonts w:ascii="Times New Roman" w:hAnsi="Times New Roman" w:cs="Times New Roman"/>
          <w:b/>
          <w:iCs/>
          <w:sz w:val="20"/>
          <w:szCs w:val="8"/>
        </w:rPr>
        <w:t xml:space="preserve"> (Without References and Headings)</w:t>
      </w:r>
    </w:p>
    <w:p w14:paraId="5A3D1CEF" w14:textId="5C4FC64D" w:rsidR="00D2187B" w:rsidRDefault="00D2187B" w:rsidP="00D2187B">
      <w:pPr>
        <w:spacing w:after="160" w:line="259" w:lineRule="auto"/>
        <w:jc w:val="center"/>
        <w:rPr>
          <w:rFonts w:ascii="Verdana" w:hAnsi="Verdana"/>
          <w:b/>
          <w:i/>
          <w:sz w:val="44"/>
        </w:rPr>
      </w:pPr>
    </w:p>
    <w:p w14:paraId="1171E107" w14:textId="4238769B" w:rsidR="00F73B35" w:rsidRDefault="006006FA" w:rsidP="000A10AA">
      <w:pPr>
        <w:spacing w:after="160" w:line="259" w:lineRule="auto"/>
        <w:jc w:val="center"/>
        <w:rPr>
          <w:rFonts w:ascii="Verdana" w:hAnsi="Verdana"/>
          <w:b/>
          <w:caps/>
          <w:sz w:val="18"/>
          <w:szCs w:val="18"/>
        </w:rPr>
      </w:pPr>
      <w:r>
        <w:rPr>
          <w:rFonts w:ascii="Verdana" w:hAnsi="Verdana"/>
          <w:b/>
          <w:i/>
          <w:sz w:val="44"/>
        </w:rPr>
        <w:t>Project Rational Document</w:t>
      </w:r>
      <w:r w:rsidR="000A10AA">
        <w:rPr>
          <w:rFonts w:ascii="Verdana" w:hAnsi="Verdana"/>
          <w:b/>
          <w:i/>
          <w:sz w:val="44"/>
        </w:rPr>
        <w:t xml:space="preserve"> for </w:t>
      </w:r>
      <w:r>
        <w:rPr>
          <w:rFonts w:ascii="Verdana" w:hAnsi="Verdana"/>
          <w:b/>
          <w:i/>
          <w:sz w:val="44"/>
        </w:rPr>
        <w:t xml:space="preserve">Organisational Consultancy </w:t>
      </w:r>
      <w:r w:rsidR="000A10AA">
        <w:rPr>
          <w:rFonts w:ascii="Verdana" w:hAnsi="Verdana"/>
          <w:b/>
          <w:i/>
          <w:sz w:val="44"/>
        </w:rPr>
        <w:t>20</w:t>
      </w:r>
      <w:r>
        <w:rPr>
          <w:rFonts w:ascii="Verdana" w:hAnsi="Verdana"/>
          <w:b/>
          <w:i/>
          <w:sz w:val="44"/>
        </w:rPr>
        <w:t>20</w:t>
      </w:r>
      <w:r w:rsidR="000A10AA">
        <w:rPr>
          <w:rFonts w:ascii="Verdana" w:hAnsi="Verdana"/>
          <w:b/>
          <w:i/>
          <w:sz w:val="44"/>
        </w:rPr>
        <w:t xml:space="preserve"> – </w:t>
      </w:r>
      <w:r>
        <w:rPr>
          <w:rFonts w:ascii="Verdana" w:hAnsi="Verdana"/>
          <w:b/>
          <w:i/>
          <w:color w:val="FF0000"/>
          <w:sz w:val="44"/>
        </w:rPr>
        <w:t>How a foreign</w:t>
      </w:r>
      <w:r w:rsidR="00F65555">
        <w:rPr>
          <w:rFonts w:ascii="Verdana" w:hAnsi="Verdana"/>
          <w:b/>
          <w:i/>
          <w:color w:val="FF0000"/>
          <w:sz w:val="44"/>
        </w:rPr>
        <w:t xml:space="preserve"> </w:t>
      </w:r>
      <w:r>
        <w:rPr>
          <w:rFonts w:ascii="Verdana" w:hAnsi="Verdana"/>
          <w:b/>
          <w:i/>
          <w:color w:val="FF0000"/>
          <w:sz w:val="44"/>
        </w:rPr>
        <w:t>company operating in the UK</w:t>
      </w:r>
      <w:r w:rsidR="00F65555">
        <w:rPr>
          <w:rFonts w:ascii="Verdana" w:hAnsi="Verdana"/>
          <w:b/>
          <w:i/>
          <w:color w:val="FF0000"/>
          <w:sz w:val="44"/>
        </w:rPr>
        <w:t xml:space="preserve"> such as BMW</w:t>
      </w:r>
      <w:r>
        <w:rPr>
          <w:rFonts w:ascii="Verdana" w:hAnsi="Verdana"/>
          <w:b/>
          <w:i/>
          <w:color w:val="FF0000"/>
          <w:sz w:val="44"/>
        </w:rPr>
        <w:t xml:space="preserve"> can thrive after Brexit</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6BCBF6F0" w:rsidR="00D2187B" w:rsidRPr="002A1AD3" w:rsidRDefault="006006FA" w:rsidP="002A1AD3">
      <w:pPr>
        <w:spacing w:after="160" w:line="259" w:lineRule="auto"/>
        <w:jc w:val="center"/>
        <w:rPr>
          <w:rFonts w:ascii="Verdana" w:hAnsi="Verdana"/>
          <w:b/>
          <w:sz w:val="44"/>
        </w:rPr>
      </w:pPr>
      <w:r>
        <w:rPr>
          <w:rFonts w:ascii="Verdana" w:hAnsi="Verdana"/>
          <w:b/>
          <w:sz w:val="44"/>
        </w:rPr>
        <w:t>February</w:t>
      </w:r>
      <w:r w:rsidR="000A10AA">
        <w:rPr>
          <w:rFonts w:ascii="Verdana" w:hAnsi="Verdana"/>
          <w:b/>
          <w:sz w:val="44"/>
        </w:rPr>
        <w:t xml:space="preserve"> 20</w:t>
      </w:r>
      <w:r>
        <w:rPr>
          <w:rFonts w:ascii="Verdana" w:hAnsi="Verdana"/>
          <w:b/>
          <w:sz w:val="44"/>
        </w:rPr>
        <w:t>20</w:t>
      </w:r>
    </w:p>
    <w:p w14:paraId="0A1CC042" w14:textId="77777777" w:rsidR="00D2187B" w:rsidRDefault="00D2187B">
      <w:pPr>
        <w:spacing w:after="160" w:line="259" w:lineRule="auto"/>
        <w:rPr>
          <w:rFonts w:ascii="Verdana" w:hAnsi="Verdana"/>
          <w:b/>
          <w:caps/>
          <w:sz w:val="18"/>
          <w:szCs w:val="18"/>
        </w:rPr>
      </w:pPr>
    </w:p>
    <w:p w14:paraId="0C086A43" w14:textId="60134CFC"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r>
      <w:r w:rsidR="006006FA">
        <w:rPr>
          <w:rFonts w:ascii="Verdana" w:hAnsi="Verdana"/>
          <w:b/>
          <w:caps/>
          <w:color w:val="FF0000"/>
          <w:sz w:val="18"/>
          <w:szCs w:val="18"/>
        </w:rPr>
        <w:t>OrGANISATIONAL CONSULTANCY (M6X01422)</w:t>
      </w:r>
    </w:p>
    <w:p w14:paraId="1387AD83" w14:textId="72E64E93" w:rsidR="00D2187B" w:rsidRDefault="00D2187B">
      <w:pPr>
        <w:spacing w:after="160" w:line="259" w:lineRule="auto"/>
        <w:rPr>
          <w:rFonts w:ascii="Verdana" w:hAnsi="Verdana"/>
          <w:b/>
          <w:caps/>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6006FA">
        <w:rPr>
          <w:rFonts w:ascii="Verdana" w:hAnsi="Verdana"/>
          <w:b/>
          <w:caps/>
          <w:color w:val="FF0000"/>
          <w:sz w:val="18"/>
          <w:szCs w:val="18"/>
        </w:rPr>
        <w:t>Sam THOMAS</w:t>
      </w:r>
    </w:p>
    <w:p w14:paraId="571833C2" w14:textId="4F86C475" w:rsidR="001D1483" w:rsidRDefault="00D2187B">
      <w:pPr>
        <w:spacing w:after="160" w:line="259" w:lineRule="auto"/>
        <w:rPr>
          <w:rFonts w:ascii="Verdana" w:hAnsi="Verdana"/>
          <w:b/>
          <w:caps/>
          <w:sz w:val="18"/>
          <w:szCs w:val="18"/>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sidR="006006FA">
        <w:rPr>
          <w:rFonts w:ascii="Verdana" w:hAnsi="Verdana"/>
          <w:b/>
          <w:caps/>
          <w:color w:val="FF0000"/>
          <w:sz w:val="18"/>
          <w:szCs w:val="18"/>
        </w:rPr>
        <w:t>1706610</w:t>
      </w:r>
    </w:p>
    <w:p w14:paraId="70353235" w14:textId="43D407FA" w:rsidR="00567871"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CA02931" w14:textId="3D51CD8F" w:rsidR="00F65555" w:rsidRDefault="00F65555">
      <w:pPr>
        <w:pStyle w:val="TOC1"/>
        <w:tabs>
          <w:tab w:val="left" w:pos="440"/>
          <w:tab w:val="right" w:leader="dot" w:pos="9016"/>
        </w:tabs>
        <w:rPr>
          <w:rStyle w:val="Hyperlink"/>
          <w:rFonts w:cstheme="minorHAnsi"/>
          <w:bCs w:val="0"/>
          <w:caps w:val="0"/>
          <w:smallCaps/>
          <w:noProof/>
          <w:szCs w:val="18"/>
        </w:rPr>
      </w:pPr>
    </w:p>
    <w:p w14:paraId="238B350D" w14:textId="6144EF60" w:rsidR="00846CC3" w:rsidRPr="00846CC3" w:rsidRDefault="008B0864">
      <w:pPr>
        <w:pStyle w:val="TOC1"/>
        <w:tabs>
          <w:tab w:val="left" w:pos="440"/>
          <w:tab w:val="right" w:leader="dot" w:pos="9016"/>
        </w:tabs>
        <w:rPr>
          <w:rFonts w:eastAsiaTheme="minorEastAsia" w:cstheme="minorBidi"/>
          <w:bCs w:val="0"/>
          <w:caps w:val="0"/>
          <w:noProof/>
          <w:color w:val="auto"/>
          <w:szCs w:val="18"/>
          <w:lang w:eastAsia="en-GB"/>
        </w:rPr>
      </w:pPr>
      <w:r w:rsidRPr="00962240">
        <w:rPr>
          <w:rStyle w:val="Hyperlink"/>
          <w:rFonts w:cstheme="minorHAnsi"/>
          <w:bCs w:val="0"/>
          <w:caps w:val="0"/>
          <w:smallCaps/>
          <w:noProof/>
          <w:szCs w:val="18"/>
        </w:rPr>
        <w:fldChar w:fldCharType="begin"/>
      </w:r>
      <w:r w:rsidRPr="00962240">
        <w:rPr>
          <w:rStyle w:val="Hyperlink"/>
          <w:rFonts w:cstheme="minorHAnsi"/>
          <w:bCs w:val="0"/>
          <w:caps w:val="0"/>
          <w:smallCaps/>
          <w:noProof/>
          <w:szCs w:val="18"/>
        </w:rPr>
        <w:instrText xml:space="preserve"> TOC \o "1-3" \u </w:instrText>
      </w:r>
      <w:r w:rsidRPr="00962240">
        <w:rPr>
          <w:rStyle w:val="Hyperlink"/>
          <w:rFonts w:cstheme="minorHAnsi"/>
          <w:bCs w:val="0"/>
          <w:caps w:val="0"/>
          <w:smallCaps/>
          <w:noProof/>
          <w:szCs w:val="18"/>
        </w:rPr>
        <w:fldChar w:fldCharType="separate"/>
      </w:r>
      <w:r w:rsidR="00846CC3" w:rsidRPr="00846CC3">
        <w:rPr>
          <w:rFonts w:eastAsia="Times New Roman" w:cs="Arial"/>
          <w:noProof/>
          <w:szCs w:val="18"/>
        </w:rPr>
        <w:t>1.</w:t>
      </w:r>
      <w:r w:rsidR="00846CC3" w:rsidRPr="00846CC3">
        <w:rPr>
          <w:rFonts w:eastAsiaTheme="minorEastAsia" w:cstheme="minorBidi"/>
          <w:bCs w:val="0"/>
          <w:caps w:val="0"/>
          <w:noProof/>
          <w:color w:val="auto"/>
          <w:szCs w:val="18"/>
          <w:lang w:eastAsia="en-GB"/>
        </w:rPr>
        <w:tab/>
      </w:r>
      <w:r w:rsidR="00F65555">
        <w:rPr>
          <w:rFonts w:eastAsia="Times New Roman" w:cs="Arial"/>
          <w:noProof/>
          <w:szCs w:val="18"/>
        </w:rPr>
        <w:t>Introduction</w:t>
      </w:r>
      <w:r w:rsidR="00846CC3" w:rsidRPr="00846CC3">
        <w:rPr>
          <w:noProof/>
          <w:szCs w:val="18"/>
        </w:rPr>
        <w:tab/>
      </w:r>
      <w:r w:rsidR="00846CC3" w:rsidRPr="00846CC3">
        <w:rPr>
          <w:noProof/>
          <w:szCs w:val="18"/>
        </w:rPr>
        <w:fldChar w:fldCharType="begin"/>
      </w:r>
      <w:r w:rsidR="00846CC3" w:rsidRPr="00846CC3">
        <w:rPr>
          <w:noProof/>
          <w:szCs w:val="18"/>
        </w:rPr>
        <w:instrText xml:space="preserve"> PAGEREF _Toc496043657 \h </w:instrText>
      </w:r>
      <w:r w:rsidR="00846CC3" w:rsidRPr="00846CC3">
        <w:rPr>
          <w:noProof/>
          <w:szCs w:val="18"/>
        </w:rPr>
      </w:r>
      <w:r w:rsidR="00846CC3" w:rsidRPr="00846CC3">
        <w:rPr>
          <w:noProof/>
          <w:szCs w:val="18"/>
        </w:rPr>
        <w:fldChar w:fldCharType="separate"/>
      </w:r>
      <w:r w:rsidR="004332D0">
        <w:rPr>
          <w:noProof/>
          <w:szCs w:val="18"/>
        </w:rPr>
        <w:t>1</w:t>
      </w:r>
      <w:r w:rsidR="00846CC3" w:rsidRPr="00846CC3">
        <w:rPr>
          <w:noProof/>
          <w:szCs w:val="18"/>
        </w:rPr>
        <w:fldChar w:fldCharType="end"/>
      </w:r>
    </w:p>
    <w:p w14:paraId="2E7F0865" w14:textId="1789C192" w:rsidR="00846CC3" w:rsidRPr="00846CC3" w:rsidRDefault="00846CC3">
      <w:pPr>
        <w:pStyle w:val="TOC1"/>
        <w:tabs>
          <w:tab w:val="left" w:pos="440"/>
          <w:tab w:val="right" w:leader="dot" w:pos="9016"/>
        </w:tabs>
        <w:rPr>
          <w:rFonts w:eastAsiaTheme="minorEastAsia" w:cstheme="minorBidi"/>
          <w:bCs w:val="0"/>
          <w:caps w:val="0"/>
          <w:noProof/>
          <w:color w:val="auto"/>
          <w:szCs w:val="18"/>
          <w:lang w:eastAsia="en-GB"/>
        </w:rPr>
      </w:pPr>
      <w:r w:rsidRPr="00846CC3">
        <w:rPr>
          <w:rFonts w:eastAsia="Times New Roman" w:cs="Arial"/>
          <w:noProof/>
          <w:szCs w:val="18"/>
        </w:rPr>
        <w:t>2.</w:t>
      </w:r>
      <w:r w:rsidRPr="00846CC3">
        <w:rPr>
          <w:rFonts w:eastAsiaTheme="minorEastAsia" w:cstheme="minorBidi"/>
          <w:bCs w:val="0"/>
          <w:caps w:val="0"/>
          <w:noProof/>
          <w:color w:val="auto"/>
          <w:szCs w:val="18"/>
          <w:lang w:eastAsia="en-GB"/>
        </w:rPr>
        <w:tab/>
      </w:r>
      <w:r w:rsidR="00F65555">
        <w:rPr>
          <w:rFonts w:eastAsia="Times New Roman" w:cs="Arial"/>
          <w:noProof/>
          <w:szCs w:val="18"/>
        </w:rPr>
        <w:t>PRoject justification</w:t>
      </w:r>
      <w:r w:rsidRPr="00846CC3">
        <w:rPr>
          <w:noProof/>
          <w:szCs w:val="18"/>
        </w:rPr>
        <w:tab/>
      </w:r>
      <w:r w:rsidRPr="00846CC3">
        <w:rPr>
          <w:noProof/>
          <w:szCs w:val="18"/>
        </w:rPr>
        <w:fldChar w:fldCharType="begin"/>
      </w:r>
      <w:r w:rsidRPr="00846CC3">
        <w:rPr>
          <w:noProof/>
          <w:szCs w:val="18"/>
        </w:rPr>
        <w:instrText xml:space="preserve"> PAGEREF _Toc496043658 \h </w:instrText>
      </w:r>
      <w:r w:rsidRPr="00846CC3">
        <w:rPr>
          <w:noProof/>
          <w:szCs w:val="18"/>
        </w:rPr>
      </w:r>
      <w:r w:rsidRPr="00846CC3">
        <w:rPr>
          <w:noProof/>
          <w:szCs w:val="18"/>
        </w:rPr>
        <w:fldChar w:fldCharType="separate"/>
      </w:r>
      <w:r w:rsidR="004332D0">
        <w:rPr>
          <w:noProof/>
          <w:szCs w:val="18"/>
        </w:rPr>
        <w:t>2</w:t>
      </w:r>
      <w:r w:rsidRPr="00846CC3">
        <w:rPr>
          <w:noProof/>
          <w:szCs w:val="18"/>
        </w:rPr>
        <w:fldChar w:fldCharType="end"/>
      </w:r>
    </w:p>
    <w:p w14:paraId="5A71C7E8" w14:textId="4B6F60CB"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2.1</w:t>
      </w:r>
      <w:r w:rsidRPr="00846CC3">
        <w:rPr>
          <w:rFonts w:ascii="Verdana" w:eastAsiaTheme="minorEastAsia" w:hAnsi="Verdana" w:cstheme="minorBidi"/>
          <w:b/>
          <w:smallCaps w:val="0"/>
          <w:noProof/>
          <w:sz w:val="18"/>
          <w:szCs w:val="18"/>
          <w:lang w:eastAsia="en-GB"/>
        </w:rPr>
        <w:tab/>
      </w:r>
      <w:r w:rsidR="00F65555">
        <w:rPr>
          <w:rFonts w:ascii="Verdana" w:eastAsia="Times New Roman" w:hAnsi="Verdana" w:cs="Arial"/>
          <w:b/>
          <w:bCs/>
          <w:iCs/>
          <w:noProof/>
          <w:sz w:val="18"/>
          <w:szCs w:val="18"/>
        </w:rPr>
        <w:t>Aims and Objectives</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_Toc496043659 \h </w:instrText>
      </w:r>
      <w:r w:rsidRPr="00846CC3">
        <w:rPr>
          <w:rFonts w:ascii="Verdana" w:hAnsi="Verdana"/>
          <w:b/>
          <w:noProof/>
          <w:sz w:val="18"/>
          <w:szCs w:val="18"/>
        </w:rPr>
      </w:r>
      <w:r w:rsidRPr="00846CC3">
        <w:rPr>
          <w:rFonts w:ascii="Verdana" w:hAnsi="Verdana"/>
          <w:b/>
          <w:noProof/>
          <w:sz w:val="18"/>
          <w:szCs w:val="18"/>
        </w:rPr>
        <w:fldChar w:fldCharType="separate"/>
      </w:r>
      <w:r w:rsidR="004332D0">
        <w:rPr>
          <w:rFonts w:ascii="Verdana" w:hAnsi="Verdana"/>
          <w:b/>
          <w:noProof/>
          <w:sz w:val="18"/>
          <w:szCs w:val="18"/>
        </w:rPr>
        <w:t>2</w:t>
      </w:r>
      <w:r w:rsidRPr="00846CC3">
        <w:rPr>
          <w:rFonts w:ascii="Verdana" w:hAnsi="Verdana"/>
          <w:b/>
          <w:noProof/>
          <w:sz w:val="18"/>
          <w:szCs w:val="18"/>
        </w:rPr>
        <w:fldChar w:fldCharType="end"/>
      </w:r>
    </w:p>
    <w:p w14:paraId="5A0EF87B" w14:textId="13005586" w:rsidR="00846CC3" w:rsidRPr="00846CC3" w:rsidRDefault="00846CC3">
      <w:pPr>
        <w:pStyle w:val="TOC2"/>
        <w:rPr>
          <w:rFonts w:ascii="Verdana" w:eastAsiaTheme="minorEastAsia" w:hAnsi="Verdana" w:cstheme="minorBidi"/>
          <w:b/>
          <w:smallCaps w:val="0"/>
          <w:noProof/>
          <w:sz w:val="18"/>
          <w:szCs w:val="18"/>
          <w:lang w:eastAsia="en-GB"/>
        </w:rPr>
      </w:pPr>
      <w:r w:rsidRPr="00846CC3">
        <w:rPr>
          <w:rFonts w:ascii="Verdana" w:eastAsia="Times New Roman" w:hAnsi="Verdana" w:cs="Arial"/>
          <w:b/>
          <w:bCs/>
          <w:iCs/>
          <w:noProof/>
          <w:sz w:val="18"/>
          <w:szCs w:val="18"/>
        </w:rPr>
        <w:t>2.2</w:t>
      </w:r>
      <w:r w:rsidRPr="00846CC3">
        <w:rPr>
          <w:rFonts w:ascii="Verdana" w:eastAsiaTheme="minorEastAsia" w:hAnsi="Verdana" w:cstheme="minorBidi"/>
          <w:b/>
          <w:smallCaps w:val="0"/>
          <w:noProof/>
          <w:sz w:val="18"/>
          <w:szCs w:val="18"/>
          <w:lang w:eastAsia="en-GB"/>
        </w:rPr>
        <w:tab/>
      </w:r>
      <w:r w:rsidR="00F65555">
        <w:rPr>
          <w:rFonts w:ascii="Verdana" w:eastAsiaTheme="minorEastAsia" w:hAnsi="Verdana" w:cstheme="minorBidi"/>
          <w:b/>
          <w:smallCaps w:val="0"/>
          <w:noProof/>
          <w:sz w:val="18"/>
          <w:szCs w:val="18"/>
          <w:lang w:eastAsia="en-GB"/>
        </w:rPr>
        <w:t>Rational</w:t>
      </w:r>
      <w:r w:rsidRPr="00846CC3">
        <w:rPr>
          <w:rFonts w:ascii="Verdana" w:hAnsi="Verdana"/>
          <w:b/>
          <w:noProof/>
          <w:sz w:val="18"/>
          <w:szCs w:val="18"/>
        </w:rPr>
        <w:tab/>
      </w:r>
      <w:r w:rsidRPr="00846CC3">
        <w:rPr>
          <w:rFonts w:ascii="Verdana" w:hAnsi="Verdana"/>
          <w:b/>
          <w:noProof/>
          <w:sz w:val="18"/>
          <w:szCs w:val="18"/>
        </w:rPr>
        <w:fldChar w:fldCharType="begin"/>
      </w:r>
      <w:r w:rsidRPr="00846CC3">
        <w:rPr>
          <w:rFonts w:ascii="Verdana" w:hAnsi="Verdana"/>
          <w:b/>
          <w:noProof/>
          <w:sz w:val="18"/>
          <w:szCs w:val="18"/>
        </w:rPr>
        <w:instrText xml:space="preserve"> PAGEREF _Toc496043660 \h </w:instrText>
      </w:r>
      <w:r w:rsidRPr="00846CC3">
        <w:rPr>
          <w:rFonts w:ascii="Verdana" w:hAnsi="Verdana"/>
          <w:b/>
          <w:noProof/>
          <w:sz w:val="18"/>
          <w:szCs w:val="18"/>
        </w:rPr>
      </w:r>
      <w:r w:rsidRPr="00846CC3">
        <w:rPr>
          <w:rFonts w:ascii="Verdana" w:hAnsi="Verdana"/>
          <w:b/>
          <w:noProof/>
          <w:sz w:val="18"/>
          <w:szCs w:val="18"/>
        </w:rPr>
        <w:fldChar w:fldCharType="separate"/>
      </w:r>
      <w:r w:rsidR="004332D0">
        <w:rPr>
          <w:rFonts w:ascii="Verdana" w:hAnsi="Verdana"/>
          <w:b/>
          <w:noProof/>
          <w:sz w:val="18"/>
          <w:szCs w:val="18"/>
        </w:rPr>
        <w:t>2</w:t>
      </w:r>
      <w:r w:rsidRPr="00846CC3">
        <w:rPr>
          <w:rFonts w:ascii="Verdana" w:hAnsi="Verdana"/>
          <w:b/>
          <w:noProof/>
          <w:sz w:val="18"/>
          <w:szCs w:val="18"/>
        </w:rPr>
        <w:fldChar w:fldCharType="end"/>
      </w:r>
    </w:p>
    <w:p w14:paraId="7C521E85" w14:textId="104A787C" w:rsidR="00846CC3" w:rsidRDefault="00846CC3">
      <w:pPr>
        <w:pStyle w:val="TOC1"/>
        <w:tabs>
          <w:tab w:val="left" w:pos="440"/>
          <w:tab w:val="right" w:leader="dot" w:pos="9016"/>
        </w:tabs>
        <w:rPr>
          <w:rFonts w:asciiTheme="minorHAnsi" w:eastAsiaTheme="minorEastAsia" w:hAnsiTheme="minorHAnsi" w:cstheme="minorBidi"/>
          <w:b w:val="0"/>
          <w:bCs w:val="0"/>
          <w:caps w:val="0"/>
          <w:noProof/>
          <w:color w:val="auto"/>
          <w:sz w:val="22"/>
          <w:szCs w:val="22"/>
          <w:lang w:eastAsia="en-GB"/>
        </w:rPr>
      </w:pPr>
      <w:r w:rsidRPr="00846CC3">
        <w:rPr>
          <w:rFonts w:eastAsia="Times New Roman" w:cs="Arial"/>
          <w:noProof/>
          <w:szCs w:val="18"/>
        </w:rPr>
        <w:t>3.</w:t>
      </w:r>
      <w:r w:rsidRPr="00846CC3">
        <w:rPr>
          <w:rFonts w:eastAsiaTheme="minorEastAsia" w:cstheme="minorBidi"/>
          <w:bCs w:val="0"/>
          <w:caps w:val="0"/>
          <w:noProof/>
          <w:color w:val="auto"/>
          <w:szCs w:val="18"/>
          <w:lang w:eastAsia="en-GB"/>
        </w:rPr>
        <w:tab/>
      </w:r>
      <w:r w:rsidR="00DB5687">
        <w:rPr>
          <w:rFonts w:eastAsia="Times New Roman" w:cs="Arial"/>
          <w:noProof/>
          <w:szCs w:val="18"/>
        </w:rPr>
        <w:t>BUSINESS CASE AND PROJECT APPROACH</w:t>
      </w:r>
      <w:r w:rsidRPr="00846CC3">
        <w:rPr>
          <w:noProof/>
          <w:szCs w:val="18"/>
        </w:rPr>
        <w:tab/>
      </w:r>
      <w:r w:rsidRPr="00846CC3">
        <w:rPr>
          <w:noProof/>
          <w:szCs w:val="18"/>
        </w:rPr>
        <w:fldChar w:fldCharType="begin"/>
      </w:r>
      <w:r w:rsidRPr="00846CC3">
        <w:rPr>
          <w:noProof/>
          <w:szCs w:val="18"/>
        </w:rPr>
        <w:instrText xml:space="preserve"> PAGEREF _Toc496043665 \h </w:instrText>
      </w:r>
      <w:r w:rsidRPr="00846CC3">
        <w:rPr>
          <w:noProof/>
          <w:szCs w:val="18"/>
        </w:rPr>
      </w:r>
      <w:r w:rsidRPr="00846CC3">
        <w:rPr>
          <w:noProof/>
          <w:szCs w:val="18"/>
        </w:rPr>
        <w:fldChar w:fldCharType="separate"/>
      </w:r>
      <w:r w:rsidR="004332D0">
        <w:rPr>
          <w:noProof/>
          <w:szCs w:val="18"/>
        </w:rPr>
        <w:t>6</w:t>
      </w:r>
      <w:r w:rsidRPr="00846CC3">
        <w:rPr>
          <w:noProof/>
          <w:szCs w:val="18"/>
        </w:rPr>
        <w:fldChar w:fldCharType="end"/>
      </w:r>
    </w:p>
    <w:p w14:paraId="4759A750" w14:textId="6E97944C" w:rsidR="009B20F4" w:rsidRDefault="008B0864" w:rsidP="00DB5687">
      <w:pPr>
        <w:rPr>
          <w:rStyle w:val="Hyperlink"/>
          <w:rFonts w:ascii="Verdana" w:hAnsi="Verdana" w:cstheme="minorHAnsi"/>
          <w:b/>
          <w:caps/>
          <w:smallCaps/>
          <w:noProof/>
          <w:color w:val="auto"/>
          <w:sz w:val="18"/>
          <w:szCs w:val="18"/>
          <w:u w:val="none"/>
        </w:rPr>
      </w:pPr>
      <w:r w:rsidRPr="00962240">
        <w:rPr>
          <w:rStyle w:val="Hyperlink"/>
          <w:rFonts w:ascii="Verdana" w:hAnsi="Verdana" w:cstheme="minorHAnsi"/>
          <w:bCs/>
          <w:caps/>
          <w:smallCaps/>
          <w:noProof/>
          <w:sz w:val="18"/>
          <w:szCs w:val="18"/>
        </w:rPr>
        <w:fldChar w:fldCharType="end"/>
      </w:r>
      <w:r w:rsidR="00DB5687" w:rsidRPr="00DB5687">
        <w:rPr>
          <w:rStyle w:val="Hyperlink"/>
          <w:rFonts w:ascii="Verdana" w:hAnsi="Verdana" w:cstheme="minorHAnsi"/>
          <w:bCs/>
          <w:caps/>
          <w:smallCaps/>
          <w:noProof/>
          <w:sz w:val="18"/>
          <w:szCs w:val="18"/>
          <w:u w:val="none"/>
        </w:rPr>
        <w:t xml:space="preserve">    </w:t>
      </w:r>
      <w:r w:rsidR="00DB5687">
        <w:rPr>
          <w:rStyle w:val="Hyperlink"/>
          <w:rFonts w:ascii="Verdana" w:hAnsi="Verdana" w:cstheme="minorHAnsi"/>
          <w:b/>
          <w:caps/>
          <w:smallCaps/>
          <w:noProof/>
          <w:color w:val="auto"/>
          <w:sz w:val="18"/>
          <w:szCs w:val="18"/>
          <w:u w:val="none"/>
        </w:rPr>
        <w:t xml:space="preserve">3.1   </w:t>
      </w:r>
      <w:r w:rsidR="00DB5687" w:rsidRPr="00DB5687">
        <w:rPr>
          <w:rFonts w:ascii="Verdana" w:hAnsi="Verdana"/>
          <w:b/>
          <w:bCs/>
          <w:sz w:val="18"/>
          <w:szCs w:val="18"/>
        </w:rPr>
        <w:t>Benefit to the organisation</w:t>
      </w:r>
      <w:r w:rsidR="00DB5687">
        <w:rPr>
          <w:rStyle w:val="Hyperlink"/>
          <w:rFonts w:ascii="Verdana" w:hAnsi="Verdana" w:cstheme="minorHAnsi"/>
          <w:b/>
          <w:caps/>
          <w:smallCaps/>
          <w:noProof/>
          <w:color w:val="auto"/>
          <w:sz w:val="18"/>
          <w:szCs w:val="18"/>
          <w:u w:val="none"/>
        </w:rPr>
        <w:t>………………………………………………………………………….</w:t>
      </w:r>
    </w:p>
    <w:p w14:paraId="7C79080C" w14:textId="60DF2D06" w:rsidR="00DB5687" w:rsidRDefault="00DB5687" w:rsidP="00DB5687">
      <w:pPr>
        <w:rPr>
          <w:rFonts w:ascii="Verdana" w:hAnsi="Verdana"/>
          <w:b/>
          <w:bCs/>
          <w:sz w:val="18"/>
          <w:szCs w:val="18"/>
        </w:rPr>
      </w:pPr>
      <w:r>
        <w:t xml:space="preserve">     </w:t>
      </w:r>
      <w:r>
        <w:rPr>
          <w:rFonts w:ascii="Verdana" w:hAnsi="Verdana"/>
          <w:b/>
          <w:bCs/>
          <w:sz w:val="18"/>
          <w:szCs w:val="18"/>
        </w:rPr>
        <w:t>3.2   Background Literature………………………………………………………………………………..</w:t>
      </w:r>
    </w:p>
    <w:p w14:paraId="6CCF260E" w14:textId="39419FC3" w:rsidR="00DB5687" w:rsidRDefault="00DB5687" w:rsidP="00DB5687">
      <w:pPr>
        <w:rPr>
          <w:rFonts w:ascii="Verdana" w:hAnsi="Verdana"/>
          <w:b/>
          <w:bCs/>
          <w:sz w:val="18"/>
          <w:szCs w:val="18"/>
        </w:rPr>
      </w:pPr>
      <w:r>
        <w:rPr>
          <w:rFonts w:ascii="Verdana" w:hAnsi="Verdana"/>
          <w:b/>
          <w:bCs/>
          <w:sz w:val="18"/>
          <w:szCs w:val="18"/>
        </w:rPr>
        <w:t xml:space="preserve">    3.3   Potential Risks…………………………………………………………………………………………..</w:t>
      </w:r>
    </w:p>
    <w:p w14:paraId="259AC2B9" w14:textId="06B7AAE7" w:rsidR="00BE2832" w:rsidRDefault="00BE2832" w:rsidP="00BE2832">
      <w:pPr>
        <w:pStyle w:val="Heading1"/>
        <w:numPr>
          <w:ilvl w:val="0"/>
          <w:numId w:val="0"/>
        </w:numPr>
        <w:ind w:left="851" w:hanging="851"/>
        <w:rPr>
          <w:color w:val="FF0000"/>
        </w:rPr>
      </w:pPr>
      <w:r>
        <w:rPr>
          <w:color w:val="FF0000"/>
        </w:rPr>
        <w:t>4.    Research methodology………………………………………………………………………………</w:t>
      </w:r>
    </w:p>
    <w:p w14:paraId="4F242035" w14:textId="79F6DFA5" w:rsidR="00BE2832" w:rsidRDefault="00BE2832" w:rsidP="00BE2832">
      <w:pPr>
        <w:rPr>
          <w:rFonts w:ascii="Verdana" w:hAnsi="Verdana"/>
          <w:b/>
          <w:bCs/>
          <w:sz w:val="18"/>
          <w:szCs w:val="18"/>
        </w:rPr>
      </w:pPr>
      <w:r>
        <w:rPr>
          <w:rFonts w:ascii="Verdana" w:hAnsi="Verdana"/>
          <w:b/>
          <w:bCs/>
          <w:sz w:val="18"/>
          <w:szCs w:val="18"/>
        </w:rPr>
        <w:t xml:space="preserve">    4.1    Primary Research</w:t>
      </w:r>
      <w:r w:rsidR="00C774A9">
        <w:rPr>
          <w:rFonts w:ascii="Verdana" w:hAnsi="Verdana"/>
          <w:b/>
          <w:bCs/>
          <w:sz w:val="18"/>
          <w:szCs w:val="18"/>
        </w:rPr>
        <w:t>……………………………………………………………………………………...</w:t>
      </w:r>
    </w:p>
    <w:p w14:paraId="0EEEC371" w14:textId="6F8E06BC" w:rsidR="00C774A9" w:rsidRDefault="00C774A9" w:rsidP="00BE2832">
      <w:pPr>
        <w:rPr>
          <w:rFonts w:ascii="Verdana" w:hAnsi="Verdana"/>
          <w:b/>
          <w:bCs/>
          <w:sz w:val="18"/>
          <w:szCs w:val="18"/>
        </w:rPr>
      </w:pPr>
      <w:r>
        <w:rPr>
          <w:rFonts w:ascii="Verdana" w:hAnsi="Verdana"/>
          <w:b/>
          <w:bCs/>
          <w:sz w:val="18"/>
          <w:szCs w:val="18"/>
        </w:rPr>
        <w:t xml:space="preserve">    4.2    Secondary Research…………………………………………………………………………………..</w:t>
      </w:r>
    </w:p>
    <w:p w14:paraId="36A53CFA" w14:textId="25A26DFD" w:rsidR="00C774A9" w:rsidRDefault="00C774A9" w:rsidP="00C774A9">
      <w:pPr>
        <w:pStyle w:val="Heading1"/>
        <w:numPr>
          <w:ilvl w:val="0"/>
          <w:numId w:val="0"/>
        </w:numPr>
        <w:ind w:left="851" w:hanging="851"/>
        <w:rPr>
          <w:color w:val="FF0000"/>
        </w:rPr>
      </w:pPr>
      <w:r>
        <w:rPr>
          <w:color w:val="FF0000"/>
        </w:rPr>
        <w:t>5.    Project plan………………………………………………………………………………………………..</w:t>
      </w:r>
    </w:p>
    <w:p w14:paraId="63623C3A" w14:textId="77777777" w:rsidR="00C774A9" w:rsidRPr="00C774A9" w:rsidRDefault="00C774A9" w:rsidP="00C774A9"/>
    <w:p w14:paraId="69D72E45" w14:textId="2532B6FA" w:rsidR="00C774A9" w:rsidRPr="00C774A9" w:rsidRDefault="00C774A9" w:rsidP="00C774A9">
      <w:pPr>
        <w:pStyle w:val="Heading1"/>
        <w:numPr>
          <w:ilvl w:val="0"/>
          <w:numId w:val="0"/>
        </w:numPr>
        <w:ind w:left="851" w:hanging="851"/>
        <w:rPr>
          <w:color w:val="FF0000"/>
        </w:rPr>
      </w:pPr>
      <w:r>
        <w:rPr>
          <w:color w:val="FF0000"/>
        </w:rPr>
        <w:t>6.    References…………………………………………………………………………………………………..</w:t>
      </w:r>
    </w:p>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7285B988" w14:textId="4AAD7B8D" w:rsidR="0026211E" w:rsidRPr="008B0864" w:rsidRDefault="0026211E" w:rsidP="00846CC3">
      <w:pPr>
        <w:spacing w:line="480" w:lineRule="auto"/>
        <w:rPr>
          <w:rFonts w:ascii="Verdana" w:hAnsi="Verdana"/>
          <w:b/>
          <w:sz w:val="18"/>
        </w:rPr>
      </w:pPr>
    </w:p>
    <w:p w14:paraId="11F681C5" w14:textId="7A6F1359" w:rsidR="00277E0A" w:rsidRDefault="00277E0A" w:rsidP="008B0864">
      <w:pPr>
        <w:tabs>
          <w:tab w:val="left" w:pos="4007"/>
        </w:tabs>
        <w:jc w:val="center"/>
        <w:rPr>
          <w:rFonts w:ascii="Verdana" w:hAnsi="Verdana"/>
          <w:b/>
          <w:caps/>
          <w:sz w:val="18"/>
          <w:szCs w:val="18"/>
        </w:rPr>
      </w:pPr>
      <w:r w:rsidRPr="00A24DC3">
        <w:rPr>
          <w:rFonts w:ascii="Verdana" w:hAnsi="Verdana"/>
          <w:b/>
          <w:caps/>
          <w:sz w:val="18"/>
          <w:szCs w:val="18"/>
        </w:rPr>
        <w:t>LIST OF TABLES</w:t>
      </w:r>
    </w:p>
    <w:p w14:paraId="12462975" w14:textId="28B1252D" w:rsidR="00C774A9" w:rsidRDefault="00C774A9" w:rsidP="008B0864">
      <w:pPr>
        <w:tabs>
          <w:tab w:val="left" w:pos="4007"/>
        </w:tabs>
        <w:jc w:val="center"/>
        <w:rPr>
          <w:rFonts w:ascii="Verdana" w:hAnsi="Verdana"/>
          <w:b/>
          <w:caps/>
          <w:sz w:val="18"/>
          <w:szCs w:val="18"/>
        </w:rPr>
      </w:pPr>
    </w:p>
    <w:p w14:paraId="2EEC079D" w14:textId="2FECEAD4" w:rsidR="00C774A9" w:rsidRDefault="00C774A9" w:rsidP="008B0864">
      <w:pPr>
        <w:tabs>
          <w:tab w:val="left" w:pos="4007"/>
        </w:tabs>
        <w:jc w:val="center"/>
        <w:rPr>
          <w:rFonts w:ascii="Verdana" w:hAnsi="Verdana"/>
          <w:b/>
          <w:caps/>
          <w:sz w:val="18"/>
          <w:szCs w:val="18"/>
        </w:rPr>
      </w:pPr>
    </w:p>
    <w:p w14:paraId="2EF983DC" w14:textId="77777777" w:rsidR="00C774A9" w:rsidRPr="00A24DC3" w:rsidRDefault="00C774A9" w:rsidP="008B0864">
      <w:pPr>
        <w:tabs>
          <w:tab w:val="left" w:pos="4007"/>
        </w:tabs>
        <w:jc w:val="center"/>
        <w:rPr>
          <w:rFonts w:ascii="Verdana" w:hAnsi="Verdana"/>
          <w:b/>
          <w:caps/>
          <w:sz w:val="18"/>
          <w:szCs w:val="18"/>
        </w:rPr>
      </w:pPr>
    </w:p>
    <w:p w14:paraId="71FC612D" w14:textId="77777777" w:rsidR="002A1AD3" w:rsidRPr="00DC4475" w:rsidRDefault="002A1AD3" w:rsidP="002A1AD3">
      <w:pPr>
        <w:spacing w:line="480" w:lineRule="auto"/>
        <w:jc w:val="center"/>
        <w:rPr>
          <w:rFonts w:ascii="Verdana" w:hAnsi="Verdana"/>
          <w:b/>
          <w:sz w:val="18"/>
          <w:szCs w:val="18"/>
        </w:rPr>
      </w:pPr>
      <w:r w:rsidRPr="00DC4475">
        <w:rPr>
          <w:rFonts w:ascii="Verdana" w:hAnsi="Verdana"/>
          <w:b/>
          <w:sz w:val="18"/>
          <w:szCs w:val="18"/>
        </w:rPr>
        <w:t>APPENDICES</w:t>
      </w:r>
    </w:p>
    <w:p w14:paraId="07AD83EE" w14:textId="7C699B13" w:rsidR="000A10AA" w:rsidRPr="00A502A4" w:rsidRDefault="000A10AA" w:rsidP="00A502A4">
      <w:pPr>
        <w:pStyle w:val="TOC1"/>
      </w:pPr>
    </w:p>
    <w:p w14:paraId="5053F089" w14:textId="77777777" w:rsidR="009B20F4" w:rsidRPr="0043085E" w:rsidRDefault="009B20F4" w:rsidP="009B20F4"/>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BA2442">
          <w:footerReference w:type="first" r:id="rId12"/>
          <w:pgSz w:w="11906" w:h="16838"/>
          <w:pgMar w:top="1440" w:right="1440" w:bottom="1440" w:left="1440" w:header="708" w:footer="708" w:gutter="0"/>
          <w:cols w:space="708"/>
          <w:docGrid w:linePitch="360"/>
        </w:sectPr>
      </w:pPr>
      <w:bookmarkStart w:id="1" w:name="_Toc419303684"/>
    </w:p>
    <w:p w14:paraId="082BB808" w14:textId="59925637" w:rsidR="00DE1400" w:rsidRDefault="00C774A9"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Pr>
          <w:rFonts w:eastAsia="Times New Roman" w:cs="Arial"/>
          <w:bCs/>
          <w:szCs w:val="20"/>
        </w:rPr>
        <w:lastRenderedPageBreak/>
        <w:t>Introduction</w:t>
      </w:r>
    </w:p>
    <w:p w14:paraId="2B03D294" w14:textId="6FF4B6A6" w:rsidR="00CD7085" w:rsidRDefault="00CD7085" w:rsidP="00CA1578">
      <w:pPr>
        <w:pStyle w:val="NormalIndent"/>
        <w:spacing w:line="480" w:lineRule="auto"/>
        <w:rPr>
          <w:rFonts w:ascii="Times New Roman" w:hAnsi="Times New Roman"/>
          <w:sz w:val="24"/>
          <w:szCs w:val="36"/>
        </w:rPr>
      </w:pPr>
    </w:p>
    <w:p w14:paraId="1A1001CE" w14:textId="5E58CEFA" w:rsidR="00CA1578" w:rsidRPr="00CA1578" w:rsidRDefault="00CA1578" w:rsidP="00CA1578">
      <w:pPr>
        <w:pStyle w:val="NormalIndent"/>
        <w:spacing w:line="480" w:lineRule="auto"/>
        <w:rPr>
          <w:rFonts w:ascii="Times New Roman" w:hAnsi="Times New Roman"/>
          <w:sz w:val="24"/>
          <w:szCs w:val="36"/>
        </w:rPr>
      </w:pPr>
      <w:r>
        <w:rPr>
          <w:rFonts w:ascii="Times New Roman" w:hAnsi="Times New Roman"/>
          <w:sz w:val="24"/>
          <w:szCs w:val="36"/>
        </w:rPr>
        <w:t xml:space="preserve">This document is an essential first step when developing the final project. This is a project initiation document that will look at the rational behind the problem the company in question is facing, and how best they can overcome it. The main aim will be to outline a set of aims and objectives on a rough timeline which will then be built upon for the final document. The document will also present a business case as to why it is important that the company take on board the recommendations </w:t>
      </w:r>
      <w:r w:rsidR="00E6375E">
        <w:rPr>
          <w:rFonts w:ascii="Times New Roman" w:hAnsi="Times New Roman"/>
          <w:sz w:val="24"/>
          <w:szCs w:val="36"/>
        </w:rPr>
        <w:t xml:space="preserve">and look to adapt their operations. The </w:t>
      </w:r>
      <w:r w:rsidR="00EF1941">
        <w:rPr>
          <w:rFonts w:ascii="Times New Roman" w:hAnsi="Times New Roman"/>
          <w:sz w:val="24"/>
          <w:szCs w:val="36"/>
        </w:rPr>
        <w:t xml:space="preserve">industry I will be focusing on will be the </w:t>
      </w:r>
      <w:r w:rsidR="00F84D46">
        <w:rPr>
          <w:rFonts w:ascii="Times New Roman" w:hAnsi="Times New Roman"/>
          <w:sz w:val="24"/>
          <w:szCs w:val="36"/>
        </w:rPr>
        <w:t xml:space="preserve">automobile </w:t>
      </w:r>
      <w:r w:rsidR="00EF1941">
        <w:rPr>
          <w:rFonts w:ascii="Times New Roman" w:hAnsi="Times New Roman"/>
          <w:sz w:val="24"/>
          <w:szCs w:val="36"/>
        </w:rPr>
        <w:t xml:space="preserve">industry, more specifically those companies which operate and have stores within the United Kingdom, but who have initially started up in other countries around Europe. The main company I will focus on is BMW, however I will draw comparisons to other foreign </w:t>
      </w:r>
      <w:r w:rsidR="00F84D46">
        <w:rPr>
          <w:rFonts w:ascii="Times New Roman" w:hAnsi="Times New Roman"/>
          <w:sz w:val="24"/>
          <w:szCs w:val="36"/>
        </w:rPr>
        <w:t>businesses to see how they are operating. BMW was founded on 7</w:t>
      </w:r>
      <w:r w:rsidR="00F84D46" w:rsidRPr="00F84D46">
        <w:rPr>
          <w:rFonts w:ascii="Times New Roman" w:hAnsi="Times New Roman"/>
          <w:sz w:val="24"/>
          <w:szCs w:val="36"/>
          <w:vertAlign w:val="superscript"/>
        </w:rPr>
        <w:t>th</w:t>
      </w:r>
      <w:r w:rsidR="00F84D46">
        <w:rPr>
          <w:rFonts w:ascii="Times New Roman" w:hAnsi="Times New Roman"/>
          <w:sz w:val="24"/>
          <w:szCs w:val="36"/>
        </w:rPr>
        <w:t xml:space="preserve"> March 1916 as Bayerische Motoren Werke AG (BMW Group, 2018). </w:t>
      </w:r>
      <w:r w:rsidR="00863B4D">
        <w:rPr>
          <w:rFonts w:ascii="Times New Roman" w:hAnsi="Times New Roman"/>
          <w:sz w:val="24"/>
          <w:szCs w:val="36"/>
        </w:rPr>
        <w:t xml:space="preserve">BMW employ over 134,000 employees across Europe as of 2018. Alongside this, they </w:t>
      </w:r>
      <w:r w:rsidR="00FB6DB6">
        <w:rPr>
          <w:rFonts w:ascii="Times New Roman" w:hAnsi="Times New Roman"/>
          <w:sz w:val="24"/>
          <w:szCs w:val="36"/>
        </w:rPr>
        <w:t>have</w:t>
      </w:r>
      <w:r w:rsidR="00863B4D">
        <w:rPr>
          <w:rFonts w:ascii="Times New Roman" w:hAnsi="Times New Roman"/>
          <w:sz w:val="24"/>
          <w:szCs w:val="36"/>
        </w:rPr>
        <w:t xml:space="preserve"> 31 production locations across 15 countries (BMW Group, 2018). </w:t>
      </w:r>
      <w:r w:rsidR="00FB6DB6">
        <w:rPr>
          <w:rFonts w:ascii="Times New Roman" w:hAnsi="Times New Roman"/>
          <w:sz w:val="24"/>
          <w:szCs w:val="36"/>
        </w:rPr>
        <w:t xml:space="preserve">Statistics show that BMW’s UK market share </w:t>
      </w:r>
      <w:r w:rsidR="002C6F9F">
        <w:rPr>
          <w:rFonts w:ascii="Times New Roman" w:hAnsi="Times New Roman"/>
          <w:sz w:val="24"/>
          <w:szCs w:val="36"/>
        </w:rPr>
        <w:t xml:space="preserve">sits at around 5.85% as of July 2019, however it has reached highs of nearly 10% (Statista, 2020). Despite the fluctuation, BMW still performs at a relatively decent level, with only Volkswagen and Ford performing better from 2014-2019. </w:t>
      </w:r>
      <w:r w:rsidR="000E10E9">
        <w:rPr>
          <w:rFonts w:ascii="Times New Roman" w:hAnsi="Times New Roman"/>
          <w:sz w:val="24"/>
          <w:szCs w:val="36"/>
        </w:rPr>
        <w:t xml:space="preserve">The problem I will be looking to help BMW deal with is Brexit and how they can continue to operate efficiently and improve sales despite the uncertainty it will bring. Despite the UK officially leaving the EU </w:t>
      </w:r>
      <w:r w:rsidR="00843936">
        <w:rPr>
          <w:rFonts w:ascii="Times New Roman" w:hAnsi="Times New Roman"/>
          <w:sz w:val="24"/>
          <w:szCs w:val="36"/>
        </w:rPr>
        <w:t>on the 31</w:t>
      </w:r>
      <w:r w:rsidR="00843936" w:rsidRPr="00843936">
        <w:rPr>
          <w:rFonts w:ascii="Times New Roman" w:hAnsi="Times New Roman"/>
          <w:sz w:val="24"/>
          <w:szCs w:val="36"/>
          <w:vertAlign w:val="superscript"/>
        </w:rPr>
        <w:t>st</w:t>
      </w:r>
      <w:r w:rsidR="00843936">
        <w:rPr>
          <w:rFonts w:ascii="Times New Roman" w:hAnsi="Times New Roman"/>
          <w:sz w:val="24"/>
          <w:szCs w:val="36"/>
        </w:rPr>
        <w:t xml:space="preserve"> of January 2020, there is still many questions that remain unanswered regarding trade and other areas, meaning the speculation could be difficult for business. </w:t>
      </w:r>
      <w:r w:rsidR="000E10E9">
        <w:rPr>
          <w:rFonts w:ascii="Times New Roman" w:hAnsi="Times New Roman"/>
          <w:sz w:val="24"/>
          <w:szCs w:val="36"/>
        </w:rPr>
        <w:t xml:space="preserve"> </w:t>
      </w:r>
    </w:p>
    <w:p w14:paraId="6E0F670B" w14:textId="77777777" w:rsidR="006C4E5C" w:rsidRDefault="006C4E5C">
      <w:pPr>
        <w:autoSpaceDE/>
        <w:autoSpaceDN/>
        <w:adjustRightInd/>
        <w:spacing w:after="160" w:line="259" w:lineRule="auto"/>
        <w:rPr>
          <w:rFonts w:ascii="Verdana" w:eastAsia="Times New Roman" w:hAnsi="Verdana" w:cs="Arial"/>
          <w:b/>
          <w:bCs/>
          <w:caps/>
          <w:sz w:val="18"/>
          <w:szCs w:val="20"/>
        </w:rPr>
      </w:pPr>
    </w:p>
    <w:p w14:paraId="1E0A0F4F" w14:textId="5148B9DE" w:rsidR="00CA1578" w:rsidRDefault="00CA1578">
      <w:pPr>
        <w:autoSpaceDE/>
        <w:autoSpaceDN/>
        <w:adjustRightInd/>
        <w:spacing w:after="160" w:line="259" w:lineRule="auto"/>
        <w:rPr>
          <w:rFonts w:ascii="Verdana" w:eastAsia="Times New Roman" w:hAnsi="Verdana" w:cs="Arial"/>
          <w:b/>
          <w:bCs/>
          <w:caps/>
          <w:sz w:val="18"/>
          <w:szCs w:val="20"/>
        </w:rPr>
        <w:sectPr w:rsidR="00CA1578"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bookmarkEnd w:id="1"/>
    <w:p w14:paraId="02FA05B9" w14:textId="0A165FBF" w:rsidR="009B20F4" w:rsidRPr="0043085E" w:rsidRDefault="00E90D44"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Pr>
          <w:rFonts w:eastAsia="Times New Roman" w:cs="Arial"/>
          <w:bCs/>
          <w:szCs w:val="20"/>
        </w:rPr>
        <w:lastRenderedPageBreak/>
        <w:t>project justification</w:t>
      </w:r>
    </w:p>
    <w:p w14:paraId="4CBA2A47" w14:textId="62FDFD50" w:rsidR="009B20F4" w:rsidRDefault="009B20F4" w:rsidP="009B20F4">
      <w:pPr>
        <w:pStyle w:val="NormalIndent"/>
        <w:spacing w:line="480" w:lineRule="auto"/>
      </w:pPr>
    </w:p>
    <w:p w14:paraId="44EBD5B5" w14:textId="388911DF" w:rsidR="000D5F47" w:rsidRPr="000D5F47" w:rsidRDefault="00B34C8A" w:rsidP="009B20F4">
      <w:pPr>
        <w:pStyle w:val="NormalIndent"/>
        <w:spacing w:line="480" w:lineRule="auto"/>
        <w:rPr>
          <w:rFonts w:ascii="Times New Roman" w:hAnsi="Times New Roman"/>
          <w:sz w:val="24"/>
          <w:szCs w:val="36"/>
        </w:rPr>
      </w:pPr>
      <w:r>
        <w:rPr>
          <w:rFonts w:ascii="Times New Roman" w:hAnsi="Times New Roman"/>
          <w:sz w:val="24"/>
          <w:szCs w:val="36"/>
        </w:rPr>
        <w:t>T</w:t>
      </w:r>
      <w:r w:rsidR="000D5F47">
        <w:rPr>
          <w:rFonts w:ascii="Times New Roman" w:hAnsi="Times New Roman"/>
          <w:sz w:val="24"/>
          <w:szCs w:val="36"/>
        </w:rPr>
        <w:t xml:space="preserve">his project is important to BMW as Brexit is a key issue that has been affecting the United Kingdom and its residents for years. Having uncertainty in this way could potentially affect the way in which BMW will trade, both with its suppliers and its customers. This is due to there not being full trade agreements in place currently, meaning they will be unaware </w:t>
      </w:r>
      <w:r w:rsidR="00D91EE9">
        <w:rPr>
          <w:rFonts w:ascii="Times New Roman" w:hAnsi="Times New Roman"/>
          <w:sz w:val="24"/>
          <w:szCs w:val="36"/>
        </w:rPr>
        <w:t>as to whether it will become more or less expensive to purchase from suppliers in other countries.</w:t>
      </w:r>
    </w:p>
    <w:p w14:paraId="1C92A9FF" w14:textId="77777777" w:rsidR="00704FEC" w:rsidRDefault="00704FEC" w:rsidP="00E90D44">
      <w:pPr>
        <w:pStyle w:val="NormalIndent"/>
        <w:spacing w:line="480" w:lineRule="auto"/>
        <w:ind w:left="0"/>
      </w:pPr>
    </w:p>
    <w:p w14:paraId="1CF4B5BF" w14:textId="51C6F35D" w:rsidR="0099626F" w:rsidRPr="0099626F" w:rsidRDefault="00E90D44" w:rsidP="0099626F">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Aims and objectives</w:t>
      </w:r>
    </w:p>
    <w:p w14:paraId="72ED2398" w14:textId="13646892" w:rsidR="0099626F" w:rsidRDefault="0099626F" w:rsidP="009B20F4">
      <w:pPr>
        <w:pStyle w:val="NormalIndent"/>
        <w:spacing w:line="480" w:lineRule="auto"/>
        <w:rPr>
          <w:rFonts w:ascii="Times New Roman" w:hAnsi="Times New Roman"/>
          <w:sz w:val="24"/>
          <w:szCs w:val="36"/>
        </w:rPr>
      </w:pPr>
    </w:p>
    <w:p w14:paraId="0E0C5972" w14:textId="6C65C9B3" w:rsidR="00843936" w:rsidRPr="00843936" w:rsidRDefault="00D91EE9" w:rsidP="009B20F4">
      <w:pPr>
        <w:pStyle w:val="NormalIndent"/>
        <w:spacing w:line="480" w:lineRule="auto"/>
        <w:rPr>
          <w:rFonts w:ascii="Times New Roman" w:hAnsi="Times New Roman"/>
          <w:sz w:val="24"/>
          <w:szCs w:val="36"/>
        </w:rPr>
      </w:pPr>
      <w:r>
        <w:rPr>
          <w:rFonts w:ascii="Times New Roman" w:hAnsi="Times New Roman"/>
          <w:sz w:val="24"/>
          <w:szCs w:val="36"/>
        </w:rPr>
        <w:t xml:space="preserve">In terms of the aims of the project, </w:t>
      </w:r>
      <w:r w:rsidR="00135C13">
        <w:rPr>
          <w:rFonts w:ascii="Times New Roman" w:hAnsi="Times New Roman"/>
          <w:sz w:val="24"/>
          <w:szCs w:val="36"/>
        </w:rPr>
        <w:t xml:space="preserve">it </w:t>
      </w:r>
      <w:r>
        <w:rPr>
          <w:rFonts w:ascii="Times New Roman" w:hAnsi="Times New Roman"/>
          <w:sz w:val="24"/>
          <w:szCs w:val="36"/>
        </w:rPr>
        <w:t>will look to find out the potential effects that Brexit could bring, looking at both positives and negatives and how they would need to respond in either situation.</w:t>
      </w:r>
      <w:r w:rsidR="00135C13">
        <w:rPr>
          <w:rFonts w:ascii="Times New Roman" w:hAnsi="Times New Roman"/>
          <w:sz w:val="24"/>
          <w:szCs w:val="36"/>
        </w:rPr>
        <w:t xml:space="preserve"> The objectives will first be to analyse the current strategy BMW implements and how it could potentially need to change. It will also look to see if they could potentially be more efficient in their trade. Another objective will be to compare their sales and marketing to competitors to see how they are performing in comparison to </w:t>
      </w:r>
      <w:r w:rsidR="00E6632F">
        <w:rPr>
          <w:rFonts w:ascii="Times New Roman" w:hAnsi="Times New Roman"/>
          <w:sz w:val="24"/>
          <w:szCs w:val="36"/>
        </w:rPr>
        <w:t>them and</w:t>
      </w:r>
      <w:r w:rsidR="00135C13">
        <w:rPr>
          <w:rFonts w:ascii="Times New Roman" w:hAnsi="Times New Roman"/>
          <w:sz w:val="24"/>
          <w:szCs w:val="36"/>
        </w:rPr>
        <w:t xml:space="preserve"> look as to whether they can take inspiration from their work.</w:t>
      </w:r>
    </w:p>
    <w:p w14:paraId="32492B6F" w14:textId="77777777" w:rsidR="005346E4" w:rsidRPr="0043085E" w:rsidRDefault="005346E4" w:rsidP="009B20F4">
      <w:pPr>
        <w:pStyle w:val="NormalIndent"/>
        <w:spacing w:line="480" w:lineRule="auto"/>
      </w:pPr>
    </w:p>
    <w:p w14:paraId="3C141180" w14:textId="6A934DFE" w:rsidR="009B20F4" w:rsidRPr="0043085E" w:rsidRDefault="00E90D44" w:rsidP="009B20F4">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rational</w:t>
      </w:r>
    </w:p>
    <w:p w14:paraId="68F01C9C" w14:textId="77777777" w:rsidR="009B20F4" w:rsidRPr="0043085E" w:rsidRDefault="009B20F4" w:rsidP="009B20F4">
      <w:pPr>
        <w:pStyle w:val="NormalIndent"/>
        <w:spacing w:line="480" w:lineRule="auto"/>
      </w:pPr>
    </w:p>
    <w:p w14:paraId="69F42943" w14:textId="29D73FD6" w:rsidR="009B20F4" w:rsidRPr="00E6632F" w:rsidRDefault="00E6632F" w:rsidP="009B20F4">
      <w:pPr>
        <w:pStyle w:val="NormalIndent"/>
        <w:spacing w:line="480" w:lineRule="auto"/>
        <w:rPr>
          <w:rFonts w:ascii="Times New Roman" w:hAnsi="Times New Roman"/>
          <w:sz w:val="24"/>
          <w:szCs w:val="36"/>
        </w:rPr>
      </w:pPr>
      <w:r>
        <w:rPr>
          <w:rFonts w:ascii="Times New Roman" w:hAnsi="Times New Roman"/>
          <w:sz w:val="24"/>
          <w:szCs w:val="36"/>
        </w:rPr>
        <w:t>In terms of the rationale behind this project, it is clear to see from the information in the introduction that BMW generate a high quantity of sales within the UK. This means that the uncertainty could have an effect on sales. Many economists and politicians believe that the result of Brexit will lead to a reduction in real income for UK residents. Alongside this, the rise in inflation will lead to a lot of people in the UK potentially having less disposable income.</w:t>
      </w:r>
      <w:r w:rsidR="00947B60">
        <w:rPr>
          <w:rFonts w:ascii="Times New Roman" w:hAnsi="Times New Roman"/>
          <w:sz w:val="24"/>
          <w:szCs w:val="36"/>
        </w:rPr>
        <w:t xml:space="preserve"> BMW is considered to be a higher class </w:t>
      </w:r>
      <w:r w:rsidR="00947B60">
        <w:rPr>
          <w:rFonts w:ascii="Times New Roman" w:hAnsi="Times New Roman"/>
          <w:sz w:val="24"/>
          <w:szCs w:val="36"/>
        </w:rPr>
        <w:lastRenderedPageBreak/>
        <w:t xml:space="preserve">automotive company that specialises in top range goods. This means that if people are uncertain in the economy and have less disposable income, they will be less likely to invest in things such as luxury cars. This could in turn lead to a loss of sales for BMW. </w:t>
      </w:r>
      <w:r w:rsidR="00C85F16">
        <w:rPr>
          <w:rFonts w:ascii="Times New Roman" w:hAnsi="Times New Roman"/>
          <w:sz w:val="24"/>
          <w:szCs w:val="36"/>
        </w:rPr>
        <w:t>One model which backs up the need for this project is PESTEL.</w:t>
      </w:r>
      <w:r w:rsidR="00AD1C3D">
        <w:rPr>
          <w:rFonts w:ascii="Times New Roman" w:hAnsi="Times New Roman"/>
          <w:sz w:val="24"/>
          <w:szCs w:val="36"/>
        </w:rPr>
        <w:t xml:space="preserve"> With PESTEL, the model looks at 6 key areas which can affect business performance and how they are expected to operate. The 6 factors are Political, Economic, Social, Technological, Environmental and Legal. Each term from this acronym will have an effect on BMW from the aftermath of Brexit and so it is important that the model is analysed. Performing a PESTEL analysis can also be helpful when developing a strategy or tactical plan (Oxford College of Marketing, 2016), as is the aim in this project.</w:t>
      </w:r>
      <w:r w:rsidR="00134334">
        <w:rPr>
          <w:rFonts w:ascii="Times New Roman" w:hAnsi="Times New Roman"/>
          <w:sz w:val="24"/>
          <w:szCs w:val="36"/>
        </w:rPr>
        <w:t xml:space="preserve"> In terms of political factors, due to the unstable nature of our politics brought on by Brexit, BMW will be unaware as to what level of government intervention there will be in a post-EU United Kingdom. This means there is uncertainty as to the policies behind important issues such as trade, fiscal and taxation policies (Oxford College of Marketing, 2016). </w:t>
      </w:r>
      <w:r w:rsidR="00C31A73">
        <w:rPr>
          <w:rFonts w:ascii="Times New Roman" w:hAnsi="Times New Roman"/>
          <w:sz w:val="24"/>
          <w:szCs w:val="36"/>
        </w:rPr>
        <w:t xml:space="preserve">The next factor is economic. </w:t>
      </w:r>
      <w:r w:rsidR="007E7202">
        <w:rPr>
          <w:rFonts w:ascii="Times New Roman" w:hAnsi="Times New Roman"/>
          <w:sz w:val="24"/>
          <w:szCs w:val="36"/>
        </w:rPr>
        <w:t xml:space="preserve">For a business that is looking to maximise profits such as BMW, this factor is arguably the most important, as the economic performance after Brexit will directly affect the organisations profitability. Economic factors also include issues such as employment rates, interest rates, material costs and foreign currency exchange rates. For example, if Brexit leads to a higher unemployment rate in the UK, it is likely that this would impact on BMW’s sales as they are a high-end company that produce expensive goods. Exchange rates will also heavily impact BMW, as they source their car parts from Germany who use the Euro (Maverick, 2019). This is another potential issue as it could have an effect on the price of importing their goods, either leading to them being forced to increase their </w:t>
      </w:r>
      <w:r w:rsidR="0065259D">
        <w:rPr>
          <w:rFonts w:ascii="Times New Roman" w:hAnsi="Times New Roman"/>
          <w:sz w:val="24"/>
          <w:szCs w:val="36"/>
        </w:rPr>
        <w:t>prices or</w:t>
      </w:r>
      <w:r w:rsidR="007E7202">
        <w:rPr>
          <w:rFonts w:ascii="Times New Roman" w:hAnsi="Times New Roman"/>
          <w:sz w:val="24"/>
          <w:szCs w:val="36"/>
        </w:rPr>
        <w:t xml:space="preserve"> </w:t>
      </w:r>
      <w:r w:rsidR="0065259D">
        <w:rPr>
          <w:rFonts w:ascii="Times New Roman" w:hAnsi="Times New Roman"/>
          <w:sz w:val="24"/>
          <w:szCs w:val="36"/>
        </w:rPr>
        <w:t xml:space="preserve">see a reduction in </w:t>
      </w:r>
      <w:r w:rsidR="007E7202">
        <w:rPr>
          <w:rFonts w:ascii="Times New Roman" w:hAnsi="Times New Roman"/>
          <w:sz w:val="24"/>
          <w:szCs w:val="36"/>
        </w:rPr>
        <w:t>profitability.</w:t>
      </w:r>
      <w:r w:rsidR="0065259D">
        <w:rPr>
          <w:rFonts w:ascii="Times New Roman" w:hAnsi="Times New Roman"/>
          <w:sz w:val="24"/>
          <w:szCs w:val="36"/>
        </w:rPr>
        <w:t xml:space="preserve"> A potentially worrying statistic for BMW is that as </w:t>
      </w:r>
      <w:r w:rsidR="0065259D">
        <w:rPr>
          <w:rFonts w:ascii="Times New Roman" w:hAnsi="Times New Roman"/>
          <w:sz w:val="24"/>
          <w:szCs w:val="36"/>
        </w:rPr>
        <w:lastRenderedPageBreak/>
        <w:t xml:space="preserve">of April 2019, the British economy had shrunk, bringing with it a dramatic reduction in car production (Partington, 2019). In terms of social factors, with relation to Brexit, it may be a less pressing issue to focus on for </w:t>
      </w:r>
      <w:r w:rsidR="004056A7">
        <w:rPr>
          <w:rFonts w:ascii="Times New Roman" w:hAnsi="Times New Roman"/>
          <w:sz w:val="24"/>
          <w:szCs w:val="36"/>
        </w:rPr>
        <w:t xml:space="preserve">BMW, however it would still be worth considering any changes in customer needs or wants. For example, becoming a nation outside of the EU may lead people to want to back British businesses as opposed to foreign companies, leading to a rise in demand for British vehicles and people opting against European car companies such as BMW. </w:t>
      </w:r>
      <w:r w:rsidR="00A20FE7">
        <w:rPr>
          <w:rFonts w:ascii="Times New Roman" w:hAnsi="Times New Roman"/>
          <w:sz w:val="24"/>
          <w:szCs w:val="36"/>
        </w:rPr>
        <w:t xml:space="preserve">The fourth factor is technological. This is to do with the advancement of technology surrounding distribution and manufacturing, but also in terms of innovation for their cars. A recent article in Deloitte </w:t>
      </w:r>
      <w:r w:rsidR="00D50FC8">
        <w:rPr>
          <w:rFonts w:ascii="Times New Roman" w:hAnsi="Times New Roman"/>
          <w:sz w:val="24"/>
          <w:szCs w:val="36"/>
        </w:rPr>
        <w:t xml:space="preserve">predicts that the UK leaving the EU without a deal as it did last month will lead to disruption in the technology sector and impact on innovation (Deloitte, 2019). This will not make good reading for BMW, who are considered one of the most innovative in their industry. </w:t>
      </w:r>
      <w:r w:rsidR="00EF7805">
        <w:rPr>
          <w:rFonts w:ascii="Times New Roman" w:hAnsi="Times New Roman"/>
          <w:sz w:val="24"/>
          <w:szCs w:val="36"/>
        </w:rPr>
        <w:t xml:space="preserve">The second ‘e’ in the acronym is environmental, concerning points such as how a company can be sustainable, as well as companies incorporating CSR (Corporate Social Responsibility). The environmental impact of Brexit is that </w:t>
      </w:r>
      <w:r w:rsidR="00A06FE2">
        <w:rPr>
          <w:rFonts w:ascii="Times New Roman" w:hAnsi="Times New Roman"/>
          <w:sz w:val="24"/>
          <w:szCs w:val="36"/>
        </w:rPr>
        <w:t>there could be changes in regulations that force companies in to being more sustainable in their manufacturing or recycling more which could cost BMW money. The final factor is legal.</w:t>
      </w:r>
      <w:r w:rsidR="00504E9E">
        <w:rPr>
          <w:rFonts w:ascii="Times New Roman" w:hAnsi="Times New Roman"/>
          <w:sz w:val="24"/>
          <w:szCs w:val="36"/>
        </w:rPr>
        <w:t xml:space="preserve"> Arguably, knowing the legislation of the country you are operating in can be the most crucial point for a business as it essential a company knows what is legal. As mentioned in the previous factor, it could be regarding environmental legislation, as well as key areas such as employment law, trade laws and health and safety. </w:t>
      </w:r>
      <w:r w:rsidR="002D07F7">
        <w:rPr>
          <w:rFonts w:ascii="Times New Roman" w:hAnsi="Times New Roman"/>
          <w:sz w:val="24"/>
          <w:szCs w:val="36"/>
        </w:rPr>
        <w:t xml:space="preserve">When the UK was apart of the EU, they followed the laws set by the EU and so there was a clear set of guidelines in terms of what was allowed. However, since leaving the EU, the British government now need to decide on their own set of laws. Although they are expected to be similar to EU laws, there may be </w:t>
      </w:r>
      <w:r w:rsidR="002D07F7">
        <w:rPr>
          <w:rFonts w:ascii="Times New Roman" w:hAnsi="Times New Roman"/>
          <w:sz w:val="24"/>
          <w:szCs w:val="36"/>
        </w:rPr>
        <w:lastRenderedPageBreak/>
        <w:t>slight changes that BMW will need to make themselves aware of.</w:t>
      </w:r>
      <w:r w:rsidR="000802B1">
        <w:rPr>
          <w:rFonts w:ascii="Times New Roman" w:hAnsi="Times New Roman"/>
          <w:sz w:val="24"/>
          <w:szCs w:val="36"/>
        </w:rPr>
        <w:t xml:space="preserve"> As it stands, the UK are currently in a transition period until the end of the year to try and sort out issues such as trade deals with the EU. In the meantime, the UK are still apart of the customs union, single market and still have to follow EU law</w:t>
      </w:r>
      <w:r w:rsidR="00CD6C1F">
        <w:rPr>
          <w:rFonts w:ascii="Times New Roman" w:hAnsi="Times New Roman"/>
          <w:sz w:val="24"/>
          <w:szCs w:val="36"/>
        </w:rPr>
        <w:t xml:space="preserve"> (Eisenberg, 2020). </w:t>
      </w:r>
      <w:r w:rsidR="005100E5">
        <w:rPr>
          <w:rFonts w:ascii="Times New Roman" w:hAnsi="Times New Roman"/>
          <w:sz w:val="24"/>
          <w:szCs w:val="36"/>
        </w:rPr>
        <w:t>However, BMW will need to pay attention to negotiations between the UK and EU, hoping that they come to agreement on trade deals and laws that benefit BMW. If no deal is reached by the deadline, the UK would then have to abide by WTO (World Trade Organisation) rules, meaning tariffs on exports to the EU and imports to the UK, which could vastly effect BMW’s profitability (Eisenberg, 2020).</w:t>
      </w:r>
    </w:p>
    <w:p w14:paraId="28B9AA06" w14:textId="77777777" w:rsidR="00DB00D9" w:rsidRDefault="00DB00D9" w:rsidP="009B20F4">
      <w:pPr>
        <w:pStyle w:val="NormalIndent"/>
        <w:spacing w:line="480" w:lineRule="auto"/>
        <w:rPr>
          <w:b/>
          <w:color w:val="FF0000"/>
        </w:rPr>
      </w:pPr>
    </w:p>
    <w:p w14:paraId="5235EB23" w14:textId="30240B6D" w:rsidR="00DB00D9" w:rsidRDefault="00DB00D9" w:rsidP="00DB00D9">
      <w:pPr>
        <w:pStyle w:val="NormalIndent"/>
        <w:keepNext/>
        <w:spacing w:line="480" w:lineRule="auto"/>
        <w:jc w:val="center"/>
      </w:pPr>
    </w:p>
    <w:p w14:paraId="191CE65A" w14:textId="5798A342" w:rsidR="00E06E84" w:rsidRDefault="00E06E84" w:rsidP="009B20F4">
      <w:pPr>
        <w:pStyle w:val="NormalIndent"/>
        <w:spacing w:line="480" w:lineRule="auto"/>
      </w:pPr>
    </w:p>
    <w:p w14:paraId="10CCE5B9" w14:textId="77777777" w:rsidR="00F1581B" w:rsidRDefault="00F1581B" w:rsidP="009B20F4">
      <w:pPr>
        <w:pStyle w:val="NormalIndent"/>
        <w:spacing w:line="480" w:lineRule="auto"/>
        <w:rPr>
          <w:b/>
          <w:color w:val="FF0000"/>
        </w:rPr>
        <w:sectPr w:rsidR="00F1581B" w:rsidSect="00BD2D16">
          <w:headerReference w:type="default" r:id="rId17"/>
          <w:headerReference w:type="first" r:id="rId18"/>
          <w:pgSz w:w="11906" w:h="16838"/>
          <w:pgMar w:top="1440" w:right="1440" w:bottom="1440" w:left="1440" w:header="567" w:footer="567" w:gutter="0"/>
          <w:cols w:space="708"/>
          <w:titlePg/>
          <w:docGrid w:linePitch="360"/>
        </w:sectPr>
      </w:pPr>
    </w:p>
    <w:p w14:paraId="48A6F803" w14:textId="1BB9103C" w:rsidR="0003454B" w:rsidRPr="00840C5F" w:rsidRDefault="00E90D44" w:rsidP="00840C5F">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Pr>
          <w:rFonts w:eastAsia="Times New Roman" w:cs="Arial"/>
          <w:bCs/>
          <w:szCs w:val="20"/>
        </w:rPr>
        <w:lastRenderedPageBreak/>
        <w:t>BUSINESS CASE AND PROJECT APPROACH</w:t>
      </w:r>
    </w:p>
    <w:p w14:paraId="31018774" w14:textId="6C34BFFB" w:rsidR="0003454B" w:rsidRPr="0011351A" w:rsidRDefault="00E90D44" w:rsidP="0003454B">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benefit to the organisation</w:t>
      </w:r>
    </w:p>
    <w:p w14:paraId="410D89AB" w14:textId="02809DF3" w:rsidR="0003454B" w:rsidRDefault="0003454B" w:rsidP="00F1581B">
      <w:pPr>
        <w:pStyle w:val="NormalIndent"/>
        <w:spacing w:line="480" w:lineRule="auto"/>
        <w:rPr>
          <w:b/>
          <w:color w:val="FF0000"/>
        </w:rPr>
      </w:pPr>
    </w:p>
    <w:p w14:paraId="1B3829E7" w14:textId="07240E18" w:rsidR="00804C8D" w:rsidRPr="00804C8D" w:rsidRDefault="00804C8D" w:rsidP="00F1581B">
      <w:pPr>
        <w:pStyle w:val="NormalIndent"/>
        <w:spacing w:line="480" w:lineRule="auto"/>
        <w:rPr>
          <w:rFonts w:ascii="Times New Roman" w:hAnsi="Times New Roman"/>
          <w:bCs/>
          <w:sz w:val="24"/>
          <w:szCs w:val="36"/>
        </w:rPr>
      </w:pPr>
      <w:r>
        <w:rPr>
          <w:rFonts w:ascii="Times New Roman" w:hAnsi="Times New Roman"/>
          <w:bCs/>
          <w:sz w:val="24"/>
          <w:szCs w:val="36"/>
        </w:rPr>
        <w:t xml:space="preserve">There are many potential benefits of doing this project to BMW. Firstly, due to the uncertainty of what exactly Brexit will bring over the next few months and years, this project will allow BMW to establish a balanced look at the potential pros and cons and plan accordingly. Some potential negatives were listed above, in terms of positives however one potential positive could be that UK residents would have more disposable income from the removal of EU VAT (IG, 2020), meaning they may be more likely to buy luxury goods from companies such as BMW.  </w:t>
      </w:r>
      <w:r w:rsidR="00FD654B">
        <w:rPr>
          <w:rFonts w:ascii="Times New Roman" w:hAnsi="Times New Roman"/>
          <w:bCs/>
          <w:sz w:val="24"/>
          <w:szCs w:val="36"/>
        </w:rPr>
        <w:t xml:space="preserve">It is crucial that all businesses regardless of their background are prepared for all potential outcomes of Brexit and so this project will help them to prepare for both the ideal and worst case scenario. </w:t>
      </w:r>
    </w:p>
    <w:p w14:paraId="16225EE8" w14:textId="77777777" w:rsidR="00C25B55" w:rsidRDefault="00C25B55" w:rsidP="00F1581B">
      <w:pPr>
        <w:pStyle w:val="NormalIndent"/>
        <w:spacing w:line="480" w:lineRule="auto"/>
        <w:rPr>
          <w:b/>
          <w:color w:val="FF0000"/>
        </w:rPr>
      </w:pPr>
    </w:p>
    <w:p w14:paraId="6D2E4236" w14:textId="00BDAFF3" w:rsidR="00C25B55" w:rsidRDefault="00E90D44" w:rsidP="00C25B55">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BACKGROUND LITERATURE</w:t>
      </w:r>
    </w:p>
    <w:p w14:paraId="0813B840" w14:textId="03232D5D" w:rsidR="00FD654B" w:rsidRDefault="00FD654B" w:rsidP="00867B4B">
      <w:pPr>
        <w:spacing w:line="480" w:lineRule="auto"/>
        <w:ind w:left="737"/>
        <w:rPr>
          <w:rFonts w:ascii="Times New Roman" w:hAnsi="Times New Roman" w:cs="Times New Roman"/>
          <w:sz w:val="24"/>
          <w:szCs w:val="24"/>
        </w:rPr>
      </w:pPr>
      <w:r>
        <w:rPr>
          <w:rFonts w:ascii="Times New Roman" w:hAnsi="Times New Roman" w:cs="Times New Roman"/>
          <w:sz w:val="24"/>
          <w:szCs w:val="24"/>
        </w:rPr>
        <w:t xml:space="preserve">Due to how big of an issue Brexit has been for both the UK and the EU over the past 4 years, there is no shortage of literature available to use in the </w:t>
      </w:r>
      <w:r w:rsidR="00867B4B">
        <w:rPr>
          <w:rFonts w:ascii="Times New Roman" w:hAnsi="Times New Roman" w:cs="Times New Roman"/>
          <w:sz w:val="24"/>
          <w:szCs w:val="24"/>
        </w:rPr>
        <w:t>final project</w:t>
      </w:r>
      <w:r>
        <w:rPr>
          <w:rFonts w:ascii="Times New Roman" w:hAnsi="Times New Roman" w:cs="Times New Roman"/>
          <w:sz w:val="24"/>
          <w:szCs w:val="24"/>
        </w:rPr>
        <w:t>.</w:t>
      </w:r>
      <w:r w:rsidR="00867B4B">
        <w:rPr>
          <w:rFonts w:ascii="Times New Roman" w:hAnsi="Times New Roman" w:cs="Times New Roman"/>
          <w:sz w:val="24"/>
          <w:szCs w:val="24"/>
        </w:rPr>
        <w:t xml:space="preserve"> A few examples will be included in this section to show the level of information that is available. Alongside all of the information previously given in the document, a recent newspaper article shows how BMW have already suffered disruption to their business in October 2019, as they were forced to close down one of their factories in Oxford for a few days amidst possibilities of a hard Brexit (Farrell, 2019). A second article also states how BMW would potentially be forced in to removing production of certain car lines such as the Mini, in the event of a no deal Brexit, which would drastically affect their sales within the UK (Musk, 2019).</w:t>
      </w:r>
    </w:p>
    <w:p w14:paraId="7BE0F902" w14:textId="7D04797F" w:rsidR="00FD654B" w:rsidRPr="002E1E65" w:rsidRDefault="00335D6E" w:rsidP="002E1E65">
      <w:pPr>
        <w:spacing w:line="480" w:lineRule="auto"/>
        <w:ind w:left="737"/>
        <w:rPr>
          <w:rFonts w:ascii="Times New Roman" w:hAnsi="Times New Roman" w:cs="Times New Roman"/>
          <w:sz w:val="24"/>
          <w:szCs w:val="24"/>
        </w:rPr>
      </w:pPr>
      <w:r>
        <w:rPr>
          <w:rFonts w:ascii="Times New Roman" w:hAnsi="Times New Roman" w:cs="Times New Roman"/>
          <w:sz w:val="24"/>
          <w:szCs w:val="24"/>
        </w:rPr>
        <w:lastRenderedPageBreak/>
        <w:t xml:space="preserve">There are also a lot of academic pieces of writing which mention how the UK car manufacturing industry has thrived since 2010 due to their membership of the EU, and how the industry is responsible for around 800,000 jobs (Bailey and De Propis, 2017). </w:t>
      </w:r>
      <w:r w:rsidR="00473E19">
        <w:rPr>
          <w:rFonts w:ascii="Times New Roman" w:hAnsi="Times New Roman" w:cs="Times New Roman"/>
          <w:sz w:val="24"/>
          <w:szCs w:val="24"/>
        </w:rPr>
        <w:t>Some sources even predict that the automotive industry could see production nearly cut in half due to the result of Brexit (Riley, 2019). There is also a vast amount of information useful to BMW on how Brexit could affect UK residents spending habits, which is extremely important.</w:t>
      </w:r>
      <w:r w:rsidR="002E1E65">
        <w:rPr>
          <w:rFonts w:ascii="Times New Roman" w:hAnsi="Times New Roman" w:cs="Times New Roman"/>
          <w:sz w:val="24"/>
          <w:szCs w:val="24"/>
        </w:rPr>
        <w:t xml:space="preserve"> A report published in Deloitte found that</w:t>
      </w:r>
      <w:r w:rsidR="002E1E65" w:rsidRPr="002E1E65">
        <w:rPr>
          <w:rFonts w:ascii="Times New Roman" w:hAnsi="Times New Roman" w:cs="Times New Roman"/>
          <w:sz w:val="24"/>
          <w:szCs w:val="24"/>
        </w:rPr>
        <w:t xml:space="preserve"> </w:t>
      </w:r>
      <w:r w:rsidR="002E1E65">
        <w:rPr>
          <w:rFonts w:ascii="Times New Roman" w:hAnsi="Times New Roman" w:cs="Times New Roman"/>
          <w:sz w:val="24"/>
          <w:szCs w:val="24"/>
        </w:rPr>
        <w:t>‘</w:t>
      </w:r>
      <w:r w:rsidR="002E1E65" w:rsidRPr="002E1E65">
        <w:rPr>
          <w:rFonts w:ascii="Times New Roman" w:hAnsi="Times New Roman" w:cs="Times New Roman"/>
          <w:sz w:val="24"/>
          <w:szCs w:val="24"/>
        </w:rPr>
        <w:t>in the second half of 2017, the economy slowed as consumers feel a squeeze on spending driven by rising inflation and low wage growth</w:t>
      </w:r>
      <w:r w:rsidR="002E1E65">
        <w:rPr>
          <w:rFonts w:ascii="Times New Roman" w:hAnsi="Times New Roman" w:cs="Times New Roman"/>
          <w:sz w:val="24"/>
          <w:szCs w:val="24"/>
        </w:rPr>
        <w:t xml:space="preserve">’ (Walton and Perkins, 2017). The report also goes on to mention how businesses need to be mindful of consumer attitudes and confidence, as it could lead to reduced spending (Walton and Perkins, 2017). This brief literature review shows that due to the contemporary nature of this issue, there will be no shortage of academic information relating to the project’s main aims. </w:t>
      </w:r>
    </w:p>
    <w:p w14:paraId="427B8F73" w14:textId="193B0FBD" w:rsidR="00E90D44" w:rsidRDefault="00E90D44" w:rsidP="00E90D44"/>
    <w:p w14:paraId="09D77ACA" w14:textId="465F6165" w:rsidR="00E90D44" w:rsidRDefault="00E90D44" w:rsidP="00E90D44">
      <w:pPr>
        <w:pStyle w:val="Heading1"/>
        <w:numPr>
          <w:ilvl w:val="0"/>
          <w:numId w:val="0"/>
        </w:numPr>
        <w:ind w:left="851" w:hanging="851"/>
      </w:pPr>
      <w:r>
        <w:t>3.3         potential risks</w:t>
      </w:r>
    </w:p>
    <w:p w14:paraId="2E5D5B94" w14:textId="77777777" w:rsidR="00E90D44" w:rsidRPr="00E90D44" w:rsidRDefault="00E90D44" w:rsidP="00E90D44"/>
    <w:p w14:paraId="25AC1629" w14:textId="66360A1C" w:rsidR="00C25B55" w:rsidRPr="002E1E65" w:rsidRDefault="002E1E65" w:rsidP="00C25B55">
      <w:pPr>
        <w:pStyle w:val="NormalIndent"/>
        <w:spacing w:line="480" w:lineRule="auto"/>
        <w:rPr>
          <w:rFonts w:ascii="Times New Roman" w:hAnsi="Times New Roman"/>
          <w:bCs/>
          <w:sz w:val="24"/>
          <w:szCs w:val="36"/>
        </w:rPr>
      </w:pPr>
      <w:r>
        <w:rPr>
          <w:rFonts w:ascii="Times New Roman" w:hAnsi="Times New Roman"/>
          <w:bCs/>
          <w:sz w:val="24"/>
          <w:szCs w:val="36"/>
        </w:rPr>
        <w:t>In terms of risks, it could potentially become an issue in this project that it may have an element of bias, due to either the consultant or those responsible at BMW’s own political views.</w:t>
      </w:r>
      <w:r w:rsidR="00840C5F">
        <w:rPr>
          <w:rFonts w:ascii="Times New Roman" w:hAnsi="Times New Roman"/>
          <w:bCs/>
          <w:sz w:val="24"/>
          <w:szCs w:val="36"/>
        </w:rPr>
        <w:t xml:space="preserve"> Due to this, it is essential that the main project gives a balanced argument on how the business could benefit and also potentially be harmed by Brexit’s outcome. The success of this project will be determined largely by the ability to remain unbiased throughout. </w:t>
      </w:r>
      <w:r>
        <w:rPr>
          <w:rFonts w:ascii="Times New Roman" w:hAnsi="Times New Roman"/>
          <w:bCs/>
          <w:sz w:val="24"/>
          <w:szCs w:val="36"/>
        </w:rPr>
        <w:t xml:space="preserve"> </w:t>
      </w:r>
    </w:p>
    <w:p w14:paraId="4BB17A65" w14:textId="0B37563E" w:rsidR="00C25B55" w:rsidRPr="00C25B55" w:rsidRDefault="00C25B55" w:rsidP="00C25B55">
      <w:pPr>
        <w:pStyle w:val="NormalIndent"/>
        <w:spacing w:line="480" w:lineRule="auto"/>
        <w:rPr>
          <w:b/>
          <w:color w:val="FF0000"/>
        </w:rPr>
      </w:pPr>
    </w:p>
    <w:p w14:paraId="72B1405E" w14:textId="77777777" w:rsidR="00C25B55" w:rsidRPr="00C25B55" w:rsidRDefault="00C25B55" w:rsidP="00C25B55">
      <w:pPr>
        <w:pStyle w:val="NormalIndent"/>
        <w:spacing w:line="480" w:lineRule="auto"/>
        <w:rPr>
          <w:b/>
          <w:color w:val="FF0000"/>
        </w:rPr>
      </w:pPr>
    </w:p>
    <w:p w14:paraId="6E466551" w14:textId="77777777" w:rsidR="00F1581B" w:rsidRDefault="00F1581B" w:rsidP="00F1581B">
      <w:pPr>
        <w:pStyle w:val="NormalIndent"/>
        <w:spacing w:line="480" w:lineRule="auto"/>
        <w:rPr>
          <w:b/>
          <w:color w:val="FF0000"/>
        </w:rPr>
      </w:pPr>
    </w:p>
    <w:p w14:paraId="129D06B9" w14:textId="422ED293" w:rsidR="00F1581B" w:rsidRDefault="00F1581B">
      <w:pPr>
        <w:autoSpaceDE/>
        <w:autoSpaceDN/>
        <w:adjustRightInd/>
        <w:spacing w:after="160" w:line="259" w:lineRule="auto"/>
        <w:rPr>
          <w:rFonts w:ascii="Verdana" w:eastAsia="Times New Roman" w:hAnsi="Verdana" w:cs="Times New Roman"/>
          <w:b/>
          <w:color w:val="FF0000"/>
          <w:sz w:val="18"/>
          <w:szCs w:val="24"/>
        </w:rPr>
      </w:pPr>
    </w:p>
    <w:p w14:paraId="44B6BF62" w14:textId="1BCA672A" w:rsidR="00846CC3" w:rsidRPr="00840C5F" w:rsidRDefault="00E90D44" w:rsidP="00840C5F">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sidRPr="00D50FC8">
        <w:rPr>
          <w:rFonts w:eastAsia="Times New Roman" w:cs="Arial"/>
          <w:bCs/>
          <w:szCs w:val="20"/>
        </w:rPr>
        <w:t>Research Methodology</w:t>
      </w:r>
    </w:p>
    <w:p w14:paraId="1CE4B92B" w14:textId="645B4E6C" w:rsidR="00A4337D" w:rsidRDefault="00E90D44" w:rsidP="00A4337D">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t>Primary research</w:t>
      </w:r>
    </w:p>
    <w:p w14:paraId="1DDC807E" w14:textId="77777777" w:rsidR="00EC652A" w:rsidRPr="00EC652A" w:rsidRDefault="00EC652A" w:rsidP="00EC652A"/>
    <w:p w14:paraId="214EB3A6" w14:textId="25B09F9F" w:rsidR="00EC652A" w:rsidRPr="00840C5F" w:rsidRDefault="00EC652A" w:rsidP="00840C5F">
      <w:pPr>
        <w:spacing w:line="480" w:lineRule="auto"/>
        <w:ind w:left="737"/>
        <w:rPr>
          <w:rFonts w:ascii="Times New Roman" w:hAnsi="Times New Roman" w:cs="Times New Roman"/>
          <w:sz w:val="24"/>
          <w:szCs w:val="24"/>
        </w:rPr>
      </w:pPr>
      <w:r>
        <w:rPr>
          <w:rFonts w:ascii="Times New Roman" w:hAnsi="Times New Roman" w:cs="Times New Roman"/>
          <w:sz w:val="24"/>
          <w:szCs w:val="24"/>
        </w:rPr>
        <w:t xml:space="preserve">In terms of primary research, due to the size and stature of the company in question, it would be difficult to acquire primary research from within BMW, so all information for the </w:t>
      </w:r>
      <w:r w:rsidR="00FA6FD2">
        <w:rPr>
          <w:rFonts w:ascii="Times New Roman" w:hAnsi="Times New Roman" w:cs="Times New Roman"/>
          <w:sz w:val="24"/>
          <w:szCs w:val="24"/>
        </w:rPr>
        <w:t>main project will be done through secondary research.</w:t>
      </w:r>
    </w:p>
    <w:p w14:paraId="5C497D29" w14:textId="77777777" w:rsidR="00EC652A" w:rsidRDefault="00EC652A" w:rsidP="00E90D44"/>
    <w:p w14:paraId="7EFF37C3" w14:textId="5FB8AE25" w:rsidR="00E90D44" w:rsidRDefault="00FA6FD2" w:rsidP="00EC652A">
      <w:pPr>
        <w:pStyle w:val="Heading1"/>
        <w:numPr>
          <w:ilvl w:val="1"/>
          <w:numId w:val="1"/>
        </w:numPr>
      </w:pPr>
      <w:r>
        <w:t xml:space="preserve">    </w:t>
      </w:r>
      <w:r w:rsidR="00E90D44">
        <w:t>secondary research</w:t>
      </w:r>
    </w:p>
    <w:p w14:paraId="66E5B507" w14:textId="77777777" w:rsidR="00EC652A" w:rsidRPr="00EC652A" w:rsidRDefault="00EC652A" w:rsidP="00EC652A">
      <w:pPr>
        <w:pStyle w:val="ListParagraph"/>
      </w:pPr>
    </w:p>
    <w:p w14:paraId="0DA06D95" w14:textId="33C2A965" w:rsidR="00A4337D" w:rsidRPr="00840C5F" w:rsidRDefault="00840C5F" w:rsidP="009B20F4">
      <w:pPr>
        <w:pStyle w:val="NormalIndent"/>
        <w:spacing w:line="480" w:lineRule="auto"/>
        <w:rPr>
          <w:rFonts w:ascii="Times New Roman" w:hAnsi="Times New Roman"/>
          <w:bCs/>
          <w:sz w:val="24"/>
          <w:szCs w:val="36"/>
        </w:rPr>
      </w:pPr>
      <w:r>
        <w:rPr>
          <w:rFonts w:ascii="Times New Roman" w:hAnsi="Times New Roman"/>
          <w:bCs/>
          <w:sz w:val="24"/>
          <w:szCs w:val="36"/>
        </w:rPr>
        <w:t xml:space="preserve">As mentioned, the project will be made up of just secondary research conducted through literature reviews, an example of which was given in part 3.2 of this document. The project will also include personal opinion given from the consultant(s) on the project, backed up by evidence provided in the literature review. Secondary research comes with many positives over primary research, such as ease of access and </w:t>
      </w:r>
      <w:r w:rsidR="00AE3812">
        <w:rPr>
          <w:rFonts w:ascii="Times New Roman" w:hAnsi="Times New Roman"/>
          <w:bCs/>
          <w:sz w:val="24"/>
          <w:szCs w:val="36"/>
        </w:rPr>
        <w:t>the fact it is of a relatively low cost to acquire and in many cases often free (KnowThis.com, 2020).</w:t>
      </w:r>
    </w:p>
    <w:p w14:paraId="6D119C2A" w14:textId="16F9EFB4" w:rsidR="00846CC3" w:rsidRDefault="00846CC3" w:rsidP="009B20F4">
      <w:pPr>
        <w:pStyle w:val="NormalIndent"/>
        <w:spacing w:line="480" w:lineRule="auto"/>
        <w:rPr>
          <w:b/>
          <w:color w:val="FF0000"/>
        </w:rPr>
      </w:pPr>
    </w:p>
    <w:p w14:paraId="53057578" w14:textId="77777777" w:rsidR="00846CC3" w:rsidRDefault="00846CC3" w:rsidP="009B20F4">
      <w:pPr>
        <w:pStyle w:val="NormalIndent"/>
        <w:spacing w:line="480" w:lineRule="auto"/>
        <w:rPr>
          <w:b/>
          <w:color w:val="FF0000"/>
        </w:rPr>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pgSz w:w="11906" w:h="16838"/>
          <w:pgMar w:top="1440" w:right="1440" w:bottom="1440" w:left="1440" w:header="567" w:footer="567" w:gutter="0"/>
          <w:cols w:space="708"/>
          <w:titlePg/>
          <w:docGrid w:linePitch="360"/>
        </w:sectPr>
      </w:pPr>
      <w:bookmarkStart w:id="2" w:name="_Toc305165507"/>
    </w:p>
    <w:bookmarkEnd w:id="2"/>
    <w:p w14:paraId="6BBD8D67" w14:textId="4CAE6333" w:rsidR="009B20F4" w:rsidRDefault="00BB0719" w:rsidP="00BB0719">
      <w:pPr>
        <w:pStyle w:val="Heading1"/>
        <w:keepNext/>
        <w:numPr>
          <w:ilvl w:val="0"/>
          <w:numId w:val="1"/>
        </w:numPr>
        <w:tabs>
          <w:tab w:val="num" w:pos="720"/>
          <w:tab w:val="num" w:pos="851"/>
        </w:tabs>
        <w:spacing w:after="0" w:line="480" w:lineRule="auto"/>
        <w:ind w:left="1571" w:hanging="851"/>
        <w:contextualSpacing w:val="0"/>
        <w:rPr>
          <w:rFonts w:eastAsia="Times New Roman" w:cs="Arial"/>
          <w:bCs/>
          <w:szCs w:val="20"/>
        </w:rPr>
      </w:pPr>
      <w:r>
        <w:rPr>
          <w:rFonts w:eastAsia="Times New Roman" w:cs="Arial"/>
          <w:bCs/>
          <w:szCs w:val="20"/>
        </w:rPr>
        <w:lastRenderedPageBreak/>
        <w:t>PROJECT PLAN</w:t>
      </w:r>
    </w:p>
    <w:p w14:paraId="59206794" w14:textId="4B32809E" w:rsidR="00063826" w:rsidRDefault="00063826" w:rsidP="00063826"/>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310"/>
        <w:gridCol w:w="3020"/>
        <w:gridCol w:w="3020"/>
      </w:tblGrid>
      <w:tr w:rsidR="00B83701" w14:paraId="7EB24C9E" w14:textId="77777777" w:rsidTr="00B83701">
        <w:tc>
          <w:tcPr>
            <w:tcW w:w="3310" w:type="dxa"/>
            <w:tcBorders>
              <w:top w:val="single" w:sz="4" w:space="0" w:color="auto"/>
              <w:left w:val="single" w:sz="4" w:space="0" w:color="auto"/>
              <w:bottom w:val="single" w:sz="4" w:space="0" w:color="auto"/>
              <w:right w:val="single" w:sz="4" w:space="0" w:color="auto"/>
            </w:tcBorders>
            <w:hideMark/>
          </w:tcPr>
          <w:p w14:paraId="78DE8CDA" w14:textId="77777777" w:rsidR="00B83701" w:rsidRDefault="00B83701" w:rsidP="00B83701">
            <w:pPr>
              <w:autoSpaceDE/>
              <w:autoSpaceDN/>
              <w:adjustRightInd/>
              <w:spacing w:after="0" w:line="360" w:lineRule="auto"/>
              <w:ind w:left="720"/>
              <w:jc w:val="both"/>
              <w:rPr>
                <w:rFonts w:ascii="Times New Roman" w:hAnsi="Times New Roman" w:cs="Times New Roman"/>
                <w:sz w:val="24"/>
                <w:szCs w:val="24"/>
              </w:rPr>
            </w:pPr>
            <w:r>
              <w:rPr>
                <w:rFonts w:ascii="Times New Roman" w:hAnsi="Times New Roman"/>
                <w:sz w:val="24"/>
                <w:szCs w:val="24"/>
              </w:rPr>
              <w:t xml:space="preserve">Activity </w:t>
            </w:r>
          </w:p>
        </w:tc>
        <w:tc>
          <w:tcPr>
            <w:tcW w:w="3020" w:type="dxa"/>
            <w:tcBorders>
              <w:top w:val="single" w:sz="4" w:space="0" w:color="auto"/>
              <w:left w:val="single" w:sz="4" w:space="0" w:color="auto"/>
              <w:bottom w:val="single" w:sz="4" w:space="0" w:color="auto"/>
              <w:right w:val="single" w:sz="4" w:space="0" w:color="auto"/>
            </w:tcBorders>
            <w:hideMark/>
          </w:tcPr>
          <w:p w14:paraId="0CCE8408" w14:textId="77777777" w:rsidR="00B83701" w:rsidRDefault="00B83701">
            <w:pPr>
              <w:spacing w:after="0" w:line="360" w:lineRule="auto"/>
              <w:jc w:val="both"/>
              <w:rPr>
                <w:rFonts w:ascii="Times New Roman" w:hAnsi="Times New Roman"/>
                <w:sz w:val="24"/>
                <w:szCs w:val="24"/>
              </w:rPr>
            </w:pPr>
            <w:r>
              <w:rPr>
                <w:rFonts w:ascii="Times New Roman" w:hAnsi="Times New Roman"/>
                <w:sz w:val="24"/>
                <w:szCs w:val="24"/>
              </w:rPr>
              <w:t xml:space="preserve">Start </w:t>
            </w:r>
          </w:p>
        </w:tc>
        <w:tc>
          <w:tcPr>
            <w:tcW w:w="3020" w:type="dxa"/>
            <w:tcBorders>
              <w:top w:val="single" w:sz="4" w:space="0" w:color="auto"/>
              <w:left w:val="single" w:sz="4" w:space="0" w:color="auto"/>
              <w:bottom w:val="single" w:sz="4" w:space="0" w:color="auto"/>
              <w:right w:val="single" w:sz="4" w:space="0" w:color="auto"/>
            </w:tcBorders>
            <w:hideMark/>
          </w:tcPr>
          <w:p w14:paraId="69ABCBB2" w14:textId="77777777" w:rsidR="00B83701" w:rsidRDefault="00B83701">
            <w:pPr>
              <w:spacing w:after="0" w:line="360" w:lineRule="auto"/>
              <w:jc w:val="both"/>
              <w:rPr>
                <w:rFonts w:ascii="Times New Roman" w:hAnsi="Times New Roman"/>
                <w:sz w:val="24"/>
                <w:szCs w:val="24"/>
              </w:rPr>
            </w:pPr>
            <w:r>
              <w:rPr>
                <w:rFonts w:ascii="Times New Roman" w:hAnsi="Times New Roman"/>
                <w:sz w:val="24"/>
                <w:szCs w:val="24"/>
              </w:rPr>
              <w:t>Finish</w:t>
            </w:r>
          </w:p>
        </w:tc>
      </w:tr>
      <w:tr w:rsidR="00B83701" w14:paraId="366C49F6" w14:textId="77777777" w:rsidTr="00B83701">
        <w:tc>
          <w:tcPr>
            <w:tcW w:w="3310" w:type="dxa"/>
            <w:tcBorders>
              <w:top w:val="single" w:sz="4" w:space="0" w:color="auto"/>
              <w:left w:val="single" w:sz="4" w:space="0" w:color="auto"/>
              <w:bottom w:val="single" w:sz="4" w:space="0" w:color="auto"/>
              <w:right w:val="single" w:sz="4" w:space="0" w:color="auto"/>
            </w:tcBorders>
            <w:hideMark/>
          </w:tcPr>
          <w:p w14:paraId="19324B40" w14:textId="6EFC013A" w:rsidR="00B83701" w:rsidRDefault="00B83701">
            <w:pPr>
              <w:spacing w:after="0" w:line="360" w:lineRule="auto"/>
              <w:jc w:val="both"/>
              <w:rPr>
                <w:rFonts w:ascii="Times New Roman" w:hAnsi="Times New Roman"/>
                <w:sz w:val="24"/>
                <w:szCs w:val="24"/>
              </w:rPr>
            </w:pPr>
            <w:r>
              <w:rPr>
                <w:rFonts w:ascii="Times New Roman" w:hAnsi="Times New Roman"/>
                <w:sz w:val="24"/>
                <w:szCs w:val="24"/>
              </w:rPr>
              <w:t>Pro</w:t>
            </w:r>
            <w:r>
              <w:rPr>
                <w:rFonts w:ascii="Times New Roman" w:hAnsi="Times New Roman"/>
                <w:sz w:val="24"/>
                <w:szCs w:val="24"/>
              </w:rPr>
              <w:t>ject Initiation Document</w:t>
            </w:r>
          </w:p>
        </w:tc>
        <w:tc>
          <w:tcPr>
            <w:tcW w:w="3020" w:type="dxa"/>
            <w:tcBorders>
              <w:top w:val="single" w:sz="4" w:space="0" w:color="auto"/>
              <w:left w:val="single" w:sz="4" w:space="0" w:color="auto"/>
              <w:bottom w:val="single" w:sz="4" w:space="0" w:color="auto"/>
              <w:right w:val="single" w:sz="4" w:space="0" w:color="auto"/>
            </w:tcBorders>
            <w:hideMark/>
          </w:tcPr>
          <w:p w14:paraId="397DA7D9" w14:textId="1A2A5E30" w:rsidR="00B83701" w:rsidRDefault="00E005AC">
            <w:pPr>
              <w:spacing w:after="0" w:line="360" w:lineRule="auto"/>
              <w:jc w:val="both"/>
              <w:rPr>
                <w:rFonts w:ascii="Times New Roman" w:hAnsi="Times New Roman"/>
                <w:sz w:val="24"/>
                <w:szCs w:val="24"/>
              </w:rPr>
            </w:pPr>
            <w:r>
              <w:rPr>
                <w:rFonts w:ascii="Times New Roman" w:hAnsi="Times New Roman"/>
                <w:sz w:val="24"/>
                <w:szCs w:val="24"/>
              </w:rPr>
              <w:t>1</w:t>
            </w:r>
            <w:r w:rsidRPr="00E005AC">
              <w:rPr>
                <w:rFonts w:ascii="Times New Roman" w:hAnsi="Times New Roman"/>
                <w:sz w:val="24"/>
                <w:szCs w:val="24"/>
                <w:vertAlign w:val="superscript"/>
              </w:rPr>
              <w:t>st</w:t>
            </w:r>
            <w:r>
              <w:rPr>
                <w:rFonts w:ascii="Times New Roman" w:hAnsi="Times New Roman"/>
                <w:sz w:val="24"/>
                <w:szCs w:val="24"/>
              </w:rPr>
              <w:t xml:space="preserve"> February </w:t>
            </w:r>
            <w:r w:rsidR="00B83701">
              <w:rPr>
                <w:rFonts w:ascii="Times New Roman" w:hAnsi="Times New Roman"/>
                <w:sz w:val="24"/>
                <w:szCs w:val="24"/>
              </w:rPr>
              <w:t xml:space="preserve"> </w:t>
            </w:r>
          </w:p>
        </w:tc>
        <w:tc>
          <w:tcPr>
            <w:tcW w:w="3020" w:type="dxa"/>
            <w:tcBorders>
              <w:top w:val="single" w:sz="4" w:space="0" w:color="auto"/>
              <w:left w:val="single" w:sz="4" w:space="0" w:color="auto"/>
              <w:bottom w:val="single" w:sz="4" w:space="0" w:color="auto"/>
              <w:right w:val="single" w:sz="4" w:space="0" w:color="auto"/>
            </w:tcBorders>
            <w:hideMark/>
          </w:tcPr>
          <w:p w14:paraId="249D0241" w14:textId="7D8C8898" w:rsidR="00B83701" w:rsidRDefault="00E005AC">
            <w:pPr>
              <w:spacing w:after="0" w:line="360" w:lineRule="auto"/>
              <w:jc w:val="both"/>
              <w:rPr>
                <w:rFonts w:ascii="Times New Roman" w:hAnsi="Times New Roman"/>
                <w:sz w:val="24"/>
                <w:szCs w:val="24"/>
              </w:rPr>
            </w:pPr>
            <w:r>
              <w:rPr>
                <w:rFonts w:ascii="Times New Roman" w:hAnsi="Times New Roman"/>
                <w:sz w:val="24"/>
                <w:szCs w:val="24"/>
              </w:rPr>
              <w:t>28</w:t>
            </w:r>
            <w:r w:rsidR="00B83701">
              <w:rPr>
                <w:rFonts w:ascii="Times New Roman" w:hAnsi="Times New Roman"/>
                <w:sz w:val="24"/>
                <w:szCs w:val="24"/>
                <w:vertAlign w:val="superscript"/>
              </w:rPr>
              <w:t>th</w:t>
            </w:r>
            <w:r w:rsidR="00B83701">
              <w:rPr>
                <w:rFonts w:ascii="Times New Roman" w:hAnsi="Times New Roman"/>
                <w:sz w:val="24"/>
                <w:szCs w:val="24"/>
              </w:rPr>
              <w:t xml:space="preserve"> </w:t>
            </w:r>
            <w:r>
              <w:rPr>
                <w:rFonts w:ascii="Times New Roman" w:hAnsi="Times New Roman"/>
                <w:sz w:val="24"/>
                <w:szCs w:val="24"/>
              </w:rPr>
              <w:t>February</w:t>
            </w:r>
          </w:p>
        </w:tc>
      </w:tr>
      <w:tr w:rsidR="00B83701" w14:paraId="55373972" w14:textId="77777777" w:rsidTr="00B83701">
        <w:tc>
          <w:tcPr>
            <w:tcW w:w="3310" w:type="dxa"/>
            <w:tcBorders>
              <w:top w:val="single" w:sz="4" w:space="0" w:color="auto"/>
              <w:left w:val="single" w:sz="4" w:space="0" w:color="auto"/>
              <w:bottom w:val="single" w:sz="4" w:space="0" w:color="auto"/>
              <w:right w:val="single" w:sz="4" w:space="0" w:color="auto"/>
            </w:tcBorders>
            <w:hideMark/>
          </w:tcPr>
          <w:p w14:paraId="735E2DBE" w14:textId="4E78FC78" w:rsidR="00B83701" w:rsidRDefault="00E005AC">
            <w:pPr>
              <w:spacing w:after="0" w:line="360" w:lineRule="auto"/>
              <w:jc w:val="both"/>
              <w:rPr>
                <w:rFonts w:ascii="Times New Roman" w:hAnsi="Times New Roman"/>
                <w:sz w:val="24"/>
                <w:szCs w:val="24"/>
              </w:rPr>
            </w:pPr>
            <w:r>
              <w:rPr>
                <w:rFonts w:ascii="Times New Roman" w:hAnsi="Times New Roman"/>
                <w:sz w:val="24"/>
                <w:szCs w:val="24"/>
              </w:rPr>
              <w:t>Finding Data Relevant to Project</w:t>
            </w:r>
          </w:p>
        </w:tc>
        <w:tc>
          <w:tcPr>
            <w:tcW w:w="3020" w:type="dxa"/>
            <w:tcBorders>
              <w:top w:val="single" w:sz="4" w:space="0" w:color="auto"/>
              <w:left w:val="single" w:sz="4" w:space="0" w:color="auto"/>
              <w:bottom w:val="single" w:sz="4" w:space="0" w:color="auto"/>
              <w:right w:val="single" w:sz="4" w:space="0" w:color="auto"/>
            </w:tcBorders>
            <w:hideMark/>
          </w:tcPr>
          <w:p w14:paraId="7F0DC7E2" w14:textId="67EB2818" w:rsidR="00B83701" w:rsidRDefault="00E005AC">
            <w:pPr>
              <w:spacing w:after="0" w:line="360" w:lineRule="auto"/>
              <w:jc w:val="both"/>
              <w:rPr>
                <w:rFonts w:ascii="Times New Roman" w:hAnsi="Times New Roman"/>
                <w:sz w:val="24"/>
                <w:szCs w:val="24"/>
              </w:rPr>
            </w:pPr>
            <w:r>
              <w:rPr>
                <w:rFonts w:ascii="Times New Roman" w:hAnsi="Times New Roman"/>
                <w:sz w:val="24"/>
                <w:szCs w:val="24"/>
              </w:rPr>
              <w:t>29</w:t>
            </w:r>
            <w:r w:rsidRPr="00E005AC">
              <w:rPr>
                <w:rFonts w:ascii="Times New Roman" w:hAnsi="Times New Roman"/>
                <w:sz w:val="24"/>
                <w:szCs w:val="24"/>
                <w:vertAlign w:val="superscript"/>
              </w:rPr>
              <w:t>th</w:t>
            </w:r>
            <w:r>
              <w:rPr>
                <w:rFonts w:ascii="Times New Roman" w:hAnsi="Times New Roman"/>
                <w:sz w:val="24"/>
                <w:szCs w:val="24"/>
              </w:rPr>
              <w:t xml:space="preserve"> February</w:t>
            </w:r>
          </w:p>
        </w:tc>
        <w:tc>
          <w:tcPr>
            <w:tcW w:w="3020" w:type="dxa"/>
            <w:tcBorders>
              <w:top w:val="single" w:sz="4" w:space="0" w:color="auto"/>
              <w:left w:val="single" w:sz="4" w:space="0" w:color="auto"/>
              <w:bottom w:val="single" w:sz="4" w:space="0" w:color="auto"/>
              <w:right w:val="single" w:sz="4" w:space="0" w:color="auto"/>
            </w:tcBorders>
            <w:hideMark/>
          </w:tcPr>
          <w:p w14:paraId="4EBA1EAA" w14:textId="3ADC42CE" w:rsidR="00B83701" w:rsidRDefault="00E005AC">
            <w:pPr>
              <w:spacing w:after="0" w:line="360" w:lineRule="auto"/>
              <w:jc w:val="both"/>
              <w:rPr>
                <w:rFonts w:ascii="Times New Roman" w:hAnsi="Times New Roman"/>
                <w:sz w:val="24"/>
                <w:szCs w:val="24"/>
              </w:rPr>
            </w:pPr>
            <w:r>
              <w:rPr>
                <w:rFonts w:ascii="Times New Roman" w:hAnsi="Times New Roman"/>
                <w:sz w:val="24"/>
                <w:szCs w:val="24"/>
              </w:rPr>
              <w:t>3</w:t>
            </w:r>
            <w:r w:rsidRPr="00E005AC">
              <w:rPr>
                <w:rFonts w:ascii="Times New Roman" w:hAnsi="Times New Roman"/>
                <w:sz w:val="24"/>
                <w:szCs w:val="24"/>
                <w:vertAlign w:val="superscript"/>
              </w:rPr>
              <w:t>rd</w:t>
            </w:r>
            <w:r>
              <w:rPr>
                <w:rFonts w:ascii="Times New Roman" w:hAnsi="Times New Roman"/>
                <w:sz w:val="24"/>
                <w:szCs w:val="24"/>
              </w:rPr>
              <w:t xml:space="preserve"> M</w:t>
            </w:r>
            <w:r w:rsidR="00B83701">
              <w:rPr>
                <w:rFonts w:ascii="Times New Roman" w:hAnsi="Times New Roman"/>
                <w:sz w:val="24"/>
                <w:szCs w:val="24"/>
              </w:rPr>
              <w:t>arch</w:t>
            </w:r>
          </w:p>
        </w:tc>
      </w:tr>
      <w:tr w:rsidR="00B83701" w14:paraId="34F534DF" w14:textId="77777777" w:rsidTr="00B83701">
        <w:tc>
          <w:tcPr>
            <w:tcW w:w="3310" w:type="dxa"/>
            <w:tcBorders>
              <w:top w:val="single" w:sz="4" w:space="0" w:color="auto"/>
              <w:left w:val="single" w:sz="4" w:space="0" w:color="auto"/>
              <w:bottom w:val="single" w:sz="4" w:space="0" w:color="auto"/>
              <w:right w:val="single" w:sz="4" w:space="0" w:color="auto"/>
            </w:tcBorders>
            <w:hideMark/>
          </w:tcPr>
          <w:p w14:paraId="42A3B483" w14:textId="02569B19" w:rsidR="00B83701" w:rsidRDefault="00E005AC">
            <w:pPr>
              <w:spacing w:after="0" w:line="360" w:lineRule="auto"/>
              <w:jc w:val="both"/>
              <w:rPr>
                <w:rFonts w:ascii="Times New Roman" w:hAnsi="Times New Roman"/>
                <w:sz w:val="24"/>
                <w:szCs w:val="24"/>
              </w:rPr>
            </w:pPr>
            <w:r>
              <w:rPr>
                <w:rFonts w:ascii="Times New Roman" w:hAnsi="Times New Roman"/>
                <w:sz w:val="24"/>
                <w:szCs w:val="24"/>
              </w:rPr>
              <w:t>Preparing PowerPoint to Present to Peers</w:t>
            </w:r>
          </w:p>
        </w:tc>
        <w:tc>
          <w:tcPr>
            <w:tcW w:w="3020" w:type="dxa"/>
            <w:tcBorders>
              <w:top w:val="single" w:sz="4" w:space="0" w:color="auto"/>
              <w:left w:val="single" w:sz="4" w:space="0" w:color="auto"/>
              <w:bottom w:val="single" w:sz="4" w:space="0" w:color="auto"/>
              <w:right w:val="single" w:sz="4" w:space="0" w:color="auto"/>
            </w:tcBorders>
            <w:hideMark/>
          </w:tcPr>
          <w:p w14:paraId="1D50E739" w14:textId="382E6791" w:rsidR="00B83701" w:rsidRDefault="00E005AC">
            <w:pPr>
              <w:spacing w:after="0" w:line="360" w:lineRule="auto"/>
              <w:jc w:val="both"/>
              <w:rPr>
                <w:rFonts w:ascii="Times New Roman" w:hAnsi="Times New Roman"/>
                <w:sz w:val="24"/>
                <w:szCs w:val="24"/>
              </w:rPr>
            </w:pPr>
            <w:r>
              <w:rPr>
                <w:rFonts w:ascii="Times New Roman" w:hAnsi="Times New Roman"/>
                <w:sz w:val="24"/>
                <w:szCs w:val="24"/>
              </w:rPr>
              <w:t>3</w:t>
            </w:r>
            <w:r w:rsidRPr="00E005AC">
              <w:rPr>
                <w:rFonts w:ascii="Times New Roman" w:hAnsi="Times New Roman"/>
                <w:sz w:val="24"/>
                <w:szCs w:val="24"/>
                <w:vertAlign w:val="superscript"/>
              </w:rPr>
              <w:t>rd</w:t>
            </w:r>
            <w:r>
              <w:rPr>
                <w:rFonts w:ascii="Times New Roman" w:hAnsi="Times New Roman"/>
                <w:sz w:val="24"/>
                <w:szCs w:val="24"/>
              </w:rPr>
              <w:t xml:space="preserve"> M</w:t>
            </w:r>
            <w:r w:rsidR="00B83701">
              <w:rPr>
                <w:rFonts w:ascii="Times New Roman" w:hAnsi="Times New Roman"/>
                <w:sz w:val="24"/>
                <w:szCs w:val="24"/>
              </w:rPr>
              <w:t>arch</w:t>
            </w:r>
          </w:p>
        </w:tc>
        <w:tc>
          <w:tcPr>
            <w:tcW w:w="3020" w:type="dxa"/>
            <w:tcBorders>
              <w:top w:val="single" w:sz="4" w:space="0" w:color="auto"/>
              <w:left w:val="single" w:sz="4" w:space="0" w:color="auto"/>
              <w:bottom w:val="single" w:sz="4" w:space="0" w:color="auto"/>
              <w:right w:val="single" w:sz="4" w:space="0" w:color="auto"/>
            </w:tcBorders>
            <w:hideMark/>
          </w:tcPr>
          <w:p w14:paraId="43C3432F" w14:textId="00309D59" w:rsidR="00B83701" w:rsidRDefault="00E005AC">
            <w:pPr>
              <w:spacing w:after="0" w:line="360" w:lineRule="auto"/>
              <w:jc w:val="both"/>
              <w:rPr>
                <w:rFonts w:ascii="Times New Roman" w:hAnsi="Times New Roman"/>
                <w:sz w:val="24"/>
                <w:szCs w:val="24"/>
              </w:rPr>
            </w:pPr>
            <w:r>
              <w:rPr>
                <w:rFonts w:ascii="Times New Roman" w:hAnsi="Times New Roman"/>
                <w:sz w:val="24"/>
                <w:szCs w:val="24"/>
              </w:rPr>
              <w:t>4</w:t>
            </w:r>
            <w:r w:rsidR="00B83701">
              <w:rPr>
                <w:rFonts w:ascii="Times New Roman" w:hAnsi="Times New Roman"/>
                <w:sz w:val="24"/>
                <w:szCs w:val="24"/>
                <w:vertAlign w:val="superscript"/>
              </w:rPr>
              <w:t>th</w:t>
            </w:r>
            <w:r w:rsidR="00B83701">
              <w:rPr>
                <w:rFonts w:ascii="Times New Roman" w:hAnsi="Times New Roman"/>
                <w:sz w:val="24"/>
                <w:szCs w:val="24"/>
              </w:rPr>
              <w:t xml:space="preserve"> </w:t>
            </w:r>
            <w:r>
              <w:rPr>
                <w:rFonts w:ascii="Times New Roman" w:hAnsi="Times New Roman"/>
                <w:sz w:val="24"/>
                <w:szCs w:val="24"/>
              </w:rPr>
              <w:t>March</w:t>
            </w:r>
          </w:p>
        </w:tc>
      </w:tr>
      <w:tr w:rsidR="00B83701" w14:paraId="7AD64A0C" w14:textId="77777777" w:rsidTr="00B83701">
        <w:tc>
          <w:tcPr>
            <w:tcW w:w="3310" w:type="dxa"/>
            <w:tcBorders>
              <w:top w:val="single" w:sz="4" w:space="0" w:color="auto"/>
              <w:left w:val="single" w:sz="4" w:space="0" w:color="auto"/>
              <w:bottom w:val="single" w:sz="4" w:space="0" w:color="auto"/>
              <w:right w:val="single" w:sz="4" w:space="0" w:color="auto"/>
            </w:tcBorders>
            <w:hideMark/>
          </w:tcPr>
          <w:p w14:paraId="3DFA1DD6" w14:textId="09D9EC27" w:rsidR="00B83701" w:rsidRDefault="00E005AC">
            <w:pPr>
              <w:spacing w:after="0" w:line="360" w:lineRule="auto"/>
              <w:jc w:val="both"/>
              <w:rPr>
                <w:rFonts w:ascii="Times New Roman" w:hAnsi="Times New Roman"/>
                <w:sz w:val="24"/>
                <w:szCs w:val="24"/>
              </w:rPr>
            </w:pPr>
            <w:r>
              <w:rPr>
                <w:rFonts w:ascii="Times New Roman" w:hAnsi="Times New Roman"/>
                <w:sz w:val="24"/>
                <w:szCs w:val="24"/>
              </w:rPr>
              <w:t>Presentation on why this project is needed</w:t>
            </w:r>
          </w:p>
        </w:tc>
        <w:tc>
          <w:tcPr>
            <w:tcW w:w="3020" w:type="dxa"/>
            <w:tcBorders>
              <w:top w:val="single" w:sz="4" w:space="0" w:color="auto"/>
              <w:left w:val="single" w:sz="4" w:space="0" w:color="auto"/>
              <w:bottom w:val="single" w:sz="4" w:space="0" w:color="auto"/>
              <w:right w:val="single" w:sz="4" w:space="0" w:color="auto"/>
            </w:tcBorders>
            <w:hideMark/>
          </w:tcPr>
          <w:p w14:paraId="3F5777E1" w14:textId="100FDC4C" w:rsidR="00B83701" w:rsidRDefault="00E005AC">
            <w:pPr>
              <w:spacing w:after="0" w:line="360" w:lineRule="auto"/>
              <w:jc w:val="both"/>
              <w:rPr>
                <w:rFonts w:ascii="Times New Roman" w:hAnsi="Times New Roman"/>
                <w:sz w:val="24"/>
                <w:szCs w:val="24"/>
              </w:rPr>
            </w:pPr>
            <w:r>
              <w:rPr>
                <w:rFonts w:ascii="Times New Roman" w:hAnsi="Times New Roman"/>
                <w:sz w:val="24"/>
                <w:szCs w:val="24"/>
              </w:rPr>
              <w:t>4</w:t>
            </w:r>
            <w:r w:rsidRPr="00E005AC">
              <w:rPr>
                <w:rFonts w:ascii="Times New Roman" w:hAnsi="Times New Roman"/>
                <w:sz w:val="24"/>
                <w:szCs w:val="24"/>
                <w:vertAlign w:val="superscript"/>
              </w:rPr>
              <w:t>th</w:t>
            </w:r>
            <w:r>
              <w:rPr>
                <w:rFonts w:ascii="Times New Roman" w:hAnsi="Times New Roman"/>
                <w:sz w:val="24"/>
                <w:szCs w:val="24"/>
              </w:rPr>
              <w:t xml:space="preserve"> March </w:t>
            </w:r>
            <w:r w:rsidR="00B83701">
              <w:rPr>
                <w:rFonts w:ascii="Times New Roman" w:hAnsi="Times New Roman"/>
                <w:sz w:val="24"/>
                <w:szCs w:val="24"/>
              </w:rPr>
              <w:t xml:space="preserve"> </w:t>
            </w:r>
          </w:p>
        </w:tc>
        <w:tc>
          <w:tcPr>
            <w:tcW w:w="3020" w:type="dxa"/>
            <w:tcBorders>
              <w:top w:val="single" w:sz="4" w:space="0" w:color="auto"/>
              <w:left w:val="single" w:sz="4" w:space="0" w:color="auto"/>
              <w:bottom w:val="single" w:sz="4" w:space="0" w:color="auto"/>
              <w:right w:val="single" w:sz="4" w:space="0" w:color="auto"/>
            </w:tcBorders>
            <w:hideMark/>
          </w:tcPr>
          <w:p w14:paraId="199EC41D" w14:textId="65359123" w:rsidR="00B83701" w:rsidRDefault="00E005AC">
            <w:pPr>
              <w:spacing w:after="0" w:line="360" w:lineRule="auto"/>
              <w:jc w:val="both"/>
              <w:rPr>
                <w:rFonts w:ascii="Times New Roman" w:hAnsi="Times New Roman"/>
                <w:sz w:val="24"/>
                <w:szCs w:val="24"/>
              </w:rPr>
            </w:pPr>
            <w:r>
              <w:rPr>
                <w:rFonts w:ascii="Times New Roman" w:hAnsi="Times New Roman"/>
                <w:sz w:val="24"/>
                <w:szCs w:val="24"/>
              </w:rPr>
              <w:t>4</w:t>
            </w:r>
            <w:r w:rsidR="00B83701">
              <w:rPr>
                <w:rFonts w:ascii="Times New Roman" w:hAnsi="Times New Roman"/>
                <w:sz w:val="24"/>
                <w:szCs w:val="24"/>
                <w:vertAlign w:val="superscript"/>
              </w:rPr>
              <w:t>th</w:t>
            </w:r>
            <w:r>
              <w:rPr>
                <w:rFonts w:ascii="Times New Roman" w:hAnsi="Times New Roman"/>
                <w:sz w:val="24"/>
                <w:szCs w:val="24"/>
              </w:rPr>
              <w:t xml:space="preserve"> March</w:t>
            </w:r>
            <w:r w:rsidR="00B83701">
              <w:rPr>
                <w:rFonts w:ascii="Times New Roman" w:hAnsi="Times New Roman"/>
                <w:sz w:val="24"/>
                <w:szCs w:val="24"/>
              </w:rPr>
              <w:t xml:space="preserve"> </w:t>
            </w:r>
          </w:p>
        </w:tc>
      </w:tr>
      <w:tr w:rsidR="00B83701" w14:paraId="5F1081BE" w14:textId="77777777" w:rsidTr="00B83701">
        <w:tc>
          <w:tcPr>
            <w:tcW w:w="3310" w:type="dxa"/>
            <w:tcBorders>
              <w:top w:val="single" w:sz="4" w:space="0" w:color="auto"/>
              <w:left w:val="single" w:sz="4" w:space="0" w:color="auto"/>
              <w:bottom w:val="single" w:sz="4" w:space="0" w:color="auto"/>
              <w:right w:val="single" w:sz="4" w:space="0" w:color="auto"/>
            </w:tcBorders>
            <w:hideMark/>
          </w:tcPr>
          <w:p w14:paraId="09E3B370" w14:textId="248E2066" w:rsidR="00B83701" w:rsidRDefault="00B83701" w:rsidP="00E005AC">
            <w:pPr>
              <w:spacing w:after="0" w:line="360" w:lineRule="auto"/>
              <w:rPr>
                <w:rFonts w:ascii="Times New Roman" w:hAnsi="Times New Roman"/>
                <w:sz w:val="24"/>
                <w:szCs w:val="24"/>
              </w:rPr>
            </w:pPr>
            <w:r>
              <w:rPr>
                <w:rFonts w:ascii="Times New Roman" w:hAnsi="Times New Roman"/>
                <w:sz w:val="24"/>
                <w:szCs w:val="24"/>
              </w:rPr>
              <w:t>Collecting</w:t>
            </w:r>
            <w:r w:rsidR="00E005AC">
              <w:rPr>
                <w:rFonts w:ascii="Times New Roman" w:hAnsi="Times New Roman"/>
                <w:sz w:val="24"/>
                <w:szCs w:val="24"/>
              </w:rPr>
              <w:t xml:space="preserve"> secondary</w:t>
            </w:r>
            <w:r>
              <w:rPr>
                <w:rFonts w:ascii="Times New Roman" w:hAnsi="Times New Roman"/>
                <w:sz w:val="24"/>
                <w:szCs w:val="24"/>
              </w:rPr>
              <w:t xml:space="preserve"> data</w:t>
            </w:r>
            <w:r w:rsidR="00E005AC">
              <w:rPr>
                <w:rFonts w:ascii="Times New Roman" w:hAnsi="Times New Roman"/>
                <w:sz w:val="24"/>
                <w:szCs w:val="24"/>
              </w:rPr>
              <w:t xml:space="preserve"> through literature review</w:t>
            </w:r>
          </w:p>
        </w:tc>
        <w:tc>
          <w:tcPr>
            <w:tcW w:w="3020" w:type="dxa"/>
            <w:tcBorders>
              <w:top w:val="single" w:sz="4" w:space="0" w:color="auto"/>
              <w:left w:val="single" w:sz="4" w:space="0" w:color="auto"/>
              <w:bottom w:val="single" w:sz="4" w:space="0" w:color="auto"/>
              <w:right w:val="single" w:sz="4" w:space="0" w:color="auto"/>
            </w:tcBorders>
            <w:hideMark/>
          </w:tcPr>
          <w:p w14:paraId="7F677393" w14:textId="72D2796B" w:rsidR="00B83701" w:rsidRDefault="00E005AC">
            <w:pPr>
              <w:spacing w:after="0" w:line="360" w:lineRule="auto"/>
              <w:jc w:val="both"/>
              <w:rPr>
                <w:rFonts w:ascii="Times New Roman" w:hAnsi="Times New Roman"/>
                <w:sz w:val="24"/>
                <w:szCs w:val="24"/>
              </w:rPr>
            </w:pPr>
            <w:r>
              <w:rPr>
                <w:rFonts w:ascii="Times New Roman" w:hAnsi="Times New Roman"/>
                <w:sz w:val="24"/>
                <w:szCs w:val="24"/>
              </w:rPr>
              <w:t>5</w:t>
            </w:r>
            <w:r w:rsidR="00B83701">
              <w:rPr>
                <w:rFonts w:ascii="Times New Roman" w:hAnsi="Times New Roman"/>
                <w:sz w:val="24"/>
                <w:szCs w:val="24"/>
                <w:vertAlign w:val="superscript"/>
              </w:rPr>
              <w:t>th</w:t>
            </w:r>
            <w:r w:rsidR="00B83701">
              <w:rPr>
                <w:rFonts w:ascii="Times New Roman" w:hAnsi="Times New Roman"/>
                <w:sz w:val="24"/>
                <w:szCs w:val="24"/>
              </w:rPr>
              <w:t xml:space="preserve"> </w:t>
            </w:r>
            <w:r>
              <w:rPr>
                <w:rFonts w:ascii="Times New Roman" w:hAnsi="Times New Roman"/>
                <w:sz w:val="24"/>
                <w:szCs w:val="24"/>
              </w:rPr>
              <w:t>March</w:t>
            </w:r>
          </w:p>
        </w:tc>
        <w:tc>
          <w:tcPr>
            <w:tcW w:w="3020" w:type="dxa"/>
            <w:tcBorders>
              <w:top w:val="single" w:sz="4" w:space="0" w:color="auto"/>
              <w:left w:val="single" w:sz="4" w:space="0" w:color="auto"/>
              <w:bottom w:val="single" w:sz="4" w:space="0" w:color="auto"/>
              <w:right w:val="single" w:sz="4" w:space="0" w:color="auto"/>
            </w:tcBorders>
            <w:hideMark/>
          </w:tcPr>
          <w:p w14:paraId="3EC9CED4" w14:textId="11DEDAD0" w:rsidR="00B83701" w:rsidRDefault="00B83701">
            <w:pPr>
              <w:spacing w:after="0" w:line="360" w:lineRule="auto"/>
              <w:jc w:val="both"/>
              <w:rPr>
                <w:rFonts w:ascii="Times New Roman" w:hAnsi="Times New Roman"/>
                <w:sz w:val="24"/>
                <w:szCs w:val="24"/>
              </w:rPr>
            </w:pPr>
            <w:r>
              <w:rPr>
                <w:rFonts w:ascii="Times New Roman" w:hAnsi="Times New Roman"/>
                <w:sz w:val="24"/>
                <w:szCs w:val="24"/>
              </w:rPr>
              <w:t>1</w:t>
            </w:r>
            <w:r w:rsidR="00E005AC">
              <w:rPr>
                <w:rFonts w:ascii="Times New Roman" w:hAnsi="Times New Roman"/>
                <w:sz w:val="24"/>
                <w:szCs w:val="24"/>
              </w:rPr>
              <w:t>0</w:t>
            </w:r>
            <w:r>
              <w:rPr>
                <w:rFonts w:ascii="Times New Roman" w:hAnsi="Times New Roman"/>
                <w:sz w:val="24"/>
                <w:szCs w:val="24"/>
                <w:vertAlign w:val="superscript"/>
              </w:rPr>
              <w:t>th</w:t>
            </w:r>
            <w:r>
              <w:rPr>
                <w:rFonts w:ascii="Times New Roman" w:hAnsi="Times New Roman"/>
                <w:sz w:val="24"/>
                <w:szCs w:val="24"/>
              </w:rPr>
              <w:t xml:space="preserve"> April</w:t>
            </w:r>
          </w:p>
        </w:tc>
      </w:tr>
      <w:tr w:rsidR="00B83701" w14:paraId="60B885F5" w14:textId="77777777" w:rsidTr="00B83701">
        <w:tc>
          <w:tcPr>
            <w:tcW w:w="3310" w:type="dxa"/>
            <w:tcBorders>
              <w:top w:val="single" w:sz="4" w:space="0" w:color="auto"/>
              <w:left w:val="single" w:sz="4" w:space="0" w:color="auto"/>
              <w:bottom w:val="single" w:sz="4" w:space="0" w:color="auto"/>
              <w:right w:val="single" w:sz="4" w:space="0" w:color="auto"/>
            </w:tcBorders>
            <w:hideMark/>
          </w:tcPr>
          <w:p w14:paraId="174E30FD" w14:textId="08454BEB" w:rsidR="00B83701" w:rsidRDefault="00B83701">
            <w:pPr>
              <w:spacing w:after="0" w:line="360" w:lineRule="auto"/>
              <w:jc w:val="both"/>
              <w:rPr>
                <w:rFonts w:ascii="Times New Roman" w:hAnsi="Times New Roman"/>
                <w:sz w:val="24"/>
                <w:szCs w:val="24"/>
              </w:rPr>
            </w:pPr>
            <w:r>
              <w:rPr>
                <w:rFonts w:ascii="Times New Roman" w:hAnsi="Times New Roman"/>
                <w:sz w:val="24"/>
                <w:szCs w:val="24"/>
              </w:rPr>
              <w:t>Analysing the data</w:t>
            </w:r>
            <w:r w:rsidR="00E005AC">
              <w:rPr>
                <w:rFonts w:ascii="Times New Roman" w:hAnsi="Times New Roman"/>
                <w:sz w:val="24"/>
                <w:szCs w:val="24"/>
              </w:rPr>
              <w:t xml:space="preserve"> </w:t>
            </w:r>
          </w:p>
        </w:tc>
        <w:tc>
          <w:tcPr>
            <w:tcW w:w="3020" w:type="dxa"/>
            <w:tcBorders>
              <w:top w:val="single" w:sz="4" w:space="0" w:color="auto"/>
              <w:left w:val="single" w:sz="4" w:space="0" w:color="auto"/>
              <w:bottom w:val="single" w:sz="4" w:space="0" w:color="auto"/>
              <w:right w:val="single" w:sz="4" w:space="0" w:color="auto"/>
            </w:tcBorders>
            <w:hideMark/>
          </w:tcPr>
          <w:p w14:paraId="2DBA2105" w14:textId="331A51C3" w:rsidR="00B83701" w:rsidRDefault="00B83701">
            <w:pPr>
              <w:spacing w:after="0" w:line="360" w:lineRule="auto"/>
              <w:jc w:val="both"/>
              <w:rPr>
                <w:rFonts w:ascii="Times New Roman" w:hAnsi="Times New Roman"/>
                <w:sz w:val="24"/>
                <w:szCs w:val="24"/>
              </w:rPr>
            </w:pPr>
            <w:r>
              <w:rPr>
                <w:rFonts w:ascii="Times New Roman" w:hAnsi="Times New Roman"/>
                <w:sz w:val="24"/>
                <w:szCs w:val="24"/>
              </w:rPr>
              <w:t>1</w:t>
            </w:r>
            <w:r w:rsidR="00E005AC">
              <w:rPr>
                <w:rFonts w:ascii="Times New Roman" w:hAnsi="Times New Roman"/>
                <w:sz w:val="24"/>
                <w:szCs w:val="24"/>
              </w:rPr>
              <w:t>1</w:t>
            </w:r>
            <w:r>
              <w:rPr>
                <w:rFonts w:ascii="Times New Roman" w:hAnsi="Times New Roman"/>
                <w:sz w:val="24"/>
                <w:szCs w:val="24"/>
                <w:vertAlign w:val="superscript"/>
              </w:rPr>
              <w:t>th</w:t>
            </w:r>
            <w:r>
              <w:rPr>
                <w:rFonts w:ascii="Times New Roman" w:hAnsi="Times New Roman"/>
                <w:sz w:val="24"/>
                <w:szCs w:val="24"/>
              </w:rPr>
              <w:t xml:space="preserve"> April</w:t>
            </w:r>
          </w:p>
        </w:tc>
        <w:tc>
          <w:tcPr>
            <w:tcW w:w="3020" w:type="dxa"/>
            <w:tcBorders>
              <w:top w:val="single" w:sz="4" w:space="0" w:color="auto"/>
              <w:left w:val="single" w:sz="4" w:space="0" w:color="auto"/>
              <w:bottom w:val="single" w:sz="4" w:space="0" w:color="auto"/>
              <w:right w:val="single" w:sz="4" w:space="0" w:color="auto"/>
            </w:tcBorders>
            <w:hideMark/>
          </w:tcPr>
          <w:p w14:paraId="58917EC1" w14:textId="77777777" w:rsidR="00B83701" w:rsidRDefault="00B83701">
            <w:pPr>
              <w:spacing w:after="0" w:line="360" w:lineRule="auto"/>
              <w:jc w:val="both"/>
              <w:rPr>
                <w:rFonts w:ascii="Times New Roman" w:hAnsi="Times New Roman"/>
                <w:sz w:val="24"/>
                <w:szCs w:val="24"/>
              </w:rPr>
            </w:pPr>
            <w:r>
              <w:rPr>
                <w:rFonts w:ascii="Times New Roman" w:hAnsi="Times New Roman"/>
                <w:sz w:val="24"/>
                <w:szCs w:val="24"/>
              </w:rPr>
              <w:t>18</w:t>
            </w:r>
            <w:r>
              <w:rPr>
                <w:rFonts w:ascii="Times New Roman" w:hAnsi="Times New Roman"/>
                <w:sz w:val="24"/>
                <w:szCs w:val="24"/>
                <w:vertAlign w:val="superscript"/>
              </w:rPr>
              <w:t>th</w:t>
            </w:r>
            <w:r>
              <w:rPr>
                <w:rFonts w:ascii="Times New Roman" w:hAnsi="Times New Roman"/>
                <w:sz w:val="24"/>
                <w:szCs w:val="24"/>
              </w:rPr>
              <w:t xml:space="preserve"> April</w:t>
            </w:r>
          </w:p>
        </w:tc>
      </w:tr>
      <w:tr w:rsidR="00B83701" w14:paraId="1D8A6F62" w14:textId="77777777" w:rsidTr="00B83701">
        <w:tc>
          <w:tcPr>
            <w:tcW w:w="3310" w:type="dxa"/>
            <w:tcBorders>
              <w:top w:val="single" w:sz="4" w:space="0" w:color="auto"/>
              <w:left w:val="single" w:sz="4" w:space="0" w:color="auto"/>
              <w:bottom w:val="single" w:sz="4" w:space="0" w:color="auto"/>
              <w:right w:val="single" w:sz="4" w:space="0" w:color="auto"/>
            </w:tcBorders>
            <w:hideMark/>
          </w:tcPr>
          <w:p w14:paraId="21F7EBA9" w14:textId="77777777" w:rsidR="00B83701" w:rsidRDefault="00B83701">
            <w:pPr>
              <w:spacing w:after="0" w:line="360" w:lineRule="auto"/>
              <w:jc w:val="both"/>
              <w:rPr>
                <w:rFonts w:ascii="Times New Roman" w:hAnsi="Times New Roman"/>
                <w:sz w:val="24"/>
                <w:szCs w:val="24"/>
              </w:rPr>
            </w:pPr>
            <w:r>
              <w:rPr>
                <w:rFonts w:ascii="Times New Roman" w:hAnsi="Times New Roman"/>
                <w:sz w:val="24"/>
                <w:szCs w:val="24"/>
              </w:rPr>
              <w:t>Developing the report</w:t>
            </w:r>
          </w:p>
        </w:tc>
        <w:tc>
          <w:tcPr>
            <w:tcW w:w="3020" w:type="dxa"/>
            <w:tcBorders>
              <w:top w:val="single" w:sz="4" w:space="0" w:color="auto"/>
              <w:left w:val="single" w:sz="4" w:space="0" w:color="auto"/>
              <w:bottom w:val="single" w:sz="4" w:space="0" w:color="auto"/>
              <w:right w:val="single" w:sz="4" w:space="0" w:color="auto"/>
            </w:tcBorders>
            <w:hideMark/>
          </w:tcPr>
          <w:p w14:paraId="3F187C33" w14:textId="77777777" w:rsidR="00B83701" w:rsidRDefault="00B83701">
            <w:pPr>
              <w:spacing w:after="0" w:line="360" w:lineRule="auto"/>
              <w:jc w:val="both"/>
              <w:rPr>
                <w:rFonts w:ascii="Times New Roman" w:hAnsi="Times New Roman"/>
                <w:sz w:val="24"/>
                <w:szCs w:val="24"/>
              </w:rPr>
            </w:pPr>
            <w:r>
              <w:rPr>
                <w:rFonts w:ascii="Times New Roman" w:hAnsi="Times New Roman"/>
                <w:sz w:val="24"/>
                <w:szCs w:val="24"/>
              </w:rPr>
              <w:t xml:space="preserve">19th April </w:t>
            </w:r>
          </w:p>
        </w:tc>
        <w:tc>
          <w:tcPr>
            <w:tcW w:w="3020" w:type="dxa"/>
            <w:tcBorders>
              <w:top w:val="single" w:sz="4" w:space="0" w:color="auto"/>
              <w:left w:val="single" w:sz="4" w:space="0" w:color="auto"/>
              <w:bottom w:val="single" w:sz="4" w:space="0" w:color="auto"/>
              <w:right w:val="single" w:sz="4" w:space="0" w:color="auto"/>
            </w:tcBorders>
            <w:hideMark/>
          </w:tcPr>
          <w:p w14:paraId="29618725" w14:textId="77777777" w:rsidR="00B83701" w:rsidRDefault="00B83701">
            <w:pPr>
              <w:spacing w:after="0" w:line="360" w:lineRule="auto"/>
              <w:jc w:val="both"/>
              <w:rPr>
                <w:rFonts w:ascii="Times New Roman" w:hAnsi="Times New Roman"/>
                <w:sz w:val="24"/>
                <w:szCs w:val="24"/>
              </w:rPr>
            </w:pPr>
            <w:r>
              <w:rPr>
                <w:rFonts w:ascii="Times New Roman" w:hAnsi="Times New Roman"/>
                <w:sz w:val="24"/>
                <w:szCs w:val="24"/>
              </w:rPr>
              <w:t>25</w:t>
            </w:r>
            <w:r>
              <w:rPr>
                <w:rFonts w:ascii="Times New Roman" w:hAnsi="Times New Roman"/>
                <w:sz w:val="24"/>
                <w:szCs w:val="24"/>
                <w:vertAlign w:val="superscript"/>
              </w:rPr>
              <w:t>th</w:t>
            </w:r>
            <w:r>
              <w:rPr>
                <w:rFonts w:ascii="Times New Roman" w:hAnsi="Times New Roman"/>
                <w:sz w:val="24"/>
                <w:szCs w:val="24"/>
              </w:rPr>
              <w:t xml:space="preserve"> April </w:t>
            </w:r>
          </w:p>
        </w:tc>
      </w:tr>
      <w:tr w:rsidR="00B83701" w14:paraId="0EFCD90E" w14:textId="77777777" w:rsidTr="00B83701">
        <w:tc>
          <w:tcPr>
            <w:tcW w:w="3310" w:type="dxa"/>
            <w:tcBorders>
              <w:top w:val="single" w:sz="4" w:space="0" w:color="auto"/>
              <w:left w:val="single" w:sz="4" w:space="0" w:color="auto"/>
              <w:bottom w:val="single" w:sz="4" w:space="0" w:color="auto"/>
              <w:right w:val="single" w:sz="4" w:space="0" w:color="auto"/>
            </w:tcBorders>
            <w:hideMark/>
          </w:tcPr>
          <w:p w14:paraId="62DFCD61" w14:textId="32F55C87" w:rsidR="00B83701" w:rsidRDefault="00B83701">
            <w:pPr>
              <w:spacing w:after="0" w:line="360" w:lineRule="auto"/>
              <w:jc w:val="both"/>
              <w:rPr>
                <w:rFonts w:ascii="Times New Roman" w:hAnsi="Times New Roman"/>
                <w:sz w:val="24"/>
                <w:szCs w:val="24"/>
              </w:rPr>
            </w:pPr>
            <w:r>
              <w:rPr>
                <w:rFonts w:ascii="Times New Roman" w:hAnsi="Times New Roman"/>
                <w:sz w:val="24"/>
                <w:szCs w:val="24"/>
              </w:rPr>
              <w:t xml:space="preserve">Final report </w:t>
            </w:r>
            <w:r w:rsidR="00E005AC">
              <w:rPr>
                <w:rFonts w:ascii="Times New Roman" w:hAnsi="Times New Roman"/>
                <w:sz w:val="24"/>
                <w:szCs w:val="24"/>
              </w:rPr>
              <w:t>submission</w:t>
            </w:r>
          </w:p>
        </w:tc>
        <w:tc>
          <w:tcPr>
            <w:tcW w:w="3020" w:type="dxa"/>
            <w:tcBorders>
              <w:top w:val="single" w:sz="4" w:space="0" w:color="auto"/>
              <w:left w:val="single" w:sz="4" w:space="0" w:color="auto"/>
              <w:bottom w:val="single" w:sz="4" w:space="0" w:color="auto"/>
              <w:right w:val="single" w:sz="4" w:space="0" w:color="auto"/>
            </w:tcBorders>
            <w:hideMark/>
          </w:tcPr>
          <w:p w14:paraId="3ED6E6B8" w14:textId="0F57B632" w:rsidR="00B83701" w:rsidRDefault="00E005AC">
            <w:pPr>
              <w:spacing w:after="0" w:line="360" w:lineRule="auto"/>
              <w:jc w:val="both"/>
              <w:rPr>
                <w:rFonts w:ascii="Times New Roman" w:hAnsi="Times New Roman"/>
                <w:sz w:val="24"/>
                <w:szCs w:val="24"/>
              </w:rPr>
            </w:pPr>
            <w:r>
              <w:rPr>
                <w:rFonts w:ascii="Times New Roman" w:hAnsi="Times New Roman"/>
                <w:sz w:val="24"/>
                <w:szCs w:val="24"/>
              </w:rPr>
              <w:t>8</w:t>
            </w:r>
            <w:r w:rsidR="00B83701">
              <w:rPr>
                <w:rFonts w:ascii="Times New Roman" w:hAnsi="Times New Roman"/>
                <w:sz w:val="24"/>
                <w:szCs w:val="24"/>
                <w:vertAlign w:val="superscript"/>
              </w:rPr>
              <w:t>t</w:t>
            </w:r>
            <w:r>
              <w:rPr>
                <w:rFonts w:ascii="Times New Roman" w:hAnsi="Times New Roman"/>
                <w:sz w:val="24"/>
                <w:szCs w:val="24"/>
                <w:vertAlign w:val="superscript"/>
              </w:rPr>
              <w:t>h</w:t>
            </w:r>
            <w:r>
              <w:rPr>
                <w:rFonts w:ascii="Times New Roman" w:hAnsi="Times New Roman"/>
                <w:sz w:val="24"/>
                <w:szCs w:val="24"/>
              </w:rPr>
              <w:t xml:space="preserve"> May</w:t>
            </w:r>
            <w:r w:rsidR="00B83701">
              <w:rPr>
                <w:rFonts w:ascii="Times New Roman" w:hAnsi="Times New Roman"/>
                <w:sz w:val="24"/>
                <w:szCs w:val="24"/>
              </w:rPr>
              <w:t xml:space="preserve"> </w:t>
            </w:r>
          </w:p>
        </w:tc>
        <w:tc>
          <w:tcPr>
            <w:tcW w:w="3020" w:type="dxa"/>
            <w:tcBorders>
              <w:top w:val="single" w:sz="4" w:space="0" w:color="auto"/>
              <w:left w:val="single" w:sz="4" w:space="0" w:color="auto"/>
              <w:bottom w:val="single" w:sz="4" w:space="0" w:color="auto"/>
              <w:right w:val="single" w:sz="4" w:space="0" w:color="auto"/>
            </w:tcBorders>
          </w:tcPr>
          <w:p w14:paraId="555DEA92" w14:textId="77777777" w:rsidR="00B83701" w:rsidRDefault="00B83701">
            <w:pPr>
              <w:spacing w:after="0" w:line="360" w:lineRule="auto"/>
              <w:jc w:val="both"/>
              <w:rPr>
                <w:rFonts w:ascii="Times New Roman" w:hAnsi="Times New Roman"/>
                <w:sz w:val="24"/>
                <w:szCs w:val="24"/>
              </w:rPr>
            </w:pPr>
          </w:p>
        </w:tc>
      </w:tr>
    </w:tbl>
    <w:p w14:paraId="6B7CFDCB" w14:textId="77777777" w:rsidR="00063826" w:rsidRPr="00063826" w:rsidRDefault="00063826" w:rsidP="00063826">
      <w:pPr>
        <w:spacing w:line="480" w:lineRule="auto"/>
        <w:ind w:left="737"/>
        <w:rPr>
          <w:rFonts w:ascii="Times New Roman" w:hAnsi="Times New Roman" w:cs="Times New Roman"/>
          <w:sz w:val="24"/>
          <w:szCs w:val="24"/>
        </w:rPr>
      </w:pPr>
    </w:p>
    <w:p w14:paraId="500B757F" w14:textId="66707F8A" w:rsidR="00BB0719" w:rsidRPr="00E005AC" w:rsidRDefault="00E005AC" w:rsidP="00E005AC">
      <w:pPr>
        <w:spacing w:line="480" w:lineRule="auto"/>
        <w:jc w:val="both"/>
        <w:rPr>
          <w:rFonts w:ascii="Times New Roman" w:hAnsi="Times New Roman" w:cs="Times New Roman"/>
          <w:sz w:val="24"/>
          <w:szCs w:val="24"/>
        </w:rPr>
      </w:pPr>
      <w:r w:rsidRPr="00E005AC">
        <w:rPr>
          <w:rFonts w:ascii="Times New Roman" w:hAnsi="Times New Roman" w:cs="Times New Roman"/>
          <w:sz w:val="24"/>
          <w:szCs w:val="24"/>
        </w:rPr>
        <w:t xml:space="preserve">Above is a brief layout of the timeline in which this project will be completed. It is important that the timeline is followed when appropriate, however there may be a few date changes if and when needed. </w:t>
      </w:r>
    </w:p>
    <w:p w14:paraId="4BBAB4EA" w14:textId="54BB43AE" w:rsidR="00BB0719" w:rsidRDefault="00BB0719" w:rsidP="00BB0719"/>
    <w:p w14:paraId="2F205FC6" w14:textId="2E9E5EF4" w:rsidR="00BB0719" w:rsidRDefault="00BB0719" w:rsidP="00BB0719">
      <w:pPr>
        <w:pStyle w:val="Heading1"/>
        <w:numPr>
          <w:ilvl w:val="0"/>
          <w:numId w:val="0"/>
        </w:numPr>
        <w:ind w:left="720"/>
      </w:pPr>
    </w:p>
    <w:p w14:paraId="0CAD7D4D" w14:textId="76ACB176" w:rsidR="00BB0719" w:rsidRDefault="00BB0719" w:rsidP="00BB0719"/>
    <w:p w14:paraId="5A20E870" w14:textId="3B81F22B" w:rsidR="00BB0719" w:rsidRDefault="00BB0719" w:rsidP="00BB0719"/>
    <w:p w14:paraId="03344187" w14:textId="06C28CB9" w:rsidR="00BB0719" w:rsidRDefault="00BB0719" w:rsidP="00BB0719"/>
    <w:p w14:paraId="709D3CEB" w14:textId="5B36FE8B" w:rsidR="00BB0719" w:rsidRDefault="00BB0719" w:rsidP="00BB0719"/>
    <w:p w14:paraId="67CFFCE0" w14:textId="31250A2C" w:rsidR="00BB0719" w:rsidRDefault="00BB0719" w:rsidP="00BB0719"/>
    <w:p w14:paraId="750409EE" w14:textId="36FDE865" w:rsidR="00BB0719" w:rsidRDefault="00BB0719" w:rsidP="00BB0719"/>
    <w:p w14:paraId="4844A743" w14:textId="15335AFA" w:rsidR="00BB0719" w:rsidRDefault="00BB0719" w:rsidP="00BB0719"/>
    <w:p w14:paraId="6E35F0E6" w14:textId="77777777" w:rsidR="00FC6F09" w:rsidRDefault="00FC6F09" w:rsidP="00BB0719"/>
    <w:p w14:paraId="790AF77F" w14:textId="681F5601" w:rsidR="00BB0719" w:rsidRPr="00BB0719" w:rsidRDefault="00BB0719" w:rsidP="00BB0719">
      <w:pPr>
        <w:pStyle w:val="Heading1"/>
        <w:numPr>
          <w:ilvl w:val="0"/>
          <w:numId w:val="1"/>
        </w:numPr>
      </w:pPr>
      <w:r>
        <w:lastRenderedPageBreak/>
        <w:t>References</w:t>
      </w:r>
    </w:p>
    <w:p w14:paraId="61E4DC42" w14:textId="2A855325" w:rsidR="006A740F" w:rsidRDefault="006A740F" w:rsidP="009B20F4">
      <w:pPr>
        <w:pStyle w:val="Style1"/>
        <w:spacing w:line="480" w:lineRule="auto"/>
      </w:pPr>
    </w:p>
    <w:p w14:paraId="04CA34DF" w14:textId="77777777" w:rsidR="00FA21A5" w:rsidRPr="00473E19" w:rsidRDefault="00FA21A5" w:rsidP="00FA21A5">
      <w:pPr>
        <w:pStyle w:val="Style1"/>
        <w:spacing w:line="480" w:lineRule="auto"/>
        <w:jc w:val="left"/>
        <w:rPr>
          <w:rFonts w:ascii="Times New Roman" w:hAnsi="Times New Roman"/>
          <w:color w:val="222222"/>
          <w:sz w:val="36"/>
          <w:szCs w:val="36"/>
          <w:lang w:eastAsia="en-GB"/>
        </w:rPr>
      </w:pPr>
      <w:r w:rsidRPr="00335D6E">
        <w:rPr>
          <w:rFonts w:ascii="Times New Roman" w:hAnsi="Times New Roman"/>
          <w:color w:val="181817"/>
          <w:sz w:val="24"/>
          <w:szCs w:val="36"/>
          <w:shd w:val="clear" w:color="auto" w:fill="FFFFFF"/>
        </w:rPr>
        <w:t>Bailey, D. and De Propris, L. (2017) “Brexit and the UK Automotive Industry,” </w:t>
      </w:r>
      <w:r w:rsidRPr="00335D6E">
        <w:rPr>
          <w:rFonts w:ascii="Times New Roman" w:hAnsi="Times New Roman"/>
          <w:i/>
          <w:iCs/>
          <w:color w:val="181817"/>
          <w:sz w:val="24"/>
          <w:szCs w:val="36"/>
          <w:bdr w:val="none" w:sz="0" w:space="0" w:color="auto" w:frame="1"/>
          <w:shd w:val="clear" w:color="auto" w:fill="FFFFFF"/>
        </w:rPr>
        <w:t>National Institute Economic Review</w:t>
      </w:r>
      <w:r w:rsidRPr="00335D6E">
        <w:rPr>
          <w:rFonts w:ascii="Times New Roman" w:hAnsi="Times New Roman"/>
          <w:color w:val="181817"/>
          <w:sz w:val="24"/>
          <w:szCs w:val="36"/>
          <w:shd w:val="clear" w:color="auto" w:fill="FFFFFF"/>
        </w:rPr>
        <w:t>. Cambridge University Press, 242, pp. R51–R59. doi: 10.1177/002795011724200114.</w:t>
      </w:r>
    </w:p>
    <w:p w14:paraId="5C5B070F" w14:textId="77777777" w:rsidR="00FA21A5" w:rsidRDefault="00FA21A5" w:rsidP="00FA21A5">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BMW Group (2018). About the Company. Available at: </w:t>
      </w:r>
      <w:hyperlink r:id="rId19" w:history="1">
        <w:r>
          <w:rPr>
            <w:rStyle w:val="Hyperlink"/>
          </w:rPr>
          <w:t>https://www.bmwgroup.com/en/company.html</w:t>
        </w:r>
      </w:hyperlink>
      <w:r>
        <w:rPr>
          <w:rFonts w:ascii="Times New Roman" w:hAnsi="Times New Roman"/>
          <w:color w:val="222222"/>
          <w:sz w:val="24"/>
          <w:lang w:eastAsia="en-GB"/>
        </w:rPr>
        <w:t xml:space="preserve"> (Accessed 20</w:t>
      </w:r>
      <w:r w:rsidRPr="00863B4D">
        <w:rPr>
          <w:rFonts w:ascii="Times New Roman" w:hAnsi="Times New Roman"/>
          <w:color w:val="222222"/>
          <w:sz w:val="24"/>
          <w:vertAlign w:val="superscript"/>
          <w:lang w:eastAsia="en-GB"/>
        </w:rPr>
        <w:t>th</w:t>
      </w:r>
      <w:r>
        <w:rPr>
          <w:rFonts w:ascii="Times New Roman" w:hAnsi="Times New Roman"/>
          <w:color w:val="222222"/>
          <w:sz w:val="24"/>
          <w:lang w:eastAsia="en-GB"/>
        </w:rPr>
        <w:t xml:space="preserve"> February 2020).</w:t>
      </w:r>
    </w:p>
    <w:p w14:paraId="2B2A9F32" w14:textId="77777777" w:rsidR="00FA21A5" w:rsidRDefault="00FA21A5" w:rsidP="00FA21A5">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Deloitte (2019). </w:t>
      </w:r>
      <w:r>
        <w:rPr>
          <w:rFonts w:ascii="Times New Roman" w:hAnsi="Times New Roman"/>
          <w:i/>
          <w:iCs/>
          <w:color w:val="222222"/>
          <w:sz w:val="24"/>
          <w:lang w:eastAsia="en-GB"/>
        </w:rPr>
        <w:t xml:space="preserve">Brexit Industry Insights. September 2019. </w:t>
      </w:r>
      <w:r>
        <w:rPr>
          <w:rFonts w:ascii="Times New Roman" w:hAnsi="Times New Roman"/>
          <w:color w:val="222222"/>
          <w:sz w:val="24"/>
          <w:lang w:eastAsia="en-GB"/>
        </w:rPr>
        <w:t xml:space="preserve">Available at: </w:t>
      </w:r>
      <w:hyperlink r:id="rId20" w:history="1">
        <w:r>
          <w:rPr>
            <w:rStyle w:val="Hyperlink"/>
          </w:rPr>
          <w:t>https://www2.deloitte.com/content/dam/Deloitte/uk/Documents/international-markets/deloitte-uk-brexit-flyers-brexit-insights-technology.pdf</w:t>
        </w:r>
      </w:hyperlink>
      <w:r>
        <w:rPr>
          <w:rFonts w:ascii="Times New Roman" w:hAnsi="Times New Roman"/>
          <w:color w:val="222222"/>
          <w:sz w:val="24"/>
          <w:lang w:eastAsia="en-GB"/>
        </w:rPr>
        <w:t xml:space="preserve"> (Accessed on 21</w:t>
      </w:r>
      <w:r w:rsidRPr="00D50FC8">
        <w:rPr>
          <w:rFonts w:ascii="Times New Roman" w:hAnsi="Times New Roman"/>
          <w:color w:val="222222"/>
          <w:sz w:val="24"/>
          <w:vertAlign w:val="superscript"/>
          <w:lang w:eastAsia="en-GB"/>
        </w:rPr>
        <w:t>st</w:t>
      </w:r>
      <w:r>
        <w:rPr>
          <w:rFonts w:ascii="Times New Roman" w:hAnsi="Times New Roman"/>
          <w:color w:val="222222"/>
          <w:sz w:val="24"/>
          <w:lang w:eastAsia="en-GB"/>
        </w:rPr>
        <w:t xml:space="preserve"> February 2020).</w:t>
      </w:r>
    </w:p>
    <w:p w14:paraId="1D2A055A" w14:textId="77777777" w:rsidR="00FA21A5" w:rsidRDefault="00FA21A5" w:rsidP="00FA21A5">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Eisenberg, A (2020). </w:t>
      </w:r>
      <w:r>
        <w:rPr>
          <w:rFonts w:ascii="Times New Roman" w:hAnsi="Times New Roman"/>
          <w:i/>
          <w:iCs/>
          <w:color w:val="222222"/>
          <w:sz w:val="24"/>
          <w:lang w:eastAsia="en-GB"/>
        </w:rPr>
        <w:t xml:space="preserve">Business After Brexit: What Changes for UK Businesses? </w:t>
      </w:r>
      <w:r>
        <w:rPr>
          <w:rFonts w:ascii="Times New Roman" w:hAnsi="Times New Roman"/>
          <w:color w:val="222222"/>
          <w:sz w:val="24"/>
          <w:lang w:eastAsia="en-GB"/>
        </w:rPr>
        <w:t xml:space="preserve">Available at: </w:t>
      </w:r>
      <w:hyperlink r:id="rId21" w:history="1">
        <w:r>
          <w:rPr>
            <w:rStyle w:val="Hyperlink"/>
          </w:rPr>
          <w:t>https://business.trustedshops.co.uk/blog/brexit-damage-european-market/</w:t>
        </w:r>
      </w:hyperlink>
      <w:r>
        <w:rPr>
          <w:rFonts w:ascii="Times New Roman" w:hAnsi="Times New Roman"/>
          <w:color w:val="222222"/>
          <w:sz w:val="24"/>
          <w:lang w:eastAsia="en-GB"/>
        </w:rPr>
        <w:t xml:space="preserve"> (Accessed on 22</w:t>
      </w:r>
      <w:r w:rsidRPr="00AA7661">
        <w:rPr>
          <w:rFonts w:ascii="Times New Roman" w:hAnsi="Times New Roman"/>
          <w:color w:val="222222"/>
          <w:sz w:val="24"/>
          <w:vertAlign w:val="superscript"/>
          <w:lang w:eastAsia="en-GB"/>
        </w:rPr>
        <w:t>nd</w:t>
      </w:r>
      <w:r>
        <w:rPr>
          <w:rFonts w:ascii="Times New Roman" w:hAnsi="Times New Roman"/>
          <w:color w:val="222222"/>
          <w:sz w:val="24"/>
          <w:lang w:eastAsia="en-GB"/>
        </w:rPr>
        <w:t xml:space="preserve"> February 2020).</w:t>
      </w:r>
    </w:p>
    <w:p w14:paraId="701C0C68" w14:textId="77777777" w:rsidR="00FA21A5" w:rsidRDefault="00FA21A5" w:rsidP="00FA21A5">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Farrell, S (2019). </w:t>
      </w:r>
      <w:r>
        <w:rPr>
          <w:rFonts w:ascii="Times New Roman" w:hAnsi="Times New Roman"/>
          <w:i/>
          <w:iCs/>
          <w:color w:val="222222"/>
          <w:sz w:val="24"/>
          <w:lang w:eastAsia="en-GB"/>
        </w:rPr>
        <w:t xml:space="preserve">BMW to Close Oxford Factory for Two Days as Hard Brexit Looms. </w:t>
      </w:r>
      <w:r>
        <w:rPr>
          <w:rFonts w:ascii="Times New Roman" w:hAnsi="Times New Roman"/>
          <w:color w:val="222222"/>
          <w:sz w:val="24"/>
          <w:lang w:eastAsia="en-GB"/>
        </w:rPr>
        <w:t xml:space="preserve">Available at: </w:t>
      </w:r>
      <w:hyperlink r:id="rId22" w:history="1">
        <w:r>
          <w:rPr>
            <w:rStyle w:val="Hyperlink"/>
          </w:rPr>
          <w:t>https://www.theguardian.com/business/2019/sep/10/bmw-to-close-oxford-factory-for-two-days-as-hard-brexit-looms</w:t>
        </w:r>
      </w:hyperlink>
      <w:r>
        <w:rPr>
          <w:rFonts w:ascii="Times New Roman" w:hAnsi="Times New Roman"/>
          <w:color w:val="222222"/>
          <w:sz w:val="24"/>
          <w:lang w:eastAsia="en-GB"/>
        </w:rPr>
        <w:t xml:space="preserve"> (Accessed on 22</w:t>
      </w:r>
      <w:r w:rsidRPr="00867B4B">
        <w:rPr>
          <w:rFonts w:ascii="Times New Roman" w:hAnsi="Times New Roman"/>
          <w:color w:val="222222"/>
          <w:sz w:val="24"/>
          <w:vertAlign w:val="superscript"/>
          <w:lang w:eastAsia="en-GB"/>
        </w:rPr>
        <w:t>nd</w:t>
      </w:r>
      <w:r>
        <w:rPr>
          <w:rFonts w:ascii="Times New Roman" w:hAnsi="Times New Roman"/>
          <w:color w:val="222222"/>
          <w:sz w:val="24"/>
          <w:lang w:eastAsia="en-GB"/>
        </w:rPr>
        <w:t xml:space="preserve"> February 2020).</w:t>
      </w:r>
    </w:p>
    <w:p w14:paraId="7F14F341" w14:textId="77777777" w:rsidR="00FA21A5" w:rsidRDefault="00FA21A5" w:rsidP="00FA21A5">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IG (2020). </w:t>
      </w:r>
      <w:r>
        <w:rPr>
          <w:rFonts w:ascii="Times New Roman" w:hAnsi="Times New Roman"/>
          <w:i/>
          <w:iCs/>
          <w:color w:val="222222"/>
          <w:sz w:val="24"/>
          <w:lang w:eastAsia="en-GB"/>
        </w:rPr>
        <w:t xml:space="preserve">Benefits of Being in the EU: The Debate. </w:t>
      </w:r>
      <w:r>
        <w:rPr>
          <w:rFonts w:ascii="Times New Roman" w:hAnsi="Times New Roman"/>
          <w:color w:val="222222"/>
          <w:sz w:val="24"/>
          <w:lang w:eastAsia="en-GB"/>
        </w:rPr>
        <w:t xml:space="preserve">Available at: </w:t>
      </w:r>
      <w:hyperlink r:id="rId23" w:anchor="information-banner-dismiss" w:history="1">
        <w:r>
          <w:rPr>
            <w:rStyle w:val="Hyperlink"/>
          </w:rPr>
          <w:t>https://www.ig.com/uk/financial-events/brexit/pros-and-cons-of-brexit#information-banner-dismiss</w:t>
        </w:r>
      </w:hyperlink>
      <w:r>
        <w:rPr>
          <w:rFonts w:ascii="Times New Roman" w:hAnsi="Times New Roman"/>
          <w:color w:val="222222"/>
          <w:sz w:val="24"/>
          <w:lang w:eastAsia="en-GB"/>
        </w:rPr>
        <w:t xml:space="preserve"> (Accessed on 22</w:t>
      </w:r>
      <w:r w:rsidRPr="00FD654B">
        <w:rPr>
          <w:rFonts w:ascii="Times New Roman" w:hAnsi="Times New Roman"/>
          <w:color w:val="222222"/>
          <w:sz w:val="24"/>
          <w:vertAlign w:val="superscript"/>
          <w:lang w:eastAsia="en-GB"/>
        </w:rPr>
        <w:t>nd</w:t>
      </w:r>
      <w:r>
        <w:rPr>
          <w:rFonts w:ascii="Times New Roman" w:hAnsi="Times New Roman"/>
          <w:color w:val="222222"/>
          <w:sz w:val="24"/>
          <w:lang w:eastAsia="en-GB"/>
        </w:rPr>
        <w:t xml:space="preserve"> February 2020).</w:t>
      </w:r>
    </w:p>
    <w:p w14:paraId="61C50005" w14:textId="7E6A88FA" w:rsidR="00FA21A5" w:rsidRPr="00335D6E" w:rsidRDefault="00FA21A5" w:rsidP="00FA21A5">
      <w:pPr>
        <w:pStyle w:val="Style1"/>
        <w:spacing w:line="480" w:lineRule="auto"/>
        <w:jc w:val="left"/>
        <w:rPr>
          <w:rFonts w:ascii="Times New Roman" w:hAnsi="Times New Roman"/>
          <w:color w:val="222222"/>
          <w:sz w:val="36"/>
          <w:szCs w:val="36"/>
          <w:lang w:eastAsia="en-GB"/>
        </w:rPr>
      </w:pPr>
      <w:r>
        <w:rPr>
          <w:rFonts w:ascii="Times New Roman" w:hAnsi="Times New Roman"/>
          <w:color w:val="222222"/>
          <w:sz w:val="24"/>
          <w:lang w:eastAsia="en-GB"/>
        </w:rPr>
        <w:t xml:space="preserve">KnowThis.com (2020). </w:t>
      </w:r>
      <w:r>
        <w:rPr>
          <w:rFonts w:ascii="Times New Roman" w:hAnsi="Times New Roman"/>
          <w:i/>
          <w:iCs/>
          <w:color w:val="222222"/>
          <w:sz w:val="24"/>
          <w:lang w:eastAsia="en-GB"/>
        </w:rPr>
        <w:t xml:space="preserve">Advantages of Secondary Research. </w:t>
      </w:r>
      <w:r>
        <w:rPr>
          <w:rFonts w:ascii="Times New Roman" w:hAnsi="Times New Roman"/>
          <w:color w:val="222222"/>
          <w:sz w:val="24"/>
          <w:lang w:eastAsia="en-GB"/>
        </w:rPr>
        <w:t xml:space="preserve">Available from: </w:t>
      </w:r>
      <w:hyperlink r:id="rId24" w:history="1">
        <w:r w:rsidRPr="00B77BCB">
          <w:rPr>
            <w:rStyle w:val="Hyperlink"/>
          </w:rPr>
          <w:t>https://www.knowthis.com/data-collection-low-cost-secondary-research/secondary-research-advantages/</w:t>
        </w:r>
      </w:hyperlink>
      <w:r>
        <w:rPr>
          <w:rFonts w:ascii="Times New Roman" w:hAnsi="Times New Roman"/>
          <w:color w:val="222222"/>
          <w:sz w:val="24"/>
          <w:lang w:eastAsia="en-GB"/>
        </w:rPr>
        <w:t xml:space="preserve"> (Accessed on 23</w:t>
      </w:r>
      <w:r w:rsidRPr="00AE3812">
        <w:rPr>
          <w:rFonts w:ascii="Times New Roman" w:hAnsi="Times New Roman"/>
          <w:color w:val="222222"/>
          <w:sz w:val="24"/>
          <w:vertAlign w:val="superscript"/>
          <w:lang w:eastAsia="en-GB"/>
        </w:rPr>
        <w:t>rd</w:t>
      </w:r>
      <w:r>
        <w:rPr>
          <w:rFonts w:ascii="Times New Roman" w:hAnsi="Times New Roman"/>
          <w:color w:val="222222"/>
          <w:sz w:val="24"/>
          <w:lang w:eastAsia="en-GB"/>
        </w:rPr>
        <w:t xml:space="preserve"> February 2020). </w:t>
      </w:r>
    </w:p>
    <w:p w14:paraId="5D9E9FF3" w14:textId="77777777" w:rsidR="00FA21A5" w:rsidRDefault="00FA21A5" w:rsidP="00FA21A5">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Maverick, J.B. (2019). </w:t>
      </w:r>
      <w:r w:rsidRPr="0065259D">
        <w:rPr>
          <w:rFonts w:ascii="Times New Roman" w:hAnsi="Times New Roman"/>
          <w:i/>
          <w:iCs/>
          <w:color w:val="222222"/>
          <w:sz w:val="24"/>
          <w:lang w:eastAsia="en-GB"/>
        </w:rPr>
        <w:t>Who are BMW’s Main Suppliers?</w:t>
      </w:r>
      <w:r>
        <w:rPr>
          <w:rFonts w:ascii="Times New Roman" w:hAnsi="Times New Roman"/>
          <w:color w:val="222222"/>
          <w:sz w:val="24"/>
          <w:lang w:eastAsia="en-GB"/>
        </w:rPr>
        <w:t xml:space="preserve"> Available from: </w:t>
      </w:r>
      <w:hyperlink r:id="rId25" w:history="1">
        <w:r>
          <w:rPr>
            <w:rStyle w:val="Hyperlink"/>
          </w:rPr>
          <w:t>https://www.investopedia.com/ask/answers/060115/who-are-bmws-main-suppliers.asp</w:t>
        </w:r>
      </w:hyperlink>
      <w:r>
        <w:rPr>
          <w:rFonts w:ascii="Times New Roman" w:hAnsi="Times New Roman"/>
          <w:color w:val="222222"/>
          <w:sz w:val="24"/>
          <w:lang w:eastAsia="en-GB"/>
        </w:rPr>
        <w:t xml:space="preserve"> (Accessed on 21</w:t>
      </w:r>
      <w:r w:rsidRPr="0065259D">
        <w:rPr>
          <w:rFonts w:ascii="Times New Roman" w:hAnsi="Times New Roman"/>
          <w:color w:val="222222"/>
          <w:sz w:val="24"/>
          <w:vertAlign w:val="superscript"/>
          <w:lang w:eastAsia="en-GB"/>
        </w:rPr>
        <w:t>st</w:t>
      </w:r>
      <w:r>
        <w:rPr>
          <w:rFonts w:ascii="Times New Roman" w:hAnsi="Times New Roman"/>
          <w:color w:val="222222"/>
          <w:sz w:val="24"/>
          <w:lang w:eastAsia="en-GB"/>
        </w:rPr>
        <w:t xml:space="preserve"> February 2020).</w:t>
      </w:r>
    </w:p>
    <w:p w14:paraId="296B08D7" w14:textId="77777777" w:rsidR="00FA21A5" w:rsidRDefault="00FA21A5" w:rsidP="00FA21A5">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lastRenderedPageBreak/>
        <w:t xml:space="preserve">Musk, J (2019). </w:t>
      </w:r>
      <w:r w:rsidRPr="007F1BFE">
        <w:rPr>
          <w:rFonts w:ascii="Times New Roman" w:hAnsi="Times New Roman"/>
          <w:i/>
          <w:iCs/>
          <w:color w:val="222222"/>
          <w:sz w:val="24"/>
          <w:lang w:eastAsia="en-GB"/>
        </w:rPr>
        <w:t>BMW Warns No-Deal Brexit Could End Mini Production in UK.</w:t>
      </w:r>
      <w:r>
        <w:rPr>
          <w:rFonts w:ascii="Times New Roman" w:hAnsi="Times New Roman"/>
          <w:i/>
          <w:iCs/>
          <w:color w:val="222222"/>
          <w:sz w:val="24"/>
          <w:lang w:eastAsia="en-GB"/>
        </w:rPr>
        <w:t xml:space="preserve"> </w:t>
      </w:r>
      <w:r>
        <w:rPr>
          <w:rFonts w:ascii="Times New Roman" w:hAnsi="Times New Roman"/>
          <w:color w:val="222222"/>
          <w:sz w:val="24"/>
          <w:lang w:eastAsia="en-GB"/>
        </w:rPr>
        <w:t xml:space="preserve">Available from: </w:t>
      </w:r>
      <w:hyperlink r:id="rId26" w:history="1">
        <w:r>
          <w:rPr>
            <w:rStyle w:val="Hyperlink"/>
          </w:rPr>
          <w:t>https://fleetworld.co.uk/bmw-warns-no-deal-brexit-could-end-mini-production-in-uk/</w:t>
        </w:r>
      </w:hyperlink>
      <w:r>
        <w:rPr>
          <w:rFonts w:ascii="Times New Roman" w:hAnsi="Times New Roman"/>
          <w:color w:val="222222"/>
          <w:sz w:val="24"/>
          <w:lang w:eastAsia="en-GB"/>
        </w:rPr>
        <w:t xml:space="preserve"> (Accessed on 22</w:t>
      </w:r>
      <w:r w:rsidRPr="007F1BFE">
        <w:rPr>
          <w:rFonts w:ascii="Times New Roman" w:hAnsi="Times New Roman"/>
          <w:color w:val="222222"/>
          <w:sz w:val="24"/>
          <w:vertAlign w:val="superscript"/>
          <w:lang w:eastAsia="en-GB"/>
        </w:rPr>
        <w:t>nd</w:t>
      </w:r>
      <w:r>
        <w:rPr>
          <w:rFonts w:ascii="Times New Roman" w:hAnsi="Times New Roman"/>
          <w:color w:val="222222"/>
          <w:sz w:val="24"/>
          <w:lang w:eastAsia="en-GB"/>
        </w:rPr>
        <w:t xml:space="preserve"> February 2020).</w:t>
      </w:r>
    </w:p>
    <w:p w14:paraId="0A3EF899" w14:textId="77777777" w:rsidR="00FA21A5" w:rsidRDefault="00FA21A5" w:rsidP="00FA21A5">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Oxford College of Marketing (2016). </w:t>
      </w:r>
      <w:r w:rsidRPr="00134334">
        <w:rPr>
          <w:rFonts w:ascii="Times New Roman" w:hAnsi="Times New Roman"/>
          <w:i/>
          <w:iCs/>
          <w:color w:val="222222"/>
          <w:sz w:val="24"/>
          <w:lang w:eastAsia="en-GB"/>
        </w:rPr>
        <w:t>What is a PESTEL analysis?</w:t>
      </w:r>
      <w:r>
        <w:rPr>
          <w:rFonts w:ascii="Times New Roman" w:hAnsi="Times New Roman"/>
          <w:color w:val="222222"/>
          <w:sz w:val="24"/>
          <w:lang w:eastAsia="en-GB"/>
        </w:rPr>
        <w:t xml:space="preserve"> Available at: </w:t>
      </w:r>
      <w:hyperlink r:id="rId27" w:history="1">
        <w:r>
          <w:rPr>
            <w:rStyle w:val="Hyperlink"/>
          </w:rPr>
          <w:t>https://blog.oxfordcollegeofmarketing.com/2016/06/30/pestel-analysis/</w:t>
        </w:r>
      </w:hyperlink>
      <w:r>
        <w:rPr>
          <w:rFonts w:ascii="Times New Roman" w:hAnsi="Times New Roman"/>
          <w:color w:val="222222"/>
          <w:sz w:val="24"/>
          <w:lang w:eastAsia="en-GB"/>
        </w:rPr>
        <w:t xml:space="preserve"> (Accessed on 21</w:t>
      </w:r>
      <w:r w:rsidRPr="00134334">
        <w:rPr>
          <w:rFonts w:ascii="Times New Roman" w:hAnsi="Times New Roman"/>
          <w:color w:val="222222"/>
          <w:sz w:val="24"/>
          <w:vertAlign w:val="superscript"/>
          <w:lang w:eastAsia="en-GB"/>
        </w:rPr>
        <w:t>st</w:t>
      </w:r>
      <w:r>
        <w:rPr>
          <w:rFonts w:ascii="Times New Roman" w:hAnsi="Times New Roman"/>
          <w:color w:val="222222"/>
          <w:sz w:val="24"/>
          <w:lang w:eastAsia="en-GB"/>
        </w:rPr>
        <w:t xml:space="preserve"> February 2020).</w:t>
      </w:r>
    </w:p>
    <w:p w14:paraId="2CD3CCEA" w14:textId="77777777" w:rsidR="00FA21A5" w:rsidRDefault="00FA21A5" w:rsidP="00FA21A5">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Partington, R (2019). </w:t>
      </w:r>
      <w:r>
        <w:rPr>
          <w:rFonts w:ascii="Times New Roman" w:hAnsi="Times New Roman"/>
          <w:i/>
          <w:iCs/>
          <w:color w:val="222222"/>
          <w:sz w:val="24"/>
          <w:lang w:eastAsia="en-GB"/>
        </w:rPr>
        <w:t xml:space="preserve">UK Economy Shrinks After Brexit Car Factory Shutdowns. </w:t>
      </w:r>
      <w:r>
        <w:rPr>
          <w:rFonts w:ascii="Times New Roman" w:hAnsi="Times New Roman"/>
          <w:color w:val="222222"/>
          <w:sz w:val="24"/>
          <w:lang w:eastAsia="en-GB"/>
        </w:rPr>
        <w:t xml:space="preserve">Available from: </w:t>
      </w:r>
      <w:hyperlink r:id="rId28" w:history="1">
        <w:r>
          <w:rPr>
            <w:rStyle w:val="Hyperlink"/>
          </w:rPr>
          <w:t>https://www.theguardian.com/business/2019/jun/10/uk-economy-brexit-car-shutdowns-bmw-peugeot-gdp</w:t>
        </w:r>
      </w:hyperlink>
      <w:r>
        <w:rPr>
          <w:rFonts w:ascii="Times New Roman" w:hAnsi="Times New Roman"/>
          <w:color w:val="222222"/>
          <w:sz w:val="24"/>
          <w:lang w:eastAsia="en-GB"/>
        </w:rPr>
        <w:t xml:space="preserve"> (Accessed on 21</w:t>
      </w:r>
      <w:r w:rsidRPr="0065259D">
        <w:rPr>
          <w:rFonts w:ascii="Times New Roman" w:hAnsi="Times New Roman"/>
          <w:color w:val="222222"/>
          <w:sz w:val="24"/>
          <w:vertAlign w:val="superscript"/>
          <w:lang w:eastAsia="en-GB"/>
        </w:rPr>
        <w:t>st</w:t>
      </w:r>
      <w:r>
        <w:rPr>
          <w:rFonts w:ascii="Times New Roman" w:hAnsi="Times New Roman"/>
          <w:color w:val="222222"/>
          <w:sz w:val="24"/>
          <w:lang w:eastAsia="en-GB"/>
        </w:rPr>
        <w:t xml:space="preserve"> February 2020). </w:t>
      </w:r>
    </w:p>
    <w:p w14:paraId="546903D9" w14:textId="77777777" w:rsidR="00FA21A5" w:rsidRPr="002E1E65" w:rsidRDefault="00FA21A5" w:rsidP="00FA21A5">
      <w:pPr>
        <w:pStyle w:val="Style1"/>
        <w:spacing w:line="480" w:lineRule="auto"/>
        <w:jc w:val="left"/>
        <w:rPr>
          <w:rFonts w:ascii="Times New Roman" w:hAnsi="Times New Roman"/>
          <w:color w:val="222222"/>
          <w:sz w:val="36"/>
          <w:szCs w:val="36"/>
          <w:lang w:eastAsia="en-GB"/>
        </w:rPr>
      </w:pPr>
      <w:r>
        <w:rPr>
          <w:rFonts w:ascii="Times New Roman" w:hAnsi="Times New Roman"/>
          <w:color w:val="181817"/>
          <w:sz w:val="24"/>
          <w:szCs w:val="36"/>
          <w:shd w:val="clear" w:color="auto" w:fill="FFFFFF"/>
        </w:rPr>
        <w:t xml:space="preserve">Riley, C (2019). </w:t>
      </w:r>
      <w:r>
        <w:rPr>
          <w:rFonts w:ascii="Times New Roman" w:hAnsi="Times New Roman"/>
          <w:i/>
          <w:iCs/>
          <w:color w:val="181817"/>
          <w:sz w:val="24"/>
          <w:szCs w:val="36"/>
          <w:shd w:val="clear" w:color="auto" w:fill="FFFFFF"/>
        </w:rPr>
        <w:t xml:space="preserve">Brexit Could Cut UK Car Production in Half. </w:t>
      </w:r>
      <w:r>
        <w:rPr>
          <w:rFonts w:ascii="Times New Roman" w:hAnsi="Times New Roman"/>
          <w:color w:val="181817"/>
          <w:sz w:val="24"/>
          <w:szCs w:val="36"/>
          <w:shd w:val="clear" w:color="auto" w:fill="FFFFFF"/>
        </w:rPr>
        <w:t xml:space="preserve">Available at: </w:t>
      </w:r>
      <w:hyperlink r:id="rId29" w:history="1">
        <w:r>
          <w:rPr>
            <w:rStyle w:val="Hyperlink"/>
          </w:rPr>
          <w:t>https://edition.cnn.com/2019/11/28/business/brexit-uk-car-industry/index.html</w:t>
        </w:r>
      </w:hyperlink>
      <w:r>
        <w:rPr>
          <w:rFonts w:ascii="Times New Roman" w:hAnsi="Times New Roman"/>
          <w:color w:val="181817"/>
          <w:sz w:val="24"/>
          <w:szCs w:val="36"/>
          <w:shd w:val="clear" w:color="auto" w:fill="FFFFFF"/>
        </w:rPr>
        <w:t xml:space="preserve"> (Accessed on 22</w:t>
      </w:r>
      <w:r w:rsidRPr="00473E19">
        <w:rPr>
          <w:rFonts w:ascii="Times New Roman" w:hAnsi="Times New Roman"/>
          <w:color w:val="181817"/>
          <w:sz w:val="24"/>
          <w:szCs w:val="36"/>
          <w:shd w:val="clear" w:color="auto" w:fill="FFFFFF"/>
          <w:vertAlign w:val="superscript"/>
        </w:rPr>
        <w:t>nd</w:t>
      </w:r>
      <w:r>
        <w:rPr>
          <w:rFonts w:ascii="Times New Roman" w:hAnsi="Times New Roman"/>
          <w:color w:val="181817"/>
          <w:sz w:val="24"/>
          <w:szCs w:val="36"/>
          <w:shd w:val="clear" w:color="auto" w:fill="FFFFFF"/>
        </w:rPr>
        <w:t xml:space="preserve"> February 2020).</w:t>
      </w:r>
    </w:p>
    <w:p w14:paraId="5BC589AD" w14:textId="77777777" w:rsidR="00FA21A5" w:rsidRPr="00EC652A" w:rsidRDefault="00FA21A5" w:rsidP="00FA21A5">
      <w:pPr>
        <w:pStyle w:val="Style1"/>
        <w:spacing w:line="480" w:lineRule="auto"/>
        <w:jc w:val="left"/>
        <w:rPr>
          <w:rFonts w:ascii="Times New Roman" w:hAnsi="Times New Roman"/>
          <w:color w:val="222222"/>
          <w:sz w:val="24"/>
          <w:lang w:eastAsia="en-GB"/>
        </w:rPr>
      </w:pPr>
      <w:r>
        <w:rPr>
          <w:rFonts w:ascii="Times New Roman" w:hAnsi="Times New Roman"/>
          <w:color w:val="222222"/>
          <w:sz w:val="24"/>
          <w:lang w:eastAsia="en-GB"/>
        </w:rPr>
        <w:t xml:space="preserve">Statista (2020). </w:t>
      </w:r>
      <w:r w:rsidRPr="002C6F9F">
        <w:rPr>
          <w:rFonts w:ascii="Times New Roman" w:hAnsi="Times New Roman"/>
          <w:i/>
          <w:iCs/>
          <w:color w:val="0F2741"/>
          <w:sz w:val="24"/>
          <w:shd w:val="clear" w:color="auto" w:fill="FFFFFF"/>
        </w:rPr>
        <w:t>Monthly BMW car market share in the United Kingdom (UK) from January 2014 to July 2019.</w:t>
      </w:r>
      <w:r>
        <w:rPr>
          <w:rFonts w:ascii="Times New Roman" w:hAnsi="Times New Roman"/>
          <w:i/>
          <w:iCs/>
          <w:color w:val="0F2741"/>
          <w:sz w:val="24"/>
          <w:shd w:val="clear" w:color="auto" w:fill="FFFFFF"/>
        </w:rPr>
        <w:t xml:space="preserve"> </w:t>
      </w:r>
      <w:r>
        <w:rPr>
          <w:rFonts w:ascii="Times New Roman" w:hAnsi="Times New Roman"/>
          <w:color w:val="0F2741"/>
          <w:sz w:val="24"/>
          <w:shd w:val="clear" w:color="auto" w:fill="FFFFFF"/>
        </w:rPr>
        <w:t xml:space="preserve">Available at: </w:t>
      </w:r>
      <w:hyperlink r:id="rId30" w:history="1">
        <w:r>
          <w:rPr>
            <w:rStyle w:val="Hyperlink"/>
          </w:rPr>
          <w:t>https://www.statista.com/statistics/300446/bmw-car-market-share-in-the-united-kingdom/</w:t>
        </w:r>
      </w:hyperlink>
      <w:r>
        <w:rPr>
          <w:rFonts w:ascii="Times New Roman" w:hAnsi="Times New Roman"/>
          <w:color w:val="0F2741"/>
          <w:sz w:val="24"/>
          <w:shd w:val="clear" w:color="auto" w:fill="FFFFFF"/>
        </w:rPr>
        <w:t xml:space="preserve"> (Accessed 20</w:t>
      </w:r>
      <w:r w:rsidRPr="002C6F9F">
        <w:rPr>
          <w:rFonts w:ascii="Times New Roman" w:hAnsi="Times New Roman"/>
          <w:color w:val="0F2741"/>
          <w:sz w:val="24"/>
          <w:shd w:val="clear" w:color="auto" w:fill="FFFFFF"/>
          <w:vertAlign w:val="superscript"/>
        </w:rPr>
        <w:t>th</w:t>
      </w:r>
      <w:r>
        <w:rPr>
          <w:rFonts w:ascii="Times New Roman" w:hAnsi="Times New Roman"/>
          <w:color w:val="0F2741"/>
          <w:sz w:val="24"/>
          <w:shd w:val="clear" w:color="auto" w:fill="FFFFFF"/>
        </w:rPr>
        <w:t xml:space="preserve"> February 2020). </w:t>
      </w:r>
    </w:p>
    <w:p w14:paraId="443F96A0" w14:textId="77777777" w:rsidR="00FA21A5" w:rsidRPr="002E1E65" w:rsidRDefault="00FA21A5" w:rsidP="00FA21A5">
      <w:pPr>
        <w:pStyle w:val="Style1"/>
        <w:spacing w:line="480" w:lineRule="auto"/>
        <w:jc w:val="left"/>
        <w:rPr>
          <w:rFonts w:ascii="Times New Roman" w:hAnsi="Times New Roman"/>
          <w:color w:val="222222"/>
          <w:sz w:val="36"/>
          <w:szCs w:val="36"/>
          <w:lang w:eastAsia="en-GB"/>
        </w:rPr>
      </w:pPr>
      <w:r>
        <w:rPr>
          <w:rFonts w:ascii="Times New Roman" w:hAnsi="Times New Roman"/>
          <w:color w:val="181817"/>
          <w:sz w:val="24"/>
          <w:szCs w:val="36"/>
          <w:shd w:val="clear" w:color="auto" w:fill="FFFFFF"/>
        </w:rPr>
        <w:t xml:space="preserve">Walton, B. and Perkins, B. (2017). </w:t>
      </w:r>
      <w:r w:rsidRPr="002E1E65">
        <w:rPr>
          <w:rFonts w:ascii="Times New Roman" w:hAnsi="Times New Roman"/>
          <w:color w:val="181817"/>
          <w:sz w:val="24"/>
          <w:szCs w:val="36"/>
          <w:shd w:val="clear" w:color="auto" w:fill="FFFFFF"/>
        </w:rPr>
        <w:t>“The Brexit Consumer”.</w:t>
      </w:r>
      <w:r>
        <w:rPr>
          <w:rFonts w:ascii="Times New Roman" w:hAnsi="Times New Roman"/>
          <w:i/>
          <w:iCs/>
          <w:color w:val="181817"/>
          <w:sz w:val="24"/>
          <w:szCs w:val="36"/>
          <w:shd w:val="clear" w:color="auto" w:fill="FFFFFF"/>
        </w:rPr>
        <w:t xml:space="preserve"> The Deloitte Consumer Review. December 2017. </w:t>
      </w:r>
      <w:r>
        <w:rPr>
          <w:rFonts w:ascii="Times New Roman" w:hAnsi="Times New Roman"/>
          <w:color w:val="181817"/>
          <w:sz w:val="24"/>
          <w:szCs w:val="36"/>
          <w:shd w:val="clear" w:color="auto" w:fill="FFFFFF"/>
        </w:rPr>
        <w:t xml:space="preserve">Available from: </w:t>
      </w:r>
      <w:hyperlink r:id="rId31" w:history="1">
        <w:r>
          <w:rPr>
            <w:rStyle w:val="Hyperlink"/>
          </w:rPr>
          <w:t>https://www2.deloitte.com/content/dam/Deloitte/uk/Documents/consumer-business/deloitte-uk-the-deloitte-consumer-review-the-brexit-consumer.pdf</w:t>
        </w:r>
      </w:hyperlink>
      <w:r>
        <w:rPr>
          <w:rFonts w:ascii="Times New Roman" w:hAnsi="Times New Roman"/>
          <w:color w:val="181817"/>
          <w:sz w:val="24"/>
          <w:szCs w:val="36"/>
          <w:shd w:val="clear" w:color="auto" w:fill="FFFFFF"/>
        </w:rPr>
        <w:t xml:space="preserve"> (Accessed on 22</w:t>
      </w:r>
      <w:r w:rsidRPr="002E1E65">
        <w:rPr>
          <w:rFonts w:ascii="Times New Roman" w:hAnsi="Times New Roman"/>
          <w:color w:val="181817"/>
          <w:sz w:val="24"/>
          <w:szCs w:val="36"/>
          <w:shd w:val="clear" w:color="auto" w:fill="FFFFFF"/>
          <w:vertAlign w:val="superscript"/>
        </w:rPr>
        <w:t>nd</w:t>
      </w:r>
      <w:r>
        <w:rPr>
          <w:rFonts w:ascii="Times New Roman" w:hAnsi="Times New Roman"/>
          <w:color w:val="181817"/>
          <w:sz w:val="24"/>
          <w:szCs w:val="36"/>
          <w:shd w:val="clear" w:color="auto" w:fill="FFFFFF"/>
        </w:rPr>
        <w:t xml:space="preserve"> February 2020).</w:t>
      </w:r>
    </w:p>
    <w:p w14:paraId="6AD2B539" w14:textId="77777777" w:rsidR="00863B4D" w:rsidRPr="00863B4D" w:rsidRDefault="00863B4D" w:rsidP="00863B4D">
      <w:pPr>
        <w:pStyle w:val="Style1"/>
        <w:spacing w:line="480" w:lineRule="auto"/>
        <w:jc w:val="left"/>
        <w:rPr>
          <w:rFonts w:ascii="Times New Roman" w:hAnsi="Times New Roman"/>
          <w:color w:val="222222"/>
          <w:sz w:val="24"/>
          <w:lang w:eastAsia="en-GB"/>
        </w:rPr>
      </w:pPr>
    </w:p>
    <w:sectPr w:rsidR="00863B4D" w:rsidRPr="00863B4D" w:rsidSect="00BD2D16">
      <w:headerReference w:type="default" r:id="rId32"/>
      <w:headerReference w:type="first" r:id="rId33"/>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1E3EB6" w14:textId="77777777" w:rsidR="00441BEF" w:rsidRDefault="00441BEF" w:rsidP="009B20F4">
      <w:pPr>
        <w:spacing w:after="0" w:line="240" w:lineRule="auto"/>
      </w:pPr>
      <w:r>
        <w:separator/>
      </w:r>
    </w:p>
  </w:endnote>
  <w:endnote w:type="continuationSeparator" w:id="0">
    <w:p w14:paraId="7DF798C4" w14:textId="77777777" w:rsidR="00441BEF" w:rsidRDefault="00441BEF"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441BEF">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1321299"/>
      <w:docPartObj>
        <w:docPartGallery w:val="Page Numbers (Bottom of Page)"/>
        <w:docPartUnique/>
      </w:docPartObj>
    </w:sdtPr>
    <w:sdtEndPr>
      <w:rPr>
        <w:noProof/>
      </w:rPr>
    </w:sdtEndPr>
    <w:sdtContent>
      <w:p w14:paraId="0F6B7989" w14:textId="65380458" w:rsidR="00846CC3" w:rsidRDefault="00441BEF">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846CC3" w:rsidRDefault="00846CC3">
        <w:pPr>
          <w:pStyle w:val="Footer"/>
          <w:jc w:val="center"/>
        </w:pPr>
        <w:r>
          <w:fldChar w:fldCharType="begin"/>
        </w:r>
        <w:r>
          <w:instrText xml:space="preserve"> PAGE   \* MERGEFORMAT </w:instrText>
        </w:r>
        <w:r>
          <w:fldChar w:fldCharType="separate"/>
        </w:r>
        <w:r w:rsidR="00DF2A61">
          <w:rPr>
            <w:noProof/>
          </w:rPr>
          <w:t>3</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846CC3" w:rsidRDefault="00846CC3">
        <w:pPr>
          <w:pStyle w:val="Footer"/>
          <w:jc w:val="center"/>
        </w:pPr>
        <w:r>
          <w:fldChar w:fldCharType="begin"/>
        </w:r>
        <w:r>
          <w:instrText xml:space="preserve"> PAGE   \* MERGEFORMAT </w:instrText>
        </w:r>
        <w:r>
          <w:fldChar w:fldCharType="separate"/>
        </w:r>
        <w:r w:rsidR="00DF2A61">
          <w:rPr>
            <w:noProof/>
          </w:rPr>
          <w:t>2</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D25E040" w14:textId="77777777" w:rsidR="00441BEF" w:rsidRDefault="00441BEF" w:rsidP="009B20F4">
      <w:pPr>
        <w:spacing w:after="0" w:line="240" w:lineRule="auto"/>
      </w:pPr>
      <w:r>
        <w:separator/>
      </w:r>
    </w:p>
  </w:footnote>
  <w:footnote w:type="continuationSeparator" w:id="0">
    <w:p w14:paraId="722DF919" w14:textId="77777777" w:rsidR="00441BEF" w:rsidRDefault="00441BEF"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75B66714" w:rsidR="00846CC3" w:rsidRPr="00CA1578" w:rsidRDefault="00C774A9" w:rsidP="006C4E5C">
    <w:pPr>
      <w:pStyle w:val="Header"/>
      <w:pBdr>
        <w:bottom w:val="single" w:sz="4" w:space="1" w:color="auto"/>
      </w:pBdr>
      <w:jc w:val="center"/>
      <w:rPr>
        <w:rFonts w:ascii="Verdana" w:hAnsi="Verdana"/>
        <w:b/>
        <w:caps/>
        <w:sz w:val="18"/>
        <w:szCs w:val="18"/>
      </w:rPr>
    </w:pPr>
    <w:r w:rsidRPr="00CA1578">
      <w:rPr>
        <w:rFonts w:ascii="Verdana" w:hAnsi="Verdana"/>
        <w:b/>
        <w:caps/>
        <w:sz w:val="18"/>
        <w:szCs w:val="18"/>
      </w:rPr>
      <w:t>Introduction</w:t>
    </w:r>
  </w:p>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A26F7F" w14:textId="04B8548B" w:rsidR="003F2BD5" w:rsidRDefault="00FC6F09" w:rsidP="003F2BD5">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429C204C" w14:textId="77777777" w:rsidR="003F2BD5" w:rsidRPr="00586DC0" w:rsidRDefault="003F2BD5" w:rsidP="003F2BD5">
    <w:pPr>
      <w:pStyle w:val="Header"/>
      <w:pBdr>
        <w:bottom w:val="single" w:sz="4" w:space="1" w:color="auto"/>
      </w:pBdr>
      <w:jc w:val="center"/>
      <w:rPr>
        <w:b/>
        <w:caps/>
        <w:szCs w:val="18"/>
      </w:rPr>
    </w:pPr>
  </w:p>
  <w:p w14:paraId="7A8FD02F" w14:textId="77777777" w:rsidR="003F2BD5" w:rsidRDefault="003F2BD5" w:rsidP="003F2BD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FCF7F" w14:textId="68A0BF3F" w:rsidR="00846CC3" w:rsidRDefault="00F1581B" w:rsidP="0007275A">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5018F5F6" w14:textId="77777777" w:rsidR="00F1581B" w:rsidRPr="00586DC0" w:rsidRDefault="00F1581B"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28D58A42" w:rsidR="00846CC3" w:rsidRDefault="00BB0719" w:rsidP="0007275A">
    <w:pPr>
      <w:pStyle w:val="Header"/>
      <w:pBdr>
        <w:bottom w:val="single" w:sz="4" w:space="1" w:color="auto"/>
      </w:pBdr>
      <w:jc w:val="center"/>
      <w:rPr>
        <w:rFonts w:ascii="Verdana" w:hAnsi="Verdana"/>
        <w:b/>
        <w:caps/>
        <w:sz w:val="18"/>
        <w:szCs w:val="18"/>
      </w:rPr>
    </w:pPr>
    <w:r>
      <w:rPr>
        <w:rFonts w:ascii="Verdana" w:hAnsi="Verdana"/>
        <w:b/>
        <w:caps/>
        <w:sz w:val="18"/>
        <w:szCs w:val="18"/>
      </w:rPr>
      <w:t>Project plan</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07E1C9E"/>
    <w:multiLevelType w:val="hybridMultilevel"/>
    <w:tmpl w:val="1E32B5F8"/>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7"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8"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2" w15:restartNumberingAfterBreak="0">
    <w:nsid w:val="4CD12B08"/>
    <w:multiLevelType w:val="multilevel"/>
    <w:tmpl w:val="F502D0F4"/>
    <w:lvl w:ilvl="0">
      <w:start w:val="1"/>
      <w:numFmt w:val="decimal"/>
      <w:lvlText w:val="%1.0."/>
      <w:lvlJc w:val="left"/>
      <w:pPr>
        <w:ind w:left="720" w:hanging="720"/>
      </w:pPr>
    </w:lvl>
    <w:lvl w:ilvl="1">
      <w:start w:val="1"/>
      <w:numFmt w:val="decimal"/>
      <w:lvlText w:val="%1.%2."/>
      <w:lvlJc w:val="left"/>
      <w:pPr>
        <w:ind w:left="1440" w:hanging="720"/>
      </w:pPr>
    </w:lvl>
    <w:lvl w:ilvl="2">
      <w:start w:val="1"/>
      <w:numFmt w:val="decimal"/>
      <w:lvlText w:val="%1.%2.%3."/>
      <w:lvlJc w:val="left"/>
      <w:pPr>
        <w:ind w:left="2160" w:hanging="720"/>
      </w:pPr>
    </w:lvl>
    <w:lvl w:ilvl="3">
      <w:start w:val="1"/>
      <w:numFmt w:val="decimal"/>
      <w:lvlText w:val="%1.%2.%3.%4."/>
      <w:lvlJc w:val="left"/>
      <w:pPr>
        <w:ind w:left="3240" w:hanging="1080"/>
      </w:pPr>
    </w:lvl>
    <w:lvl w:ilvl="4">
      <w:start w:val="1"/>
      <w:numFmt w:val="decimal"/>
      <w:lvlText w:val="%1.%2.%3.%4.%5."/>
      <w:lvlJc w:val="left"/>
      <w:pPr>
        <w:ind w:left="4320" w:hanging="1440"/>
      </w:pPr>
    </w:lvl>
    <w:lvl w:ilvl="5">
      <w:start w:val="1"/>
      <w:numFmt w:val="decimal"/>
      <w:lvlText w:val="%1.%2.%3.%4.%5.%6."/>
      <w:lvlJc w:val="left"/>
      <w:pPr>
        <w:ind w:left="5040" w:hanging="1440"/>
      </w:pPr>
    </w:lvl>
    <w:lvl w:ilvl="6">
      <w:start w:val="1"/>
      <w:numFmt w:val="decimal"/>
      <w:lvlText w:val="%1.%2.%3.%4.%5.%6.%7."/>
      <w:lvlJc w:val="left"/>
      <w:pPr>
        <w:ind w:left="6120" w:hanging="1800"/>
      </w:pPr>
    </w:lvl>
    <w:lvl w:ilvl="7">
      <w:start w:val="1"/>
      <w:numFmt w:val="decimal"/>
      <w:lvlText w:val="%1.%2.%3.%4.%5.%6.%7.%8."/>
      <w:lvlJc w:val="left"/>
      <w:pPr>
        <w:ind w:left="7200" w:hanging="2160"/>
      </w:pPr>
    </w:lvl>
    <w:lvl w:ilvl="8">
      <w:start w:val="1"/>
      <w:numFmt w:val="decimal"/>
      <w:lvlText w:val="%1.%2.%3.%4.%5.%6.%7.%8.%9."/>
      <w:lvlJc w:val="left"/>
      <w:pPr>
        <w:ind w:left="7920" w:hanging="2160"/>
      </w:pPr>
    </w:lvl>
  </w:abstractNum>
  <w:abstractNum w:abstractNumId="23"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4"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6"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7"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1"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3"/>
  </w:num>
  <w:num w:numId="2">
    <w:abstractNumId w:val="17"/>
  </w:num>
  <w:num w:numId="3">
    <w:abstractNumId w:val="5"/>
  </w:num>
  <w:num w:numId="4">
    <w:abstractNumId w:val="4"/>
  </w:num>
  <w:num w:numId="5">
    <w:abstractNumId w:val="1"/>
  </w:num>
  <w:num w:numId="6">
    <w:abstractNumId w:val="19"/>
  </w:num>
  <w:num w:numId="7">
    <w:abstractNumId w:val="25"/>
  </w:num>
  <w:num w:numId="8">
    <w:abstractNumId w:val="31"/>
  </w:num>
  <w:num w:numId="9">
    <w:abstractNumId w:val="10"/>
  </w:num>
  <w:num w:numId="10">
    <w:abstractNumId w:val="11"/>
  </w:num>
  <w:num w:numId="11">
    <w:abstractNumId w:val="7"/>
  </w:num>
  <w:num w:numId="12">
    <w:abstractNumId w:val="30"/>
  </w:num>
  <w:num w:numId="13">
    <w:abstractNumId w:val="28"/>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8"/>
  </w:num>
  <w:num w:numId="21">
    <w:abstractNumId w:val="13"/>
  </w:num>
  <w:num w:numId="22">
    <w:abstractNumId w:val="20"/>
  </w:num>
  <w:num w:numId="23">
    <w:abstractNumId w:val="24"/>
  </w:num>
  <w:num w:numId="24">
    <w:abstractNumId w:val="29"/>
  </w:num>
  <w:num w:numId="25">
    <w:abstractNumId w:val="27"/>
  </w:num>
  <w:num w:numId="26">
    <w:abstractNumId w:val="16"/>
  </w:num>
  <w:num w:numId="27">
    <w:abstractNumId w:val="26"/>
  </w:num>
  <w:num w:numId="28">
    <w:abstractNumId w:val="3"/>
  </w:num>
  <w:num w:numId="29">
    <w:abstractNumId w:val="21"/>
  </w:num>
  <w:num w:numId="30">
    <w:abstractNumId w:val="15"/>
  </w:num>
  <w:num w:numId="31">
    <w:abstractNumId w:val="17"/>
  </w:num>
  <w:num w:numId="32">
    <w:abstractNumId w:val="17"/>
  </w:num>
  <w:num w:numId="33">
    <w:abstractNumId w:val="17"/>
  </w:num>
  <w:num w:numId="34">
    <w:abstractNumId w:val="17"/>
  </w:num>
  <w:num w:numId="35">
    <w:abstractNumId w:val="17"/>
  </w:num>
  <w:num w:numId="36">
    <w:abstractNumId w:val="14"/>
  </w:num>
  <w:num w:numId="37">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382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2B1"/>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2EAA"/>
    <w:rsid w:val="000D32EC"/>
    <w:rsid w:val="000D389B"/>
    <w:rsid w:val="000D3E72"/>
    <w:rsid w:val="000D41D8"/>
    <w:rsid w:val="000D4E20"/>
    <w:rsid w:val="000D4FD9"/>
    <w:rsid w:val="000D5867"/>
    <w:rsid w:val="000D5C49"/>
    <w:rsid w:val="000D5F47"/>
    <w:rsid w:val="000D6161"/>
    <w:rsid w:val="000D626D"/>
    <w:rsid w:val="000D7EEE"/>
    <w:rsid w:val="000E044B"/>
    <w:rsid w:val="000E0C15"/>
    <w:rsid w:val="000E10AB"/>
    <w:rsid w:val="000E10E9"/>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4334"/>
    <w:rsid w:val="00135061"/>
    <w:rsid w:val="00135734"/>
    <w:rsid w:val="00135C13"/>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14E2"/>
    <w:rsid w:val="002819FF"/>
    <w:rsid w:val="00282C7B"/>
    <w:rsid w:val="0028409E"/>
    <w:rsid w:val="00285695"/>
    <w:rsid w:val="002856EC"/>
    <w:rsid w:val="00285AB2"/>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15D"/>
    <w:rsid w:val="002C58B7"/>
    <w:rsid w:val="002C594F"/>
    <w:rsid w:val="002C651F"/>
    <w:rsid w:val="002C6734"/>
    <w:rsid w:val="002C6F9F"/>
    <w:rsid w:val="002C705A"/>
    <w:rsid w:val="002D07F7"/>
    <w:rsid w:val="002D16DE"/>
    <w:rsid w:val="002D1D29"/>
    <w:rsid w:val="002D1EBD"/>
    <w:rsid w:val="002D2F2C"/>
    <w:rsid w:val="002D31FF"/>
    <w:rsid w:val="002D3AA4"/>
    <w:rsid w:val="002D3EB8"/>
    <w:rsid w:val="002D432F"/>
    <w:rsid w:val="002D4E46"/>
    <w:rsid w:val="002D51DE"/>
    <w:rsid w:val="002D718F"/>
    <w:rsid w:val="002D753E"/>
    <w:rsid w:val="002D7C3D"/>
    <w:rsid w:val="002E1492"/>
    <w:rsid w:val="002E1C2B"/>
    <w:rsid w:val="002E1E65"/>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5D6E"/>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A7"/>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BEF"/>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3E19"/>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857"/>
    <w:rsid w:val="00501E37"/>
    <w:rsid w:val="00503B1D"/>
    <w:rsid w:val="00503DE5"/>
    <w:rsid w:val="00504328"/>
    <w:rsid w:val="00504B7A"/>
    <w:rsid w:val="00504E9E"/>
    <w:rsid w:val="00506FEE"/>
    <w:rsid w:val="005100E5"/>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67871"/>
    <w:rsid w:val="005705DA"/>
    <w:rsid w:val="005712B7"/>
    <w:rsid w:val="0057133D"/>
    <w:rsid w:val="00572703"/>
    <w:rsid w:val="005730B8"/>
    <w:rsid w:val="005732A8"/>
    <w:rsid w:val="0057378E"/>
    <w:rsid w:val="00574ED6"/>
    <w:rsid w:val="00574F3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06FA"/>
    <w:rsid w:val="0060151F"/>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59D"/>
    <w:rsid w:val="00652B8B"/>
    <w:rsid w:val="00652E96"/>
    <w:rsid w:val="00655FB3"/>
    <w:rsid w:val="00656AAC"/>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CE7"/>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202"/>
    <w:rsid w:val="007E7557"/>
    <w:rsid w:val="007E793D"/>
    <w:rsid w:val="007E7A8D"/>
    <w:rsid w:val="007F0305"/>
    <w:rsid w:val="007F1AE7"/>
    <w:rsid w:val="007F1BFE"/>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4C8D"/>
    <w:rsid w:val="0080740E"/>
    <w:rsid w:val="00807F9B"/>
    <w:rsid w:val="0081080B"/>
    <w:rsid w:val="00813BC6"/>
    <w:rsid w:val="00814D10"/>
    <w:rsid w:val="00815CAA"/>
    <w:rsid w:val="0081614A"/>
    <w:rsid w:val="008163D0"/>
    <w:rsid w:val="00816671"/>
    <w:rsid w:val="0081730C"/>
    <w:rsid w:val="00817E59"/>
    <w:rsid w:val="00822435"/>
    <w:rsid w:val="008226A5"/>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0C5F"/>
    <w:rsid w:val="0084119A"/>
    <w:rsid w:val="00841254"/>
    <w:rsid w:val="00841582"/>
    <w:rsid w:val="00841848"/>
    <w:rsid w:val="008419D8"/>
    <w:rsid w:val="00841B70"/>
    <w:rsid w:val="00841B71"/>
    <w:rsid w:val="00842054"/>
    <w:rsid w:val="0084223F"/>
    <w:rsid w:val="00842916"/>
    <w:rsid w:val="0084393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1A45"/>
    <w:rsid w:val="00862638"/>
    <w:rsid w:val="0086351B"/>
    <w:rsid w:val="008638D3"/>
    <w:rsid w:val="00863A5D"/>
    <w:rsid w:val="00863B4D"/>
    <w:rsid w:val="00864B08"/>
    <w:rsid w:val="00865815"/>
    <w:rsid w:val="00866799"/>
    <w:rsid w:val="00866956"/>
    <w:rsid w:val="00867AD0"/>
    <w:rsid w:val="00867B4B"/>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DE9"/>
    <w:rsid w:val="00944684"/>
    <w:rsid w:val="00944EB1"/>
    <w:rsid w:val="00945018"/>
    <w:rsid w:val="009458AD"/>
    <w:rsid w:val="00945A7C"/>
    <w:rsid w:val="00947B60"/>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4B45"/>
    <w:rsid w:val="00A05F86"/>
    <w:rsid w:val="00A060C4"/>
    <w:rsid w:val="00A06596"/>
    <w:rsid w:val="00A06CA9"/>
    <w:rsid w:val="00A06D59"/>
    <w:rsid w:val="00A06FE2"/>
    <w:rsid w:val="00A07200"/>
    <w:rsid w:val="00A10347"/>
    <w:rsid w:val="00A113B3"/>
    <w:rsid w:val="00A11590"/>
    <w:rsid w:val="00A127A5"/>
    <w:rsid w:val="00A12E2D"/>
    <w:rsid w:val="00A14E11"/>
    <w:rsid w:val="00A1565F"/>
    <w:rsid w:val="00A16BC4"/>
    <w:rsid w:val="00A16E4F"/>
    <w:rsid w:val="00A17882"/>
    <w:rsid w:val="00A17AF8"/>
    <w:rsid w:val="00A20E35"/>
    <w:rsid w:val="00A20FE7"/>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7AF0"/>
    <w:rsid w:val="00A706C2"/>
    <w:rsid w:val="00A70720"/>
    <w:rsid w:val="00A70A4D"/>
    <w:rsid w:val="00A71A1D"/>
    <w:rsid w:val="00A7275E"/>
    <w:rsid w:val="00A72A8E"/>
    <w:rsid w:val="00A73922"/>
    <w:rsid w:val="00A74988"/>
    <w:rsid w:val="00A75E57"/>
    <w:rsid w:val="00A775AE"/>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6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1C3D"/>
    <w:rsid w:val="00AD2200"/>
    <w:rsid w:val="00AD2F36"/>
    <w:rsid w:val="00AD40D5"/>
    <w:rsid w:val="00AD4873"/>
    <w:rsid w:val="00AD56CD"/>
    <w:rsid w:val="00AD5B66"/>
    <w:rsid w:val="00AD6414"/>
    <w:rsid w:val="00AD6714"/>
    <w:rsid w:val="00AD737E"/>
    <w:rsid w:val="00AE0D87"/>
    <w:rsid w:val="00AE14E8"/>
    <w:rsid w:val="00AE243B"/>
    <w:rsid w:val="00AE2B9F"/>
    <w:rsid w:val="00AE32AE"/>
    <w:rsid w:val="00AE33EB"/>
    <w:rsid w:val="00AE36ED"/>
    <w:rsid w:val="00AE3812"/>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6F2F"/>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4C8A"/>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3701"/>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72D4"/>
    <w:rsid w:val="00BA79D9"/>
    <w:rsid w:val="00BB0495"/>
    <w:rsid w:val="00BB0655"/>
    <w:rsid w:val="00BB0719"/>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4417"/>
    <w:rsid w:val="00BD447D"/>
    <w:rsid w:val="00BD4738"/>
    <w:rsid w:val="00BD4A55"/>
    <w:rsid w:val="00BD6526"/>
    <w:rsid w:val="00BD65E9"/>
    <w:rsid w:val="00BD6BF6"/>
    <w:rsid w:val="00BD6DB0"/>
    <w:rsid w:val="00BD7A38"/>
    <w:rsid w:val="00BE1973"/>
    <w:rsid w:val="00BE2832"/>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4216"/>
    <w:rsid w:val="00C252E5"/>
    <w:rsid w:val="00C259B1"/>
    <w:rsid w:val="00C25B55"/>
    <w:rsid w:val="00C25DBA"/>
    <w:rsid w:val="00C26BB3"/>
    <w:rsid w:val="00C273D5"/>
    <w:rsid w:val="00C27955"/>
    <w:rsid w:val="00C27D54"/>
    <w:rsid w:val="00C30F41"/>
    <w:rsid w:val="00C31A73"/>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4A9"/>
    <w:rsid w:val="00C779B7"/>
    <w:rsid w:val="00C77A91"/>
    <w:rsid w:val="00C77B4D"/>
    <w:rsid w:val="00C803CB"/>
    <w:rsid w:val="00C80BA2"/>
    <w:rsid w:val="00C8228A"/>
    <w:rsid w:val="00C82BBC"/>
    <w:rsid w:val="00C85334"/>
    <w:rsid w:val="00C85F16"/>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1578"/>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6C1F"/>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0FC8"/>
    <w:rsid w:val="00D514C5"/>
    <w:rsid w:val="00D5188F"/>
    <w:rsid w:val="00D53E77"/>
    <w:rsid w:val="00D54268"/>
    <w:rsid w:val="00D544D1"/>
    <w:rsid w:val="00D55736"/>
    <w:rsid w:val="00D557A3"/>
    <w:rsid w:val="00D55DB3"/>
    <w:rsid w:val="00D560B1"/>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1EE9"/>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687"/>
    <w:rsid w:val="00DB5A35"/>
    <w:rsid w:val="00DB6B60"/>
    <w:rsid w:val="00DB6D82"/>
    <w:rsid w:val="00DB7417"/>
    <w:rsid w:val="00DC0748"/>
    <w:rsid w:val="00DC1CAF"/>
    <w:rsid w:val="00DC22C7"/>
    <w:rsid w:val="00DC4475"/>
    <w:rsid w:val="00DC5129"/>
    <w:rsid w:val="00DC5690"/>
    <w:rsid w:val="00DC616A"/>
    <w:rsid w:val="00DC7B96"/>
    <w:rsid w:val="00DD0404"/>
    <w:rsid w:val="00DD04E9"/>
    <w:rsid w:val="00DD17D3"/>
    <w:rsid w:val="00DD18D8"/>
    <w:rsid w:val="00DD2216"/>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05AC"/>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375E"/>
    <w:rsid w:val="00E64D56"/>
    <w:rsid w:val="00E65609"/>
    <w:rsid w:val="00E6632F"/>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44"/>
    <w:rsid w:val="00E90DF7"/>
    <w:rsid w:val="00E90E4D"/>
    <w:rsid w:val="00E913EC"/>
    <w:rsid w:val="00E94701"/>
    <w:rsid w:val="00E949D6"/>
    <w:rsid w:val="00E955BC"/>
    <w:rsid w:val="00E96583"/>
    <w:rsid w:val="00E96786"/>
    <w:rsid w:val="00E96E39"/>
    <w:rsid w:val="00E978CC"/>
    <w:rsid w:val="00E97D49"/>
    <w:rsid w:val="00EA27FC"/>
    <w:rsid w:val="00EA36C8"/>
    <w:rsid w:val="00EA452B"/>
    <w:rsid w:val="00EA4D20"/>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52A"/>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941"/>
    <w:rsid w:val="00EF1F6F"/>
    <w:rsid w:val="00EF1F87"/>
    <w:rsid w:val="00EF4C9B"/>
    <w:rsid w:val="00EF4CA1"/>
    <w:rsid w:val="00EF51B3"/>
    <w:rsid w:val="00EF5516"/>
    <w:rsid w:val="00EF5716"/>
    <w:rsid w:val="00EF5D23"/>
    <w:rsid w:val="00EF6574"/>
    <w:rsid w:val="00EF7805"/>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0F1"/>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5555"/>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0F48"/>
    <w:rsid w:val="00F81015"/>
    <w:rsid w:val="00F811A0"/>
    <w:rsid w:val="00F81A85"/>
    <w:rsid w:val="00F821F2"/>
    <w:rsid w:val="00F82737"/>
    <w:rsid w:val="00F83AA6"/>
    <w:rsid w:val="00F842AD"/>
    <w:rsid w:val="00F84455"/>
    <w:rsid w:val="00F84D46"/>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21A5"/>
    <w:rsid w:val="00FA3C51"/>
    <w:rsid w:val="00FA55BE"/>
    <w:rsid w:val="00FA6FD2"/>
    <w:rsid w:val="00FA72F2"/>
    <w:rsid w:val="00FA7F46"/>
    <w:rsid w:val="00FB2288"/>
    <w:rsid w:val="00FB24E1"/>
    <w:rsid w:val="00FB2EB5"/>
    <w:rsid w:val="00FB308B"/>
    <w:rsid w:val="00FB4D1D"/>
    <w:rsid w:val="00FB5A88"/>
    <w:rsid w:val="00FB5B30"/>
    <w:rsid w:val="00FB6439"/>
    <w:rsid w:val="00FB6698"/>
    <w:rsid w:val="00FB6DB6"/>
    <w:rsid w:val="00FB6EB7"/>
    <w:rsid w:val="00FC0030"/>
    <w:rsid w:val="00FC085E"/>
    <w:rsid w:val="00FC0C33"/>
    <w:rsid w:val="00FC0FA2"/>
    <w:rsid w:val="00FC216C"/>
    <w:rsid w:val="00FC2726"/>
    <w:rsid w:val="00FC37BF"/>
    <w:rsid w:val="00FC6775"/>
    <w:rsid w:val="00FC6F09"/>
    <w:rsid w:val="00FD07CF"/>
    <w:rsid w:val="00FD0EF5"/>
    <w:rsid w:val="00FD3933"/>
    <w:rsid w:val="00FD3FAE"/>
    <w:rsid w:val="00FD4128"/>
    <w:rsid w:val="00FD5918"/>
    <w:rsid w:val="00FD5D6D"/>
    <w:rsid w:val="00FD5F64"/>
    <w:rsid w:val="00FD654B"/>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A502A4"/>
    <w:pPr>
      <w:spacing w:before="120" w:after="120" w:line="480" w:lineRule="auto"/>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FA21A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03835451">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2.xml"/><Relationship Id="rId18" Type="http://schemas.openxmlformats.org/officeDocument/2006/relationships/header" Target="header5.xml"/><Relationship Id="rId26" Type="http://schemas.openxmlformats.org/officeDocument/2006/relationships/hyperlink" Target="https://fleetworld.co.uk/bmw-warns-no-deal-brexit-could-end-mini-production-in-uk/" TargetMode="External"/><Relationship Id="rId3" Type="http://schemas.openxmlformats.org/officeDocument/2006/relationships/styles" Target="styles.xml"/><Relationship Id="rId21" Type="http://schemas.openxmlformats.org/officeDocument/2006/relationships/hyperlink" Target="https://business.trustedshops.co.uk/blog/brexit-damage-european-market/"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header" Target="header4.xml"/><Relationship Id="rId25" Type="http://schemas.openxmlformats.org/officeDocument/2006/relationships/hyperlink" Target="https://www.investopedia.com/ask/answers/060115/who-are-bmws-main-suppliers.asp" TargetMode="External"/><Relationship Id="rId33" Type="http://schemas.openxmlformats.org/officeDocument/2006/relationships/header" Target="header7.xm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yperlink" Target="https://www2.deloitte.com/content/dam/Deloitte/uk/Documents/international-markets/deloitte-uk-brexit-flyers-brexit-insights-technology.pdf" TargetMode="External"/><Relationship Id="rId29" Type="http://schemas.openxmlformats.org/officeDocument/2006/relationships/hyperlink" Target="https://edition.cnn.com/2019/11/28/business/brexit-uk-car-industry/index.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knowthis.com/data-collection-low-cost-secondary-research/secondary-research-advantages/" TargetMode="External"/><Relationship Id="rId32" Type="http://schemas.openxmlformats.org/officeDocument/2006/relationships/header" Target="header6.xm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yperlink" Target="https://www.ig.com/uk/financial-events/brexit/pros-and-cons-of-brexit" TargetMode="External"/><Relationship Id="rId28" Type="http://schemas.openxmlformats.org/officeDocument/2006/relationships/hyperlink" Target="https://www.theguardian.com/business/2019/jun/10/uk-economy-brexit-car-shutdowns-bmw-peugeot-gdp" TargetMode="External"/><Relationship Id="rId10" Type="http://schemas.openxmlformats.org/officeDocument/2006/relationships/footer" Target="footer1.xml"/><Relationship Id="rId19" Type="http://schemas.openxmlformats.org/officeDocument/2006/relationships/hyperlink" Target="https://www.bmwgroup.com/en/company.html" TargetMode="External"/><Relationship Id="rId31" Type="http://schemas.openxmlformats.org/officeDocument/2006/relationships/hyperlink" Target="https://www2.deloitte.com/content/dam/Deloitte/uk/Documents/consumer-business/deloitte-uk-the-deloitte-consumer-review-the-brexit-consumer.pdf"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yperlink" Target="https://www.theguardian.com/business/2019/sep/10/bmw-to-close-oxford-factory-for-two-days-as-hard-brexit-looms" TargetMode="External"/><Relationship Id="rId27" Type="http://schemas.openxmlformats.org/officeDocument/2006/relationships/hyperlink" Target="https://blog.oxfordcollegeofmarketing.com/2016/06/30/pestel-analysis/" TargetMode="External"/><Relationship Id="rId30" Type="http://schemas.openxmlformats.org/officeDocument/2006/relationships/hyperlink" Target="https://www.statista.com/statistics/300446/bmw-car-market-share-in-the-united-kingdom/"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C872C878-F254-49B3-A6FB-5AB4A3840F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615</TotalTime>
  <Pages>14</Pages>
  <Words>2778</Words>
  <Characters>15836</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cp:lastModifiedBy>
  <cp:revision>30</cp:revision>
  <cp:lastPrinted>2018-10-22T09:00:00Z</cp:lastPrinted>
  <dcterms:created xsi:type="dcterms:W3CDTF">2020-02-24T13:20:00Z</dcterms:created>
  <dcterms:modified xsi:type="dcterms:W3CDTF">2020-02-28T17:01:00Z</dcterms:modified>
</cp:coreProperties>
</file>