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8324C3"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02A0D64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CBB9414" w14:textId="77777777" w:rsidR="000A78C5" w:rsidRDefault="000A78C5" w:rsidP="5B843AF0">
      <w:pPr>
        <w:ind w:right="237"/>
        <w:jc w:val="both"/>
        <w:rPr>
          <w:rFonts w:eastAsia="Arial"/>
          <w:b/>
          <w:bCs/>
          <w:color w:val="000000" w:themeColor="text1"/>
          <w:sz w:val="24"/>
          <w:szCs w:val="24"/>
        </w:rPr>
      </w:pPr>
    </w:p>
    <w:p w14:paraId="4E36A625" w14:textId="33AF7EAC" w:rsidR="001D3C23" w:rsidRDefault="000A78C5"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t xml:space="preserve">In this assignment I will </w:t>
      </w:r>
      <w:r w:rsidR="00987E81">
        <w:rPr>
          <w:rFonts w:eastAsia="Arial"/>
          <w:color w:val="000000" w:themeColor="text1"/>
          <w:sz w:val="24"/>
          <w:szCs w:val="24"/>
        </w:rPr>
        <w:t>discuss an incident in which I played a vital role in a victim</w:t>
      </w:r>
      <w:r w:rsidR="00257B74">
        <w:rPr>
          <w:rFonts w:eastAsia="Arial"/>
          <w:color w:val="000000" w:themeColor="text1"/>
          <w:sz w:val="24"/>
          <w:szCs w:val="24"/>
        </w:rPr>
        <w:t xml:space="preserve"> of assault and Anti-social behaviour, I will </w:t>
      </w:r>
      <w:r w:rsidR="00BB3024">
        <w:rPr>
          <w:rFonts w:eastAsia="Arial"/>
          <w:color w:val="000000" w:themeColor="text1"/>
          <w:sz w:val="24"/>
          <w:szCs w:val="24"/>
        </w:rPr>
        <w:t xml:space="preserve">discuss the incident </w:t>
      </w:r>
      <w:r w:rsidR="00380BD3">
        <w:rPr>
          <w:rFonts w:eastAsia="Arial"/>
          <w:color w:val="000000" w:themeColor="text1"/>
          <w:sz w:val="24"/>
          <w:szCs w:val="24"/>
        </w:rPr>
        <w:t>and the legislation</w:t>
      </w:r>
      <w:r w:rsidR="002E61DF">
        <w:rPr>
          <w:rFonts w:eastAsia="Arial"/>
          <w:color w:val="000000" w:themeColor="text1"/>
          <w:sz w:val="24"/>
          <w:szCs w:val="24"/>
        </w:rPr>
        <w:t xml:space="preserve"> surrounding</w:t>
      </w:r>
      <w:r w:rsidR="004709DF">
        <w:rPr>
          <w:rFonts w:eastAsia="Arial"/>
          <w:color w:val="000000" w:themeColor="text1"/>
          <w:sz w:val="24"/>
          <w:szCs w:val="24"/>
        </w:rPr>
        <w:t xml:space="preserve"> the </w:t>
      </w:r>
      <w:r w:rsidR="002B4F07">
        <w:rPr>
          <w:rFonts w:eastAsia="Arial"/>
          <w:color w:val="000000" w:themeColor="text1"/>
          <w:sz w:val="24"/>
          <w:szCs w:val="24"/>
        </w:rPr>
        <w:t>incident, the details of the offence will be discussed and the outcome</w:t>
      </w:r>
      <w:r w:rsidR="00F110BB">
        <w:rPr>
          <w:rFonts w:eastAsia="Arial"/>
          <w:color w:val="000000" w:themeColor="text1"/>
          <w:sz w:val="24"/>
          <w:szCs w:val="24"/>
        </w:rPr>
        <w:t xml:space="preserve"> after the arrest</w:t>
      </w:r>
      <w:r w:rsidR="00E328C2">
        <w:rPr>
          <w:rFonts w:eastAsia="Arial"/>
          <w:color w:val="000000" w:themeColor="text1"/>
          <w:sz w:val="24"/>
          <w:szCs w:val="24"/>
        </w:rPr>
        <w:t xml:space="preserve"> as to how the offender </w:t>
      </w:r>
      <w:r w:rsidR="002C5635">
        <w:rPr>
          <w:rFonts w:eastAsia="Arial"/>
          <w:color w:val="000000" w:themeColor="text1"/>
          <w:sz w:val="24"/>
          <w:szCs w:val="24"/>
        </w:rPr>
        <w:t xml:space="preserve">was </w:t>
      </w:r>
      <w:r w:rsidR="00302907">
        <w:rPr>
          <w:rFonts w:eastAsia="Arial"/>
          <w:color w:val="000000" w:themeColor="text1"/>
          <w:sz w:val="24"/>
          <w:szCs w:val="24"/>
        </w:rPr>
        <w:t>processed. I will evaluate how I believe I performed in the incident</w:t>
      </w:r>
      <w:r w:rsidR="0071151A">
        <w:rPr>
          <w:rFonts w:eastAsia="Arial"/>
          <w:color w:val="000000" w:themeColor="text1"/>
          <w:sz w:val="24"/>
          <w:szCs w:val="24"/>
        </w:rPr>
        <w:t xml:space="preserve"> in the </w:t>
      </w:r>
      <w:r w:rsidR="00EE56B2">
        <w:rPr>
          <w:rFonts w:eastAsia="Arial"/>
          <w:color w:val="000000" w:themeColor="text1"/>
          <w:sz w:val="24"/>
          <w:szCs w:val="24"/>
        </w:rPr>
        <w:t>conclusion</w:t>
      </w:r>
      <w:r w:rsidR="0071151A">
        <w:rPr>
          <w:rFonts w:eastAsia="Arial"/>
          <w:color w:val="000000" w:themeColor="text1"/>
          <w:sz w:val="24"/>
          <w:szCs w:val="24"/>
        </w:rPr>
        <w:t xml:space="preserve"> </w:t>
      </w:r>
      <w:r w:rsidR="00EE56B2">
        <w:rPr>
          <w:rFonts w:eastAsia="Arial"/>
          <w:color w:val="000000" w:themeColor="text1"/>
          <w:sz w:val="24"/>
          <w:szCs w:val="24"/>
        </w:rPr>
        <w:t>and what amendments I would make.</w:t>
      </w:r>
    </w:p>
    <w:p w14:paraId="35ACDE55" w14:textId="77777777" w:rsidR="0020117E" w:rsidRDefault="0020117E" w:rsidP="00E2268A">
      <w:pPr>
        <w:spacing w:after="30" w:line="360" w:lineRule="auto"/>
        <w:ind w:right="237"/>
        <w:jc w:val="both"/>
        <w:rPr>
          <w:rFonts w:eastAsia="Arial"/>
          <w:color w:val="000000" w:themeColor="text1"/>
          <w:sz w:val="24"/>
          <w:szCs w:val="24"/>
        </w:rPr>
      </w:pPr>
    </w:p>
    <w:p w14:paraId="27272735" w14:textId="08BABDE1" w:rsidR="0020117E" w:rsidRDefault="0020117E"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t>I w</w:t>
      </w:r>
      <w:r w:rsidR="00826AA4">
        <w:rPr>
          <w:rFonts w:eastAsia="Arial"/>
          <w:color w:val="000000" w:themeColor="text1"/>
          <w:sz w:val="24"/>
          <w:szCs w:val="24"/>
        </w:rPr>
        <w:t xml:space="preserve">as made aware of an abandoned emergency call that was made </w:t>
      </w:r>
      <w:r w:rsidR="00095C94">
        <w:rPr>
          <w:rFonts w:eastAsia="Arial"/>
          <w:color w:val="000000" w:themeColor="text1"/>
          <w:sz w:val="24"/>
          <w:szCs w:val="24"/>
        </w:rPr>
        <w:t xml:space="preserve">to </w:t>
      </w:r>
      <w:r w:rsidR="00114006">
        <w:rPr>
          <w:rFonts w:eastAsia="Arial"/>
          <w:color w:val="000000" w:themeColor="text1"/>
          <w:sz w:val="24"/>
          <w:szCs w:val="24"/>
        </w:rPr>
        <w:t xml:space="preserve">by a male who would not identify himself, </w:t>
      </w:r>
      <w:r w:rsidR="00E87DDF">
        <w:rPr>
          <w:rFonts w:eastAsia="Arial"/>
          <w:color w:val="000000" w:themeColor="text1"/>
          <w:sz w:val="24"/>
          <w:szCs w:val="24"/>
        </w:rPr>
        <w:t xml:space="preserve">I was informed over the air the only information we </w:t>
      </w:r>
      <w:r w:rsidR="00D0221B">
        <w:rPr>
          <w:rFonts w:eastAsia="Arial"/>
          <w:color w:val="000000" w:themeColor="text1"/>
          <w:sz w:val="24"/>
          <w:szCs w:val="24"/>
        </w:rPr>
        <w:t>had</w:t>
      </w:r>
      <w:r w:rsidR="00E87DDF">
        <w:rPr>
          <w:rFonts w:eastAsia="Arial"/>
          <w:color w:val="000000" w:themeColor="text1"/>
          <w:sz w:val="24"/>
          <w:szCs w:val="24"/>
        </w:rPr>
        <w:t xml:space="preserve"> received off the caller was “Police to the bus station immediately”</w:t>
      </w:r>
      <w:r w:rsidR="00D0221B">
        <w:rPr>
          <w:rFonts w:eastAsia="Arial"/>
          <w:color w:val="000000" w:themeColor="text1"/>
          <w:sz w:val="24"/>
          <w:szCs w:val="24"/>
        </w:rPr>
        <w:t>. Following this, we had received</w:t>
      </w:r>
      <w:r w:rsidR="00015F22">
        <w:rPr>
          <w:rFonts w:eastAsia="Arial"/>
          <w:color w:val="000000" w:themeColor="text1"/>
          <w:sz w:val="24"/>
          <w:szCs w:val="24"/>
        </w:rPr>
        <w:t xml:space="preserve"> </w:t>
      </w:r>
      <w:r w:rsidR="0082416B">
        <w:rPr>
          <w:rFonts w:eastAsia="Arial"/>
          <w:color w:val="000000" w:themeColor="text1"/>
          <w:sz w:val="24"/>
          <w:szCs w:val="24"/>
        </w:rPr>
        <w:t>a call over ou</w:t>
      </w:r>
      <w:r w:rsidR="0093124D">
        <w:rPr>
          <w:rFonts w:eastAsia="Arial"/>
          <w:color w:val="000000" w:themeColor="text1"/>
          <w:sz w:val="24"/>
          <w:szCs w:val="24"/>
        </w:rPr>
        <w:t>r airwave radio systems</w:t>
      </w:r>
      <w:r w:rsidR="00E1125A">
        <w:rPr>
          <w:rFonts w:eastAsia="Arial"/>
          <w:color w:val="000000" w:themeColor="text1"/>
          <w:sz w:val="24"/>
          <w:szCs w:val="24"/>
        </w:rPr>
        <w:t xml:space="preserve"> from Swansea </w:t>
      </w:r>
      <w:r w:rsidR="00033AE2">
        <w:rPr>
          <w:rFonts w:eastAsia="Arial"/>
          <w:color w:val="000000" w:themeColor="text1"/>
          <w:sz w:val="24"/>
          <w:szCs w:val="24"/>
        </w:rPr>
        <w:t xml:space="preserve">City CCTV, that staff </w:t>
      </w:r>
      <w:r w:rsidR="00BE69F1">
        <w:rPr>
          <w:rFonts w:eastAsia="Arial"/>
          <w:color w:val="000000" w:themeColor="text1"/>
          <w:sz w:val="24"/>
          <w:szCs w:val="24"/>
        </w:rPr>
        <w:t>had detained a juvenile male who been extremely irate and aggressive with staff.</w:t>
      </w:r>
    </w:p>
    <w:p w14:paraId="184C270E" w14:textId="77777777" w:rsidR="00BE69F1" w:rsidRDefault="00BE69F1" w:rsidP="00E2268A">
      <w:pPr>
        <w:spacing w:after="30" w:line="360" w:lineRule="auto"/>
        <w:ind w:right="237"/>
        <w:jc w:val="both"/>
        <w:rPr>
          <w:rFonts w:eastAsia="Arial"/>
          <w:color w:val="000000" w:themeColor="text1"/>
          <w:sz w:val="24"/>
          <w:szCs w:val="24"/>
        </w:rPr>
      </w:pPr>
    </w:p>
    <w:p w14:paraId="35556E1D" w14:textId="6E9B65A6" w:rsidR="00AF255D" w:rsidRDefault="00AB2BE2"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At the time I was on </w:t>
      </w:r>
      <w:r w:rsidR="004867A3">
        <w:rPr>
          <w:rFonts w:eastAsia="Arial"/>
          <w:color w:val="000000" w:themeColor="text1"/>
          <w:sz w:val="24"/>
          <w:szCs w:val="24"/>
        </w:rPr>
        <w:t xml:space="preserve">route to another call but </w:t>
      </w:r>
      <w:r w:rsidR="0010756B">
        <w:rPr>
          <w:rFonts w:eastAsia="Arial"/>
          <w:color w:val="000000" w:themeColor="text1"/>
          <w:sz w:val="24"/>
          <w:szCs w:val="24"/>
        </w:rPr>
        <w:t xml:space="preserve">as I was close to the location I offered to divert to the </w:t>
      </w:r>
      <w:r w:rsidR="007E3DED">
        <w:rPr>
          <w:rFonts w:eastAsia="Arial"/>
          <w:color w:val="000000" w:themeColor="text1"/>
          <w:sz w:val="24"/>
          <w:szCs w:val="24"/>
        </w:rPr>
        <w:t xml:space="preserve">call, to which my supervisor agreed and advised he would join me and </w:t>
      </w:r>
      <w:r w:rsidR="006865F6">
        <w:rPr>
          <w:rFonts w:eastAsia="Arial"/>
          <w:color w:val="000000" w:themeColor="text1"/>
          <w:sz w:val="24"/>
          <w:szCs w:val="24"/>
        </w:rPr>
        <w:t>to support.</w:t>
      </w:r>
    </w:p>
    <w:p w14:paraId="56CC0D52" w14:textId="77777777" w:rsidR="006865F6" w:rsidRDefault="006865F6" w:rsidP="00E2268A">
      <w:pPr>
        <w:spacing w:after="30" w:line="360" w:lineRule="auto"/>
        <w:ind w:right="237"/>
        <w:jc w:val="both"/>
        <w:rPr>
          <w:rFonts w:eastAsia="Arial"/>
          <w:color w:val="000000" w:themeColor="text1"/>
          <w:sz w:val="24"/>
          <w:szCs w:val="24"/>
        </w:rPr>
      </w:pPr>
    </w:p>
    <w:p w14:paraId="1E7409BD" w14:textId="5A9770FD" w:rsidR="004A748B" w:rsidRDefault="006865F6"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t xml:space="preserve">Upon arrival I heard a loud disturbance </w:t>
      </w:r>
      <w:r w:rsidR="00796022">
        <w:rPr>
          <w:rFonts w:eastAsia="Arial"/>
          <w:color w:val="000000" w:themeColor="text1"/>
          <w:sz w:val="24"/>
          <w:szCs w:val="24"/>
        </w:rPr>
        <w:t>from inside the terminal and was directed by members of the publi</w:t>
      </w:r>
      <w:r w:rsidR="00D4342B">
        <w:rPr>
          <w:rFonts w:eastAsia="Arial"/>
          <w:color w:val="000000" w:themeColor="text1"/>
          <w:sz w:val="24"/>
          <w:szCs w:val="24"/>
        </w:rPr>
        <w:t>c to a what I identified I believed to be a member of the public being restrained by t</w:t>
      </w:r>
      <w:r w:rsidR="001C3AD2">
        <w:rPr>
          <w:rFonts w:eastAsia="Arial"/>
          <w:color w:val="000000" w:themeColor="text1"/>
          <w:sz w:val="24"/>
          <w:szCs w:val="24"/>
        </w:rPr>
        <w:t>wo employees of the bus terminal, prior to engaging and possibly provoking</w:t>
      </w:r>
      <w:r w:rsidR="006C4C27">
        <w:rPr>
          <w:rFonts w:eastAsia="Arial"/>
          <w:color w:val="000000" w:themeColor="text1"/>
          <w:sz w:val="24"/>
          <w:szCs w:val="24"/>
        </w:rPr>
        <w:t xml:space="preserve"> a further violent situation. I mentally consulted my method of approach</w:t>
      </w:r>
      <w:r w:rsidR="005F5D46">
        <w:rPr>
          <w:rFonts w:eastAsia="Arial"/>
          <w:color w:val="000000" w:themeColor="text1"/>
          <w:sz w:val="24"/>
          <w:szCs w:val="24"/>
        </w:rPr>
        <w:t xml:space="preserve"> via the National Decision Model</w:t>
      </w:r>
      <w:r w:rsidR="004A748B">
        <w:rPr>
          <w:rFonts w:eastAsia="Arial"/>
          <w:color w:val="000000" w:themeColor="text1"/>
          <w:sz w:val="24"/>
          <w:szCs w:val="24"/>
        </w:rPr>
        <w:t>.</w:t>
      </w:r>
    </w:p>
    <w:p w14:paraId="237912A4" w14:textId="7ED67219" w:rsidR="69F7424F" w:rsidRDefault="004A748B"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t xml:space="preserve">The National Decision Model </w:t>
      </w:r>
      <w:r w:rsidR="008350F1">
        <w:rPr>
          <w:rFonts w:eastAsia="Arial"/>
          <w:color w:val="000000" w:themeColor="text1"/>
          <w:sz w:val="24"/>
          <w:szCs w:val="24"/>
        </w:rPr>
        <w:t>has provided</w:t>
      </w:r>
      <w:r w:rsidR="008A0B39">
        <w:rPr>
          <w:rFonts w:eastAsia="Arial"/>
          <w:color w:val="000000" w:themeColor="text1"/>
          <w:sz w:val="24"/>
          <w:szCs w:val="24"/>
        </w:rPr>
        <w:t xml:space="preserve"> police officers and staff a functional mode</w:t>
      </w:r>
      <w:r w:rsidR="008350F1">
        <w:rPr>
          <w:rFonts w:eastAsia="Arial"/>
          <w:color w:val="000000" w:themeColor="text1"/>
          <w:sz w:val="24"/>
          <w:szCs w:val="24"/>
        </w:rPr>
        <w:t>l to aid in the</w:t>
      </w:r>
      <w:r w:rsidR="008654A6">
        <w:rPr>
          <w:rFonts w:eastAsia="Arial"/>
          <w:color w:val="000000" w:themeColor="text1"/>
          <w:sz w:val="24"/>
          <w:szCs w:val="24"/>
        </w:rPr>
        <w:t xml:space="preserve">m in their duties, </w:t>
      </w:r>
      <w:r w:rsidR="008A4380">
        <w:rPr>
          <w:rFonts w:eastAsia="Arial"/>
          <w:color w:val="000000" w:themeColor="text1"/>
          <w:sz w:val="24"/>
          <w:szCs w:val="24"/>
        </w:rPr>
        <w:t xml:space="preserve">the </w:t>
      </w:r>
      <w:r w:rsidR="00F303CD">
        <w:rPr>
          <w:rFonts w:eastAsia="Arial"/>
          <w:color w:val="000000" w:themeColor="text1"/>
          <w:sz w:val="24"/>
          <w:szCs w:val="24"/>
        </w:rPr>
        <w:t xml:space="preserve">purpose of the model is to assist the user in their decision making </w:t>
      </w:r>
      <w:r w:rsidR="00A84090">
        <w:rPr>
          <w:rFonts w:eastAsia="Arial"/>
          <w:color w:val="000000" w:themeColor="text1"/>
          <w:sz w:val="24"/>
          <w:szCs w:val="24"/>
        </w:rPr>
        <w:t xml:space="preserve">to keep their overall </w:t>
      </w:r>
      <w:r w:rsidR="003E2C48">
        <w:rPr>
          <w:rFonts w:eastAsia="Arial"/>
          <w:color w:val="000000" w:themeColor="text1"/>
          <w:sz w:val="24"/>
          <w:szCs w:val="24"/>
        </w:rPr>
        <w:t xml:space="preserve">mission in mind, to act in a professional manner, </w:t>
      </w:r>
      <w:r w:rsidR="00B641F3">
        <w:rPr>
          <w:rFonts w:eastAsia="Arial"/>
          <w:color w:val="000000" w:themeColor="text1"/>
          <w:sz w:val="24"/>
          <w:szCs w:val="24"/>
        </w:rPr>
        <w:t>to protect and serve the public</w:t>
      </w:r>
      <w:r w:rsidR="00112175">
        <w:rPr>
          <w:rFonts w:eastAsia="Arial"/>
          <w:color w:val="000000" w:themeColor="text1"/>
          <w:sz w:val="24"/>
          <w:szCs w:val="24"/>
        </w:rPr>
        <w:t xml:space="preserve"> (College of Policing, 2018).</w:t>
      </w:r>
    </w:p>
    <w:p w14:paraId="0B9C33E8" w14:textId="77777777" w:rsidR="00643E0D" w:rsidRDefault="00643E0D" w:rsidP="00E2268A">
      <w:pPr>
        <w:spacing w:after="30" w:line="360" w:lineRule="auto"/>
        <w:ind w:right="237"/>
        <w:jc w:val="both"/>
        <w:rPr>
          <w:rFonts w:eastAsia="Arial"/>
          <w:color w:val="000000" w:themeColor="text1"/>
          <w:sz w:val="24"/>
          <w:szCs w:val="24"/>
        </w:rPr>
      </w:pPr>
    </w:p>
    <w:p w14:paraId="52871BC1" w14:textId="1158FA50" w:rsidR="0003342E" w:rsidRDefault="0003342E"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t>I approached in calm and concise manner</w:t>
      </w:r>
      <w:r w:rsidR="00315040">
        <w:rPr>
          <w:rFonts w:eastAsia="Arial"/>
          <w:color w:val="000000" w:themeColor="text1"/>
          <w:sz w:val="24"/>
          <w:szCs w:val="24"/>
        </w:rPr>
        <w:t>,</w:t>
      </w:r>
      <w:r>
        <w:rPr>
          <w:rFonts w:eastAsia="Arial"/>
          <w:color w:val="000000" w:themeColor="text1"/>
          <w:sz w:val="24"/>
          <w:szCs w:val="24"/>
        </w:rPr>
        <w:t xml:space="preserve"> not</w:t>
      </w:r>
      <w:r w:rsidR="00315040">
        <w:rPr>
          <w:rFonts w:eastAsia="Arial"/>
          <w:color w:val="000000" w:themeColor="text1"/>
          <w:sz w:val="24"/>
          <w:szCs w:val="24"/>
        </w:rPr>
        <w:t xml:space="preserve"> to</w:t>
      </w:r>
      <w:r>
        <w:rPr>
          <w:rFonts w:eastAsia="Arial"/>
          <w:color w:val="000000" w:themeColor="text1"/>
          <w:sz w:val="24"/>
          <w:szCs w:val="24"/>
        </w:rPr>
        <w:t xml:space="preserve"> </w:t>
      </w:r>
      <w:r w:rsidR="00AA0F5F">
        <w:rPr>
          <w:rFonts w:eastAsia="Arial"/>
          <w:color w:val="000000" w:themeColor="text1"/>
          <w:sz w:val="24"/>
          <w:szCs w:val="24"/>
        </w:rPr>
        <w:t xml:space="preserve">cause any further agitation to </w:t>
      </w:r>
      <w:r w:rsidR="00CD7837">
        <w:rPr>
          <w:rFonts w:eastAsia="Arial"/>
          <w:color w:val="000000" w:themeColor="text1"/>
          <w:sz w:val="24"/>
          <w:szCs w:val="24"/>
        </w:rPr>
        <w:t xml:space="preserve">incident </w:t>
      </w:r>
      <w:r w:rsidR="002817A5">
        <w:rPr>
          <w:rFonts w:eastAsia="Arial"/>
          <w:color w:val="000000" w:themeColor="text1"/>
          <w:sz w:val="24"/>
          <w:szCs w:val="24"/>
        </w:rPr>
        <w:t xml:space="preserve">and I could make any decisions in </w:t>
      </w:r>
      <w:r w:rsidR="00CD3870">
        <w:rPr>
          <w:rFonts w:eastAsia="Arial"/>
          <w:color w:val="000000" w:themeColor="text1"/>
          <w:sz w:val="24"/>
          <w:szCs w:val="24"/>
        </w:rPr>
        <w:t>professional manner an</w:t>
      </w:r>
      <w:r w:rsidR="000909B9">
        <w:rPr>
          <w:rFonts w:eastAsia="Arial"/>
          <w:color w:val="000000" w:themeColor="text1"/>
          <w:sz w:val="24"/>
          <w:szCs w:val="24"/>
        </w:rPr>
        <w:t xml:space="preserve">d not based on </w:t>
      </w:r>
      <w:r w:rsidR="00315040">
        <w:rPr>
          <w:rFonts w:eastAsia="Arial"/>
          <w:color w:val="000000" w:themeColor="text1"/>
          <w:sz w:val="24"/>
          <w:szCs w:val="24"/>
        </w:rPr>
        <w:t>the emotion of the incident.</w:t>
      </w:r>
    </w:p>
    <w:p w14:paraId="0E495462" w14:textId="03E42145" w:rsidR="00315040" w:rsidRDefault="00315040" w:rsidP="00E2268A">
      <w:pPr>
        <w:spacing w:after="30" w:line="360" w:lineRule="auto"/>
        <w:ind w:right="237"/>
        <w:jc w:val="both"/>
        <w:rPr>
          <w:rFonts w:eastAsia="Arial"/>
          <w:color w:val="000000" w:themeColor="text1"/>
          <w:sz w:val="24"/>
          <w:szCs w:val="24"/>
        </w:rPr>
      </w:pPr>
      <w:r>
        <w:rPr>
          <w:rFonts w:eastAsia="Arial"/>
          <w:color w:val="000000" w:themeColor="text1"/>
          <w:sz w:val="24"/>
          <w:szCs w:val="24"/>
        </w:rPr>
        <w:t xml:space="preserve">I </w:t>
      </w:r>
      <w:r w:rsidR="0066359E">
        <w:rPr>
          <w:rFonts w:eastAsia="Arial"/>
          <w:color w:val="000000" w:themeColor="text1"/>
          <w:sz w:val="24"/>
          <w:szCs w:val="24"/>
        </w:rPr>
        <w:t xml:space="preserve">identified that </w:t>
      </w:r>
      <w:r w:rsidR="002E6D7A">
        <w:rPr>
          <w:rFonts w:eastAsia="Arial"/>
          <w:color w:val="000000" w:themeColor="text1"/>
          <w:sz w:val="24"/>
          <w:szCs w:val="24"/>
        </w:rPr>
        <w:t xml:space="preserve">the restrained male was shouting obscenities at staff and </w:t>
      </w:r>
      <w:r w:rsidR="004D6643">
        <w:rPr>
          <w:rFonts w:eastAsia="Arial"/>
          <w:color w:val="000000" w:themeColor="text1"/>
          <w:sz w:val="24"/>
          <w:szCs w:val="24"/>
        </w:rPr>
        <w:t xml:space="preserve">whilst attempting to </w:t>
      </w:r>
      <w:r w:rsidR="00130D47">
        <w:rPr>
          <w:rFonts w:eastAsia="Arial"/>
          <w:color w:val="000000" w:themeColor="text1"/>
          <w:sz w:val="24"/>
          <w:szCs w:val="24"/>
        </w:rPr>
        <w:t xml:space="preserve">resist their restraint. </w:t>
      </w:r>
      <w:r w:rsidR="00BA7283">
        <w:rPr>
          <w:rFonts w:eastAsia="Arial"/>
          <w:color w:val="000000" w:themeColor="text1"/>
          <w:sz w:val="24"/>
          <w:szCs w:val="24"/>
        </w:rPr>
        <w:t xml:space="preserve">I approached and </w:t>
      </w:r>
      <w:r w:rsidR="00300D34">
        <w:rPr>
          <w:rFonts w:eastAsia="Arial"/>
          <w:color w:val="000000" w:themeColor="text1"/>
          <w:sz w:val="24"/>
          <w:szCs w:val="24"/>
        </w:rPr>
        <w:t xml:space="preserve">the </w:t>
      </w:r>
      <w:r w:rsidR="0073389F">
        <w:rPr>
          <w:rFonts w:eastAsia="Arial"/>
          <w:color w:val="000000" w:themeColor="text1"/>
          <w:sz w:val="24"/>
          <w:szCs w:val="24"/>
        </w:rPr>
        <w:t xml:space="preserve">male and </w:t>
      </w:r>
      <w:r w:rsidR="00112745">
        <w:rPr>
          <w:rFonts w:eastAsia="Arial"/>
          <w:color w:val="000000" w:themeColor="text1"/>
          <w:sz w:val="24"/>
          <w:szCs w:val="24"/>
        </w:rPr>
        <w:t>requested in a clear concise tone to calm dow</w:t>
      </w:r>
      <w:r w:rsidR="000D1890">
        <w:rPr>
          <w:rFonts w:eastAsia="Arial"/>
          <w:color w:val="000000" w:themeColor="text1"/>
          <w:sz w:val="24"/>
          <w:szCs w:val="24"/>
        </w:rPr>
        <w:t>n,</w:t>
      </w:r>
      <w:r w:rsidR="00C808CC">
        <w:rPr>
          <w:rFonts w:eastAsia="Arial"/>
          <w:color w:val="000000" w:themeColor="text1"/>
          <w:sz w:val="24"/>
          <w:szCs w:val="24"/>
        </w:rPr>
        <w:t xml:space="preserve"> which the male would not comply with after several </w:t>
      </w:r>
      <w:r w:rsidR="00A67249">
        <w:rPr>
          <w:rFonts w:eastAsia="Arial"/>
          <w:color w:val="000000" w:themeColor="text1"/>
          <w:sz w:val="24"/>
          <w:szCs w:val="24"/>
        </w:rPr>
        <w:t>attempts.</w:t>
      </w:r>
      <w:r w:rsidR="00C808CC">
        <w:rPr>
          <w:rFonts w:eastAsia="Arial"/>
          <w:color w:val="000000" w:themeColor="text1"/>
          <w:sz w:val="24"/>
          <w:szCs w:val="24"/>
        </w:rPr>
        <w:t xml:space="preserve"> </w:t>
      </w:r>
      <w:r w:rsidR="00A67249">
        <w:rPr>
          <w:rFonts w:eastAsia="Arial"/>
          <w:color w:val="000000" w:themeColor="text1"/>
          <w:sz w:val="24"/>
          <w:szCs w:val="24"/>
        </w:rPr>
        <w:t xml:space="preserve">I used a calm and tone </w:t>
      </w:r>
      <w:r w:rsidR="00294A88">
        <w:rPr>
          <w:rFonts w:eastAsia="Arial"/>
          <w:color w:val="000000" w:themeColor="text1"/>
          <w:sz w:val="24"/>
          <w:szCs w:val="24"/>
        </w:rPr>
        <w:t>and, in an attempt,</w:t>
      </w:r>
      <w:r w:rsidR="00B85345">
        <w:rPr>
          <w:rFonts w:eastAsia="Arial"/>
          <w:color w:val="000000" w:themeColor="text1"/>
          <w:sz w:val="24"/>
          <w:szCs w:val="24"/>
        </w:rPr>
        <w:t xml:space="preserve"> to bring the male down to my </w:t>
      </w:r>
      <w:r w:rsidR="009837DB">
        <w:rPr>
          <w:rFonts w:eastAsia="Arial"/>
          <w:color w:val="000000" w:themeColor="text1"/>
          <w:sz w:val="24"/>
          <w:szCs w:val="24"/>
        </w:rPr>
        <w:t xml:space="preserve">calm </w:t>
      </w:r>
      <w:r w:rsidR="00B85345">
        <w:rPr>
          <w:rFonts w:eastAsia="Arial"/>
          <w:color w:val="000000" w:themeColor="text1"/>
          <w:sz w:val="24"/>
          <w:szCs w:val="24"/>
        </w:rPr>
        <w:t xml:space="preserve">level, as I was an outside party </w:t>
      </w:r>
      <w:r w:rsidR="009837DB">
        <w:rPr>
          <w:rFonts w:eastAsia="Arial"/>
          <w:color w:val="000000" w:themeColor="text1"/>
          <w:sz w:val="24"/>
          <w:szCs w:val="24"/>
        </w:rPr>
        <w:t xml:space="preserve">initially to this incident </w:t>
      </w:r>
      <w:r w:rsidR="00E234DE">
        <w:rPr>
          <w:rFonts w:eastAsia="Arial"/>
          <w:color w:val="000000" w:themeColor="text1"/>
          <w:sz w:val="24"/>
          <w:szCs w:val="24"/>
        </w:rPr>
        <w:t xml:space="preserve">so my initial hope was that my calm demeanour </w:t>
      </w:r>
      <w:r w:rsidR="00706EEC">
        <w:rPr>
          <w:rFonts w:eastAsia="Arial"/>
          <w:color w:val="000000" w:themeColor="text1"/>
          <w:sz w:val="24"/>
          <w:szCs w:val="24"/>
        </w:rPr>
        <w:t>would in turn calm him</w:t>
      </w:r>
      <w:r w:rsidR="00213B60">
        <w:rPr>
          <w:rFonts w:eastAsia="Arial"/>
          <w:color w:val="000000" w:themeColor="text1"/>
          <w:sz w:val="24"/>
          <w:szCs w:val="24"/>
        </w:rPr>
        <w:t xml:space="preserve"> (Caldwell, 2020).</w:t>
      </w:r>
    </w:p>
    <w:p w14:paraId="5AD346A2" w14:textId="77777777" w:rsidR="00294A88" w:rsidRDefault="00294A88" w:rsidP="00E2268A">
      <w:pPr>
        <w:spacing w:after="30" w:line="360" w:lineRule="auto"/>
        <w:ind w:right="237"/>
        <w:jc w:val="both"/>
        <w:rPr>
          <w:rFonts w:eastAsia="Arial"/>
          <w:color w:val="000000" w:themeColor="text1"/>
          <w:sz w:val="24"/>
          <w:szCs w:val="24"/>
        </w:rPr>
      </w:pPr>
    </w:p>
    <w:p w14:paraId="4FC531CF" w14:textId="247F9026" w:rsidR="005956FC" w:rsidRDefault="00294A88" w:rsidP="00E2268A">
      <w:pPr>
        <w:spacing w:after="30" w:line="360" w:lineRule="auto"/>
        <w:ind w:right="237"/>
        <w:jc w:val="both"/>
        <w:rPr>
          <w:rStyle w:val="Strong"/>
          <w:b w:val="0"/>
          <w:bCs w:val="0"/>
          <w:sz w:val="24"/>
          <w:szCs w:val="24"/>
          <w:shd w:val="clear" w:color="auto" w:fill="FFFFFF"/>
        </w:rPr>
      </w:pPr>
      <w:r>
        <w:rPr>
          <w:rFonts w:eastAsia="Arial"/>
          <w:color w:val="000000" w:themeColor="text1"/>
          <w:sz w:val="24"/>
          <w:szCs w:val="24"/>
        </w:rPr>
        <w:t>Due to the male refusing to comply</w:t>
      </w:r>
      <w:r w:rsidR="00BE0295">
        <w:rPr>
          <w:rFonts w:eastAsia="Arial"/>
          <w:color w:val="000000" w:themeColor="text1"/>
          <w:sz w:val="24"/>
          <w:szCs w:val="24"/>
        </w:rPr>
        <w:t xml:space="preserve"> and attempt to </w:t>
      </w:r>
      <w:r w:rsidR="00811401">
        <w:rPr>
          <w:rFonts w:eastAsia="Arial"/>
          <w:color w:val="000000" w:themeColor="text1"/>
          <w:sz w:val="24"/>
          <w:szCs w:val="24"/>
        </w:rPr>
        <w:t xml:space="preserve">I was forced to </w:t>
      </w:r>
      <w:r w:rsidR="009D1AD8">
        <w:rPr>
          <w:rFonts w:eastAsia="Arial"/>
          <w:color w:val="000000" w:themeColor="text1"/>
          <w:sz w:val="24"/>
          <w:szCs w:val="24"/>
        </w:rPr>
        <w:t xml:space="preserve">apply pressure to the </w:t>
      </w:r>
      <w:r w:rsidR="009D1AD8" w:rsidRPr="009D1AD8">
        <w:rPr>
          <w:rStyle w:val="Strong"/>
          <w:b w:val="0"/>
          <w:bCs w:val="0"/>
          <w:sz w:val="24"/>
          <w:szCs w:val="24"/>
          <w:shd w:val="clear" w:color="auto" w:fill="FFFFFF"/>
        </w:rPr>
        <w:t xml:space="preserve">Mandibular </w:t>
      </w:r>
      <w:r w:rsidR="009D1AD8">
        <w:rPr>
          <w:rStyle w:val="Strong"/>
          <w:b w:val="0"/>
          <w:bCs w:val="0"/>
          <w:sz w:val="24"/>
          <w:szCs w:val="24"/>
          <w:shd w:val="clear" w:color="auto" w:fill="FFFFFF"/>
        </w:rPr>
        <w:t>n</w:t>
      </w:r>
      <w:r w:rsidR="009D1AD8" w:rsidRPr="009D1AD8">
        <w:rPr>
          <w:rStyle w:val="Strong"/>
          <w:b w:val="0"/>
          <w:bCs w:val="0"/>
          <w:sz w:val="24"/>
          <w:szCs w:val="24"/>
          <w:shd w:val="clear" w:color="auto" w:fill="FFFFFF"/>
        </w:rPr>
        <w:t>erve</w:t>
      </w:r>
      <w:r w:rsidR="009D1AD8">
        <w:rPr>
          <w:rStyle w:val="Strong"/>
          <w:b w:val="0"/>
          <w:bCs w:val="0"/>
          <w:sz w:val="24"/>
          <w:szCs w:val="24"/>
          <w:shd w:val="clear" w:color="auto" w:fill="FFFFFF"/>
        </w:rPr>
        <w:t xml:space="preserve">, </w:t>
      </w:r>
      <w:r w:rsidR="008A7482">
        <w:rPr>
          <w:rStyle w:val="Strong"/>
          <w:b w:val="0"/>
          <w:bCs w:val="0"/>
          <w:sz w:val="24"/>
          <w:szCs w:val="24"/>
          <w:shd w:val="clear" w:color="auto" w:fill="FFFFFF"/>
        </w:rPr>
        <w:t>before making this decision I followed the NDM protocols</w:t>
      </w:r>
      <w:r w:rsidR="009F5681">
        <w:rPr>
          <w:rStyle w:val="Strong"/>
          <w:b w:val="0"/>
          <w:bCs w:val="0"/>
          <w:sz w:val="24"/>
          <w:szCs w:val="24"/>
          <w:shd w:val="clear" w:color="auto" w:fill="FFFFFF"/>
        </w:rPr>
        <w:t xml:space="preserve"> and ensured I </w:t>
      </w:r>
      <w:r w:rsidR="00DC2556">
        <w:rPr>
          <w:rStyle w:val="Strong"/>
          <w:b w:val="0"/>
          <w:bCs w:val="0"/>
          <w:sz w:val="24"/>
          <w:szCs w:val="24"/>
          <w:shd w:val="clear" w:color="auto" w:fill="FFFFFF"/>
        </w:rPr>
        <w:t xml:space="preserve">was acting in a lawful manner before I proceeded, </w:t>
      </w:r>
      <w:r w:rsidR="00A54831">
        <w:rPr>
          <w:rStyle w:val="Strong"/>
          <w:b w:val="0"/>
          <w:bCs w:val="0"/>
          <w:sz w:val="24"/>
          <w:szCs w:val="24"/>
          <w:shd w:val="clear" w:color="auto" w:fill="FFFFFF"/>
        </w:rPr>
        <w:t>I followed my Police Officer Safety Training</w:t>
      </w:r>
      <w:r w:rsidR="003450A8">
        <w:rPr>
          <w:rStyle w:val="Strong"/>
          <w:b w:val="0"/>
          <w:bCs w:val="0"/>
          <w:sz w:val="24"/>
          <w:szCs w:val="24"/>
          <w:shd w:val="clear" w:color="auto" w:fill="FFFFFF"/>
        </w:rPr>
        <w:t xml:space="preserve"> and applied the </w:t>
      </w:r>
      <w:r w:rsidR="0042355E">
        <w:rPr>
          <w:rStyle w:val="Strong"/>
          <w:b w:val="0"/>
          <w:bCs w:val="0"/>
          <w:sz w:val="24"/>
          <w:szCs w:val="24"/>
          <w:shd w:val="clear" w:color="auto" w:fill="FFFFFF"/>
        </w:rPr>
        <w:t>pressure with enough</w:t>
      </w:r>
      <w:r w:rsidR="00F74867">
        <w:rPr>
          <w:rStyle w:val="Strong"/>
          <w:b w:val="0"/>
          <w:bCs w:val="0"/>
          <w:sz w:val="24"/>
          <w:szCs w:val="24"/>
          <w:shd w:val="clear" w:color="auto" w:fill="FFFFFF"/>
        </w:rPr>
        <w:t xml:space="preserve"> force to </w:t>
      </w:r>
      <w:r w:rsidR="00E01C6D">
        <w:rPr>
          <w:rStyle w:val="Strong"/>
          <w:b w:val="0"/>
          <w:bCs w:val="0"/>
          <w:sz w:val="24"/>
          <w:szCs w:val="24"/>
          <w:shd w:val="clear" w:color="auto" w:fill="FFFFFF"/>
        </w:rPr>
        <w:t xml:space="preserve">distract the male long enough to stop resisting </w:t>
      </w:r>
      <w:r w:rsidR="005956FC">
        <w:rPr>
          <w:rStyle w:val="Strong"/>
          <w:b w:val="0"/>
          <w:bCs w:val="0"/>
          <w:sz w:val="24"/>
          <w:szCs w:val="24"/>
          <w:shd w:val="clear" w:color="auto" w:fill="FFFFFF"/>
        </w:rPr>
        <w:t>long enough for my supervisor to apply handcuffs.</w:t>
      </w:r>
    </w:p>
    <w:p w14:paraId="12E0EF28" w14:textId="77777777" w:rsidR="005B64F6" w:rsidRDefault="005B64F6" w:rsidP="00E2268A">
      <w:pPr>
        <w:spacing w:after="30" w:line="360" w:lineRule="auto"/>
        <w:ind w:right="237"/>
        <w:jc w:val="both"/>
        <w:rPr>
          <w:rStyle w:val="Strong"/>
          <w:b w:val="0"/>
          <w:bCs w:val="0"/>
          <w:sz w:val="24"/>
          <w:szCs w:val="24"/>
          <w:shd w:val="clear" w:color="auto" w:fill="FFFFFF"/>
        </w:rPr>
      </w:pPr>
    </w:p>
    <w:p w14:paraId="6A8098D6" w14:textId="61DD1507" w:rsidR="005B64F6" w:rsidRDefault="007F2DAF" w:rsidP="00E2268A">
      <w:pPr>
        <w:spacing w:after="30" w:line="360" w:lineRule="auto"/>
        <w:ind w:right="237"/>
        <w:jc w:val="both"/>
        <w:rPr>
          <w:rStyle w:val="Strong"/>
          <w:b w:val="0"/>
          <w:bCs w:val="0"/>
          <w:sz w:val="24"/>
          <w:szCs w:val="24"/>
          <w:shd w:val="clear" w:color="auto" w:fill="FFFFFF"/>
        </w:rPr>
      </w:pPr>
      <w:r>
        <w:rPr>
          <w:rStyle w:val="Strong"/>
          <w:b w:val="0"/>
          <w:bCs w:val="0"/>
          <w:sz w:val="24"/>
          <w:szCs w:val="24"/>
          <w:shd w:val="clear" w:color="auto" w:fill="FFFFFF"/>
        </w:rPr>
        <w:lastRenderedPageBreak/>
        <w:t>The male</w:t>
      </w:r>
      <w:r w:rsidR="005B64F6">
        <w:rPr>
          <w:rStyle w:val="Strong"/>
          <w:b w:val="0"/>
          <w:bCs w:val="0"/>
          <w:sz w:val="24"/>
          <w:szCs w:val="24"/>
          <w:shd w:val="clear" w:color="auto" w:fill="FFFFFF"/>
        </w:rPr>
        <w:t xml:space="preserve"> was restrained and removed</w:t>
      </w:r>
      <w:r w:rsidR="005779A0">
        <w:rPr>
          <w:rStyle w:val="Strong"/>
          <w:b w:val="0"/>
          <w:bCs w:val="0"/>
          <w:sz w:val="24"/>
          <w:szCs w:val="24"/>
          <w:shd w:val="clear" w:color="auto" w:fill="FFFFFF"/>
        </w:rPr>
        <w:t>, the male was identified as a juvenile male</w:t>
      </w:r>
      <w:r w:rsidR="009C74E8">
        <w:rPr>
          <w:rStyle w:val="Strong"/>
          <w:b w:val="0"/>
          <w:bCs w:val="0"/>
          <w:sz w:val="24"/>
          <w:szCs w:val="24"/>
          <w:shd w:val="clear" w:color="auto" w:fill="FFFFFF"/>
        </w:rPr>
        <w:t>, later we discovered he was autistic</w:t>
      </w:r>
      <w:r w:rsidR="00516CF7">
        <w:rPr>
          <w:rStyle w:val="Strong"/>
          <w:b w:val="0"/>
          <w:bCs w:val="0"/>
          <w:sz w:val="24"/>
          <w:szCs w:val="24"/>
          <w:shd w:val="clear" w:color="auto" w:fill="FFFFFF"/>
        </w:rPr>
        <w:t xml:space="preserve">, and required an appropriate </w:t>
      </w:r>
      <w:r w:rsidR="00157FC2">
        <w:rPr>
          <w:rStyle w:val="Strong"/>
          <w:b w:val="0"/>
          <w:bCs w:val="0"/>
          <w:sz w:val="24"/>
          <w:szCs w:val="24"/>
          <w:shd w:val="clear" w:color="auto" w:fill="FFFFFF"/>
        </w:rPr>
        <w:t>adult.</w:t>
      </w:r>
      <w:r w:rsidR="00516CF7">
        <w:rPr>
          <w:rStyle w:val="Strong"/>
          <w:b w:val="0"/>
          <w:bCs w:val="0"/>
          <w:sz w:val="24"/>
          <w:szCs w:val="24"/>
          <w:shd w:val="clear" w:color="auto" w:fill="FFFFFF"/>
        </w:rPr>
        <w:t xml:space="preserve"> </w:t>
      </w:r>
      <w:r w:rsidR="00DF1749">
        <w:rPr>
          <w:rStyle w:val="Strong"/>
          <w:b w:val="0"/>
          <w:bCs w:val="0"/>
          <w:sz w:val="24"/>
          <w:szCs w:val="24"/>
          <w:shd w:val="clear" w:color="auto" w:fill="FFFFFF"/>
        </w:rPr>
        <w:t>Autism can be defined as</w:t>
      </w:r>
    </w:p>
    <w:p w14:paraId="1EA04EB7" w14:textId="77777777" w:rsidR="00DF1749" w:rsidRDefault="00DF1749" w:rsidP="00E2268A">
      <w:pPr>
        <w:spacing w:after="30" w:line="360" w:lineRule="auto"/>
        <w:ind w:right="237"/>
        <w:jc w:val="both"/>
        <w:rPr>
          <w:rStyle w:val="Strong"/>
          <w:b w:val="0"/>
          <w:bCs w:val="0"/>
          <w:sz w:val="24"/>
          <w:szCs w:val="24"/>
          <w:shd w:val="clear" w:color="auto" w:fill="FFFFFF"/>
        </w:rPr>
      </w:pPr>
    </w:p>
    <w:p w14:paraId="23B4BD21" w14:textId="1E03352A" w:rsidR="00DF1749" w:rsidRDefault="00DF1749" w:rsidP="00E2268A">
      <w:pPr>
        <w:spacing w:after="30" w:line="360" w:lineRule="auto"/>
        <w:ind w:right="237"/>
        <w:jc w:val="both"/>
        <w:rPr>
          <w:rStyle w:val="Strong"/>
          <w:b w:val="0"/>
          <w:bCs w:val="0"/>
          <w:sz w:val="24"/>
          <w:szCs w:val="24"/>
          <w:shd w:val="clear" w:color="auto" w:fill="FFFFFF"/>
        </w:rPr>
      </w:pPr>
      <w:r>
        <w:rPr>
          <w:rStyle w:val="Strong"/>
          <w:b w:val="0"/>
          <w:bCs w:val="0"/>
          <w:sz w:val="24"/>
          <w:szCs w:val="24"/>
          <w:shd w:val="clear" w:color="auto" w:fill="FFFFFF"/>
        </w:rPr>
        <w:t>“A</w:t>
      </w:r>
      <w:r w:rsidRPr="00DF1749">
        <w:rPr>
          <w:rStyle w:val="Strong"/>
          <w:b w:val="0"/>
          <w:bCs w:val="0"/>
          <w:sz w:val="24"/>
          <w:szCs w:val="24"/>
          <w:shd w:val="clear" w:color="auto" w:fill="FFFFFF"/>
        </w:rPr>
        <w:t xml:space="preserve"> neurodevelopmental condition of variable severity with lifelong effects that can be recognized from early childhood, chiefly characterized by difficulties with social interaction and communication and by restricted or repetitive patterns of thought and behaviour</w:t>
      </w:r>
      <w:r w:rsidR="00166CF9">
        <w:rPr>
          <w:rStyle w:val="Strong"/>
          <w:b w:val="0"/>
          <w:bCs w:val="0"/>
          <w:sz w:val="24"/>
          <w:szCs w:val="24"/>
          <w:shd w:val="clear" w:color="auto" w:fill="FFFFFF"/>
        </w:rPr>
        <w:t xml:space="preserve"> (</w:t>
      </w:r>
      <w:r w:rsidR="002F2F69">
        <w:rPr>
          <w:rStyle w:val="Strong"/>
          <w:b w:val="0"/>
          <w:bCs w:val="0"/>
          <w:sz w:val="24"/>
          <w:szCs w:val="24"/>
          <w:shd w:val="clear" w:color="auto" w:fill="FFFFFF"/>
        </w:rPr>
        <w:t>National Autism Society</w:t>
      </w:r>
      <w:r>
        <w:rPr>
          <w:rStyle w:val="Strong"/>
          <w:b w:val="0"/>
          <w:bCs w:val="0"/>
          <w:sz w:val="24"/>
          <w:szCs w:val="24"/>
          <w:shd w:val="clear" w:color="auto" w:fill="FFFFFF"/>
        </w:rPr>
        <w:t xml:space="preserve">, </w:t>
      </w:r>
      <w:r w:rsidR="00166CF9">
        <w:rPr>
          <w:rStyle w:val="Strong"/>
          <w:b w:val="0"/>
          <w:bCs w:val="0"/>
          <w:sz w:val="24"/>
          <w:szCs w:val="24"/>
          <w:shd w:val="clear" w:color="auto" w:fill="FFFFFF"/>
        </w:rPr>
        <w:t>2023).</w:t>
      </w:r>
    </w:p>
    <w:p w14:paraId="4FA721B3" w14:textId="77777777" w:rsidR="00FB46FD" w:rsidRDefault="00FB46FD" w:rsidP="00E2268A">
      <w:pPr>
        <w:spacing w:after="30" w:line="360" w:lineRule="auto"/>
        <w:ind w:right="237"/>
        <w:jc w:val="both"/>
        <w:rPr>
          <w:rStyle w:val="Strong"/>
          <w:b w:val="0"/>
          <w:bCs w:val="0"/>
          <w:sz w:val="24"/>
          <w:szCs w:val="24"/>
          <w:shd w:val="clear" w:color="auto" w:fill="FFFFFF"/>
        </w:rPr>
      </w:pPr>
    </w:p>
    <w:p w14:paraId="166A5FD4" w14:textId="797C99E3" w:rsidR="00A221AB" w:rsidRDefault="00FB46FD" w:rsidP="00E2268A">
      <w:pPr>
        <w:spacing w:after="30" w:line="360" w:lineRule="auto"/>
        <w:ind w:right="237"/>
        <w:jc w:val="both"/>
        <w:rPr>
          <w:rStyle w:val="eop"/>
          <w:color w:val="000000" w:themeColor="text1"/>
          <w:sz w:val="24"/>
          <w:szCs w:val="24"/>
        </w:rPr>
      </w:pPr>
      <w:r w:rsidRPr="00CE0C49">
        <w:rPr>
          <w:rStyle w:val="Strong"/>
          <w:b w:val="0"/>
          <w:bCs w:val="0"/>
          <w:sz w:val="24"/>
          <w:szCs w:val="24"/>
          <w:shd w:val="clear" w:color="auto" w:fill="FFFFFF"/>
        </w:rPr>
        <w:t xml:space="preserve">Due to this condition the juvenile would </w:t>
      </w:r>
      <w:r w:rsidR="00714977" w:rsidRPr="00CE0C49">
        <w:rPr>
          <w:rStyle w:val="Strong"/>
          <w:b w:val="0"/>
          <w:bCs w:val="0"/>
          <w:sz w:val="24"/>
          <w:szCs w:val="24"/>
          <w:shd w:val="clear" w:color="auto" w:fill="FFFFFF"/>
        </w:rPr>
        <w:t>require a</w:t>
      </w:r>
      <w:r w:rsidR="00403577" w:rsidRPr="00CE0C49">
        <w:rPr>
          <w:rStyle w:val="Strong"/>
          <w:b w:val="0"/>
          <w:bCs w:val="0"/>
          <w:sz w:val="24"/>
          <w:szCs w:val="24"/>
          <w:shd w:val="clear" w:color="auto" w:fill="FFFFFF"/>
        </w:rPr>
        <w:t>n appropriate adult to be present for his rights and interview in custody</w:t>
      </w:r>
      <w:r w:rsidR="004C7A31" w:rsidRPr="00CE0C49">
        <w:rPr>
          <w:rStyle w:val="Strong"/>
          <w:b w:val="0"/>
          <w:bCs w:val="0"/>
          <w:sz w:val="24"/>
          <w:szCs w:val="24"/>
          <w:shd w:val="clear" w:color="auto" w:fill="FFFFFF"/>
        </w:rPr>
        <w:t xml:space="preserve">. The role of an appropriate adult </w:t>
      </w:r>
      <w:r w:rsidR="00C6208C" w:rsidRPr="00CE0C49">
        <w:rPr>
          <w:rStyle w:val="Strong"/>
          <w:b w:val="0"/>
          <w:bCs w:val="0"/>
          <w:sz w:val="24"/>
          <w:szCs w:val="24"/>
          <w:shd w:val="clear" w:color="auto" w:fill="FFFFFF"/>
        </w:rPr>
        <w:t xml:space="preserve">is to safeguard the interests, rights, </w:t>
      </w:r>
      <w:r w:rsidR="00CE0C49" w:rsidRPr="00CE0C49">
        <w:rPr>
          <w:rStyle w:val="Strong"/>
          <w:b w:val="0"/>
          <w:bCs w:val="0"/>
          <w:sz w:val="24"/>
          <w:szCs w:val="24"/>
          <w:shd w:val="clear" w:color="auto" w:fill="FFFFFF"/>
        </w:rPr>
        <w:t>entitlements</w:t>
      </w:r>
      <w:r w:rsidR="00C6208C" w:rsidRPr="00CE0C49">
        <w:rPr>
          <w:rStyle w:val="Strong"/>
          <w:b w:val="0"/>
          <w:bCs w:val="0"/>
          <w:sz w:val="24"/>
          <w:szCs w:val="24"/>
          <w:shd w:val="clear" w:color="auto" w:fill="FFFFFF"/>
        </w:rPr>
        <w:t xml:space="preserve">, </w:t>
      </w:r>
      <w:r w:rsidR="00A42AE2" w:rsidRPr="00CE0C49">
        <w:rPr>
          <w:rStyle w:val="Strong"/>
          <w:b w:val="0"/>
          <w:bCs w:val="0"/>
          <w:sz w:val="24"/>
          <w:szCs w:val="24"/>
          <w:shd w:val="clear" w:color="auto" w:fill="FFFFFF"/>
        </w:rPr>
        <w:t>and welfare of the children and or vulnerable people</w:t>
      </w:r>
      <w:r w:rsidR="00CE0C49" w:rsidRPr="00CE0C49">
        <w:rPr>
          <w:rStyle w:val="Strong"/>
          <w:b w:val="0"/>
          <w:bCs w:val="0"/>
          <w:sz w:val="24"/>
          <w:szCs w:val="24"/>
          <w:shd w:val="clear" w:color="auto" w:fill="FFFFFF"/>
        </w:rPr>
        <w:t xml:space="preserve"> who are </w:t>
      </w:r>
      <w:r w:rsidR="00144247" w:rsidRPr="00CE0C49">
        <w:rPr>
          <w:rStyle w:val="Strong"/>
          <w:b w:val="0"/>
          <w:bCs w:val="0"/>
          <w:sz w:val="24"/>
          <w:szCs w:val="24"/>
          <w:shd w:val="clear" w:color="auto" w:fill="FFFFFF"/>
        </w:rPr>
        <w:t xml:space="preserve">suspected </w:t>
      </w:r>
      <w:r w:rsidR="00144247" w:rsidRPr="00CE0C49">
        <w:rPr>
          <w:rStyle w:val="eop"/>
          <w:color w:val="000000" w:themeColor="text1"/>
          <w:sz w:val="24"/>
          <w:szCs w:val="24"/>
        </w:rPr>
        <w:t>of</w:t>
      </w:r>
      <w:r w:rsidR="00CE0C49" w:rsidRPr="00CE0C49">
        <w:rPr>
          <w:rStyle w:val="eop"/>
          <w:color w:val="000000" w:themeColor="text1"/>
          <w:sz w:val="24"/>
          <w:szCs w:val="24"/>
        </w:rPr>
        <w:t xml:space="preserve"> a criminal offence </w:t>
      </w:r>
      <w:r w:rsidR="00B27803">
        <w:rPr>
          <w:rStyle w:val="eop"/>
          <w:color w:val="000000" w:themeColor="text1"/>
          <w:sz w:val="24"/>
          <w:szCs w:val="24"/>
        </w:rPr>
        <w:t>ensuring that they are treated fairly</w:t>
      </w:r>
      <w:r w:rsidR="00144247">
        <w:rPr>
          <w:rStyle w:val="eop"/>
          <w:color w:val="000000" w:themeColor="text1"/>
          <w:sz w:val="24"/>
          <w:szCs w:val="24"/>
        </w:rPr>
        <w:t xml:space="preserve"> (National Appropriate Adult Network, 2023).</w:t>
      </w:r>
    </w:p>
    <w:p w14:paraId="0912ED7A" w14:textId="77777777" w:rsidR="00144247" w:rsidRDefault="00144247" w:rsidP="00E2268A">
      <w:pPr>
        <w:spacing w:after="30" w:line="360" w:lineRule="auto"/>
        <w:ind w:right="237"/>
        <w:jc w:val="both"/>
        <w:rPr>
          <w:rStyle w:val="eop"/>
          <w:color w:val="000000" w:themeColor="text1"/>
          <w:sz w:val="24"/>
          <w:szCs w:val="24"/>
        </w:rPr>
      </w:pPr>
    </w:p>
    <w:p w14:paraId="441961D3" w14:textId="3C288C55" w:rsidR="00B35D81" w:rsidRDefault="004114B0" w:rsidP="00E2268A">
      <w:pPr>
        <w:spacing w:after="30" w:line="360" w:lineRule="auto"/>
        <w:ind w:right="237"/>
        <w:jc w:val="both"/>
        <w:rPr>
          <w:sz w:val="24"/>
          <w:szCs w:val="24"/>
          <w:shd w:val="clear" w:color="auto" w:fill="FFFFFF"/>
        </w:rPr>
      </w:pPr>
      <w:r>
        <w:rPr>
          <w:sz w:val="24"/>
          <w:szCs w:val="24"/>
          <w:shd w:val="clear" w:color="auto" w:fill="FFFFFF"/>
        </w:rPr>
        <w:t>The male was conveyed to Swansea Central</w:t>
      </w:r>
      <w:r w:rsidR="00B3313C">
        <w:rPr>
          <w:sz w:val="24"/>
          <w:szCs w:val="24"/>
          <w:shd w:val="clear" w:color="auto" w:fill="FFFFFF"/>
        </w:rPr>
        <w:t xml:space="preserve"> Police</w:t>
      </w:r>
      <w:r>
        <w:rPr>
          <w:sz w:val="24"/>
          <w:szCs w:val="24"/>
          <w:shd w:val="clear" w:color="auto" w:fill="FFFFFF"/>
        </w:rPr>
        <w:t xml:space="preserve"> </w:t>
      </w:r>
      <w:r w:rsidR="00B3313C">
        <w:rPr>
          <w:sz w:val="24"/>
          <w:szCs w:val="24"/>
          <w:shd w:val="clear" w:color="auto" w:fill="FFFFFF"/>
        </w:rPr>
        <w:t>Station,</w:t>
      </w:r>
      <w:r>
        <w:rPr>
          <w:sz w:val="24"/>
          <w:szCs w:val="24"/>
          <w:shd w:val="clear" w:color="auto" w:fill="FFFFFF"/>
        </w:rPr>
        <w:t xml:space="preserve"> and I remained with the </w:t>
      </w:r>
      <w:r w:rsidR="00B3313C">
        <w:rPr>
          <w:sz w:val="24"/>
          <w:szCs w:val="24"/>
          <w:shd w:val="clear" w:color="auto" w:fill="FFFFFF"/>
        </w:rPr>
        <w:t>bus driver, who was in a state of shock</w:t>
      </w:r>
      <w:r w:rsidR="00053661">
        <w:rPr>
          <w:sz w:val="24"/>
          <w:szCs w:val="24"/>
          <w:shd w:val="clear" w:color="auto" w:fill="FFFFFF"/>
        </w:rPr>
        <w:t xml:space="preserve">. </w:t>
      </w:r>
      <w:r w:rsidR="00150206">
        <w:rPr>
          <w:sz w:val="24"/>
          <w:szCs w:val="24"/>
          <w:shd w:val="clear" w:color="auto" w:fill="FFFFFF"/>
        </w:rPr>
        <w:t xml:space="preserve">I identified that the </w:t>
      </w:r>
      <w:proofErr w:type="spellStart"/>
      <w:r w:rsidR="00150206">
        <w:rPr>
          <w:sz w:val="24"/>
          <w:szCs w:val="24"/>
          <w:shd w:val="clear" w:color="auto" w:fill="FFFFFF"/>
        </w:rPr>
        <w:t>there</w:t>
      </w:r>
      <w:proofErr w:type="spellEnd"/>
      <w:r w:rsidR="00150206">
        <w:rPr>
          <w:sz w:val="24"/>
          <w:szCs w:val="24"/>
          <w:shd w:val="clear" w:color="auto" w:fill="FFFFFF"/>
        </w:rPr>
        <w:t xml:space="preserve"> w</w:t>
      </w:r>
      <w:r w:rsidR="007151F8">
        <w:rPr>
          <w:sz w:val="24"/>
          <w:szCs w:val="24"/>
          <w:shd w:val="clear" w:color="auto" w:fill="FFFFFF"/>
        </w:rPr>
        <w:t>ere beads of sweat glistening from his forehead, he was breathing heavy</w:t>
      </w:r>
      <w:r w:rsidR="002A2EB5">
        <w:rPr>
          <w:sz w:val="24"/>
          <w:szCs w:val="24"/>
          <w:shd w:val="clear" w:color="auto" w:fill="FFFFFF"/>
        </w:rPr>
        <w:t xml:space="preserve"> and appeared very tense when I initially spoken to him</w:t>
      </w:r>
      <w:r w:rsidR="008F3A1E">
        <w:rPr>
          <w:sz w:val="24"/>
          <w:szCs w:val="24"/>
          <w:shd w:val="clear" w:color="auto" w:fill="FFFFFF"/>
        </w:rPr>
        <w:t xml:space="preserve">. </w:t>
      </w:r>
      <w:r w:rsidR="008F3A1E" w:rsidRPr="008F3A1E">
        <w:rPr>
          <w:sz w:val="24"/>
          <w:szCs w:val="24"/>
          <w:shd w:val="clear" w:color="auto" w:fill="FFFFFF"/>
        </w:rPr>
        <w:t>This combination of reactions to stress is also known as the "fight-or-flight" response because it evolved as a survival mechanism, enabling people and other mammals to react quickly to life-threatening situations</w:t>
      </w:r>
      <w:r w:rsidR="007108C7">
        <w:rPr>
          <w:sz w:val="24"/>
          <w:szCs w:val="24"/>
          <w:shd w:val="clear" w:color="auto" w:fill="FFFFFF"/>
        </w:rPr>
        <w:t xml:space="preserve"> (Cannon, 2016).</w:t>
      </w:r>
    </w:p>
    <w:p w14:paraId="293F61D3" w14:textId="77777777" w:rsidR="00B35D81" w:rsidRDefault="00B35D81" w:rsidP="00E2268A">
      <w:pPr>
        <w:spacing w:after="30" w:line="360" w:lineRule="auto"/>
        <w:ind w:right="237"/>
        <w:jc w:val="both"/>
        <w:rPr>
          <w:sz w:val="24"/>
          <w:szCs w:val="24"/>
          <w:shd w:val="clear" w:color="auto" w:fill="FFFFFF"/>
        </w:rPr>
      </w:pPr>
    </w:p>
    <w:p w14:paraId="44D70CAE" w14:textId="7A9C5DE2" w:rsidR="003D1587" w:rsidRDefault="007108C7" w:rsidP="00E2268A">
      <w:pPr>
        <w:spacing w:after="30" w:line="360" w:lineRule="auto"/>
        <w:ind w:right="237"/>
        <w:jc w:val="both"/>
        <w:rPr>
          <w:sz w:val="24"/>
          <w:szCs w:val="24"/>
          <w:shd w:val="clear" w:color="auto" w:fill="FFFFFF"/>
        </w:rPr>
      </w:pPr>
      <w:r>
        <w:rPr>
          <w:sz w:val="24"/>
          <w:szCs w:val="24"/>
          <w:shd w:val="clear" w:color="auto" w:fill="FFFFFF"/>
        </w:rPr>
        <w:t xml:space="preserve">Although the </w:t>
      </w:r>
      <w:r w:rsidR="00EF4EE3">
        <w:rPr>
          <w:sz w:val="24"/>
          <w:szCs w:val="24"/>
          <w:shd w:val="clear" w:color="auto" w:fill="FFFFFF"/>
        </w:rPr>
        <w:t xml:space="preserve">situation may have not appeared life threatening, the situation appeared foreign </w:t>
      </w:r>
      <w:r w:rsidR="00535D72">
        <w:rPr>
          <w:sz w:val="24"/>
          <w:szCs w:val="24"/>
          <w:shd w:val="clear" w:color="auto" w:fill="FFFFFF"/>
        </w:rPr>
        <w:t xml:space="preserve">to the driver who </w:t>
      </w:r>
      <w:r w:rsidR="004B4222">
        <w:rPr>
          <w:sz w:val="24"/>
          <w:szCs w:val="24"/>
          <w:shd w:val="clear" w:color="auto" w:fill="FFFFFF"/>
        </w:rPr>
        <w:t>is not used to confrontation.</w:t>
      </w:r>
    </w:p>
    <w:p w14:paraId="0CDEFD5C" w14:textId="5BCAB278" w:rsidR="004B4222" w:rsidRDefault="004B4222" w:rsidP="00E2268A">
      <w:pPr>
        <w:spacing w:after="30" w:line="360" w:lineRule="auto"/>
        <w:ind w:right="237"/>
        <w:jc w:val="both"/>
        <w:rPr>
          <w:sz w:val="24"/>
          <w:szCs w:val="24"/>
          <w:shd w:val="clear" w:color="auto" w:fill="FFFFFF"/>
        </w:rPr>
      </w:pPr>
      <w:r>
        <w:rPr>
          <w:sz w:val="24"/>
          <w:szCs w:val="24"/>
          <w:shd w:val="clear" w:color="auto" w:fill="FFFFFF"/>
        </w:rPr>
        <w:t>The driver advised he was familiar with the male, who is usually seen causing a distress in the</w:t>
      </w:r>
      <w:r w:rsidR="008579EE">
        <w:rPr>
          <w:sz w:val="24"/>
          <w:szCs w:val="24"/>
          <w:shd w:val="clear" w:color="auto" w:fill="FFFFFF"/>
        </w:rPr>
        <w:t xml:space="preserve"> bus station</w:t>
      </w:r>
      <w:r w:rsidR="00157ADE">
        <w:rPr>
          <w:sz w:val="24"/>
          <w:szCs w:val="24"/>
          <w:shd w:val="clear" w:color="auto" w:fill="FFFFFF"/>
        </w:rPr>
        <w:t xml:space="preserve">, he has attempted to enter the bus multiple times </w:t>
      </w:r>
      <w:r w:rsidR="00027786">
        <w:rPr>
          <w:sz w:val="24"/>
          <w:szCs w:val="24"/>
          <w:shd w:val="clear" w:color="auto" w:fill="FFFFFF"/>
        </w:rPr>
        <w:t>without paying</w:t>
      </w:r>
      <w:r w:rsidR="005E339F">
        <w:rPr>
          <w:sz w:val="24"/>
          <w:szCs w:val="24"/>
          <w:shd w:val="clear" w:color="auto" w:fill="FFFFFF"/>
        </w:rPr>
        <w:t xml:space="preserve"> </w:t>
      </w:r>
      <w:r w:rsidR="00027786">
        <w:rPr>
          <w:sz w:val="24"/>
          <w:szCs w:val="24"/>
          <w:shd w:val="clear" w:color="auto" w:fill="FFFFFF"/>
        </w:rPr>
        <w:t xml:space="preserve">the cost of the </w:t>
      </w:r>
      <w:r w:rsidR="007F6067">
        <w:rPr>
          <w:sz w:val="24"/>
          <w:szCs w:val="24"/>
          <w:shd w:val="clear" w:color="auto" w:fill="FFFFFF"/>
        </w:rPr>
        <w:t>fare and</w:t>
      </w:r>
      <w:r w:rsidR="005E339F">
        <w:rPr>
          <w:sz w:val="24"/>
          <w:szCs w:val="24"/>
          <w:shd w:val="clear" w:color="auto" w:fill="FFFFFF"/>
        </w:rPr>
        <w:t xml:space="preserve"> had become verbally abusive on multiple occasions</w:t>
      </w:r>
      <w:r w:rsidR="00027786">
        <w:rPr>
          <w:sz w:val="24"/>
          <w:szCs w:val="24"/>
          <w:shd w:val="clear" w:color="auto" w:fill="FFFFFF"/>
        </w:rPr>
        <w:t xml:space="preserve">. However, </w:t>
      </w:r>
      <w:r w:rsidR="007F6067">
        <w:rPr>
          <w:sz w:val="24"/>
          <w:szCs w:val="24"/>
          <w:shd w:val="clear" w:color="auto" w:fill="FFFFFF"/>
        </w:rPr>
        <w:t>on this occasion he began displaying violence and was kicking the</w:t>
      </w:r>
      <w:r w:rsidR="00DF6CB3">
        <w:rPr>
          <w:sz w:val="24"/>
          <w:szCs w:val="24"/>
          <w:shd w:val="clear" w:color="auto" w:fill="FFFFFF"/>
        </w:rPr>
        <w:t xml:space="preserve"> bus, </w:t>
      </w:r>
      <w:r w:rsidR="00770C7E">
        <w:rPr>
          <w:sz w:val="24"/>
          <w:szCs w:val="24"/>
          <w:shd w:val="clear" w:color="auto" w:fill="FFFFFF"/>
        </w:rPr>
        <w:t xml:space="preserve">and when asked by the driver to leave the bus he </w:t>
      </w:r>
      <w:r w:rsidR="002449A5">
        <w:rPr>
          <w:sz w:val="24"/>
          <w:szCs w:val="24"/>
          <w:shd w:val="clear" w:color="auto" w:fill="FFFFFF"/>
        </w:rPr>
        <w:t>refused,</w:t>
      </w:r>
      <w:r w:rsidR="00770C7E">
        <w:rPr>
          <w:sz w:val="24"/>
          <w:szCs w:val="24"/>
          <w:shd w:val="clear" w:color="auto" w:fill="FFFFFF"/>
        </w:rPr>
        <w:t xml:space="preserve"> and his behaviour </w:t>
      </w:r>
      <w:r w:rsidR="00B35D81">
        <w:rPr>
          <w:sz w:val="24"/>
          <w:szCs w:val="24"/>
          <w:shd w:val="clear" w:color="auto" w:fill="FFFFFF"/>
        </w:rPr>
        <w:t>caused the driver to feel fear.</w:t>
      </w:r>
    </w:p>
    <w:p w14:paraId="3C560FB1" w14:textId="0A2D79BE" w:rsidR="002449A5" w:rsidRDefault="002449A5" w:rsidP="00E2268A">
      <w:pPr>
        <w:spacing w:after="30" w:line="360" w:lineRule="auto"/>
        <w:ind w:right="237"/>
        <w:jc w:val="both"/>
        <w:rPr>
          <w:sz w:val="24"/>
          <w:szCs w:val="24"/>
          <w:shd w:val="clear" w:color="auto" w:fill="FFFFFF"/>
        </w:rPr>
      </w:pPr>
      <w:r>
        <w:rPr>
          <w:sz w:val="24"/>
          <w:szCs w:val="24"/>
          <w:shd w:val="clear" w:color="auto" w:fill="FFFFFF"/>
        </w:rPr>
        <w:t xml:space="preserve">Fear can be described as </w:t>
      </w:r>
      <w:r w:rsidRPr="002449A5">
        <w:rPr>
          <w:sz w:val="24"/>
          <w:szCs w:val="24"/>
          <w:shd w:val="clear" w:color="auto" w:fill="FFFFFF"/>
        </w:rPr>
        <w:t>an</w:t>
      </w:r>
      <w:r w:rsidR="000A663D">
        <w:rPr>
          <w:sz w:val="24"/>
          <w:szCs w:val="24"/>
          <w:shd w:val="clear" w:color="auto" w:fill="FFFFFF"/>
        </w:rPr>
        <w:t xml:space="preserve"> </w:t>
      </w:r>
      <w:r w:rsidRPr="002449A5">
        <w:rPr>
          <w:sz w:val="24"/>
          <w:szCs w:val="24"/>
          <w:shd w:val="clear" w:color="auto" w:fill="FFFFFF"/>
        </w:rPr>
        <w:t>emotion or</w:t>
      </w:r>
      <w:r w:rsidR="000A663D">
        <w:rPr>
          <w:sz w:val="24"/>
          <w:szCs w:val="24"/>
          <w:shd w:val="clear" w:color="auto" w:fill="FFFFFF"/>
        </w:rPr>
        <w:t xml:space="preserve"> the subject is</w:t>
      </w:r>
      <w:r w:rsidRPr="002449A5">
        <w:rPr>
          <w:sz w:val="24"/>
          <w:szCs w:val="24"/>
          <w:shd w:val="clear" w:color="auto" w:fill="FFFFFF"/>
        </w:rPr>
        <w:t xml:space="preserve"> frightened or worried by something dangerous, painful, or bad that is happening or might happen</w:t>
      </w:r>
      <w:r w:rsidR="00231B3D">
        <w:rPr>
          <w:sz w:val="24"/>
          <w:szCs w:val="24"/>
          <w:shd w:val="clear" w:color="auto" w:fill="FFFFFF"/>
        </w:rPr>
        <w:t xml:space="preserve"> </w:t>
      </w:r>
      <w:r w:rsidR="00231B3D">
        <w:rPr>
          <w:sz w:val="24"/>
          <w:szCs w:val="24"/>
          <w:shd w:val="clear" w:color="auto" w:fill="FFFFFF"/>
        </w:rPr>
        <w:lastRenderedPageBreak/>
        <w:t>(Cambridge Dictionary, 2023).</w:t>
      </w:r>
      <w:r w:rsidR="00D132A3">
        <w:rPr>
          <w:sz w:val="24"/>
          <w:szCs w:val="24"/>
          <w:shd w:val="clear" w:color="auto" w:fill="FFFFFF"/>
        </w:rPr>
        <w:t xml:space="preserve"> Due to the driver feeling he advised that he struck the male once in the sternum area in a </w:t>
      </w:r>
      <w:r w:rsidR="001C0A1D">
        <w:rPr>
          <w:sz w:val="24"/>
          <w:szCs w:val="24"/>
          <w:shd w:val="clear" w:color="auto" w:fill="FFFFFF"/>
        </w:rPr>
        <w:t>p</w:t>
      </w:r>
      <w:r w:rsidR="001C0A1D" w:rsidRPr="001C0A1D">
        <w:rPr>
          <w:sz w:val="24"/>
          <w:szCs w:val="24"/>
          <w:shd w:val="clear" w:color="auto" w:fill="FFFFFF"/>
        </w:rPr>
        <w:t>re-emptive strike</w:t>
      </w:r>
      <w:r w:rsidR="001C0A1D">
        <w:rPr>
          <w:sz w:val="24"/>
          <w:szCs w:val="24"/>
          <w:shd w:val="clear" w:color="auto" w:fill="FFFFFF"/>
        </w:rPr>
        <w:t xml:space="preserve"> </w:t>
      </w:r>
      <w:r w:rsidR="00043133">
        <w:rPr>
          <w:sz w:val="24"/>
          <w:szCs w:val="24"/>
          <w:shd w:val="clear" w:color="auto" w:fill="FFFFFF"/>
        </w:rPr>
        <w:t>in self-defence,</w:t>
      </w:r>
    </w:p>
    <w:p w14:paraId="68235DC7" w14:textId="1CE89687" w:rsidR="00C56B26" w:rsidRDefault="00151882" w:rsidP="00E2268A">
      <w:pPr>
        <w:spacing w:after="30" w:line="360" w:lineRule="auto"/>
        <w:ind w:right="237"/>
        <w:jc w:val="both"/>
        <w:rPr>
          <w:sz w:val="24"/>
          <w:szCs w:val="24"/>
          <w:shd w:val="clear" w:color="auto" w:fill="FFFFFF"/>
        </w:rPr>
      </w:pPr>
      <w:r>
        <w:rPr>
          <w:sz w:val="24"/>
          <w:szCs w:val="24"/>
          <w:shd w:val="clear" w:color="auto" w:fill="FFFFFF"/>
        </w:rPr>
        <w:t>According to CPS (2023),</w:t>
      </w:r>
      <w:r w:rsidR="005E5BB9" w:rsidRPr="005E5BB9">
        <w:t xml:space="preserve"> </w:t>
      </w:r>
      <w:r w:rsidR="005E5BB9" w:rsidRPr="005E5BB9">
        <w:rPr>
          <w:sz w:val="24"/>
          <w:szCs w:val="24"/>
          <w:shd w:val="clear" w:color="auto" w:fill="FFFFFF"/>
        </w:rPr>
        <w:t>There is no rule in law to say that a person must wait to be struck first before they may defend themselves</w:t>
      </w:r>
      <w:r w:rsidR="005E5BB9">
        <w:rPr>
          <w:sz w:val="24"/>
          <w:szCs w:val="24"/>
          <w:shd w:val="clear" w:color="auto" w:fill="FFFFFF"/>
        </w:rPr>
        <w:t xml:space="preserve">. </w:t>
      </w:r>
      <w:r w:rsidR="00043F62">
        <w:rPr>
          <w:sz w:val="24"/>
          <w:szCs w:val="24"/>
          <w:shd w:val="clear" w:color="auto" w:fill="FFFFFF"/>
        </w:rPr>
        <w:t>However, A</w:t>
      </w:r>
      <w:r w:rsidR="00043F62" w:rsidRPr="00043F62">
        <w:rPr>
          <w:sz w:val="24"/>
          <w:szCs w:val="24"/>
          <w:shd w:val="clear" w:color="auto" w:fill="FFFFFF"/>
        </w:rPr>
        <w:t xml:space="preserve"> man who is attacked or believes that he is about to be attacked may use such force as is both necessary and reasonable to defend himself. If that is what he does, then he acts lawfully.</w:t>
      </w:r>
    </w:p>
    <w:p w14:paraId="0903A864" w14:textId="77777777" w:rsidR="001A09D5" w:rsidRDefault="001A09D5" w:rsidP="00E2268A">
      <w:pPr>
        <w:spacing w:after="30" w:line="360" w:lineRule="auto"/>
        <w:ind w:right="237"/>
        <w:jc w:val="both"/>
        <w:rPr>
          <w:sz w:val="24"/>
          <w:szCs w:val="24"/>
          <w:shd w:val="clear" w:color="auto" w:fill="FFFFFF"/>
        </w:rPr>
      </w:pPr>
    </w:p>
    <w:p w14:paraId="2E1FA7C3" w14:textId="0DA420D4" w:rsidR="00A437AE" w:rsidRDefault="001A09D5" w:rsidP="00E2268A">
      <w:pPr>
        <w:spacing w:after="30" w:line="360" w:lineRule="auto"/>
        <w:ind w:right="237"/>
        <w:jc w:val="both"/>
        <w:rPr>
          <w:sz w:val="24"/>
          <w:szCs w:val="24"/>
          <w:shd w:val="clear" w:color="auto" w:fill="FFFFFF"/>
        </w:rPr>
      </w:pPr>
      <w:r>
        <w:rPr>
          <w:sz w:val="24"/>
          <w:szCs w:val="24"/>
          <w:shd w:val="clear" w:color="auto" w:fill="FFFFFF"/>
        </w:rPr>
        <w:t>The male explained the situation and I used my officer discretion</w:t>
      </w:r>
      <w:r w:rsidR="00A437AE">
        <w:rPr>
          <w:sz w:val="24"/>
          <w:szCs w:val="24"/>
          <w:shd w:val="clear" w:color="auto" w:fill="FFFFFF"/>
        </w:rPr>
        <w:t>, police officer discretion can be defined by the college of policing (2023),</w:t>
      </w:r>
    </w:p>
    <w:p w14:paraId="2EC54099" w14:textId="77777777" w:rsidR="002F7D2D" w:rsidRDefault="002F7D2D" w:rsidP="00E2268A">
      <w:pPr>
        <w:spacing w:after="30" w:line="360" w:lineRule="auto"/>
        <w:ind w:right="237"/>
        <w:jc w:val="both"/>
        <w:rPr>
          <w:sz w:val="24"/>
          <w:szCs w:val="24"/>
          <w:shd w:val="clear" w:color="auto" w:fill="FFFFFF"/>
        </w:rPr>
      </w:pPr>
    </w:p>
    <w:p w14:paraId="28B50615" w14:textId="6C8C1E55" w:rsidR="0055766B" w:rsidRDefault="00A437AE" w:rsidP="00E2268A">
      <w:pPr>
        <w:spacing w:after="30" w:line="360" w:lineRule="auto"/>
        <w:ind w:right="237"/>
        <w:jc w:val="both"/>
        <w:rPr>
          <w:sz w:val="24"/>
          <w:szCs w:val="24"/>
          <w:shd w:val="clear" w:color="auto" w:fill="FFFFFF"/>
        </w:rPr>
      </w:pPr>
      <w:r w:rsidRPr="00A437AE">
        <w:rPr>
          <w:sz w:val="24"/>
          <w:szCs w:val="24"/>
          <w:shd w:val="clear" w:color="auto" w:fill="FFFFFF"/>
        </w:rPr>
        <w:t xml:space="preserve">The power, held by police officers as holders of the office of constable, to decide whether and how, within legal bounds, they enforce the law. The part of discretion most often used is the power not to </w:t>
      </w:r>
      <w:r w:rsidR="005A1DE6" w:rsidRPr="00A437AE">
        <w:rPr>
          <w:sz w:val="24"/>
          <w:szCs w:val="24"/>
          <w:shd w:val="clear" w:color="auto" w:fill="FFFFFF"/>
        </w:rPr>
        <w:t>act</w:t>
      </w:r>
      <w:r w:rsidR="005A1DE6">
        <w:rPr>
          <w:sz w:val="24"/>
          <w:szCs w:val="24"/>
          <w:shd w:val="clear" w:color="auto" w:fill="FFFFFF"/>
        </w:rPr>
        <w:t>.</w:t>
      </w:r>
      <w:r w:rsidR="002F7D2D">
        <w:rPr>
          <w:sz w:val="24"/>
          <w:szCs w:val="24"/>
          <w:shd w:val="clear" w:color="auto" w:fill="FFFFFF"/>
        </w:rPr>
        <w:t xml:space="preserve"> </w:t>
      </w:r>
      <w:r w:rsidR="002936F5">
        <w:rPr>
          <w:sz w:val="24"/>
          <w:szCs w:val="24"/>
          <w:shd w:val="clear" w:color="auto" w:fill="FFFFFF"/>
        </w:rPr>
        <w:t xml:space="preserve"> In this instance I consulted the </w:t>
      </w:r>
      <w:r w:rsidR="004B01AA">
        <w:rPr>
          <w:sz w:val="24"/>
          <w:szCs w:val="24"/>
          <w:shd w:val="clear" w:color="auto" w:fill="FFFFFF"/>
        </w:rPr>
        <w:t>p</w:t>
      </w:r>
      <w:r w:rsidR="000910BA">
        <w:rPr>
          <w:sz w:val="24"/>
          <w:szCs w:val="24"/>
          <w:shd w:val="clear" w:color="auto" w:fill="FFFFFF"/>
        </w:rPr>
        <w:t xml:space="preserve">olice National Decision </w:t>
      </w:r>
      <w:r w:rsidR="00C34CD3">
        <w:rPr>
          <w:sz w:val="24"/>
          <w:szCs w:val="24"/>
          <w:shd w:val="clear" w:color="auto" w:fill="FFFFFF"/>
        </w:rPr>
        <w:t>Model</w:t>
      </w:r>
      <w:r w:rsidR="0055766B">
        <w:rPr>
          <w:sz w:val="24"/>
          <w:szCs w:val="24"/>
          <w:shd w:val="clear" w:color="auto" w:fill="FFFFFF"/>
        </w:rPr>
        <w:t>.</w:t>
      </w:r>
    </w:p>
    <w:p w14:paraId="61B7B009" w14:textId="77777777" w:rsidR="0055766B" w:rsidRDefault="0055766B" w:rsidP="00E2268A">
      <w:pPr>
        <w:spacing w:after="30" w:line="360" w:lineRule="auto"/>
        <w:ind w:right="237"/>
        <w:jc w:val="both"/>
        <w:rPr>
          <w:sz w:val="24"/>
          <w:szCs w:val="24"/>
          <w:shd w:val="clear" w:color="auto" w:fill="FFFFFF"/>
        </w:rPr>
      </w:pPr>
    </w:p>
    <w:p w14:paraId="54A91CB1" w14:textId="43B71544" w:rsidR="003802F8" w:rsidRPr="00C34CD3" w:rsidRDefault="0055766B" w:rsidP="00E2268A">
      <w:pPr>
        <w:spacing w:after="30" w:line="360" w:lineRule="auto"/>
        <w:ind w:right="237"/>
        <w:jc w:val="both"/>
        <w:rPr>
          <w:rStyle w:val="eop"/>
          <w:sz w:val="24"/>
          <w:szCs w:val="24"/>
          <w:shd w:val="clear" w:color="auto" w:fill="FFFFFF"/>
        </w:rPr>
      </w:pPr>
      <w:r>
        <w:rPr>
          <w:sz w:val="24"/>
          <w:szCs w:val="24"/>
          <w:shd w:val="clear" w:color="auto" w:fill="FFFFFF"/>
        </w:rPr>
        <w:t>I</w:t>
      </w:r>
      <w:r w:rsidR="00D4008D">
        <w:rPr>
          <w:sz w:val="24"/>
          <w:szCs w:val="24"/>
          <w:shd w:val="clear" w:color="auto" w:fill="FFFFFF"/>
        </w:rPr>
        <w:t>t is my belief that the bus driver acted under Common Law</w:t>
      </w:r>
      <w:r w:rsidR="00C34CD3">
        <w:rPr>
          <w:sz w:val="24"/>
          <w:szCs w:val="24"/>
          <w:shd w:val="clear" w:color="auto" w:fill="FFFFFF"/>
        </w:rPr>
        <w:t xml:space="preserve">, </w:t>
      </w:r>
      <w:r w:rsidR="00C34CD3" w:rsidRPr="00C34CD3">
        <w:rPr>
          <w:sz w:val="24"/>
          <w:szCs w:val="24"/>
          <w:shd w:val="clear" w:color="auto" w:fill="FFFFFF"/>
        </w:rPr>
        <w:t>that</w:t>
      </w:r>
      <w:r w:rsidR="003802F8" w:rsidRPr="00C34CD3">
        <w:rPr>
          <w:rStyle w:val="eop"/>
          <w:color w:val="000000" w:themeColor="text1"/>
          <w:sz w:val="24"/>
          <w:szCs w:val="24"/>
        </w:rPr>
        <w:t xml:space="preserve"> recognises that there may be circumstances in which one person may inflict violence on another,</w:t>
      </w:r>
      <w:r w:rsidR="00C34CD3">
        <w:rPr>
          <w:rStyle w:val="eop"/>
          <w:color w:val="000000" w:themeColor="text1"/>
          <w:sz w:val="24"/>
          <w:szCs w:val="24"/>
        </w:rPr>
        <w:t xml:space="preserve"> </w:t>
      </w:r>
      <w:r w:rsidR="00C34CD3" w:rsidRPr="00C34CD3">
        <w:rPr>
          <w:rStyle w:val="eop"/>
          <w:color w:val="000000" w:themeColor="text1"/>
          <w:sz w:val="24"/>
          <w:szCs w:val="24"/>
        </w:rPr>
        <w:t>w</w:t>
      </w:r>
      <w:r w:rsidR="003802F8" w:rsidRPr="00C34CD3">
        <w:rPr>
          <w:rStyle w:val="eop"/>
          <w:color w:val="000000" w:themeColor="text1"/>
          <w:sz w:val="24"/>
          <w:szCs w:val="24"/>
        </w:rPr>
        <w:t xml:space="preserve">ithout committing a crime. It recognises as one of these circumstances, the right of a person to protect himself /herself from attack and to act in defence of others and if necessary to inflict violence on another in doing so. If </w:t>
      </w:r>
      <w:r w:rsidR="00C34CD3" w:rsidRPr="00C34CD3">
        <w:rPr>
          <w:rStyle w:val="eop"/>
          <w:color w:val="000000" w:themeColor="text1"/>
          <w:sz w:val="24"/>
          <w:szCs w:val="24"/>
        </w:rPr>
        <w:t>no more</w:t>
      </w:r>
      <w:r w:rsidR="003802F8" w:rsidRPr="00C34CD3">
        <w:rPr>
          <w:rStyle w:val="eop"/>
          <w:color w:val="000000" w:themeColor="text1"/>
          <w:sz w:val="24"/>
          <w:szCs w:val="24"/>
        </w:rPr>
        <w:t xml:space="preserve"> force is used than is reasonable to repel the attack, such force is not unlawful. If you have an honestly </w:t>
      </w:r>
      <w:r w:rsidR="00C34CD3" w:rsidRPr="00C34CD3">
        <w:rPr>
          <w:rStyle w:val="eop"/>
          <w:color w:val="000000" w:themeColor="text1"/>
          <w:sz w:val="24"/>
          <w:szCs w:val="24"/>
        </w:rPr>
        <w:t>held belief</w:t>
      </w:r>
      <w:r w:rsidR="003802F8" w:rsidRPr="00C34CD3">
        <w:rPr>
          <w:rStyle w:val="eop"/>
          <w:color w:val="000000" w:themeColor="text1"/>
          <w:sz w:val="24"/>
          <w:szCs w:val="24"/>
        </w:rPr>
        <w:t xml:space="preserve"> that you or another, are in imminent danger, then you may use such force as is reasonable and necessary to</w:t>
      </w:r>
    </w:p>
    <w:p w14:paraId="06491356" w14:textId="5674A15B" w:rsidR="00A221AB" w:rsidRDefault="003802F8" w:rsidP="00E2268A">
      <w:pPr>
        <w:pStyle w:val="paragraph"/>
        <w:spacing w:before="0" w:beforeAutospacing="0" w:after="30" w:afterAutospacing="0" w:line="360" w:lineRule="auto"/>
        <w:jc w:val="both"/>
        <w:rPr>
          <w:rStyle w:val="eop"/>
          <w:rFonts w:ascii="Arial" w:hAnsi="Arial" w:cs="Arial"/>
          <w:color w:val="000000" w:themeColor="text1"/>
        </w:rPr>
      </w:pPr>
      <w:r w:rsidRPr="00C34CD3">
        <w:rPr>
          <w:rStyle w:val="eop"/>
          <w:rFonts w:ascii="Arial" w:hAnsi="Arial" w:cs="Arial"/>
          <w:color w:val="000000" w:themeColor="text1"/>
        </w:rPr>
        <w:t xml:space="preserve">avert that </w:t>
      </w:r>
      <w:r w:rsidR="00C34CD3" w:rsidRPr="00C34CD3">
        <w:rPr>
          <w:rStyle w:val="eop"/>
          <w:rFonts w:ascii="Arial" w:hAnsi="Arial" w:cs="Arial"/>
          <w:color w:val="000000" w:themeColor="text1"/>
        </w:rPr>
        <w:t>danger (</w:t>
      </w:r>
      <w:r w:rsidR="006E72CB">
        <w:rPr>
          <w:rStyle w:val="eop"/>
          <w:rFonts w:ascii="Arial" w:hAnsi="Arial" w:cs="Arial"/>
          <w:color w:val="000000" w:themeColor="text1"/>
        </w:rPr>
        <w:t>CPS</w:t>
      </w:r>
      <w:r w:rsidR="00C34CD3" w:rsidRPr="00C34CD3">
        <w:rPr>
          <w:rStyle w:val="eop"/>
          <w:rFonts w:ascii="Arial" w:hAnsi="Arial" w:cs="Arial"/>
          <w:color w:val="000000" w:themeColor="text1"/>
        </w:rPr>
        <w:t>, 2023).</w:t>
      </w:r>
    </w:p>
    <w:p w14:paraId="34E5AD74" w14:textId="77777777" w:rsidR="0055766B" w:rsidRDefault="0055766B" w:rsidP="00E2268A">
      <w:pPr>
        <w:pStyle w:val="paragraph"/>
        <w:spacing w:before="0" w:beforeAutospacing="0" w:after="30" w:afterAutospacing="0" w:line="360" w:lineRule="auto"/>
        <w:jc w:val="both"/>
        <w:rPr>
          <w:rStyle w:val="eop"/>
          <w:rFonts w:ascii="Arial" w:hAnsi="Arial" w:cs="Arial"/>
          <w:color w:val="000000" w:themeColor="text1"/>
        </w:rPr>
      </w:pPr>
    </w:p>
    <w:p w14:paraId="19DEC252" w14:textId="535F1146" w:rsidR="0055766B" w:rsidRDefault="0055766B" w:rsidP="00E2268A">
      <w:pPr>
        <w:pStyle w:val="paragraph"/>
        <w:spacing w:before="0" w:beforeAutospacing="0" w:after="30" w:afterAutospacing="0" w:line="360" w:lineRule="auto"/>
        <w:jc w:val="both"/>
        <w:rPr>
          <w:rFonts w:ascii="Arial" w:hAnsi="Arial" w:cs="Arial"/>
          <w:shd w:val="clear" w:color="auto" w:fill="FFFFFF"/>
        </w:rPr>
      </w:pPr>
      <w:r>
        <w:rPr>
          <w:rStyle w:val="eop"/>
          <w:rFonts w:ascii="Arial" w:hAnsi="Arial" w:cs="Arial"/>
          <w:color w:val="000000" w:themeColor="text1"/>
        </w:rPr>
        <w:t xml:space="preserve">In this instance the driver struck the male once to the chest to shock the juvenile </w:t>
      </w:r>
      <w:r w:rsidR="007F065E">
        <w:rPr>
          <w:rStyle w:val="eop"/>
          <w:rFonts w:ascii="Arial" w:hAnsi="Arial" w:cs="Arial"/>
          <w:color w:val="000000" w:themeColor="text1"/>
        </w:rPr>
        <w:t>and deter him from causing any further violence</w:t>
      </w:r>
      <w:r w:rsidR="00464C77">
        <w:rPr>
          <w:rStyle w:val="eop"/>
          <w:rFonts w:ascii="Arial" w:hAnsi="Arial" w:cs="Arial"/>
          <w:color w:val="000000" w:themeColor="text1"/>
        </w:rPr>
        <w:t xml:space="preserve">, I also viewed the CCTV on the vehicle which captured the </w:t>
      </w:r>
      <w:r w:rsidR="00D0441E">
        <w:rPr>
          <w:rStyle w:val="eop"/>
          <w:rFonts w:ascii="Arial" w:hAnsi="Arial" w:cs="Arial"/>
          <w:color w:val="000000" w:themeColor="text1"/>
        </w:rPr>
        <w:t>incident,</w:t>
      </w:r>
      <w:r w:rsidR="00464C77">
        <w:rPr>
          <w:rStyle w:val="eop"/>
          <w:rFonts w:ascii="Arial" w:hAnsi="Arial" w:cs="Arial"/>
          <w:color w:val="000000" w:themeColor="text1"/>
        </w:rPr>
        <w:t xml:space="preserve"> and the incident was recorded on social media</w:t>
      </w:r>
      <w:r w:rsidR="00B40056">
        <w:rPr>
          <w:rStyle w:val="eop"/>
          <w:rFonts w:ascii="Arial" w:hAnsi="Arial" w:cs="Arial"/>
          <w:color w:val="000000" w:themeColor="text1"/>
        </w:rPr>
        <w:t>; which displayed the behaviour of the juvenile, based on this</w:t>
      </w:r>
      <w:r w:rsidR="00A50445">
        <w:rPr>
          <w:rStyle w:val="eop"/>
          <w:rFonts w:ascii="Arial" w:hAnsi="Arial" w:cs="Arial"/>
          <w:color w:val="000000" w:themeColor="text1"/>
        </w:rPr>
        <w:t xml:space="preserve"> I established that the male was well within his right for his reaction felt my officer discretion was fully justified. </w:t>
      </w:r>
      <w:r w:rsidR="0004692E">
        <w:rPr>
          <w:rStyle w:val="eop"/>
          <w:rFonts w:ascii="Arial" w:hAnsi="Arial" w:cs="Arial"/>
          <w:color w:val="000000" w:themeColor="text1"/>
        </w:rPr>
        <w:t xml:space="preserve"> </w:t>
      </w:r>
      <w:proofErr w:type="spellStart"/>
      <w:r w:rsidR="00D0441E" w:rsidRPr="00D0441E">
        <w:rPr>
          <w:rFonts w:ascii="Arial" w:hAnsi="Arial" w:cs="Arial"/>
          <w:shd w:val="clear" w:color="auto" w:fill="FFFFFF"/>
        </w:rPr>
        <w:t>Desjarlais</w:t>
      </w:r>
      <w:proofErr w:type="spellEnd"/>
      <w:r w:rsidR="00D0441E" w:rsidRPr="00D0441E">
        <w:rPr>
          <w:rFonts w:ascii="Arial" w:hAnsi="Arial" w:cs="Arial"/>
          <w:shd w:val="clear" w:color="auto" w:fill="FFFFFF"/>
        </w:rPr>
        <w:t xml:space="preserve"> (2019)</w:t>
      </w:r>
      <w:r w:rsidR="00D0441E">
        <w:rPr>
          <w:rFonts w:ascii="Arial" w:hAnsi="Arial" w:cs="Arial"/>
          <w:sz w:val="21"/>
          <w:szCs w:val="21"/>
          <w:shd w:val="clear" w:color="auto" w:fill="FFFFFF"/>
        </w:rPr>
        <w:t xml:space="preserve">, </w:t>
      </w:r>
      <w:r w:rsidR="008F5B5E">
        <w:rPr>
          <w:rFonts w:ascii="Arial" w:hAnsi="Arial" w:cs="Arial"/>
          <w:shd w:val="clear" w:color="auto" w:fill="FFFFFF"/>
        </w:rPr>
        <w:t xml:space="preserve">describes that recent mentality with </w:t>
      </w:r>
      <w:r w:rsidR="007F41E7">
        <w:rPr>
          <w:rFonts w:ascii="Arial" w:hAnsi="Arial" w:cs="Arial"/>
          <w:shd w:val="clear" w:color="auto" w:fill="FFFFFF"/>
        </w:rPr>
        <w:t>people’s</w:t>
      </w:r>
      <w:r w:rsidR="008F5B5E">
        <w:rPr>
          <w:rFonts w:ascii="Arial" w:hAnsi="Arial" w:cs="Arial"/>
          <w:shd w:val="clear" w:color="auto" w:fill="FFFFFF"/>
        </w:rPr>
        <w:t xml:space="preserve"> involvement</w:t>
      </w:r>
      <w:r w:rsidR="002C0AB1">
        <w:rPr>
          <w:rFonts w:ascii="Arial" w:hAnsi="Arial" w:cs="Arial"/>
          <w:shd w:val="clear" w:color="auto" w:fill="FFFFFF"/>
        </w:rPr>
        <w:t xml:space="preserve"> </w:t>
      </w:r>
      <w:r w:rsidR="00D64CFB">
        <w:rPr>
          <w:rFonts w:ascii="Arial" w:hAnsi="Arial" w:cs="Arial"/>
          <w:shd w:val="clear" w:color="auto" w:fill="FFFFFF"/>
        </w:rPr>
        <w:t xml:space="preserve">with incidents, how they would rather film the incident for social media attention opposed </w:t>
      </w:r>
      <w:r w:rsidR="00D64CFB">
        <w:rPr>
          <w:rFonts w:ascii="Arial" w:hAnsi="Arial" w:cs="Arial"/>
          <w:shd w:val="clear" w:color="auto" w:fill="FFFFFF"/>
        </w:rPr>
        <w:lastRenderedPageBreak/>
        <w:t xml:space="preserve">to involving </w:t>
      </w:r>
      <w:r w:rsidR="007F41E7">
        <w:rPr>
          <w:rFonts w:ascii="Arial" w:hAnsi="Arial" w:cs="Arial"/>
          <w:shd w:val="clear" w:color="auto" w:fill="FFFFFF"/>
        </w:rPr>
        <w:t>themselves,</w:t>
      </w:r>
      <w:r w:rsidR="005429FD">
        <w:rPr>
          <w:rFonts w:ascii="Arial" w:hAnsi="Arial" w:cs="Arial"/>
          <w:shd w:val="clear" w:color="auto" w:fill="FFFFFF"/>
        </w:rPr>
        <w:t xml:space="preserve"> the mentality of assisting others in need opposed </w:t>
      </w:r>
      <w:r w:rsidR="00204B8A">
        <w:rPr>
          <w:rFonts w:ascii="Arial" w:hAnsi="Arial" w:cs="Arial"/>
          <w:shd w:val="clear" w:color="auto" w:fill="FFFFFF"/>
        </w:rPr>
        <w:t>giving someone help when the situation of someone requiring aid presents themself.</w:t>
      </w:r>
    </w:p>
    <w:p w14:paraId="0723057B" w14:textId="77777777" w:rsidR="00204B8A" w:rsidRPr="008F5B5E" w:rsidRDefault="00204B8A" w:rsidP="00E2268A">
      <w:pPr>
        <w:pStyle w:val="paragraph"/>
        <w:spacing w:before="0" w:beforeAutospacing="0" w:after="30" w:afterAutospacing="0" w:line="360" w:lineRule="auto"/>
        <w:jc w:val="both"/>
        <w:rPr>
          <w:b/>
          <w:bCs/>
        </w:rPr>
      </w:pPr>
    </w:p>
    <w:p w14:paraId="1FC1915E" w14:textId="012695E2" w:rsidR="69F7424F" w:rsidRDefault="003703AA" w:rsidP="00E2268A">
      <w:pPr>
        <w:spacing w:after="30" w:line="360" w:lineRule="auto"/>
        <w:ind w:right="237"/>
        <w:jc w:val="both"/>
        <w:rPr>
          <w:sz w:val="24"/>
          <w:szCs w:val="24"/>
        </w:rPr>
      </w:pPr>
      <w:r>
        <w:rPr>
          <w:sz w:val="24"/>
          <w:szCs w:val="24"/>
        </w:rPr>
        <w:t xml:space="preserve">The </w:t>
      </w:r>
      <w:r w:rsidR="005B6A9E">
        <w:rPr>
          <w:sz w:val="24"/>
          <w:szCs w:val="24"/>
        </w:rPr>
        <w:t xml:space="preserve">juvenile was escorted to custody </w:t>
      </w:r>
      <w:r w:rsidR="009C569B">
        <w:rPr>
          <w:sz w:val="24"/>
          <w:szCs w:val="24"/>
        </w:rPr>
        <w:t xml:space="preserve">where he was arrested on suspicion of criminal damage and </w:t>
      </w:r>
      <w:r w:rsidR="006938EB">
        <w:rPr>
          <w:sz w:val="24"/>
          <w:szCs w:val="24"/>
        </w:rPr>
        <w:t>breach of the peace.</w:t>
      </w:r>
    </w:p>
    <w:p w14:paraId="5BC36158" w14:textId="5F9D6C14" w:rsidR="00957C29" w:rsidRDefault="00263237" w:rsidP="00E2268A">
      <w:pPr>
        <w:spacing w:after="30" w:line="360" w:lineRule="auto"/>
        <w:ind w:right="237"/>
        <w:jc w:val="both"/>
        <w:rPr>
          <w:sz w:val="24"/>
          <w:szCs w:val="24"/>
        </w:rPr>
      </w:pPr>
      <w:r>
        <w:rPr>
          <w:sz w:val="24"/>
          <w:szCs w:val="24"/>
        </w:rPr>
        <w:t>Gov</w:t>
      </w:r>
      <w:r w:rsidR="00957C29">
        <w:rPr>
          <w:sz w:val="24"/>
          <w:szCs w:val="24"/>
        </w:rPr>
        <w:t xml:space="preserve"> (1936) A breach of the peace can be defined as the following from the </w:t>
      </w:r>
      <w:r w:rsidR="00957C29" w:rsidRPr="00957C29">
        <w:rPr>
          <w:sz w:val="24"/>
          <w:szCs w:val="24"/>
        </w:rPr>
        <w:t>Public Order Act 1936</w:t>
      </w:r>
    </w:p>
    <w:p w14:paraId="2DF90975" w14:textId="503BCE78" w:rsidR="00957C29" w:rsidRDefault="00957C29" w:rsidP="00E2268A">
      <w:pPr>
        <w:spacing w:after="30" w:line="360" w:lineRule="auto"/>
        <w:ind w:right="237"/>
        <w:jc w:val="both"/>
        <w:rPr>
          <w:sz w:val="24"/>
          <w:szCs w:val="24"/>
        </w:rPr>
      </w:pPr>
      <w:r>
        <w:rPr>
          <w:sz w:val="24"/>
          <w:szCs w:val="24"/>
        </w:rPr>
        <w:t>“</w:t>
      </w:r>
      <w:r w:rsidR="00A75FF0" w:rsidRPr="00A75FF0">
        <w:rPr>
          <w:sz w:val="24"/>
          <w:szCs w:val="24"/>
        </w:rPr>
        <w:t>Any person who in any public place or at any public meeting uses threatening, abusive or insulting words or behaviour with intent to provoke a breach of the peace or whereby a breach of the peace is likely to be occasioned, shall be guilty of an offence.</w:t>
      </w:r>
      <w:r w:rsidR="00A75FF0">
        <w:rPr>
          <w:sz w:val="24"/>
          <w:szCs w:val="24"/>
        </w:rPr>
        <w:t>”</w:t>
      </w:r>
    </w:p>
    <w:p w14:paraId="4AED6298" w14:textId="77777777" w:rsidR="00EF64BC" w:rsidRDefault="00EF64BC" w:rsidP="00E2268A">
      <w:pPr>
        <w:spacing w:after="30" w:line="360" w:lineRule="auto"/>
        <w:ind w:right="237"/>
        <w:jc w:val="both"/>
        <w:rPr>
          <w:sz w:val="24"/>
          <w:szCs w:val="24"/>
        </w:rPr>
      </w:pPr>
    </w:p>
    <w:p w14:paraId="36E674FB" w14:textId="59CD29E3" w:rsidR="00EF64BC" w:rsidRDefault="009F7F8F" w:rsidP="00E2268A">
      <w:pPr>
        <w:spacing w:after="30" w:line="360" w:lineRule="auto"/>
        <w:ind w:right="237"/>
        <w:jc w:val="both"/>
        <w:rPr>
          <w:sz w:val="24"/>
          <w:szCs w:val="24"/>
        </w:rPr>
      </w:pPr>
      <w:r>
        <w:rPr>
          <w:sz w:val="24"/>
          <w:szCs w:val="24"/>
        </w:rPr>
        <w:t>CPS (2023)</w:t>
      </w:r>
      <w:r w:rsidR="00B1313E">
        <w:rPr>
          <w:sz w:val="24"/>
          <w:szCs w:val="24"/>
        </w:rPr>
        <w:t xml:space="preserve"> defines the criminal damage act as the </w:t>
      </w:r>
      <w:r w:rsidR="00E2268A">
        <w:rPr>
          <w:sz w:val="24"/>
          <w:szCs w:val="24"/>
        </w:rPr>
        <w:t>following.</w:t>
      </w:r>
    </w:p>
    <w:p w14:paraId="3C5FF43B" w14:textId="3135012C" w:rsidR="00B1313E" w:rsidRDefault="00AA676F" w:rsidP="00E2268A">
      <w:pPr>
        <w:spacing w:after="30" w:line="360" w:lineRule="auto"/>
        <w:ind w:right="237"/>
        <w:jc w:val="both"/>
        <w:rPr>
          <w:sz w:val="24"/>
          <w:szCs w:val="24"/>
        </w:rPr>
      </w:pPr>
      <w:r>
        <w:rPr>
          <w:sz w:val="24"/>
          <w:szCs w:val="24"/>
        </w:rPr>
        <w:t>“</w:t>
      </w:r>
      <w:r w:rsidR="00B1313E" w:rsidRPr="00B1313E">
        <w:rPr>
          <w:sz w:val="24"/>
          <w:szCs w:val="24"/>
        </w:rPr>
        <w:t>Section 1(1) C</w:t>
      </w:r>
      <w:r>
        <w:rPr>
          <w:sz w:val="24"/>
          <w:szCs w:val="24"/>
        </w:rPr>
        <w:t xml:space="preserve">riminal </w:t>
      </w:r>
      <w:r w:rsidR="00B1313E" w:rsidRPr="00B1313E">
        <w:rPr>
          <w:sz w:val="24"/>
          <w:szCs w:val="24"/>
        </w:rPr>
        <w:t>D</w:t>
      </w:r>
      <w:r>
        <w:rPr>
          <w:sz w:val="24"/>
          <w:szCs w:val="24"/>
        </w:rPr>
        <w:t xml:space="preserve">amage </w:t>
      </w:r>
      <w:r w:rsidR="00B1313E" w:rsidRPr="00B1313E">
        <w:rPr>
          <w:sz w:val="24"/>
          <w:szCs w:val="24"/>
        </w:rPr>
        <w:t>A</w:t>
      </w:r>
      <w:r>
        <w:rPr>
          <w:sz w:val="24"/>
          <w:szCs w:val="24"/>
        </w:rPr>
        <w:t>ct</w:t>
      </w:r>
      <w:r w:rsidR="00B1313E" w:rsidRPr="00B1313E">
        <w:rPr>
          <w:sz w:val="24"/>
          <w:szCs w:val="24"/>
        </w:rPr>
        <w:t xml:space="preserve"> 1971</w:t>
      </w:r>
      <w:r>
        <w:rPr>
          <w:sz w:val="24"/>
          <w:szCs w:val="24"/>
        </w:rPr>
        <w:t xml:space="preserve"> </w:t>
      </w:r>
      <w:r w:rsidRPr="00AA676F">
        <w:rPr>
          <w:sz w:val="24"/>
          <w:szCs w:val="24"/>
        </w:rPr>
        <w:t>A person who without lawful excuse destroys or damages any property belonging to another, intending to destroy or damage any such property, or being reckless as to whether any such property would be destroyed or damaged, shall be guilty of an offence.</w:t>
      </w:r>
      <w:r>
        <w:rPr>
          <w:sz w:val="24"/>
          <w:szCs w:val="24"/>
        </w:rPr>
        <w:t>”</w:t>
      </w:r>
    </w:p>
    <w:p w14:paraId="716B118A" w14:textId="77777777" w:rsidR="00B1313E" w:rsidRDefault="00B1313E" w:rsidP="00E2268A">
      <w:pPr>
        <w:spacing w:after="30" w:line="360" w:lineRule="auto"/>
        <w:ind w:right="237"/>
        <w:jc w:val="both"/>
        <w:rPr>
          <w:sz w:val="24"/>
          <w:szCs w:val="24"/>
        </w:rPr>
      </w:pPr>
    </w:p>
    <w:p w14:paraId="47C08B8B" w14:textId="399E2389" w:rsidR="00D22567" w:rsidRDefault="00D22567" w:rsidP="00E2268A">
      <w:pPr>
        <w:spacing w:after="30" w:line="360" w:lineRule="auto"/>
        <w:ind w:right="237"/>
        <w:jc w:val="both"/>
        <w:rPr>
          <w:sz w:val="24"/>
          <w:szCs w:val="24"/>
        </w:rPr>
      </w:pPr>
      <w:r>
        <w:rPr>
          <w:sz w:val="24"/>
          <w:szCs w:val="24"/>
        </w:rPr>
        <w:t xml:space="preserve">Due to these offences no charges or rights </w:t>
      </w:r>
      <w:r w:rsidR="005F21FD">
        <w:rPr>
          <w:sz w:val="24"/>
          <w:szCs w:val="24"/>
        </w:rPr>
        <w:t>could be</w:t>
      </w:r>
      <w:r>
        <w:rPr>
          <w:sz w:val="24"/>
          <w:szCs w:val="24"/>
        </w:rPr>
        <w:t xml:space="preserve"> read until the juvenile had an appropriate adult present, in this instance the </w:t>
      </w:r>
      <w:r w:rsidR="00CA209B">
        <w:rPr>
          <w:sz w:val="24"/>
          <w:szCs w:val="24"/>
        </w:rPr>
        <w:t xml:space="preserve">juvenile had no immediate family available, they </w:t>
      </w:r>
      <w:r w:rsidR="00037D4B">
        <w:rPr>
          <w:sz w:val="24"/>
          <w:szCs w:val="24"/>
        </w:rPr>
        <w:t xml:space="preserve">advised that they were not interested in supporting him </w:t>
      </w:r>
      <w:r w:rsidR="005B7465">
        <w:rPr>
          <w:sz w:val="24"/>
          <w:szCs w:val="24"/>
        </w:rPr>
        <w:t xml:space="preserve">will not be attending. </w:t>
      </w:r>
      <w:r w:rsidR="005F21FD">
        <w:rPr>
          <w:sz w:val="24"/>
          <w:szCs w:val="24"/>
        </w:rPr>
        <w:t xml:space="preserve">This </w:t>
      </w:r>
      <w:r w:rsidR="008408BF">
        <w:rPr>
          <w:sz w:val="24"/>
          <w:szCs w:val="24"/>
        </w:rPr>
        <w:t>initiated</w:t>
      </w:r>
      <w:r w:rsidR="004502B1">
        <w:rPr>
          <w:sz w:val="24"/>
          <w:szCs w:val="24"/>
        </w:rPr>
        <w:t xml:space="preserve"> concern that the </w:t>
      </w:r>
      <w:r w:rsidR="008408BF">
        <w:rPr>
          <w:sz w:val="24"/>
          <w:szCs w:val="24"/>
        </w:rPr>
        <w:t>juvenile</w:t>
      </w:r>
      <w:r w:rsidR="004502B1">
        <w:rPr>
          <w:sz w:val="24"/>
          <w:szCs w:val="24"/>
        </w:rPr>
        <w:t xml:space="preserve"> was </w:t>
      </w:r>
      <w:r w:rsidR="008408BF">
        <w:rPr>
          <w:sz w:val="24"/>
          <w:szCs w:val="24"/>
        </w:rPr>
        <w:t xml:space="preserve">from </w:t>
      </w:r>
      <w:r w:rsidR="006C11E4">
        <w:rPr>
          <w:sz w:val="24"/>
          <w:szCs w:val="24"/>
        </w:rPr>
        <w:t>an</w:t>
      </w:r>
      <w:r w:rsidR="008408BF">
        <w:rPr>
          <w:sz w:val="24"/>
          <w:szCs w:val="24"/>
        </w:rPr>
        <w:t xml:space="preserve"> unsupportive family which has then caused him </w:t>
      </w:r>
      <w:r w:rsidR="00D103AC">
        <w:rPr>
          <w:sz w:val="24"/>
          <w:szCs w:val="24"/>
        </w:rPr>
        <w:t>act out in this way for attention</w:t>
      </w:r>
      <w:r w:rsidR="006C11E4">
        <w:rPr>
          <w:sz w:val="24"/>
          <w:szCs w:val="24"/>
        </w:rPr>
        <w:t>.</w:t>
      </w:r>
    </w:p>
    <w:p w14:paraId="01860E8F" w14:textId="77777777" w:rsidR="006C11E4" w:rsidRDefault="006C11E4" w:rsidP="00E2268A">
      <w:pPr>
        <w:spacing w:after="30" w:line="360" w:lineRule="auto"/>
        <w:ind w:right="237"/>
        <w:jc w:val="both"/>
        <w:rPr>
          <w:sz w:val="24"/>
          <w:szCs w:val="24"/>
        </w:rPr>
      </w:pPr>
    </w:p>
    <w:p w14:paraId="0BA41B62" w14:textId="40509E59" w:rsidR="00231B3D" w:rsidRDefault="00D60FB0" w:rsidP="00E2268A">
      <w:pPr>
        <w:spacing w:after="30" w:line="360" w:lineRule="auto"/>
        <w:ind w:right="237"/>
        <w:jc w:val="both"/>
        <w:rPr>
          <w:b/>
          <w:bCs/>
          <w:sz w:val="24"/>
          <w:szCs w:val="24"/>
        </w:rPr>
      </w:pPr>
      <w:r>
        <w:rPr>
          <w:sz w:val="24"/>
          <w:szCs w:val="24"/>
        </w:rPr>
        <w:t xml:space="preserve">According to the HM Inspectorate and Probation </w:t>
      </w:r>
      <w:r w:rsidR="005D2230">
        <w:rPr>
          <w:sz w:val="24"/>
          <w:szCs w:val="24"/>
        </w:rPr>
        <w:t xml:space="preserve">(2021) </w:t>
      </w:r>
      <w:r w:rsidR="005D2230" w:rsidRPr="005D2230">
        <w:rPr>
          <w:sz w:val="24"/>
          <w:szCs w:val="24"/>
        </w:rPr>
        <w:t>The quality of parenting is crucial to a child’s prospect of leading a crime-free life. Poor parenting can lead to pro-criminal associations and learning pro-criminal attitudes, with lack of parental oversight allowing young people to associate with antisocial associates without censure. Disruptions to parenting have also been found to be associated with large increases in offending.</w:t>
      </w:r>
      <w:r w:rsidR="002451BC">
        <w:rPr>
          <w:sz w:val="24"/>
          <w:szCs w:val="24"/>
        </w:rPr>
        <w:t xml:space="preserve"> This can be supp</w:t>
      </w:r>
      <w:r w:rsidR="007C5AA3">
        <w:rPr>
          <w:sz w:val="24"/>
          <w:szCs w:val="24"/>
        </w:rPr>
        <w:t>orted by Smith (2007)</w:t>
      </w:r>
      <w:r w:rsidR="00B318CC">
        <w:rPr>
          <w:sz w:val="24"/>
          <w:szCs w:val="24"/>
        </w:rPr>
        <w:t xml:space="preserve"> who states that an additional function to this behaviour is the </w:t>
      </w:r>
      <w:r w:rsidR="0096114F">
        <w:rPr>
          <w:sz w:val="24"/>
          <w:szCs w:val="24"/>
        </w:rPr>
        <w:t>‘</w:t>
      </w:r>
      <w:proofErr w:type="spellStart"/>
      <w:r w:rsidR="0096114F">
        <w:rPr>
          <w:sz w:val="24"/>
          <w:szCs w:val="24"/>
        </w:rPr>
        <w:t>Dadlessness</w:t>
      </w:r>
      <w:proofErr w:type="spellEnd"/>
      <w:r w:rsidR="00AD0F29">
        <w:rPr>
          <w:sz w:val="24"/>
          <w:szCs w:val="24"/>
        </w:rPr>
        <w:t xml:space="preserve">’ </w:t>
      </w:r>
      <w:r w:rsidR="004F1239">
        <w:rPr>
          <w:sz w:val="24"/>
          <w:szCs w:val="24"/>
        </w:rPr>
        <w:t xml:space="preserve">concept </w:t>
      </w:r>
      <w:r w:rsidR="00106EE1">
        <w:rPr>
          <w:sz w:val="24"/>
          <w:szCs w:val="24"/>
        </w:rPr>
        <w:t xml:space="preserve">which states that households with an absent father </w:t>
      </w:r>
      <w:r w:rsidR="00A93ABD">
        <w:rPr>
          <w:sz w:val="24"/>
          <w:szCs w:val="24"/>
        </w:rPr>
        <w:t>to provide sec</w:t>
      </w:r>
      <w:r w:rsidR="00D03C40">
        <w:rPr>
          <w:sz w:val="24"/>
          <w:szCs w:val="24"/>
        </w:rPr>
        <w:t xml:space="preserve">urity </w:t>
      </w:r>
      <w:r w:rsidR="001444AF">
        <w:rPr>
          <w:sz w:val="24"/>
          <w:szCs w:val="24"/>
        </w:rPr>
        <w:t xml:space="preserve">and guidance to </w:t>
      </w:r>
      <w:r w:rsidR="001E69F5">
        <w:rPr>
          <w:sz w:val="24"/>
          <w:szCs w:val="24"/>
        </w:rPr>
        <w:t xml:space="preserve">their children </w:t>
      </w:r>
      <w:r w:rsidR="001E69F5">
        <w:rPr>
          <w:sz w:val="24"/>
          <w:szCs w:val="24"/>
        </w:rPr>
        <w:lastRenderedPageBreak/>
        <w:t xml:space="preserve">as they struggle through the difficult years of being a teenager. This can be further supported by </w:t>
      </w:r>
      <w:proofErr w:type="spellStart"/>
      <w:r w:rsidR="00502105">
        <w:rPr>
          <w:sz w:val="24"/>
          <w:szCs w:val="24"/>
        </w:rPr>
        <w:t>Wincup</w:t>
      </w:r>
      <w:proofErr w:type="spellEnd"/>
      <w:r w:rsidR="00502105">
        <w:rPr>
          <w:sz w:val="24"/>
          <w:szCs w:val="24"/>
        </w:rPr>
        <w:t xml:space="preserve"> (2013).</w:t>
      </w:r>
    </w:p>
    <w:p w14:paraId="78BBB58F" w14:textId="77777777" w:rsidR="00231B3D" w:rsidRDefault="00231B3D" w:rsidP="00E2268A">
      <w:pPr>
        <w:spacing w:after="30" w:line="360" w:lineRule="auto"/>
        <w:ind w:right="237"/>
        <w:jc w:val="both"/>
        <w:rPr>
          <w:b/>
          <w:bCs/>
          <w:sz w:val="24"/>
          <w:szCs w:val="24"/>
        </w:rPr>
      </w:pPr>
    </w:p>
    <w:p w14:paraId="596CB346" w14:textId="64CD6FBB" w:rsidR="00A546CE" w:rsidRDefault="00502105" w:rsidP="00E2268A">
      <w:pPr>
        <w:spacing w:after="30" w:line="360" w:lineRule="auto"/>
        <w:ind w:right="237"/>
        <w:jc w:val="both"/>
        <w:rPr>
          <w:sz w:val="24"/>
          <w:szCs w:val="24"/>
        </w:rPr>
      </w:pPr>
      <w:r>
        <w:rPr>
          <w:sz w:val="24"/>
          <w:szCs w:val="24"/>
        </w:rPr>
        <w:t xml:space="preserve">Due to the unsupportive family, social services acted as the </w:t>
      </w:r>
      <w:r w:rsidR="00EC7B1E">
        <w:rPr>
          <w:sz w:val="24"/>
          <w:szCs w:val="24"/>
        </w:rPr>
        <w:t>appropriate adult</w:t>
      </w:r>
      <w:r w:rsidR="00AF7740">
        <w:rPr>
          <w:sz w:val="24"/>
          <w:szCs w:val="24"/>
        </w:rPr>
        <w:t xml:space="preserve">, </w:t>
      </w:r>
      <w:r w:rsidR="00794685">
        <w:rPr>
          <w:sz w:val="24"/>
          <w:szCs w:val="24"/>
        </w:rPr>
        <w:t>Harris and White (2018) define</w:t>
      </w:r>
      <w:r w:rsidR="00F1416D">
        <w:rPr>
          <w:sz w:val="24"/>
          <w:szCs w:val="24"/>
        </w:rPr>
        <w:t xml:space="preserve"> social work as </w:t>
      </w:r>
      <w:r w:rsidR="00F1416D" w:rsidRPr="00F1416D">
        <w:rPr>
          <w:sz w:val="24"/>
          <w:szCs w:val="24"/>
        </w:rPr>
        <w:t>a government-led organisation that aims to protect the wellbeing of children and vulnerable adults</w:t>
      </w:r>
      <w:r w:rsidR="00CE0390">
        <w:rPr>
          <w:sz w:val="24"/>
          <w:szCs w:val="24"/>
        </w:rPr>
        <w:t xml:space="preserve">, in this instance </w:t>
      </w:r>
      <w:r w:rsidR="004407E1">
        <w:rPr>
          <w:sz w:val="24"/>
          <w:szCs w:val="24"/>
        </w:rPr>
        <w:t>they were to assist the juvenile and explain that he understood his rights</w:t>
      </w:r>
      <w:r w:rsidR="00AF1EE9">
        <w:rPr>
          <w:sz w:val="24"/>
          <w:szCs w:val="24"/>
        </w:rPr>
        <w:t xml:space="preserve"> and entitlements. </w:t>
      </w:r>
      <w:r w:rsidR="005A122F">
        <w:rPr>
          <w:sz w:val="24"/>
          <w:szCs w:val="24"/>
        </w:rPr>
        <w:t>During the interview th</w:t>
      </w:r>
      <w:r w:rsidR="00C30897">
        <w:rPr>
          <w:sz w:val="24"/>
          <w:szCs w:val="24"/>
        </w:rPr>
        <w:t xml:space="preserve">e juvenile fully admitted to his behaviour and showed remorse </w:t>
      </w:r>
      <w:r w:rsidR="001A3CA5">
        <w:rPr>
          <w:sz w:val="24"/>
          <w:szCs w:val="24"/>
        </w:rPr>
        <w:t>for his actions towards</w:t>
      </w:r>
      <w:r w:rsidR="00F91BEA">
        <w:rPr>
          <w:sz w:val="24"/>
          <w:szCs w:val="24"/>
        </w:rPr>
        <w:t xml:space="preserve">, due to the difficulty </w:t>
      </w:r>
      <w:r w:rsidR="00FE7801">
        <w:rPr>
          <w:sz w:val="24"/>
          <w:szCs w:val="24"/>
        </w:rPr>
        <w:t xml:space="preserve">of this </w:t>
      </w:r>
      <w:r w:rsidR="00A546CE">
        <w:rPr>
          <w:sz w:val="24"/>
          <w:szCs w:val="24"/>
        </w:rPr>
        <w:t>juveniles’</w:t>
      </w:r>
      <w:r w:rsidR="00FE7801">
        <w:rPr>
          <w:sz w:val="24"/>
          <w:szCs w:val="24"/>
        </w:rPr>
        <w:t xml:space="preserve"> family life, and this being his first recorded involvement </w:t>
      </w:r>
      <w:r w:rsidR="002F5A7D">
        <w:rPr>
          <w:sz w:val="24"/>
          <w:szCs w:val="24"/>
        </w:rPr>
        <w:t>with the police, I felt the best appropriate course of action would be to process the males through to the Youth Offending Team</w:t>
      </w:r>
      <w:r w:rsidR="007113B8">
        <w:rPr>
          <w:sz w:val="24"/>
          <w:szCs w:val="24"/>
        </w:rPr>
        <w:t xml:space="preserve"> to offer the male support and deter the male from committing further criminal</w:t>
      </w:r>
      <w:r w:rsidR="004C6F98">
        <w:rPr>
          <w:sz w:val="24"/>
          <w:szCs w:val="24"/>
        </w:rPr>
        <w:t xml:space="preserve"> incidents. GOV (2023) </w:t>
      </w:r>
      <w:r w:rsidR="009526DB">
        <w:rPr>
          <w:sz w:val="24"/>
          <w:szCs w:val="24"/>
        </w:rPr>
        <w:t xml:space="preserve">stated that the Youth Offending Team </w:t>
      </w:r>
      <w:r w:rsidR="007550E9" w:rsidRPr="009526DB">
        <w:rPr>
          <w:sz w:val="24"/>
          <w:szCs w:val="24"/>
        </w:rPr>
        <w:t>investigate</w:t>
      </w:r>
      <w:r w:rsidR="00A546CE" w:rsidRPr="009526DB">
        <w:rPr>
          <w:sz w:val="24"/>
          <w:szCs w:val="24"/>
        </w:rPr>
        <w:t xml:space="preserve"> the background of a young person and try to help them stay away from crime</w:t>
      </w:r>
      <w:r w:rsidR="007550E9">
        <w:rPr>
          <w:sz w:val="24"/>
          <w:szCs w:val="24"/>
        </w:rPr>
        <w:t xml:space="preserve">, this involved crimes prevention programmes, </w:t>
      </w:r>
      <w:r w:rsidR="00CF685C">
        <w:rPr>
          <w:sz w:val="24"/>
          <w:szCs w:val="24"/>
        </w:rPr>
        <w:t>assisting juveniles at Juvenile Court</w:t>
      </w:r>
      <w:r w:rsidR="00897663">
        <w:rPr>
          <w:sz w:val="24"/>
          <w:szCs w:val="24"/>
        </w:rPr>
        <w:t>.</w:t>
      </w:r>
    </w:p>
    <w:p w14:paraId="54F60E34" w14:textId="77777777" w:rsidR="00957E69" w:rsidRDefault="00957E69" w:rsidP="00E2268A">
      <w:pPr>
        <w:spacing w:after="30" w:line="360" w:lineRule="auto"/>
        <w:ind w:right="237"/>
        <w:jc w:val="both"/>
        <w:rPr>
          <w:sz w:val="24"/>
          <w:szCs w:val="24"/>
        </w:rPr>
      </w:pPr>
    </w:p>
    <w:p w14:paraId="53AC70E7" w14:textId="6FD78C5B" w:rsidR="00957E69" w:rsidRDefault="00957E69" w:rsidP="00E2268A">
      <w:pPr>
        <w:spacing w:after="30" w:line="360" w:lineRule="auto"/>
        <w:ind w:right="237"/>
        <w:jc w:val="both"/>
        <w:rPr>
          <w:sz w:val="24"/>
          <w:szCs w:val="24"/>
        </w:rPr>
      </w:pPr>
      <w:r>
        <w:rPr>
          <w:sz w:val="24"/>
          <w:szCs w:val="24"/>
        </w:rPr>
        <w:t>Due to the lack of empathy and support</w:t>
      </w:r>
      <w:r w:rsidR="00262A5F">
        <w:rPr>
          <w:sz w:val="24"/>
          <w:szCs w:val="24"/>
        </w:rPr>
        <w:t xml:space="preserve"> from the</w:t>
      </w:r>
      <w:r w:rsidR="00411FA4">
        <w:rPr>
          <w:sz w:val="24"/>
          <w:szCs w:val="24"/>
        </w:rPr>
        <w:t xml:space="preserve"> </w:t>
      </w:r>
      <w:r w:rsidR="008B19EA">
        <w:rPr>
          <w:sz w:val="24"/>
          <w:szCs w:val="24"/>
        </w:rPr>
        <w:t>juvenile’s</w:t>
      </w:r>
      <w:r w:rsidR="00411FA4">
        <w:rPr>
          <w:sz w:val="24"/>
          <w:szCs w:val="24"/>
        </w:rPr>
        <w:t xml:space="preserve"> </w:t>
      </w:r>
      <w:r w:rsidR="00262A5F">
        <w:rPr>
          <w:sz w:val="24"/>
          <w:szCs w:val="24"/>
        </w:rPr>
        <w:t>family,</w:t>
      </w:r>
      <w:r>
        <w:rPr>
          <w:sz w:val="24"/>
          <w:szCs w:val="24"/>
        </w:rPr>
        <w:t xml:space="preserve"> I submitted a public protection notification</w:t>
      </w:r>
      <w:r w:rsidR="00262A5F">
        <w:rPr>
          <w:sz w:val="24"/>
          <w:szCs w:val="24"/>
        </w:rPr>
        <w:t xml:space="preserve"> to make social services aware to make them aware of the situation</w:t>
      </w:r>
      <w:r w:rsidR="00411FA4">
        <w:rPr>
          <w:sz w:val="24"/>
          <w:szCs w:val="24"/>
        </w:rPr>
        <w:t xml:space="preserve"> in an effort for them to offer support.</w:t>
      </w:r>
    </w:p>
    <w:p w14:paraId="3E9F38FB" w14:textId="77777777" w:rsidR="009575CE" w:rsidRDefault="009575CE" w:rsidP="00E2268A">
      <w:pPr>
        <w:spacing w:after="30" w:line="360" w:lineRule="auto"/>
        <w:ind w:right="237"/>
        <w:jc w:val="both"/>
        <w:rPr>
          <w:sz w:val="24"/>
          <w:szCs w:val="24"/>
        </w:rPr>
      </w:pPr>
    </w:p>
    <w:p w14:paraId="7748A34B" w14:textId="5817CF69" w:rsidR="009575CE" w:rsidRDefault="009575CE" w:rsidP="00E2268A">
      <w:pPr>
        <w:spacing w:before="30" w:after="30" w:line="360" w:lineRule="auto"/>
        <w:ind w:right="237"/>
        <w:jc w:val="both"/>
        <w:rPr>
          <w:sz w:val="24"/>
          <w:szCs w:val="24"/>
        </w:rPr>
      </w:pPr>
      <w:r>
        <w:rPr>
          <w:sz w:val="24"/>
          <w:szCs w:val="24"/>
        </w:rPr>
        <w:t xml:space="preserve">In conclusion to </w:t>
      </w:r>
      <w:r w:rsidR="00613E8C">
        <w:rPr>
          <w:sz w:val="24"/>
          <w:szCs w:val="24"/>
        </w:rPr>
        <w:t xml:space="preserve">writing this assignment I have reflected on this </w:t>
      </w:r>
      <w:r w:rsidR="00411FA4">
        <w:rPr>
          <w:sz w:val="24"/>
          <w:szCs w:val="24"/>
        </w:rPr>
        <w:t>incident,</w:t>
      </w:r>
      <w:r w:rsidR="00613E8C">
        <w:rPr>
          <w:sz w:val="24"/>
          <w:szCs w:val="24"/>
        </w:rPr>
        <w:t xml:space="preserve"> and this was one of my first incidents in which a victim initiated the use of a pre </w:t>
      </w:r>
      <w:proofErr w:type="spellStart"/>
      <w:r w:rsidR="00613E8C">
        <w:rPr>
          <w:sz w:val="24"/>
          <w:szCs w:val="24"/>
        </w:rPr>
        <w:t>emptive</w:t>
      </w:r>
      <w:proofErr w:type="spellEnd"/>
      <w:r w:rsidR="00613E8C">
        <w:rPr>
          <w:sz w:val="24"/>
          <w:szCs w:val="24"/>
        </w:rPr>
        <w:t xml:space="preserve"> strike for self-defence, I had the opportunity to use my officer discretions and used my experience gained </w:t>
      </w:r>
      <w:r w:rsidR="0041076B">
        <w:rPr>
          <w:sz w:val="24"/>
          <w:szCs w:val="24"/>
        </w:rPr>
        <w:t>from previous incidents to utilise this opportunity</w:t>
      </w:r>
      <w:r w:rsidR="00957E69">
        <w:rPr>
          <w:sz w:val="24"/>
          <w:szCs w:val="24"/>
        </w:rPr>
        <w:t>. Although</w:t>
      </w:r>
      <w:r w:rsidR="00411FA4">
        <w:rPr>
          <w:sz w:val="24"/>
          <w:szCs w:val="24"/>
        </w:rPr>
        <w:t xml:space="preserve"> </w:t>
      </w:r>
      <w:r w:rsidR="008B19EA">
        <w:rPr>
          <w:sz w:val="24"/>
          <w:szCs w:val="24"/>
        </w:rPr>
        <w:t xml:space="preserve">the incident itself was relatively simple in its own right, the </w:t>
      </w:r>
      <w:r w:rsidR="00E55D63">
        <w:rPr>
          <w:sz w:val="24"/>
          <w:szCs w:val="24"/>
        </w:rPr>
        <w:t xml:space="preserve">juvenile was from an unsupportive family </w:t>
      </w:r>
      <w:r w:rsidR="00903A5F">
        <w:rPr>
          <w:sz w:val="24"/>
          <w:szCs w:val="24"/>
        </w:rPr>
        <w:t xml:space="preserve">and the outcome of the incident seemed more beneficial to deter the juvenile from continuing to go down the path of criminality as he was vulnerable </w:t>
      </w:r>
      <w:r w:rsidR="00591B00">
        <w:rPr>
          <w:sz w:val="24"/>
          <w:szCs w:val="24"/>
        </w:rPr>
        <w:t xml:space="preserve">to further incidents, which could potentially </w:t>
      </w:r>
      <w:r w:rsidR="00C97496">
        <w:rPr>
          <w:sz w:val="24"/>
          <w:szCs w:val="24"/>
        </w:rPr>
        <w:t>become more serious</w:t>
      </w:r>
      <w:r w:rsidR="00336E10">
        <w:rPr>
          <w:sz w:val="24"/>
          <w:szCs w:val="24"/>
        </w:rPr>
        <w:t xml:space="preserve">, due to the males vulnerable nature the male could potentially become a target for Organised Crime Gangs </w:t>
      </w:r>
      <w:r w:rsidR="008174C6">
        <w:rPr>
          <w:sz w:val="24"/>
          <w:szCs w:val="24"/>
        </w:rPr>
        <w:t xml:space="preserve">for county lines as this is a growing occurrence in Swansea. </w:t>
      </w:r>
      <w:r w:rsidR="00A71617">
        <w:rPr>
          <w:sz w:val="24"/>
          <w:szCs w:val="24"/>
        </w:rPr>
        <w:t>If I was to</w:t>
      </w:r>
      <w:r w:rsidR="004C6234">
        <w:rPr>
          <w:sz w:val="24"/>
          <w:szCs w:val="24"/>
        </w:rPr>
        <w:t xml:space="preserve"> approach the performance </w:t>
      </w:r>
      <w:r w:rsidR="00FB65FB">
        <w:rPr>
          <w:sz w:val="24"/>
          <w:szCs w:val="24"/>
        </w:rPr>
        <w:t xml:space="preserve">in a different manner the alternative procedure would be to charge the male with the </w:t>
      </w:r>
      <w:r w:rsidR="00D86890">
        <w:rPr>
          <w:sz w:val="24"/>
          <w:szCs w:val="24"/>
        </w:rPr>
        <w:t>criminal</w:t>
      </w:r>
      <w:r w:rsidR="00FB65FB">
        <w:rPr>
          <w:sz w:val="24"/>
          <w:szCs w:val="24"/>
        </w:rPr>
        <w:t xml:space="preserve"> offences</w:t>
      </w:r>
      <w:r w:rsidR="001D26DE">
        <w:rPr>
          <w:sz w:val="24"/>
          <w:szCs w:val="24"/>
        </w:rPr>
        <w:t xml:space="preserve">. However, I still feel this would not be </w:t>
      </w:r>
      <w:r w:rsidR="001D26DE">
        <w:rPr>
          <w:sz w:val="24"/>
          <w:szCs w:val="24"/>
        </w:rPr>
        <w:lastRenderedPageBreak/>
        <w:t xml:space="preserve">appropriate </w:t>
      </w:r>
      <w:r w:rsidR="00CD56E6">
        <w:rPr>
          <w:sz w:val="24"/>
          <w:szCs w:val="24"/>
        </w:rPr>
        <w:t xml:space="preserve">as this would have not provided the male with </w:t>
      </w:r>
      <w:r w:rsidR="002B6868">
        <w:rPr>
          <w:sz w:val="24"/>
          <w:szCs w:val="24"/>
        </w:rPr>
        <w:t xml:space="preserve">potential </w:t>
      </w:r>
      <w:r w:rsidR="00BA477C">
        <w:rPr>
          <w:sz w:val="24"/>
          <w:szCs w:val="24"/>
        </w:rPr>
        <w:t>support,</w:t>
      </w:r>
      <w:r w:rsidR="002B6868">
        <w:rPr>
          <w:sz w:val="24"/>
          <w:szCs w:val="24"/>
        </w:rPr>
        <w:t xml:space="preserve"> </w:t>
      </w:r>
      <w:r w:rsidR="00E42A56">
        <w:rPr>
          <w:sz w:val="24"/>
          <w:szCs w:val="24"/>
        </w:rPr>
        <w:t>and he would</w:t>
      </w:r>
      <w:r w:rsidR="00EC1CCF">
        <w:rPr>
          <w:sz w:val="24"/>
          <w:szCs w:val="24"/>
        </w:rPr>
        <w:t xml:space="preserve"> he need to prevent him from going further </w:t>
      </w:r>
      <w:r w:rsidR="0099522D">
        <w:rPr>
          <w:sz w:val="24"/>
          <w:szCs w:val="24"/>
        </w:rPr>
        <w:t>down the route of criminality.</w:t>
      </w:r>
    </w:p>
    <w:p w14:paraId="262A6EFE" w14:textId="77777777" w:rsidR="008D4717" w:rsidRDefault="008D4717" w:rsidP="00A546CE">
      <w:pPr>
        <w:ind w:right="237"/>
        <w:rPr>
          <w:sz w:val="24"/>
          <w:szCs w:val="24"/>
        </w:rPr>
      </w:pPr>
    </w:p>
    <w:p w14:paraId="62A565D3" w14:textId="6B7B1339" w:rsidR="008D4717" w:rsidRPr="00A546CE" w:rsidRDefault="008D4717" w:rsidP="00A546CE">
      <w:pPr>
        <w:ind w:right="237"/>
        <w:rPr>
          <w:b/>
          <w:bCs/>
          <w:sz w:val="24"/>
          <w:szCs w:val="24"/>
        </w:rPr>
      </w:pPr>
      <w:r>
        <w:rPr>
          <w:sz w:val="24"/>
          <w:szCs w:val="24"/>
        </w:rPr>
        <w:t>Words count 19</w:t>
      </w:r>
      <w:r w:rsidR="00985C52">
        <w:rPr>
          <w:sz w:val="24"/>
          <w:szCs w:val="24"/>
        </w:rPr>
        <w:t>59</w:t>
      </w:r>
      <w:r>
        <w:rPr>
          <w:sz w:val="24"/>
          <w:szCs w:val="24"/>
        </w:rPr>
        <w:t xml:space="preserve">. </w:t>
      </w:r>
    </w:p>
    <w:p w14:paraId="7FA3DC3B" w14:textId="77777777" w:rsidR="00031502" w:rsidRDefault="00031502" w:rsidP="005A1DE6">
      <w:pPr>
        <w:ind w:right="237"/>
        <w:rPr>
          <w:b/>
          <w:bCs/>
          <w:sz w:val="24"/>
          <w:szCs w:val="24"/>
        </w:rPr>
      </w:pPr>
    </w:p>
    <w:p w14:paraId="06B732FB" w14:textId="77777777" w:rsidR="00031502" w:rsidRDefault="00031502" w:rsidP="005A1DE6">
      <w:pPr>
        <w:ind w:right="237"/>
        <w:rPr>
          <w:b/>
          <w:bCs/>
          <w:sz w:val="24"/>
          <w:szCs w:val="24"/>
        </w:rPr>
      </w:pPr>
    </w:p>
    <w:p w14:paraId="4A04806F" w14:textId="77777777" w:rsidR="00031502" w:rsidRDefault="00031502" w:rsidP="005A1DE6">
      <w:pPr>
        <w:ind w:right="237"/>
        <w:rPr>
          <w:b/>
          <w:bCs/>
          <w:sz w:val="24"/>
          <w:szCs w:val="24"/>
        </w:rPr>
      </w:pPr>
    </w:p>
    <w:p w14:paraId="46507C63" w14:textId="77777777" w:rsidR="00031502" w:rsidRDefault="00031502" w:rsidP="005A1DE6">
      <w:pPr>
        <w:ind w:right="237"/>
        <w:rPr>
          <w:b/>
          <w:bCs/>
          <w:sz w:val="24"/>
          <w:szCs w:val="24"/>
        </w:rPr>
      </w:pPr>
    </w:p>
    <w:p w14:paraId="32765C17" w14:textId="77777777" w:rsidR="00031502" w:rsidRDefault="00031502" w:rsidP="005A1DE6">
      <w:pPr>
        <w:ind w:right="237"/>
        <w:rPr>
          <w:b/>
          <w:bCs/>
          <w:sz w:val="24"/>
          <w:szCs w:val="24"/>
        </w:rPr>
      </w:pPr>
    </w:p>
    <w:p w14:paraId="7E9299CF" w14:textId="77777777" w:rsidR="00031502" w:rsidRDefault="00031502" w:rsidP="005A1DE6">
      <w:pPr>
        <w:ind w:right="237"/>
        <w:rPr>
          <w:b/>
          <w:bCs/>
          <w:sz w:val="24"/>
          <w:szCs w:val="24"/>
        </w:rPr>
      </w:pPr>
    </w:p>
    <w:p w14:paraId="45716F78" w14:textId="77777777" w:rsidR="00031502" w:rsidRDefault="00031502" w:rsidP="005A1DE6">
      <w:pPr>
        <w:ind w:right="237"/>
        <w:rPr>
          <w:b/>
          <w:bCs/>
          <w:sz w:val="24"/>
          <w:szCs w:val="24"/>
        </w:rPr>
      </w:pPr>
    </w:p>
    <w:p w14:paraId="20E345A0" w14:textId="77777777" w:rsidR="00031502" w:rsidRDefault="00031502" w:rsidP="005A1DE6">
      <w:pPr>
        <w:ind w:right="237"/>
        <w:rPr>
          <w:b/>
          <w:bCs/>
          <w:sz w:val="24"/>
          <w:szCs w:val="24"/>
        </w:rPr>
      </w:pPr>
    </w:p>
    <w:p w14:paraId="02D9F0DA" w14:textId="77777777" w:rsidR="00031502" w:rsidRDefault="00031502" w:rsidP="005A1DE6">
      <w:pPr>
        <w:ind w:right="237"/>
        <w:rPr>
          <w:b/>
          <w:bCs/>
          <w:sz w:val="24"/>
          <w:szCs w:val="24"/>
        </w:rPr>
      </w:pPr>
    </w:p>
    <w:p w14:paraId="68761E95" w14:textId="77777777" w:rsidR="00031502" w:rsidRDefault="00031502" w:rsidP="005A1DE6">
      <w:pPr>
        <w:ind w:right="237"/>
        <w:rPr>
          <w:b/>
          <w:bCs/>
          <w:sz w:val="24"/>
          <w:szCs w:val="24"/>
        </w:rPr>
      </w:pPr>
    </w:p>
    <w:p w14:paraId="4BDE1381" w14:textId="77777777" w:rsidR="00031502" w:rsidRDefault="00031502" w:rsidP="005A1DE6">
      <w:pPr>
        <w:ind w:right="237"/>
        <w:rPr>
          <w:b/>
          <w:bCs/>
          <w:sz w:val="24"/>
          <w:szCs w:val="24"/>
        </w:rPr>
      </w:pPr>
    </w:p>
    <w:p w14:paraId="70DC575E" w14:textId="77777777" w:rsidR="00031502" w:rsidRDefault="00031502" w:rsidP="005A1DE6">
      <w:pPr>
        <w:ind w:right="237"/>
        <w:rPr>
          <w:b/>
          <w:bCs/>
          <w:sz w:val="24"/>
          <w:szCs w:val="24"/>
        </w:rPr>
      </w:pPr>
    </w:p>
    <w:p w14:paraId="2A4B68A3" w14:textId="77777777" w:rsidR="00031502" w:rsidRDefault="00031502" w:rsidP="005A1DE6">
      <w:pPr>
        <w:ind w:right="237"/>
        <w:rPr>
          <w:b/>
          <w:bCs/>
          <w:sz w:val="24"/>
          <w:szCs w:val="24"/>
        </w:rPr>
      </w:pPr>
    </w:p>
    <w:p w14:paraId="741B7790" w14:textId="77777777" w:rsidR="00031502" w:rsidRDefault="00031502" w:rsidP="005A1DE6">
      <w:pPr>
        <w:ind w:right="237"/>
        <w:rPr>
          <w:b/>
          <w:bCs/>
          <w:sz w:val="24"/>
          <w:szCs w:val="24"/>
        </w:rPr>
      </w:pPr>
    </w:p>
    <w:p w14:paraId="521C6C63" w14:textId="77777777" w:rsidR="00031502" w:rsidRDefault="00031502" w:rsidP="005A1DE6">
      <w:pPr>
        <w:ind w:right="237"/>
        <w:rPr>
          <w:b/>
          <w:bCs/>
          <w:sz w:val="24"/>
          <w:szCs w:val="24"/>
        </w:rPr>
      </w:pPr>
    </w:p>
    <w:p w14:paraId="186C2D92" w14:textId="77777777" w:rsidR="00031502" w:rsidRDefault="00031502" w:rsidP="005A1DE6">
      <w:pPr>
        <w:ind w:right="237"/>
        <w:rPr>
          <w:b/>
          <w:bCs/>
          <w:sz w:val="24"/>
          <w:szCs w:val="24"/>
        </w:rPr>
      </w:pPr>
    </w:p>
    <w:p w14:paraId="37FB79AA" w14:textId="77777777" w:rsidR="00031502" w:rsidRDefault="00031502" w:rsidP="005A1DE6">
      <w:pPr>
        <w:ind w:right="237"/>
        <w:rPr>
          <w:b/>
          <w:bCs/>
          <w:sz w:val="24"/>
          <w:szCs w:val="24"/>
        </w:rPr>
      </w:pPr>
    </w:p>
    <w:p w14:paraId="0DA17651" w14:textId="77777777" w:rsidR="00031502" w:rsidRDefault="00031502" w:rsidP="005A1DE6">
      <w:pPr>
        <w:ind w:right="237"/>
        <w:rPr>
          <w:b/>
          <w:bCs/>
          <w:sz w:val="24"/>
          <w:szCs w:val="24"/>
        </w:rPr>
      </w:pPr>
    </w:p>
    <w:p w14:paraId="14613927" w14:textId="77777777" w:rsidR="00031502" w:rsidRDefault="00031502" w:rsidP="005A1DE6">
      <w:pPr>
        <w:ind w:right="237"/>
        <w:rPr>
          <w:b/>
          <w:bCs/>
          <w:sz w:val="24"/>
          <w:szCs w:val="24"/>
        </w:rPr>
      </w:pPr>
    </w:p>
    <w:p w14:paraId="036CC366" w14:textId="77777777" w:rsidR="00031502" w:rsidRDefault="00031502" w:rsidP="005A1DE6">
      <w:pPr>
        <w:ind w:right="237"/>
        <w:rPr>
          <w:b/>
          <w:bCs/>
          <w:sz w:val="24"/>
          <w:szCs w:val="24"/>
        </w:rPr>
      </w:pPr>
    </w:p>
    <w:p w14:paraId="12A8B5C2" w14:textId="77777777" w:rsidR="00031502" w:rsidRDefault="00031502" w:rsidP="005A1DE6">
      <w:pPr>
        <w:ind w:right="237"/>
        <w:rPr>
          <w:b/>
          <w:bCs/>
          <w:sz w:val="24"/>
          <w:szCs w:val="24"/>
        </w:rPr>
      </w:pPr>
    </w:p>
    <w:p w14:paraId="6B9091DD" w14:textId="77777777" w:rsidR="00031502" w:rsidRDefault="00031502" w:rsidP="005A1DE6">
      <w:pPr>
        <w:ind w:right="237"/>
        <w:rPr>
          <w:b/>
          <w:bCs/>
          <w:sz w:val="24"/>
          <w:szCs w:val="24"/>
        </w:rPr>
      </w:pPr>
    </w:p>
    <w:p w14:paraId="2DC17BC0" w14:textId="77777777" w:rsidR="00031502" w:rsidRDefault="00031502" w:rsidP="005A1DE6">
      <w:pPr>
        <w:ind w:right="237"/>
        <w:rPr>
          <w:b/>
          <w:bCs/>
          <w:sz w:val="24"/>
          <w:szCs w:val="24"/>
        </w:rPr>
      </w:pPr>
    </w:p>
    <w:p w14:paraId="2EDCFC51" w14:textId="77777777" w:rsidR="00031502" w:rsidRDefault="00031502" w:rsidP="005A1DE6">
      <w:pPr>
        <w:ind w:right="237"/>
        <w:rPr>
          <w:b/>
          <w:bCs/>
          <w:sz w:val="24"/>
          <w:szCs w:val="24"/>
        </w:rPr>
      </w:pPr>
    </w:p>
    <w:p w14:paraId="1AF9AD66" w14:textId="77777777" w:rsidR="00031502" w:rsidRDefault="00031502" w:rsidP="005A1DE6">
      <w:pPr>
        <w:ind w:right="237"/>
        <w:rPr>
          <w:b/>
          <w:bCs/>
          <w:sz w:val="24"/>
          <w:szCs w:val="24"/>
        </w:rPr>
      </w:pPr>
    </w:p>
    <w:p w14:paraId="34BCEE51" w14:textId="77777777" w:rsidR="00031502" w:rsidRDefault="00031502" w:rsidP="005A1DE6">
      <w:pPr>
        <w:ind w:right="237"/>
        <w:rPr>
          <w:b/>
          <w:bCs/>
          <w:sz w:val="24"/>
          <w:szCs w:val="24"/>
        </w:rPr>
      </w:pPr>
    </w:p>
    <w:p w14:paraId="1C9DE235" w14:textId="77777777" w:rsidR="00031502" w:rsidRDefault="00031502" w:rsidP="005A1DE6">
      <w:pPr>
        <w:ind w:right="237"/>
        <w:rPr>
          <w:b/>
          <w:bCs/>
          <w:sz w:val="24"/>
          <w:szCs w:val="24"/>
        </w:rPr>
      </w:pPr>
    </w:p>
    <w:p w14:paraId="2B577500" w14:textId="77777777" w:rsidR="00031502" w:rsidRDefault="00031502" w:rsidP="005A1DE6">
      <w:pPr>
        <w:ind w:right="237"/>
        <w:rPr>
          <w:b/>
          <w:bCs/>
          <w:sz w:val="24"/>
          <w:szCs w:val="24"/>
        </w:rPr>
      </w:pPr>
    </w:p>
    <w:p w14:paraId="36D56CEC" w14:textId="77777777" w:rsidR="00031502" w:rsidRDefault="00031502" w:rsidP="005A1DE6">
      <w:pPr>
        <w:ind w:right="237"/>
        <w:rPr>
          <w:b/>
          <w:bCs/>
          <w:sz w:val="24"/>
          <w:szCs w:val="24"/>
        </w:rPr>
      </w:pPr>
    </w:p>
    <w:p w14:paraId="5504ECBF" w14:textId="77777777" w:rsidR="00031502" w:rsidRDefault="00031502" w:rsidP="005A1DE6">
      <w:pPr>
        <w:ind w:right="237"/>
        <w:rPr>
          <w:b/>
          <w:bCs/>
          <w:sz w:val="24"/>
          <w:szCs w:val="24"/>
        </w:rPr>
      </w:pPr>
    </w:p>
    <w:p w14:paraId="1B2CA19A" w14:textId="77777777" w:rsidR="00031502" w:rsidRDefault="00031502" w:rsidP="005A1DE6">
      <w:pPr>
        <w:ind w:right="237"/>
        <w:rPr>
          <w:b/>
          <w:bCs/>
          <w:sz w:val="24"/>
          <w:szCs w:val="24"/>
        </w:rPr>
      </w:pPr>
    </w:p>
    <w:p w14:paraId="322B4B44" w14:textId="77777777" w:rsidR="00031502" w:rsidRDefault="00031502" w:rsidP="005A1DE6">
      <w:pPr>
        <w:ind w:right="237"/>
        <w:rPr>
          <w:b/>
          <w:bCs/>
          <w:sz w:val="24"/>
          <w:szCs w:val="24"/>
        </w:rPr>
      </w:pPr>
    </w:p>
    <w:p w14:paraId="29E3D301" w14:textId="77777777" w:rsidR="00031502" w:rsidRDefault="00031502" w:rsidP="005A1DE6">
      <w:pPr>
        <w:ind w:right="237"/>
        <w:rPr>
          <w:b/>
          <w:bCs/>
          <w:sz w:val="24"/>
          <w:szCs w:val="24"/>
        </w:rPr>
      </w:pPr>
    </w:p>
    <w:p w14:paraId="5B22C4DD" w14:textId="77777777" w:rsidR="00031502" w:rsidRDefault="00031502" w:rsidP="005A1DE6">
      <w:pPr>
        <w:ind w:right="237"/>
        <w:rPr>
          <w:b/>
          <w:bCs/>
          <w:sz w:val="24"/>
          <w:szCs w:val="24"/>
        </w:rPr>
      </w:pPr>
    </w:p>
    <w:p w14:paraId="420A9F81" w14:textId="77777777" w:rsidR="00031502" w:rsidRDefault="00031502" w:rsidP="005A1DE6">
      <w:pPr>
        <w:ind w:right="237"/>
        <w:rPr>
          <w:b/>
          <w:bCs/>
          <w:sz w:val="24"/>
          <w:szCs w:val="24"/>
        </w:rPr>
      </w:pPr>
    </w:p>
    <w:p w14:paraId="103B0E7F" w14:textId="77777777" w:rsidR="00031502" w:rsidRDefault="00031502" w:rsidP="005A1DE6">
      <w:pPr>
        <w:ind w:right="237"/>
        <w:rPr>
          <w:b/>
          <w:bCs/>
          <w:sz w:val="24"/>
          <w:szCs w:val="24"/>
        </w:rPr>
      </w:pPr>
    </w:p>
    <w:p w14:paraId="3D81A4F8" w14:textId="77777777" w:rsidR="00FD3967" w:rsidRDefault="00FD3967" w:rsidP="005A1DE6">
      <w:pPr>
        <w:ind w:right="237"/>
        <w:rPr>
          <w:b/>
          <w:bCs/>
          <w:sz w:val="24"/>
          <w:szCs w:val="24"/>
        </w:rPr>
      </w:pPr>
    </w:p>
    <w:p w14:paraId="439A954B" w14:textId="77777777" w:rsidR="00FD3967" w:rsidRDefault="00FD3967" w:rsidP="005A1DE6">
      <w:pPr>
        <w:ind w:right="237"/>
        <w:rPr>
          <w:b/>
          <w:bCs/>
          <w:sz w:val="24"/>
          <w:szCs w:val="24"/>
        </w:rPr>
      </w:pPr>
    </w:p>
    <w:p w14:paraId="643045F5" w14:textId="77777777" w:rsidR="00FD3967" w:rsidRDefault="00FD3967" w:rsidP="005A1DE6">
      <w:pPr>
        <w:ind w:right="237"/>
        <w:rPr>
          <w:b/>
          <w:bCs/>
          <w:sz w:val="24"/>
          <w:szCs w:val="24"/>
        </w:rPr>
      </w:pPr>
    </w:p>
    <w:p w14:paraId="22680A7C" w14:textId="77777777" w:rsidR="00FD3967" w:rsidRDefault="00FD3967" w:rsidP="005A1DE6">
      <w:pPr>
        <w:ind w:right="237"/>
        <w:rPr>
          <w:b/>
          <w:bCs/>
          <w:sz w:val="24"/>
          <w:szCs w:val="24"/>
        </w:rPr>
      </w:pPr>
    </w:p>
    <w:p w14:paraId="64651B29" w14:textId="77777777" w:rsidR="00FD3967" w:rsidRDefault="00FD3967" w:rsidP="005A1DE6">
      <w:pPr>
        <w:ind w:right="237"/>
        <w:rPr>
          <w:b/>
          <w:bCs/>
          <w:sz w:val="24"/>
          <w:szCs w:val="24"/>
        </w:rPr>
      </w:pPr>
    </w:p>
    <w:p w14:paraId="604274E6" w14:textId="77777777" w:rsidR="00FD3967" w:rsidRDefault="00FD3967" w:rsidP="005A1DE6">
      <w:pPr>
        <w:ind w:right="237"/>
        <w:rPr>
          <w:b/>
          <w:bCs/>
          <w:sz w:val="24"/>
          <w:szCs w:val="24"/>
        </w:rPr>
      </w:pPr>
    </w:p>
    <w:p w14:paraId="32B02384" w14:textId="77777777" w:rsidR="00FD3967" w:rsidRDefault="00FD3967" w:rsidP="005A1DE6">
      <w:pPr>
        <w:ind w:right="237"/>
        <w:rPr>
          <w:b/>
          <w:bCs/>
          <w:sz w:val="24"/>
          <w:szCs w:val="24"/>
        </w:rPr>
      </w:pPr>
    </w:p>
    <w:p w14:paraId="41FFAA8E" w14:textId="77777777" w:rsidR="00FD3967" w:rsidRDefault="00FD3967" w:rsidP="005A1DE6">
      <w:pPr>
        <w:ind w:right="237"/>
        <w:rPr>
          <w:b/>
          <w:bCs/>
          <w:sz w:val="24"/>
          <w:szCs w:val="24"/>
        </w:rPr>
      </w:pPr>
    </w:p>
    <w:p w14:paraId="6F73E098" w14:textId="77777777" w:rsidR="00FD3967" w:rsidRDefault="00FD3967" w:rsidP="005A1DE6">
      <w:pPr>
        <w:ind w:right="237"/>
        <w:rPr>
          <w:b/>
          <w:bCs/>
          <w:sz w:val="24"/>
          <w:szCs w:val="24"/>
        </w:rPr>
      </w:pPr>
    </w:p>
    <w:p w14:paraId="6B0989EF" w14:textId="24FBED47"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5C1A165E"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In this assignment I will discuss an incident of historic domestic abuse whereby I was asked to attend an incident, where a female victim had made a report to the police of initial Section 5 Public Order which initially led to a disclosure of domestic abuse of a period of 10 years. In this I assignment I will be referring to various facilities the police offer to victims of crime and the further support that can be offered such as DASH Model and I will discuss the details of the incident and how I took the lead with the situation, taking the initiative and offering the appropriate support at the time of the report and incident. </w:t>
      </w:r>
    </w:p>
    <w:p w14:paraId="6FD902D1" w14:textId="77777777" w:rsidR="00A4083A" w:rsidRDefault="00A4083A" w:rsidP="00A4083A">
      <w:pPr>
        <w:spacing w:line="360" w:lineRule="auto"/>
        <w:ind w:right="237"/>
        <w:jc w:val="both"/>
        <w:rPr>
          <w:rFonts w:eastAsia="Arial"/>
          <w:color w:val="000000" w:themeColor="text1"/>
          <w:sz w:val="24"/>
          <w:szCs w:val="24"/>
        </w:rPr>
      </w:pPr>
    </w:p>
    <w:p w14:paraId="734DF0A0"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 was requested by my supervisor to attend an address to discuss the initial incident which I was advised was Section 5 Public Order that has occurred in a major Supermarket in Swansea City Centre. I had been advised by previous colleagues that the victim had reported to the incident, then become extremely evasive to officers and would not respond when contacted. After receiving this information, I made several attempts to contact her via mobile phone and attended her address. </w:t>
      </w:r>
    </w:p>
    <w:p w14:paraId="10152F20"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The victim eventually made contact and advised that she would only speak on the phone, Due to South Wales Police Domestic Violence policy (South Wales Police, 2020). I could not comply with the victims request and I had to attempt to win her trust and build rapport with the victim.</w:t>
      </w:r>
    </w:p>
    <w:p w14:paraId="17BDA1FD" w14:textId="77777777" w:rsidR="00A4083A" w:rsidRDefault="00A4083A" w:rsidP="00A4083A">
      <w:pPr>
        <w:spacing w:line="360" w:lineRule="auto"/>
        <w:ind w:right="237"/>
        <w:jc w:val="both"/>
        <w:rPr>
          <w:rFonts w:eastAsia="Arial"/>
          <w:color w:val="000000" w:themeColor="text1"/>
          <w:sz w:val="24"/>
          <w:szCs w:val="24"/>
        </w:rPr>
      </w:pPr>
    </w:p>
    <w:p w14:paraId="60FC25B3" w14:textId="7A426A2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C</w:t>
      </w:r>
      <w:r w:rsidR="0088423D">
        <w:rPr>
          <w:rFonts w:eastAsia="Arial"/>
          <w:color w:val="000000" w:themeColor="text1"/>
          <w:sz w:val="24"/>
          <w:szCs w:val="24"/>
        </w:rPr>
        <w:t xml:space="preserve">ambridge </w:t>
      </w:r>
      <w:r w:rsidR="00654865">
        <w:rPr>
          <w:rFonts w:eastAsia="Arial"/>
          <w:color w:val="000000" w:themeColor="text1"/>
          <w:sz w:val="24"/>
          <w:szCs w:val="24"/>
        </w:rPr>
        <w:t>Dictionary</w:t>
      </w:r>
      <w:r>
        <w:rPr>
          <w:rFonts w:eastAsia="Arial"/>
          <w:color w:val="000000" w:themeColor="text1"/>
          <w:sz w:val="24"/>
          <w:szCs w:val="24"/>
        </w:rPr>
        <w:t xml:space="preserve"> (2023) defines</w:t>
      </w:r>
      <w:r w:rsidR="00E16335">
        <w:rPr>
          <w:rFonts w:eastAsia="Arial"/>
          <w:color w:val="000000" w:themeColor="text1"/>
          <w:sz w:val="24"/>
          <w:szCs w:val="24"/>
        </w:rPr>
        <w:t xml:space="preserve"> </w:t>
      </w:r>
      <w:r>
        <w:rPr>
          <w:rFonts w:eastAsia="Arial"/>
          <w:color w:val="000000" w:themeColor="text1"/>
          <w:sz w:val="24"/>
          <w:szCs w:val="24"/>
        </w:rPr>
        <w:t xml:space="preserve">rapport as </w:t>
      </w:r>
      <w:r w:rsidRPr="008646F6">
        <w:rPr>
          <w:rFonts w:eastAsia="Arial"/>
          <w:color w:val="000000" w:themeColor="text1"/>
          <w:sz w:val="24"/>
          <w:szCs w:val="24"/>
        </w:rPr>
        <w:t>two people or groups have a rapport, they have a good relationship in which they are able to understand each other's ideas or feelings</w:t>
      </w:r>
      <w:r>
        <w:rPr>
          <w:rFonts w:eastAsia="Arial"/>
          <w:color w:val="000000" w:themeColor="text1"/>
          <w:sz w:val="24"/>
          <w:szCs w:val="24"/>
        </w:rPr>
        <w:t>, in this instance I had to establish my goals and ensure the victim could appreciate my point of view, I expressed that this conversation had to take place over the phone in a calm and professional manner and explained that it had to be recorded on body worn video as per police procedure (South Wales Police, 202</w:t>
      </w:r>
      <w:r w:rsidR="00E457D8">
        <w:rPr>
          <w:rFonts w:eastAsia="Arial"/>
          <w:color w:val="000000" w:themeColor="text1"/>
          <w:sz w:val="24"/>
          <w:szCs w:val="24"/>
        </w:rPr>
        <w:t>3</w:t>
      </w:r>
      <w:r>
        <w:rPr>
          <w:rFonts w:eastAsia="Arial"/>
          <w:color w:val="000000" w:themeColor="text1"/>
          <w:sz w:val="24"/>
          <w:szCs w:val="24"/>
        </w:rPr>
        <w:t xml:space="preserve">). </w:t>
      </w:r>
    </w:p>
    <w:p w14:paraId="443F261C"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Due to previous incidents and my development as an officer, I have appreciated and understood the necessity for the appropriate tone in conversation as that can assist or have a detrimental effect to the rapport between the officer and the person of interest. </w:t>
      </w:r>
    </w:p>
    <w:p w14:paraId="45A5D118" w14:textId="1FA92CDB"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According to </w:t>
      </w:r>
      <w:r w:rsidR="00521772">
        <w:rPr>
          <w:rFonts w:eastAsia="Arial"/>
          <w:color w:val="000000" w:themeColor="text1"/>
          <w:sz w:val="24"/>
          <w:szCs w:val="24"/>
        </w:rPr>
        <w:t>Cook</w:t>
      </w:r>
      <w:r>
        <w:rPr>
          <w:rFonts w:eastAsia="Arial"/>
          <w:color w:val="000000" w:themeColor="text1"/>
          <w:sz w:val="24"/>
          <w:szCs w:val="24"/>
        </w:rPr>
        <w:t xml:space="preserve"> (20</w:t>
      </w:r>
      <w:r w:rsidR="00521772">
        <w:rPr>
          <w:rFonts w:eastAsia="Arial"/>
          <w:color w:val="000000" w:themeColor="text1"/>
          <w:sz w:val="24"/>
          <w:szCs w:val="24"/>
        </w:rPr>
        <w:t>0</w:t>
      </w:r>
      <w:r w:rsidR="00294578">
        <w:rPr>
          <w:rFonts w:eastAsia="Arial"/>
          <w:color w:val="000000" w:themeColor="text1"/>
          <w:sz w:val="24"/>
          <w:szCs w:val="24"/>
        </w:rPr>
        <w:t>2</w:t>
      </w:r>
      <w:r>
        <w:rPr>
          <w:rFonts w:eastAsia="Arial"/>
          <w:color w:val="000000" w:themeColor="text1"/>
          <w:sz w:val="24"/>
          <w:szCs w:val="24"/>
        </w:rPr>
        <w:t xml:space="preserve">) the tone of voice and mannerisms in the way you speak to someone partnered with nonverbal communication such as eye contact speaks more is a more powerful form of communication than words and is an essential part of rapport building. In this instance the victim advised she did not want to meet at her home as she treated that as her safe place and wanted requested if we could meet at a neutral place, to satisfy both parties requirements, I agreed to meet the victim in a neutral place in Swansea Waterfront, the victim initially disclosed that she had attended the supermarket in the company of her two juvenile daughters, whilst in attendance to the premises her ex-partner has also been in attendance and caused the victim to feel harassed alarmed and distressed which would constitute a Section 5 Public Order offence. </w:t>
      </w:r>
    </w:p>
    <w:p w14:paraId="05536628"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GOV (1986) defines section 5 Public Order as the following.</w:t>
      </w:r>
    </w:p>
    <w:p w14:paraId="6B82B73D"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w:t>
      </w:r>
      <w:r w:rsidRPr="00437F8B">
        <w:rPr>
          <w:rFonts w:eastAsia="Arial"/>
          <w:color w:val="000000" w:themeColor="text1"/>
          <w:sz w:val="24"/>
          <w:szCs w:val="24"/>
        </w:rPr>
        <w:t xml:space="preserve">A person is guilty of an offence if </w:t>
      </w:r>
      <w:r>
        <w:rPr>
          <w:rFonts w:eastAsia="Arial"/>
          <w:color w:val="000000" w:themeColor="text1"/>
          <w:sz w:val="24"/>
          <w:szCs w:val="24"/>
        </w:rPr>
        <w:t xml:space="preserve">they </w:t>
      </w:r>
      <w:r w:rsidRPr="00437F8B">
        <w:rPr>
          <w:rFonts w:eastAsia="Arial"/>
          <w:color w:val="000000" w:themeColor="text1"/>
          <w:sz w:val="24"/>
          <w:szCs w:val="24"/>
        </w:rPr>
        <w:t>use threatening</w:t>
      </w:r>
      <w:r>
        <w:rPr>
          <w:rFonts w:eastAsia="Arial"/>
          <w:color w:val="000000" w:themeColor="text1"/>
          <w:sz w:val="24"/>
          <w:szCs w:val="24"/>
        </w:rPr>
        <w:t xml:space="preserve"> </w:t>
      </w:r>
      <w:r w:rsidRPr="00437F8B">
        <w:rPr>
          <w:rFonts w:eastAsia="Arial"/>
          <w:color w:val="000000" w:themeColor="text1"/>
          <w:sz w:val="24"/>
          <w:szCs w:val="24"/>
        </w:rPr>
        <w:t>or abusive words or behaviour, or disorderly behaviour, or</w:t>
      </w:r>
      <w:r>
        <w:rPr>
          <w:rFonts w:eastAsia="Arial"/>
          <w:color w:val="000000" w:themeColor="text1"/>
          <w:sz w:val="24"/>
          <w:szCs w:val="24"/>
        </w:rPr>
        <w:t xml:space="preserve"> </w:t>
      </w:r>
      <w:r w:rsidRPr="00437F8B">
        <w:rPr>
          <w:rFonts w:eastAsia="Arial"/>
          <w:color w:val="000000" w:themeColor="text1"/>
          <w:sz w:val="24"/>
          <w:szCs w:val="24"/>
        </w:rPr>
        <w:t>displays any writing, sign or other visible representation which is threatening or abusive,</w:t>
      </w:r>
      <w:r>
        <w:rPr>
          <w:rFonts w:eastAsia="Arial"/>
          <w:color w:val="000000" w:themeColor="text1"/>
          <w:sz w:val="24"/>
          <w:szCs w:val="24"/>
        </w:rPr>
        <w:t xml:space="preserve"> </w:t>
      </w:r>
      <w:r w:rsidRPr="00437F8B">
        <w:rPr>
          <w:rFonts w:eastAsia="Arial"/>
          <w:color w:val="000000" w:themeColor="text1"/>
          <w:sz w:val="24"/>
          <w:szCs w:val="24"/>
        </w:rPr>
        <w:t>within the hearing or sight of a person likely to be caused harassment, alarm or distress thereby</w:t>
      </w:r>
      <w:r>
        <w:rPr>
          <w:rFonts w:eastAsia="Arial"/>
          <w:color w:val="000000" w:themeColor="text1"/>
          <w:sz w:val="24"/>
          <w:szCs w:val="24"/>
        </w:rPr>
        <w:t>”.</w:t>
      </w:r>
    </w:p>
    <w:p w14:paraId="10BC8D88"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In this instance the victim had disclosed that her ex-partner had approached her in public and was insinuating words of slander and abuse towards the victim in an aggressive manor and attempted to intimidate the victim with aggressive body language. </w:t>
      </w:r>
    </w:p>
    <w:p w14:paraId="2C8E6350"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Haller (2014) defines displeasure by body language can be expressed nonverbally in the form of clenching a fist, “puffing out the chest”, attempting to tower over the victim. In this instance the victim disclosed that the perpetrator was significantly larger and attempted to use his size to his advantage.</w:t>
      </w:r>
    </w:p>
    <w:p w14:paraId="6D84C3C9"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When discussing the incident, the victim disclosed that whilst she was married to the perpetrator he engaged in a behaviour of coercive control, several incidents of assault and rape, which occurred over 9 years.</w:t>
      </w:r>
    </w:p>
    <w:p w14:paraId="1957DA0D"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 identified that the victim was displaying nonverbal ques of becoming upset nonverbal communication can be defined as </w:t>
      </w:r>
      <w:r w:rsidRPr="00435A6D">
        <w:rPr>
          <w:rFonts w:eastAsia="Arial"/>
          <w:color w:val="000000" w:themeColor="text1"/>
          <w:sz w:val="24"/>
          <w:szCs w:val="24"/>
        </w:rPr>
        <w:t xml:space="preserve"> </w:t>
      </w:r>
    </w:p>
    <w:p w14:paraId="5A54EB14" w14:textId="77777777" w:rsidR="00A4083A" w:rsidRDefault="00A4083A" w:rsidP="00A4083A">
      <w:pPr>
        <w:spacing w:line="360" w:lineRule="auto"/>
        <w:ind w:right="237"/>
        <w:jc w:val="both"/>
        <w:rPr>
          <w:rFonts w:eastAsia="Arial"/>
          <w:color w:val="000000" w:themeColor="text1"/>
          <w:sz w:val="24"/>
          <w:szCs w:val="24"/>
        </w:rPr>
      </w:pPr>
      <w:r w:rsidRPr="00435A6D">
        <w:rPr>
          <w:rFonts w:eastAsia="Arial"/>
          <w:color w:val="000000" w:themeColor="text1"/>
          <w:sz w:val="24"/>
          <w:szCs w:val="24"/>
        </w:rPr>
        <w:t>"Those behaviours other than words themselves that form a socially shared coding system</w:t>
      </w:r>
      <w:r>
        <w:rPr>
          <w:rFonts w:eastAsia="Arial"/>
          <w:color w:val="000000" w:themeColor="text1"/>
          <w:sz w:val="24"/>
          <w:szCs w:val="24"/>
        </w:rPr>
        <w:t>” (</w:t>
      </w:r>
      <w:r w:rsidRPr="00F34E03">
        <w:rPr>
          <w:rFonts w:eastAsia="Arial"/>
          <w:color w:val="000000" w:themeColor="text1"/>
          <w:sz w:val="24"/>
          <w:szCs w:val="24"/>
        </w:rPr>
        <w:t>Afifi, W. A. 2007)</w:t>
      </w:r>
      <w:r>
        <w:rPr>
          <w:rFonts w:eastAsia="Arial"/>
          <w:color w:val="000000" w:themeColor="text1"/>
          <w:sz w:val="24"/>
          <w:szCs w:val="24"/>
        </w:rPr>
        <w:t xml:space="preserve">. The victim speech was slurred with emotion and water eyes, to calm the situation I interjected, and she disclosed that she had not reported it and was willing to support a police investigation. Due to the disclosure, I conveyed the victim to a place of safety. </w:t>
      </w:r>
    </w:p>
    <w:p w14:paraId="06CB4D9D"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The mental health act of England and Wales (1983), defines a place of safety as </w:t>
      </w:r>
    </w:p>
    <w:p w14:paraId="406D305D" w14:textId="77777777" w:rsidR="00A4083A" w:rsidRDefault="00A4083A" w:rsidP="00A4083A">
      <w:pPr>
        <w:spacing w:line="360" w:lineRule="auto"/>
        <w:ind w:right="237"/>
        <w:jc w:val="both"/>
        <w:rPr>
          <w:rFonts w:eastAsia="Arial"/>
          <w:color w:val="000000" w:themeColor="text1"/>
          <w:sz w:val="24"/>
          <w:szCs w:val="24"/>
        </w:rPr>
      </w:pPr>
      <w:r w:rsidRPr="00E2176D">
        <w:rPr>
          <w:rFonts w:eastAsia="Arial"/>
          <w:color w:val="000000" w:themeColor="text1"/>
          <w:sz w:val="24"/>
          <w:szCs w:val="24"/>
        </w:rPr>
        <w:t>An adult (“A”) may only be removed to, kept at, or taken to, a place of safety that is a police station in the exercise of a power to which section 136A of the Act applie</w:t>
      </w:r>
      <w:r>
        <w:rPr>
          <w:rFonts w:eastAsia="Arial"/>
          <w:color w:val="000000" w:themeColor="text1"/>
          <w:sz w:val="24"/>
          <w:szCs w:val="24"/>
        </w:rPr>
        <w:t>s.</w:t>
      </w:r>
    </w:p>
    <w:p w14:paraId="37E53FB2"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victim expressed that she had suffered Post Traumatic Distress (PTSD), because of the instances and requested a place of safety which was alternative from her home. </w:t>
      </w:r>
    </w:p>
    <w:p w14:paraId="70C95652" w14:textId="77777777" w:rsidR="00A4083A" w:rsidRDefault="00A4083A" w:rsidP="00A4083A">
      <w:pPr>
        <w:spacing w:line="360" w:lineRule="auto"/>
        <w:ind w:right="237"/>
        <w:jc w:val="both"/>
        <w:rPr>
          <w:rFonts w:eastAsia="Arial"/>
          <w:color w:val="000000" w:themeColor="text1"/>
          <w:sz w:val="24"/>
          <w:szCs w:val="24"/>
        </w:rPr>
      </w:pPr>
      <w:r w:rsidRPr="00505F00">
        <w:rPr>
          <w:rFonts w:eastAsia="Arial"/>
          <w:color w:val="000000" w:themeColor="text1"/>
          <w:sz w:val="24"/>
          <w:szCs w:val="24"/>
        </w:rPr>
        <w:t>An anxiety disorder that develops in reaction to physical injury or severe mental or emotional distress, such as military combat, violent assault, natural disaster, or other life-threatening events. Having cancer may also lead to PTSD. Symptoms interfere with day-to-day living and include reliving the event in nightmares or flashbacks; avoiding people, places, and things connected to the event; feeling alone and losing interest in daily activities; and having trouble concentrating and sleeping. Also called post-traumatic stress disorder</w:t>
      </w:r>
      <w:r>
        <w:rPr>
          <w:rFonts w:eastAsia="Arial"/>
          <w:color w:val="000000" w:themeColor="text1"/>
          <w:sz w:val="24"/>
          <w:szCs w:val="24"/>
        </w:rPr>
        <w:t xml:space="preserve"> (National Cancer Institute, 2023). </w:t>
      </w:r>
    </w:p>
    <w:p w14:paraId="77016CA4" w14:textId="7D8F9CA3"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victim disclosed that she had been a victim of coercive control, this can be defined as </w:t>
      </w:r>
      <w:r w:rsidRPr="00505F00">
        <w:rPr>
          <w:rFonts w:eastAsia="Arial"/>
          <w:color w:val="000000" w:themeColor="text1"/>
          <w:sz w:val="24"/>
          <w:szCs w:val="24"/>
        </w:rPr>
        <w:t>controlling behaviour</w:t>
      </w:r>
      <w:r>
        <w:rPr>
          <w:rFonts w:eastAsia="Arial"/>
          <w:color w:val="000000" w:themeColor="text1"/>
          <w:sz w:val="24"/>
          <w:szCs w:val="24"/>
        </w:rPr>
        <w:t xml:space="preserve">, </w:t>
      </w:r>
      <w:r w:rsidRPr="00505F00">
        <w:rPr>
          <w:rFonts w:eastAsia="Arial"/>
          <w:color w:val="000000" w:themeColor="text1"/>
          <w:sz w:val="24"/>
          <w:szCs w:val="24"/>
        </w:rPr>
        <w:t>designed to make a person dependent by isolating them from support, exploiting them, depriving them of independence and regulating their everyday behaviour</w:t>
      </w:r>
      <w:r>
        <w:rPr>
          <w:rFonts w:eastAsia="Arial"/>
          <w:color w:val="000000" w:themeColor="text1"/>
          <w:sz w:val="24"/>
          <w:szCs w:val="24"/>
        </w:rPr>
        <w:t xml:space="preserve"> (Women’s Aid, 2023). </w:t>
      </w:r>
      <w:r w:rsidR="00797B05">
        <w:rPr>
          <w:rFonts w:eastAsia="Arial"/>
          <w:color w:val="000000" w:themeColor="text1"/>
          <w:sz w:val="24"/>
          <w:szCs w:val="24"/>
        </w:rPr>
        <w:t>Her ex-husband</w:t>
      </w:r>
      <w:r>
        <w:rPr>
          <w:rFonts w:eastAsia="Arial"/>
          <w:color w:val="000000" w:themeColor="text1"/>
          <w:sz w:val="24"/>
          <w:szCs w:val="24"/>
        </w:rPr>
        <w:t xml:space="preserve"> has controlled her social activities, wages, and when she could see her family. She had also been a victim of several incidents of assault and rape. </w:t>
      </w:r>
    </w:p>
    <w:p w14:paraId="0CB1BC4D" w14:textId="3BB934AF"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Section 39 Assault </w:t>
      </w:r>
      <w:r w:rsidRPr="003D0ABC">
        <w:rPr>
          <w:rFonts w:eastAsia="Arial"/>
          <w:color w:val="000000" w:themeColor="text1"/>
          <w:sz w:val="24"/>
          <w:szCs w:val="24"/>
        </w:rPr>
        <w:t>Criminal Justice Act 1988</w:t>
      </w:r>
      <w:r>
        <w:rPr>
          <w:rFonts w:eastAsia="Arial"/>
          <w:color w:val="000000" w:themeColor="text1"/>
          <w:sz w:val="24"/>
          <w:szCs w:val="24"/>
        </w:rPr>
        <w:t xml:space="preserve"> </w:t>
      </w:r>
      <w:r w:rsidR="00EA6A15">
        <w:rPr>
          <w:rFonts w:eastAsia="Arial"/>
          <w:color w:val="000000" w:themeColor="text1"/>
          <w:sz w:val="24"/>
          <w:szCs w:val="24"/>
        </w:rPr>
        <w:t>defines.</w:t>
      </w:r>
      <w:r>
        <w:rPr>
          <w:rFonts w:eastAsia="Arial"/>
          <w:color w:val="000000" w:themeColor="text1"/>
          <w:sz w:val="24"/>
          <w:szCs w:val="24"/>
        </w:rPr>
        <w:t xml:space="preserve"> </w:t>
      </w:r>
    </w:p>
    <w:p w14:paraId="19919F08"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w:t>
      </w:r>
      <w:r w:rsidRPr="003D0ABC">
        <w:rPr>
          <w:rFonts w:eastAsia="Arial"/>
          <w:color w:val="000000" w:themeColor="text1"/>
          <w:sz w:val="24"/>
          <w:szCs w:val="24"/>
        </w:rPr>
        <w:t>An assault is any act (and not mere omission to act) by which a person intentionally or recklessly causes another to suffer or apprehend immediate unlawful violence</w:t>
      </w:r>
      <w:r>
        <w:rPr>
          <w:rFonts w:eastAsia="Arial"/>
          <w:color w:val="000000" w:themeColor="text1"/>
          <w:sz w:val="24"/>
          <w:szCs w:val="24"/>
        </w:rPr>
        <w:t xml:space="preserve">” (GOV,1988). In this instance the victim had been stuck on various occasions often in situation where her ex-husband had been heavily influenced by alcohol, she advised that she had that he had a had developed an addiction due to the loss of his father and had struggled with the grief. </w:t>
      </w:r>
    </w:p>
    <w:p w14:paraId="028EAD35"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Addiction of alcohol can be defined as </w:t>
      </w:r>
    </w:p>
    <w:p w14:paraId="36977FAE" w14:textId="77777777" w:rsidR="00A4083A" w:rsidRDefault="00A4083A" w:rsidP="00A4083A">
      <w:pPr>
        <w:spacing w:line="360" w:lineRule="auto"/>
        <w:ind w:right="237"/>
        <w:jc w:val="both"/>
        <w:rPr>
          <w:rFonts w:eastAsia="Arial"/>
          <w:color w:val="000000" w:themeColor="text1"/>
          <w:sz w:val="24"/>
          <w:szCs w:val="24"/>
        </w:rPr>
      </w:pPr>
      <w:r w:rsidRPr="0066466B">
        <w:rPr>
          <w:rFonts w:eastAsia="Arial"/>
          <w:color w:val="000000" w:themeColor="text1"/>
          <w:sz w:val="24"/>
          <w:szCs w:val="24"/>
        </w:rPr>
        <w:t>Alcohol addiction is a chronic relapsing disorder associated with compulsive alcohol drinking, the loss of control over intake, and the emergence of a negative emotional state when alcohol is no longer available</w:t>
      </w:r>
      <w:r>
        <w:rPr>
          <w:rFonts w:eastAsia="Arial"/>
          <w:color w:val="000000" w:themeColor="text1"/>
          <w:sz w:val="24"/>
          <w:szCs w:val="24"/>
        </w:rPr>
        <w:t xml:space="preserve"> (National Institute of Alcohol Abuse and Alcoholism, 2023). </w:t>
      </w:r>
    </w:p>
    <w:p w14:paraId="6D09FD3E" w14:textId="1DC25253" w:rsidR="00A4083A" w:rsidRDefault="00A4083A" w:rsidP="00A4083A">
      <w:pPr>
        <w:spacing w:line="360" w:lineRule="auto"/>
        <w:ind w:right="237"/>
        <w:jc w:val="both"/>
        <w:rPr>
          <w:rFonts w:eastAsia="Arial"/>
          <w:color w:val="000000" w:themeColor="text1"/>
          <w:sz w:val="24"/>
          <w:szCs w:val="24"/>
        </w:rPr>
      </w:pPr>
      <w:proofErr w:type="spellStart"/>
      <w:r>
        <w:rPr>
          <w:rFonts w:eastAsia="Arial"/>
          <w:color w:val="000000" w:themeColor="text1"/>
          <w:sz w:val="24"/>
          <w:szCs w:val="24"/>
        </w:rPr>
        <w:t>Dra</w:t>
      </w:r>
      <w:r w:rsidR="000C5E1C">
        <w:rPr>
          <w:rFonts w:eastAsia="Arial"/>
          <w:color w:val="000000" w:themeColor="text1"/>
          <w:sz w:val="24"/>
          <w:szCs w:val="24"/>
        </w:rPr>
        <w:t>ns</w:t>
      </w:r>
      <w:r w:rsidR="004A15DF">
        <w:rPr>
          <w:rFonts w:eastAsia="Arial"/>
          <w:color w:val="000000" w:themeColor="text1"/>
          <w:sz w:val="24"/>
          <w:szCs w:val="24"/>
        </w:rPr>
        <w:t>art</w:t>
      </w:r>
      <w:proofErr w:type="spellEnd"/>
      <w:r>
        <w:rPr>
          <w:rFonts w:eastAsia="Arial"/>
          <w:color w:val="000000" w:themeColor="text1"/>
          <w:sz w:val="24"/>
          <w:szCs w:val="24"/>
        </w:rPr>
        <w:t xml:space="preserve"> et al (202</w:t>
      </w:r>
      <w:r w:rsidR="004A15DF">
        <w:rPr>
          <w:rFonts w:eastAsia="Arial"/>
          <w:color w:val="000000" w:themeColor="text1"/>
          <w:sz w:val="24"/>
          <w:szCs w:val="24"/>
        </w:rPr>
        <w:t>1</w:t>
      </w:r>
      <w:r>
        <w:rPr>
          <w:rFonts w:eastAsia="Arial"/>
          <w:color w:val="000000" w:themeColor="text1"/>
          <w:sz w:val="24"/>
          <w:szCs w:val="24"/>
        </w:rPr>
        <w:t xml:space="preserve">). State that is a direct correlation between the loss of a loved one and the developing an addiction of alcohol and or drugs. </w:t>
      </w:r>
    </w:p>
    <w:p w14:paraId="33452BDC" w14:textId="04593399" w:rsidR="00A4083A" w:rsidRDefault="00A4083A" w:rsidP="00A4083A">
      <w:pPr>
        <w:spacing w:line="360" w:lineRule="auto"/>
        <w:ind w:right="237"/>
        <w:jc w:val="both"/>
        <w:rPr>
          <w:rFonts w:eastAsia="Arial"/>
          <w:color w:val="000000" w:themeColor="text1"/>
          <w:sz w:val="24"/>
          <w:szCs w:val="24"/>
        </w:rPr>
      </w:pPr>
      <w:r w:rsidRPr="008A23A8">
        <w:rPr>
          <w:rFonts w:eastAsia="Arial"/>
          <w:color w:val="000000" w:themeColor="text1"/>
          <w:sz w:val="24"/>
          <w:szCs w:val="24"/>
        </w:rPr>
        <w:lastRenderedPageBreak/>
        <w:t>The World Health Organization (WHO) estimates that roughly 55% of domestic abuse perpetrators were drinking alcohol prior to assault</w:t>
      </w:r>
      <w:r>
        <w:rPr>
          <w:rFonts w:eastAsia="Arial"/>
          <w:color w:val="000000" w:themeColor="text1"/>
          <w:sz w:val="24"/>
          <w:szCs w:val="24"/>
        </w:rPr>
        <w:t xml:space="preserve"> (Alcohol Rehab guide, 202</w:t>
      </w:r>
      <w:r w:rsidR="004E715A">
        <w:rPr>
          <w:rFonts w:eastAsia="Arial"/>
          <w:color w:val="000000" w:themeColor="text1"/>
          <w:sz w:val="24"/>
          <w:szCs w:val="24"/>
        </w:rPr>
        <w:t>3</w:t>
      </w:r>
      <w:r>
        <w:rPr>
          <w:rFonts w:eastAsia="Arial"/>
          <w:color w:val="000000" w:themeColor="text1"/>
          <w:sz w:val="24"/>
          <w:szCs w:val="24"/>
        </w:rPr>
        <w:t xml:space="preserve">). </w:t>
      </w:r>
    </w:p>
    <w:p w14:paraId="7FB065F8"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The victim also disclosed that she was a victim of rape, this offence can be defined as</w:t>
      </w:r>
      <w:r w:rsidRPr="00FE17F1">
        <w:rPr>
          <w:rFonts w:eastAsia="Arial"/>
          <w:color w:val="000000" w:themeColor="text1"/>
          <w:sz w:val="24"/>
          <w:szCs w:val="24"/>
        </w:rPr>
        <w:t xml:space="preserve"> A person (A) commits an offence i</w:t>
      </w:r>
      <w:r>
        <w:rPr>
          <w:rFonts w:eastAsia="Arial"/>
          <w:color w:val="000000" w:themeColor="text1"/>
          <w:sz w:val="24"/>
          <w:szCs w:val="24"/>
        </w:rPr>
        <w:t xml:space="preserve">f </w:t>
      </w:r>
      <w:r w:rsidRPr="00FE17F1">
        <w:rPr>
          <w:rFonts w:eastAsia="Arial"/>
          <w:color w:val="000000" w:themeColor="text1"/>
          <w:sz w:val="24"/>
          <w:szCs w:val="24"/>
        </w:rPr>
        <w:t xml:space="preserve">he intentionally penetrates the vagina, </w:t>
      </w:r>
      <w:proofErr w:type="gramStart"/>
      <w:r w:rsidRPr="00FE17F1">
        <w:rPr>
          <w:rFonts w:eastAsia="Arial"/>
          <w:color w:val="000000" w:themeColor="text1"/>
          <w:sz w:val="24"/>
          <w:szCs w:val="24"/>
        </w:rPr>
        <w:t>anus</w:t>
      </w:r>
      <w:proofErr w:type="gramEnd"/>
      <w:r w:rsidRPr="00FE17F1">
        <w:rPr>
          <w:rFonts w:eastAsia="Arial"/>
          <w:color w:val="000000" w:themeColor="text1"/>
          <w:sz w:val="24"/>
          <w:szCs w:val="24"/>
        </w:rPr>
        <w:t xml:space="preserve"> or mouth of another person with his penis,</w:t>
      </w:r>
      <w:r>
        <w:rPr>
          <w:rFonts w:eastAsia="Arial"/>
          <w:color w:val="000000" w:themeColor="text1"/>
          <w:sz w:val="24"/>
          <w:szCs w:val="24"/>
        </w:rPr>
        <w:t xml:space="preserve"> </w:t>
      </w:r>
      <w:r w:rsidRPr="00FE17F1">
        <w:rPr>
          <w:rFonts w:eastAsia="Arial"/>
          <w:color w:val="000000" w:themeColor="text1"/>
          <w:sz w:val="24"/>
          <w:szCs w:val="24"/>
        </w:rPr>
        <w:t>B does not consent to the penetration, and</w:t>
      </w:r>
      <w:r>
        <w:rPr>
          <w:rFonts w:eastAsia="Arial"/>
          <w:color w:val="000000" w:themeColor="text1"/>
          <w:sz w:val="24"/>
          <w:szCs w:val="24"/>
        </w:rPr>
        <w:t xml:space="preserve"> </w:t>
      </w:r>
      <w:r w:rsidRPr="00FE17F1">
        <w:rPr>
          <w:rFonts w:eastAsia="Arial"/>
          <w:color w:val="000000" w:themeColor="text1"/>
          <w:sz w:val="24"/>
          <w:szCs w:val="24"/>
        </w:rPr>
        <w:t>A does not reasonably believe that B consents.</w:t>
      </w:r>
    </w:p>
    <w:p w14:paraId="2D44CD23"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Due to the disclosure made by the victim, I could not conduct a standard police procedure, I had to conduct a PPD3 Sexual Offences Statement. </w:t>
      </w:r>
    </w:p>
    <w:p w14:paraId="437E7CE0"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 order to proceed with this statement, I had to discuss incidents that had caused emotional trauma, to build rapport. </w:t>
      </w:r>
    </w:p>
    <w:p w14:paraId="668969F3" w14:textId="77777777" w:rsidR="00A4083A" w:rsidRDefault="00A4083A" w:rsidP="00A4083A">
      <w:pPr>
        <w:spacing w:line="360" w:lineRule="auto"/>
        <w:ind w:right="237"/>
        <w:jc w:val="both"/>
        <w:rPr>
          <w:rFonts w:eastAsia="Arial"/>
          <w:color w:val="000000" w:themeColor="text1"/>
          <w:sz w:val="24"/>
          <w:szCs w:val="24"/>
        </w:rPr>
      </w:pPr>
      <w:proofErr w:type="spellStart"/>
      <w:r>
        <w:rPr>
          <w:rFonts w:eastAsia="Arial"/>
          <w:color w:val="000000" w:themeColor="text1"/>
          <w:sz w:val="24"/>
          <w:szCs w:val="24"/>
        </w:rPr>
        <w:t>Sieff</w:t>
      </w:r>
      <w:proofErr w:type="spellEnd"/>
      <w:r>
        <w:rPr>
          <w:rFonts w:eastAsia="Arial"/>
          <w:color w:val="000000" w:themeColor="text1"/>
          <w:sz w:val="24"/>
          <w:szCs w:val="24"/>
        </w:rPr>
        <w:t xml:space="preserve"> (2014) advised that the damaging consequences of the incidents become ingrained within our psyche and physical body that the trauma prevents us from observing the damaging side effect that said trauma has left us.</w:t>
      </w:r>
    </w:p>
    <w:p w14:paraId="40B2818B" w14:textId="77777777" w:rsidR="00A4083A" w:rsidRDefault="00A4083A" w:rsidP="00A4083A">
      <w:pPr>
        <w:spacing w:line="360" w:lineRule="auto"/>
        <w:ind w:right="237"/>
        <w:jc w:val="both"/>
        <w:rPr>
          <w:rFonts w:eastAsia="Arial"/>
          <w:color w:val="000000" w:themeColor="text1"/>
          <w:sz w:val="24"/>
          <w:szCs w:val="24"/>
        </w:rPr>
      </w:pPr>
    </w:p>
    <w:p w14:paraId="1B208B6A"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 found this part of the process extremely difficult, the victim was not initially forthcoming, and had difficult focusing on the question at hand and would often develop into discussions which were not police related, I had to develop a strategy in order to keep focus on the issues relevant to the police investigation and probe further details from the victim in a manner which also caused her the least possible trauma; to achieve this I implemented methods of Cognitive Behavioural therapy (CBT), in which I encouraged the victim to focus on the challenge at hand, which was providing the information to support a police investigation, as opposed to focussing on past experiences and attempting to hide it (Royal College of Psychiatrists, 2023) . </w:t>
      </w:r>
    </w:p>
    <w:p w14:paraId="4A9113C9"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I encouraged the victim to voice the detail in as much detail as possible. This method of probing did meets it challenges as, said previously the victim would then go off topic in matters about the divorce. However, the victim would advise me later that she felt that the process eventually felt like a therapy session. If I was to repeat this session again, I would use alternative methods such a more variety of open questions, in hindsight that would have been the best method of approach and the possibility of requesting a more senior colleague to assist due to the complexity of this incident. (Beck, 2011).</w:t>
      </w:r>
    </w:p>
    <w:p w14:paraId="3AB0DB4A" w14:textId="7413B810"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As this is there was a historic sexual offence disclosed, I gathered the evidence and informed the on the duty Criminal Investigation Department Rape Investigation Team, who are specially trained for sexually offences and can probe in an emphatic way to for further information and extract the specific required detail in the form of a further interview of ABE (</w:t>
      </w:r>
      <w:r w:rsidR="00A104F9">
        <w:rPr>
          <w:rFonts w:eastAsia="Arial"/>
          <w:color w:val="000000" w:themeColor="text1"/>
          <w:sz w:val="24"/>
          <w:szCs w:val="24"/>
        </w:rPr>
        <w:t>UK Government</w:t>
      </w:r>
      <w:r>
        <w:rPr>
          <w:rFonts w:eastAsia="Arial"/>
          <w:color w:val="000000" w:themeColor="text1"/>
          <w:sz w:val="24"/>
          <w:szCs w:val="24"/>
        </w:rPr>
        <w:t>, 2023).</w:t>
      </w:r>
    </w:p>
    <w:p w14:paraId="2DD9747C"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Due to the domestic nature of the incident, I referred to the victim to the Victim Focus Referral, which is an independent charity which has a range of services it can offer to support victims of trauma and affected by crime (South Wales Victim Focus, 2023). </w:t>
      </w:r>
    </w:p>
    <w:p w14:paraId="0A568148"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As part of South Wales Police Domestic Abuse Policy, I had to complete a Domestic Abuse Stalking and Harassment questions also known as DASH, the questions as developed to established that who is at risk, the context of the behaviour of the perpetrator, and the risk factors involved between each party. The victim perception of the risk between themselves and the perpetrator, in this instance the victim had been separated from the perpetrator for 3 years and had not seen each other since that time frame, the initial encounter was a chance encounter. Due to the historic meeting, and the perpetrator being aware of the victim’s residence, I felt appropriate to grade the risk a medium risk, which established that there </w:t>
      </w:r>
      <w:r w:rsidRPr="001E0D48">
        <w:rPr>
          <w:rFonts w:eastAsia="Arial"/>
          <w:color w:val="000000" w:themeColor="text1"/>
          <w:sz w:val="24"/>
          <w:szCs w:val="24"/>
        </w:rPr>
        <w:t>here are identifiable indicators of risk of serious harm</w:t>
      </w:r>
      <w:r>
        <w:rPr>
          <w:rFonts w:eastAsia="Arial"/>
          <w:color w:val="000000" w:themeColor="text1"/>
          <w:sz w:val="24"/>
          <w:szCs w:val="24"/>
        </w:rPr>
        <w:t xml:space="preserve"> and</w:t>
      </w:r>
      <w:r w:rsidRPr="001E0D48">
        <w:rPr>
          <w:rFonts w:eastAsia="Arial"/>
          <w:color w:val="000000" w:themeColor="text1"/>
          <w:sz w:val="24"/>
          <w:szCs w:val="24"/>
        </w:rPr>
        <w:t xml:space="preserve"> </w:t>
      </w:r>
      <w:r>
        <w:rPr>
          <w:rFonts w:eastAsia="Arial"/>
          <w:color w:val="000000" w:themeColor="text1"/>
          <w:sz w:val="24"/>
          <w:szCs w:val="24"/>
        </w:rPr>
        <w:t>perpetrator</w:t>
      </w:r>
      <w:r w:rsidRPr="001E0D48">
        <w:rPr>
          <w:rFonts w:eastAsia="Arial"/>
          <w:color w:val="000000" w:themeColor="text1"/>
          <w:sz w:val="24"/>
          <w:szCs w:val="24"/>
        </w:rPr>
        <w:t xml:space="preserve"> has</w:t>
      </w:r>
      <w:r>
        <w:rPr>
          <w:rFonts w:eastAsia="Arial"/>
          <w:color w:val="000000" w:themeColor="text1"/>
          <w:sz w:val="24"/>
          <w:szCs w:val="24"/>
        </w:rPr>
        <w:t xml:space="preserve"> documented</w:t>
      </w:r>
      <w:r w:rsidRPr="001E0D48">
        <w:rPr>
          <w:rFonts w:eastAsia="Arial"/>
          <w:color w:val="000000" w:themeColor="text1"/>
          <w:sz w:val="24"/>
          <w:szCs w:val="24"/>
        </w:rPr>
        <w:t xml:space="preserve"> the probable</w:t>
      </w:r>
      <w:r>
        <w:rPr>
          <w:rFonts w:eastAsia="Arial"/>
          <w:color w:val="000000" w:themeColor="text1"/>
          <w:sz w:val="24"/>
          <w:szCs w:val="24"/>
        </w:rPr>
        <w:t xml:space="preserve"> indications</w:t>
      </w:r>
      <w:r w:rsidRPr="001E0D48">
        <w:rPr>
          <w:rFonts w:eastAsia="Arial"/>
          <w:color w:val="000000" w:themeColor="text1"/>
          <w:sz w:val="24"/>
          <w:szCs w:val="24"/>
        </w:rPr>
        <w:t xml:space="preserve"> to cause serio</w:t>
      </w:r>
      <w:r>
        <w:rPr>
          <w:rFonts w:eastAsia="Arial"/>
          <w:color w:val="000000" w:themeColor="text1"/>
          <w:sz w:val="24"/>
          <w:szCs w:val="24"/>
        </w:rPr>
        <w:t>us harm. However,</w:t>
      </w:r>
      <w:r w:rsidRPr="001E0D48">
        <w:rPr>
          <w:rFonts w:eastAsia="Arial"/>
          <w:color w:val="000000" w:themeColor="text1"/>
          <w:sz w:val="24"/>
          <w:szCs w:val="24"/>
        </w:rPr>
        <w:t xml:space="preserve"> </w:t>
      </w:r>
      <w:r>
        <w:rPr>
          <w:rFonts w:eastAsia="Arial"/>
          <w:color w:val="000000" w:themeColor="text1"/>
          <w:sz w:val="24"/>
          <w:szCs w:val="24"/>
        </w:rPr>
        <w:t xml:space="preserve">the probability for this is lower unless there is a change of circumstances, in this instance if the perpetrator had encountered the victim while under the influence of substances the risk would have been escalated to ‘High’ (Shropshire Council, 2020). </w:t>
      </w:r>
    </w:p>
    <w:p w14:paraId="33AA5E88" w14:textId="77777777" w:rsidR="00A4083A" w:rsidRDefault="00A4083A" w:rsidP="00A4083A">
      <w:pPr>
        <w:spacing w:line="360" w:lineRule="auto"/>
        <w:ind w:right="237"/>
        <w:jc w:val="both"/>
        <w:rPr>
          <w:rFonts w:eastAsia="Arial"/>
          <w:color w:val="000000" w:themeColor="text1"/>
          <w:sz w:val="24"/>
          <w:szCs w:val="24"/>
        </w:rPr>
      </w:pPr>
    </w:p>
    <w:p w14:paraId="29F943CD" w14:textId="77777777"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As the victim had not been receiving any outside assistance I referred her to various domestic abuse charities, such as Women Aid which is an independent charity, whose objective is to improve the society response to ensure </w:t>
      </w:r>
      <w:proofErr w:type="spellStart"/>
      <w:r>
        <w:rPr>
          <w:rFonts w:eastAsia="Arial"/>
          <w:color w:val="000000" w:themeColor="text1"/>
          <w:sz w:val="24"/>
          <w:szCs w:val="24"/>
        </w:rPr>
        <w:t>to</w:t>
      </w:r>
      <w:proofErr w:type="spellEnd"/>
      <w:r>
        <w:rPr>
          <w:rFonts w:eastAsia="Arial"/>
          <w:color w:val="000000" w:themeColor="text1"/>
          <w:sz w:val="24"/>
          <w:szCs w:val="24"/>
        </w:rPr>
        <w:t xml:space="preserve"> they get the required response needed of them at any time (</w:t>
      </w:r>
      <w:proofErr w:type="spellStart"/>
      <w:r>
        <w:rPr>
          <w:rFonts w:eastAsia="Arial"/>
          <w:color w:val="000000" w:themeColor="text1"/>
          <w:sz w:val="24"/>
          <w:szCs w:val="24"/>
        </w:rPr>
        <w:t>Womens</w:t>
      </w:r>
      <w:proofErr w:type="spellEnd"/>
      <w:r>
        <w:rPr>
          <w:rFonts w:eastAsia="Arial"/>
          <w:color w:val="000000" w:themeColor="text1"/>
          <w:sz w:val="24"/>
          <w:szCs w:val="24"/>
        </w:rPr>
        <w:t xml:space="preserve"> Aid, 2022). I also referred the victim to Live Fear Free which is government lead charity for victims of domestic abuse which can be used to report and support victims, it is also used a reference for any MARAC referrals (GOV,2023). Multiagency agency risk assessment centre (MARAC) are frequent meetings of professionals who review what support they can offer victims of domestic abuse who are at risk of serious harm to domestic abuse and violence (</w:t>
      </w:r>
      <w:proofErr w:type="spellStart"/>
      <w:r>
        <w:rPr>
          <w:rFonts w:eastAsia="Arial"/>
          <w:color w:val="000000" w:themeColor="text1"/>
          <w:sz w:val="24"/>
          <w:szCs w:val="24"/>
        </w:rPr>
        <w:t>Safelives</w:t>
      </w:r>
      <w:proofErr w:type="spellEnd"/>
      <w:r>
        <w:rPr>
          <w:rFonts w:eastAsia="Arial"/>
          <w:color w:val="000000" w:themeColor="text1"/>
          <w:sz w:val="24"/>
          <w:szCs w:val="24"/>
        </w:rPr>
        <w:t xml:space="preserve">, 2022). </w:t>
      </w:r>
    </w:p>
    <w:p w14:paraId="5AAAD262" w14:textId="77777777" w:rsidR="00A4083A" w:rsidRDefault="00A4083A" w:rsidP="00A4083A">
      <w:pPr>
        <w:spacing w:line="360" w:lineRule="auto"/>
        <w:ind w:right="237"/>
        <w:jc w:val="both"/>
        <w:rPr>
          <w:rFonts w:eastAsia="Arial"/>
          <w:color w:val="000000" w:themeColor="text1"/>
          <w:sz w:val="24"/>
          <w:szCs w:val="24"/>
        </w:rPr>
      </w:pPr>
    </w:p>
    <w:p w14:paraId="6655DB4E" w14:textId="728E3E8C" w:rsidR="00A4083A" w:rsidRDefault="00A4083A" w:rsidP="00A4083A">
      <w:pPr>
        <w:spacing w:line="360" w:lineRule="auto"/>
        <w:ind w:right="237"/>
        <w:jc w:val="both"/>
        <w:rPr>
          <w:rFonts w:eastAsia="Arial"/>
          <w:color w:val="000000" w:themeColor="text1"/>
          <w:sz w:val="24"/>
          <w:szCs w:val="24"/>
        </w:rPr>
      </w:pPr>
      <w:r>
        <w:rPr>
          <w:rFonts w:eastAsia="Arial"/>
          <w:color w:val="000000" w:themeColor="text1"/>
          <w:sz w:val="24"/>
          <w:szCs w:val="24"/>
        </w:rPr>
        <w:t xml:space="preserve">In conclusion to writing this assignment, I believe I approached this incident with what I initially believed was an open mind, one of my weaknesses that I have noticed is that I unfortunately have tunnel vision when I initially became an independent constable, and I believe that my previous life experience of building rapport with a new person greatly assisted me in this instance, and building on prior experience I was able to allow the victim to give have the confidence to open up at the historic abuse and I ensured it had been reported once it had been disclosed, If I was to approached this method again I would attempt to implement an alternative technique to probe the information from the victim, I found it initially difficult as the victim would not focus and often go off topic. I would potentially ask a more experienced officer to sit in on the next PPD3 I take to establish that the correct information is probed and the element of control of the interview is established. </w:t>
      </w:r>
      <w:r w:rsidR="004E241A">
        <w:rPr>
          <w:rFonts w:eastAsia="Arial"/>
          <w:color w:val="000000" w:themeColor="text1"/>
          <w:sz w:val="24"/>
          <w:szCs w:val="24"/>
        </w:rPr>
        <w:t>Overall,</w:t>
      </w:r>
      <w:r>
        <w:rPr>
          <w:rFonts w:eastAsia="Arial"/>
          <w:color w:val="000000" w:themeColor="text1"/>
          <w:sz w:val="24"/>
          <w:szCs w:val="24"/>
        </w:rPr>
        <w:t xml:space="preserve"> I believe I performed well in this incident, I offered the correct support and approached in a </w:t>
      </w:r>
      <w:r w:rsidR="004E241A">
        <w:rPr>
          <w:rFonts w:eastAsia="Arial"/>
          <w:color w:val="000000" w:themeColor="text1"/>
          <w:sz w:val="24"/>
          <w:szCs w:val="24"/>
        </w:rPr>
        <w:t>manner</w:t>
      </w:r>
      <w:r>
        <w:rPr>
          <w:rFonts w:eastAsia="Arial"/>
          <w:color w:val="000000" w:themeColor="text1"/>
          <w:sz w:val="24"/>
          <w:szCs w:val="24"/>
        </w:rPr>
        <w:t xml:space="preserve"> that believe was methodical. </w:t>
      </w: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Default="00025650" w:rsidP="0FF883D4">
      <w:pPr>
        <w:ind w:right="237"/>
        <w:jc w:val="both"/>
        <w:rPr>
          <w:color w:val="000000" w:themeColor="text1"/>
          <w:sz w:val="24"/>
          <w:szCs w:val="24"/>
        </w:rPr>
      </w:pPr>
    </w:p>
    <w:p w14:paraId="35C4053B" w14:textId="77777777" w:rsidR="006761C4" w:rsidRDefault="006761C4" w:rsidP="0FF883D4">
      <w:pPr>
        <w:ind w:right="237"/>
        <w:jc w:val="both"/>
        <w:rPr>
          <w:color w:val="000000" w:themeColor="text1"/>
          <w:sz w:val="24"/>
          <w:szCs w:val="24"/>
        </w:rPr>
      </w:pPr>
    </w:p>
    <w:p w14:paraId="53BACA65" w14:textId="77777777" w:rsidR="006761C4" w:rsidRDefault="006761C4" w:rsidP="0FF883D4">
      <w:pPr>
        <w:ind w:right="237"/>
        <w:jc w:val="both"/>
        <w:rPr>
          <w:color w:val="000000" w:themeColor="text1"/>
          <w:sz w:val="24"/>
          <w:szCs w:val="24"/>
        </w:rPr>
      </w:pPr>
    </w:p>
    <w:p w14:paraId="76DA54F0" w14:textId="77777777" w:rsidR="006761C4" w:rsidRDefault="006761C4" w:rsidP="0FF883D4">
      <w:pPr>
        <w:ind w:right="237"/>
        <w:jc w:val="both"/>
        <w:rPr>
          <w:color w:val="000000" w:themeColor="text1"/>
          <w:sz w:val="24"/>
          <w:szCs w:val="24"/>
        </w:rPr>
      </w:pPr>
    </w:p>
    <w:p w14:paraId="6B6A5AD1" w14:textId="77777777" w:rsidR="006761C4" w:rsidRDefault="006761C4" w:rsidP="0FF883D4">
      <w:pPr>
        <w:ind w:right="237"/>
        <w:jc w:val="both"/>
        <w:rPr>
          <w:color w:val="000000" w:themeColor="text1"/>
          <w:sz w:val="24"/>
          <w:szCs w:val="24"/>
        </w:rPr>
      </w:pPr>
    </w:p>
    <w:p w14:paraId="0E951FD0" w14:textId="77777777" w:rsidR="006761C4" w:rsidRDefault="006761C4" w:rsidP="0FF883D4">
      <w:pPr>
        <w:ind w:right="237"/>
        <w:jc w:val="both"/>
        <w:rPr>
          <w:color w:val="000000" w:themeColor="text1"/>
          <w:sz w:val="24"/>
          <w:szCs w:val="24"/>
        </w:rPr>
      </w:pPr>
    </w:p>
    <w:p w14:paraId="27A95B79" w14:textId="77777777" w:rsidR="006761C4" w:rsidRDefault="006761C4" w:rsidP="0FF883D4">
      <w:pPr>
        <w:ind w:right="237"/>
        <w:jc w:val="both"/>
        <w:rPr>
          <w:color w:val="000000" w:themeColor="text1"/>
          <w:sz w:val="24"/>
          <w:szCs w:val="24"/>
        </w:rPr>
      </w:pPr>
    </w:p>
    <w:p w14:paraId="1C7A8C74" w14:textId="77777777" w:rsidR="006761C4" w:rsidRDefault="006761C4" w:rsidP="0FF883D4">
      <w:pPr>
        <w:ind w:right="237"/>
        <w:jc w:val="both"/>
        <w:rPr>
          <w:color w:val="000000" w:themeColor="text1"/>
          <w:sz w:val="24"/>
          <w:szCs w:val="24"/>
        </w:rPr>
      </w:pPr>
    </w:p>
    <w:p w14:paraId="366224F5" w14:textId="77777777" w:rsidR="006761C4" w:rsidRDefault="006761C4" w:rsidP="0FF883D4">
      <w:pPr>
        <w:ind w:right="237"/>
        <w:jc w:val="both"/>
        <w:rPr>
          <w:color w:val="000000" w:themeColor="text1"/>
          <w:sz w:val="24"/>
          <w:szCs w:val="24"/>
        </w:rPr>
      </w:pPr>
    </w:p>
    <w:p w14:paraId="5BA69ED6" w14:textId="77777777" w:rsidR="006761C4" w:rsidRDefault="006761C4" w:rsidP="0FF883D4">
      <w:pPr>
        <w:ind w:right="237"/>
        <w:jc w:val="both"/>
        <w:rPr>
          <w:color w:val="000000" w:themeColor="text1"/>
          <w:sz w:val="24"/>
          <w:szCs w:val="24"/>
        </w:rPr>
      </w:pPr>
    </w:p>
    <w:p w14:paraId="032CEC02" w14:textId="77777777" w:rsidR="006761C4" w:rsidRDefault="006761C4" w:rsidP="0FF883D4">
      <w:pPr>
        <w:ind w:right="237"/>
        <w:jc w:val="both"/>
        <w:rPr>
          <w:color w:val="000000" w:themeColor="text1"/>
          <w:sz w:val="24"/>
          <w:szCs w:val="24"/>
        </w:rPr>
      </w:pPr>
    </w:p>
    <w:p w14:paraId="17F03858" w14:textId="77777777" w:rsidR="006761C4" w:rsidRDefault="006761C4" w:rsidP="0FF883D4">
      <w:pPr>
        <w:ind w:right="237"/>
        <w:jc w:val="both"/>
        <w:rPr>
          <w:color w:val="000000" w:themeColor="text1"/>
          <w:sz w:val="24"/>
          <w:szCs w:val="24"/>
        </w:rPr>
      </w:pPr>
    </w:p>
    <w:p w14:paraId="3C2AA80C" w14:textId="77777777" w:rsidR="006761C4" w:rsidRDefault="006761C4" w:rsidP="0FF883D4">
      <w:pPr>
        <w:ind w:right="237"/>
        <w:jc w:val="both"/>
        <w:rPr>
          <w:color w:val="000000" w:themeColor="text1"/>
          <w:sz w:val="24"/>
          <w:szCs w:val="24"/>
        </w:rPr>
      </w:pPr>
    </w:p>
    <w:p w14:paraId="2E20BCC1" w14:textId="77777777" w:rsidR="006761C4" w:rsidRDefault="006761C4" w:rsidP="0FF883D4">
      <w:pPr>
        <w:ind w:right="237"/>
        <w:jc w:val="both"/>
        <w:rPr>
          <w:color w:val="000000" w:themeColor="text1"/>
          <w:sz w:val="24"/>
          <w:szCs w:val="24"/>
        </w:rPr>
      </w:pPr>
    </w:p>
    <w:p w14:paraId="519A60A4" w14:textId="77777777" w:rsidR="006761C4" w:rsidRDefault="006761C4" w:rsidP="0FF883D4">
      <w:pPr>
        <w:ind w:right="237"/>
        <w:jc w:val="both"/>
        <w:rPr>
          <w:color w:val="000000" w:themeColor="text1"/>
          <w:sz w:val="24"/>
          <w:szCs w:val="24"/>
        </w:rPr>
      </w:pPr>
    </w:p>
    <w:p w14:paraId="332C3A32" w14:textId="77777777" w:rsidR="006761C4" w:rsidRDefault="006761C4" w:rsidP="0FF883D4">
      <w:pPr>
        <w:ind w:right="237"/>
        <w:jc w:val="both"/>
        <w:rPr>
          <w:color w:val="000000" w:themeColor="text1"/>
          <w:sz w:val="24"/>
          <w:szCs w:val="24"/>
        </w:rPr>
      </w:pPr>
    </w:p>
    <w:p w14:paraId="10AABE6F" w14:textId="77777777" w:rsidR="006761C4" w:rsidRDefault="006761C4" w:rsidP="0FF883D4">
      <w:pPr>
        <w:ind w:right="237"/>
        <w:jc w:val="both"/>
        <w:rPr>
          <w:color w:val="000000" w:themeColor="text1"/>
          <w:sz w:val="24"/>
          <w:szCs w:val="24"/>
        </w:rPr>
      </w:pPr>
    </w:p>
    <w:p w14:paraId="39756EBA" w14:textId="77777777" w:rsidR="006761C4" w:rsidRDefault="006761C4" w:rsidP="0FF883D4">
      <w:pPr>
        <w:ind w:right="237"/>
        <w:jc w:val="both"/>
        <w:rPr>
          <w:color w:val="000000" w:themeColor="text1"/>
          <w:sz w:val="24"/>
          <w:szCs w:val="24"/>
        </w:rPr>
      </w:pPr>
    </w:p>
    <w:p w14:paraId="645CFC93" w14:textId="77777777" w:rsidR="006761C4" w:rsidRPr="00E676F7" w:rsidRDefault="006761C4"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1D048060" w14:textId="77777777" w:rsidR="006761C4" w:rsidRDefault="006761C4" w:rsidP="5CE196A1">
      <w:pPr>
        <w:ind w:left="2880" w:right="237"/>
        <w:rPr>
          <w:rFonts w:eastAsia="Arial"/>
          <w:b/>
          <w:bCs/>
          <w:color w:val="000000" w:themeColor="text1"/>
          <w:sz w:val="28"/>
          <w:szCs w:val="28"/>
          <w:u w:val="single"/>
        </w:rPr>
      </w:pPr>
    </w:p>
    <w:p w14:paraId="183A3E76" w14:textId="77777777" w:rsidR="006761C4" w:rsidRDefault="006761C4" w:rsidP="5CE196A1">
      <w:pPr>
        <w:ind w:left="2880" w:right="237"/>
        <w:rPr>
          <w:rFonts w:eastAsia="Arial"/>
          <w:b/>
          <w:bCs/>
          <w:color w:val="000000" w:themeColor="text1"/>
          <w:sz w:val="28"/>
          <w:szCs w:val="28"/>
          <w:u w:val="single"/>
        </w:rPr>
      </w:pPr>
    </w:p>
    <w:p w14:paraId="43EC7FA9" w14:textId="50BDB0F3"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DD7F8C2" w:rsidR="0FF883D4" w:rsidRDefault="5CE196A1" w:rsidP="5CE196A1">
      <w:r w:rsidRPr="5CE196A1">
        <w:rPr>
          <w:rFonts w:eastAsia="Arial"/>
          <w:b/>
          <w:bCs/>
          <w:color w:val="000000" w:themeColor="text1"/>
          <w:sz w:val="24"/>
          <w:szCs w:val="24"/>
        </w:rPr>
        <w:t xml:space="preserve">Signed: </w:t>
      </w:r>
      <w:r w:rsidR="000E4016">
        <w:rPr>
          <w:rFonts w:eastAsia="Arial"/>
          <w:b/>
          <w:bCs/>
          <w:color w:val="000000" w:themeColor="text1"/>
          <w:sz w:val="24"/>
          <w:szCs w:val="24"/>
        </w:rPr>
        <w:t xml:space="preserve">Adam Thomas Jones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B17E9A0" w:rsidR="0FF883D4" w:rsidRDefault="000E4016" w:rsidP="000E4016">
      <w:pPr>
        <w:ind w:right="225"/>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17/07/2023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dt>
      <w:sdtPr>
        <w:rPr>
          <w:b w:val="0"/>
          <w:kern w:val="0"/>
          <w:sz w:val="20"/>
        </w:rPr>
        <w:id w:val="-1612965771"/>
        <w:docPartObj>
          <w:docPartGallery w:val="Bibliographies"/>
          <w:docPartUnique/>
        </w:docPartObj>
      </w:sdtPr>
      <w:sdtEndPr/>
      <w:sdtContent>
        <w:p w14:paraId="49F939D7" w14:textId="52F65A2E" w:rsidR="000046C3" w:rsidRDefault="000046C3">
          <w:pPr>
            <w:pStyle w:val="Heading1"/>
          </w:pPr>
          <w:r>
            <w:t>Bibliography</w:t>
          </w:r>
        </w:p>
        <w:sdt>
          <w:sdtPr>
            <w:id w:val="111145805"/>
            <w:bibliography/>
          </w:sdtPr>
          <w:sdtEndPr/>
          <w:sdtContent>
            <w:p w14:paraId="047292E6" w14:textId="77777777" w:rsidR="00103C9E" w:rsidRDefault="000046C3" w:rsidP="00103C9E">
              <w:pPr>
                <w:pStyle w:val="Bibliography"/>
                <w:ind w:left="720" w:hanging="720"/>
                <w:rPr>
                  <w:noProof/>
                  <w:sz w:val="24"/>
                  <w:szCs w:val="24"/>
                </w:rPr>
              </w:pPr>
              <w:r>
                <w:fldChar w:fldCharType="begin"/>
              </w:r>
              <w:r>
                <w:instrText xml:space="preserve"> BIBLIOGRAPHY </w:instrText>
              </w:r>
              <w:r>
                <w:fldChar w:fldCharType="separate"/>
              </w:r>
              <w:r w:rsidR="00103C9E">
                <w:rPr>
                  <w:noProof/>
                </w:rPr>
                <w:t xml:space="preserve">Afifi, W. A. (2007). Nonverbal Communication. </w:t>
              </w:r>
              <w:r w:rsidR="00103C9E">
                <w:rPr>
                  <w:i/>
                  <w:iCs/>
                  <w:noProof/>
                </w:rPr>
                <w:t xml:space="preserve">American Psychological Association </w:t>
              </w:r>
              <w:r w:rsidR="00103C9E">
                <w:rPr>
                  <w:noProof/>
                </w:rPr>
                <w:t>, 39-60.</w:t>
              </w:r>
            </w:p>
            <w:p w14:paraId="3A7A3E52" w14:textId="77777777" w:rsidR="00103C9E" w:rsidRDefault="00103C9E" w:rsidP="00103C9E">
              <w:pPr>
                <w:pStyle w:val="Bibliography"/>
                <w:ind w:left="720" w:hanging="720"/>
                <w:rPr>
                  <w:noProof/>
                </w:rPr>
              </w:pPr>
              <w:r>
                <w:rPr>
                  <w:noProof/>
                </w:rPr>
                <w:t xml:space="preserve">al, D. A. (2021). </w:t>
              </w:r>
              <w:r>
                <w:rPr>
                  <w:i/>
                  <w:iCs/>
                  <w:noProof/>
                </w:rPr>
                <w:t>Grief After Suicide: A Health Perspective on Needs, Effective Help, and Personal Growth.</w:t>
              </w:r>
              <w:r>
                <w:rPr>
                  <w:noProof/>
                </w:rPr>
                <w:t xml:space="preserve"> Frontiers Media SA.</w:t>
              </w:r>
            </w:p>
            <w:p w14:paraId="7EB5B58A" w14:textId="77777777" w:rsidR="00103C9E" w:rsidRDefault="00103C9E" w:rsidP="00103C9E">
              <w:pPr>
                <w:pStyle w:val="Bibliography"/>
                <w:ind w:left="720" w:hanging="720"/>
                <w:rPr>
                  <w:noProof/>
                </w:rPr>
              </w:pPr>
              <w:r>
                <w:rPr>
                  <w:noProof/>
                </w:rPr>
                <w:t xml:space="preserve">Beck, J. S. (2011). </w:t>
              </w:r>
              <w:r>
                <w:rPr>
                  <w:i/>
                  <w:iCs/>
                  <w:noProof/>
                </w:rPr>
                <w:t>Cognitive Behavior Therapy, Second Edition.</w:t>
              </w:r>
              <w:r>
                <w:rPr>
                  <w:noProof/>
                </w:rPr>
                <w:t xml:space="preserve"> Guilford Publications.</w:t>
              </w:r>
            </w:p>
            <w:p w14:paraId="1C02629A" w14:textId="77777777" w:rsidR="00103C9E" w:rsidRDefault="00103C9E" w:rsidP="00103C9E">
              <w:pPr>
                <w:pStyle w:val="Bibliography"/>
                <w:ind w:left="720" w:hanging="720"/>
                <w:rPr>
                  <w:noProof/>
                </w:rPr>
              </w:pPr>
              <w:r>
                <w:rPr>
                  <w:noProof/>
                </w:rPr>
                <w:t xml:space="preserve">Caldwell, J. (2020). </w:t>
              </w:r>
              <w:r>
                <w:rPr>
                  <w:i/>
                  <w:iCs/>
                  <w:noProof/>
                </w:rPr>
                <w:t>Voice and Tone Strategy.</w:t>
              </w:r>
              <w:r>
                <w:rPr>
                  <w:noProof/>
                </w:rPr>
                <w:t xml:space="preserve"> London : XML Press.</w:t>
              </w:r>
            </w:p>
            <w:p w14:paraId="228D5DFA" w14:textId="77777777" w:rsidR="00103C9E" w:rsidRDefault="00103C9E" w:rsidP="00103C9E">
              <w:pPr>
                <w:pStyle w:val="Bibliography"/>
                <w:ind w:left="720" w:hanging="720"/>
                <w:rPr>
                  <w:noProof/>
                </w:rPr>
              </w:pPr>
              <w:r>
                <w:rPr>
                  <w:noProof/>
                </w:rPr>
                <w:t xml:space="preserve">Cambridge Dictionary . (2023, July ). </w:t>
              </w:r>
              <w:r>
                <w:rPr>
                  <w:i/>
                  <w:iCs/>
                  <w:noProof/>
                </w:rPr>
                <w:t>Fear</w:t>
              </w:r>
              <w:r>
                <w:rPr>
                  <w:noProof/>
                </w:rPr>
                <w:t>. Retrieved from Cambridge Dictionary : https://dictionary.cambridge.org/dictionary/english/fear</w:t>
              </w:r>
            </w:p>
            <w:p w14:paraId="245B03DB" w14:textId="77777777" w:rsidR="00103C9E" w:rsidRDefault="00103C9E" w:rsidP="00103C9E">
              <w:pPr>
                <w:pStyle w:val="Bibliography"/>
                <w:ind w:left="720" w:hanging="720"/>
                <w:rPr>
                  <w:noProof/>
                </w:rPr>
              </w:pPr>
              <w:r>
                <w:rPr>
                  <w:noProof/>
                </w:rPr>
                <w:t xml:space="preserve">Cambridge Dictionary . (2023, July ). </w:t>
              </w:r>
              <w:r>
                <w:rPr>
                  <w:i/>
                  <w:iCs/>
                  <w:noProof/>
                </w:rPr>
                <w:t xml:space="preserve">Rapport </w:t>
              </w:r>
              <w:r>
                <w:rPr>
                  <w:noProof/>
                </w:rPr>
                <w:t>. Retrieved from Cambridge Dictionary: https://dictionary.cambridge.org/dictionary/english/rapport</w:t>
              </w:r>
            </w:p>
            <w:p w14:paraId="52AFBFB3" w14:textId="77777777" w:rsidR="00103C9E" w:rsidRDefault="00103C9E" w:rsidP="00103C9E">
              <w:pPr>
                <w:pStyle w:val="Bibliography"/>
                <w:ind w:left="720" w:hanging="720"/>
                <w:rPr>
                  <w:noProof/>
                </w:rPr>
              </w:pPr>
              <w:r>
                <w:rPr>
                  <w:noProof/>
                </w:rPr>
                <w:t xml:space="preserve">Cannon, W. B. (2016). </w:t>
              </w:r>
              <w:r>
                <w:rPr>
                  <w:i/>
                  <w:iCs/>
                  <w:noProof/>
                </w:rPr>
                <w:t>Bodily Changes in Pain, Hunger, Fear and Rage.</w:t>
              </w:r>
              <w:r>
                <w:rPr>
                  <w:noProof/>
                </w:rPr>
                <w:t xml:space="preserve"> Martino Fine Books .</w:t>
              </w:r>
            </w:p>
            <w:p w14:paraId="3B5A1962" w14:textId="77777777" w:rsidR="00103C9E" w:rsidRDefault="00103C9E" w:rsidP="00103C9E">
              <w:pPr>
                <w:pStyle w:val="Bibliography"/>
                <w:ind w:left="720" w:hanging="720"/>
                <w:rPr>
                  <w:noProof/>
                </w:rPr>
              </w:pPr>
              <w:r>
                <w:rPr>
                  <w:noProof/>
                </w:rPr>
                <w:t xml:space="preserve">College of Policing . (2013, October 23). </w:t>
              </w:r>
              <w:r>
                <w:rPr>
                  <w:i/>
                  <w:iCs/>
                  <w:noProof/>
                </w:rPr>
                <w:t xml:space="preserve">National Decision Model </w:t>
              </w:r>
              <w:r>
                <w:rPr>
                  <w:noProof/>
                </w:rPr>
                <w:t>. Retrieved from College of Policing : https://www.college.police.uk/app/national-decision-model/national-decision-model?highlight=national%20decision%20model</w:t>
              </w:r>
            </w:p>
            <w:p w14:paraId="0A8C98E6" w14:textId="77777777" w:rsidR="00103C9E" w:rsidRDefault="00103C9E" w:rsidP="00103C9E">
              <w:pPr>
                <w:pStyle w:val="Bibliography"/>
                <w:ind w:left="720" w:hanging="720"/>
                <w:rPr>
                  <w:noProof/>
                </w:rPr>
              </w:pPr>
              <w:r>
                <w:rPr>
                  <w:noProof/>
                </w:rPr>
                <w:t xml:space="preserve">College of Policing . (2021, Novemver 18). </w:t>
              </w:r>
              <w:r>
                <w:rPr>
                  <w:i/>
                  <w:iCs/>
                  <w:noProof/>
                </w:rPr>
                <w:t>Identifying vulnerability – new guidelines to support police</w:t>
              </w:r>
              <w:r>
                <w:rPr>
                  <w:noProof/>
                </w:rPr>
                <w:t>. Retrieved from College of Policing : https://www.college.police.uk/article/identifying-vulnerability-new-guidelines-support-police</w:t>
              </w:r>
            </w:p>
            <w:p w14:paraId="4ED2704B" w14:textId="77777777" w:rsidR="00103C9E" w:rsidRDefault="00103C9E" w:rsidP="00103C9E">
              <w:pPr>
                <w:pStyle w:val="Bibliography"/>
                <w:ind w:left="720" w:hanging="720"/>
                <w:rPr>
                  <w:noProof/>
                </w:rPr>
              </w:pPr>
              <w:r>
                <w:rPr>
                  <w:noProof/>
                </w:rPr>
                <w:t xml:space="preserve">College of Policing . (2022, April 25). </w:t>
              </w:r>
              <w:r>
                <w:rPr>
                  <w:i/>
                  <w:iCs/>
                  <w:noProof/>
                </w:rPr>
                <w:t>Supporting professional discretion in decision making</w:t>
              </w:r>
              <w:r>
                <w:rPr>
                  <w:noProof/>
                </w:rPr>
                <w:t>. Retrieved from College of Policing : https://www.college.police.uk/guidance/effective-supervision/supporting-professional-discretion-decision-making</w:t>
              </w:r>
            </w:p>
            <w:p w14:paraId="7A2AC4AF" w14:textId="77777777" w:rsidR="00103C9E" w:rsidRDefault="00103C9E" w:rsidP="00103C9E">
              <w:pPr>
                <w:pStyle w:val="Bibliography"/>
                <w:ind w:left="720" w:hanging="720"/>
                <w:rPr>
                  <w:noProof/>
                </w:rPr>
              </w:pPr>
              <w:r>
                <w:rPr>
                  <w:noProof/>
                </w:rPr>
                <w:t xml:space="preserve">Cook, N. D. (2002). </w:t>
              </w:r>
              <w:r>
                <w:rPr>
                  <w:i/>
                  <w:iCs/>
                  <w:noProof/>
                </w:rPr>
                <w:t>Tone of Voice and Mind.</w:t>
              </w:r>
              <w:r>
                <w:rPr>
                  <w:noProof/>
                </w:rPr>
                <w:t xml:space="preserve"> J. Benjamins Pub .</w:t>
              </w:r>
            </w:p>
            <w:p w14:paraId="55C86CCD" w14:textId="77777777" w:rsidR="00103C9E" w:rsidRDefault="00103C9E" w:rsidP="00103C9E">
              <w:pPr>
                <w:pStyle w:val="Bibliography"/>
                <w:ind w:left="720" w:hanging="720"/>
                <w:rPr>
                  <w:noProof/>
                </w:rPr>
              </w:pPr>
              <w:r>
                <w:rPr>
                  <w:noProof/>
                </w:rPr>
                <w:t xml:space="preserve">CPS. (2023, July ). </w:t>
              </w:r>
              <w:r>
                <w:rPr>
                  <w:i/>
                  <w:iCs/>
                  <w:noProof/>
                </w:rPr>
                <w:t>Self-Defence and the Prevention of Crime</w:t>
              </w:r>
              <w:r>
                <w:rPr>
                  <w:noProof/>
                </w:rPr>
                <w:t>. Retrieved from CPS. GOV: https://www.cps.gov.uk/legal-guidance/self-defence-and-prevention-crime</w:t>
              </w:r>
            </w:p>
            <w:p w14:paraId="0502DECD" w14:textId="77777777" w:rsidR="00103C9E" w:rsidRDefault="00103C9E" w:rsidP="00103C9E">
              <w:pPr>
                <w:pStyle w:val="Bibliography"/>
                <w:ind w:left="720" w:hanging="720"/>
                <w:rPr>
                  <w:noProof/>
                </w:rPr>
              </w:pPr>
              <w:r>
                <w:rPr>
                  <w:noProof/>
                </w:rPr>
                <w:t xml:space="preserve">DASH RISK MODEL . (2009 , March ). </w:t>
              </w:r>
              <w:r>
                <w:rPr>
                  <w:i/>
                  <w:iCs/>
                  <w:noProof/>
                </w:rPr>
                <w:t>DASH RISK CHECKLIST</w:t>
              </w:r>
              <w:r>
                <w:rPr>
                  <w:noProof/>
                </w:rPr>
                <w:t>. Retrieved from DASHRISKCHECKLIST : https://www.dashriskchecklist.co.uk/</w:t>
              </w:r>
            </w:p>
            <w:p w14:paraId="5A2A0848" w14:textId="77777777" w:rsidR="00103C9E" w:rsidRDefault="00103C9E" w:rsidP="00103C9E">
              <w:pPr>
                <w:pStyle w:val="Bibliography"/>
                <w:ind w:left="720" w:hanging="720"/>
                <w:rPr>
                  <w:noProof/>
                </w:rPr>
              </w:pPr>
              <w:r>
                <w:rPr>
                  <w:noProof/>
                </w:rPr>
                <w:t xml:space="preserve">Desjarlais, M. (2019). </w:t>
              </w:r>
              <w:r>
                <w:rPr>
                  <w:i/>
                  <w:iCs/>
                  <w:noProof/>
                </w:rPr>
                <w:t>The Psychology and Dynamics Behind Social Media Interactions.</w:t>
              </w:r>
              <w:r>
                <w:rPr>
                  <w:noProof/>
                </w:rPr>
                <w:t xml:space="preserve"> IGI Global .</w:t>
              </w:r>
            </w:p>
            <w:p w14:paraId="198C99A3" w14:textId="77777777" w:rsidR="00103C9E" w:rsidRDefault="00103C9E" w:rsidP="00103C9E">
              <w:pPr>
                <w:pStyle w:val="Bibliography"/>
                <w:ind w:left="720" w:hanging="720"/>
                <w:rPr>
                  <w:noProof/>
                </w:rPr>
              </w:pPr>
              <w:r>
                <w:rPr>
                  <w:noProof/>
                </w:rPr>
                <w:t xml:space="preserve">Haller, J. (2014). </w:t>
              </w:r>
              <w:r>
                <w:rPr>
                  <w:i/>
                  <w:iCs/>
                  <w:noProof/>
                </w:rPr>
                <w:t>Neurobiological Bases of Abnormal Aggression and Violent Behaviour.</w:t>
              </w:r>
              <w:r>
                <w:rPr>
                  <w:noProof/>
                </w:rPr>
                <w:t xml:space="preserve"> Springer Vienna.</w:t>
              </w:r>
            </w:p>
            <w:p w14:paraId="41EEAFC5" w14:textId="77777777" w:rsidR="00103C9E" w:rsidRDefault="00103C9E" w:rsidP="00103C9E">
              <w:pPr>
                <w:pStyle w:val="Bibliography"/>
                <w:ind w:left="720" w:hanging="720"/>
                <w:rPr>
                  <w:noProof/>
                </w:rPr>
              </w:pPr>
              <w:r>
                <w:rPr>
                  <w:noProof/>
                </w:rPr>
                <w:t xml:space="preserve">HM Inspectorate Probation . (n.d.). </w:t>
              </w:r>
              <w:r>
                <w:rPr>
                  <w:i/>
                  <w:iCs/>
                  <w:noProof/>
                </w:rPr>
                <w:t xml:space="preserve">Family Relationships </w:t>
              </w:r>
              <w:r>
                <w:rPr>
                  <w:noProof/>
                </w:rPr>
                <w:t>. Retrieved from Justice Inspectorates : https://www.justiceinspectorates.gov.uk/hmiprobation/research/the-evidence-base-probation/specific-areas-of-delivery/family-relationships/</w:t>
              </w:r>
            </w:p>
            <w:p w14:paraId="7CDA0330" w14:textId="77777777" w:rsidR="00103C9E" w:rsidRDefault="00103C9E" w:rsidP="00103C9E">
              <w:pPr>
                <w:pStyle w:val="Bibliography"/>
                <w:ind w:left="720" w:hanging="720"/>
                <w:rPr>
                  <w:noProof/>
                </w:rPr>
              </w:pPr>
              <w:r>
                <w:rPr>
                  <w:noProof/>
                </w:rPr>
                <w:t xml:space="preserve">John Harris, V. W. (2018). </w:t>
              </w:r>
              <w:r>
                <w:rPr>
                  <w:i/>
                  <w:iCs/>
                  <w:noProof/>
                </w:rPr>
                <w:t>A Dictionary of Social Work and Social Care.</w:t>
              </w:r>
              <w:r>
                <w:rPr>
                  <w:noProof/>
                </w:rPr>
                <w:t xml:space="preserve"> OUP Oxford.</w:t>
              </w:r>
            </w:p>
            <w:p w14:paraId="52B9347C" w14:textId="77777777" w:rsidR="00103C9E" w:rsidRDefault="00103C9E" w:rsidP="00103C9E">
              <w:pPr>
                <w:pStyle w:val="Bibliography"/>
                <w:ind w:left="720" w:hanging="720"/>
                <w:rPr>
                  <w:noProof/>
                </w:rPr>
              </w:pPr>
              <w:r>
                <w:rPr>
                  <w:noProof/>
                </w:rPr>
                <w:t xml:space="preserve">National Appropriate Adult Network . (2023, July 11). </w:t>
              </w:r>
              <w:r>
                <w:rPr>
                  <w:i/>
                  <w:iCs/>
                  <w:noProof/>
                </w:rPr>
                <w:t>What we do?</w:t>
              </w:r>
              <w:r>
                <w:rPr>
                  <w:noProof/>
                </w:rPr>
                <w:t xml:space="preserve"> Retrieved from Appropriate Adult : https://www.appropriateadult.org.uk/about-us/our-work</w:t>
              </w:r>
            </w:p>
            <w:p w14:paraId="261F5031" w14:textId="77777777" w:rsidR="00103C9E" w:rsidRDefault="00103C9E" w:rsidP="00103C9E">
              <w:pPr>
                <w:pStyle w:val="Bibliography"/>
                <w:ind w:left="720" w:hanging="720"/>
                <w:rPr>
                  <w:noProof/>
                </w:rPr>
              </w:pPr>
              <w:r>
                <w:rPr>
                  <w:noProof/>
                </w:rPr>
                <w:t xml:space="preserve">National Autism Society . (2023, July 12). </w:t>
              </w:r>
              <w:r>
                <w:rPr>
                  <w:i/>
                  <w:iCs/>
                  <w:noProof/>
                </w:rPr>
                <w:t xml:space="preserve">What is Autism </w:t>
              </w:r>
              <w:r>
                <w:rPr>
                  <w:noProof/>
                </w:rPr>
                <w:t>. Retrieved from National Autism Society : https://www.autism.org.uk/advice-and-guidance/what-is-autism</w:t>
              </w:r>
            </w:p>
            <w:p w14:paraId="1A5424CC" w14:textId="77777777" w:rsidR="00103C9E" w:rsidRDefault="00103C9E" w:rsidP="00103C9E">
              <w:pPr>
                <w:pStyle w:val="Bibliography"/>
                <w:ind w:left="720" w:hanging="720"/>
                <w:rPr>
                  <w:noProof/>
                </w:rPr>
              </w:pPr>
              <w:r>
                <w:rPr>
                  <w:noProof/>
                </w:rPr>
                <w:t xml:space="preserve">National Cancer Institute . (2023). </w:t>
              </w:r>
              <w:r>
                <w:rPr>
                  <w:i/>
                  <w:iCs/>
                  <w:noProof/>
                </w:rPr>
                <w:t>Post-Traumatic Stress</w:t>
              </w:r>
              <w:r>
                <w:rPr>
                  <w:noProof/>
                </w:rPr>
                <w:t>. Retrieved from NIH National Cancer Institute : https://www.cancer.gov/about-cancer/coping/survivorship/new-normal/ptsd-pdq</w:t>
              </w:r>
            </w:p>
            <w:p w14:paraId="2914540B" w14:textId="77777777" w:rsidR="00103C9E" w:rsidRDefault="00103C9E" w:rsidP="00103C9E">
              <w:pPr>
                <w:pStyle w:val="Bibliography"/>
                <w:ind w:left="720" w:hanging="720"/>
                <w:rPr>
                  <w:noProof/>
                </w:rPr>
              </w:pPr>
              <w:r>
                <w:rPr>
                  <w:noProof/>
                </w:rPr>
                <w:t xml:space="preserve">National Institute of Alcohol Abuse ans Alcoholism . (2023). </w:t>
              </w:r>
              <w:r>
                <w:rPr>
                  <w:i/>
                  <w:iCs/>
                  <w:noProof/>
                </w:rPr>
                <w:t xml:space="preserve">Mission Statement </w:t>
              </w:r>
              <w:r>
                <w:rPr>
                  <w:noProof/>
                </w:rPr>
                <w:t>. Retrieved from National Institute of Alcohol Abuse ans Alcoholism : https://www.niaaa.nih.gov/our-work/mission-statement</w:t>
              </w:r>
            </w:p>
            <w:p w14:paraId="0BE8EABD" w14:textId="77777777" w:rsidR="00103C9E" w:rsidRDefault="00103C9E" w:rsidP="00103C9E">
              <w:pPr>
                <w:pStyle w:val="Bibliography"/>
                <w:ind w:left="720" w:hanging="720"/>
                <w:rPr>
                  <w:noProof/>
                </w:rPr>
              </w:pPr>
              <w:r>
                <w:rPr>
                  <w:noProof/>
                </w:rPr>
                <w:t xml:space="preserve">Royal College of Psychiatrists . (2023). </w:t>
              </w:r>
              <w:r>
                <w:rPr>
                  <w:i/>
                  <w:iCs/>
                  <w:noProof/>
                </w:rPr>
                <w:t>Cognitive behavioural therapy (CBT)</w:t>
              </w:r>
              <w:r>
                <w:rPr>
                  <w:noProof/>
                </w:rPr>
                <w:t>. Retrieved from Royal College of Psychiatrists : https://www.rcpsych.ac.uk/mental-health/treatments-and-wellbeing/cognitive-behavioural-therapy-(cbt)</w:t>
              </w:r>
            </w:p>
            <w:p w14:paraId="018205BE" w14:textId="77777777" w:rsidR="00103C9E" w:rsidRDefault="00103C9E" w:rsidP="00103C9E">
              <w:pPr>
                <w:pStyle w:val="Bibliography"/>
                <w:ind w:left="720" w:hanging="720"/>
                <w:rPr>
                  <w:noProof/>
                </w:rPr>
              </w:pPr>
              <w:r>
                <w:rPr>
                  <w:noProof/>
                </w:rPr>
                <w:t xml:space="preserve">Safelives . (2023). </w:t>
              </w:r>
              <w:r>
                <w:rPr>
                  <w:i/>
                  <w:iCs/>
                  <w:noProof/>
                </w:rPr>
                <w:t>Multi-Agency Risk Assessment .</w:t>
              </w:r>
              <w:r>
                <w:rPr>
                  <w:noProof/>
                </w:rPr>
                <w:t xml:space="preserve"> Retrieved from Safelives.org: https://safelives.org.uk/sites/default/files/resources/MARAC%20FAQs%20General%20FINAL.pdf</w:t>
              </w:r>
            </w:p>
            <w:p w14:paraId="7422FC86" w14:textId="77777777" w:rsidR="00103C9E" w:rsidRDefault="00103C9E" w:rsidP="00103C9E">
              <w:pPr>
                <w:pStyle w:val="Bibliography"/>
                <w:ind w:left="720" w:hanging="720"/>
                <w:rPr>
                  <w:noProof/>
                </w:rPr>
              </w:pPr>
              <w:r>
                <w:rPr>
                  <w:noProof/>
                </w:rPr>
                <w:lastRenderedPageBreak/>
                <w:t xml:space="preserve">Shropshire Council . (2023). </w:t>
              </w:r>
              <w:r>
                <w:rPr>
                  <w:i/>
                  <w:iCs/>
                  <w:noProof/>
                </w:rPr>
                <w:t xml:space="preserve">Health and Safety for Public </w:t>
              </w:r>
              <w:r>
                <w:rPr>
                  <w:noProof/>
                </w:rPr>
                <w:t>. Retrieved from Shropshire Council: https://www.shropshire.gov.uk/environmental-health/health-and-safety/health-and-safety-for-the-public/</w:t>
              </w:r>
            </w:p>
            <w:p w14:paraId="7D3E8ADA" w14:textId="77777777" w:rsidR="00103C9E" w:rsidRDefault="00103C9E" w:rsidP="00103C9E">
              <w:pPr>
                <w:pStyle w:val="Bibliography"/>
                <w:ind w:left="720" w:hanging="720"/>
                <w:rPr>
                  <w:noProof/>
                </w:rPr>
              </w:pPr>
              <w:r>
                <w:rPr>
                  <w:noProof/>
                </w:rPr>
                <w:t xml:space="preserve">Sieff, D. F. (2014). </w:t>
              </w:r>
              <w:r>
                <w:rPr>
                  <w:i/>
                  <w:iCs/>
                  <w:noProof/>
                </w:rPr>
                <w:t>Understanding and Healing Emotional Trauma.</w:t>
              </w:r>
              <w:r>
                <w:rPr>
                  <w:noProof/>
                </w:rPr>
                <w:t xml:space="preserve"> Taylor &amp; Francis.</w:t>
              </w:r>
            </w:p>
            <w:p w14:paraId="6361C168" w14:textId="77777777" w:rsidR="00103C9E" w:rsidRDefault="00103C9E" w:rsidP="00103C9E">
              <w:pPr>
                <w:pStyle w:val="Bibliography"/>
                <w:ind w:left="720" w:hanging="720"/>
                <w:rPr>
                  <w:noProof/>
                </w:rPr>
              </w:pPr>
              <w:r>
                <w:rPr>
                  <w:noProof/>
                </w:rPr>
                <w:t xml:space="preserve">South Wales Police . (2023). </w:t>
              </w:r>
              <w:r>
                <w:rPr>
                  <w:i/>
                  <w:iCs/>
                  <w:noProof/>
                </w:rPr>
                <w:t xml:space="preserve">The Stop Search Process </w:t>
              </w:r>
              <w:r>
                <w:rPr>
                  <w:noProof/>
                </w:rPr>
                <w:t>. Retrieved from South Wales Policd : https://www.south-wales.police.uk/advice/advice-and-information/st-s/stop-and-search/stop-and-search-process/#:~:text=A%20police%20officer%20or%20a,are%20carrying%20and%20a%20vehicle.</w:t>
              </w:r>
            </w:p>
            <w:p w14:paraId="3845A87F" w14:textId="77777777" w:rsidR="00103C9E" w:rsidRDefault="00103C9E" w:rsidP="00103C9E">
              <w:pPr>
                <w:pStyle w:val="Bibliography"/>
                <w:ind w:left="720" w:hanging="720"/>
                <w:rPr>
                  <w:noProof/>
                </w:rPr>
              </w:pPr>
              <w:r>
                <w:rPr>
                  <w:noProof/>
                </w:rPr>
                <w:t xml:space="preserve">South Wales Victim Focus . (2023). </w:t>
              </w:r>
              <w:r>
                <w:rPr>
                  <w:i/>
                  <w:iCs/>
                  <w:noProof/>
                </w:rPr>
                <w:t xml:space="preserve">About us </w:t>
              </w:r>
              <w:r>
                <w:rPr>
                  <w:noProof/>
                </w:rPr>
                <w:t>. Retrieved from South Wales Victim Focus : https://www.southwalesvictimfocus.org.uk/about-us/who-we-are/</w:t>
              </w:r>
            </w:p>
            <w:p w14:paraId="635DD153" w14:textId="77777777" w:rsidR="00103C9E" w:rsidRDefault="00103C9E" w:rsidP="00103C9E">
              <w:pPr>
                <w:pStyle w:val="Bibliography"/>
                <w:ind w:left="720" w:hanging="720"/>
                <w:rPr>
                  <w:noProof/>
                </w:rPr>
              </w:pPr>
              <w:r>
                <w:rPr>
                  <w:noProof/>
                </w:rPr>
                <w:t xml:space="preserve">UK Government . (1936). </w:t>
              </w:r>
              <w:r>
                <w:rPr>
                  <w:i/>
                  <w:iCs/>
                  <w:noProof/>
                </w:rPr>
                <w:t>Public Order Act 1936</w:t>
              </w:r>
              <w:r>
                <w:rPr>
                  <w:noProof/>
                </w:rPr>
                <w:t>. Retrieved from Legislation.gov.uk : https://www.legislation.gov.uk/ukpga/Edw8and1Geo6/1/6/section/5/enacted#:~:text=Any%20person%20who%20in%20any,be%20guilty%20of%20an%20offence.</w:t>
              </w:r>
            </w:p>
            <w:p w14:paraId="2134380B" w14:textId="77777777" w:rsidR="00103C9E" w:rsidRDefault="00103C9E" w:rsidP="00103C9E">
              <w:pPr>
                <w:pStyle w:val="Bibliography"/>
                <w:ind w:left="720" w:hanging="720"/>
                <w:rPr>
                  <w:noProof/>
                </w:rPr>
              </w:pPr>
              <w:r>
                <w:rPr>
                  <w:noProof/>
                </w:rPr>
                <w:t xml:space="preserve">UK Government . (1971). </w:t>
              </w:r>
              <w:r>
                <w:rPr>
                  <w:i/>
                  <w:iCs/>
                  <w:noProof/>
                </w:rPr>
                <w:t xml:space="preserve">Criminal Damage </w:t>
              </w:r>
              <w:r>
                <w:rPr>
                  <w:noProof/>
                </w:rPr>
                <w:t>. Retrieved from Legislation.gov: https://www.legislation.gov.uk/ukpga/1971/48/contents</w:t>
              </w:r>
            </w:p>
            <w:p w14:paraId="6B56BE22" w14:textId="77777777" w:rsidR="00103C9E" w:rsidRDefault="00103C9E" w:rsidP="00103C9E">
              <w:pPr>
                <w:pStyle w:val="Bibliography"/>
                <w:ind w:left="720" w:hanging="720"/>
                <w:rPr>
                  <w:noProof/>
                </w:rPr>
              </w:pPr>
              <w:r>
                <w:rPr>
                  <w:noProof/>
                </w:rPr>
                <w:t xml:space="preserve">UK Government . (1983). </w:t>
              </w:r>
              <w:r>
                <w:rPr>
                  <w:i/>
                  <w:iCs/>
                  <w:noProof/>
                </w:rPr>
                <w:t>Mental Health Act 1983</w:t>
              </w:r>
              <w:r>
                <w:rPr>
                  <w:noProof/>
                </w:rPr>
                <w:t>. Retrieved from legislation.gov.uk : https://www.legislation.gov.uk/ukpga/1983/20/contents</w:t>
              </w:r>
            </w:p>
            <w:p w14:paraId="79C90AC5" w14:textId="77777777" w:rsidR="00103C9E" w:rsidRDefault="00103C9E" w:rsidP="00103C9E">
              <w:pPr>
                <w:pStyle w:val="Bibliography"/>
                <w:ind w:left="720" w:hanging="720"/>
                <w:rPr>
                  <w:noProof/>
                </w:rPr>
              </w:pPr>
              <w:r>
                <w:rPr>
                  <w:noProof/>
                </w:rPr>
                <w:t xml:space="preserve">UK Government . (1984). </w:t>
              </w:r>
              <w:r>
                <w:rPr>
                  <w:i/>
                  <w:iCs/>
                  <w:noProof/>
                </w:rPr>
                <w:t>Police and Criminal Evidence Act 1984</w:t>
              </w:r>
              <w:r>
                <w:rPr>
                  <w:noProof/>
                </w:rPr>
                <w:t>. Retrieved from Legislation.gov.uk : https://www.legislation.gov.uk/ukpga/1984/60/section/45ZB</w:t>
              </w:r>
            </w:p>
            <w:p w14:paraId="30AF217A" w14:textId="77777777" w:rsidR="00103C9E" w:rsidRDefault="00103C9E" w:rsidP="00103C9E">
              <w:pPr>
                <w:pStyle w:val="Bibliography"/>
                <w:ind w:left="720" w:hanging="720"/>
                <w:rPr>
                  <w:noProof/>
                </w:rPr>
              </w:pPr>
              <w:r>
                <w:rPr>
                  <w:noProof/>
                </w:rPr>
                <w:t xml:space="preserve">UK Government . (1986). </w:t>
              </w:r>
              <w:r>
                <w:rPr>
                  <w:i/>
                  <w:iCs/>
                  <w:noProof/>
                </w:rPr>
                <w:t xml:space="preserve">Public Order </w:t>
              </w:r>
              <w:r>
                <w:rPr>
                  <w:noProof/>
                </w:rPr>
                <w:t>. Retrieved from Legislation.gov.uk : https://www.legislation.gov.uk/ukpga/1986/64</w:t>
              </w:r>
            </w:p>
            <w:p w14:paraId="49A40D2D" w14:textId="77777777" w:rsidR="00103C9E" w:rsidRDefault="00103C9E" w:rsidP="00103C9E">
              <w:pPr>
                <w:pStyle w:val="Bibliography"/>
                <w:ind w:left="720" w:hanging="720"/>
                <w:rPr>
                  <w:noProof/>
                </w:rPr>
              </w:pPr>
              <w:r>
                <w:rPr>
                  <w:noProof/>
                </w:rPr>
                <w:t xml:space="preserve">UK Government . (1988 ). </w:t>
              </w:r>
              <w:r>
                <w:rPr>
                  <w:i/>
                  <w:iCs/>
                  <w:noProof/>
                </w:rPr>
                <w:t>Criminal Justice Act 1988</w:t>
              </w:r>
              <w:r>
                <w:rPr>
                  <w:noProof/>
                </w:rPr>
                <w:t>. Retrieved from UK Government : https://www.legislation.gov.uk/ukpga/1988/33/section/39</w:t>
              </w:r>
            </w:p>
            <w:p w14:paraId="359A589B" w14:textId="77777777" w:rsidR="00103C9E" w:rsidRDefault="00103C9E" w:rsidP="00103C9E">
              <w:pPr>
                <w:pStyle w:val="Bibliography"/>
                <w:ind w:left="720" w:hanging="720"/>
                <w:rPr>
                  <w:noProof/>
                </w:rPr>
              </w:pPr>
              <w:r>
                <w:rPr>
                  <w:noProof/>
                </w:rPr>
                <w:t xml:space="preserve">UK Government . (2023). </w:t>
              </w:r>
              <w:r>
                <w:rPr>
                  <w:i/>
                  <w:iCs/>
                  <w:noProof/>
                </w:rPr>
                <w:t>Achieving Best Evidence in Criminal .</w:t>
              </w:r>
              <w:r>
                <w:rPr>
                  <w:noProof/>
                </w:rPr>
                <w:t xml:space="preserve"> UK Govenrment .</w:t>
              </w:r>
            </w:p>
            <w:p w14:paraId="7D46034D" w14:textId="77777777" w:rsidR="00103C9E" w:rsidRDefault="00103C9E" w:rsidP="00103C9E">
              <w:pPr>
                <w:pStyle w:val="Bibliography"/>
                <w:ind w:left="720" w:hanging="720"/>
                <w:rPr>
                  <w:noProof/>
                </w:rPr>
              </w:pPr>
              <w:r>
                <w:rPr>
                  <w:noProof/>
                </w:rPr>
                <w:t xml:space="preserve">UK Government . (2023). </w:t>
              </w:r>
              <w:r>
                <w:rPr>
                  <w:i/>
                  <w:iCs/>
                  <w:noProof/>
                </w:rPr>
                <w:t>Live Fear Free</w:t>
              </w:r>
              <w:r>
                <w:rPr>
                  <w:noProof/>
                </w:rPr>
                <w:t>. Retrieved from Gov.Wales: https://www.gov.wales/live-fear-free</w:t>
              </w:r>
            </w:p>
            <w:p w14:paraId="01F9AEBE" w14:textId="77777777" w:rsidR="00103C9E" w:rsidRDefault="00103C9E" w:rsidP="00103C9E">
              <w:pPr>
                <w:pStyle w:val="Bibliography"/>
                <w:ind w:left="720" w:hanging="720"/>
                <w:rPr>
                  <w:noProof/>
                </w:rPr>
              </w:pPr>
              <w:r>
                <w:rPr>
                  <w:noProof/>
                </w:rPr>
                <w:t xml:space="preserve">UK Government . (2023). </w:t>
              </w:r>
              <w:r>
                <w:rPr>
                  <w:i/>
                  <w:iCs/>
                  <w:noProof/>
                </w:rPr>
                <w:t>Youth Offending Teams</w:t>
              </w:r>
              <w:r>
                <w:rPr>
                  <w:noProof/>
                </w:rPr>
                <w:t>. Retrieved from UK GOV : https://www.gov.uk/youth-offending-team</w:t>
              </w:r>
            </w:p>
            <w:p w14:paraId="62B1559C" w14:textId="77777777" w:rsidR="00103C9E" w:rsidRDefault="00103C9E" w:rsidP="00103C9E">
              <w:pPr>
                <w:pStyle w:val="Bibliography"/>
                <w:ind w:left="720" w:hanging="720"/>
                <w:rPr>
                  <w:noProof/>
                </w:rPr>
              </w:pPr>
              <w:r>
                <w:rPr>
                  <w:noProof/>
                </w:rPr>
                <w:t xml:space="preserve">University of Edinburgh . (2020). </w:t>
              </w:r>
              <w:r>
                <w:rPr>
                  <w:i/>
                  <w:iCs/>
                  <w:noProof/>
                </w:rPr>
                <w:t>Gibbs' Reflective Cycle</w:t>
              </w:r>
              <w:r>
                <w:rPr>
                  <w:noProof/>
                </w:rPr>
                <w:t>. Retrieved from www.ed.ac.uk: https://www.ed.ac.uk/reflection/reflectors-toolkit/reflecting-on-experience/gibbs-reflective-cycle</w:t>
              </w:r>
            </w:p>
            <w:p w14:paraId="482E306B" w14:textId="77777777" w:rsidR="00103C9E" w:rsidRDefault="00103C9E" w:rsidP="00103C9E">
              <w:pPr>
                <w:pStyle w:val="Bibliography"/>
                <w:ind w:left="720" w:hanging="720"/>
                <w:rPr>
                  <w:noProof/>
                </w:rPr>
              </w:pPr>
              <w:r>
                <w:rPr>
                  <w:noProof/>
                </w:rPr>
                <w:t xml:space="preserve">Womens Aid . (2023 ). </w:t>
              </w:r>
              <w:r>
                <w:rPr>
                  <w:i/>
                  <w:iCs/>
                  <w:noProof/>
                </w:rPr>
                <w:t>What we do</w:t>
              </w:r>
              <w:r>
                <w:rPr>
                  <w:noProof/>
                </w:rPr>
                <w:t>. Retrieved from Womens Aid : https://www.womensaid.org.uk/what-we-do/</w:t>
              </w:r>
            </w:p>
            <w:p w14:paraId="792CDB66" w14:textId="48E6A28A" w:rsidR="000046C3" w:rsidRDefault="000046C3" w:rsidP="00103C9E">
              <w:r>
                <w:rPr>
                  <w:b/>
                  <w:bCs/>
                  <w:noProof/>
                </w:rPr>
                <w:fldChar w:fldCharType="end"/>
              </w:r>
            </w:p>
          </w:sdtContent>
        </w:sdt>
      </w:sdtContent>
    </w:sdt>
    <w:p w14:paraId="387DBB48" w14:textId="77777777" w:rsidR="00766A15" w:rsidRDefault="00766A15" w:rsidP="00EA28F1">
      <w:pPr>
        <w:keepNext/>
        <w:spacing w:before="240" w:after="60"/>
        <w:ind w:right="237"/>
        <w:jc w:val="both"/>
      </w:pPr>
    </w:p>
    <w:sectPr w:rsidR="00766A1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0CAD" w14:textId="77777777" w:rsidR="003426D2" w:rsidRDefault="003426D2">
      <w:r>
        <w:separator/>
      </w:r>
    </w:p>
  </w:endnote>
  <w:endnote w:type="continuationSeparator" w:id="0">
    <w:p w14:paraId="7FF6CCE6" w14:textId="77777777" w:rsidR="003426D2" w:rsidRDefault="00342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0E8E" w14:textId="77777777" w:rsidR="007D5C04" w:rsidRDefault="007D5C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67D3" w14:textId="77777777" w:rsidR="007D5C04" w:rsidRDefault="007D5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69771" w14:textId="77777777" w:rsidR="003426D2" w:rsidRDefault="003426D2">
      <w:r>
        <w:separator/>
      </w:r>
    </w:p>
  </w:footnote>
  <w:footnote w:type="continuationSeparator" w:id="0">
    <w:p w14:paraId="472EF667" w14:textId="77777777" w:rsidR="003426D2" w:rsidRDefault="00342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2869" w14:textId="77777777" w:rsidR="007D5C04" w:rsidRDefault="007D5C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478D" w14:textId="77777777" w:rsidR="007D5C04" w:rsidRDefault="007D5C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09759" w14:textId="77777777" w:rsidR="007D5C04" w:rsidRDefault="007D5C04">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8D40B1E"/>
    <w:lvl w:ilvl="0" w:tplc="C99AB41C">
      <w:start w:val="1"/>
      <w:numFmt w:val="decimal"/>
      <w:lvlText w:val="%1."/>
      <w:lvlJc w:val="left"/>
      <w:pPr>
        <w:ind w:left="720" w:hanging="360"/>
      </w:pPr>
    </w:lvl>
    <w:lvl w:ilvl="1" w:tplc="2946DF20">
      <w:start w:val="1"/>
      <w:numFmt w:val="lowerLetter"/>
      <w:lvlText w:val="%2."/>
      <w:lvlJc w:val="left"/>
      <w:pPr>
        <w:ind w:left="1440" w:hanging="360"/>
      </w:pPr>
    </w:lvl>
    <w:lvl w:ilvl="2" w:tplc="8D020E90">
      <w:start w:val="1"/>
      <w:numFmt w:val="lowerRoman"/>
      <w:lvlText w:val="%3."/>
      <w:lvlJc w:val="right"/>
      <w:pPr>
        <w:ind w:left="2160" w:hanging="180"/>
      </w:pPr>
    </w:lvl>
    <w:lvl w:ilvl="3" w:tplc="F2CC0B1E">
      <w:start w:val="1"/>
      <w:numFmt w:val="decimal"/>
      <w:lvlText w:val="%4."/>
      <w:lvlJc w:val="left"/>
      <w:pPr>
        <w:ind w:left="2880" w:hanging="360"/>
      </w:pPr>
    </w:lvl>
    <w:lvl w:ilvl="4" w:tplc="C4F0CD18">
      <w:start w:val="1"/>
      <w:numFmt w:val="lowerLetter"/>
      <w:lvlText w:val="%5."/>
      <w:lvlJc w:val="left"/>
      <w:pPr>
        <w:ind w:left="3600" w:hanging="360"/>
      </w:pPr>
    </w:lvl>
    <w:lvl w:ilvl="5" w:tplc="CC849FCC">
      <w:start w:val="1"/>
      <w:numFmt w:val="lowerRoman"/>
      <w:lvlText w:val="%6."/>
      <w:lvlJc w:val="right"/>
      <w:pPr>
        <w:ind w:left="4320" w:hanging="180"/>
      </w:pPr>
    </w:lvl>
    <w:lvl w:ilvl="6" w:tplc="CA66679A">
      <w:start w:val="1"/>
      <w:numFmt w:val="decimal"/>
      <w:lvlText w:val="%7."/>
      <w:lvlJc w:val="left"/>
      <w:pPr>
        <w:ind w:left="5040" w:hanging="360"/>
      </w:pPr>
    </w:lvl>
    <w:lvl w:ilvl="7" w:tplc="EDAEC6D6">
      <w:start w:val="1"/>
      <w:numFmt w:val="lowerLetter"/>
      <w:lvlText w:val="%8."/>
      <w:lvlJc w:val="left"/>
      <w:pPr>
        <w:ind w:left="5760" w:hanging="360"/>
      </w:pPr>
    </w:lvl>
    <w:lvl w:ilvl="8" w:tplc="9E48C6A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C068862"/>
    <w:lvl w:ilvl="0" w:tplc="9A56579A">
      <w:start w:val="1"/>
      <w:numFmt w:val="decimal"/>
      <w:lvlText w:val="%1."/>
      <w:lvlJc w:val="left"/>
      <w:pPr>
        <w:ind w:left="720" w:hanging="360"/>
      </w:pPr>
    </w:lvl>
    <w:lvl w:ilvl="1" w:tplc="009CDDEC">
      <w:start w:val="1"/>
      <w:numFmt w:val="decimal"/>
      <w:lvlText w:val="%2."/>
      <w:lvlJc w:val="left"/>
      <w:pPr>
        <w:ind w:left="1440" w:hanging="360"/>
      </w:pPr>
    </w:lvl>
    <w:lvl w:ilvl="2" w:tplc="38F46D78">
      <w:start w:val="1"/>
      <w:numFmt w:val="lowerRoman"/>
      <w:lvlText w:val="%3."/>
      <w:lvlJc w:val="right"/>
      <w:pPr>
        <w:ind w:left="2160" w:hanging="180"/>
      </w:pPr>
    </w:lvl>
    <w:lvl w:ilvl="3" w:tplc="129EB1C8">
      <w:start w:val="1"/>
      <w:numFmt w:val="decimal"/>
      <w:lvlText w:val="%4."/>
      <w:lvlJc w:val="left"/>
      <w:pPr>
        <w:ind w:left="2880" w:hanging="360"/>
      </w:pPr>
    </w:lvl>
    <w:lvl w:ilvl="4" w:tplc="C3C868FE">
      <w:start w:val="1"/>
      <w:numFmt w:val="lowerLetter"/>
      <w:lvlText w:val="%5."/>
      <w:lvlJc w:val="left"/>
      <w:pPr>
        <w:ind w:left="3600" w:hanging="360"/>
      </w:pPr>
    </w:lvl>
    <w:lvl w:ilvl="5" w:tplc="38EE5094">
      <w:start w:val="1"/>
      <w:numFmt w:val="lowerRoman"/>
      <w:lvlText w:val="%6."/>
      <w:lvlJc w:val="right"/>
      <w:pPr>
        <w:ind w:left="4320" w:hanging="180"/>
      </w:pPr>
    </w:lvl>
    <w:lvl w:ilvl="6" w:tplc="967805FC">
      <w:start w:val="1"/>
      <w:numFmt w:val="decimal"/>
      <w:lvlText w:val="%7."/>
      <w:lvlJc w:val="left"/>
      <w:pPr>
        <w:ind w:left="5040" w:hanging="360"/>
      </w:pPr>
    </w:lvl>
    <w:lvl w:ilvl="7" w:tplc="0CE4D072">
      <w:start w:val="1"/>
      <w:numFmt w:val="lowerLetter"/>
      <w:lvlText w:val="%8."/>
      <w:lvlJc w:val="left"/>
      <w:pPr>
        <w:ind w:left="5760" w:hanging="360"/>
      </w:pPr>
    </w:lvl>
    <w:lvl w:ilvl="8" w:tplc="1B8AC49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3920021">
    <w:abstractNumId w:val="47"/>
  </w:num>
  <w:num w:numId="2" w16cid:durableId="2051303512">
    <w:abstractNumId w:val="10"/>
  </w:num>
  <w:num w:numId="3" w16cid:durableId="638606045">
    <w:abstractNumId w:val="1"/>
    <w:lvlOverride w:ilvl="0">
      <w:lvl w:ilvl="0">
        <w:start w:val="1"/>
        <w:numFmt w:val="bullet"/>
        <w:lvlText w:val=""/>
        <w:lvlJc w:val="left"/>
        <w:pPr>
          <w:ind w:left="720" w:hanging="360"/>
        </w:pPr>
        <w:rPr>
          <w:rFonts w:ascii="Symbol" w:hAnsi="Symbol" w:hint="default"/>
        </w:rPr>
      </w:lvl>
    </w:lvlOverride>
  </w:num>
  <w:num w:numId="4" w16cid:durableId="1925187108">
    <w:abstractNumId w:val="22"/>
  </w:num>
  <w:num w:numId="5" w16cid:durableId="32199793">
    <w:abstractNumId w:val="44"/>
  </w:num>
  <w:num w:numId="6" w16cid:durableId="365984918">
    <w:abstractNumId w:val="46"/>
  </w:num>
  <w:num w:numId="7" w16cid:durableId="212884625">
    <w:abstractNumId w:val="34"/>
  </w:num>
  <w:num w:numId="8" w16cid:durableId="121925427">
    <w:abstractNumId w:val="32"/>
  </w:num>
  <w:num w:numId="9" w16cid:durableId="1727414914">
    <w:abstractNumId w:val="29"/>
  </w:num>
  <w:num w:numId="10" w16cid:durableId="821120085">
    <w:abstractNumId w:val="30"/>
  </w:num>
  <w:num w:numId="11" w16cid:durableId="398793335">
    <w:abstractNumId w:val="9"/>
  </w:num>
  <w:num w:numId="12" w16cid:durableId="69427384">
    <w:abstractNumId w:val="33"/>
  </w:num>
  <w:num w:numId="13" w16cid:durableId="1736008581">
    <w:abstractNumId w:val="17"/>
  </w:num>
  <w:num w:numId="14" w16cid:durableId="1652447798">
    <w:abstractNumId w:val="16"/>
  </w:num>
  <w:num w:numId="15" w16cid:durableId="1537354005">
    <w:abstractNumId w:val="26"/>
  </w:num>
  <w:num w:numId="16" w16cid:durableId="1466312734">
    <w:abstractNumId w:val="7"/>
  </w:num>
  <w:num w:numId="17" w16cid:durableId="356977220">
    <w:abstractNumId w:val="25"/>
  </w:num>
  <w:num w:numId="18" w16cid:durableId="52852270">
    <w:abstractNumId w:val="15"/>
  </w:num>
  <w:num w:numId="19" w16cid:durableId="1540361677">
    <w:abstractNumId w:val="13"/>
  </w:num>
  <w:num w:numId="20" w16cid:durableId="177111969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0291963">
    <w:abstractNumId w:val="23"/>
  </w:num>
  <w:num w:numId="22" w16cid:durableId="1080758906">
    <w:abstractNumId w:val="18"/>
  </w:num>
  <w:num w:numId="23" w16cid:durableId="574555303">
    <w:abstractNumId w:val="14"/>
  </w:num>
  <w:num w:numId="24" w16cid:durableId="304744278">
    <w:abstractNumId w:val="11"/>
  </w:num>
  <w:num w:numId="25" w16cid:durableId="576670048">
    <w:abstractNumId w:val="27"/>
  </w:num>
  <w:num w:numId="26" w16cid:durableId="1577396536">
    <w:abstractNumId w:val="19"/>
  </w:num>
  <w:num w:numId="27" w16cid:durableId="1625042606">
    <w:abstractNumId w:val="40"/>
  </w:num>
  <w:num w:numId="28" w16cid:durableId="1830632487">
    <w:abstractNumId w:val="35"/>
  </w:num>
  <w:num w:numId="29" w16cid:durableId="796265992">
    <w:abstractNumId w:val="39"/>
  </w:num>
  <w:num w:numId="30" w16cid:durableId="1803767849">
    <w:abstractNumId w:val="20"/>
  </w:num>
  <w:num w:numId="31" w16cid:durableId="1463843330">
    <w:abstractNumId w:val="42"/>
  </w:num>
  <w:num w:numId="32" w16cid:durableId="1903131294">
    <w:abstractNumId w:val="31"/>
  </w:num>
  <w:num w:numId="33" w16cid:durableId="657615653">
    <w:abstractNumId w:val="12"/>
  </w:num>
  <w:num w:numId="34" w16cid:durableId="928930063">
    <w:abstractNumId w:val="43"/>
  </w:num>
  <w:num w:numId="35" w16cid:durableId="1086652895">
    <w:abstractNumId w:val="38"/>
  </w:num>
  <w:num w:numId="36" w16cid:durableId="1880970772">
    <w:abstractNumId w:val="4"/>
  </w:num>
  <w:num w:numId="37" w16cid:durableId="968627204">
    <w:abstractNumId w:val="45"/>
  </w:num>
  <w:num w:numId="38" w16cid:durableId="1467775016">
    <w:abstractNumId w:val="41"/>
  </w:num>
  <w:num w:numId="39" w16cid:durableId="499350722">
    <w:abstractNumId w:val="36"/>
  </w:num>
  <w:num w:numId="40" w16cid:durableId="1586301737">
    <w:abstractNumId w:val="37"/>
  </w:num>
  <w:num w:numId="41" w16cid:durableId="1765414267">
    <w:abstractNumId w:val="3"/>
  </w:num>
  <w:num w:numId="42" w16cid:durableId="2096977770">
    <w:abstractNumId w:val="5"/>
  </w:num>
  <w:num w:numId="43" w16cid:durableId="614562494">
    <w:abstractNumId w:val="24"/>
  </w:num>
  <w:num w:numId="44" w16cid:durableId="912354742">
    <w:abstractNumId w:val="6"/>
  </w:num>
  <w:num w:numId="45" w16cid:durableId="1873764116">
    <w:abstractNumId w:val="2"/>
  </w:num>
  <w:num w:numId="46" w16cid:durableId="1929844519">
    <w:abstractNumId w:val="0"/>
  </w:num>
  <w:num w:numId="47" w16cid:durableId="447701590">
    <w:abstractNumId w:val="21"/>
  </w:num>
  <w:num w:numId="48" w16cid:durableId="1248265098">
    <w:abstractNumId w:val="28"/>
  </w:num>
  <w:num w:numId="49" w16cid:durableId="202135294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6C3"/>
    <w:rsid w:val="000075C6"/>
    <w:rsid w:val="00015F22"/>
    <w:rsid w:val="00017A5E"/>
    <w:rsid w:val="00020EEC"/>
    <w:rsid w:val="00025650"/>
    <w:rsid w:val="00026EA3"/>
    <w:rsid w:val="00026FAB"/>
    <w:rsid w:val="00027786"/>
    <w:rsid w:val="00027B1F"/>
    <w:rsid w:val="0003088B"/>
    <w:rsid w:val="00031502"/>
    <w:rsid w:val="000325D9"/>
    <w:rsid w:val="00032C65"/>
    <w:rsid w:val="0003342E"/>
    <w:rsid w:val="00033AE2"/>
    <w:rsid w:val="000372B2"/>
    <w:rsid w:val="00037D4B"/>
    <w:rsid w:val="0004079F"/>
    <w:rsid w:val="00043133"/>
    <w:rsid w:val="00043F62"/>
    <w:rsid w:val="00045B87"/>
    <w:rsid w:val="00045C07"/>
    <w:rsid w:val="0004692E"/>
    <w:rsid w:val="00053661"/>
    <w:rsid w:val="00055D43"/>
    <w:rsid w:val="00055DBE"/>
    <w:rsid w:val="00056FAC"/>
    <w:rsid w:val="00057751"/>
    <w:rsid w:val="00062E39"/>
    <w:rsid w:val="00063101"/>
    <w:rsid w:val="0006580E"/>
    <w:rsid w:val="00080E58"/>
    <w:rsid w:val="00083D99"/>
    <w:rsid w:val="00084EA6"/>
    <w:rsid w:val="00085699"/>
    <w:rsid w:val="00087891"/>
    <w:rsid w:val="000909B9"/>
    <w:rsid w:val="000910BA"/>
    <w:rsid w:val="00091F52"/>
    <w:rsid w:val="00092970"/>
    <w:rsid w:val="00092BC7"/>
    <w:rsid w:val="00093720"/>
    <w:rsid w:val="000938E6"/>
    <w:rsid w:val="00093B3C"/>
    <w:rsid w:val="0009488C"/>
    <w:rsid w:val="00095C1B"/>
    <w:rsid w:val="00095C94"/>
    <w:rsid w:val="00096DEA"/>
    <w:rsid w:val="000A4240"/>
    <w:rsid w:val="000A469A"/>
    <w:rsid w:val="000A663D"/>
    <w:rsid w:val="000A78C5"/>
    <w:rsid w:val="000B1E96"/>
    <w:rsid w:val="000C378F"/>
    <w:rsid w:val="000C5E1C"/>
    <w:rsid w:val="000C6892"/>
    <w:rsid w:val="000C6FFE"/>
    <w:rsid w:val="000D0BB6"/>
    <w:rsid w:val="000D1890"/>
    <w:rsid w:val="000D29D8"/>
    <w:rsid w:val="000D2D7A"/>
    <w:rsid w:val="000D76A3"/>
    <w:rsid w:val="000D77CA"/>
    <w:rsid w:val="000E26B0"/>
    <w:rsid w:val="000E2AE6"/>
    <w:rsid w:val="000E4016"/>
    <w:rsid w:val="000F1599"/>
    <w:rsid w:val="000F1769"/>
    <w:rsid w:val="000F6196"/>
    <w:rsid w:val="000F7ECD"/>
    <w:rsid w:val="00102E64"/>
    <w:rsid w:val="0010312C"/>
    <w:rsid w:val="00103C9E"/>
    <w:rsid w:val="00106DC7"/>
    <w:rsid w:val="00106EE1"/>
    <w:rsid w:val="0010756B"/>
    <w:rsid w:val="00112175"/>
    <w:rsid w:val="00112391"/>
    <w:rsid w:val="00112745"/>
    <w:rsid w:val="00113274"/>
    <w:rsid w:val="00114006"/>
    <w:rsid w:val="00114F52"/>
    <w:rsid w:val="0012135C"/>
    <w:rsid w:val="001249B3"/>
    <w:rsid w:val="00130D47"/>
    <w:rsid w:val="00130E83"/>
    <w:rsid w:val="001318AA"/>
    <w:rsid w:val="001347F8"/>
    <w:rsid w:val="00137BB5"/>
    <w:rsid w:val="00137D2C"/>
    <w:rsid w:val="00137E05"/>
    <w:rsid w:val="00144247"/>
    <w:rsid w:val="001444AF"/>
    <w:rsid w:val="001447F6"/>
    <w:rsid w:val="00146201"/>
    <w:rsid w:val="00147DE3"/>
    <w:rsid w:val="00150206"/>
    <w:rsid w:val="00150794"/>
    <w:rsid w:val="00151882"/>
    <w:rsid w:val="00157ADE"/>
    <w:rsid w:val="00157FC2"/>
    <w:rsid w:val="001608C4"/>
    <w:rsid w:val="00163AAD"/>
    <w:rsid w:val="00166CF9"/>
    <w:rsid w:val="00166E62"/>
    <w:rsid w:val="00171418"/>
    <w:rsid w:val="001830C6"/>
    <w:rsid w:val="00190913"/>
    <w:rsid w:val="001950A3"/>
    <w:rsid w:val="001961CF"/>
    <w:rsid w:val="001A09D5"/>
    <w:rsid w:val="001A179F"/>
    <w:rsid w:val="001A3CA5"/>
    <w:rsid w:val="001A59BB"/>
    <w:rsid w:val="001A6A51"/>
    <w:rsid w:val="001A7429"/>
    <w:rsid w:val="001A79C4"/>
    <w:rsid w:val="001B0C14"/>
    <w:rsid w:val="001B331A"/>
    <w:rsid w:val="001C0A1D"/>
    <w:rsid w:val="001C0E74"/>
    <w:rsid w:val="001C3AD2"/>
    <w:rsid w:val="001C6CEC"/>
    <w:rsid w:val="001C755E"/>
    <w:rsid w:val="001D229F"/>
    <w:rsid w:val="001D26DE"/>
    <w:rsid w:val="001D3C23"/>
    <w:rsid w:val="001D50D1"/>
    <w:rsid w:val="001D6162"/>
    <w:rsid w:val="001E0D48"/>
    <w:rsid w:val="001E69F5"/>
    <w:rsid w:val="001E6FAD"/>
    <w:rsid w:val="001E7592"/>
    <w:rsid w:val="001F3878"/>
    <w:rsid w:val="001F4552"/>
    <w:rsid w:val="001F581E"/>
    <w:rsid w:val="001F711C"/>
    <w:rsid w:val="0020117E"/>
    <w:rsid w:val="002019EB"/>
    <w:rsid w:val="002030F2"/>
    <w:rsid w:val="00204B8A"/>
    <w:rsid w:val="00205051"/>
    <w:rsid w:val="002058FC"/>
    <w:rsid w:val="00210464"/>
    <w:rsid w:val="00211F65"/>
    <w:rsid w:val="00213A97"/>
    <w:rsid w:val="00213B60"/>
    <w:rsid w:val="0021605B"/>
    <w:rsid w:val="0022001B"/>
    <w:rsid w:val="00220D06"/>
    <w:rsid w:val="002219BA"/>
    <w:rsid w:val="002246A0"/>
    <w:rsid w:val="00224AF9"/>
    <w:rsid w:val="00230439"/>
    <w:rsid w:val="00231B3D"/>
    <w:rsid w:val="00235176"/>
    <w:rsid w:val="00236061"/>
    <w:rsid w:val="00240951"/>
    <w:rsid w:val="0024100E"/>
    <w:rsid w:val="00241C1B"/>
    <w:rsid w:val="00241F33"/>
    <w:rsid w:val="002423B2"/>
    <w:rsid w:val="0024288B"/>
    <w:rsid w:val="002449A5"/>
    <w:rsid w:val="002451BC"/>
    <w:rsid w:val="0025271A"/>
    <w:rsid w:val="00255D8E"/>
    <w:rsid w:val="00257B74"/>
    <w:rsid w:val="00262A5F"/>
    <w:rsid w:val="00263237"/>
    <w:rsid w:val="00264457"/>
    <w:rsid w:val="00265215"/>
    <w:rsid w:val="002657E9"/>
    <w:rsid w:val="0026665E"/>
    <w:rsid w:val="00270EEB"/>
    <w:rsid w:val="0027147E"/>
    <w:rsid w:val="00274DE8"/>
    <w:rsid w:val="002761F4"/>
    <w:rsid w:val="002775E1"/>
    <w:rsid w:val="00277979"/>
    <w:rsid w:val="002808EB"/>
    <w:rsid w:val="0028095D"/>
    <w:rsid w:val="002817A5"/>
    <w:rsid w:val="00291ADD"/>
    <w:rsid w:val="002936F5"/>
    <w:rsid w:val="00294578"/>
    <w:rsid w:val="00294868"/>
    <w:rsid w:val="00294A88"/>
    <w:rsid w:val="00295CA1"/>
    <w:rsid w:val="002A291A"/>
    <w:rsid w:val="002A2EB5"/>
    <w:rsid w:val="002A301C"/>
    <w:rsid w:val="002A5604"/>
    <w:rsid w:val="002B1701"/>
    <w:rsid w:val="002B23C3"/>
    <w:rsid w:val="002B443A"/>
    <w:rsid w:val="002B4F07"/>
    <w:rsid w:val="002B5B35"/>
    <w:rsid w:val="002B620B"/>
    <w:rsid w:val="002B628D"/>
    <w:rsid w:val="002B6868"/>
    <w:rsid w:val="002C0AB1"/>
    <w:rsid w:val="002C256A"/>
    <w:rsid w:val="002C40CF"/>
    <w:rsid w:val="002C496D"/>
    <w:rsid w:val="002C5635"/>
    <w:rsid w:val="002D05EB"/>
    <w:rsid w:val="002D2AFF"/>
    <w:rsid w:val="002D2E9D"/>
    <w:rsid w:val="002D2F29"/>
    <w:rsid w:val="002D2FD3"/>
    <w:rsid w:val="002E61DF"/>
    <w:rsid w:val="002E6D7A"/>
    <w:rsid w:val="002E6FA6"/>
    <w:rsid w:val="002E7017"/>
    <w:rsid w:val="002F2F69"/>
    <w:rsid w:val="002F4F6E"/>
    <w:rsid w:val="002F5A7D"/>
    <w:rsid w:val="002F7D2D"/>
    <w:rsid w:val="00300D34"/>
    <w:rsid w:val="003015C3"/>
    <w:rsid w:val="00302907"/>
    <w:rsid w:val="0030698D"/>
    <w:rsid w:val="00312EEC"/>
    <w:rsid w:val="0031350A"/>
    <w:rsid w:val="00315040"/>
    <w:rsid w:val="00316815"/>
    <w:rsid w:val="003168CA"/>
    <w:rsid w:val="00317437"/>
    <w:rsid w:val="00321255"/>
    <w:rsid w:val="0032230D"/>
    <w:rsid w:val="00322A0B"/>
    <w:rsid w:val="00332F54"/>
    <w:rsid w:val="00333150"/>
    <w:rsid w:val="00335FC5"/>
    <w:rsid w:val="00336E10"/>
    <w:rsid w:val="00340E9A"/>
    <w:rsid w:val="003426D2"/>
    <w:rsid w:val="0034488C"/>
    <w:rsid w:val="003450A8"/>
    <w:rsid w:val="00350ED8"/>
    <w:rsid w:val="003516C0"/>
    <w:rsid w:val="00352E59"/>
    <w:rsid w:val="00354DBE"/>
    <w:rsid w:val="00355210"/>
    <w:rsid w:val="003555D5"/>
    <w:rsid w:val="003613D5"/>
    <w:rsid w:val="00362685"/>
    <w:rsid w:val="00365DF9"/>
    <w:rsid w:val="0036668D"/>
    <w:rsid w:val="003703AA"/>
    <w:rsid w:val="00372DB4"/>
    <w:rsid w:val="0037490C"/>
    <w:rsid w:val="00375AF5"/>
    <w:rsid w:val="003761BD"/>
    <w:rsid w:val="003769F6"/>
    <w:rsid w:val="003802F8"/>
    <w:rsid w:val="00380BD3"/>
    <w:rsid w:val="00385414"/>
    <w:rsid w:val="00390074"/>
    <w:rsid w:val="00394EC2"/>
    <w:rsid w:val="0039762B"/>
    <w:rsid w:val="003A0C37"/>
    <w:rsid w:val="003A1B6B"/>
    <w:rsid w:val="003A2F82"/>
    <w:rsid w:val="003A46C0"/>
    <w:rsid w:val="003A600E"/>
    <w:rsid w:val="003A6513"/>
    <w:rsid w:val="003B16C7"/>
    <w:rsid w:val="003B798E"/>
    <w:rsid w:val="003B7FBA"/>
    <w:rsid w:val="003C19F1"/>
    <w:rsid w:val="003C2565"/>
    <w:rsid w:val="003C4186"/>
    <w:rsid w:val="003C458C"/>
    <w:rsid w:val="003C6185"/>
    <w:rsid w:val="003D0ABC"/>
    <w:rsid w:val="003D0D2D"/>
    <w:rsid w:val="003D1587"/>
    <w:rsid w:val="003D4710"/>
    <w:rsid w:val="003D57E3"/>
    <w:rsid w:val="003E16D7"/>
    <w:rsid w:val="003E197E"/>
    <w:rsid w:val="003E2C48"/>
    <w:rsid w:val="003E45CC"/>
    <w:rsid w:val="003E67B8"/>
    <w:rsid w:val="003F53F4"/>
    <w:rsid w:val="00403577"/>
    <w:rsid w:val="004046F0"/>
    <w:rsid w:val="0040668F"/>
    <w:rsid w:val="0041076B"/>
    <w:rsid w:val="004114B0"/>
    <w:rsid w:val="00411FA4"/>
    <w:rsid w:val="00412677"/>
    <w:rsid w:val="00417925"/>
    <w:rsid w:val="0042355E"/>
    <w:rsid w:val="00424F7E"/>
    <w:rsid w:val="004348AE"/>
    <w:rsid w:val="00435A6D"/>
    <w:rsid w:val="00435E9A"/>
    <w:rsid w:val="004376C0"/>
    <w:rsid w:val="00437F8B"/>
    <w:rsid w:val="004407E1"/>
    <w:rsid w:val="0044115F"/>
    <w:rsid w:val="0044223A"/>
    <w:rsid w:val="00444B20"/>
    <w:rsid w:val="00446792"/>
    <w:rsid w:val="00446F80"/>
    <w:rsid w:val="00447DB0"/>
    <w:rsid w:val="004502B1"/>
    <w:rsid w:val="00450C83"/>
    <w:rsid w:val="00451851"/>
    <w:rsid w:val="00453343"/>
    <w:rsid w:val="004608B9"/>
    <w:rsid w:val="00460ADB"/>
    <w:rsid w:val="00464B0D"/>
    <w:rsid w:val="00464C77"/>
    <w:rsid w:val="00465947"/>
    <w:rsid w:val="00466935"/>
    <w:rsid w:val="004672C1"/>
    <w:rsid w:val="0046772C"/>
    <w:rsid w:val="004709DF"/>
    <w:rsid w:val="00470BB1"/>
    <w:rsid w:val="004718F7"/>
    <w:rsid w:val="00473153"/>
    <w:rsid w:val="004743AF"/>
    <w:rsid w:val="00482C17"/>
    <w:rsid w:val="00483CB4"/>
    <w:rsid w:val="004867A3"/>
    <w:rsid w:val="004911B4"/>
    <w:rsid w:val="0049196A"/>
    <w:rsid w:val="004923DA"/>
    <w:rsid w:val="00493434"/>
    <w:rsid w:val="004946D8"/>
    <w:rsid w:val="004962F9"/>
    <w:rsid w:val="004968E2"/>
    <w:rsid w:val="004A07F1"/>
    <w:rsid w:val="004A14C4"/>
    <w:rsid w:val="004A15DF"/>
    <w:rsid w:val="004A2A49"/>
    <w:rsid w:val="004A748B"/>
    <w:rsid w:val="004B01AA"/>
    <w:rsid w:val="004B4222"/>
    <w:rsid w:val="004B600B"/>
    <w:rsid w:val="004B6822"/>
    <w:rsid w:val="004B69F6"/>
    <w:rsid w:val="004C09A7"/>
    <w:rsid w:val="004C21A0"/>
    <w:rsid w:val="004C2D3A"/>
    <w:rsid w:val="004C5350"/>
    <w:rsid w:val="004C6234"/>
    <w:rsid w:val="004C6472"/>
    <w:rsid w:val="004C6F98"/>
    <w:rsid w:val="004C7A31"/>
    <w:rsid w:val="004D03C4"/>
    <w:rsid w:val="004D0BF1"/>
    <w:rsid w:val="004D24D2"/>
    <w:rsid w:val="004D35A4"/>
    <w:rsid w:val="004D445F"/>
    <w:rsid w:val="004D5D58"/>
    <w:rsid w:val="004D6643"/>
    <w:rsid w:val="004E087B"/>
    <w:rsid w:val="004E241A"/>
    <w:rsid w:val="004E44A4"/>
    <w:rsid w:val="004E715A"/>
    <w:rsid w:val="004E7B8B"/>
    <w:rsid w:val="004E7BDD"/>
    <w:rsid w:val="004F01C8"/>
    <w:rsid w:val="004F1239"/>
    <w:rsid w:val="004F1E21"/>
    <w:rsid w:val="004F740D"/>
    <w:rsid w:val="004F7B8F"/>
    <w:rsid w:val="00500748"/>
    <w:rsid w:val="005011D6"/>
    <w:rsid w:val="0050167A"/>
    <w:rsid w:val="00502105"/>
    <w:rsid w:val="00503E76"/>
    <w:rsid w:val="005042F1"/>
    <w:rsid w:val="00505F00"/>
    <w:rsid w:val="00510D6A"/>
    <w:rsid w:val="005114E7"/>
    <w:rsid w:val="00513C7D"/>
    <w:rsid w:val="005169D1"/>
    <w:rsid w:val="00516CF7"/>
    <w:rsid w:val="00520E82"/>
    <w:rsid w:val="00521123"/>
    <w:rsid w:val="00521221"/>
    <w:rsid w:val="00521772"/>
    <w:rsid w:val="0052766B"/>
    <w:rsid w:val="00535A71"/>
    <w:rsid w:val="00535D72"/>
    <w:rsid w:val="00535E97"/>
    <w:rsid w:val="00536758"/>
    <w:rsid w:val="00536FA9"/>
    <w:rsid w:val="005414F4"/>
    <w:rsid w:val="005429FD"/>
    <w:rsid w:val="0054554C"/>
    <w:rsid w:val="00546187"/>
    <w:rsid w:val="005463F1"/>
    <w:rsid w:val="0055236E"/>
    <w:rsid w:val="0055766B"/>
    <w:rsid w:val="00557D77"/>
    <w:rsid w:val="00562EAA"/>
    <w:rsid w:val="00563B58"/>
    <w:rsid w:val="005640C4"/>
    <w:rsid w:val="00564C53"/>
    <w:rsid w:val="0056684C"/>
    <w:rsid w:val="00566DA6"/>
    <w:rsid w:val="00574A0C"/>
    <w:rsid w:val="00576E4C"/>
    <w:rsid w:val="0057780F"/>
    <w:rsid w:val="005779A0"/>
    <w:rsid w:val="00581E0A"/>
    <w:rsid w:val="00582870"/>
    <w:rsid w:val="005860D8"/>
    <w:rsid w:val="00586D89"/>
    <w:rsid w:val="005916B8"/>
    <w:rsid w:val="00591B00"/>
    <w:rsid w:val="00593D00"/>
    <w:rsid w:val="0059417E"/>
    <w:rsid w:val="005956FC"/>
    <w:rsid w:val="00595B55"/>
    <w:rsid w:val="005A0FB3"/>
    <w:rsid w:val="005A122F"/>
    <w:rsid w:val="005A1B4C"/>
    <w:rsid w:val="005A1BA3"/>
    <w:rsid w:val="005A1DE6"/>
    <w:rsid w:val="005A545C"/>
    <w:rsid w:val="005B16CC"/>
    <w:rsid w:val="005B1E30"/>
    <w:rsid w:val="005B64F6"/>
    <w:rsid w:val="005B6A9E"/>
    <w:rsid w:val="005B7465"/>
    <w:rsid w:val="005C1567"/>
    <w:rsid w:val="005C6CE5"/>
    <w:rsid w:val="005C76DE"/>
    <w:rsid w:val="005D0D18"/>
    <w:rsid w:val="005D2230"/>
    <w:rsid w:val="005D3F07"/>
    <w:rsid w:val="005D583E"/>
    <w:rsid w:val="005D6F43"/>
    <w:rsid w:val="005E13EA"/>
    <w:rsid w:val="005E339F"/>
    <w:rsid w:val="005E53BD"/>
    <w:rsid w:val="005E5BB9"/>
    <w:rsid w:val="005F21FD"/>
    <w:rsid w:val="005F5D46"/>
    <w:rsid w:val="00606E27"/>
    <w:rsid w:val="00607591"/>
    <w:rsid w:val="006108C9"/>
    <w:rsid w:val="00613E8C"/>
    <w:rsid w:val="00615C7E"/>
    <w:rsid w:val="0062158D"/>
    <w:rsid w:val="00630F39"/>
    <w:rsid w:val="006326D1"/>
    <w:rsid w:val="00632E0A"/>
    <w:rsid w:val="00633165"/>
    <w:rsid w:val="00636B6C"/>
    <w:rsid w:val="00643E0D"/>
    <w:rsid w:val="006447DE"/>
    <w:rsid w:val="0065276E"/>
    <w:rsid w:val="00654329"/>
    <w:rsid w:val="00654865"/>
    <w:rsid w:val="00654CEC"/>
    <w:rsid w:val="00655507"/>
    <w:rsid w:val="00655ED7"/>
    <w:rsid w:val="0066359E"/>
    <w:rsid w:val="00663BB7"/>
    <w:rsid w:val="0066466B"/>
    <w:rsid w:val="006712A7"/>
    <w:rsid w:val="006733CC"/>
    <w:rsid w:val="00674FC2"/>
    <w:rsid w:val="006761C4"/>
    <w:rsid w:val="00677E42"/>
    <w:rsid w:val="00682334"/>
    <w:rsid w:val="0068475A"/>
    <w:rsid w:val="00684B16"/>
    <w:rsid w:val="006865F6"/>
    <w:rsid w:val="00691A87"/>
    <w:rsid w:val="006938EB"/>
    <w:rsid w:val="00694C00"/>
    <w:rsid w:val="00696F65"/>
    <w:rsid w:val="006A7A6D"/>
    <w:rsid w:val="006B2629"/>
    <w:rsid w:val="006B5E67"/>
    <w:rsid w:val="006C11E4"/>
    <w:rsid w:val="006C2EB5"/>
    <w:rsid w:val="006C46CF"/>
    <w:rsid w:val="006C4C27"/>
    <w:rsid w:val="006D0276"/>
    <w:rsid w:val="006D18A3"/>
    <w:rsid w:val="006D497D"/>
    <w:rsid w:val="006D5970"/>
    <w:rsid w:val="006E481E"/>
    <w:rsid w:val="006E72CB"/>
    <w:rsid w:val="006E795F"/>
    <w:rsid w:val="006F1893"/>
    <w:rsid w:val="006F7F9F"/>
    <w:rsid w:val="00700249"/>
    <w:rsid w:val="007041D6"/>
    <w:rsid w:val="0070604C"/>
    <w:rsid w:val="007069CD"/>
    <w:rsid w:val="00706EEC"/>
    <w:rsid w:val="007108C7"/>
    <w:rsid w:val="00710D69"/>
    <w:rsid w:val="007110E6"/>
    <w:rsid w:val="007113B8"/>
    <w:rsid w:val="0071151A"/>
    <w:rsid w:val="00711A70"/>
    <w:rsid w:val="00712E6F"/>
    <w:rsid w:val="00712E90"/>
    <w:rsid w:val="00713927"/>
    <w:rsid w:val="00713B7E"/>
    <w:rsid w:val="00714977"/>
    <w:rsid w:val="0071499F"/>
    <w:rsid w:val="007151F8"/>
    <w:rsid w:val="007203DA"/>
    <w:rsid w:val="007204AE"/>
    <w:rsid w:val="00725F00"/>
    <w:rsid w:val="0072678F"/>
    <w:rsid w:val="00727C4C"/>
    <w:rsid w:val="0073389F"/>
    <w:rsid w:val="00734809"/>
    <w:rsid w:val="0073644B"/>
    <w:rsid w:val="007406E1"/>
    <w:rsid w:val="00741BF6"/>
    <w:rsid w:val="00743A58"/>
    <w:rsid w:val="00743E40"/>
    <w:rsid w:val="00751263"/>
    <w:rsid w:val="007535F9"/>
    <w:rsid w:val="007550E9"/>
    <w:rsid w:val="0075704F"/>
    <w:rsid w:val="00763B2D"/>
    <w:rsid w:val="00766A15"/>
    <w:rsid w:val="00770C7E"/>
    <w:rsid w:val="00772924"/>
    <w:rsid w:val="00772A43"/>
    <w:rsid w:val="00781397"/>
    <w:rsid w:val="00784EC4"/>
    <w:rsid w:val="007872F2"/>
    <w:rsid w:val="007874BC"/>
    <w:rsid w:val="0078761B"/>
    <w:rsid w:val="007908E0"/>
    <w:rsid w:val="00793EB3"/>
    <w:rsid w:val="00794205"/>
    <w:rsid w:val="00794685"/>
    <w:rsid w:val="00794734"/>
    <w:rsid w:val="007957D2"/>
    <w:rsid w:val="00796022"/>
    <w:rsid w:val="00797012"/>
    <w:rsid w:val="007971EB"/>
    <w:rsid w:val="00797B05"/>
    <w:rsid w:val="007A1F6A"/>
    <w:rsid w:val="007B0DE3"/>
    <w:rsid w:val="007B36F7"/>
    <w:rsid w:val="007B491F"/>
    <w:rsid w:val="007B5CB2"/>
    <w:rsid w:val="007B7191"/>
    <w:rsid w:val="007C1634"/>
    <w:rsid w:val="007C1D94"/>
    <w:rsid w:val="007C2879"/>
    <w:rsid w:val="007C5AA3"/>
    <w:rsid w:val="007C6A87"/>
    <w:rsid w:val="007C705D"/>
    <w:rsid w:val="007D0A07"/>
    <w:rsid w:val="007D0C96"/>
    <w:rsid w:val="007D133D"/>
    <w:rsid w:val="007D3EB4"/>
    <w:rsid w:val="007D3F16"/>
    <w:rsid w:val="007D4236"/>
    <w:rsid w:val="007D5C04"/>
    <w:rsid w:val="007D78CC"/>
    <w:rsid w:val="007E175B"/>
    <w:rsid w:val="007E1EB1"/>
    <w:rsid w:val="007E3902"/>
    <w:rsid w:val="007E3DED"/>
    <w:rsid w:val="007F065E"/>
    <w:rsid w:val="007F2587"/>
    <w:rsid w:val="007F2DAF"/>
    <w:rsid w:val="007F3F7E"/>
    <w:rsid w:val="007F41E7"/>
    <w:rsid w:val="007F5497"/>
    <w:rsid w:val="007F6067"/>
    <w:rsid w:val="00804C84"/>
    <w:rsid w:val="00811401"/>
    <w:rsid w:val="00813CEC"/>
    <w:rsid w:val="0081534C"/>
    <w:rsid w:val="008171E4"/>
    <w:rsid w:val="008174C6"/>
    <w:rsid w:val="008208EA"/>
    <w:rsid w:val="00822350"/>
    <w:rsid w:val="0082416B"/>
    <w:rsid w:val="00824E67"/>
    <w:rsid w:val="00825A64"/>
    <w:rsid w:val="00826AA4"/>
    <w:rsid w:val="00826F48"/>
    <w:rsid w:val="008308AE"/>
    <w:rsid w:val="0083166E"/>
    <w:rsid w:val="00831DC3"/>
    <w:rsid w:val="008322C7"/>
    <w:rsid w:val="00834F1D"/>
    <w:rsid w:val="008350F1"/>
    <w:rsid w:val="00836FEC"/>
    <w:rsid w:val="008408BF"/>
    <w:rsid w:val="00841F9D"/>
    <w:rsid w:val="008420E1"/>
    <w:rsid w:val="00843D58"/>
    <w:rsid w:val="00843EBA"/>
    <w:rsid w:val="00844D98"/>
    <w:rsid w:val="00846D84"/>
    <w:rsid w:val="0085230E"/>
    <w:rsid w:val="0085355E"/>
    <w:rsid w:val="008550A1"/>
    <w:rsid w:val="008579EE"/>
    <w:rsid w:val="00861035"/>
    <w:rsid w:val="00861038"/>
    <w:rsid w:val="008646F6"/>
    <w:rsid w:val="00865008"/>
    <w:rsid w:val="008654A6"/>
    <w:rsid w:val="00866B50"/>
    <w:rsid w:val="008708F1"/>
    <w:rsid w:val="00880539"/>
    <w:rsid w:val="0088423D"/>
    <w:rsid w:val="008859E8"/>
    <w:rsid w:val="00886196"/>
    <w:rsid w:val="0088737B"/>
    <w:rsid w:val="00892716"/>
    <w:rsid w:val="00893067"/>
    <w:rsid w:val="008933DE"/>
    <w:rsid w:val="0089568B"/>
    <w:rsid w:val="00895FCE"/>
    <w:rsid w:val="00897663"/>
    <w:rsid w:val="00897F3E"/>
    <w:rsid w:val="008A0B39"/>
    <w:rsid w:val="008A1BA8"/>
    <w:rsid w:val="008A21B4"/>
    <w:rsid w:val="008A23A8"/>
    <w:rsid w:val="008A4380"/>
    <w:rsid w:val="008A4576"/>
    <w:rsid w:val="008A7482"/>
    <w:rsid w:val="008B07DE"/>
    <w:rsid w:val="008B0EB8"/>
    <w:rsid w:val="008B19EA"/>
    <w:rsid w:val="008B1F20"/>
    <w:rsid w:val="008B28E7"/>
    <w:rsid w:val="008C14C7"/>
    <w:rsid w:val="008C2691"/>
    <w:rsid w:val="008C2FFB"/>
    <w:rsid w:val="008C6EEA"/>
    <w:rsid w:val="008D4717"/>
    <w:rsid w:val="008D5813"/>
    <w:rsid w:val="008D634E"/>
    <w:rsid w:val="008D778A"/>
    <w:rsid w:val="008E78D1"/>
    <w:rsid w:val="008F22BD"/>
    <w:rsid w:val="008F3A1E"/>
    <w:rsid w:val="008F5B5E"/>
    <w:rsid w:val="00903A5F"/>
    <w:rsid w:val="009079BD"/>
    <w:rsid w:val="00912BD9"/>
    <w:rsid w:val="00916CFB"/>
    <w:rsid w:val="00920E5B"/>
    <w:rsid w:val="00922DB5"/>
    <w:rsid w:val="009249F8"/>
    <w:rsid w:val="00926032"/>
    <w:rsid w:val="00926436"/>
    <w:rsid w:val="0093018C"/>
    <w:rsid w:val="0093124D"/>
    <w:rsid w:val="00931D53"/>
    <w:rsid w:val="00932CCA"/>
    <w:rsid w:val="00946535"/>
    <w:rsid w:val="00946830"/>
    <w:rsid w:val="00946D67"/>
    <w:rsid w:val="009526DB"/>
    <w:rsid w:val="0095416A"/>
    <w:rsid w:val="009544C0"/>
    <w:rsid w:val="00954FA4"/>
    <w:rsid w:val="00956AE9"/>
    <w:rsid w:val="009575CE"/>
    <w:rsid w:val="00957C29"/>
    <w:rsid w:val="00957E69"/>
    <w:rsid w:val="0096114F"/>
    <w:rsid w:val="00964CC6"/>
    <w:rsid w:val="00972056"/>
    <w:rsid w:val="00974830"/>
    <w:rsid w:val="00975067"/>
    <w:rsid w:val="009821CB"/>
    <w:rsid w:val="009837DB"/>
    <w:rsid w:val="00985C52"/>
    <w:rsid w:val="009863B8"/>
    <w:rsid w:val="00987E81"/>
    <w:rsid w:val="00991FDA"/>
    <w:rsid w:val="009927A1"/>
    <w:rsid w:val="0099522D"/>
    <w:rsid w:val="00996B39"/>
    <w:rsid w:val="0099774D"/>
    <w:rsid w:val="009A215D"/>
    <w:rsid w:val="009A310E"/>
    <w:rsid w:val="009A32E4"/>
    <w:rsid w:val="009A5F3B"/>
    <w:rsid w:val="009B0B61"/>
    <w:rsid w:val="009B28C0"/>
    <w:rsid w:val="009B395A"/>
    <w:rsid w:val="009B7136"/>
    <w:rsid w:val="009B7806"/>
    <w:rsid w:val="009C3AC2"/>
    <w:rsid w:val="009C569B"/>
    <w:rsid w:val="009C74E8"/>
    <w:rsid w:val="009D1AD8"/>
    <w:rsid w:val="009D4365"/>
    <w:rsid w:val="009D4E3B"/>
    <w:rsid w:val="009D7BC9"/>
    <w:rsid w:val="009E0C5A"/>
    <w:rsid w:val="009E1982"/>
    <w:rsid w:val="009E1F95"/>
    <w:rsid w:val="009E4D2C"/>
    <w:rsid w:val="009E5F62"/>
    <w:rsid w:val="009F0978"/>
    <w:rsid w:val="009F3AEC"/>
    <w:rsid w:val="009F5681"/>
    <w:rsid w:val="009F7F8F"/>
    <w:rsid w:val="00A00081"/>
    <w:rsid w:val="00A015F7"/>
    <w:rsid w:val="00A104F9"/>
    <w:rsid w:val="00A10D56"/>
    <w:rsid w:val="00A12AAE"/>
    <w:rsid w:val="00A16DD1"/>
    <w:rsid w:val="00A221AB"/>
    <w:rsid w:val="00A22441"/>
    <w:rsid w:val="00A23F3B"/>
    <w:rsid w:val="00A24406"/>
    <w:rsid w:val="00A25F64"/>
    <w:rsid w:val="00A27CC2"/>
    <w:rsid w:val="00A30AD7"/>
    <w:rsid w:val="00A3273B"/>
    <w:rsid w:val="00A4083A"/>
    <w:rsid w:val="00A40ED6"/>
    <w:rsid w:val="00A42AE2"/>
    <w:rsid w:val="00A437AE"/>
    <w:rsid w:val="00A470EE"/>
    <w:rsid w:val="00A47621"/>
    <w:rsid w:val="00A479CD"/>
    <w:rsid w:val="00A50445"/>
    <w:rsid w:val="00A50CFC"/>
    <w:rsid w:val="00A5351A"/>
    <w:rsid w:val="00A546CE"/>
    <w:rsid w:val="00A54831"/>
    <w:rsid w:val="00A54D67"/>
    <w:rsid w:val="00A55A3F"/>
    <w:rsid w:val="00A56BC4"/>
    <w:rsid w:val="00A652F6"/>
    <w:rsid w:val="00A65852"/>
    <w:rsid w:val="00A67249"/>
    <w:rsid w:val="00A70AA8"/>
    <w:rsid w:val="00A71617"/>
    <w:rsid w:val="00A732EA"/>
    <w:rsid w:val="00A7489E"/>
    <w:rsid w:val="00A75FF0"/>
    <w:rsid w:val="00A8015F"/>
    <w:rsid w:val="00A80BD2"/>
    <w:rsid w:val="00A84090"/>
    <w:rsid w:val="00A85039"/>
    <w:rsid w:val="00A851F7"/>
    <w:rsid w:val="00A906AA"/>
    <w:rsid w:val="00A93ABD"/>
    <w:rsid w:val="00A94C5E"/>
    <w:rsid w:val="00AA0F5F"/>
    <w:rsid w:val="00AA241A"/>
    <w:rsid w:val="00AA252C"/>
    <w:rsid w:val="00AA666E"/>
    <w:rsid w:val="00AA676F"/>
    <w:rsid w:val="00AB2BE2"/>
    <w:rsid w:val="00AB39C7"/>
    <w:rsid w:val="00AB5518"/>
    <w:rsid w:val="00AC01D4"/>
    <w:rsid w:val="00AC4A04"/>
    <w:rsid w:val="00AC7149"/>
    <w:rsid w:val="00AD0F29"/>
    <w:rsid w:val="00AD336F"/>
    <w:rsid w:val="00AD3550"/>
    <w:rsid w:val="00AD4503"/>
    <w:rsid w:val="00AD4850"/>
    <w:rsid w:val="00AE01BD"/>
    <w:rsid w:val="00AE2564"/>
    <w:rsid w:val="00AE301F"/>
    <w:rsid w:val="00AE3302"/>
    <w:rsid w:val="00AE64AD"/>
    <w:rsid w:val="00AE7077"/>
    <w:rsid w:val="00AF1EE9"/>
    <w:rsid w:val="00AF255D"/>
    <w:rsid w:val="00AF61C2"/>
    <w:rsid w:val="00AF6CC6"/>
    <w:rsid w:val="00AF7740"/>
    <w:rsid w:val="00B011CD"/>
    <w:rsid w:val="00B0296A"/>
    <w:rsid w:val="00B12295"/>
    <w:rsid w:val="00B1313E"/>
    <w:rsid w:val="00B137BE"/>
    <w:rsid w:val="00B15F61"/>
    <w:rsid w:val="00B17FA0"/>
    <w:rsid w:val="00B24344"/>
    <w:rsid w:val="00B24C0A"/>
    <w:rsid w:val="00B26769"/>
    <w:rsid w:val="00B27803"/>
    <w:rsid w:val="00B318CC"/>
    <w:rsid w:val="00B31C91"/>
    <w:rsid w:val="00B3313C"/>
    <w:rsid w:val="00B35D81"/>
    <w:rsid w:val="00B3747F"/>
    <w:rsid w:val="00B40056"/>
    <w:rsid w:val="00B43194"/>
    <w:rsid w:val="00B45B08"/>
    <w:rsid w:val="00B47734"/>
    <w:rsid w:val="00B50D91"/>
    <w:rsid w:val="00B50FBA"/>
    <w:rsid w:val="00B53BEF"/>
    <w:rsid w:val="00B558EB"/>
    <w:rsid w:val="00B577D3"/>
    <w:rsid w:val="00B60466"/>
    <w:rsid w:val="00B62810"/>
    <w:rsid w:val="00B64167"/>
    <w:rsid w:val="00B641F3"/>
    <w:rsid w:val="00B6548F"/>
    <w:rsid w:val="00B7502A"/>
    <w:rsid w:val="00B77305"/>
    <w:rsid w:val="00B82CC2"/>
    <w:rsid w:val="00B82D8F"/>
    <w:rsid w:val="00B84A89"/>
    <w:rsid w:val="00B85345"/>
    <w:rsid w:val="00B92BEF"/>
    <w:rsid w:val="00B9689A"/>
    <w:rsid w:val="00BA074B"/>
    <w:rsid w:val="00BA1FFA"/>
    <w:rsid w:val="00BA2666"/>
    <w:rsid w:val="00BA3503"/>
    <w:rsid w:val="00BA477C"/>
    <w:rsid w:val="00BA6114"/>
    <w:rsid w:val="00BA7283"/>
    <w:rsid w:val="00BA7FF1"/>
    <w:rsid w:val="00BB06CB"/>
    <w:rsid w:val="00BB261F"/>
    <w:rsid w:val="00BB2887"/>
    <w:rsid w:val="00BB3024"/>
    <w:rsid w:val="00BB5EAA"/>
    <w:rsid w:val="00BB5F11"/>
    <w:rsid w:val="00BC0401"/>
    <w:rsid w:val="00BC04FA"/>
    <w:rsid w:val="00BC1C22"/>
    <w:rsid w:val="00BC317A"/>
    <w:rsid w:val="00BC460B"/>
    <w:rsid w:val="00BC5725"/>
    <w:rsid w:val="00BD30B1"/>
    <w:rsid w:val="00BE0295"/>
    <w:rsid w:val="00BE0F7B"/>
    <w:rsid w:val="00BE10C2"/>
    <w:rsid w:val="00BE16DC"/>
    <w:rsid w:val="00BE69F1"/>
    <w:rsid w:val="00BF4FDB"/>
    <w:rsid w:val="00C01D14"/>
    <w:rsid w:val="00C025B4"/>
    <w:rsid w:val="00C0275F"/>
    <w:rsid w:val="00C11F61"/>
    <w:rsid w:val="00C161FD"/>
    <w:rsid w:val="00C22AC6"/>
    <w:rsid w:val="00C23F17"/>
    <w:rsid w:val="00C26A95"/>
    <w:rsid w:val="00C26D0D"/>
    <w:rsid w:val="00C27C95"/>
    <w:rsid w:val="00C27D1B"/>
    <w:rsid w:val="00C300D2"/>
    <w:rsid w:val="00C30897"/>
    <w:rsid w:val="00C3270F"/>
    <w:rsid w:val="00C3278B"/>
    <w:rsid w:val="00C33375"/>
    <w:rsid w:val="00C34C23"/>
    <w:rsid w:val="00C34CD3"/>
    <w:rsid w:val="00C36407"/>
    <w:rsid w:val="00C377D2"/>
    <w:rsid w:val="00C42005"/>
    <w:rsid w:val="00C44446"/>
    <w:rsid w:val="00C4664D"/>
    <w:rsid w:val="00C472AA"/>
    <w:rsid w:val="00C50A05"/>
    <w:rsid w:val="00C50D9F"/>
    <w:rsid w:val="00C54AED"/>
    <w:rsid w:val="00C55B2F"/>
    <w:rsid w:val="00C56B26"/>
    <w:rsid w:val="00C6208C"/>
    <w:rsid w:val="00C626C1"/>
    <w:rsid w:val="00C63D00"/>
    <w:rsid w:val="00C6441B"/>
    <w:rsid w:val="00C7108B"/>
    <w:rsid w:val="00C8089F"/>
    <w:rsid w:val="00C808CC"/>
    <w:rsid w:val="00C819B7"/>
    <w:rsid w:val="00C836CC"/>
    <w:rsid w:val="00C87A74"/>
    <w:rsid w:val="00C90734"/>
    <w:rsid w:val="00C90A71"/>
    <w:rsid w:val="00C91574"/>
    <w:rsid w:val="00C91ABA"/>
    <w:rsid w:val="00C91BC2"/>
    <w:rsid w:val="00C92C71"/>
    <w:rsid w:val="00C93882"/>
    <w:rsid w:val="00C93F8F"/>
    <w:rsid w:val="00C94BF2"/>
    <w:rsid w:val="00C97496"/>
    <w:rsid w:val="00CA209B"/>
    <w:rsid w:val="00CA2745"/>
    <w:rsid w:val="00CA3593"/>
    <w:rsid w:val="00CA3F4C"/>
    <w:rsid w:val="00CA4B1F"/>
    <w:rsid w:val="00CA7F4F"/>
    <w:rsid w:val="00CB258E"/>
    <w:rsid w:val="00CB3C8F"/>
    <w:rsid w:val="00CB75CE"/>
    <w:rsid w:val="00CC02F1"/>
    <w:rsid w:val="00CC11A6"/>
    <w:rsid w:val="00CC135E"/>
    <w:rsid w:val="00CC60A9"/>
    <w:rsid w:val="00CD32C3"/>
    <w:rsid w:val="00CD3870"/>
    <w:rsid w:val="00CD39D5"/>
    <w:rsid w:val="00CD56E6"/>
    <w:rsid w:val="00CD5725"/>
    <w:rsid w:val="00CD5D3F"/>
    <w:rsid w:val="00CD7837"/>
    <w:rsid w:val="00CE0390"/>
    <w:rsid w:val="00CE0C49"/>
    <w:rsid w:val="00CE4B29"/>
    <w:rsid w:val="00CF1E90"/>
    <w:rsid w:val="00CF3DB3"/>
    <w:rsid w:val="00CF685C"/>
    <w:rsid w:val="00D0221B"/>
    <w:rsid w:val="00D026BE"/>
    <w:rsid w:val="00D03AA3"/>
    <w:rsid w:val="00D03C40"/>
    <w:rsid w:val="00D0441E"/>
    <w:rsid w:val="00D052BC"/>
    <w:rsid w:val="00D07026"/>
    <w:rsid w:val="00D07BAB"/>
    <w:rsid w:val="00D103AC"/>
    <w:rsid w:val="00D11C62"/>
    <w:rsid w:val="00D132A3"/>
    <w:rsid w:val="00D13B14"/>
    <w:rsid w:val="00D160E0"/>
    <w:rsid w:val="00D22567"/>
    <w:rsid w:val="00D22C8F"/>
    <w:rsid w:val="00D33491"/>
    <w:rsid w:val="00D3698B"/>
    <w:rsid w:val="00D4008D"/>
    <w:rsid w:val="00D4342B"/>
    <w:rsid w:val="00D44F8E"/>
    <w:rsid w:val="00D44FD0"/>
    <w:rsid w:val="00D5733C"/>
    <w:rsid w:val="00D607EF"/>
    <w:rsid w:val="00D60F88"/>
    <w:rsid w:val="00D60FB0"/>
    <w:rsid w:val="00D625E7"/>
    <w:rsid w:val="00D639F8"/>
    <w:rsid w:val="00D646BD"/>
    <w:rsid w:val="00D64CFB"/>
    <w:rsid w:val="00D70239"/>
    <w:rsid w:val="00D70836"/>
    <w:rsid w:val="00D71201"/>
    <w:rsid w:val="00D720C7"/>
    <w:rsid w:val="00D750F8"/>
    <w:rsid w:val="00D77A04"/>
    <w:rsid w:val="00D81D06"/>
    <w:rsid w:val="00D8652C"/>
    <w:rsid w:val="00D86890"/>
    <w:rsid w:val="00D876E6"/>
    <w:rsid w:val="00D94B6B"/>
    <w:rsid w:val="00DA0C55"/>
    <w:rsid w:val="00DA1025"/>
    <w:rsid w:val="00DA22EC"/>
    <w:rsid w:val="00DA5860"/>
    <w:rsid w:val="00DB2767"/>
    <w:rsid w:val="00DC2556"/>
    <w:rsid w:val="00DC4729"/>
    <w:rsid w:val="00DC75BA"/>
    <w:rsid w:val="00DE348D"/>
    <w:rsid w:val="00DE556F"/>
    <w:rsid w:val="00DF1749"/>
    <w:rsid w:val="00DF6CB3"/>
    <w:rsid w:val="00E01C6D"/>
    <w:rsid w:val="00E03B6D"/>
    <w:rsid w:val="00E04ABA"/>
    <w:rsid w:val="00E0649E"/>
    <w:rsid w:val="00E1125A"/>
    <w:rsid w:val="00E155AD"/>
    <w:rsid w:val="00E16335"/>
    <w:rsid w:val="00E17160"/>
    <w:rsid w:val="00E2176D"/>
    <w:rsid w:val="00E2268A"/>
    <w:rsid w:val="00E234DE"/>
    <w:rsid w:val="00E23613"/>
    <w:rsid w:val="00E328C2"/>
    <w:rsid w:val="00E35BEC"/>
    <w:rsid w:val="00E41B48"/>
    <w:rsid w:val="00E42A56"/>
    <w:rsid w:val="00E42D2B"/>
    <w:rsid w:val="00E457D8"/>
    <w:rsid w:val="00E50821"/>
    <w:rsid w:val="00E50EF8"/>
    <w:rsid w:val="00E51F91"/>
    <w:rsid w:val="00E53DA9"/>
    <w:rsid w:val="00E55D63"/>
    <w:rsid w:val="00E56F91"/>
    <w:rsid w:val="00E676F7"/>
    <w:rsid w:val="00E7086E"/>
    <w:rsid w:val="00E7374A"/>
    <w:rsid w:val="00E73C41"/>
    <w:rsid w:val="00E7598F"/>
    <w:rsid w:val="00E763C5"/>
    <w:rsid w:val="00E76F60"/>
    <w:rsid w:val="00E83D90"/>
    <w:rsid w:val="00E83F28"/>
    <w:rsid w:val="00E83F91"/>
    <w:rsid w:val="00E85ABE"/>
    <w:rsid w:val="00E87DDF"/>
    <w:rsid w:val="00E90510"/>
    <w:rsid w:val="00E9107A"/>
    <w:rsid w:val="00E918B4"/>
    <w:rsid w:val="00E91F62"/>
    <w:rsid w:val="00E929FD"/>
    <w:rsid w:val="00E93240"/>
    <w:rsid w:val="00E9479B"/>
    <w:rsid w:val="00EA28F1"/>
    <w:rsid w:val="00EA4D48"/>
    <w:rsid w:val="00EA6A15"/>
    <w:rsid w:val="00EB2173"/>
    <w:rsid w:val="00EB62E6"/>
    <w:rsid w:val="00EB69B2"/>
    <w:rsid w:val="00EC19A6"/>
    <w:rsid w:val="00EC1CCF"/>
    <w:rsid w:val="00EC7B1E"/>
    <w:rsid w:val="00ED19B5"/>
    <w:rsid w:val="00ED1B30"/>
    <w:rsid w:val="00ED250E"/>
    <w:rsid w:val="00ED6535"/>
    <w:rsid w:val="00EE1AC1"/>
    <w:rsid w:val="00EE39D6"/>
    <w:rsid w:val="00EE411C"/>
    <w:rsid w:val="00EE413C"/>
    <w:rsid w:val="00EE52AD"/>
    <w:rsid w:val="00EE56B2"/>
    <w:rsid w:val="00EF4759"/>
    <w:rsid w:val="00EF4EE3"/>
    <w:rsid w:val="00EF64BC"/>
    <w:rsid w:val="00F01F92"/>
    <w:rsid w:val="00F10A08"/>
    <w:rsid w:val="00F110BB"/>
    <w:rsid w:val="00F139CF"/>
    <w:rsid w:val="00F1416D"/>
    <w:rsid w:val="00F22AC5"/>
    <w:rsid w:val="00F23CFB"/>
    <w:rsid w:val="00F254D1"/>
    <w:rsid w:val="00F2631F"/>
    <w:rsid w:val="00F303CD"/>
    <w:rsid w:val="00F32B82"/>
    <w:rsid w:val="00F34E03"/>
    <w:rsid w:val="00F4043E"/>
    <w:rsid w:val="00F40CB5"/>
    <w:rsid w:val="00F41BBC"/>
    <w:rsid w:val="00F42425"/>
    <w:rsid w:val="00F43B9D"/>
    <w:rsid w:val="00F444F0"/>
    <w:rsid w:val="00F44831"/>
    <w:rsid w:val="00F46F3A"/>
    <w:rsid w:val="00F4730F"/>
    <w:rsid w:val="00F50847"/>
    <w:rsid w:val="00F50B85"/>
    <w:rsid w:val="00F53F27"/>
    <w:rsid w:val="00F546D1"/>
    <w:rsid w:val="00F55823"/>
    <w:rsid w:val="00F635E3"/>
    <w:rsid w:val="00F6513F"/>
    <w:rsid w:val="00F66272"/>
    <w:rsid w:val="00F665B7"/>
    <w:rsid w:val="00F677D1"/>
    <w:rsid w:val="00F6ACA0"/>
    <w:rsid w:val="00F709C0"/>
    <w:rsid w:val="00F74867"/>
    <w:rsid w:val="00F754E0"/>
    <w:rsid w:val="00F8610A"/>
    <w:rsid w:val="00F91BEA"/>
    <w:rsid w:val="00F927A1"/>
    <w:rsid w:val="00F92E4D"/>
    <w:rsid w:val="00F94392"/>
    <w:rsid w:val="00FA3764"/>
    <w:rsid w:val="00FA56ED"/>
    <w:rsid w:val="00FB46FD"/>
    <w:rsid w:val="00FB5FA6"/>
    <w:rsid w:val="00FB65FB"/>
    <w:rsid w:val="00FC1310"/>
    <w:rsid w:val="00FC1328"/>
    <w:rsid w:val="00FC2FF3"/>
    <w:rsid w:val="00FC3263"/>
    <w:rsid w:val="00FC51F9"/>
    <w:rsid w:val="00FC5B40"/>
    <w:rsid w:val="00FC5FF8"/>
    <w:rsid w:val="00FC702B"/>
    <w:rsid w:val="00FD2077"/>
    <w:rsid w:val="00FD3967"/>
    <w:rsid w:val="00FD3D7C"/>
    <w:rsid w:val="00FD4F8F"/>
    <w:rsid w:val="00FD4FF1"/>
    <w:rsid w:val="00FE0C16"/>
    <w:rsid w:val="00FE14AD"/>
    <w:rsid w:val="00FE14B1"/>
    <w:rsid w:val="00FE17F1"/>
    <w:rsid w:val="00FE1F6A"/>
    <w:rsid w:val="00FE7801"/>
    <w:rsid w:val="00FF0070"/>
    <w:rsid w:val="00FF1B08"/>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Strong">
    <w:name w:val="Strong"/>
    <w:basedOn w:val="DefaultParagraphFont"/>
    <w:uiPriority w:val="22"/>
    <w:qFormat/>
    <w:rsid w:val="009D1AD8"/>
    <w:rPr>
      <w:b/>
      <w:bCs/>
    </w:rPr>
  </w:style>
  <w:style w:type="paragraph" w:styleId="NormalWeb">
    <w:name w:val="Normal (Web)"/>
    <w:basedOn w:val="Normal"/>
    <w:uiPriority w:val="99"/>
    <w:unhideWhenUsed/>
    <w:rsid w:val="002A2EB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0046C3"/>
    <w:rPr>
      <w:rFonts w:ascii="Arial" w:hAnsi="Arial" w:cs="Arial"/>
      <w:b/>
      <w:color w:val="000000"/>
      <w:kern w:val="28"/>
      <w:sz w:val="28"/>
      <w:lang w:eastAsia="en-GB"/>
    </w:rPr>
  </w:style>
  <w:style w:type="paragraph" w:styleId="Bibliography">
    <w:name w:val="Bibliography"/>
    <w:basedOn w:val="Normal"/>
    <w:next w:val="Normal"/>
    <w:uiPriority w:val="37"/>
    <w:unhideWhenUsed/>
    <w:rsid w:val="00004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8531">
      <w:bodyDiv w:val="1"/>
      <w:marLeft w:val="0"/>
      <w:marRight w:val="0"/>
      <w:marTop w:val="0"/>
      <w:marBottom w:val="0"/>
      <w:divBdr>
        <w:top w:val="none" w:sz="0" w:space="0" w:color="auto"/>
        <w:left w:val="none" w:sz="0" w:space="0" w:color="auto"/>
        <w:bottom w:val="none" w:sz="0" w:space="0" w:color="auto"/>
        <w:right w:val="none" w:sz="0" w:space="0" w:color="auto"/>
      </w:divBdr>
    </w:div>
    <w:div w:id="11228727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40221180">
      <w:bodyDiv w:val="1"/>
      <w:marLeft w:val="0"/>
      <w:marRight w:val="0"/>
      <w:marTop w:val="0"/>
      <w:marBottom w:val="0"/>
      <w:divBdr>
        <w:top w:val="none" w:sz="0" w:space="0" w:color="auto"/>
        <w:left w:val="none" w:sz="0" w:space="0" w:color="auto"/>
        <w:bottom w:val="none" w:sz="0" w:space="0" w:color="auto"/>
        <w:right w:val="none" w:sz="0" w:space="0" w:color="auto"/>
      </w:divBdr>
    </w:div>
    <w:div w:id="8797100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5601685">
      <w:bodyDiv w:val="1"/>
      <w:marLeft w:val="0"/>
      <w:marRight w:val="0"/>
      <w:marTop w:val="0"/>
      <w:marBottom w:val="0"/>
      <w:divBdr>
        <w:top w:val="none" w:sz="0" w:space="0" w:color="auto"/>
        <w:left w:val="none" w:sz="0" w:space="0" w:color="auto"/>
        <w:bottom w:val="none" w:sz="0" w:space="0" w:color="auto"/>
        <w:right w:val="none" w:sz="0" w:space="0" w:color="auto"/>
      </w:divBdr>
    </w:div>
    <w:div w:id="1326202535">
      <w:bodyDiv w:val="1"/>
      <w:marLeft w:val="0"/>
      <w:marRight w:val="0"/>
      <w:marTop w:val="0"/>
      <w:marBottom w:val="0"/>
      <w:divBdr>
        <w:top w:val="none" w:sz="0" w:space="0" w:color="auto"/>
        <w:left w:val="none" w:sz="0" w:space="0" w:color="auto"/>
        <w:bottom w:val="none" w:sz="0" w:space="0" w:color="auto"/>
        <w:right w:val="none" w:sz="0" w:space="0" w:color="auto"/>
      </w:divBdr>
    </w:div>
    <w:div w:id="142167543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Col13</b:Tag>
    <b:SourceType>InternetSite</b:SourceType>
    <b:Guid>{6B760D6E-576C-44E1-90BD-41A4EC24458E}</b:Guid>
    <b:Author>
      <b:Author>
        <b:Corporate>College of Policing </b:Corporate>
      </b:Author>
    </b:Author>
    <b:Title>National Decision Model </b:Title>
    <b:InternetSiteTitle>College of Policing </b:InternetSiteTitle>
    <b:Year>2013</b:Year>
    <b:Month>October </b:Month>
    <b:Day>23</b:Day>
    <b:URL>https://www.college.police.uk/app/national-decision-model/national-decision-model?highlight=national%20decision%20model</b:URL>
    <b:RefOrder>1</b:RefOrder>
  </b:Source>
  <b:Source>
    <b:Tag>UKG84</b:Tag>
    <b:SourceType>InternetSite</b:SourceType>
    <b:Guid>{E4281C36-F90A-4F0A-99C5-2EA536B64E23}</b:Guid>
    <b:Author>
      <b:Author>
        <b:Corporate>UK Government </b:Corporate>
      </b:Author>
    </b:Author>
    <b:Title>Police and Criminal Evidence Act 1984</b:Title>
    <b:InternetSiteTitle>Legislation.gov.uk </b:InternetSiteTitle>
    <b:Year>1984</b:Year>
    <b:URL>https://www.legislation.gov.uk/ukpga/1984/60/section/45ZB</b:URL>
    <b:RefOrder>2</b:RefOrder>
  </b:Source>
  <b:Source>
    <b:Tag>UKG36</b:Tag>
    <b:SourceType>InternetSite</b:SourceType>
    <b:Guid>{25FB577D-912F-4121-A05D-A6931A97309F}</b:Guid>
    <b:Author>
      <b:Author>
        <b:Corporate>UK Government </b:Corporate>
      </b:Author>
    </b:Author>
    <b:Title>Public Order Act 1936</b:Title>
    <b:InternetSiteTitle>Legislation.gov.uk </b:InternetSiteTitle>
    <b:Year>1936</b:Year>
    <b:URL>https://www.legislation.gov.uk/ukpga/Edw8and1Geo6/1/6/section/5/enacted#:~:text=Any%20person%20who%20in%20any,be%20guilty%20of%20an%20offence.</b:URL>
    <b:RefOrder>3</b:RefOrder>
  </b:Source>
  <b:Source>
    <b:Tag>Col21</b:Tag>
    <b:SourceType>InternetSite</b:SourceType>
    <b:Guid>{59336BA0-C9A0-425B-9442-24499048AC93}</b:Guid>
    <b:Author>
      <b:Author>
        <b:Corporate>College of Policing </b:Corporate>
      </b:Author>
    </b:Author>
    <b:Title>Identifying vulnerability – new guidelines to support police</b:Title>
    <b:InternetSiteTitle>College of Policing </b:InternetSiteTitle>
    <b:Year>2021</b:Year>
    <b:Month>Novemver</b:Month>
    <b:Day>18</b:Day>
    <b:URL>https://www.college.police.uk/article/identifying-vulnerability-new-guidelines-support-police</b:URL>
    <b:RefOrder>4</b:RefOrder>
  </b:Source>
  <b:Source>
    <b:Tag>Uni20</b:Tag>
    <b:SourceType>InternetSite</b:SourceType>
    <b:Guid>{6264FC66-6009-42AB-85A8-0E9F53891B56}</b:Guid>
    <b:Author>
      <b:Author>
        <b:Corporate>University of Edinburgh </b:Corporate>
      </b:Author>
    </b:Author>
    <b:Title>Gibbs' Reflective Cycle</b:Title>
    <b:InternetSiteTitle>www.ed.ac.uk</b:InternetSiteTitle>
    <b:Year>2020</b:Year>
    <b:URL>https://www.ed.ac.uk/reflection/reflectors-toolkit/reflecting-on-experience/gibbs-reflective-cycle</b:URL>
    <b:RefOrder>5</b:RefOrder>
  </b:Source>
  <b:Source>
    <b:Tag>DAS09</b:Tag>
    <b:SourceType>InternetSite</b:SourceType>
    <b:Guid>{244CC637-C556-41F6-AD65-524DF05698DD}</b:Guid>
    <b:Author>
      <b:Author>
        <b:Corporate>DASH RISK MODEL </b:Corporate>
      </b:Author>
    </b:Author>
    <b:Title>DASH RISK  CHECKLIST</b:Title>
    <b:InternetSiteTitle>DASHRISKCHECKLIST </b:InternetSiteTitle>
    <b:Year>2009 </b:Year>
    <b:Month>March </b:Month>
    <b:URL>https://www.dashriskchecklist.co.uk/</b:URL>
    <b:RefOrder>6</b:RefOrder>
  </b:Source>
  <b:Source>
    <b:Tag>Joh20</b:Tag>
    <b:SourceType>Book</b:SourceType>
    <b:Guid>{DD52504D-E2D7-49FB-BD04-0AA715C05675}</b:Guid>
    <b:Author>
      <b:Author>
        <b:NameList>
          <b:Person>
            <b:Last>Caldwell</b:Last>
            <b:First>John</b:First>
          </b:Person>
        </b:NameList>
      </b:Author>
    </b:Author>
    <b:Title>Voice and Tone Strategy</b:Title>
    <b:Year>2020</b:Year>
    <b:City>London </b:City>
    <b:Publisher>XML Press</b:Publisher>
    <b:RefOrder>7</b:RefOrder>
  </b:Source>
  <b:Source>
    <b:Tag>Nat23</b:Tag>
    <b:SourceType>InternetSite</b:SourceType>
    <b:Guid>{9EE03ACD-584F-42A1-AEEE-251BA1DF317F}</b:Guid>
    <b:Title>What is Autism </b:Title>
    <b:Year>2023</b:Year>
    <b:Author>
      <b:Author>
        <b:Corporate>National Autism Society </b:Corporate>
      </b:Author>
    </b:Author>
    <b:InternetSiteTitle>National Autism Society </b:InternetSiteTitle>
    <b:Month>July </b:Month>
    <b:Day>12</b:Day>
    <b:URL>https://www.autism.org.uk/advice-and-guidance/what-is-autism</b:URL>
    <b:RefOrder>8</b:RefOrder>
  </b:Source>
  <b:Source>
    <b:Tag>Nat231</b:Tag>
    <b:SourceType>InternetSite</b:SourceType>
    <b:Guid>{EA1B36A9-DBD2-42CD-BB6E-CB810EC7F727}</b:Guid>
    <b:Author>
      <b:Author>
        <b:Corporate>National Appropriate Adult Network </b:Corporate>
      </b:Author>
    </b:Author>
    <b:Title>What we do?</b:Title>
    <b:InternetSiteTitle>Appropriate Adult </b:InternetSiteTitle>
    <b:Year>2023</b:Year>
    <b:Month>July </b:Month>
    <b:Day>11</b:Day>
    <b:URL>https://www.appropriateadult.org.uk/about-us/our-work</b:URL>
    <b:RefOrder>9</b:RefOrder>
  </b:Source>
  <b:Source>
    <b:Tag>Can16</b:Tag>
    <b:SourceType>Book</b:SourceType>
    <b:Guid>{4D9AEA2C-B740-43DA-952F-DC9C5BAC9DBB}</b:Guid>
    <b:Author>
      <b:Author>
        <b:NameList>
          <b:Person>
            <b:Last>Cannon</b:Last>
            <b:First>Walter</b:First>
            <b:Middle>B.</b:Middle>
          </b:Person>
        </b:NameList>
      </b:Author>
    </b:Author>
    <b:Title>Bodily Changes in Pain, Hunger, Fear and Rage</b:Title>
    <b:Year>2016</b:Year>
    <b:Publisher>Martino Fine Books </b:Publisher>
    <b:RefOrder>10</b:RefOrder>
  </b:Source>
  <b:Source>
    <b:Tag>Cam23</b:Tag>
    <b:SourceType>InternetSite</b:SourceType>
    <b:Guid>{2D6E6FE2-170C-4022-A12A-5EBAA5D2709E}</b:Guid>
    <b:Title>Fear</b:Title>
    <b:Year>2023</b:Year>
    <b:Author>
      <b:Author>
        <b:Corporate>Cambridge Dictionary </b:Corporate>
      </b:Author>
    </b:Author>
    <b:InternetSiteTitle>Cambridge Dictionary </b:InternetSiteTitle>
    <b:Month>July </b:Month>
    <b:URL>https://dictionary.cambridge.org/dictionary/english/fear</b:URL>
    <b:RefOrder>11</b:RefOrder>
  </b:Source>
  <b:Source>
    <b:Tag>CPS23</b:Tag>
    <b:SourceType>InternetSite</b:SourceType>
    <b:Guid>{597A9C70-BE37-4076-B5E0-5F6155E0A583}</b:Guid>
    <b:Author>
      <b:Author>
        <b:Corporate>CPS</b:Corporate>
      </b:Author>
    </b:Author>
    <b:Title>Self-Defence and the Prevention of Crime</b:Title>
    <b:InternetSiteTitle>CPS. GOV</b:InternetSiteTitle>
    <b:Year>2023</b:Year>
    <b:Month>July </b:Month>
    <b:URL>https://www.cps.gov.uk/legal-guidance/self-defence-and-prevention-crime</b:URL>
    <b:RefOrder>12</b:RefOrder>
  </b:Source>
  <b:Source>
    <b:Tag>Col22</b:Tag>
    <b:SourceType>InternetSite</b:SourceType>
    <b:Guid>{4C6CC821-ADE6-4831-B748-1CA4F2BD9317}</b:Guid>
    <b:Author>
      <b:Author>
        <b:Corporate>College of Policing </b:Corporate>
      </b:Author>
    </b:Author>
    <b:Title>Supporting professional discretion in decision making</b:Title>
    <b:InternetSiteTitle>College of Policing </b:InternetSiteTitle>
    <b:Year>2022</b:Year>
    <b:Month>April</b:Month>
    <b:Day>25</b:Day>
    <b:URL>https://www.college.police.uk/guidance/effective-supervision/supporting-professional-discretion-decision-making</b:URL>
    <b:RefOrder>13</b:RefOrder>
  </b:Source>
  <b:Source>
    <b:Tag>Des19</b:Tag>
    <b:SourceType>Book</b:SourceType>
    <b:Guid>{A3387045-6C45-4D2C-957A-89C2C8388FB9}</b:Guid>
    <b:Author>
      <b:Author>
        <b:NameList>
          <b:Person>
            <b:Last>Desjarlais</b:Last>
            <b:First>Malinda</b:First>
          </b:Person>
        </b:NameList>
      </b:Author>
    </b:Author>
    <b:Title>The Psychology and Dynamics Behind Social Media Interactions</b:Title>
    <b:Year>2019</b:Year>
    <b:Publisher>IGI Global </b:Publisher>
    <b:RefOrder>14</b:RefOrder>
  </b:Source>
  <b:Source>
    <b:Tag>UKG71</b:Tag>
    <b:SourceType>InternetSite</b:SourceType>
    <b:Guid>{428A2FC1-3D3D-4354-BCBA-AFB17F7DAD15}</b:Guid>
    <b:Title>Criminal Damage </b:Title>
    <b:Year>1971</b:Year>
    <b:Author>
      <b:Author>
        <b:Corporate>UK Government </b:Corporate>
      </b:Author>
    </b:Author>
    <b:InternetSiteTitle>Legislation.gov</b:InternetSiteTitle>
    <b:URL>https://www.legislation.gov.uk/ukpga/1971/48/contents</b:URL>
    <b:RefOrder>15</b:RefOrder>
  </b:Source>
  <b:Source>
    <b:Tag>HMI</b:Tag>
    <b:SourceType>InternetSite</b:SourceType>
    <b:Guid>{5B8A898D-AEC5-4C49-BA05-ECCDE3894243}</b:Guid>
    <b:Author>
      <b:Author>
        <b:Corporate>HM Inspectorate Probation </b:Corporate>
      </b:Author>
    </b:Author>
    <b:Title>Family Relationships </b:Title>
    <b:InternetSiteTitle>Justice Inspectorates </b:InternetSiteTitle>
    <b:URL>https://www.justiceinspectorates.gov.uk/hmiprobation/research/the-evidence-base-probation/specific-areas-of-delivery/family-relationships/</b:URL>
    <b:RefOrder>16</b:RefOrder>
  </b:Source>
  <b:Source>
    <b:Tag>Joh18</b:Tag>
    <b:SourceType>Book</b:SourceType>
    <b:Guid>{BD29DFE9-2D31-40BE-A388-5A7B610BD133}</b:Guid>
    <b:Title>A Dictionary of Social Work and Social Care</b:Title>
    <b:Year>2018</b:Year>
    <b:Author>
      <b:Author>
        <b:NameList>
          <b:Person>
            <b:Last>John Harris</b:Last>
            <b:First>Vicky</b:First>
            <b:Middle>White</b:Middle>
          </b:Person>
        </b:NameList>
      </b:Author>
    </b:Author>
    <b:Publisher>OUP Oxford</b:Publisher>
    <b:RefOrder>17</b:RefOrder>
  </b:Source>
  <b:Source>
    <b:Tag>UKG23</b:Tag>
    <b:SourceType>InternetSite</b:SourceType>
    <b:Guid>{218A96F8-9322-4F71-AA81-9D9CCD76ADBC}</b:Guid>
    <b:Title>Youth Offending Teams</b:Title>
    <b:Year>2023</b:Year>
    <b:Author>
      <b:Author>
        <b:Corporate>UK Government </b:Corporate>
      </b:Author>
    </b:Author>
    <b:InternetSiteTitle>UK GOV </b:InternetSiteTitle>
    <b:URL>https://www.gov.uk/youth-offending-team</b:URL>
    <b:RefOrder>18</b:RefOrder>
  </b:Source>
  <b:Source>
    <b:Tag>Cam231</b:Tag>
    <b:SourceType>InternetSite</b:SourceType>
    <b:Guid>{F5D0202B-547B-4DB0-933B-AD178864C0BA}</b:Guid>
    <b:Author>
      <b:Author>
        <b:Corporate>Cambridge Dictionary </b:Corporate>
      </b:Author>
    </b:Author>
    <b:Title>Rapport </b:Title>
    <b:InternetSiteTitle>Cambridge Dictionary</b:InternetSiteTitle>
    <b:Year>2023</b:Year>
    <b:Month>July </b:Month>
    <b:URL>https://dictionary.cambridge.org/dictionary/english/rapport</b:URL>
    <b:RefOrder>19</b:RefOrder>
  </b:Source>
  <b:Source>
    <b:Tag>Sou23</b:Tag>
    <b:SourceType>InternetSite</b:SourceType>
    <b:Guid>{CF9802C6-54A1-4BD5-ACAE-A377F8861C07}</b:Guid>
    <b:Author>
      <b:Author>
        <b:Corporate>South Wales Police </b:Corporate>
      </b:Author>
    </b:Author>
    <b:Title>The Stop Search Process </b:Title>
    <b:InternetSiteTitle>South Wales Policd </b:InternetSiteTitle>
    <b:Year>2023</b:Year>
    <b:URL>https://www.south-wales.police.uk/advice/advice-and-information/st-s/stop-and-search/stop-and-search-process/#:~:text=A%20police%20officer%20or%20a,are%20carrying%20and%20a%20vehicle.</b:URL>
    <b:RefOrder>20</b:RefOrder>
  </b:Source>
  <b:Source>
    <b:Tag>Nor02</b:Tag>
    <b:SourceType>Book</b:SourceType>
    <b:Guid>{F8DC567C-3F34-43A0-B1AF-E0C37161338D}</b:Guid>
    <b:Title>Tone of Voice and Mind</b:Title>
    <b:Year>2002</b:Year>
    <b:Publisher>J. Benjamins Pub </b:Publisher>
    <b:Author>
      <b:Author>
        <b:NameList>
          <b:Person>
            <b:Last>Cook</b:Last>
            <b:First>Norman</b:First>
            <b:Middle>D.</b:Middle>
          </b:Person>
        </b:NameList>
      </b:Author>
    </b:Author>
    <b:RefOrder>21</b:RefOrder>
  </b:Source>
  <b:Source>
    <b:Tag>UKG86</b:Tag>
    <b:SourceType>InternetSite</b:SourceType>
    <b:Guid>{D7F90E18-9A74-4B67-AE32-45EB1D4D6E2F}</b:Guid>
    <b:Title>Public Order </b:Title>
    <b:Year>1986</b:Year>
    <b:Author>
      <b:Author>
        <b:Corporate>UK Government </b:Corporate>
      </b:Author>
    </b:Author>
    <b:InternetSiteTitle>Legislation.gov.uk </b:InternetSiteTitle>
    <b:URL>https://www.legislation.gov.uk/ukpga/1986/64</b:URL>
    <b:RefOrder>22</b:RefOrder>
  </b:Source>
  <b:Source>
    <b:Tag>Józ14</b:Tag>
    <b:SourceType>Book</b:SourceType>
    <b:Guid>{F27E23BF-B7D3-4F53-87C7-B62D114FA1DE}</b:Guid>
    <b:Title>Neurobiological Bases of Abnormal Aggression and Violent Behaviour</b:Title>
    <b:Year>2014</b:Year>
    <b:Author>
      <b:Author>
        <b:NameList>
          <b:Person>
            <b:Last>Haller</b:Last>
            <b:First>József</b:First>
          </b:Person>
        </b:NameList>
      </b:Author>
    </b:Author>
    <b:Publisher>Springer Vienna</b:Publisher>
    <b:RefOrder>23</b:RefOrder>
  </b:Source>
  <b:Source>
    <b:Tag>Afi07</b:Tag>
    <b:SourceType>JournalArticle</b:SourceType>
    <b:Guid>{F22FF89D-33E3-4ED9-9003-DF1BE559A7F4}</b:Guid>
    <b:Title>Nonverbal Communication.</b:Title>
    <b:Year>2007</b:Year>
    <b:Author>
      <b:Author>
        <b:NameList>
          <b:Person>
            <b:Last>Afifi</b:Last>
            <b:First>W.</b:First>
            <b:Middle>A</b:Middle>
          </b:Person>
        </b:NameList>
      </b:Author>
    </b:Author>
    <b:JournalName>American Psychological Association </b:JournalName>
    <b:Pages>39-60</b:Pages>
    <b:RefOrder>24</b:RefOrder>
  </b:Source>
  <b:Source>
    <b:Tag>UKG83</b:Tag>
    <b:SourceType>InternetSite</b:SourceType>
    <b:Guid>{0923BDA0-A208-447E-B0F6-6D8DDC24A109}</b:Guid>
    <b:Title>Mental Health Act 1983</b:Title>
    <b:Year>1983</b:Year>
    <b:Author>
      <b:Author>
        <b:Corporate>UK Government </b:Corporate>
      </b:Author>
    </b:Author>
    <b:InternetSiteTitle>legislation.gov.uk </b:InternetSiteTitle>
    <b:URL>https://www.legislation.gov.uk/ukpga/1983/20/contents</b:URL>
    <b:RefOrder>25</b:RefOrder>
  </b:Source>
  <b:Source>
    <b:Tag>Nat232</b:Tag>
    <b:SourceType>InternetSite</b:SourceType>
    <b:Guid>{FD774C9E-46D2-4997-A146-BEEBB4BEDAEC}</b:Guid>
    <b:Author>
      <b:Author>
        <b:Corporate>National Cancer Institute </b:Corporate>
      </b:Author>
    </b:Author>
    <b:Title>Post-Traumatic Stress</b:Title>
    <b:InternetSiteTitle>NIH National Cancer Institute </b:InternetSiteTitle>
    <b:Year>2023</b:Year>
    <b:URL>https://www.cancer.gov/about-cancer/coping/survivorship/new-normal/ptsd-pdq</b:URL>
    <b:RefOrder>26</b:RefOrder>
  </b:Source>
  <b:Source>
    <b:Tag>UKG88</b:Tag>
    <b:SourceType>InternetSite</b:SourceType>
    <b:Guid>{2CAA8E2F-F8D4-458D-BFA8-435CC7F489FE}</b:Guid>
    <b:Author>
      <b:Author>
        <b:Corporate>UK Government </b:Corporate>
      </b:Author>
    </b:Author>
    <b:Title>Criminal Justice Act 1988</b:Title>
    <b:InternetSiteTitle>UK Government </b:InternetSiteTitle>
    <b:Year>1988 </b:Year>
    <b:URL>https://www.legislation.gov.uk/ukpga/1988/33/section/39</b:URL>
    <b:RefOrder>27</b:RefOrder>
  </b:Source>
  <b:Source>
    <b:Tag>Nat233</b:Tag>
    <b:SourceType>InternetSite</b:SourceType>
    <b:Guid>{02E186CE-1D6B-436E-8470-AB69EC60461F}</b:Guid>
    <b:Author>
      <b:Author>
        <b:Corporate>National Institute of Alcohol Abuse ans Alcoholism </b:Corporate>
      </b:Author>
    </b:Author>
    <b:Title>Mission Statement </b:Title>
    <b:InternetSiteTitle>National Institute of Alcohol Abuse ans Alcoholism </b:InternetSiteTitle>
    <b:Year>2023</b:Year>
    <b:URL>https://www.niaaa.nih.gov/our-work/mission-statement</b:URL>
    <b:RefOrder>28</b:RefOrder>
  </b:Source>
  <b:Source>
    <b:Tag>Dol21</b:Tag>
    <b:SourceType>Book</b:SourceType>
    <b:Guid>{B3442C5B-F6A9-4F79-8867-03FC7D3F834F}</b:Guid>
    <b:Title>Grief After Suicide: A Health Perspective on Needs, Effective Help, and Personal Growth</b:Title>
    <b:Year>2021</b:Year>
    <b:Author>
      <b:Author>
        <b:NameList>
          <b:Person>
            <b:Last>al</b:Last>
            <b:First>Dolores</b:First>
            <b:Middle>Angela Castelli Dransart et</b:Middle>
          </b:Person>
        </b:NameList>
      </b:Author>
    </b:Author>
    <b:Publisher>Frontiers Media SA</b:Publisher>
    <b:RefOrder>29</b:RefOrder>
  </b:Source>
  <b:Source>
    <b:Tag>Dan14</b:Tag>
    <b:SourceType>Book</b:SourceType>
    <b:Guid>{867BC4BD-8EA4-461C-B260-DC67DD5F3285}</b:Guid>
    <b:Author>
      <b:Author>
        <b:NameList>
          <b:Person>
            <b:Last>Sieff</b:Last>
            <b:First>Daniela</b:First>
            <b:Middle>F.</b:Middle>
          </b:Person>
        </b:NameList>
      </b:Author>
    </b:Author>
    <b:Title>Understanding and Healing Emotional Trauma</b:Title>
    <b:Year>2014</b:Year>
    <b:Publisher>Taylor &amp; Francis</b:Publisher>
    <b:RefOrder>30</b:RefOrder>
  </b:Source>
  <b:Source>
    <b:Tag>Roy23</b:Tag>
    <b:SourceType>InternetSite</b:SourceType>
    <b:Guid>{C06DE1CE-4F0B-443A-9D4E-CB00A3D44349}</b:Guid>
    <b:Title>Cognitive behavioural therapy (CBT)</b:Title>
    <b:Year>2023</b:Year>
    <b:Author>
      <b:Author>
        <b:Corporate>Royal College of Psychiatrists </b:Corporate>
      </b:Author>
    </b:Author>
    <b:InternetSiteTitle>Royal College of Psychiatrists </b:InternetSiteTitle>
    <b:URL>https://www.rcpsych.ac.uk/mental-health/treatments-and-wellbeing/cognitive-behavioural-therapy-(cbt)</b:URL>
    <b:RefOrder>31</b:RefOrder>
  </b:Source>
  <b:Source>
    <b:Tag>Bec11</b:Tag>
    <b:SourceType>Book</b:SourceType>
    <b:Guid>{A9EBE7E0-C79B-41DC-9C92-22324830EADA}</b:Guid>
    <b:Author>
      <b:Author>
        <b:NameList>
          <b:Person>
            <b:Last>Beck</b:Last>
            <b:First>Judith</b:First>
            <b:Middle>S.</b:Middle>
          </b:Person>
        </b:NameList>
      </b:Author>
    </b:Author>
    <b:Title>Cognitive Behavior Therapy, Second Edition</b:Title>
    <b:Year>2011</b:Year>
    <b:Publisher>Guilford Publications</b:Publisher>
    <b:RefOrder>32</b:RefOrder>
  </b:Source>
  <b:Source>
    <b:Tag>UKG231</b:Tag>
    <b:SourceType>Report</b:SourceType>
    <b:Guid>{A495B45E-B687-4902-865D-6FD6392AB7C5}</b:Guid>
    <b:Title>Achieving Best Evidence in Criminal </b:Title>
    <b:Year>2023</b:Year>
    <b:Publisher>UK Govenrment </b:Publisher>
    <b:Author>
      <b:Author>
        <b:Corporate>UK Government </b:Corporate>
      </b:Author>
    </b:Author>
    <b:RefOrder>33</b:RefOrder>
  </b:Source>
  <b:Source>
    <b:Tag>Sou231</b:Tag>
    <b:SourceType>InternetSite</b:SourceType>
    <b:Guid>{49612D03-8115-4527-89C8-08DA2094F86D}</b:Guid>
    <b:Title>About us </b:Title>
    <b:Year>2023</b:Year>
    <b:Author>
      <b:Author>
        <b:Corporate>South Wales Victim Focus </b:Corporate>
      </b:Author>
    </b:Author>
    <b:InternetSiteTitle>South Wales Victim Focus </b:InternetSiteTitle>
    <b:URL>https://www.southwalesvictimfocus.org.uk/about-us/who-we-are/</b:URL>
    <b:RefOrder>34</b:RefOrder>
  </b:Source>
  <b:Source>
    <b:Tag>Shr23</b:Tag>
    <b:SourceType>InternetSite</b:SourceType>
    <b:Guid>{29F32850-233C-40E9-8F50-FD41E8A71A46}</b:Guid>
    <b:Author>
      <b:Author>
        <b:Corporate>Shropshire Council </b:Corporate>
      </b:Author>
    </b:Author>
    <b:Title>Health and Safety for Public </b:Title>
    <b:InternetSiteTitle>Shropshire Council</b:InternetSiteTitle>
    <b:Year>2023</b:Year>
    <b:URL>https://www.shropshire.gov.uk/environmental-health/health-and-safety/health-and-safety-for-the-public/</b:URL>
    <b:RefOrder>35</b:RefOrder>
  </b:Source>
  <b:Source>
    <b:Tag>Wom23</b:Tag>
    <b:SourceType>InternetSite</b:SourceType>
    <b:Guid>{549DB625-F9AE-4FB2-9C90-28616400B2AD}</b:Guid>
    <b:Title>What we do</b:Title>
    <b:InternetSiteTitle>Womens Aid </b:InternetSiteTitle>
    <b:Year>2023 </b:Year>
    <b:URL>https://www.womensaid.org.uk/what-we-do/</b:URL>
    <b:Author>
      <b:Author>
        <b:Corporate>Womens Aid </b:Corporate>
      </b:Author>
    </b:Author>
    <b:RefOrder>36</b:RefOrder>
  </b:Source>
  <b:Source>
    <b:Tag>UKG232</b:Tag>
    <b:SourceType>InternetSite</b:SourceType>
    <b:Guid>{BB18F3BE-C00C-4A23-AA42-31EEAE2AF241}</b:Guid>
    <b:Author>
      <b:Author>
        <b:Corporate>UK Government </b:Corporate>
      </b:Author>
    </b:Author>
    <b:Title>Live Fear Free</b:Title>
    <b:InternetSiteTitle>Gov.Wales</b:InternetSiteTitle>
    <b:Year>2023</b:Year>
    <b:URL>https://www.gov.wales/live-fear-free</b:URL>
    <b:RefOrder>37</b:RefOrder>
  </b:Source>
  <b:Source>
    <b:Tag>Saf23</b:Tag>
    <b:SourceType>DocumentFromInternetSite</b:SourceType>
    <b:Guid>{C4E29E0D-1E9C-41B0-AF61-770F8520B452}</b:Guid>
    <b:Title>Multi-Agency Risk Assessment </b:Title>
    <b:InternetSiteTitle>Safelives.org</b:InternetSiteTitle>
    <b:Year>2023</b:Year>
    <b:URL>https://safelives.org.uk/sites/default/files/resources/MARAC%20FAQs%20General%20FINAL.pdf</b:URL>
    <b:Author>
      <b:Author>
        <b:Corporate>Safelives </b:Corporate>
      </b:Author>
    </b:Author>
    <b:RefOrder>38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ECFAEAED-4FF9-4E3C-86F5-E5C16BDC06EB}">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6337</Words>
  <Characters>36123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Jones,Adam swp8125</cp:lastModifiedBy>
  <cp:revision>2</cp:revision>
  <cp:lastPrinted>2014-08-26T08:55:00Z</cp:lastPrinted>
  <dcterms:created xsi:type="dcterms:W3CDTF">2023-07-17T13:49:00Z</dcterms:created>
  <dcterms:modified xsi:type="dcterms:W3CDTF">2023-07-17T13:49:00Z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2023-02-01T17:08:02Z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c0761ede-3a28-4afc-b501-74b77749ea3b</vt:lpwstr>
  </property>
  <property fmtid="{D5CDD505-2E9C-101B-9397-08002B2CF9AE}" pid="9" name="MSIP_Label_66cf8fe5-b7b7-4df7-b38d-1c61ac2f6639_ContentBits">
    <vt:lpwstr>0</vt:lpwstr>
  </property>
</Properties>
</file>