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C960B" w14:textId="289D9399" w:rsidR="00B85283" w:rsidRDefault="00B85283">
      <w:pPr>
        <w:pStyle w:val="NoSpacing"/>
      </w:pPr>
      <w:r>
        <w:rPr>
          <w:noProof/>
        </w:rPr>
        <mc:AlternateContent>
          <mc:Choice Requires="wps">
            <w:drawing>
              <wp:anchor distT="0" distB="0" distL="114300" distR="114300" simplePos="0" relativeHeight="251663360" behindDoc="0" locked="0" layoutInCell="1" allowOverlap="1" wp14:anchorId="23B3EE00" wp14:editId="0FE66A28">
                <wp:simplePos x="0" y="0"/>
                <wp:positionH relativeFrom="page">
                  <wp:posOffset>1943100</wp:posOffset>
                </wp:positionH>
                <wp:positionV relativeFrom="page">
                  <wp:posOffset>660400</wp:posOffset>
                </wp:positionV>
                <wp:extent cx="4465320" cy="908050"/>
                <wp:effectExtent l="0" t="0" r="11430" b="6350"/>
                <wp:wrapNone/>
                <wp:docPr id="1" name="Text Box 1"/>
                <wp:cNvGraphicFramePr/>
                <a:graphic xmlns:a="http://schemas.openxmlformats.org/drawingml/2006/main">
                  <a:graphicData uri="http://schemas.microsoft.com/office/word/2010/wordprocessingShape">
                    <wps:wsp>
                      <wps:cNvSpPr txBox="1"/>
                      <wps:spPr>
                        <a:xfrm>
                          <a:off x="0" y="0"/>
                          <a:ext cx="4465320" cy="908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FBA7F6" w14:textId="35409525" w:rsidR="00B85283" w:rsidRDefault="00B85283" w:rsidP="00B85283">
                            <w:pPr>
                              <w:spacing w:before="120"/>
                              <w:rPr>
                                <w:rFonts w:cs="Arial"/>
                                <w:b/>
                                <w:bCs/>
                                <w:sz w:val="28"/>
                                <w:szCs w:val="28"/>
                              </w:rPr>
                            </w:pPr>
                            <w:r w:rsidRPr="0028251C">
                              <w:rPr>
                                <w:rFonts w:cs="Arial"/>
                                <w:b/>
                                <w:bCs/>
                                <w:sz w:val="28"/>
                                <w:szCs w:val="28"/>
                              </w:rPr>
                              <w:t xml:space="preserve">“Information Booklet: Long-Term Health Condition - </w:t>
                            </w:r>
                            <w:r w:rsidR="00C41E28" w:rsidRPr="00C41E28">
                              <w:rPr>
                                <w:rFonts w:cs="Arial"/>
                                <w:b/>
                                <w:bCs/>
                                <w:sz w:val="28"/>
                                <w:szCs w:val="28"/>
                              </w:rPr>
                              <w:t>Chronic Obstructive Pulmonary Disease</w:t>
                            </w:r>
                            <w:r w:rsidR="00C41E28">
                              <w:rPr>
                                <w:rFonts w:cs="Arial"/>
                                <w:b/>
                                <w:bCs/>
                                <w:sz w:val="28"/>
                                <w:szCs w:val="28"/>
                              </w:rPr>
                              <w:t xml:space="preserve"> (COPD)</w:t>
                            </w:r>
                            <w:r>
                              <w:rPr>
                                <w:rFonts w:cs="Arial"/>
                                <w:b/>
                                <w:bCs/>
                                <w:sz w:val="28"/>
                                <w:szCs w:val="28"/>
                              </w:rPr>
                              <w:t xml:space="preserve"> </w:t>
                            </w:r>
                            <w:r w:rsidRPr="0028251C">
                              <w:rPr>
                                <w:rFonts w:cs="Arial"/>
                                <w:b/>
                                <w:bCs/>
                                <w:sz w:val="28"/>
                                <w:szCs w:val="28"/>
                              </w:rPr>
                              <w:t>and Its Management for Health and Care Service Users”</w:t>
                            </w:r>
                          </w:p>
                          <w:p w14:paraId="6685D5DA" w14:textId="3769FBD7" w:rsidR="00B85283" w:rsidRDefault="00B85283" w:rsidP="00B85283">
                            <w:pPr>
                              <w:spacing w:before="120"/>
                              <w:rPr>
                                <w:rFonts w:cs="Arial"/>
                                <w:b/>
                                <w:bCs/>
                                <w:sz w:val="28"/>
                                <w:szCs w:val="28"/>
                              </w:rPr>
                            </w:pPr>
                          </w:p>
                          <w:p w14:paraId="77EF334E" w14:textId="77777777" w:rsidR="00B85283" w:rsidRDefault="00B85283" w:rsidP="00B8528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3B3EE00" id="_x0000_t202" coordsize="21600,21600" o:spt="202" path="m,l,21600r21600,l21600,xe">
                <v:stroke joinstyle="miter"/>
                <v:path gradientshapeok="t" o:connecttype="rect"/>
              </v:shapetype>
              <v:shape id="Text Box 1" o:spid="_x0000_s1026" type="#_x0000_t202" style="position:absolute;margin-left:153pt;margin-top:52pt;width:351.6pt;height:71.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zgPcQIAAFIFAAAOAAAAZHJzL2Uyb0RvYy54bWysVE1v2zAMvQ/YfxB0X530C10Qp8hadBhQ&#10;tMXaoWdFlhpjsqhJSuzs1+9JttOu26XDLjJNPlLkI6n5edcYtlU+1GRLPj2YcKaspKq2TyX/9nD1&#10;4YyzEIWthCGrSr5TgZ8v3r+bt26mDmlNplKeIYgNs9aVfB2jmxVFkGvViHBATlkYNflGRPz6p6Ly&#10;okX0xhSHk8lp0ZKvnCepQoD2sjfyRY6vtZLxVuugIjMlR24xnz6fq3QWi7mYPXnh1rUc0hD/kEUj&#10;aotL96EuRRRs4+s/QjW19BRIxwNJTUFa11LlGlDNdPKqmvu1cCrXAnKC29MU/l9YebO986yu0DvO&#10;rGjQogfVRfaJOjZN7LQuzAC6d4DFDuqEHPQBylR0p32TviiHwQ6ed3tuUzAJ5fHx6cnRIUwSto+T&#10;s8lJJr949nY+xM+KGpaEknv0LlMqttch4kZAR0i6zNJVbUzun7GsLfnpEUL+ZoGHsUmj8iQMYVJF&#10;feZZijujEsbYr0qDiVxAUuQZVBfGs63A9AgplY259hwX6ITSSOItjgP+Oau3OPd1jDeTjXvnprbk&#10;c/Wv0q6+jynrHg8iX9SdxNituqGjK6p2aLSnflGCk1c1unEtQrwTHpuBBmLb4y0ObQis0yBxtib/&#10;82/6hMfAwspZi00refixEV5xZr5YjHJay1Hwo7AaBbtpLgj0YzyRTRbh4KMZRe2pecQjsEy3wCSs&#10;xF0lj6N4Eft9xyMi1XKZQVg+J+K1vXcyhU7dSLP10D0K74YBjBjdGxp3UMxezWGPTZ6WlptIus5D&#10;mgjtWRyIxuLm2R0emfQyvPzPqOencPELAAD//wMAUEsDBBQABgAIAAAAIQD7ZUls4AAAAAwBAAAP&#10;AAAAZHJzL2Rvd25yZXYueG1sTI9LT8MwEITvSPwHa5G4UbuhKhDiVIjHjWcBCW5OvCQR8TqyN2n4&#10;97gnuO1oRrPfFJvZ9WLCEDtPGpYLBQKp9rajRsPb693JOYjIhqzpPaGGH4ywKQ8PCpNbv6MXnLbc&#10;iFRCMTcaWuYhlzLWLToTF35ASt6XD85wkqGRNphdKne9zJRaS2c6Sh9aM+B1i/X3dnQa+o8Y7ivF&#10;n9NN88DPT3J8v10+an18NF9dgmCc+S8Me/yEDmViqvxINopew6lapy2cDLVKxz6h1EUGotKQrc4U&#10;yLKQ/0eUvwAAAP//AwBQSwECLQAUAAYACAAAACEAtoM4kv4AAADhAQAAEwAAAAAAAAAAAAAAAAAA&#10;AAAAW0NvbnRlbnRfVHlwZXNdLnhtbFBLAQItABQABgAIAAAAIQA4/SH/1gAAAJQBAAALAAAAAAAA&#10;AAAAAAAAAC8BAABfcmVscy8ucmVsc1BLAQItABQABgAIAAAAIQDB3zgPcQIAAFIFAAAOAAAAAAAA&#10;AAAAAAAAAC4CAABkcnMvZTJvRG9jLnhtbFBLAQItABQABgAIAAAAIQD7ZUls4AAAAAwBAAAPAAAA&#10;AAAAAAAAAAAAAMsEAABkcnMvZG93bnJldi54bWxQSwUGAAAAAAQABADzAAAA2AUAAAAA&#10;" filled="f" stroked="f" strokeweight=".5pt">
                <v:textbox inset="0,0,0,0">
                  <w:txbxContent>
                    <w:p w14:paraId="27FBA7F6" w14:textId="35409525" w:rsidR="00B85283" w:rsidRDefault="00B85283" w:rsidP="00B85283">
                      <w:pPr>
                        <w:spacing w:before="120"/>
                        <w:rPr>
                          <w:rFonts w:cs="Arial"/>
                          <w:b/>
                          <w:bCs/>
                          <w:sz w:val="28"/>
                          <w:szCs w:val="28"/>
                        </w:rPr>
                      </w:pPr>
                      <w:r w:rsidRPr="0028251C">
                        <w:rPr>
                          <w:rFonts w:cs="Arial"/>
                          <w:b/>
                          <w:bCs/>
                          <w:sz w:val="28"/>
                          <w:szCs w:val="28"/>
                        </w:rPr>
                        <w:t xml:space="preserve">“Information Booklet: Long-Term Health Condition - </w:t>
                      </w:r>
                      <w:r w:rsidR="00C41E28" w:rsidRPr="00C41E28">
                        <w:rPr>
                          <w:rFonts w:cs="Arial"/>
                          <w:b/>
                          <w:bCs/>
                          <w:sz w:val="28"/>
                          <w:szCs w:val="28"/>
                        </w:rPr>
                        <w:t>Chronic Obstructive Pulmonary Disease</w:t>
                      </w:r>
                      <w:r w:rsidR="00C41E28">
                        <w:rPr>
                          <w:rFonts w:cs="Arial"/>
                          <w:b/>
                          <w:bCs/>
                          <w:sz w:val="28"/>
                          <w:szCs w:val="28"/>
                        </w:rPr>
                        <w:t xml:space="preserve"> (COPD)</w:t>
                      </w:r>
                      <w:r>
                        <w:rPr>
                          <w:rFonts w:cs="Arial"/>
                          <w:b/>
                          <w:bCs/>
                          <w:sz w:val="28"/>
                          <w:szCs w:val="28"/>
                        </w:rPr>
                        <w:t xml:space="preserve"> </w:t>
                      </w:r>
                      <w:r w:rsidRPr="0028251C">
                        <w:rPr>
                          <w:rFonts w:cs="Arial"/>
                          <w:b/>
                          <w:bCs/>
                          <w:sz w:val="28"/>
                          <w:szCs w:val="28"/>
                        </w:rPr>
                        <w:t>and Its Management for Health and Care Service Users”</w:t>
                      </w:r>
                    </w:p>
                    <w:p w14:paraId="6685D5DA" w14:textId="3769FBD7" w:rsidR="00B85283" w:rsidRDefault="00B85283" w:rsidP="00B85283">
                      <w:pPr>
                        <w:spacing w:before="120"/>
                        <w:rPr>
                          <w:rFonts w:cs="Arial"/>
                          <w:b/>
                          <w:bCs/>
                          <w:sz w:val="28"/>
                          <w:szCs w:val="28"/>
                        </w:rPr>
                      </w:pPr>
                    </w:p>
                    <w:p w14:paraId="77EF334E" w14:textId="77777777" w:rsidR="00B85283" w:rsidRDefault="00B85283" w:rsidP="00B85283">
                      <w:pPr>
                        <w:spacing w:before="120"/>
                        <w:rPr>
                          <w:color w:val="404040" w:themeColor="text1" w:themeTint="BF"/>
                          <w:sz w:val="36"/>
                          <w:szCs w:val="36"/>
                        </w:rPr>
                      </w:pPr>
                    </w:p>
                  </w:txbxContent>
                </v:textbox>
                <w10:wrap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262A4736" wp14:editId="54AE2FF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6168"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6168" y="17716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181D9E1" w14:textId="408F608C" w:rsidR="00B85283" w:rsidRDefault="00B85283">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62A4736" id="Group 2"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origin="-61"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GRuIiQAAI8EAQAOAAAAZHJzL2Uyb0RvYy54bWzsXW2PIzeO/n7A/QejPx6wGdeLy3ZjJ4sg&#10;bzgguxts+rCfPW73dGPdts/2pCf36+8hKZWpEqXyjJ1sZlL5kPK0aRZFSeRDipL+/Jf3z+vRz6v9&#10;4Wm7eX1TfDG+Ga02y+390+bt65v/ufvuT7Ob0eG42Nwv1tvN6vXNL6vDzV++/M//+PPL7nZVbh+3&#10;6/vVfgQmm8Pty+71zePxuLt99eqwfFw9Lw5fbHerDb582O6fF0f8c//21f1+8QLuz+tX5XjcvHrZ&#10;7u93++1ydTjgr9/IlzdfMv+Hh9Xy+PeHh8PqOFq/voFsR/7/nv//hv7/6ss/L27f7he7x6elE2Px&#10;EVI8L542eGnL6pvFcTF6t3+KWD0/Lffbw/bh+MVy+/xq+/DwtFxxG9CaYtxpzff77bsdt+Xt7cvb&#10;XasmqLajp49mu/zbzz/uR0/3r2/Km9Fm8Ywu4reOSlLNy+7tLSi+3+9+2v24d394K/+i1r5/2D/T&#10;E+0YvWel/tIqdfX+OFrij2UxrycNdL/Ed/OinEwL5r24XT6ib+h3f2qKBuPk9Nvl47c9v37lX/6K&#10;ZGxFetlhGB1OmjpcpqmfHhe7FXfAgfTgNFV5Tf0Dw2uxebtejSrRFlO1qjrcHqC1c/VEaqomkZra&#10;hi5ud/vD8fvV9nlEH17f7PF2HnOLn384HNE5IPUk9NLDdv10/93Tes3/oAm1+nq9H/28wFQ4vuc+&#10;wC8CqvWGaDdb+pUwpL9Axb4p/On4y3pFdOvNP1YPGDvUySwIz9rTSxbL5WpzLOSrx8X9St49GeM/&#10;0he93YvF/2KGxPkB7295OwaeUph43sLG0dNPVzzp2x+Pc4LJj9tf8Ju3m2P74+enzXZvMVijVe7N&#10;Qu+VJKohLb3Z3v+C8bLfisk57JbfPaHbflgcjj8u9rAxmBGwm/j2cbv/v5vRC2zQ65vD/75b7Fc3&#10;o/V/bzB050Vdk9Hif9STaYl/7PU3b/Q3m3fPX2/RtwUs7m7JH4n+uPYfH/bb53/CXH5Fb8VXi80S&#10;7359szzu/T++PopthMFdrr76islgqHaL4w+bn3ZLYk5aomF29/6fi/3OjcUjZvvftn66LG47Q1Jo&#10;6Zeb7VfvjtuHJx6vJz05/WHqktH5DeZw7efwjxiii7fbzaj+oCl8MlnFdFo0E+dJTKM3mZTjycQN&#10;GG8y/Ux1CnzcPq9+XC+OZG0i9dGkpz8P0/PhWtPz+P7Ne3Z7PJFPA/GKE7adrMWsnM3wL5mt+PD5&#10;zFTneluk4Dwk3JjGEjz2PxBLTBvAO8YEdVmMx9EEG0+mNREQqqjnxbgqZzTDFKqYjZsagtD3ZVHM&#10;TqjDY4uiGjflFN6ceFQFXlM2wSztYotEa5uwtcwjbC3JxRjlh+3yX4fRZvv1I3DD6qvDDj6cjCo5&#10;k+5PAmDj4U6LtYq6gPRx87wFKsb1dAqtdRunFJRicUJfKSYtKOlq6Dew3OQEZXB9t1+tKDIY4U9Q&#10;IE1igDSCX6Tvw46VLZpV3xAZ4bLRm5e/bu+BdxdwSGx1vWl2aLZq5o3TcFMCoJY8jIEwHDQt5lUz&#10;dYCtmc8Aa4LBA0W/E7xG0niHiHFwD7TGA+LeteMOLXp4XgMT/Ner0Xj0MipKh5DftiRw6orkcUTA&#10;gIf7iQSDoSWp5jYbDPaWppiUI5MRfGNLNKttRmh3S1ONa5sRJkZLhDbZnKaKqC6mNidEB/2c5ooI&#10;+rE5FVrZ08aWqdDqhpVIsDpH40Wg8llKKq3zlFBa55MqIZPWeWosaZUrgTCr28G5eJSYAqP4/cYN&#10;WHwCZkTwKaB6tz1Q8EajF/bzziNiUNHoThCLxbrjeAnvyxNDKcTZQ6c8MRpOxFM3CfPEEm3ezc8i&#10;piHDLTyviXA0Qn5eIwvXyuK8ZhaunUXQUFGl6ycKDLv5jj3gx+ubN2IzAOepe6mb6OPoBS4IJmf0&#10;CFcJu0J/f97+vLrbMsWxE9rjXadv1xtNVWEKQlOwLE6x/mv/3DGzmTQZdiNLxjKBHazCeXRiEyGf&#10;f51/ymunojrM5yw73whANnIeKW7CbOI72b/KP+WVMnK6jJbr7WElvEn//JK2T6grleMI4vM2XO6J&#10;4qlHXeT74UkAiky+WRwe5R38flLE4hbZqM09f3pcLe6/dZ+Pi6e1fGZVuUhOMh8KV/9qsa6PYo/d&#10;GPaKcStnQCSid+377SLVEr6oi3faoOWaeAf5hZnHO/PxZCZ4RuGdWV14QFmX03HFgBud7nGTHrYf&#10;hndg1HhcncCMdsDkosqGbTV5KI+aYLBaTDAjPx5zCXzv3GYDW9SyqaY2H+155+R5DXFgD1o+TYKP&#10;drwFiExGAdYpGAzELdNYB8LYnAKsU4wTSgrATpqXVnfDyCKWKgQ7SbECladYBTqfJRqolV7YfQfn&#10;ceqYcpJgpJWekkjrXI1JzIABNhm48BOATUmYWjiAWAQIkVxzi4Y/CmVhyhDKIvPx8ShLZGtF84jD&#10;PwV5VBj2wE7zPD5phAq2KIt1yLQSN2f22NEL7gtfChtzFh0tBxFOFKOeZFcJ2dw7Gv8y/5SWwlWQ&#10;aB4++y/9cwBiSIcMQOxD1l39OobLKLmkJkVIXSDGcY4ju1riKZWX84mnEv95IIZV43l1xcxTnFbq&#10;IrGinEbZKY0N2HvGbDQUI+dpsdG4gL15zEajginBHouPRgUVoYKYjwYFxSTFSKOCgvNXMSeNCirO&#10;X1kiBVCsTAgVILEaySm7eZRgaKGmZPpisQIo1lSUoTPl0jqfMEI0eIVap7ShyUvrfZZqo9b8vCZg&#10;Z/IKVD9mPG0IppUP55PSGOWMW40V1cQeExRpnahK9JItGxmCEx0SjeYIK/WIpyamuOkeKKpEF8C9&#10;qXeWTZKb7oNinGqp7oQCCwkp2XQvTBOdUOpOmNepuUTOvNUa0pem0irdBdN5qpWV7oFUd1a6A9Iz&#10;oNL6LxOdSYUZrfDpmVlp7XMKPh6zBMxaVmmDgej6RJYwPZSpalmlrRhkOJElGliHik+Mh1rrPcVJ&#10;q11b+iFOsvPnn1+clAyryA4Dq9/B0kr6M5+lJ0PL5D6I6SHHTGZyHwr0kGOyMrmPfXrIMSGZPAgJ&#10;k011scsdLNo5TSWLRtxhtM4id02FXTqL3DUVtucsctdU2JdzyMm+kOywIWeRu6bWQVMvj61JDMTW&#10;jCY+PriWtnQz9mEwCVuJ9k69dvyX/ukCcCaCVXZK8d/6pwteRRnwA1kyAhN4JTxPlswtXcDZZckm&#10;0r/wr1mymbwUIC1LVozh0SAc4a88IXlRIgS0yhO6EeWBYTJBALjkOCJxLWPPq9c/nZrH7tXAOlnC&#10;qbQFMCZLhmUfGQL517oG9/WHM4t9vQtvD+31DhXRSM+4k2HeM4TtuTCsXl2xUvOzX73CROkmTXjy&#10;XztpUqEeaiaTt541iGlcfYxPmkyLmowFlXohAMRal/ecF61e1RRgocoMtkcvTWkwTRB4NmGDrElg&#10;91vonuAC1bUkCS46duE4KJZFRy4NBXqGMDpsKWnFKWajo5aiotDY4AMFtxIXVDkU89EhS8lLYAaf&#10;IFtiyxPmSsaFLVCYKjEFChIlE06UWBJpTSckCjVNcbDFSOs6oaNgyWo2Tiib1ihO2qa8QaxtLBKc&#10;aCCNLVOYHrE5BcmR2SSh7yA1QgFwLFKQF5lBA6aaSq3vhERa30ktoaTzpAFKKhoS6bHd8Kql0XGo&#10;Lz0xotjXYKS1nRxKQSKE8iAxoyANUqcGd5AF4fSkwUkbkeR8C3Mgtk0LUiBFRakZQ0tBBgSTyWxd&#10;qO8EI63ulIHU+lYWcsg0DJkGwa5DpiEq1/wEMg0X5wJgBykVQPbJygTQ18CBPshPVTN2yHxE6Z8u&#10;zBdeTT6sJC/EyLMv8GUy2Ols9CnM4BeyVBKiwg1lqYQXvF6WyhWpwsvmyWC00UznF9JhuyfLNwDW&#10;nZjh3bnQ3vHqk4x59TVTjEafykSxfep3ZcB9fUkLOzwyejIJkvDrGWaJETtE7EPEbmwvT5Q5YKR1&#10;I3aegVeP2JsKm65kXpZVUeAzh9E+Yi/ruvb7a+bYX3PFetM4HO9G7A1WNTtBvY7YC178itlotF1T&#10;aGPw0ZFNyWUOMR8YhVNoh4jcZKQjG4baRcxIQ+0Sy+gmIw21ZWU2ZqShdsk1sEbTgrh9yovPMacg&#10;cq94R4zFKlR3Qt9B8F5zesPipVVeyBqvIZdW+gQ9Y+qKKuFOXVMn+i+I4CdcyWHJpRVP27GwJm7I&#10;pVXfFFQxYfAKY3hE+iavIIoHlwSvQPdS4BDLFQTykzlV1lpyBbovEmMiKG+YcHBp8dK6xxi0m6iH&#10;fN2k1KVVL+XaRgu15itUtJgtDOL5moskYlZBRF+mlBVE9CWXghistJFJzukgpJfaJYOVHvLY7Jlo&#10;oFZ7YiIGVQ0UirvuG0LxIRQfQnFUFlg7J/8dofjFsTV5KAquaYJbwXW4aJiKrV3RS52P7chdUXDU&#10;7sv3sbd/uhgcEoEMtjAbKbpFW6CXLBlhTnADMsmS0QoT0QF15Onc6i4QRZ6OSrDAD2ghT4fNlUQH&#10;JNBDJ1o5GWKvNP90S+NusR0ePM8PG1RZPozaXDwO7Ypa8uK5nQfwqlluNbw5GguPmSWj5DyR9YwA&#10;F27A02W5hUPYq2uIooco+vwoGpOlG0XzEL52FI1jUmq37j1FXY3bC3DatTkpqxkmB697j+dXDKKl&#10;Uk0vaUcxdDaExhryyyhmosEtL8XFGz91RFFSoBNz0bg2wUWDWsbHMRcdSWB1HaA2apEOIwgax0x0&#10;DMHA2Gda/8ibBi9GIdAzg5BLMAjxIEfqO8Qbev8U/0gr0f1UzrO09Zieh38Kr8Gx+HPxhuMAek//&#10;TKRnYbe6joUB47UdC4qkqqkb+8WkqqRg6uRY4Fco+8aOBZWL18zOEjjLORYB8JpCJ6x430VUkqX9&#10;Crb5P45iJtqv2Ey0W+EDhmImgVuRbFe3OdqtcCY15qLdis1EuxXecxMzCbKxkrfpihLkYsk7CZch&#10;a2MH7C5qvYPaJATiLQMXOzOKrBBRQ/cfH1BjPMBLtQX+3u/4p/gfIULAlwvgXJzXjgTPwj+FFUTG&#10;+3rKpAd/N/i7s0+7Tvg7WMuuv+M0z7X93QTLkZTFxqieNLM5Dk8UY+mXI5ty0i5H4qzIZnydCuJq&#10;zhHMnDMS2qV1o6mp5Jk0ifZ6ST7a8ZGFN/hox1dNqLoV3LquQvs+7FI1GWnnVxXkQw1G2v1hT6nJ&#10;SPu/ks8gNBhpF1jwzmujbYETLOEpTZkCP4i+taUikN+u/dHKi81La7zk9TpLLq10nC6Z4KW1XvI6&#10;osVL672oaE3SUFewJllh37ip+aCqeJ4SS6u+Hpc2q2BJElG4KVWwIllzQbjRwqCumKtBjQaGC5Ic&#10;sFustOK52N1ipfXe8MKYxSrQe2Iel3q8N1NaRLRY6RGfGFjBRutpTVUBBqdgOTIxl4PVSPBIcNLD&#10;nZMbsVWgGLqdElMGopZMWueJ4RnUF0+5eMLipFWe0FOwFpnUOO0GaSXnOgxjHAQ7rBuuxDeEogx6&#10;y4qXyw1WwQ5rxFO2zoMd1g1Bf4uVVrpUPVhSaaWnvAxVjCnRE4av1lrHrryEWHqkV1ViVGE34emN&#10;RZOYNQCWJ6oSpSTmWKdTUFrpkQi15ZpoV1qiBMHmpUd7iYMpTNXTGlL7xgIHZti8tOrLGRV2GN2I&#10;M+EVL5z0ZvPSuq/gTmxeWvcpP0H7PlvhK64RscTSqudQ2RhcdILTiVVqdDVa82psDfHlh8SXyT3m&#10;Lul4hzyMCkfT5BiVQLd3F500m+aOwcXcfTq1Zzu9xIZDgf6nWKCfHARuLfmyowDS3N0AhtM6Z7yT&#10;16IRiTXks8jdAG5zGvkBTL6HuMO7nMPdrdrftQcG93B3TW3vDekhd02dnNdUdwDAXbtJPM/dHdd3&#10;B3Oumnpx2ot8D+W9yL1YiS/+Hir26apULUmXzieq/FMSVghsucPaRLX/2j8dGW2ZxEtxEIC01X/t&#10;n0KGoJTJEHfm6QjIgB1iyjydO0QB8WKWzl+UhVgwT0cQH+9FnJelw9mKRIYYLkuGNTIm69mY4vYf&#10;0D1WWeVJTyCuypK5TSdA8FkyIB/qL8z23DvllQ7JYOj67vRP6VaZ04hjsrxEtYhRslQiV5/0rsQJ&#10;sUWWmS/SkfXlpPwNICV1Z09NEk087vX8oATSZzpg+axwQPFMB5yepQNCF7oWgXjt+6ebXBQjQD7g&#10;6zy/GTA70clJxEmtADUzXc+cASJmsp4kesrcDPVBQ33Q+fVBGJHdtDYP9l8xrd3MsY7bXcbFdYz+&#10;LNFqPJ23M/iiYzE4WcQ2Q6eru8Egbjyk6a1JdAzOuauISRB/U8hscME0bmNTzlVEXILIm08sjGWB&#10;x2i5FJy0itjooJs3shjCoKNbNrz1RIypbrUOuGVnvcEnSGRL8VQkT5jGnlGmw+KktYw0DRIKMadA&#10;z4jvbU5a05JDizkFum5oW40lU6BtznvFnLS6C2SBbU5a4QlGWuGzhERB9tru/jB3neKjtW1PjCBx&#10;TWkSpyA4tD9ykVgyDrSX4dPkghL+uGkSjCMEeBfcDkSneiBQo2FpBWqCmj2WTIVpgsB7oJoAzp6z&#10;7cnMAfb1FOi7unsY1CyIdFWAxSyPXUkFBDXFTyShpoPzRRsqe2Trn4JwXY0FjFhWNkHzMx92ex7+&#10;6XixYO3hi/5L/9SBje8i/90AWQfIej5khdfsQlaOk68NWZvxdHoqaZ9Hl+vW87KtPBwjtvNB4uWQ&#10;lSeaRmZdyIr4OoNYZeU9YqKhFJb0UEYecQlwFBfGR1w0jEpw0RiKkUbERCMoAhoiyeeHMy73eOh5&#10;2uQ2ucDhuRRcq2Nvdf3TJTswPOBYeqhCF+s5DPZ7sN9n228qDOnYb/wJ5uza9ltV0jWz6ay9edlX&#10;0uGoD2+/m4au0JW87cXmmzPxOeuN4oqM9aZAOGKhbbdcThvx0Labsg0RD225a6qViuXQltuUQxtu&#10;Lt2Keei4l6x/JIeOevlyi5hHkGQwmQQpBnIhwuTzcyHJcBJ6hr2+80sE+aUzO1S92D1hOMA7QfUX&#10;h2M8SiCPdyn+Kc5JwrG2i/2X/ilEEhn1LDSJA0OmQya75+CfQ5SyH27p+uL58lu6CHR1vRzD4Kt7&#10;uRmOlIZJhS3Ah8kExTjsXLyX0wdOz6Yu746JdrGbk5xBzs8VsoisSXQSkhxMzCTwdJxYj7loV8fp&#10;3phN4Ow4sx6z0d6OM9kxG+3vUP+NlGjMRju8xAmx2uWBg80ncHooPLW0E7i9NCet5sI+25egT7sg&#10;wNe4G02jpe+WiBcfYhVRDqmlYVxhMdK6Jodu8NG65uyzqHpw6Z9skd7F+AKjhBO+GAkXIwxex0ki&#10;DJcw7am4cElaFN3k4ANJTTnadvx6dOGfgjJQt3EOGU1UcGsLtjwT/xRmLhfdA5GG8P1z3giH6+Hf&#10;3r7d737aEYYLPuKCdnd9KKys4JLv99t3O4nOiBgU39NPfwQAhMemjz9sl/86jDbbrx9xrfLqq8Nu&#10;tTxiWPPY7/6kfZ/83qOL7cPD6D0tkTRuUtQzXN7rb+70GKWoxk2J8irexY07RSezhgE6Yp/Hv0cc&#10;mno+R6UPo5zl47fvj6MlvWJaT6kQmTeCN9PpvJOPPSmHJCQU9nLYjd4/rzf4tDu8vnk8Hne3r14d&#10;lo+r58XhGhgQwKADAX+V0grYmanT7qTAjkE5qPi0Q76Yz9o7RwgNXi/TUfgqjrf3rqV33Ux1jaoO&#10;7qkTiQYncnBlzEaDk2JCyWqDkQYnuHMTxzDGjDQ4qcYEBA1GGpyAh81Jw5OaL3A3OGksmOSk0SB4&#10;2DIFaBBXzJqtC+Agzq5NsDpH4wEeLPiQSaN9ASCkLJOh8gAQ8l0fFiOtcwKEFiOtcqWmARH+cREh&#10;DRPOOcGufDwkdGfcwbJkgRwukiPoBbuRJWOZQAercB6d2MQkFsV1aPxazO4szIStJZjZc3QdJhHB&#10;xzxk/fWBIXXWYr17XIx+XqzpiDz855rHLnf19Rp+GTo5bNdP9989rdf0i/Vm9EKV9/Q5+KL9jbA7&#10;vpcc5Ie/Ybc/HL9ZHB6FD7+DxFrcAh5t7vnT42px/637fFw8reUzdx8kJihxYNhEn95s738B0hrO&#10;FfrIc4Uw9DuY6VdZ26+wGxJnOfLMmM1xfyO/RWEmSZUxmqyrBktJbqx6YLt8dzh+v9o+87D+GTVN&#10;DuS46qYT2sHMarMj7OfiBFIXM7n69VTejLZeGikWDZlQ4Pk4MthoxIQtlSYfjZjmlIAz+GjnzTvq&#10;DXm08y6mCYECvMSbSg1OGi9BGFukAC8VQHpm4wLAlOalARNKRW1WWuHFlJKDhqYCwFSlBoDWOQ50&#10;TbDSWk9x0lrnA/stmbTWU4y00pVAA/b6ZLFXciURFokM4V1b7shriejpy6o1aSYTVKMRSGbyVJBp&#10;rbKdvg0TWyIbiihzUMgdmDPP5/jc7jEYoywzlhv6cDOH/fzdlloQSgYjw3rro6Pd54TTcIpdtg2C&#10;wdyNocm3ClXPSdQDnBvg3PHu/T8Xe6QCGaEKLnX/QObrN0qBkVfu4Dn8CdOAsDJSjj7feJBkI82P&#10;4BsPrkdvXv66vV+9vlm8O27ZmnggFmUYJ+NiXGHHIHid8Bxuq/bbi4p5Oe7kBmHpPhbOiWHSUK2L&#10;5nBIl8hywoQaXuC8jZdRzEWDi2kJQGCw0WiOt/TEbAJgwXfJGHw0rmAMFvPRsAI3JNnydGFFzEaD&#10;ClSpmq0KgByhk5hNgOIInLhGDeDkQ8DJxQ4eHcOrcxjgH+/f6SIjeEdZEkh6PXoV+VCZS0kyh2Tc&#10;HV5JMmGGEo2cPxaiLlS4ZqkrKe3DExZDSoQGw+bd89db5JFgbT/3u+tpVavrQ7nIJ/CUyI9d6kMx&#10;bSqfFCnHZd1dSMLK3IzSr3KIPw4evGJWRLbY5/xoU7s1wYQf5TA9ZqMdKZ9VZ/AJHKlcf8YrdVqc&#10;0JPSQpLBSHtS3tHqjg7QjLQrLXnJxmCkXSmWv5CAiFsWOFO+nNtgFHhTHMhlcgr8KXJhduNoHLap&#10;LGCsBK9A4XLlXNxzQVoEwy7BSytdzqqzmqi1XnDhlKGt4NjJyYzvYzPk0oqnhUdbX1r1jVwTF/Mi&#10;M3XSF85oM3nBo52o0Dpb98HBkwWqrGxeWvfNONHG4E57BLsJXoHu5RJJo41a97hOzhZLD/l6mhJL&#10;q16SivGYD86erOYEIY0REZw96a7CiyY0VWi23VPx4aEWKz3ocVGh2cDg9MmS4bHFSpsZrsozhmlw&#10;/GQhN2XGaqddoK3snMGLVRUcP0kg2YkEVDTs5kZBi19W2m0PVKJyR5YSELNzqHo6aYaBweR+ZaCn&#10;AB+dz+R+ibCHHB3M5L4uvoccc4fJ/UJlntyh6eHQu2gQfKJX4aH7kWilCX5BIAZ7iDHUc34VOSJQ&#10;FXIvcTLCctvUgW+yMRYdPQpuVc8V8jgwiclklS75UmASaULPAUvAG0wHRJGVDlhC6Np0kU8A+6er&#10;vXTNABLI84ORpnacDLHn45+OH6o4mW7stxT77/3T13wKv0nPCWAO08PzZsVz6XF41SyZuwoPHjNL&#10;Rp4abYU3zJK56lZ4uizZEIwPCe3fR0IbpqMbjLMVuXYwjjJNJKrFDuCwaETmNEFOGW38BWZJYnEc&#10;kId5JMksnxf/6Iy2GEUdsWqgTEBymk1on3Gh3pRwe8xF4+OSD9HmRmlRdFCS4KKhsZyXFXHR8Yic&#10;Dx61CKoNAHasFR0DnrTyB0fXaD6g5yVH/GB+AcpgcHw8kqFwDK5HBlgSLbgL9XqoKDVCCCW/sjy4&#10;p8E9/T7cE2xo1z1x2cG13VMxxrG5gt6x5bTG9o3QPelr+ZA2vp57kjNbtU/ouie5o1lT6ByOpLtE&#10;2FMmGRajNfdyLR/H6ZqJ9k42E+2csLEBt9hFTALnJOmyrijaOSGjZnHRzon8ZKwT7ZzkWr5IlCAz&#10;LDmkrihBXph8nDToD+7j0ikhM4N0sUuk/RRwidD9x7tECRR7ThQWop4T3EgaOMR2JPiQ1D8lNJXA&#10;uWc35eA1B6/5+/CaGNNdr8n28tpeE2VIhTssvNbbGP1GSFxfi0IlF9XRAmy7o+SisI6uRsOWe8nY&#10;aJ/WdZ1TCMdR5skzat+Z5KPdJ8d2MR/tPquGzySI5UHTT26YliENgbQLxXEWdsO0E8XmOZOR9qLl&#10;nDygoSHtSFF9YnMKXGnJq4YGq8Cb0o1TplTBKiutD5tiBbv1yrJM8NJKx9BL8NJap1sObbm03gs5&#10;LiPuwGCVtZK74eKxQGU6bT9TvbvdRq37mlfKjeEQrLKmmhgsssoKpMUqGOuJkRUckjxJtTBYYy1p&#10;p4UxIKiWolVDIzdHxspCqe+JSg7ziPUe3u7HK/hWA7XeU0JprU/5nGyDU7DCmuAULLCChz2uaMWl&#10;VUJiJFBA39JM+dRJS6ZgtNsqD5ZX063TKk+1TpuYhusJLJm0xuWomrjzwtv95AK2eBzEt/sZQ4o2&#10;NraamvDZ5IZUtL7QUuHaRXN0YjHpRIQrZ+3uoyWSlhUXAFhS6YFe8y5sSyqtdRwJkBBL673iegmL&#10;l9Z7ges87SbqsV7yCewGLyocbptY8s4io43h7X68AcvipTVf4tgdU67wdj84S9Mi0zUhJ7lmiTbS&#10;2lRLVSTl0rqvOPlqtVHrnus4rCZq1VdNAnngyqeTWHKPbzzkg9v9II+trfh2P+E0hKkfUg2cjmox&#10;ZBHw/XGPrU9qxmWQ71qQ3lN1gTlGipRUmaQFKKLHr1DDGpUilJhHTH5eTQd5ZCJvq5rzwvw7Ch2S&#10;TaU7cFn285o63O6XGjPD7X7HR7f4tFscH+nsAHJjvKIEp2Dlz/h7DD5f6J/ah+jp8sURiGx5KPec&#10;QkrHMNKIx0kPuS0IiEqZrG/bA0JOoZNjkWBafDbOPyUrR+U49FoEjNn3IlQUup6DzhAGMh0CvTw/&#10;HPVA70UQl6Vzr+0rVPHrDj1vpZgIL0VglX2pq0BpeoqLhBlChiwzR9UCEK9//5R+EG0gkMnykj44&#10;740IQLK8KABmXeQ7yl/vBw3nxiWu9ePubE+S8s3zT2kmcsRM1nd8inNdAPPZtwLGMz8A9SwdILrQ&#10;ITWQawXgN9MV7TYGL75/ulnjLoEAeM7yA2xmfj1lVoDETNZzAai3N913DhuQOEE5nMnyG27ixXTv&#10;psfZjvyK6fHJfFyPu6eyTHAqC6Ai7T/CYWd0YaDM74uS45RnkIWxXGa8kLMFNIkO5SmHEjPRGZSC&#10;EigGFx3EUwgfcwkCeD47OJZFh+/Yf2CxgfFs8wDukkDuRN0kHbpztiqWRsftRcVHIsfiBAlxKQhz&#10;9QGnhYUwHc4JNEM9QTqcj6yJRQqS4eBhKzrYcoSMuaUjWtxslVQgd2F2GW1ZPVFRntiQSau74DSx&#10;1Tqt8AQjrXB3SWDUb0ESnNL8sUBhCpwW8w15gm1G9sQI8t+KzZBtscP4YVtJKlh1Wwnu2ssYOGMh&#10;eZFLKggx81AuQaPbivcEe3vPkYr2BOBKXU0ynBI4isWsHMokAwZ/1XdJoOBzGNQsMxdvne4a80jV&#10;PwWxYvbTO90ET8rv93IAkGZb4ILLnnBLqHqwuTQTYUbuhWEX+aYNwBc6W9wOwPc3BL6YR13gyzjm&#10;6sAXW4fIh1OIXpaoEulUUwZXDdbTNu6+HPhyKK0hIGZoi23IvSPW53F3Am4a955z1SDhsZiLxr0l&#10;F/tHomgwhlVKi4tGYoxXIiboQqM9nx9audxvoudpE+ElbpOW/GkM85hJ+x3Jk/RQDV5gqA78fVQH&#10;IkjregHGfFf3AqfqQNyAUFMGkE2vrw7UFxbiGgWfLb3YCcShecdmxgcQaB9AWYuIRZD6mMJ2xzy0&#10;BzB5aPvPhR4xD23/KQcTyaHNf03+LOahY3DyIREPHYHLwf/RjrIg4WEyCdIdJ0E+P0eUXOWFnuEb&#10;fhcXFl6yT97FVjxKki5OiGSsJYkkyDwrGGpLDHw05J8S8A2+cvCVvw9fCVvZ9ZW8xn11X4kyQre+&#10;2BQVucvQV05xPgH8Bx9VdtUDPyULkouY3Gq9Jum6y5hJ4C85g42EbSfw0g6TE9gxG+0y+WYZQxjt&#10;M6WOOwrxtNfEzTrtAZu6TdptIr+NQsaIjXacUjxviBO4Trk/MWIUOM80J63mgi9QjDlpRfPFQpZI&#10;WtNSgh8z0qrm47EsRlrXBAtiHQUV85xPl44fgMEnm09H1yGVfUEKG6OEU9gYCR+fwnY4hQduEoK4&#10;FHC7kuphhX+6fDImDaAbrsOBRUryIqlB5aZBmgwT5wwyWq4DGSqbcu8kwwCqngNwBng0wKM+eHS6&#10;H5DPIG9vT+S/v7ylc9Th/faL3ePT8pvFcaH/zb+4XZXbx+36frX/8v8BAAD//wMAUEsDBBQABgAI&#10;AAAAIQBP95Uy3QAAAAYBAAAPAAAAZHJzL2Rvd25yZXYueG1sTI/NTsMwEITvSLyDtUjcqFNaShXi&#10;VKgVINEDIuUB3HjzI+x1ZLtpeHsWLnAZaTWjmW+LzeSsGDHE3pOC+SwDgVR701Or4OPwdLMGEZMm&#10;o60nVPCFETbl5UWhc+PP9I5jlVrBJRRzraBLaciljHWHTseZH5DYa3xwOvEZWmmCPnO5s/I2y1bS&#10;6Z54odMDbjusP6uTU/CyC7vXOKa3bO2ft/vKNs2hGpW6vpoeH0AknNJfGH7wGR1KZjr6E5korAJ+&#10;JP0qe4vl3QrEkUPLxf0cZFnI//jlNwAAAP//AwBQSwECLQAUAAYACAAAACEAtoM4kv4AAADhAQAA&#10;EwAAAAAAAAAAAAAAAAAAAAAAW0NvbnRlbnRfVHlwZXNdLnhtbFBLAQItABQABgAIAAAAIQA4/SH/&#10;1gAAAJQBAAALAAAAAAAAAAAAAAAAAC8BAABfcmVscy8ucmVsc1BLAQItABQABgAIAAAAIQDWlGRu&#10;IiQAAI8EAQAOAAAAAAAAAAAAAAAAAC4CAABkcnMvZTJvRG9jLnhtbFBLAQItABQABgAIAAAAIQBP&#10;95Uy3QAAAAYBAAAPAAAAAAAAAAAAAAAAAHwmAABkcnMvZG93bnJldi54bWxQSwUGAAAAAAQABADz&#10;AAAAhic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left:-61;top:17716;width:21944;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2181D9E1" w14:textId="408F608C" w:rsidR="00B85283" w:rsidRDefault="00B85283">
                        <w:pPr>
                          <w:pStyle w:val="NoSpacing"/>
                          <w:jc w:val="right"/>
                          <w:rPr>
                            <w:color w:val="FFFFFF" w:themeColor="background1"/>
                            <w:sz w:val="28"/>
                            <w:szCs w:val="28"/>
                          </w:rPr>
                        </w:pP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ascii="Arial" w:eastAsiaTheme="minorHAnsi" w:hAnsi="Arial"/>
          <w:sz w:val="24"/>
          <w:lang w:val="en-GB"/>
        </w:rPr>
        <w:id w:val="-1831207387"/>
        <w:docPartObj>
          <w:docPartGallery w:val="Cover Pages"/>
          <w:docPartUnique/>
        </w:docPartObj>
      </w:sdtPr>
      <w:sdtEndPr>
        <w:rPr>
          <w:b/>
          <w:bCs/>
        </w:rPr>
      </w:sdtEndPr>
      <w:sdtContent>
        <w:p w14:paraId="22335400" w14:textId="4EBE2817" w:rsidR="00B85283" w:rsidRDefault="00B85283">
          <w:pPr>
            <w:pStyle w:val="NoSpacing"/>
          </w:pPr>
        </w:p>
        <w:p w14:paraId="210F3887" w14:textId="77777777" w:rsidR="00566EF4" w:rsidRDefault="00566EF4">
          <w:pPr>
            <w:spacing w:line="259" w:lineRule="auto"/>
            <w:jc w:val="left"/>
          </w:pPr>
        </w:p>
        <w:p w14:paraId="5442DC24" w14:textId="77777777" w:rsidR="00566EF4" w:rsidRDefault="00566EF4">
          <w:pPr>
            <w:spacing w:line="259" w:lineRule="auto"/>
            <w:jc w:val="left"/>
          </w:pPr>
        </w:p>
        <w:p w14:paraId="4FE0C02E" w14:textId="77777777" w:rsidR="00566EF4" w:rsidRDefault="00566EF4">
          <w:pPr>
            <w:spacing w:line="259" w:lineRule="auto"/>
            <w:jc w:val="left"/>
          </w:pPr>
        </w:p>
        <w:p w14:paraId="4484FB39" w14:textId="77777777" w:rsidR="00566EF4" w:rsidRDefault="00566EF4">
          <w:pPr>
            <w:spacing w:line="259" w:lineRule="auto"/>
            <w:jc w:val="left"/>
          </w:pPr>
        </w:p>
        <w:p w14:paraId="5D0438B4" w14:textId="77777777" w:rsidR="00566EF4" w:rsidRDefault="00566EF4">
          <w:pPr>
            <w:spacing w:line="259" w:lineRule="auto"/>
            <w:jc w:val="left"/>
          </w:pPr>
        </w:p>
        <w:p w14:paraId="512AF539" w14:textId="77777777" w:rsidR="00566EF4" w:rsidRDefault="00566EF4">
          <w:pPr>
            <w:spacing w:line="259" w:lineRule="auto"/>
            <w:jc w:val="left"/>
          </w:pPr>
        </w:p>
        <w:p w14:paraId="5D1AE95B" w14:textId="77777777" w:rsidR="00566EF4" w:rsidRDefault="00566EF4">
          <w:pPr>
            <w:spacing w:line="259" w:lineRule="auto"/>
            <w:jc w:val="left"/>
          </w:pPr>
        </w:p>
        <w:tbl>
          <w:tblPr>
            <w:tblStyle w:val="GridTable4-Accent5"/>
            <w:tblpPr w:leftFromText="180" w:rightFromText="180" w:vertAnchor="text" w:horzAnchor="page" w:tblpX="2121" w:tblpY="300"/>
            <w:tblW w:w="0" w:type="auto"/>
            <w:tblLook w:val="04A0" w:firstRow="1" w:lastRow="0" w:firstColumn="1" w:lastColumn="0" w:noHBand="0" w:noVBand="1"/>
          </w:tblPr>
          <w:tblGrid>
            <w:gridCol w:w="2405"/>
            <w:gridCol w:w="6611"/>
          </w:tblGrid>
          <w:tr w:rsidR="00566EF4" w14:paraId="1222BA5C" w14:textId="77777777" w:rsidTr="00566E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7C210CA" w14:textId="77777777" w:rsidR="00566EF4" w:rsidRPr="00AE4E62" w:rsidRDefault="00566EF4" w:rsidP="00566EF4">
                <w:pPr>
                  <w:rPr>
                    <w:rFonts w:cs="Arial"/>
                    <w:sz w:val="28"/>
                    <w:szCs w:val="28"/>
                  </w:rPr>
                </w:pPr>
                <w:bookmarkStart w:id="0" w:name="_Hlk192789062"/>
                <w:r w:rsidRPr="00AE4E62">
                  <w:t>Programme:</w:t>
                </w:r>
              </w:p>
            </w:tc>
            <w:tc>
              <w:tcPr>
                <w:tcW w:w="6611" w:type="dxa"/>
              </w:tcPr>
              <w:p w14:paraId="1B0B0DF2" w14:textId="77777777" w:rsidR="00566EF4" w:rsidRDefault="00566EF4" w:rsidP="00566EF4">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566EF4" w14:paraId="13BA7886" w14:textId="77777777" w:rsidTr="00566E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9540CCC" w14:textId="77777777" w:rsidR="00566EF4" w:rsidRPr="003B11AB" w:rsidRDefault="00566EF4" w:rsidP="00566EF4">
                <w:pPr>
                  <w:rPr>
                    <w:rFonts w:cs="Arial"/>
                    <w:b w:val="0"/>
                    <w:bCs w:val="0"/>
                    <w:sz w:val="28"/>
                    <w:szCs w:val="28"/>
                  </w:rPr>
                </w:pPr>
                <w:r w:rsidRPr="003B11AB">
                  <w:rPr>
                    <w:b w:val="0"/>
                    <w:bCs w:val="0"/>
                  </w:rPr>
                  <w:t>Module:</w:t>
                </w:r>
              </w:p>
            </w:tc>
            <w:tc>
              <w:tcPr>
                <w:tcW w:w="6611" w:type="dxa"/>
              </w:tcPr>
              <w:p w14:paraId="087BE2DA" w14:textId="77777777" w:rsidR="00566EF4" w:rsidRDefault="00566EF4" w:rsidP="00566EF4">
                <w:pPr>
                  <w:cnfStyle w:val="000000100000" w:firstRow="0" w:lastRow="0" w:firstColumn="0" w:lastColumn="0" w:oddVBand="0" w:evenVBand="0" w:oddHBand="1" w:evenHBand="0" w:firstRowFirstColumn="0" w:firstRowLastColumn="0" w:lastRowFirstColumn="0" w:lastRowLastColumn="0"/>
                </w:pPr>
                <w:r w:rsidRPr="00DD2FB3">
                  <w:t>Community Care and Management for Longer-term Conditions</w:t>
                </w:r>
              </w:p>
            </w:tc>
          </w:tr>
          <w:tr w:rsidR="00566EF4" w14:paraId="664356A0" w14:textId="77777777" w:rsidTr="00566EF4">
            <w:tc>
              <w:tcPr>
                <w:cnfStyle w:val="001000000000" w:firstRow="0" w:lastRow="0" w:firstColumn="1" w:lastColumn="0" w:oddVBand="0" w:evenVBand="0" w:oddHBand="0" w:evenHBand="0" w:firstRowFirstColumn="0" w:firstRowLastColumn="0" w:lastRowFirstColumn="0" w:lastRowLastColumn="0"/>
                <w:tcW w:w="2405" w:type="dxa"/>
              </w:tcPr>
              <w:p w14:paraId="73AE7069" w14:textId="77777777" w:rsidR="00566EF4" w:rsidRPr="003B11AB" w:rsidRDefault="00566EF4" w:rsidP="00566EF4">
                <w:pPr>
                  <w:rPr>
                    <w:rFonts w:cs="Arial"/>
                    <w:b w:val="0"/>
                    <w:bCs w:val="0"/>
                    <w:sz w:val="28"/>
                    <w:szCs w:val="28"/>
                  </w:rPr>
                </w:pPr>
                <w:r w:rsidRPr="003B11AB">
                  <w:rPr>
                    <w:b w:val="0"/>
                    <w:bCs w:val="0"/>
                  </w:rPr>
                  <w:t>Module code:</w:t>
                </w:r>
              </w:p>
            </w:tc>
            <w:tc>
              <w:tcPr>
                <w:tcW w:w="6611" w:type="dxa"/>
              </w:tcPr>
              <w:p w14:paraId="061B7425" w14:textId="77777777" w:rsidR="00566EF4" w:rsidRDefault="00566EF4" w:rsidP="00566EF4">
                <w:pPr>
                  <w:cnfStyle w:val="000000000000" w:firstRow="0" w:lastRow="0" w:firstColumn="0" w:lastColumn="0" w:oddVBand="0" w:evenVBand="0" w:oddHBand="0" w:evenHBand="0" w:firstRowFirstColumn="0" w:firstRowLastColumn="0" w:lastRowFirstColumn="0" w:lastRowLastColumn="0"/>
                  <w:rPr>
                    <w:rFonts w:cs="Arial"/>
                    <w:b/>
                    <w:bCs/>
                    <w:sz w:val="28"/>
                    <w:szCs w:val="28"/>
                  </w:rPr>
                </w:pPr>
                <w:r w:rsidRPr="00064297">
                  <w:t>LCHS7003</w:t>
                </w:r>
              </w:p>
            </w:tc>
          </w:tr>
          <w:tr w:rsidR="00566EF4" w14:paraId="699360EF" w14:textId="77777777" w:rsidTr="00566E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05F3841" w14:textId="77777777" w:rsidR="00566EF4" w:rsidRPr="003B11AB" w:rsidRDefault="00566EF4" w:rsidP="00566EF4">
                <w:pPr>
                  <w:rPr>
                    <w:rFonts w:cs="Arial"/>
                    <w:b w:val="0"/>
                    <w:bCs w:val="0"/>
                    <w:sz w:val="28"/>
                    <w:szCs w:val="28"/>
                  </w:rPr>
                </w:pPr>
                <w:r w:rsidRPr="003B11AB">
                  <w:rPr>
                    <w:b w:val="0"/>
                    <w:bCs w:val="0"/>
                  </w:rPr>
                  <w:t>Lecturer:</w:t>
                </w:r>
              </w:p>
            </w:tc>
            <w:tc>
              <w:tcPr>
                <w:tcW w:w="6611" w:type="dxa"/>
              </w:tcPr>
              <w:p w14:paraId="1FFDE052" w14:textId="45D9D65F" w:rsidR="00566EF4" w:rsidRDefault="00A45513" w:rsidP="00566EF4">
                <w:pPr>
                  <w:cnfStyle w:val="000000100000" w:firstRow="0" w:lastRow="0" w:firstColumn="0" w:lastColumn="0" w:oddVBand="0" w:evenVBand="0" w:oddHBand="1" w:evenHBand="0" w:firstRowFirstColumn="0" w:firstRowLastColumn="0" w:lastRowFirstColumn="0" w:lastRowLastColumn="0"/>
                </w:pPr>
                <w:r w:rsidRPr="00A45513">
                  <w:t>Mohammad Khan</w:t>
                </w:r>
              </w:p>
            </w:tc>
          </w:tr>
          <w:tr w:rsidR="00566EF4" w14:paraId="379287DD" w14:textId="77777777" w:rsidTr="00566EF4">
            <w:tc>
              <w:tcPr>
                <w:cnfStyle w:val="001000000000" w:firstRow="0" w:lastRow="0" w:firstColumn="1" w:lastColumn="0" w:oddVBand="0" w:evenVBand="0" w:oddHBand="0" w:evenHBand="0" w:firstRowFirstColumn="0" w:firstRowLastColumn="0" w:lastRowFirstColumn="0" w:lastRowLastColumn="0"/>
                <w:tcW w:w="2405" w:type="dxa"/>
              </w:tcPr>
              <w:p w14:paraId="55FAA509" w14:textId="77777777" w:rsidR="00566EF4" w:rsidRPr="003B11AB" w:rsidRDefault="00566EF4" w:rsidP="00566EF4">
                <w:pPr>
                  <w:rPr>
                    <w:rFonts w:cs="Arial"/>
                    <w:b w:val="0"/>
                    <w:bCs w:val="0"/>
                    <w:sz w:val="28"/>
                    <w:szCs w:val="28"/>
                  </w:rPr>
                </w:pPr>
                <w:r w:rsidRPr="003B11AB">
                  <w:rPr>
                    <w:b w:val="0"/>
                    <w:bCs w:val="0"/>
                  </w:rPr>
                  <w:t>Assignment Title:</w:t>
                </w:r>
              </w:p>
            </w:tc>
            <w:tc>
              <w:tcPr>
                <w:tcW w:w="6611" w:type="dxa"/>
              </w:tcPr>
              <w:p w14:paraId="0B9A3FE9" w14:textId="77777777" w:rsidR="00566EF4" w:rsidRDefault="00566EF4" w:rsidP="00566EF4">
                <w:pPr>
                  <w:cnfStyle w:val="000000000000" w:firstRow="0" w:lastRow="0" w:firstColumn="0" w:lastColumn="0" w:oddVBand="0" w:evenVBand="0" w:oddHBand="0" w:evenHBand="0" w:firstRowFirstColumn="0" w:firstRowLastColumn="0" w:lastRowFirstColumn="0" w:lastRowLastColumn="0"/>
                </w:pPr>
                <w:r w:rsidRPr="00C41E28">
                  <w:t>Living Well with COPD: A Comprehensive UK Guide to Long-Term Management</w:t>
                </w:r>
              </w:p>
            </w:tc>
          </w:tr>
          <w:tr w:rsidR="00566EF4" w14:paraId="6A4B2B74" w14:textId="77777777" w:rsidTr="00566E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B73084C" w14:textId="77777777" w:rsidR="00566EF4" w:rsidRPr="003B11AB" w:rsidRDefault="00566EF4" w:rsidP="00566EF4">
                <w:pPr>
                  <w:rPr>
                    <w:b w:val="0"/>
                    <w:bCs w:val="0"/>
                  </w:rPr>
                </w:pPr>
                <w:r w:rsidRPr="003B11AB">
                  <w:rPr>
                    <w:b w:val="0"/>
                    <w:bCs w:val="0"/>
                  </w:rPr>
                  <w:t>Student Name:</w:t>
                </w:r>
              </w:p>
            </w:tc>
            <w:tc>
              <w:tcPr>
                <w:tcW w:w="6611" w:type="dxa"/>
              </w:tcPr>
              <w:p w14:paraId="57120B5F" w14:textId="77777777" w:rsidR="00566EF4" w:rsidRDefault="00566EF4" w:rsidP="00566EF4">
                <w:pPr>
                  <w:cnfStyle w:val="000000100000" w:firstRow="0" w:lastRow="0" w:firstColumn="0" w:lastColumn="0" w:oddVBand="0" w:evenVBand="0" w:oddHBand="1" w:evenHBand="0" w:firstRowFirstColumn="0" w:firstRowLastColumn="0" w:lastRowFirstColumn="0" w:lastRowLastColumn="0"/>
                </w:pPr>
                <w:r w:rsidRPr="00A605FB">
                  <w:t>MD JEWEL AHMAD</w:t>
                </w:r>
              </w:p>
            </w:tc>
          </w:tr>
          <w:tr w:rsidR="00566EF4" w14:paraId="3071622D" w14:textId="77777777" w:rsidTr="00566EF4">
            <w:tc>
              <w:tcPr>
                <w:cnfStyle w:val="001000000000" w:firstRow="0" w:lastRow="0" w:firstColumn="1" w:lastColumn="0" w:oddVBand="0" w:evenVBand="0" w:oddHBand="0" w:evenHBand="0" w:firstRowFirstColumn="0" w:firstRowLastColumn="0" w:lastRowFirstColumn="0" w:lastRowLastColumn="0"/>
                <w:tcW w:w="2405" w:type="dxa"/>
              </w:tcPr>
              <w:p w14:paraId="60CEE937" w14:textId="77777777" w:rsidR="00566EF4" w:rsidRPr="003B11AB" w:rsidRDefault="00566EF4" w:rsidP="00566EF4">
                <w:pPr>
                  <w:rPr>
                    <w:b w:val="0"/>
                    <w:bCs w:val="0"/>
                  </w:rPr>
                </w:pPr>
                <w:r w:rsidRPr="003B11AB">
                  <w:rPr>
                    <w:b w:val="0"/>
                    <w:bCs w:val="0"/>
                  </w:rPr>
                  <w:t>Student ID:</w:t>
                </w:r>
              </w:p>
            </w:tc>
            <w:tc>
              <w:tcPr>
                <w:tcW w:w="6611" w:type="dxa"/>
              </w:tcPr>
              <w:p w14:paraId="7CD5C848" w14:textId="77777777" w:rsidR="00566EF4" w:rsidRDefault="00566EF4" w:rsidP="00566EF4">
                <w:pPr>
                  <w:cnfStyle w:val="000000000000" w:firstRow="0" w:lastRow="0" w:firstColumn="0" w:lastColumn="0" w:oddVBand="0" w:evenVBand="0" w:oddHBand="0" w:evenHBand="0" w:firstRowFirstColumn="0" w:firstRowLastColumn="0" w:lastRowFirstColumn="0" w:lastRowLastColumn="0"/>
                </w:pPr>
                <w:r w:rsidRPr="00A605FB">
                  <w:t>2504951</w:t>
                </w:r>
              </w:p>
            </w:tc>
          </w:tr>
          <w:tr w:rsidR="00566EF4" w14:paraId="2173157E" w14:textId="77777777" w:rsidTr="00566E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8D0211B" w14:textId="77777777" w:rsidR="00566EF4" w:rsidRPr="00B85283" w:rsidRDefault="00566EF4" w:rsidP="00566EF4">
                <w:pPr>
                  <w:rPr>
                    <w:b w:val="0"/>
                    <w:bCs w:val="0"/>
                  </w:rPr>
                </w:pPr>
                <w:r w:rsidRPr="00B85283">
                  <w:rPr>
                    <w:b w:val="0"/>
                    <w:bCs w:val="0"/>
                  </w:rPr>
                  <w:t>Date of Submission</w:t>
                </w:r>
              </w:p>
            </w:tc>
            <w:tc>
              <w:tcPr>
                <w:tcW w:w="6611" w:type="dxa"/>
              </w:tcPr>
              <w:p w14:paraId="3392CA99" w14:textId="77777777" w:rsidR="00566EF4" w:rsidRDefault="00566EF4" w:rsidP="00566EF4">
                <w:pPr>
                  <w:cnfStyle w:val="000000100000" w:firstRow="0" w:lastRow="0" w:firstColumn="0" w:lastColumn="0" w:oddVBand="0" w:evenVBand="0" w:oddHBand="1" w:evenHBand="0" w:firstRowFirstColumn="0" w:firstRowLastColumn="0" w:lastRowFirstColumn="0" w:lastRowLastColumn="0"/>
                </w:pPr>
                <w:r w:rsidRPr="00A0705D">
                  <w:t>14th November 2025</w:t>
                </w:r>
              </w:p>
            </w:tc>
          </w:tr>
          <w:tr w:rsidR="00566EF4" w14:paraId="3C8214C6" w14:textId="77777777" w:rsidTr="00566EF4">
            <w:tc>
              <w:tcPr>
                <w:cnfStyle w:val="001000000000" w:firstRow="0" w:lastRow="0" w:firstColumn="1" w:lastColumn="0" w:oddVBand="0" w:evenVBand="0" w:oddHBand="0" w:evenHBand="0" w:firstRowFirstColumn="0" w:firstRowLastColumn="0" w:lastRowFirstColumn="0" w:lastRowLastColumn="0"/>
                <w:tcW w:w="2405" w:type="dxa"/>
              </w:tcPr>
              <w:p w14:paraId="570C484E" w14:textId="77777777" w:rsidR="00566EF4" w:rsidRPr="00FC7A7B" w:rsidRDefault="00566EF4" w:rsidP="00566EF4">
                <w:pPr>
                  <w:rPr>
                    <w:b w:val="0"/>
                    <w:bCs w:val="0"/>
                  </w:rPr>
                </w:pPr>
                <w:r w:rsidRPr="00FC7A7B">
                  <w:rPr>
                    <w:b w:val="0"/>
                    <w:bCs w:val="0"/>
                  </w:rPr>
                  <w:t>Word Count</w:t>
                </w:r>
              </w:p>
            </w:tc>
            <w:tc>
              <w:tcPr>
                <w:tcW w:w="6611" w:type="dxa"/>
              </w:tcPr>
              <w:p w14:paraId="0D3EC7C2" w14:textId="4DFF8907" w:rsidR="00566EF4" w:rsidRPr="00A0705D" w:rsidRDefault="00566EF4" w:rsidP="00566EF4">
                <w:pPr>
                  <w:cnfStyle w:val="000000000000" w:firstRow="0" w:lastRow="0" w:firstColumn="0" w:lastColumn="0" w:oddVBand="0" w:evenVBand="0" w:oddHBand="0" w:evenHBand="0" w:firstRowFirstColumn="0" w:firstRowLastColumn="0" w:lastRowFirstColumn="0" w:lastRowLastColumn="0"/>
                </w:pPr>
                <w:r>
                  <w:t>3190</w:t>
                </w:r>
              </w:p>
            </w:tc>
          </w:tr>
          <w:bookmarkEnd w:id="0"/>
        </w:tbl>
        <w:p w14:paraId="21E7C149" w14:textId="5F7A571C" w:rsidR="00FC7A7B" w:rsidRDefault="00FC7A7B">
          <w:pPr>
            <w:spacing w:line="259" w:lineRule="auto"/>
            <w:jc w:val="left"/>
          </w:pPr>
        </w:p>
        <w:p w14:paraId="74357C1D" w14:textId="0825818D" w:rsidR="00B85283" w:rsidRDefault="00B85283">
          <w:pPr>
            <w:spacing w:line="259" w:lineRule="auto"/>
            <w:jc w:val="left"/>
          </w:pPr>
          <w:r>
            <w:br w:type="page"/>
          </w:r>
        </w:p>
        <w:sdt>
          <w:sdtPr>
            <w:rPr>
              <w:rFonts w:ascii="Arial" w:eastAsiaTheme="minorHAnsi" w:hAnsi="Arial" w:cstheme="minorBidi"/>
              <w:color w:val="auto"/>
              <w:sz w:val="24"/>
              <w:szCs w:val="22"/>
              <w:lang w:val="en-GB"/>
            </w:rPr>
            <w:id w:val="1355766647"/>
            <w:docPartObj>
              <w:docPartGallery w:val="Table of Contents"/>
              <w:docPartUnique/>
            </w:docPartObj>
          </w:sdtPr>
          <w:sdtEndPr>
            <w:rPr>
              <w:b/>
              <w:bCs/>
              <w:noProof/>
            </w:rPr>
          </w:sdtEndPr>
          <w:sdtContent>
            <w:p w14:paraId="4A850199" w14:textId="0A1EC886" w:rsidR="00566EF4" w:rsidRDefault="00566EF4">
              <w:pPr>
                <w:pStyle w:val="TOCHeading"/>
              </w:pPr>
              <w:r>
                <w:t>Table of Contents</w:t>
              </w:r>
            </w:p>
            <w:p w14:paraId="7B8E04BF" w14:textId="2A2CFFBA" w:rsidR="00566EF4" w:rsidRDefault="00566EF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3801803" w:history="1">
                <w:r w:rsidRPr="00CD47D1">
                  <w:rPr>
                    <w:rStyle w:val="Hyperlink"/>
                    <w:noProof/>
                  </w:rPr>
                  <w:t>Introduction</w:t>
                </w:r>
                <w:r>
                  <w:rPr>
                    <w:noProof/>
                    <w:webHidden/>
                  </w:rPr>
                  <w:tab/>
                </w:r>
                <w:r>
                  <w:rPr>
                    <w:noProof/>
                    <w:webHidden/>
                  </w:rPr>
                  <w:fldChar w:fldCharType="begin"/>
                </w:r>
                <w:r>
                  <w:rPr>
                    <w:noProof/>
                    <w:webHidden/>
                  </w:rPr>
                  <w:instrText xml:space="preserve"> PAGEREF _Toc213801803 \h </w:instrText>
                </w:r>
                <w:r>
                  <w:rPr>
                    <w:noProof/>
                    <w:webHidden/>
                  </w:rPr>
                </w:r>
                <w:r>
                  <w:rPr>
                    <w:noProof/>
                    <w:webHidden/>
                  </w:rPr>
                  <w:fldChar w:fldCharType="separate"/>
                </w:r>
                <w:r>
                  <w:rPr>
                    <w:noProof/>
                    <w:webHidden/>
                  </w:rPr>
                  <w:t>2</w:t>
                </w:r>
                <w:r>
                  <w:rPr>
                    <w:noProof/>
                    <w:webHidden/>
                  </w:rPr>
                  <w:fldChar w:fldCharType="end"/>
                </w:r>
              </w:hyperlink>
            </w:p>
            <w:p w14:paraId="12591B62" w14:textId="63D857EB" w:rsidR="00566EF4" w:rsidRDefault="006074C8">
              <w:pPr>
                <w:pStyle w:val="TOC1"/>
                <w:tabs>
                  <w:tab w:val="right" w:leader="dot" w:pos="9016"/>
                </w:tabs>
                <w:rPr>
                  <w:rFonts w:asciiTheme="minorHAnsi" w:eastAsiaTheme="minorEastAsia" w:hAnsiTheme="minorHAnsi"/>
                  <w:noProof/>
                  <w:sz w:val="22"/>
                  <w:lang w:eastAsia="en-GB"/>
                </w:rPr>
              </w:pPr>
              <w:hyperlink w:anchor="_Toc213801804" w:history="1">
                <w:r w:rsidR="00566EF4" w:rsidRPr="00CD47D1">
                  <w:rPr>
                    <w:rStyle w:val="Hyperlink"/>
                    <w:noProof/>
                  </w:rPr>
                  <w:t>1. Understanding COPD: Definition, Prevalence and Risk Factors</w:t>
                </w:r>
                <w:r w:rsidR="00566EF4">
                  <w:rPr>
                    <w:noProof/>
                    <w:webHidden/>
                  </w:rPr>
                  <w:tab/>
                </w:r>
                <w:r w:rsidR="00566EF4">
                  <w:rPr>
                    <w:noProof/>
                    <w:webHidden/>
                  </w:rPr>
                  <w:fldChar w:fldCharType="begin"/>
                </w:r>
                <w:r w:rsidR="00566EF4">
                  <w:rPr>
                    <w:noProof/>
                    <w:webHidden/>
                  </w:rPr>
                  <w:instrText xml:space="preserve"> PAGEREF _Toc213801804 \h </w:instrText>
                </w:r>
                <w:r w:rsidR="00566EF4">
                  <w:rPr>
                    <w:noProof/>
                    <w:webHidden/>
                  </w:rPr>
                </w:r>
                <w:r w:rsidR="00566EF4">
                  <w:rPr>
                    <w:noProof/>
                    <w:webHidden/>
                  </w:rPr>
                  <w:fldChar w:fldCharType="separate"/>
                </w:r>
                <w:r w:rsidR="00566EF4">
                  <w:rPr>
                    <w:noProof/>
                    <w:webHidden/>
                  </w:rPr>
                  <w:t>3</w:t>
                </w:r>
                <w:r w:rsidR="00566EF4">
                  <w:rPr>
                    <w:noProof/>
                    <w:webHidden/>
                  </w:rPr>
                  <w:fldChar w:fldCharType="end"/>
                </w:r>
              </w:hyperlink>
            </w:p>
            <w:p w14:paraId="7F7C4C26" w14:textId="5D3DE313" w:rsidR="00566EF4" w:rsidRDefault="006074C8">
              <w:pPr>
                <w:pStyle w:val="TOC2"/>
                <w:tabs>
                  <w:tab w:val="right" w:leader="dot" w:pos="9016"/>
                </w:tabs>
                <w:rPr>
                  <w:rFonts w:asciiTheme="minorHAnsi" w:eastAsiaTheme="minorEastAsia" w:hAnsiTheme="minorHAnsi"/>
                  <w:noProof/>
                  <w:sz w:val="22"/>
                  <w:lang w:eastAsia="en-GB"/>
                </w:rPr>
              </w:pPr>
              <w:hyperlink w:anchor="_Toc213801805" w:history="1">
                <w:r w:rsidR="00566EF4" w:rsidRPr="00CD47D1">
                  <w:rPr>
                    <w:rStyle w:val="Hyperlink"/>
                    <w:noProof/>
                  </w:rPr>
                  <w:t>1.1 Defining COPD and Its Components</w:t>
                </w:r>
                <w:r w:rsidR="00566EF4">
                  <w:rPr>
                    <w:noProof/>
                    <w:webHidden/>
                  </w:rPr>
                  <w:tab/>
                </w:r>
                <w:r w:rsidR="00566EF4">
                  <w:rPr>
                    <w:noProof/>
                    <w:webHidden/>
                  </w:rPr>
                  <w:fldChar w:fldCharType="begin"/>
                </w:r>
                <w:r w:rsidR="00566EF4">
                  <w:rPr>
                    <w:noProof/>
                    <w:webHidden/>
                  </w:rPr>
                  <w:instrText xml:space="preserve"> PAGEREF _Toc213801805 \h </w:instrText>
                </w:r>
                <w:r w:rsidR="00566EF4">
                  <w:rPr>
                    <w:noProof/>
                    <w:webHidden/>
                  </w:rPr>
                </w:r>
                <w:r w:rsidR="00566EF4">
                  <w:rPr>
                    <w:noProof/>
                    <w:webHidden/>
                  </w:rPr>
                  <w:fldChar w:fldCharType="separate"/>
                </w:r>
                <w:r w:rsidR="00566EF4">
                  <w:rPr>
                    <w:noProof/>
                    <w:webHidden/>
                  </w:rPr>
                  <w:t>3</w:t>
                </w:r>
                <w:r w:rsidR="00566EF4">
                  <w:rPr>
                    <w:noProof/>
                    <w:webHidden/>
                  </w:rPr>
                  <w:fldChar w:fldCharType="end"/>
                </w:r>
              </w:hyperlink>
            </w:p>
            <w:p w14:paraId="5E824DEE" w14:textId="4AD7DE07" w:rsidR="00566EF4" w:rsidRDefault="006074C8">
              <w:pPr>
                <w:pStyle w:val="TOC2"/>
                <w:tabs>
                  <w:tab w:val="right" w:leader="dot" w:pos="9016"/>
                </w:tabs>
                <w:rPr>
                  <w:rFonts w:asciiTheme="minorHAnsi" w:eastAsiaTheme="minorEastAsia" w:hAnsiTheme="minorHAnsi"/>
                  <w:noProof/>
                  <w:sz w:val="22"/>
                  <w:lang w:eastAsia="en-GB"/>
                </w:rPr>
              </w:pPr>
              <w:hyperlink w:anchor="_Toc213801806" w:history="1">
                <w:r w:rsidR="00566EF4" w:rsidRPr="00CD47D1">
                  <w:rPr>
                    <w:rStyle w:val="Hyperlink"/>
                    <w:noProof/>
                  </w:rPr>
                  <w:t>1.2 Global and UK Prevalence and Burden</w:t>
                </w:r>
                <w:r w:rsidR="00566EF4">
                  <w:rPr>
                    <w:noProof/>
                    <w:webHidden/>
                  </w:rPr>
                  <w:tab/>
                </w:r>
                <w:r w:rsidR="00566EF4">
                  <w:rPr>
                    <w:noProof/>
                    <w:webHidden/>
                  </w:rPr>
                  <w:fldChar w:fldCharType="begin"/>
                </w:r>
                <w:r w:rsidR="00566EF4">
                  <w:rPr>
                    <w:noProof/>
                    <w:webHidden/>
                  </w:rPr>
                  <w:instrText xml:space="preserve"> PAGEREF _Toc213801806 \h </w:instrText>
                </w:r>
                <w:r w:rsidR="00566EF4">
                  <w:rPr>
                    <w:noProof/>
                    <w:webHidden/>
                  </w:rPr>
                </w:r>
                <w:r w:rsidR="00566EF4">
                  <w:rPr>
                    <w:noProof/>
                    <w:webHidden/>
                  </w:rPr>
                  <w:fldChar w:fldCharType="separate"/>
                </w:r>
                <w:r w:rsidR="00566EF4">
                  <w:rPr>
                    <w:noProof/>
                    <w:webHidden/>
                  </w:rPr>
                  <w:t>3</w:t>
                </w:r>
                <w:r w:rsidR="00566EF4">
                  <w:rPr>
                    <w:noProof/>
                    <w:webHidden/>
                  </w:rPr>
                  <w:fldChar w:fldCharType="end"/>
                </w:r>
              </w:hyperlink>
            </w:p>
            <w:p w14:paraId="47F494AD" w14:textId="5342C623" w:rsidR="00566EF4" w:rsidRDefault="006074C8">
              <w:pPr>
                <w:pStyle w:val="TOC2"/>
                <w:tabs>
                  <w:tab w:val="right" w:leader="dot" w:pos="9016"/>
                </w:tabs>
                <w:rPr>
                  <w:rFonts w:asciiTheme="minorHAnsi" w:eastAsiaTheme="minorEastAsia" w:hAnsiTheme="minorHAnsi"/>
                  <w:noProof/>
                  <w:sz w:val="22"/>
                  <w:lang w:eastAsia="en-GB"/>
                </w:rPr>
              </w:pPr>
              <w:hyperlink w:anchor="_Toc213801807" w:history="1">
                <w:r w:rsidR="00566EF4" w:rsidRPr="00CD47D1">
                  <w:rPr>
                    <w:rStyle w:val="Hyperlink"/>
                    <w:noProof/>
                  </w:rPr>
                  <w:t>1.3 Primary Risk Factors and Causes</w:t>
                </w:r>
                <w:r w:rsidR="00566EF4">
                  <w:rPr>
                    <w:noProof/>
                    <w:webHidden/>
                  </w:rPr>
                  <w:tab/>
                </w:r>
                <w:r w:rsidR="00566EF4">
                  <w:rPr>
                    <w:noProof/>
                    <w:webHidden/>
                  </w:rPr>
                  <w:fldChar w:fldCharType="begin"/>
                </w:r>
                <w:r w:rsidR="00566EF4">
                  <w:rPr>
                    <w:noProof/>
                    <w:webHidden/>
                  </w:rPr>
                  <w:instrText xml:space="preserve"> PAGEREF _Toc213801807 \h </w:instrText>
                </w:r>
                <w:r w:rsidR="00566EF4">
                  <w:rPr>
                    <w:noProof/>
                    <w:webHidden/>
                  </w:rPr>
                </w:r>
                <w:r w:rsidR="00566EF4">
                  <w:rPr>
                    <w:noProof/>
                    <w:webHidden/>
                  </w:rPr>
                  <w:fldChar w:fldCharType="separate"/>
                </w:r>
                <w:r w:rsidR="00566EF4">
                  <w:rPr>
                    <w:noProof/>
                    <w:webHidden/>
                  </w:rPr>
                  <w:t>6</w:t>
                </w:r>
                <w:r w:rsidR="00566EF4">
                  <w:rPr>
                    <w:noProof/>
                    <w:webHidden/>
                  </w:rPr>
                  <w:fldChar w:fldCharType="end"/>
                </w:r>
              </w:hyperlink>
            </w:p>
            <w:p w14:paraId="0CF89C4C" w14:textId="017B65AC" w:rsidR="00566EF4" w:rsidRDefault="006074C8">
              <w:pPr>
                <w:pStyle w:val="TOC1"/>
                <w:tabs>
                  <w:tab w:val="right" w:leader="dot" w:pos="9016"/>
                </w:tabs>
                <w:rPr>
                  <w:rFonts w:asciiTheme="minorHAnsi" w:eastAsiaTheme="minorEastAsia" w:hAnsiTheme="minorHAnsi"/>
                  <w:noProof/>
                  <w:sz w:val="22"/>
                  <w:lang w:eastAsia="en-GB"/>
                </w:rPr>
              </w:pPr>
              <w:hyperlink w:anchor="_Toc213801808" w:history="1">
                <w:r w:rsidR="00566EF4" w:rsidRPr="00CD47D1">
                  <w:rPr>
                    <w:rStyle w:val="Hyperlink"/>
                    <w:noProof/>
                  </w:rPr>
                  <w:t>2. Beyond the Lungs: Holistic Impact and NHS Care</w:t>
                </w:r>
                <w:r w:rsidR="00566EF4">
                  <w:rPr>
                    <w:noProof/>
                    <w:webHidden/>
                  </w:rPr>
                  <w:tab/>
                </w:r>
                <w:r w:rsidR="00566EF4">
                  <w:rPr>
                    <w:noProof/>
                    <w:webHidden/>
                  </w:rPr>
                  <w:fldChar w:fldCharType="begin"/>
                </w:r>
                <w:r w:rsidR="00566EF4">
                  <w:rPr>
                    <w:noProof/>
                    <w:webHidden/>
                  </w:rPr>
                  <w:instrText xml:space="preserve"> PAGEREF _Toc213801808 \h </w:instrText>
                </w:r>
                <w:r w:rsidR="00566EF4">
                  <w:rPr>
                    <w:noProof/>
                    <w:webHidden/>
                  </w:rPr>
                </w:r>
                <w:r w:rsidR="00566EF4">
                  <w:rPr>
                    <w:noProof/>
                    <w:webHidden/>
                  </w:rPr>
                  <w:fldChar w:fldCharType="separate"/>
                </w:r>
                <w:r w:rsidR="00566EF4">
                  <w:rPr>
                    <w:noProof/>
                    <w:webHidden/>
                  </w:rPr>
                  <w:t>7</w:t>
                </w:r>
                <w:r w:rsidR="00566EF4">
                  <w:rPr>
                    <w:noProof/>
                    <w:webHidden/>
                  </w:rPr>
                  <w:fldChar w:fldCharType="end"/>
                </w:r>
              </w:hyperlink>
            </w:p>
            <w:p w14:paraId="3890D538" w14:textId="0179C122" w:rsidR="00566EF4" w:rsidRDefault="006074C8">
              <w:pPr>
                <w:pStyle w:val="TOC2"/>
                <w:tabs>
                  <w:tab w:val="right" w:leader="dot" w:pos="9016"/>
                </w:tabs>
                <w:rPr>
                  <w:rFonts w:asciiTheme="minorHAnsi" w:eastAsiaTheme="minorEastAsia" w:hAnsiTheme="minorHAnsi"/>
                  <w:noProof/>
                  <w:sz w:val="22"/>
                  <w:lang w:eastAsia="en-GB"/>
                </w:rPr>
              </w:pPr>
              <w:hyperlink w:anchor="_Toc213801809" w:history="1">
                <w:r w:rsidR="00566EF4" w:rsidRPr="00CD47D1">
                  <w:rPr>
                    <w:rStyle w:val="Hyperlink"/>
                    <w:noProof/>
                  </w:rPr>
                  <w:t>2.1 Critical Evaluation of Physical, Psychological, and Social Impact</w:t>
                </w:r>
                <w:r w:rsidR="00566EF4">
                  <w:rPr>
                    <w:noProof/>
                    <w:webHidden/>
                  </w:rPr>
                  <w:tab/>
                </w:r>
                <w:r w:rsidR="00566EF4">
                  <w:rPr>
                    <w:noProof/>
                    <w:webHidden/>
                  </w:rPr>
                  <w:fldChar w:fldCharType="begin"/>
                </w:r>
                <w:r w:rsidR="00566EF4">
                  <w:rPr>
                    <w:noProof/>
                    <w:webHidden/>
                  </w:rPr>
                  <w:instrText xml:space="preserve"> PAGEREF _Toc213801809 \h </w:instrText>
                </w:r>
                <w:r w:rsidR="00566EF4">
                  <w:rPr>
                    <w:noProof/>
                    <w:webHidden/>
                  </w:rPr>
                </w:r>
                <w:r w:rsidR="00566EF4">
                  <w:rPr>
                    <w:noProof/>
                    <w:webHidden/>
                  </w:rPr>
                  <w:fldChar w:fldCharType="separate"/>
                </w:r>
                <w:r w:rsidR="00566EF4">
                  <w:rPr>
                    <w:noProof/>
                    <w:webHidden/>
                  </w:rPr>
                  <w:t>7</w:t>
                </w:r>
                <w:r w:rsidR="00566EF4">
                  <w:rPr>
                    <w:noProof/>
                    <w:webHidden/>
                  </w:rPr>
                  <w:fldChar w:fldCharType="end"/>
                </w:r>
              </w:hyperlink>
            </w:p>
            <w:p w14:paraId="2750955E" w14:textId="6BB5FDC6" w:rsidR="00566EF4" w:rsidRDefault="006074C8">
              <w:pPr>
                <w:pStyle w:val="TOC2"/>
                <w:tabs>
                  <w:tab w:val="right" w:leader="dot" w:pos="9016"/>
                </w:tabs>
                <w:rPr>
                  <w:rFonts w:asciiTheme="minorHAnsi" w:eastAsiaTheme="minorEastAsia" w:hAnsiTheme="minorHAnsi"/>
                  <w:noProof/>
                  <w:sz w:val="22"/>
                  <w:lang w:eastAsia="en-GB"/>
                </w:rPr>
              </w:pPr>
              <w:hyperlink w:anchor="_Toc213801810" w:history="1">
                <w:r w:rsidR="00566EF4" w:rsidRPr="00CD47D1">
                  <w:rPr>
                    <w:rStyle w:val="Hyperlink"/>
                    <w:noProof/>
                  </w:rPr>
                  <w:t>2.2 Wider Implication on Families and Carers</w:t>
                </w:r>
                <w:r w:rsidR="00566EF4">
                  <w:rPr>
                    <w:noProof/>
                    <w:webHidden/>
                  </w:rPr>
                  <w:tab/>
                </w:r>
                <w:r w:rsidR="00566EF4">
                  <w:rPr>
                    <w:noProof/>
                    <w:webHidden/>
                  </w:rPr>
                  <w:fldChar w:fldCharType="begin"/>
                </w:r>
                <w:r w:rsidR="00566EF4">
                  <w:rPr>
                    <w:noProof/>
                    <w:webHidden/>
                  </w:rPr>
                  <w:instrText xml:space="preserve"> PAGEREF _Toc213801810 \h </w:instrText>
                </w:r>
                <w:r w:rsidR="00566EF4">
                  <w:rPr>
                    <w:noProof/>
                    <w:webHidden/>
                  </w:rPr>
                </w:r>
                <w:r w:rsidR="00566EF4">
                  <w:rPr>
                    <w:noProof/>
                    <w:webHidden/>
                  </w:rPr>
                  <w:fldChar w:fldCharType="separate"/>
                </w:r>
                <w:r w:rsidR="00566EF4">
                  <w:rPr>
                    <w:noProof/>
                    <w:webHidden/>
                  </w:rPr>
                  <w:t>8</w:t>
                </w:r>
                <w:r w:rsidR="00566EF4">
                  <w:rPr>
                    <w:noProof/>
                    <w:webHidden/>
                  </w:rPr>
                  <w:fldChar w:fldCharType="end"/>
                </w:r>
              </w:hyperlink>
            </w:p>
            <w:p w14:paraId="597F10B0" w14:textId="40B45673" w:rsidR="00566EF4" w:rsidRDefault="006074C8">
              <w:pPr>
                <w:pStyle w:val="TOC2"/>
                <w:tabs>
                  <w:tab w:val="right" w:leader="dot" w:pos="9016"/>
                </w:tabs>
                <w:rPr>
                  <w:rFonts w:asciiTheme="minorHAnsi" w:eastAsiaTheme="minorEastAsia" w:hAnsiTheme="minorHAnsi"/>
                  <w:noProof/>
                  <w:sz w:val="22"/>
                  <w:lang w:eastAsia="en-GB"/>
                </w:rPr>
              </w:pPr>
              <w:hyperlink w:anchor="_Toc213801811" w:history="1">
                <w:r w:rsidR="00566EF4" w:rsidRPr="00CD47D1">
                  <w:rPr>
                    <w:rStyle w:val="Hyperlink"/>
                    <w:noProof/>
                  </w:rPr>
                  <w:t>2.3 Evidence-Based Treatments Available Through the NHS</w:t>
                </w:r>
                <w:r w:rsidR="00566EF4">
                  <w:rPr>
                    <w:noProof/>
                    <w:webHidden/>
                  </w:rPr>
                  <w:tab/>
                </w:r>
                <w:r w:rsidR="00566EF4">
                  <w:rPr>
                    <w:noProof/>
                    <w:webHidden/>
                  </w:rPr>
                  <w:fldChar w:fldCharType="begin"/>
                </w:r>
                <w:r w:rsidR="00566EF4">
                  <w:rPr>
                    <w:noProof/>
                    <w:webHidden/>
                  </w:rPr>
                  <w:instrText xml:space="preserve"> PAGEREF _Toc213801811 \h </w:instrText>
                </w:r>
                <w:r w:rsidR="00566EF4">
                  <w:rPr>
                    <w:noProof/>
                    <w:webHidden/>
                  </w:rPr>
                </w:r>
                <w:r w:rsidR="00566EF4">
                  <w:rPr>
                    <w:noProof/>
                    <w:webHidden/>
                  </w:rPr>
                  <w:fldChar w:fldCharType="separate"/>
                </w:r>
                <w:r w:rsidR="00566EF4">
                  <w:rPr>
                    <w:noProof/>
                    <w:webHidden/>
                  </w:rPr>
                  <w:t>8</w:t>
                </w:r>
                <w:r w:rsidR="00566EF4">
                  <w:rPr>
                    <w:noProof/>
                    <w:webHidden/>
                  </w:rPr>
                  <w:fldChar w:fldCharType="end"/>
                </w:r>
              </w:hyperlink>
            </w:p>
            <w:p w14:paraId="7AB00C19" w14:textId="7B015949" w:rsidR="00566EF4" w:rsidRDefault="006074C8">
              <w:pPr>
                <w:pStyle w:val="TOC1"/>
                <w:tabs>
                  <w:tab w:val="right" w:leader="dot" w:pos="9016"/>
                </w:tabs>
                <w:rPr>
                  <w:rFonts w:asciiTheme="minorHAnsi" w:eastAsiaTheme="minorEastAsia" w:hAnsiTheme="minorHAnsi"/>
                  <w:noProof/>
                  <w:sz w:val="22"/>
                  <w:lang w:eastAsia="en-GB"/>
                </w:rPr>
              </w:pPr>
              <w:hyperlink w:anchor="_Toc213801812" w:history="1">
                <w:r w:rsidR="00566EF4" w:rsidRPr="00CD47D1">
                  <w:rPr>
                    <w:rStyle w:val="Hyperlink"/>
                    <w:noProof/>
                  </w:rPr>
                  <w:t>3. Modern Approaches to Care: Personalised and Integrated Care</w:t>
                </w:r>
                <w:r w:rsidR="00566EF4">
                  <w:rPr>
                    <w:noProof/>
                    <w:webHidden/>
                  </w:rPr>
                  <w:tab/>
                </w:r>
                <w:r w:rsidR="00566EF4">
                  <w:rPr>
                    <w:noProof/>
                    <w:webHidden/>
                  </w:rPr>
                  <w:fldChar w:fldCharType="begin"/>
                </w:r>
                <w:r w:rsidR="00566EF4">
                  <w:rPr>
                    <w:noProof/>
                    <w:webHidden/>
                  </w:rPr>
                  <w:instrText xml:space="preserve"> PAGEREF _Toc213801812 \h </w:instrText>
                </w:r>
                <w:r w:rsidR="00566EF4">
                  <w:rPr>
                    <w:noProof/>
                    <w:webHidden/>
                  </w:rPr>
                </w:r>
                <w:r w:rsidR="00566EF4">
                  <w:rPr>
                    <w:noProof/>
                    <w:webHidden/>
                  </w:rPr>
                  <w:fldChar w:fldCharType="separate"/>
                </w:r>
                <w:r w:rsidR="00566EF4">
                  <w:rPr>
                    <w:noProof/>
                    <w:webHidden/>
                  </w:rPr>
                  <w:t>10</w:t>
                </w:r>
                <w:r w:rsidR="00566EF4">
                  <w:rPr>
                    <w:noProof/>
                    <w:webHidden/>
                  </w:rPr>
                  <w:fldChar w:fldCharType="end"/>
                </w:r>
              </w:hyperlink>
            </w:p>
            <w:p w14:paraId="4ECD04F5" w14:textId="3AF21696" w:rsidR="00566EF4" w:rsidRDefault="006074C8">
              <w:pPr>
                <w:pStyle w:val="TOC2"/>
                <w:tabs>
                  <w:tab w:val="right" w:leader="dot" w:pos="9016"/>
                </w:tabs>
                <w:rPr>
                  <w:rFonts w:asciiTheme="minorHAnsi" w:eastAsiaTheme="minorEastAsia" w:hAnsiTheme="minorHAnsi"/>
                  <w:noProof/>
                  <w:sz w:val="22"/>
                  <w:lang w:eastAsia="en-GB"/>
                </w:rPr>
              </w:pPr>
              <w:hyperlink w:anchor="_Toc213801813" w:history="1">
                <w:r w:rsidR="00566EF4" w:rsidRPr="00CD47D1">
                  <w:rPr>
                    <w:rStyle w:val="Hyperlink"/>
                    <w:noProof/>
                  </w:rPr>
                  <w:t>3.1 The Comprehensive Personalised Care Model (CPCCM) – UK Focus</w:t>
                </w:r>
                <w:r w:rsidR="00566EF4">
                  <w:rPr>
                    <w:noProof/>
                    <w:webHidden/>
                  </w:rPr>
                  <w:tab/>
                </w:r>
                <w:r w:rsidR="00566EF4">
                  <w:rPr>
                    <w:noProof/>
                    <w:webHidden/>
                  </w:rPr>
                  <w:fldChar w:fldCharType="begin"/>
                </w:r>
                <w:r w:rsidR="00566EF4">
                  <w:rPr>
                    <w:noProof/>
                    <w:webHidden/>
                  </w:rPr>
                  <w:instrText xml:space="preserve"> PAGEREF _Toc213801813 \h </w:instrText>
                </w:r>
                <w:r w:rsidR="00566EF4">
                  <w:rPr>
                    <w:noProof/>
                    <w:webHidden/>
                  </w:rPr>
                </w:r>
                <w:r w:rsidR="00566EF4">
                  <w:rPr>
                    <w:noProof/>
                    <w:webHidden/>
                  </w:rPr>
                  <w:fldChar w:fldCharType="separate"/>
                </w:r>
                <w:r w:rsidR="00566EF4">
                  <w:rPr>
                    <w:noProof/>
                    <w:webHidden/>
                  </w:rPr>
                  <w:t>10</w:t>
                </w:r>
                <w:r w:rsidR="00566EF4">
                  <w:rPr>
                    <w:noProof/>
                    <w:webHidden/>
                  </w:rPr>
                  <w:fldChar w:fldCharType="end"/>
                </w:r>
              </w:hyperlink>
            </w:p>
            <w:p w14:paraId="2A43F7CF" w14:textId="2883B446" w:rsidR="00566EF4" w:rsidRDefault="006074C8">
              <w:pPr>
                <w:pStyle w:val="TOC2"/>
                <w:tabs>
                  <w:tab w:val="right" w:leader="dot" w:pos="9016"/>
                </w:tabs>
                <w:rPr>
                  <w:rFonts w:asciiTheme="minorHAnsi" w:eastAsiaTheme="minorEastAsia" w:hAnsiTheme="minorHAnsi"/>
                  <w:noProof/>
                  <w:sz w:val="22"/>
                  <w:lang w:eastAsia="en-GB"/>
                </w:rPr>
              </w:pPr>
              <w:hyperlink w:anchor="_Toc213801814" w:history="1">
                <w:r w:rsidR="00566EF4" w:rsidRPr="00CD47D1">
                  <w:rPr>
                    <w:rStyle w:val="Hyperlink"/>
                    <w:noProof/>
                  </w:rPr>
                  <w:t>3.2 The Innovative Care for Chronic Conditions (ICCC) Framework – International Context</w:t>
                </w:r>
                <w:r w:rsidR="00566EF4">
                  <w:rPr>
                    <w:noProof/>
                    <w:webHidden/>
                  </w:rPr>
                  <w:tab/>
                </w:r>
                <w:r w:rsidR="00566EF4">
                  <w:rPr>
                    <w:noProof/>
                    <w:webHidden/>
                  </w:rPr>
                  <w:fldChar w:fldCharType="begin"/>
                </w:r>
                <w:r w:rsidR="00566EF4">
                  <w:rPr>
                    <w:noProof/>
                    <w:webHidden/>
                  </w:rPr>
                  <w:instrText xml:space="preserve"> PAGEREF _Toc213801814 \h </w:instrText>
                </w:r>
                <w:r w:rsidR="00566EF4">
                  <w:rPr>
                    <w:noProof/>
                    <w:webHidden/>
                  </w:rPr>
                </w:r>
                <w:r w:rsidR="00566EF4">
                  <w:rPr>
                    <w:noProof/>
                    <w:webHidden/>
                  </w:rPr>
                  <w:fldChar w:fldCharType="separate"/>
                </w:r>
                <w:r w:rsidR="00566EF4">
                  <w:rPr>
                    <w:noProof/>
                    <w:webHidden/>
                  </w:rPr>
                  <w:t>11</w:t>
                </w:r>
                <w:r w:rsidR="00566EF4">
                  <w:rPr>
                    <w:noProof/>
                    <w:webHidden/>
                  </w:rPr>
                  <w:fldChar w:fldCharType="end"/>
                </w:r>
              </w:hyperlink>
            </w:p>
            <w:p w14:paraId="0C867AA6" w14:textId="0FD3F3CD" w:rsidR="00566EF4" w:rsidRDefault="006074C8">
              <w:pPr>
                <w:pStyle w:val="TOC1"/>
                <w:tabs>
                  <w:tab w:val="right" w:leader="dot" w:pos="9016"/>
                </w:tabs>
                <w:rPr>
                  <w:rFonts w:asciiTheme="minorHAnsi" w:eastAsiaTheme="minorEastAsia" w:hAnsiTheme="minorHAnsi"/>
                  <w:noProof/>
                  <w:sz w:val="22"/>
                  <w:lang w:eastAsia="en-GB"/>
                </w:rPr>
              </w:pPr>
              <w:hyperlink w:anchor="_Toc213801815" w:history="1">
                <w:r w:rsidR="00566EF4" w:rsidRPr="00CD47D1">
                  <w:rPr>
                    <w:rStyle w:val="Hyperlink"/>
                    <w:noProof/>
                  </w:rPr>
                  <w:t>4. Driving Change: How Local and National Agendas Shape Your Care</w:t>
                </w:r>
                <w:r w:rsidR="00566EF4">
                  <w:rPr>
                    <w:noProof/>
                    <w:webHidden/>
                  </w:rPr>
                  <w:tab/>
                </w:r>
                <w:r w:rsidR="00566EF4">
                  <w:rPr>
                    <w:noProof/>
                    <w:webHidden/>
                  </w:rPr>
                  <w:fldChar w:fldCharType="begin"/>
                </w:r>
                <w:r w:rsidR="00566EF4">
                  <w:rPr>
                    <w:noProof/>
                    <w:webHidden/>
                  </w:rPr>
                  <w:instrText xml:space="preserve"> PAGEREF _Toc213801815 \h </w:instrText>
                </w:r>
                <w:r w:rsidR="00566EF4">
                  <w:rPr>
                    <w:noProof/>
                    <w:webHidden/>
                  </w:rPr>
                </w:r>
                <w:r w:rsidR="00566EF4">
                  <w:rPr>
                    <w:noProof/>
                    <w:webHidden/>
                  </w:rPr>
                  <w:fldChar w:fldCharType="separate"/>
                </w:r>
                <w:r w:rsidR="00566EF4">
                  <w:rPr>
                    <w:noProof/>
                    <w:webHidden/>
                  </w:rPr>
                  <w:t>12</w:t>
                </w:r>
                <w:r w:rsidR="00566EF4">
                  <w:rPr>
                    <w:noProof/>
                    <w:webHidden/>
                  </w:rPr>
                  <w:fldChar w:fldCharType="end"/>
                </w:r>
              </w:hyperlink>
            </w:p>
            <w:p w14:paraId="1E1BD97F" w14:textId="3778239D" w:rsidR="00566EF4" w:rsidRDefault="006074C8">
              <w:pPr>
                <w:pStyle w:val="TOC2"/>
                <w:tabs>
                  <w:tab w:val="right" w:leader="dot" w:pos="9016"/>
                </w:tabs>
                <w:rPr>
                  <w:rFonts w:asciiTheme="minorHAnsi" w:eastAsiaTheme="minorEastAsia" w:hAnsiTheme="minorHAnsi"/>
                  <w:noProof/>
                  <w:sz w:val="22"/>
                  <w:lang w:eastAsia="en-GB"/>
                </w:rPr>
              </w:pPr>
              <w:hyperlink w:anchor="_Toc213801816" w:history="1">
                <w:r w:rsidR="00566EF4" w:rsidRPr="00CD47D1">
                  <w:rPr>
                    <w:rStyle w:val="Hyperlink"/>
                    <w:noProof/>
                  </w:rPr>
                  <w:t>4.1 Implementation of Local and National Agendas</w:t>
                </w:r>
                <w:r w:rsidR="00566EF4">
                  <w:rPr>
                    <w:noProof/>
                    <w:webHidden/>
                  </w:rPr>
                  <w:tab/>
                </w:r>
                <w:r w:rsidR="00566EF4">
                  <w:rPr>
                    <w:noProof/>
                    <w:webHidden/>
                  </w:rPr>
                  <w:fldChar w:fldCharType="begin"/>
                </w:r>
                <w:r w:rsidR="00566EF4">
                  <w:rPr>
                    <w:noProof/>
                    <w:webHidden/>
                  </w:rPr>
                  <w:instrText xml:space="preserve"> PAGEREF _Toc213801816 \h </w:instrText>
                </w:r>
                <w:r w:rsidR="00566EF4">
                  <w:rPr>
                    <w:noProof/>
                    <w:webHidden/>
                  </w:rPr>
                </w:r>
                <w:r w:rsidR="00566EF4">
                  <w:rPr>
                    <w:noProof/>
                    <w:webHidden/>
                  </w:rPr>
                  <w:fldChar w:fldCharType="separate"/>
                </w:r>
                <w:r w:rsidR="00566EF4">
                  <w:rPr>
                    <w:noProof/>
                    <w:webHidden/>
                  </w:rPr>
                  <w:t>12</w:t>
                </w:r>
                <w:r w:rsidR="00566EF4">
                  <w:rPr>
                    <w:noProof/>
                    <w:webHidden/>
                  </w:rPr>
                  <w:fldChar w:fldCharType="end"/>
                </w:r>
              </w:hyperlink>
            </w:p>
            <w:p w14:paraId="2D73908A" w14:textId="1124B37F" w:rsidR="00566EF4" w:rsidRDefault="006074C8">
              <w:pPr>
                <w:pStyle w:val="TOC2"/>
                <w:tabs>
                  <w:tab w:val="right" w:leader="dot" w:pos="9016"/>
                </w:tabs>
                <w:rPr>
                  <w:rFonts w:asciiTheme="minorHAnsi" w:eastAsiaTheme="minorEastAsia" w:hAnsiTheme="minorHAnsi"/>
                  <w:noProof/>
                  <w:sz w:val="22"/>
                  <w:lang w:eastAsia="en-GB"/>
                </w:rPr>
              </w:pPr>
              <w:hyperlink w:anchor="_Toc213801817" w:history="1">
                <w:r w:rsidR="00566EF4" w:rsidRPr="00CD47D1">
                  <w:rPr>
                    <w:rStyle w:val="Hyperlink"/>
                    <w:noProof/>
                  </w:rPr>
                  <w:t>4.2 Critical Examination of Agendas</w:t>
                </w:r>
                <w:r w:rsidR="00566EF4">
                  <w:rPr>
                    <w:noProof/>
                    <w:webHidden/>
                  </w:rPr>
                  <w:tab/>
                </w:r>
                <w:r w:rsidR="00566EF4">
                  <w:rPr>
                    <w:noProof/>
                    <w:webHidden/>
                  </w:rPr>
                  <w:fldChar w:fldCharType="begin"/>
                </w:r>
                <w:r w:rsidR="00566EF4">
                  <w:rPr>
                    <w:noProof/>
                    <w:webHidden/>
                  </w:rPr>
                  <w:instrText xml:space="preserve"> PAGEREF _Toc213801817 \h </w:instrText>
                </w:r>
                <w:r w:rsidR="00566EF4">
                  <w:rPr>
                    <w:noProof/>
                    <w:webHidden/>
                  </w:rPr>
                </w:r>
                <w:r w:rsidR="00566EF4">
                  <w:rPr>
                    <w:noProof/>
                    <w:webHidden/>
                  </w:rPr>
                  <w:fldChar w:fldCharType="separate"/>
                </w:r>
                <w:r w:rsidR="00566EF4">
                  <w:rPr>
                    <w:noProof/>
                    <w:webHidden/>
                  </w:rPr>
                  <w:t>13</w:t>
                </w:r>
                <w:r w:rsidR="00566EF4">
                  <w:rPr>
                    <w:noProof/>
                    <w:webHidden/>
                  </w:rPr>
                  <w:fldChar w:fldCharType="end"/>
                </w:r>
              </w:hyperlink>
            </w:p>
            <w:p w14:paraId="457CC8D6" w14:textId="7BB5887E" w:rsidR="00566EF4" w:rsidRDefault="006074C8">
              <w:pPr>
                <w:pStyle w:val="TOC1"/>
                <w:tabs>
                  <w:tab w:val="right" w:leader="dot" w:pos="9016"/>
                </w:tabs>
                <w:rPr>
                  <w:rFonts w:asciiTheme="minorHAnsi" w:eastAsiaTheme="minorEastAsia" w:hAnsiTheme="minorHAnsi"/>
                  <w:noProof/>
                  <w:sz w:val="22"/>
                  <w:lang w:eastAsia="en-GB"/>
                </w:rPr>
              </w:pPr>
              <w:hyperlink w:anchor="_Toc213801818" w:history="1">
                <w:r w:rsidR="00566EF4" w:rsidRPr="00CD47D1">
                  <w:rPr>
                    <w:rStyle w:val="Hyperlink"/>
                    <w:noProof/>
                  </w:rPr>
                  <w:t>5. Empowering Your Health: Recommendations for Person-Centred Living and Future Planning</w:t>
                </w:r>
                <w:r w:rsidR="00566EF4">
                  <w:rPr>
                    <w:noProof/>
                    <w:webHidden/>
                  </w:rPr>
                  <w:tab/>
                </w:r>
                <w:r w:rsidR="00566EF4">
                  <w:rPr>
                    <w:noProof/>
                    <w:webHidden/>
                  </w:rPr>
                  <w:fldChar w:fldCharType="begin"/>
                </w:r>
                <w:r w:rsidR="00566EF4">
                  <w:rPr>
                    <w:noProof/>
                    <w:webHidden/>
                  </w:rPr>
                  <w:instrText xml:space="preserve"> PAGEREF _Toc213801818 \h </w:instrText>
                </w:r>
                <w:r w:rsidR="00566EF4">
                  <w:rPr>
                    <w:noProof/>
                    <w:webHidden/>
                  </w:rPr>
                </w:r>
                <w:r w:rsidR="00566EF4">
                  <w:rPr>
                    <w:noProof/>
                    <w:webHidden/>
                  </w:rPr>
                  <w:fldChar w:fldCharType="separate"/>
                </w:r>
                <w:r w:rsidR="00566EF4">
                  <w:rPr>
                    <w:noProof/>
                    <w:webHidden/>
                  </w:rPr>
                  <w:t>14</w:t>
                </w:r>
                <w:r w:rsidR="00566EF4">
                  <w:rPr>
                    <w:noProof/>
                    <w:webHidden/>
                  </w:rPr>
                  <w:fldChar w:fldCharType="end"/>
                </w:r>
              </w:hyperlink>
            </w:p>
            <w:p w14:paraId="5F319740" w14:textId="4C2AA446" w:rsidR="00566EF4" w:rsidRDefault="006074C8">
              <w:pPr>
                <w:pStyle w:val="TOC2"/>
                <w:tabs>
                  <w:tab w:val="right" w:leader="dot" w:pos="9016"/>
                </w:tabs>
                <w:rPr>
                  <w:rFonts w:asciiTheme="minorHAnsi" w:eastAsiaTheme="minorEastAsia" w:hAnsiTheme="minorHAnsi"/>
                  <w:noProof/>
                  <w:sz w:val="22"/>
                  <w:lang w:eastAsia="en-GB"/>
                </w:rPr>
              </w:pPr>
              <w:hyperlink w:anchor="_Toc213801819" w:history="1">
                <w:r w:rsidR="00566EF4" w:rsidRPr="00CD47D1">
                  <w:rPr>
                    <w:rStyle w:val="Hyperlink"/>
                    <w:noProof/>
                  </w:rPr>
                  <w:t>5.1 Supported Self-Management</w:t>
                </w:r>
                <w:r w:rsidR="00566EF4">
                  <w:rPr>
                    <w:noProof/>
                    <w:webHidden/>
                  </w:rPr>
                  <w:tab/>
                </w:r>
                <w:r w:rsidR="00566EF4">
                  <w:rPr>
                    <w:noProof/>
                    <w:webHidden/>
                  </w:rPr>
                  <w:fldChar w:fldCharType="begin"/>
                </w:r>
                <w:r w:rsidR="00566EF4">
                  <w:rPr>
                    <w:noProof/>
                    <w:webHidden/>
                  </w:rPr>
                  <w:instrText xml:space="preserve"> PAGEREF _Toc213801819 \h </w:instrText>
                </w:r>
                <w:r w:rsidR="00566EF4">
                  <w:rPr>
                    <w:noProof/>
                    <w:webHidden/>
                  </w:rPr>
                </w:r>
                <w:r w:rsidR="00566EF4">
                  <w:rPr>
                    <w:noProof/>
                    <w:webHidden/>
                  </w:rPr>
                  <w:fldChar w:fldCharType="separate"/>
                </w:r>
                <w:r w:rsidR="00566EF4">
                  <w:rPr>
                    <w:noProof/>
                    <w:webHidden/>
                  </w:rPr>
                  <w:t>14</w:t>
                </w:r>
                <w:r w:rsidR="00566EF4">
                  <w:rPr>
                    <w:noProof/>
                    <w:webHidden/>
                  </w:rPr>
                  <w:fldChar w:fldCharType="end"/>
                </w:r>
              </w:hyperlink>
            </w:p>
            <w:p w14:paraId="0C846678" w14:textId="2910AF60" w:rsidR="00566EF4" w:rsidRDefault="006074C8">
              <w:pPr>
                <w:pStyle w:val="TOC2"/>
                <w:tabs>
                  <w:tab w:val="right" w:leader="dot" w:pos="9016"/>
                </w:tabs>
                <w:rPr>
                  <w:rFonts w:asciiTheme="minorHAnsi" w:eastAsiaTheme="minorEastAsia" w:hAnsiTheme="minorHAnsi"/>
                  <w:noProof/>
                  <w:sz w:val="22"/>
                  <w:lang w:eastAsia="en-GB"/>
                </w:rPr>
              </w:pPr>
              <w:hyperlink w:anchor="_Toc213801820" w:history="1">
                <w:r w:rsidR="00566EF4" w:rsidRPr="00CD47D1">
                  <w:rPr>
                    <w:rStyle w:val="Hyperlink"/>
                    <w:noProof/>
                  </w:rPr>
                  <w:t>5.2 End-of-Life (EoL) Care for Advanced COPD</w:t>
                </w:r>
                <w:r w:rsidR="00566EF4">
                  <w:rPr>
                    <w:noProof/>
                    <w:webHidden/>
                  </w:rPr>
                  <w:tab/>
                </w:r>
                <w:r w:rsidR="00566EF4">
                  <w:rPr>
                    <w:noProof/>
                    <w:webHidden/>
                  </w:rPr>
                  <w:fldChar w:fldCharType="begin"/>
                </w:r>
                <w:r w:rsidR="00566EF4">
                  <w:rPr>
                    <w:noProof/>
                    <w:webHidden/>
                  </w:rPr>
                  <w:instrText xml:space="preserve"> PAGEREF _Toc213801820 \h </w:instrText>
                </w:r>
                <w:r w:rsidR="00566EF4">
                  <w:rPr>
                    <w:noProof/>
                    <w:webHidden/>
                  </w:rPr>
                </w:r>
                <w:r w:rsidR="00566EF4">
                  <w:rPr>
                    <w:noProof/>
                    <w:webHidden/>
                  </w:rPr>
                  <w:fldChar w:fldCharType="separate"/>
                </w:r>
                <w:r w:rsidR="00566EF4">
                  <w:rPr>
                    <w:noProof/>
                    <w:webHidden/>
                  </w:rPr>
                  <w:t>14</w:t>
                </w:r>
                <w:r w:rsidR="00566EF4">
                  <w:rPr>
                    <w:noProof/>
                    <w:webHidden/>
                  </w:rPr>
                  <w:fldChar w:fldCharType="end"/>
                </w:r>
              </w:hyperlink>
            </w:p>
            <w:p w14:paraId="4E5BB281" w14:textId="03B79EE3" w:rsidR="00566EF4" w:rsidRDefault="006074C8">
              <w:pPr>
                <w:pStyle w:val="TOC1"/>
                <w:tabs>
                  <w:tab w:val="right" w:leader="dot" w:pos="9016"/>
                </w:tabs>
                <w:rPr>
                  <w:rFonts w:asciiTheme="minorHAnsi" w:eastAsiaTheme="minorEastAsia" w:hAnsiTheme="minorHAnsi"/>
                  <w:noProof/>
                  <w:sz w:val="22"/>
                  <w:lang w:eastAsia="en-GB"/>
                </w:rPr>
              </w:pPr>
              <w:hyperlink w:anchor="_Toc213801821" w:history="1">
                <w:r w:rsidR="00566EF4" w:rsidRPr="00CD47D1">
                  <w:rPr>
                    <w:rStyle w:val="Hyperlink"/>
                    <w:noProof/>
                  </w:rPr>
                  <w:t>Conclusion</w:t>
                </w:r>
                <w:r w:rsidR="00566EF4">
                  <w:rPr>
                    <w:noProof/>
                    <w:webHidden/>
                  </w:rPr>
                  <w:tab/>
                </w:r>
                <w:r w:rsidR="00566EF4">
                  <w:rPr>
                    <w:noProof/>
                    <w:webHidden/>
                  </w:rPr>
                  <w:fldChar w:fldCharType="begin"/>
                </w:r>
                <w:r w:rsidR="00566EF4">
                  <w:rPr>
                    <w:noProof/>
                    <w:webHidden/>
                  </w:rPr>
                  <w:instrText xml:space="preserve"> PAGEREF _Toc213801821 \h </w:instrText>
                </w:r>
                <w:r w:rsidR="00566EF4">
                  <w:rPr>
                    <w:noProof/>
                    <w:webHidden/>
                  </w:rPr>
                </w:r>
                <w:r w:rsidR="00566EF4">
                  <w:rPr>
                    <w:noProof/>
                    <w:webHidden/>
                  </w:rPr>
                  <w:fldChar w:fldCharType="separate"/>
                </w:r>
                <w:r w:rsidR="00566EF4">
                  <w:rPr>
                    <w:noProof/>
                    <w:webHidden/>
                  </w:rPr>
                  <w:t>16</w:t>
                </w:r>
                <w:r w:rsidR="00566EF4">
                  <w:rPr>
                    <w:noProof/>
                    <w:webHidden/>
                  </w:rPr>
                  <w:fldChar w:fldCharType="end"/>
                </w:r>
              </w:hyperlink>
            </w:p>
            <w:p w14:paraId="2EDBDF72" w14:textId="73EFEB62" w:rsidR="00566EF4" w:rsidRDefault="006074C8">
              <w:pPr>
                <w:pStyle w:val="TOC1"/>
                <w:tabs>
                  <w:tab w:val="right" w:leader="dot" w:pos="9016"/>
                </w:tabs>
                <w:rPr>
                  <w:rFonts w:asciiTheme="minorHAnsi" w:eastAsiaTheme="minorEastAsia" w:hAnsiTheme="minorHAnsi"/>
                  <w:noProof/>
                  <w:sz w:val="22"/>
                  <w:lang w:eastAsia="en-GB"/>
                </w:rPr>
              </w:pPr>
              <w:hyperlink w:anchor="_Toc213801822" w:history="1">
                <w:r w:rsidR="00566EF4" w:rsidRPr="00CD47D1">
                  <w:rPr>
                    <w:rStyle w:val="Hyperlink"/>
                    <w:noProof/>
                  </w:rPr>
                  <w:t>References</w:t>
                </w:r>
                <w:r w:rsidR="00566EF4">
                  <w:rPr>
                    <w:noProof/>
                    <w:webHidden/>
                  </w:rPr>
                  <w:tab/>
                </w:r>
                <w:r w:rsidR="00566EF4">
                  <w:rPr>
                    <w:noProof/>
                    <w:webHidden/>
                  </w:rPr>
                  <w:fldChar w:fldCharType="begin"/>
                </w:r>
                <w:r w:rsidR="00566EF4">
                  <w:rPr>
                    <w:noProof/>
                    <w:webHidden/>
                  </w:rPr>
                  <w:instrText xml:space="preserve"> PAGEREF _Toc213801822 \h </w:instrText>
                </w:r>
                <w:r w:rsidR="00566EF4">
                  <w:rPr>
                    <w:noProof/>
                    <w:webHidden/>
                  </w:rPr>
                </w:r>
                <w:r w:rsidR="00566EF4">
                  <w:rPr>
                    <w:noProof/>
                    <w:webHidden/>
                  </w:rPr>
                  <w:fldChar w:fldCharType="separate"/>
                </w:r>
                <w:r w:rsidR="00566EF4">
                  <w:rPr>
                    <w:noProof/>
                    <w:webHidden/>
                  </w:rPr>
                  <w:t>17</w:t>
                </w:r>
                <w:r w:rsidR="00566EF4">
                  <w:rPr>
                    <w:noProof/>
                    <w:webHidden/>
                  </w:rPr>
                  <w:fldChar w:fldCharType="end"/>
                </w:r>
              </w:hyperlink>
            </w:p>
            <w:p w14:paraId="6B9B1762" w14:textId="5625FB19" w:rsidR="00566EF4" w:rsidRDefault="00566EF4">
              <w:r>
                <w:rPr>
                  <w:b/>
                  <w:bCs/>
                  <w:noProof/>
                </w:rPr>
                <w:fldChar w:fldCharType="end"/>
              </w:r>
            </w:p>
          </w:sdtContent>
        </w:sdt>
        <w:p w14:paraId="408B18E0" w14:textId="77777777" w:rsidR="00566EF4" w:rsidRDefault="00566EF4" w:rsidP="00566EF4">
          <w:pPr>
            <w:rPr>
              <w:rFonts w:eastAsiaTheme="majorEastAsia" w:cstheme="majorBidi"/>
              <w:color w:val="2F5496" w:themeColor="accent1" w:themeShade="BF"/>
              <w:sz w:val="32"/>
              <w:szCs w:val="32"/>
            </w:rPr>
          </w:pPr>
          <w:r>
            <w:br w:type="page"/>
          </w:r>
        </w:p>
        <w:p w14:paraId="40FED039" w14:textId="77777777" w:rsidR="000B06FE" w:rsidRDefault="000B06FE" w:rsidP="00B85283">
          <w:pPr>
            <w:pStyle w:val="Heading1"/>
            <w:sectPr w:rsidR="000B06FE" w:rsidSect="00B85283">
              <w:footerReference w:type="default" r:id="rId8"/>
              <w:pgSz w:w="11906" w:h="16838"/>
              <w:pgMar w:top="1440" w:right="1440" w:bottom="1440" w:left="1440" w:header="708" w:footer="708" w:gutter="0"/>
              <w:pgNumType w:start="0"/>
              <w:cols w:space="708"/>
              <w:titlePg/>
              <w:docGrid w:linePitch="360"/>
            </w:sectPr>
          </w:pPr>
          <w:bookmarkStart w:id="1" w:name="_Toc213801803"/>
        </w:p>
        <w:p w14:paraId="69EBE1C2" w14:textId="437D825C" w:rsidR="00B85283" w:rsidRDefault="00B85283" w:rsidP="00B85283">
          <w:pPr>
            <w:pStyle w:val="Heading1"/>
          </w:pPr>
          <w:r>
            <w:lastRenderedPageBreak/>
            <w:t>Introduction</w:t>
          </w:r>
          <w:bookmarkEnd w:id="1"/>
        </w:p>
        <w:p w14:paraId="4BFA8557" w14:textId="77777777" w:rsidR="000B06FE" w:rsidRDefault="00C41E28" w:rsidP="0067672D">
          <w:r>
            <w:t>COPD is a major UK health issue.</w:t>
          </w:r>
          <w:r w:rsidR="00A0705D">
            <w:t xml:space="preserve"> </w:t>
          </w:r>
          <w:r>
            <w:t>A group of lung conditions that gradually worsen breathing difficulties make it a common condition in older adults. Modern, evidence-based NHS treatments can slow COPD's progression and improve quality of life.</w:t>
          </w:r>
          <w:r w:rsidR="0067672D">
            <w:t xml:space="preserve"> </w:t>
          </w:r>
          <w:r w:rsidR="0067672D" w:rsidRPr="0067672D">
            <w:t xml:space="preserve">This information booklet is designed for health and care service users in the UK. </w:t>
          </w:r>
        </w:p>
        <w:p w14:paraId="24C12C91" w14:textId="77777777" w:rsidR="000B06FE" w:rsidRDefault="000B06FE" w:rsidP="0067672D"/>
        <w:p w14:paraId="63B941AD" w14:textId="77777777" w:rsidR="000B06FE" w:rsidRDefault="000B06FE" w:rsidP="0067672D"/>
        <w:p w14:paraId="6C1FECC7" w14:textId="551988DA" w:rsidR="00B85283" w:rsidRDefault="0067672D" w:rsidP="0067672D">
          <w:r w:rsidRPr="0067672D">
            <w:t>Its purpose is not merely to define the condition, but to provide an exhaustive, holistic, and empowering guide to long-term management. By exploring clinical treatments, the multifaceted impact of the disease, and the modern policy frameworks designed to deliver person-centred care, this guide aims to support individuals in becoming active partners in their health management journey.</w:t>
          </w:r>
        </w:p>
        <w:p w14:paraId="776BC480" w14:textId="77777777" w:rsidR="000B06FE" w:rsidRDefault="000B06FE">
          <w:pPr>
            <w:spacing w:line="259" w:lineRule="auto"/>
            <w:jc w:val="left"/>
            <w:sectPr w:rsidR="000B06FE" w:rsidSect="000B06FE">
              <w:type w:val="continuous"/>
              <w:pgSz w:w="11906" w:h="16838"/>
              <w:pgMar w:top="1440" w:right="1440" w:bottom="1440" w:left="1440" w:header="708" w:footer="708" w:gutter="0"/>
              <w:pgNumType w:start="0"/>
              <w:cols w:num="2" w:sep="1" w:space="709"/>
              <w:titlePg/>
              <w:docGrid w:linePitch="360"/>
            </w:sectPr>
          </w:pPr>
        </w:p>
        <w:p w14:paraId="33192972" w14:textId="0A86FB85" w:rsidR="0067672D" w:rsidRDefault="0067672D">
          <w:pPr>
            <w:spacing w:line="259" w:lineRule="auto"/>
            <w:jc w:val="left"/>
          </w:pPr>
          <w:r>
            <w:br w:type="page"/>
          </w:r>
        </w:p>
        <w:p w14:paraId="765F08CD" w14:textId="77777777" w:rsidR="00A2737B" w:rsidRDefault="00A2737B" w:rsidP="0067672D">
          <w:pPr>
            <w:pStyle w:val="Heading1"/>
            <w:sectPr w:rsidR="00A2737B" w:rsidSect="000B06FE">
              <w:type w:val="continuous"/>
              <w:pgSz w:w="11906" w:h="16838"/>
              <w:pgMar w:top="1440" w:right="1440" w:bottom="1440" w:left="1440" w:header="708" w:footer="708" w:gutter="0"/>
              <w:pgNumType w:start="0"/>
              <w:cols w:space="708"/>
              <w:titlePg/>
              <w:docGrid w:linePitch="360"/>
            </w:sectPr>
          </w:pPr>
          <w:bookmarkStart w:id="2" w:name="_Toc213801804"/>
        </w:p>
        <w:p w14:paraId="2CF86FFF" w14:textId="159F33A8" w:rsidR="0067672D" w:rsidRDefault="0067672D" w:rsidP="0067672D">
          <w:pPr>
            <w:pStyle w:val="Heading1"/>
          </w:pPr>
          <w:r>
            <w:lastRenderedPageBreak/>
            <w:t xml:space="preserve">1. </w:t>
          </w:r>
          <w:r w:rsidRPr="0067672D">
            <w:t xml:space="preserve">Understanding </w:t>
          </w:r>
          <w:r>
            <w:t>COPD</w:t>
          </w:r>
          <w:r w:rsidRPr="0067672D">
            <w:t>: Definition, Prevalence and Risk Factors</w:t>
          </w:r>
          <w:bookmarkEnd w:id="2"/>
        </w:p>
        <w:p w14:paraId="44E45546" w14:textId="62954AA6" w:rsidR="0067672D" w:rsidRPr="0067672D" w:rsidRDefault="0067672D" w:rsidP="0067672D">
          <w:pPr>
            <w:pStyle w:val="Heading2"/>
          </w:pPr>
          <w:bookmarkStart w:id="3" w:name="_Toc213801805"/>
          <w:r w:rsidRPr="0067672D">
            <w:t>1.1 Defining COPD and Its Components</w:t>
          </w:r>
          <w:bookmarkEnd w:id="3"/>
        </w:p>
        <w:p w14:paraId="1B7888F7" w14:textId="145DB2A0" w:rsidR="0067672D" w:rsidRDefault="00A2737B" w:rsidP="00DB7E57">
          <w:r>
            <w:rPr>
              <w:noProof/>
            </w:rPr>
            <w:drawing>
              <wp:anchor distT="0" distB="0" distL="114300" distR="114300" simplePos="0" relativeHeight="251664384" behindDoc="0" locked="0" layoutInCell="1" allowOverlap="1" wp14:anchorId="3CDA486E" wp14:editId="2FD4C52A">
                <wp:simplePos x="0" y="0"/>
                <wp:positionH relativeFrom="column">
                  <wp:posOffset>3041650</wp:posOffset>
                </wp:positionH>
                <wp:positionV relativeFrom="paragraph">
                  <wp:posOffset>65405</wp:posOffset>
                </wp:positionV>
                <wp:extent cx="2774950" cy="2774950"/>
                <wp:effectExtent l="0" t="0" r="6350" b="6350"/>
                <wp:wrapThrough wrapText="bothSides">
                  <wp:wrapPolygon edited="0">
                    <wp:start x="0" y="0"/>
                    <wp:lineTo x="0" y="21501"/>
                    <wp:lineTo x="21501" y="21501"/>
                    <wp:lineTo x="21501" y="0"/>
                    <wp:lineTo x="0" y="0"/>
                  </wp:wrapPolygon>
                </wp:wrapThrough>
                <wp:docPr id="11" name="Picture 11" descr="Healthy lung compared to damage to airways and alveoli from COPD, including collapsed airways, mucus and damaged alve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y lung compared to damage to airways and alveoli from COPD, including collapsed airways, mucus and damaged alveoli"/>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74950" cy="2774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7672D" w:rsidRPr="0067672D">
            <w:t>Chronic obstructive pulmonary disease (COPD) refers to specific forms of irreversible damage to the lungs and airways that obstruct airflow and hinder respiration</w:t>
          </w:r>
          <w:r w:rsidR="00450C4E">
            <w:t xml:space="preserve"> </w:t>
          </w:r>
          <w:r w:rsidR="00450C4E" w:rsidRPr="00450C4E">
            <w:t>(Alkenizan, 2004)</w:t>
          </w:r>
          <w:r w:rsidR="0067672D" w:rsidRPr="0067672D">
            <w:t>.</w:t>
          </w:r>
          <w:r w:rsidR="0067672D">
            <w:t xml:space="preserve"> </w:t>
          </w:r>
          <w:r w:rsidR="0067672D" w:rsidRPr="0067672D">
            <w:t>A diagnosis of either emphysema or chronic bronchitis indicates the presence of COPD.</w:t>
          </w:r>
          <w:r w:rsidR="0067672D">
            <w:t xml:space="preserve"> </w:t>
          </w:r>
          <w:r w:rsidR="0067672D" w:rsidRPr="0067672D">
            <w:t>In particular, it contains chronic bronchitis, which is inflammation of airways, which in the long-term causes the formation of mucus, and emphysema, which is damage to the fragile air sacs (alveoli) in the lungs</w:t>
          </w:r>
          <w:r w:rsidR="00450C4E">
            <w:t xml:space="preserve"> </w:t>
          </w:r>
          <w:r w:rsidR="00450C4E" w:rsidRPr="00450C4E">
            <w:t>(Asthma and Lung UK, 2022)</w:t>
          </w:r>
          <w:r w:rsidR="0067672D" w:rsidRPr="0067672D">
            <w:t>. The conditions lead to the constriction and destruction of the airways that cause breathing to become more and more complicated.</w:t>
          </w:r>
        </w:p>
        <w:p w14:paraId="584748EC" w14:textId="534CD831" w:rsidR="0067672D" w:rsidRDefault="0067672D" w:rsidP="0067672D">
          <w:pPr>
            <w:pStyle w:val="Heading2"/>
          </w:pPr>
          <w:bookmarkStart w:id="4" w:name="_Toc213801806"/>
          <w:r w:rsidRPr="0067672D">
            <w:t>1.2 Global and UK Prevalence and Burden</w:t>
          </w:r>
          <w:bookmarkEnd w:id="4"/>
        </w:p>
        <w:p w14:paraId="67787C9F" w14:textId="25F76718" w:rsidR="00307A14" w:rsidRDefault="00DB7E57" w:rsidP="0067672D">
          <w:r w:rsidRPr="00DB7E57">
            <w:t>Worldwide, 480 million people, or 10.6% of the population, will have chronic obstructive pulmonary disease (COPD) in 2020 (Table) (Boers et al., 2023).</w:t>
          </w:r>
          <w:r>
            <w:t xml:space="preserve"> </w:t>
          </w:r>
          <w:r w:rsidRPr="00DB7E57">
            <w:t>According to Boers et al. (2023), the number of people affected by chronic obstructive pulmonary disease (COPD) is projected to reach 592 million by 2050, an increase of 112 million cases. This represents 9.5% of the eligible population and shows a relative increase of 23.3% from 2020 to 2050. A higher incidence of chronic obstructive pulmonary disease (COPD) among women and in low- and middle-income nations (LMICs) was the main factor in the increase.</w:t>
          </w:r>
          <w:r>
            <w:t xml:space="preserve"> </w:t>
          </w:r>
          <w:r w:rsidR="00367C17" w:rsidRPr="00367C17">
            <w:t>The prevalence of COPD among females is anticipated to rise from 7.8% in 2020 to 8.3% in 2050, indicating a relative increase of 6.4%</w:t>
          </w:r>
          <w:r w:rsidR="00450C4E">
            <w:t xml:space="preserve"> </w:t>
          </w:r>
          <w:r w:rsidR="00450C4E" w:rsidRPr="00450C4E">
            <w:t>(Adeloye et al., 2022)</w:t>
          </w:r>
          <w:r w:rsidR="00367C17" w:rsidRPr="00367C17">
            <w:t>.</w:t>
          </w:r>
          <w:r w:rsidR="00307A14">
            <w:t xml:space="preserve"> </w:t>
          </w:r>
          <w:r w:rsidRPr="00DB7E57">
            <w:t xml:space="preserve">A total of 83 million new cases of chronic </w:t>
          </w:r>
          <w:r w:rsidR="00A2737B">
            <w:rPr>
              <w:noProof/>
            </w:rPr>
            <w:lastRenderedPageBreak/>
            <w:drawing>
              <wp:anchor distT="0" distB="0" distL="114300" distR="114300" simplePos="0" relativeHeight="251665408" behindDoc="0" locked="0" layoutInCell="1" allowOverlap="1" wp14:anchorId="55C8489A" wp14:editId="62E4F945">
                <wp:simplePos x="0" y="0"/>
                <wp:positionH relativeFrom="column">
                  <wp:posOffset>2946400</wp:posOffset>
                </wp:positionH>
                <wp:positionV relativeFrom="paragraph">
                  <wp:posOffset>150495</wp:posOffset>
                </wp:positionV>
                <wp:extent cx="3448050" cy="4148455"/>
                <wp:effectExtent l="0" t="0" r="0" b="4445"/>
                <wp:wrapThrough wrapText="bothSides">
                  <wp:wrapPolygon edited="0">
                    <wp:start x="0" y="0"/>
                    <wp:lineTo x="0" y="21524"/>
                    <wp:lineTo x="21481" y="21524"/>
                    <wp:lineTo x="21481" y="0"/>
                    <wp:lineTo x="0" y="0"/>
                  </wp:wrapPolygon>
                </wp:wrapThrough>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3448050" cy="4148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B7E57">
            <w:t xml:space="preserve">obstructive pulmonary disease (COPD) would be reported in the female population by 2050, up from 177 million in 2020 (a relative increase of 47.1%), according to projections made by AL </w:t>
          </w:r>
          <w:r w:rsidR="00A2737B">
            <w:rPr>
              <w:noProof/>
            </w:rPr>
            <mc:AlternateContent>
              <mc:Choice Requires="wps">
                <w:drawing>
                  <wp:anchor distT="45720" distB="45720" distL="114300" distR="114300" simplePos="0" relativeHeight="251667456" behindDoc="0" locked="0" layoutInCell="1" allowOverlap="1" wp14:anchorId="4ED2C1C7" wp14:editId="3E2BBA99">
                    <wp:simplePos x="0" y="0"/>
                    <wp:positionH relativeFrom="column">
                      <wp:posOffset>2946400</wp:posOffset>
                    </wp:positionH>
                    <wp:positionV relativeFrom="paragraph">
                      <wp:posOffset>4300220</wp:posOffset>
                    </wp:positionV>
                    <wp:extent cx="3460750" cy="3810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0750" cy="381000"/>
                            </a:xfrm>
                            <a:prstGeom prst="rect">
                              <a:avLst/>
                            </a:prstGeom>
                            <a:noFill/>
                            <a:ln w="9525">
                              <a:solidFill>
                                <a:schemeClr val="bg1"/>
                              </a:solidFill>
                              <a:miter lim="800000"/>
                              <a:headEnd/>
                              <a:tailEnd/>
                            </a:ln>
                          </wps:spPr>
                          <wps:txbx>
                            <w:txbxContent>
                              <w:p w14:paraId="5128276F" w14:textId="34C820F8" w:rsidR="00307A14" w:rsidRPr="00307A14" w:rsidRDefault="00307A14">
                                <w:pPr>
                                  <w:rPr>
                                    <w:b/>
                                    <w:bCs/>
                                    <w:i/>
                                    <w:iCs/>
                                    <w:sz w:val="16"/>
                                    <w:szCs w:val="14"/>
                                  </w:rPr>
                                </w:pPr>
                                <w:r w:rsidRPr="00307A14">
                                  <w:rPr>
                                    <w:b/>
                                    <w:bCs/>
                                    <w:i/>
                                    <w:iCs/>
                                    <w:sz w:val="16"/>
                                    <w:szCs w:val="14"/>
                                  </w:rPr>
                                  <w:t>Table</w:t>
                                </w:r>
                                <w:r w:rsidR="00441351">
                                  <w:rPr>
                                    <w:b/>
                                    <w:bCs/>
                                    <w:i/>
                                    <w:iCs/>
                                    <w:sz w:val="16"/>
                                    <w:szCs w:val="14"/>
                                  </w:rPr>
                                  <w:t xml:space="preserve"> 1</w:t>
                                </w:r>
                                <w:r w:rsidRPr="00307A14">
                                  <w:rPr>
                                    <w:b/>
                                    <w:bCs/>
                                    <w:i/>
                                    <w:iCs/>
                                    <w:sz w:val="16"/>
                                    <w:szCs w:val="14"/>
                                  </w:rPr>
                                  <w:t>. Global Projected COPD Prevalence, Cases, and Relative Change From 2020 to 2050 by Sex. Source: (Boers et al.,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D2C1C7" id="Text Box 2" o:spid="_x0000_s1056" type="#_x0000_t202" style="position:absolute;left:0;text-align:left;margin-left:232pt;margin-top:338.6pt;width:272.5pt;height:30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kSAIwIAACMEAAAOAAAAZHJzL2Uyb0RvYy54bWysU9tuGyEQfa/Uf0C813uJnTgrr6PUaapK&#10;6UVK+gEsy3pRWYYC9q779RnAdq32reoLAmY4c+acYXU3DYrshXUSdE2LWU6J0Bxaqbc1/f7y+G5J&#10;ifNMt0yBFjU9CEfv1m/frEZTiRJ6UK2wBEG0q0ZT0957U2WZ470YmJuBERqDHdiBeTzabdZaNiL6&#10;oLIyz6+zEWxrLHDhHN4+pCBdR/yuE9x/7TonPFE1RW4+rjauTViz9YpVW8tML/mRBvsHFgOTGoue&#10;oR6YZ2Rn5V9Qg+QWHHR+xmHIoOskF7EH7KbI/+jmuWdGxF5QHGfOMrn/B8u/7L9ZItualsUNJZoN&#10;aNKLmDx5DxMpgz6jcRWmPRtM9BNeo8+xV2eegP9wRMOmZ3or7q2FsResRX5FeJldPE04LoA042do&#10;sQzbeYhAU2eHIB7KQRAdfTqcvQlUOF5eza/zmwWGOMaulkWeR/MyVp1eG+v8RwEDCZuaWvQ+orP9&#10;k/OBDatOKaGYhkepVPRfaTLW9HZRLlJfoGQbgiEtTqLYKEv2DGeo2abOMHCZNUiPY6zkUNMlMkvc&#10;WBXE+KDbWMQzqdIeiSh9VCcIkqTxUzMlI06iN9AeUC4LaWrxl+GmB/uLkhEntqbu545ZQYn6pFHy&#10;22I+DyMeD/PFTYkHexlpLiNMc4SqqackbTc+foskzT1a08moWvAwMTlSxkmMYh5/TRj1y3PM+v23&#10;168AAAD//wMAUEsDBBQABgAIAAAAIQD2xGOy4gAAAAwBAAAPAAAAZHJzL2Rvd25yZXYueG1sTI9L&#10;T8MwEITvSPwHa5G4UbttSEqIUwEqXDhAHxIc3XhJIvwIsduk/57tCY47O5r5pliO1rAj9qH1TsJ0&#10;IoChq7xuXS1ht32+WQALUTmtjHco4YQBluXlRaFy7Qe3xuMm1oxCXMiVhCbGLuc8VA1aFSa+Q0e/&#10;L99bFensa657NVC4NXwmRMqtah01NKrDpwar783BShjeH18+pqfb5Me+LVafr/XOZPOVlNdX48M9&#10;sIhj/DPDGZ/QoSSmvT84HZiRkKQJbYkS0iybATs7hLgjaS8hm5PEy4L/H1H+AgAA//8DAFBLAQIt&#10;ABQABgAIAAAAIQC2gziS/gAAAOEBAAATAAAAAAAAAAAAAAAAAAAAAABbQ29udGVudF9UeXBlc10u&#10;eG1sUEsBAi0AFAAGAAgAAAAhADj9If/WAAAAlAEAAAsAAAAAAAAAAAAAAAAALwEAAF9yZWxzLy5y&#10;ZWxzUEsBAi0AFAAGAAgAAAAhAN1aRIAjAgAAIwQAAA4AAAAAAAAAAAAAAAAALgIAAGRycy9lMm9E&#10;b2MueG1sUEsBAi0AFAAGAAgAAAAhAPbEY7LiAAAADAEAAA8AAAAAAAAAAAAAAAAAfQQAAGRycy9k&#10;b3ducmV2LnhtbFBLBQYAAAAABAAEAPMAAACMBQAAAAA=&#10;" filled="f" strokecolor="white [3212]">
                    <v:textbox>
                      <w:txbxContent>
                        <w:p w14:paraId="5128276F" w14:textId="34C820F8" w:rsidR="00307A14" w:rsidRPr="00307A14" w:rsidRDefault="00307A14">
                          <w:pPr>
                            <w:rPr>
                              <w:b/>
                              <w:bCs/>
                              <w:i/>
                              <w:iCs/>
                              <w:sz w:val="16"/>
                              <w:szCs w:val="14"/>
                            </w:rPr>
                          </w:pPr>
                          <w:r w:rsidRPr="00307A14">
                            <w:rPr>
                              <w:b/>
                              <w:bCs/>
                              <w:i/>
                              <w:iCs/>
                              <w:sz w:val="16"/>
                              <w:szCs w:val="14"/>
                            </w:rPr>
                            <w:t>Table</w:t>
                          </w:r>
                          <w:r w:rsidR="00441351">
                            <w:rPr>
                              <w:b/>
                              <w:bCs/>
                              <w:i/>
                              <w:iCs/>
                              <w:sz w:val="16"/>
                              <w:szCs w:val="14"/>
                            </w:rPr>
                            <w:t xml:space="preserve"> 1</w:t>
                          </w:r>
                          <w:r w:rsidRPr="00307A14">
                            <w:rPr>
                              <w:b/>
                              <w:bCs/>
                              <w:i/>
                              <w:iCs/>
                              <w:sz w:val="16"/>
                              <w:szCs w:val="14"/>
                            </w:rPr>
                            <w:t>. Global Projected COPD Prevalence, Cases, and Relative Change From 2020 to 2050 by Sex. Source: (Boers et al., 2023)</w:t>
                          </w:r>
                        </w:p>
                      </w:txbxContent>
                    </v:textbox>
                    <w10:wrap type="square"/>
                  </v:shape>
                </w:pict>
              </mc:Fallback>
            </mc:AlternateContent>
          </w:r>
          <w:r w:rsidR="00A2737B">
            <w:rPr>
              <w:noProof/>
            </w:rPr>
            <mc:AlternateContent>
              <mc:Choice Requires="wps">
                <w:drawing>
                  <wp:anchor distT="45720" distB="45720" distL="114300" distR="114300" simplePos="0" relativeHeight="251681792" behindDoc="0" locked="0" layoutInCell="1" allowOverlap="1" wp14:anchorId="42DB76B0" wp14:editId="651CFA7E">
                    <wp:simplePos x="0" y="0"/>
                    <wp:positionH relativeFrom="column">
                      <wp:posOffset>-679450</wp:posOffset>
                    </wp:positionH>
                    <wp:positionV relativeFrom="paragraph">
                      <wp:posOffset>5351145</wp:posOffset>
                    </wp:positionV>
                    <wp:extent cx="3460750" cy="381000"/>
                    <wp:effectExtent l="0" t="0" r="25400" b="1905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0750" cy="381000"/>
                            </a:xfrm>
                            <a:prstGeom prst="rect">
                              <a:avLst/>
                            </a:prstGeom>
                            <a:noFill/>
                            <a:ln w="9525">
                              <a:solidFill>
                                <a:schemeClr val="bg1"/>
                              </a:solidFill>
                              <a:miter lim="800000"/>
                              <a:headEnd/>
                              <a:tailEnd/>
                            </a:ln>
                          </wps:spPr>
                          <wps:txbx>
                            <w:txbxContent>
                              <w:p w14:paraId="49069607" w14:textId="27487BCE" w:rsidR="00A2737B" w:rsidRPr="00307A14" w:rsidRDefault="00A2737B" w:rsidP="00A2737B">
                                <w:pPr>
                                  <w:rPr>
                                    <w:b/>
                                    <w:bCs/>
                                    <w:i/>
                                    <w:iCs/>
                                    <w:sz w:val="16"/>
                                    <w:szCs w:val="14"/>
                                  </w:rPr>
                                </w:pPr>
                                <w:r w:rsidRPr="00A2737B">
                                  <w:rPr>
                                    <w:b/>
                                    <w:bCs/>
                                    <w:i/>
                                    <w:iCs/>
                                    <w:sz w:val="16"/>
                                    <w:szCs w:val="14"/>
                                  </w:rPr>
                                  <w:t>Figure: COPD prevalence and cases worldwide from 2020 to 2050 (Boers et al.,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DB76B0" id="_x0000_s1057" type="#_x0000_t202" style="position:absolute;left:0;text-align:left;margin-left:-53.5pt;margin-top:421.35pt;width:272.5pt;height:30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KC3IgIAACIEAAAOAAAAZHJzL2Uyb0RvYy54bWysU8tu2zAQvBfoPxC815JfiSNYDlKnKQqk&#10;DyDpB6woyiJKcVmStpR+fZaU7RrtreiFILnL2dmZ5fp26DQ7SOcVmpJPJzln0gisldmV/Pvzw7sV&#10;Zz6AqUGjkSV/kZ7fbt6+Wfe2kDNsUdfSMQIxvuhtydsQbJFlXrSyAz9BKw0FG3QdBDq6XVY76Am9&#10;09ksz6+yHl1tHQrpPd3ej0G+SfhNI0X42jReBqZLTtxCWl1aq7hmmzUUOwe2VeJIA/6BRQfKUNEz&#10;1D0EYHun/oLqlHDosQkTgV2GTaOETD1QN9P8j26eWrAy9ULieHuWyf8/WPHl8M0xVZd8QfIY6Mij&#10;ZzkE9h4HNovy9NYXlPVkKS8MdE02p1a9fUTxwzOD2xbMTt45h30roSZ60/gyu3g64vgIUvWfsaYy&#10;sA+YgIbGdVE7UoMROvF4OVsTqQi6nC+u8uslhQTF5qtpnifvMihOr63z4aPEjsVNyR1Zn9Dh8OhD&#10;ZAPFKSUWM/igtE72a8P6kt8sZ8uxL9SqjsGYlgZRbrVjB6ARqnZjZxS4zOpUoCnWqiv5ipiN3KCI&#10;YnwwdSoSQOlxT0S0OaoTBRmlCUM1JB/mJ9ErrF9ILofj0NIno02L7hdnPQ1syf3PPTjJmf5kSPKb&#10;6SJaGNJhsbye0cFdRqrLCBhBUCUPnI3bbUi/YpTmjqxpVFItejgyOVKmQUxiHj9NnPTLc8r6/bU3&#10;rwAAAP//AwBQSwMEFAAGAAgAAAAhAEhgRoviAAAADAEAAA8AAABkcnMvZG93bnJldi54bWxMj81O&#10;wzAQhO9IvIO1SNxaO20gIcSpABUuPQClEhzdeEki/BNit0nfnuUEx50dzXxTriZr2BGH0HknIZkL&#10;YOhqrzvXSNi9Pc5yYCEqp5XxDiWcMMCqOj8rVaH96F7xuI0NoxAXCiWhjbEvOA91i1aFue/R0e/T&#10;D1ZFOoeG60GNFG4NXwhxza3qHDW0qseHFuuv7cFKGF/un96T01X6bZ/z9cem2ZlsuZby8mK6uwUW&#10;cYp/ZvjFJ3SoiGnvD04HZiTMEpHRmCghTxcZMLKky5yUvYQbQQqvSv5/RPUDAAD//wMAUEsBAi0A&#10;FAAGAAgAAAAhALaDOJL+AAAA4QEAABMAAAAAAAAAAAAAAAAAAAAAAFtDb250ZW50X1R5cGVzXS54&#10;bWxQSwECLQAUAAYACAAAACEAOP0h/9YAAACUAQAACwAAAAAAAAAAAAAAAAAvAQAAX3JlbHMvLnJl&#10;bHNQSwECLQAUAAYACAAAACEAMgygtyICAAAiBAAADgAAAAAAAAAAAAAAAAAuAgAAZHJzL2Uyb0Rv&#10;Yy54bWxQSwECLQAUAAYACAAAACEASGBGi+IAAAAMAQAADwAAAAAAAAAAAAAAAAB8BAAAZHJzL2Rv&#10;d25yZXYueG1sUEsFBgAAAAAEAAQA8wAAAIsFAAAAAA==&#10;" filled="f" strokecolor="white [3212]">
                    <v:textbox>
                      <w:txbxContent>
                        <w:p w14:paraId="49069607" w14:textId="27487BCE" w:rsidR="00A2737B" w:rsidRPr="00307A14" w:rsidRDefault="00A2737B" w:rsidP="00A2737B">
                          <w:pPr>
                            <w:rPr>
                              <w:b/>
                              <w:bCs/>
                              <w:i/>
                              <w:iCs/>
                              <w:sz w:val="16"/>
                              <w:szCs w:val="14"/>
                            </w:rPr>
                          </w:pPr>
                          <w:r w:rsidRPr="00A2737B">
                            <w:rPr>
                              <w:b/>
                              <w:bCs/>
                              <w:i/>
                              <w:iCs/>
                              <w:sz w:val="16"/>
                              <w:szCs w:val="14"/>
                            </w:rPr>
                            <w:t>Figure: COPD prevalence and cases worldwide from 2020 to 2050 (Boers et al., 2023)</w:t>
                          </w:r>
                        </w:p>
                      </w:txbxContent>
                    </v:textbox>
                    <w10:wrap type="square"/>
                  </v:shape>
                </w:pict>
              </mc:Fallback>
            </mc:AlternateContent>
          </w:r>
          <w:r w:rsidR="00A2737B">
            <w:rPr>
              <w:noProof/>
            </w:rPr>
            <w:drawing>
              <wp:anchor distT="0" distB="0" distL="114300" distR="114300" simplePos="0" relativeHeight="251679744" behindDoc="0" locked="0" layoutInCell="1" allowOverlap="1" wp14:anchorId="74AF6C65" wp14:editId="285248D6">
                <wp:simplePos x="0" y="0"/>
                <wp:positionH relativeFrom="column">
                  <wp:posOffset>-711200</wp:posOffset>
                </wp:positionH>
                <wp:positionV relativeFrom="paragraph">
                  <wp:posOffset>1543050</wp:posOffset>
                </wp:positionV>
                <wp:extent cx="3492500" cy="3749675"/>
                <wp:effectExtent l="0" t="0" r="0" b="3175"/>
                <wp:wrapThrough wrapText="bothSides">
                  <wp:wrapPolygon edited="0">
                    <wp:start x="0" y="0"/>
                    <wp:lineTo x="0" y="21509"/>
                    <wp:lineTo x="21443" y="21509"/>
                    <wp:lineTo x="21443" y="0"/>
                    <wp:lineTo x="0" y="0"/>
                  </wp:wrapPolygon>
                </wp:wrapThrough>
                <wp:docPr id="34" name="Picture 34" descr="Figure 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1.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92500" cy="3749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B7E57">
            <w:t>Wachami et al. (2024).</w:t>
          </w:r>
        </w:p>
        <w:p w14:paraId="38ACC969" w14:textId="318049EC" w:rsidR="00307A14" w:rsidRDefault="00307A14" w:rsidP="0067672D"/>
        <w:p w14:paraId="39E6E58A" w14:textId="16D289A6" w:rsidR="00307A14" w:rsidRDefault="00307A14" w:rsidP="0067672D"/>
        <w:p w14:paraId="366C3529" w14:textId="1687465F" w:rsidR="00307A14" w:rsidRDefault="00307A14" w:rsidP="0067672D"/>
        <w:p w14:paraId="68A0E615" w14:textId="431A8680" w:rsidR="00307A14" w:rsidRDefault="00307A14" w:rsidP="0067672D"/>
        <w:p w14:paraId="5EA24FF2" w14:textId="1E85EE92" w:rsidR="00307A14" w:rsidRDefault="00307A14" w:rsidP="0067672D"/>
        <w:p w14:paraId="5E1A13D8" w14:textId="7F6CDCF2" w:rsidR="00307A14" w:rsidRDefault="00307A14" w:rsidP="0067672D"/>
        <w:p w14:paraId="054C7237" w14:textId="021DC010" w:rsidR="00307A14" w:rsidRDefault="00307A14" w:rsidP="0067672D"/>
        <w:p w14:paraId="121503C2" w14:textId="1D7C4429" w:rsidR="00307A14" w:rsidRDefault="00307A14" w:rsidP="00A2737B"/>
        <w:p w14:paraId="5A99B9EB" w14:textId="1D980CB1" w:rsidR="00DB7E57" w:rsidRDefault="00DB7E57" w:rsidP="00307A14">
          <w:r w:rsidRPr="00DB7E57">
            <w:t>The predicted 2020 prevalence of chronic obstructive pulmonary disease was greatest in North America, at 16.8% (Figure).</w:t>
          </w:r>
          <w:r>
            <w:t xml:space="preserve"> </w:t>
          </w:r>
          <w:r w:rsidRPr="00DB7E57">
            <w:t>According to Barradell et al. (2024), the prevalence in Sub-Saharan Africa was projected to be 15.1% by 2050, with 160 million cases.  By 2020, there were projected to be 136 million COPD patients in the East Asia and Pacific region.</w:t>
          </w:r>
          <w:r>
            <w:t xml:space="preserve"> </w:t>
          </w:r>
          <w:r w:rsidRPr="00DB7E57">
            <w:t xml:space="preserve">Barradell et al. (2023) projected that by 2050, East Asia and the Pacific will have 124 million cases of chronic obstructive pulmonary disease (COPD), whereas </w:t>
          </w:r>
          <w:r w:rsidRPr="00DB7E57">
            <w:lastRenderedPageBreak/>
            <w:t>South Asia would have 109 million cases.</w:t>
          </w:r>
        </w:p>
        <w:p w14:paraId="734BDD6A" w14:textId="5B36A661" w:rsidR="00307A14" w:rsidRDefault="00307A14" w:rsidP="00307A14">
          <w:r>
            <w:t>COPD affects an estimated 1.2 million people in the UK with a diagnosed prevalence of around 2.2% of the adult population, though many more cases are undiagnosed</w:t>
          </w:r>
          <w:r w:rsidR="00450C4E">
            <w:t xml:space="preserve"> </w:t>
          </w:r>
          <w:r w:rsidR="00450C4E" w:rsidRPr="00450C4E">
            <w:t>(Bosnic-Anticevich et al., 2023)</w:t>
          </w:r>
          <w:r>
            <w:t>. In England, the prevalence is about 1.9%, with some regions having higher rates than others. COPD is a major cause of hospital admissions and GP consultations in the UK</w:t>
          </w:r>
          <w:r w:rsidR="00450C4E">
            <w:t xml:space="preserve"> </w:t>
          </w:r>
          <w:r w:rsidR="00450C4E" w:rsidRPr="00450C4E">
            <w:t>(Bradford et al., 2023)</w:t>
          </w:r>
          <w:r>
            <w:t>.</w:t>
          </w:r>
        </w:p>
        <w:p w14:paraId="297E7BC8" w14:textId="7FF119BA" w:rsidR="00307A14" w:rsidRPr="00307A14" w:rsidRDefault="00307A14" w:rsidP="00307A14">
          <w:pPr>
            <w:rPr>
              <w:b/>
              <w:bCs/>
            </w:rPr>
          </w:pPr>
          <w:r w:rsidRPr="00307A14">
            <w:rPr>
              <w:b/>
              <w:bCs/>
            </w:rPr>
            <w:t>Prevalence estimates</w:t>
          </w:r>
        </w:p>
        <w:p w14:paraId="0AAAC858" w14:textId="4E09126F" w:rsidR="00307A14" w:rsidRDefault="00307A14" w:rsidP="00307A14">
          <w:pPr>
            <w:pStyle w:val="ListParagraph"/>
            <w:numPr>
              <w:ilvl w:val="0"/>
              <w:numId w:val="2"/>
            </w:numPr>
          </w:pPr>
          <w:r w:rsidRPr="00307A14">
            <w:rPr>
              <w:b/>
              <w:bCs/>
            </w:rPr>
            <w:t>Overall UK:</w:t>
          </w:r>
          <w:r>
            <w:t xml:space="preserve"> Around 1.2 million adults have a diagnosed case, which represents approximately 2.2% of the adult population</w:t>
          </w:r>
          <w:r w:rsidR="00450C4E">
            <w:t xml:space="preserve"> </w:t>
          </w:r>
          <w:r w:rsidR="00450C4E" w:rsidRPr="00450C4E">
            <w:t>(Cravo et al., 2022)</w:t>
          </w:r>
          <w:r>
            <w:t>.</w:t>
          </w:r>
        </w:p>
        <w:p w14:paraId="79B9DD4A" w14:textId="15A0A200" w:rsidR="00307A14" w:rsidRDefault="00307A14" w:rsidP="00307A14">
          <w:pPr>
            <w:pStyle w:val="ListParagraph"/>
            <w:numPr>
              <w:ilvl w:val="0"/>
              <w:numId w:val="2"/>
            </w:numPr>
          </w:pPr>
          <w:r w:rsidRPr="00307A14">
            <w:rPr>
              <w:b/>
              <w:bCs/>
            </w:rPr>
            <w:t>England:</w:t>
          </w:r>
          <w:r>
            <w:t xml:space="preserve"> Approximately 1.1 million people have a diagnosed case, equivalent to 1.9% of the population</w:t>
          </w:r>
          <w:r w:rsidR="00450C4E">
            <w:t xml:space="preserve"> </w:t>
          </w:r>
          <w:r w:rsidR="00450C4E" w:rsidRPr="00450C4E">
            <w:t>(Stone et al., 2023)</w:t>
          </w:r>
          <w:r>
            <w:t>. The prevalence was 1.9% in 2023/24, slightly up from 1.8% in 2022/23.</w:t>
          </w:r>
        </w:p>
        <w:p w14:paraId="114A993F" w14:textId="2B427364" w:rsidR="00307A14" w:rsidRDefault="00307A14" w:rsidP="00307A14">
          <w:pPr>
            <w:pStyle w:val="ListParagraph"/>
            <w:numPr>
              <w:ilvl w:val="0"/>
              <w:numId w:val="2"/>
            </w:numPr>
          </w:pPr>
          <w:r w:rsidRPr="00307A14">
            <w:rPr>
              <w:b/>
              <w:bCs/>
            </w:rPr>
            <w:t>Other UK countries:</w:t>
          </w:r>
          <w:r>
            <w:t xml:space="preserve"> Estimated prevalence is similar across the UK: 2.0% in Northern Ireland, 2.2% in Wales, and slightly higher at 2.4% in Scotland</w:t>
          </w:r>
          <w:r w:rsidR="00450C4E">
            <w:t xml:space="preserve"> </w:t>
          </w:r>
          <w:r w:rsidR="00450C4E" w:rsidRPr="00450C4E">
            <w:t>(NHS UK, 2025)</w:t>
          </w:r>
          <w:r>
            <w:t>.</w:t>
          </w:r>
        </w:p>
        <w:p w14:paraId="51332E30" w14:textId="77777777" w:rsidR="00B9667D" w:rsidRDefault="00B9667D" w:rsidP="00B9667D">
          <w:pPr>
            <w:pStyle w:val="Heading2"/>
          </w:pPr>
          <w:bookmarkStart w:id="5" w:name="_Toc213801807"/>
          <w:r w:rsidRPr="00B9667D">
            <w:t>1.3 Primary Risk Factors and Causes</w:t>
          </w:r>
          <w:bookmarkEnd w:id="5"/>
        </w:p>
        <w:p w14:paraId="7C882454" w14:textId="67CA0C1D" w:rsidR="00B9667D" w:rsidRPr="00450C4E" w:rsidRDefault="00B9667D" w:rsidP="00B9667D">
          <w:r w:rsidRPr="00B9667D">
            <w:t>The primary driver of COPD in high-income countries, including the UK, is overwhelmingly tobacco smoking. It is estimated that smoking is responsible for approximately 9 out of every 10 cases of COPD</w:t>
          </w:r>
          <w:r w:rsidR="00450C4E">
            <w:t xml:space="preserve"> </w:t>
          </w:r>
          <w:r w:rsidR="00450C4E" w:rsidRPr="00450C4E">
            <w:t>(National Heart, Lung, and Blood institute, 2024)</w:t>
          </w:r>
          <w:r w:rsidRPr="00B9667D">
            <w:t>.</w:t>
          </w:r>
          <w:r w:rsidR="00450C4E">
            <w:t xml:space="preserve"> </w:t>
          </w:r>
        </w:p>
        <w:p w14:paraId="46CE8DB2" w14:textId="427779CA" w:rsidR="00B9667D" w:rsidRDefault="00B9667D" w:rsidP="00B9667D">
          <w:pPr>
            <w:rPr>
              <w:b/>
              <w:bCs/>
            </w:rPr>
          </w:pPr>
          <w:r w:rsidRPr="00B9667D">
            <w:rPr>
              <w:b/>
              <w:bCs/>
            </w:rPr>
            <w:t>How COPD affects the lungs</w:t>
          </w:r>
        </w:p>
        <w:p w14:paraId="45D1DEA3" w14:textId="1D25B81F" w:rsidR="00B9667D" w:rsidRDefault="00B9667D" w:rsidP="00B9667D">
          <w:pPr>
            <w:rPr>
              <w:b/>
              <w:bCs/>
            </w:rPr>
          </w:pPr>
          <w:r>
            <w:rPr>
              <w:noProof/>
            </w:rPr>
            <mc:AlternateContent>
              <mc:Choice Requires="wps">
                <w:drawing>
                  <wp:anchor distT="45720" distB="45720" distL="114300" distR="114300" simplePos="0" relativeHeight="251669504" behindDoc="0" locked="0" layoutInCell="1" allowOverlap="1" wp14:anchorId="4C17FF0F" wp14:editId="1B7E57B4">
                    <wp:simplePos x="0" y="0"/>
                    <wp:positionH relativeFrom="column">
                      <wp:posOffset>-114300</wp:posOffset>
                    </wp:positionH>
                    <wp:positionV relativeFrom="paragraph">
                      <wp:posOffset>3489960</wp:posOffset>
                    </wp:positionV>
                    <wp:extent cx="2895600" cy="241300"/>
                    <wp:effectExtent l="0" t="0" r="19050" b="2540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0" cy="241300"/>
                            </a:xfrm>
                            <a:prstGeom prst="rect">
                              <a:avLst/>
                            </a:prstGeom>
                            <a:noFill/>
                            <a:ln w="9525">
                              <a:solidFill>
                                <a:schemeClr val="bg1"/>
                              </a:solidFill>
                              <a:miter lim="800000"/>
                              <a:headEnd/>
                              <a:tailEnd/>
                            </a:ln>
                          </wps:spPr>
                          <wps:txbx>
                            <w:txbxContent>
                              <w:p w14:paraId="2619DF31" w14:textId="3432E348" w:rsidR="00B9667D" w:rsidRPr="00307A14" w:rsidRDefault="00B9667D" w:rsidP="00B9667D">
                                <w:pPr>
                                  <w:rPr>
                                    <w:b/>
                                    <w:bCs/>
                                    <w:i/>
                                    <w:iCs/>
                                    <w:sz w:val="16"/>
                                    <w:szCs w:val="14"/>
                                  </w:rPr>
                                </w:pPr>
                                <w:r w:rsidRPr="00307A14">
                                  <w:rPr>
                                    <w:b/>
                                    <w:bCs/>
                                    <w:i/>
                                    <w:iCs/>
                                    <w:sz w:val="16"/>
                                    <w:szCs w:val="14"/>
                                  </w:rPr>
                                  <w:t xml:space="preserve">Source: </w:t>
                                </w:r>
                                <w:r w:rsidRPr="00B9667D">
                                  <w:rPr>
                                    <w:b/>
                                    <w:bCs/>
                                    <w:i/>
                                    <w:iCs/>
                                    <w:sz w:val="16"/>
                                    <w:szCs w:val="14"/>
                                  </w:rPr>
                                  <w:t>(National Heart, Lung, and Blood institute,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7FF0F" id="_x0000_s1058" type="#_x0000_t202" style="position:absolute;left:0;text-align:left;margin-left:-9pt;margin-top:274.8pt;width:228pt;height:19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S/YIgIAACIEAAAOAAAAZHJzL2Uyb0RvYy54bWysU9uO2yAQfa/Uf0C8N3a8SZpYcVbbbLeq&#10;tL1Iu/0AgnGMCgwFEnv79R0gSaP2rSoPaGCGMzNnDuvbUStyFM5LMA2dTkpKhOHQSrNv6LfnhzdL&#10;SnxgpmUKjGjoi/D0dvP61XqwtaigB9UKRxDE+HqwDe1DsHVReN4LzfwErDDo7MBpFvDo9kXr2IDo&#10;WhVVWS6KAVxrHXDhPd7eZyfdJPyuEzx86TovAlENxdpC2l3ad3EvNmtW7x2zveSnMtg/VKGZNJj0&#10;AnXPAiMHJ/+C0pI78NCFCQddQNdJLlIP2M20/KObp55ZkXpBcry90OT/Hyz/fPzqiGwberOgxDCN&#10;M3oWYyDvYCRVpGewvsaoJ4txYcRrHHNq1dtH4N89MbDtmdmLO+dg6AVrsbxpfFlcPc04PoLshk/Q&#10;Yhp2CJCAxs7pyB2yQRAdx/RyGU0sheNltVzNFyW6OPqq2fQG7ZiC1efX1vnwQYAm0Wiow9EndHZ8&#10;9CGHnkNiMgMPUim8Z7UyZGjoal7Nc1+gZBud0ZeEKLbKkSNDCe32uTN0XEdpGVDFSuqGLsu4sq4i&#10;Ge9Nm5IEJlW2sWZlTuxEQjI1YdyNaQ6zM+k7aF+QLgdZtPjJ0OjB/aRkQME21P84MCcoUR8NUr6a&#10;zmZR4ekwm7+t8OCuPbtrDzMcoRoaKMnmNqRfkam5w9F0MrEWZ5grOZWMQky8nz5NVPr1OUX9/tqb&#10;XwAAAP//AwBQSwMEFAAGAAgAAAAhAA+yV7fiAAAACwEAAA8AAABkcnMvZG93bnJldi54bWxMj8FO&#10;wzAQRO9I/IO1SNxaJzRNQ4hTASpcegDaSuXoxksSYa9D7Dbp3+Oe4Lizo5k3xXI0mp2wd60lAfE0&#10;AoZUWdVSLWC3fZlkwJyXpKS2hALO6GBZXl8VMld2oA88bXzNQgi5XApovO9yzl3VoJFuajuk8Puy&#10;vZE+nH3NVS+HEG40v4uilBvZUmhoZIfPDVbfm6MRMLw/ve7j8zz5MW/Z6nNd7/RithLi9mZ8fADm&#10;cfR/ZrjgB3QoA9PBHkk5pgVM4ixs8QLmyX0KLDiS2UU5BCVbpMDLgv/fUP4CAAD//wMAUEsBAi0A&#10;FAAGAAgAAAAhALaDOJL+AAAA4QEAABMAAAAAAAAAAAAAAAAAAAAAAFtDb250ZW50X1R5cGVzXS54&#10;bWxQSwECLQAUAAYACAAAACEAOP0h/9YAAACUAQAACwAAAAAAAAAAAAAAAAAvAQAAX3JlbHMvLnJl&#10;bHNQSwECLQAUAAYACAAAACEAHZ0v2CICAAAiBAAADgAAAAAAAAAAAAAAAAAuAgAAZHJzL2Uyb0Rv&#10;Yy54bWxQSwECLQAUAAYACAAAACEAD7JXt+IAAAALAQAADwAAAAAAAAAAAAAAAAB8BAAAZHJzL2Rv&#10;d25yZXYueG1sUEsFBgAAAAAEAAQA8wAAAIsFAAAAAA==&#10;" filled="f" strokecolor="white [3212]">
                    <v:textbox>
                      <w:txbxContent>
                        <w:p w14:paraId="2619DF31" w14:textId="3432E348" w:rsidR="00B9667D" w:rsidRPr="00307A14" w:rsidRDefault="00B9667D" w:rsidP="00B9667D">
                          <w:pPr>
                            <w:rPr>
                              <w:b/>
                              <w:bCs/>
                              <w:i/>
                              <w:iCs/>
                              <w:sz w:val="16"/>
                              <w:szCs w:val="14"/>
                            </w:rPr>
                          </w:pPr>
                          <w:r w:rsidRPr="00307A14">
                            <w:rPr>
                              <w:b/>
                              <w:bCs/>
                              <w:i/>
                              <w:iCs/>
                              <w:sz w:val="16"/>
                              <w:szCs w:val="14"/>
                            </w:rPr>
                            <w:t xml:space="preserve">Source: </w:t>
                          </w:r>
                          <w:r w:rsidRPr="00B9667D">
                            <w:rPr>
                              <w:b/>
                              <w:bCs/>
                              <w:i/>
                              <w:iCs/>
                              <w:sz w:val="16"/>
                              <w:szCs w:val="14"/>
                            </w:rPr>
                            <w:t>(National Heart, Lung, and Blood institute, 2024)</w:t>
                          </w:r>
                        </w:p>
                      </w:txbxContent>
                    </v:textbox>
                    <w10:wrap type="square"/>
                  </v:shape>
                </w:pict>
              </mc:Fallback>
            </mc:AlternateContent>
          </w:r>
          <w:r>
            <w:rPr>
              <w:b/>
              <w:bCs/>
              <w:noProof/>
            </w:rPr>
            <w:drawing>
              <wp:inline distT="0" distB="0" distL="0" distR="0" wp14:anchorId="2AEA1071" wp14:editId="1C12C6A6">
                <wp:extent cx="2479675" cy="3408901"/>
                <wp:effectExtent l="0" t="0" r="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84952" cy="3416155"/>
                        </a:xfrm>
                        <a:prstGeom prst="rect">
                          <a:avLst/>
                        </a:prstGeom>
                        <a:noFill/>
                      </pic:spPr>
                    </pic:pic>
                  </a:graphicData>
                </a:graphic>
              </wp:inline>
            </w:drawing>
          </w:r>
        </w:p>
        <w:p w14:paraId="64447131" w14:textId="72F3FC0B" w:rsidR="00B9667D" w:rsidRDefault="00B9667D" w:rsidP="00B9667D">
          <w:pPr>
            <w:rPr>
              <w:b/>
              <w:bCs/>
            </w:rPr>
          </w:pPr>
        </w:p>
        <w:p w14:paraId="2B6712E5" w14:textId="7B44E582" w:rsidR="00B9667D" w:rsidRPr="00B9667D" w:rsidRDefault="00B9667D" w:rsidP="00B9667D">
          <w:r w:rsidRPr="00B9667D">
            <w:t>In COPD, airflow in and out of the airways is diminished due to one or more factors:</w:t>
          </w:r>
        </w:p>
        <w:p w14:paraId="2AED6C6D" w14:textId="77777777" w:rsidR="00B9667D" w:rsidRPr="00B9667D" w:rsidRDefault="00B9667D" w:rsidP="00B9667D">
          <w:pPr>
            <w:pStyle w:val="ListParagraph"/>
            <w:numPr>
              <w:ilvl w:val="0"/>
              <w:numId w:val="3"/>
            </w:numPr>
          </w:pPr>
          <w:r w:rsidRPr="00B9667D">
            <w:t>The airways and lungs diminish in elasticity.</w:t>
          </w:r>
        </w:p>
        <w:p w14:paraId="44C53008" w14:textId="77777777" w:rsidR="00B9667D" w:rsidRPr="00B9667D" w:rsidRDefault="00B9667D" w:rsidP="00B9667D">
          <w:pPr>
            <w:pStyle w:val="ListParagraph"/>
            <w:numPr>
              <w:ilvl w:val="0"/>
              <w:numId w:val="3"/>
            </w:numPr>
          </w:pPr>
          <w:r w:rsidRPr="00B9667D">
            <w:lastRenderedPageBreak/>
            <w:t>The partitions separating several air sacs are obliterated.</w:t>
          </w:r>
        </w:p>
        <w:p w14:paraId="65307D3F" w14:textId="77777777" w:rsidR="00B9667D" w:rsidRPr="00B9667D" w:rsidRDefault="00B9667D" w:rsidP="00B9667D">
          <w:pPr>
            <w:pStyle w:val="ListParagraph"/>
            <w:numPr>
              <w:ilvl w:val="0"/>
              <w:numId w:val="3"/>
            </w:numPr>
          </w:pPr>
          <w:r w:rsidRPr="00B9667D">
            <w:t>The airway walls become hypertrophied and irritated.</w:t>
          </w:r>
        </w:p>
        <w:p w14:paraId="1C6DD431" w14:textId="39E0191F" w:rsidR="00B85283" w:rsidRPr="00B9667D" w:rsidRDefault="00B9667D" w:rsidP="00B9667D">
          <w:pPr>
            <w:pStyle w:val="ListParagraph"/>
            <w:numPr>
              <w:ilvl w:val="0"/>
              <w:numId w:val="3"/>
            </w:numPr>
            <w:rPr>
              <w:b/>
              <w:bCs/>
            </w:rPr>
          </w:pPr>
          <w:r w:rsidRPr="00B9667D">
            <w:t>The airways produce an excessive amount of mucus and may get obstructed.</w:t>
          </w:r>
        </w:p>
      </w:sdtContent>
    </w:sdt>
    <w:p w14:paraId="1DDD7ECF" w14:textId="77A3CBBD" w:rsidR="00955F96" w:rsidRPr="00B9667D" w:rsidRDefault="00B9667D">
      <w:pPr>
        <w:rPr>
          <w:b/>
          <w:bCs/>
        </w:rPr>
      </w:pPr>
      <w:r w:rsidRPr="00B9667D">
        <w:rPr>
          <w:b/>
          <w:bCs/>
        </w:rPr>
        <w:t>What raises risk of COPD?</w:t>
      </w:r>
    </w:p>
    <w:p w14:paraId="61CC07F8" w14:textId="170FEBAE" w:rsidR="00B9667D" w:rsidRDefault="00B9667D">
      <w:r w:rsidRPr="00B9667D">
        <w:t>The following may raise your risk of COPD:</w:t>
      </w:r>
    </w:p>
    <w:p w14:paraId="438B24A7" w14:textId="3E1C5450" w:rsidR="00B9667D" w:rsidRDefault="00B9667D" w:rsidP="00B9667D">
      <w:pPr>
        <w:pStyle w:val="ListParagraph"/>
        <w:numPr>
          <w:ilvl w:val="0"/>
          <w:numId w:val="4"/>
        </w:numPr>
      </w:pPr>
      <w:r w:rsidRPr="00B9667D">
        <w:rPr>
          <w:b/>
          <w:bCs/>
        </w:rPr>
        <w:t>Smoking:</w:t>
      </w:r>
      <w:r>
        <w:t xml:space="preserve"> This is the primary risk factor for COPD.  Seventy-five percent of individuals with COPD are either current or former smokers. Individuals with a familial predisposition to COPD are at an increased risk of developing the condition if they engage in smoking</w:t>
      </w:r>
      <w:r w:rsidR="00450C4E">
        <w:t xml:space="preserve"> </w:t>
      </w:r>
      <w:r w:rsidR="00450C4E" w:rsidRPr="00450C4E">
        <w:t>(Cleveland Clinic, 2024)</w:t>
      </w:r>
      <w:r>
        <w:t>.</w:t>
      </w:r>
    </w:p>
    <w:p w14:paraId="29AA93B2" w14:textId="0D55AFDE" w:rsidR="00B9667D" w:rsidRDefault="00B9667D" w:rsidP="00B9667D">
      <w:pPr>
        <w:pStyle w:val="ListParagraph"/>
        <w:numPr>
          <w:ilvl w:val="0"/>
          <w:numId w:val="4"/>
        </w:numPr>
      </w:pPr>
      <w:r w:rsidRPr="00B9667D">
        <w:rPr>
          <w:b/>
          <w:bCs/>
        </w:rPr>
        <w:t>Additional pulmonary irritants:</w:t>
      </w:r>
      <w:r>
        <w:t xml:space="preserve"> </w:t>
      </w:r>
      <w:r w:rsidR="00DB7E57" w:rsidRPr="00DB7E57">
        <w:t>Exposure to chemical vapours, particulate matter, and air pollution from the environment or the workplace, smoke from home heating fuels that don't have proper ventilation, and second-hand smoke</w:t>
      </w:r>
      <w:r w:rsidR="00DB7E57">
        <w:t xml:space="preserve"> </w:t>
      </w:r>
      <w:r w:rsidR="00DB7E57" w:rsidRPr="00DB7E57">
        <w:t>the smoke that others exhale</w:t>
      </w:r>
      <w:r w:rsidR="00DB7E57">
        <w:t xml:space="preserve"> a</w:t>
      </w:r>
      <w:r w:rsidR="00DB7E57" w:rsidRPr="00DB7E57">
        <w:t>re all potential contributors (Blanco et al., 2019).</w:t>
      </w:r>
    </w:p>
    <w:p w14:paraId="71CC2AF2" w14:textId="6CA38E59" w:rsidR="00B9667D" w:rsidRDefault="00B9667D" w:rsidP="00B9667D">
      <w:pPr>
        <w:pStyle w:val="ListParagraph"/>
        <w:numPr>
          <w:ilvl w:val="0"/>
          <w:numId w:val="4"/>
        </w:numPr>
      </w:pPr>
      <w:r w:rsidRPr="00B9667D">
        <w:rPr>
          <w:b/>
          <w:bCs/>
        </w:rPr>
        <w:t>Modifications in pulmonary growth and development:</w:t>
      </w:r>
      <w:r>
        <w:t xml:space="preserve"> Conditions impacting the lungs throughout foetal development or youth might increase the risk. Instances include maternal smoking during gestation or paediatric asthma. Air pollution may hinder the development of a child's lungs and increase their chance of becoming COPD</w:t>
      </w:r>
      <w:r w:rsidR="00450C4E">
        <w:t xml:space="preserve"> </w:t>
      </w:r>
      <w:r w:rsidR="00450C4E" w:rsidRPr="00450C4E">
        <w:t>(Dębczyński, Guziejko and Mróz, 2021)</w:t>
      </w:r>
      <w:r w:rsidR="00450C4E">
        <w:t>.</w:t>
      </w:r>
    </w:p>
    <w:p w14:paraId="63BAD845" w14:textId="1C349419" w:rsidR="00B9667D" w:rsidRDefault="00B9667D" w:rsidP="00B9667D">
      <w:pPr>
        <w:pStyle w:val="ListParagraph"/>
        <w:numPr>
          <w:ilvl w:val="0"/>
          <w:numId w:val="4"/>
        </w:numPr>
      </w:pPr>
      <w:r w:rsidRPr="00B9667D">
        <w:rPr>
          <w:b/>
          <w:bCs/>
        </w:rPr>
        <w:t>Infections:</w:t>
      </w:r>
      <w:r>
        <w:t xml:space="preserve"> </w:t>
      </w:r>
      <w:r w:rsidR="00DB7E57" w:rsidRPr="00DB7E57">
        <w:t>Possible risk factors include HIV and tuberculosis.</w:t>
      </w:r>
      <w:r w:rsidR="00DB7E57">
        <w:t xml:space="preserve"> </w:t>
      </w:r>
      <w:r w:rsidR="00DB7E57" w:rsidRPr="00DB7E57">
        <w:t>The risk of chronic obstructive pulmonary disease (COPD) may increase with age, especially when added to other risk factors: smoking. The average age at which chronic obstructive pulmonary disease (COPD) symptoms appear is 40 years or more (Fu et al., 2022).</w:t>
      </w:r>
    </w:p>
    <w:p w14:paraId="58D12CCE" w14:textId="73545BBC" w:rsidR="00B9667D" w:rsidRDefault="00B9667D" w:rsidP="00B9667D">
      <w:pPr>
        <w:pStyle w:val="ListParagraph"/>
        <w:numPr>
          <w:ilvl w:val="0"/>
          <w:numId w:val="4"/>
        </w:numPr>
      </w:pPr>
      <w:r w:rsidRPr="00B9667D">
        <w:rPr>
          <w:b/>
          <w:bCs/>
        </w:rPr>
        <w:t>A hereditary disorder known as alpha-1 antitrypsin (AAT) deficiency:</w:t>
      </w:r>
      <w:r>
        <w:t xml:space="preserve">  Individuals born with this syndrome may have lung damage and COPD due to smoking or prolonged exposure to fumes or dust.</w:t>
      </w:r>
    </w:p>
    <w:p w14:paraId="49B759E4" w14:textId="77777777" w:rsidR="00B9667D" w:rsidRDefault="00B9667D" w:rsidP="00B9667D">
      <w:pPr>
        <w:pStyle w:val="Heading1"/>
      </w:pPr>
      <w:bookmarkStart w:id="6" w:name="_Toc213801808"/>
      <w:r>
        <w:lastRenderedPageBreak/>
        <w:t>2. Beyond the Lungs: Holistic Impact and NHS Care</w:t>
      </w:r>
      <w:bookmarkEnd w:id="6"/>
    </w:p>
    <w:p w14:paraId="06503F66" w14:textId="19631378" w:rsidR="00B9667D" w:rsidRDefault="00B9667D" w:rsidP="00B9667D">
      <w:pPr>
        <w:pStyle w:val="Heading2"/>
      </w:pPr>
      <w:bookmarkStart w:id="7" w:name="_Toc213801809"/>
      <w:r>
        <w:t>2.1 Critical Evaluation of Physical, Psychological, and Social Impact</w:t>
      </w:r>
      <w:bookmarkEnd w:id="7"/>
    </w:p>
    <w:p w14:paraId="6495B7D7" w14:textId="63187DD0" w:rsidR="00B9667D" w:rsidRDefault="00B9667D" w:rsidP="00B9667D">
      <w:r w:rsidRPr="00B9667D">
        <w:t>The implications of living with COPD extend far beyond the physiological restriction of airflow.</w:t>
      </w:r>
      <w:r>
        <w:t xml:space="preserve"> </w:t>
      </w:r>
      <w:r w:rsidRPr="00B9667D">
        <w:t>The constant and usually unpredictable character of the condition puts serious limitations on the everyday life and forms a complicated tangle of physical, psychological, and social issues.</w:t>
      </w:r>
    </w:p>
    <w:p w14:paraId="009D4176" w14:textId="4CEB31B7" w:rsidR="00B9667D" w:rsidRDefault="00B9667D" w:rsidP="005511CA">
      <w:pPr>
        <w:pStyle w:val="ListParagraph"/>
        <w:numPr>
          <w:ilvl w:val="0"/>
          <w:numId w:val="5"/>
        </w:numPr>
      </w:pPr>
      <w:r w:rsidRPr="005511CA">
        <w:rPr>
          <w:b/>
          <w:bCs/>
        </w:rPr>
        <w:t>The progressive physical impact</w:t>
      </w:r>
      <w:r w:rsidRPr="00B9667D">
        <w:t xml:space="preserve"> is dominated by breathlessness (dyspnea)</w:t>
      </w:r>
      <w:r>
        <w:t>. Difficulties with breathing are most frequently accompanied by the limitation of physical activity of people.</w:t>
      </w:r>
      <w:r w:rsidR="00450C4E">
        <w:t xml:space="preserve"> </w:t>
      </w:r>
      <w:r>
        <w:t>This shying away of effort results in the deconditioning process that is a vicious cycle as the decreased muscle strength and augmented fatigue serve to aggravate the breathlessness up to the point of even simple everyday routines becoming challenging</w:t>
      </w:r>
      <w:r w:rsidR="00450C4E">
        <w:t xml:space="preserve"> </w:t>
      </w:r>
      <w:r w:rsidR="00450C4E" w:rsidRPr="00450C4E">
        <w:t>(Halpin et al., 2023)</w:t>
      </w:r>
      <w:r>
        <w:t>.</w:t>
      </w:r>
    </w:p>
    <w:p w14:paraId="09307B26" w14:textId="328386DE" w:rsidR="00B9667D" w:rsidRDefault="00B9667D" w:rsidP="005511CA">
      <w:pPr>
        <w:pStyle w:val="ListParagraph"/>
        <w:numPr>
          <w:ilvl w:val="0"/>
          <w:numId w:val="5"/>
        </w:numPr>
      </w:pPr>
      <w:r w:rsidRPr="005511CA">
        <w:rPr>
          <w:b/>
          <w:bCs/>
        </w:rPr>
        <w:t>The high anxiety levels are developed psychologically</w:t>
      </w:r>
      <w:r>
        <w:t xml:space="preserve"> because of the continual struggle to acquire air, and the </w:t>
      </w:r>
      <w:r>
        <w:t>impression of acute exacerbations. Depression also prevails as a result of the long-term essence of the disease and the restriction in the normal conduct. Proper management of the individual needs to therefore touch on the emotional health of the person and its significance that the physical capacity is closely connected to the mental health of a person</w:t>
      </w:r>
      <w:r w:rsidR="00450C4E">
        <w:t xml:space="preserve"> </w:t>
      </w:r>
      <w:r w:rsidR="00450C4E" w:rsidRPr="00450C4E">
        <w:t>(Kaminska et al., 2021)</w:t>
      </w:r>
      <w:r>
        <w:t>.</w:t>
      </w:r>
    </w:p>
    <w:p w14:paraId="7285B12F" w14:textId="5314F2F5" w:rsidR="00B9667D" w:rsidRDefault="00B9667D" w:rsidP="005511CA">
      <w:pPr>
        <w:pStyle w:val="ListParagraph"/>
        <w:numPr>
          <w:ilvl w:val="0"/>
          <w:numId w:val="5"/>
        </w:numPr>
      </w:pPr>
      <w:r w:rsidRPr="005511CA">
        <w:rPr>
          <w:b/>
          <w:bCs/>
        </w:rPr>
        <w:t>Physically,</w:t>
      </w:r>
      <w:r>
        <w:t xml:space="preserve"> diminished capacity is likely to necessitate withdrawal by the individuals to work and social activities resulting to seclusion. With the reported correlation between the occurrence of COPD and socioeconomic deprivation, such social implications often worsen pre-existing challenges associated with financial strain and inadequate access to social support in the community</w:t>
      </w:r>
      <w:r w:rsidR="00450C4E">
        <w:t xml:space="preserve"> </w:t>
      </w:r>
      <w:r w:rsidR="00450C4E" w:rsidRPr="00450C4E">
        <w:t>(Katzenberg et al., 2021)</w:t>
      </w:r>
      <w:r>
        <w:t>.</w:t>
      </w:r>
    </w:p>
    <w:p w14:paraId="167196FE" w14:textId="485AFE62" w:rsidR="00B9667D" w:rsidRDefault="00B9667D" w:rsidP="005511CA">
      <w:pPr>
        <w:pStyle w:val="Heading2"/>
      </w:pPr>
      <w:bookmarkStart w:id="8" w:name="_Toc213801810"/>
      <w:r>
        <w:t xml:space="preserve">2.2 </w:t>
      </w:r>
      <w:r w:rsidR="005511CA">
        <w:t xml:space="preserve">Wider </w:t>
      </w:r>
      <w:r>
        <w:t>Implication on Families and Carers</w:t>
      </w:r>
      <w:bookmarkEnd w:id="8"/>
    </w:p>
    <w:p w14:paraId="3D9F7273" w14:textId="68D295F2" w:rsidR="00B9667D" w:rsidRDefault="00B9667D" w:rsidP="00B9667D">
      <w:r>
        <w:t xml:space="preserve">The effects of COPD cascades on the family of the patient especially the people who are offering care to the patient. The family members usually </w:t>
      </w:r>
      <w:r>
        <w:lastRenderedPageBreak/>
        <w:t>shift to complicated caring responsibilities, and fulfil medication times, symptoms observation, and essential emotional care in case of a flare-up. This added responsibility may translate into a lot of caregiver burden and consequently, a lot of psychological distress, physical fatigue, and lack of care towards themselves. Therefore, quality treatment pathways in the NHS specifically acknowledge that the education and support about the condition should be shared to the family unit ensuring that they are adequately placed to support the patient without jeopardizing their own health</w:t>
      </w:r>
      <w:r w:rsidR="00450C4E">
        <w:t xml:space="preserve"> </w:t>
      </w:r>
      <w:r w:rsidR="00450C4E" w:rsidRPr="00450C4E">
        <w:t>(Mayo Clinic, 2024)</w:t>
      </w:r>
      <w:r>
        <w:t>.</w:t>
      </w:r>
    </w:p>
    <w:p w14:paraId="4198F21A" w14:textId="77777777" w:rsidR="005511CA" w:rsidRDefault="005511CA" w:rsidP="005511CA">
      <w:pPr>
        <w:pStyle w:val="Heading2"/>
      </w:pPr>
      <w:bookmarkStart w:id="9" w:name="_Toc213801811"/>
      <w:r>
        <w:t>2.3 Evidence-Based Treatments Available Through the NHS</w:t>
      </w:r>
      <w:bookmarkEnd w:id="9"/>
    </w:p>
    <w:p w14:paraId="6DC8B542" w14:textId="00ABF86C" w:rsidR="005511CA" w:rsidRDefault="005511CA" w:rsidP="005511CA">
      <w:r w:rsidRPr="005511CA">
        <w:t>Currently, there is no cure for chronic obstructive pulmonary disease (COPD); however, medication may mitigate the course of the illness and manage the symptoms</w:t>
      </w:r>
      <w:r w:rsidR="00450C4E">
        <w:t xml:space="preserve"> </w:t>
      </w:r>
      <w:r w:rsidR="00450C4E" w:rsidRPr="00450C4E">
        <w:t>(Mayo Clinic, 2024)</w:t>
      </w:r>
      <w:r w:rsidRPr="005511CA">
        <w:t>.</w:t>
      </w:r>
      <w:r>
        <w:rPr>
          <w:noProof/>
        </w:rPr>
        <w:drawing>
          <wp:anchor distT="0" distB="0" distL="114300" distR="114300" simplePos="0" relativeHeight="251670528" behindDoc="0" locked="0" layoutInCell="1" allowOverlap="1" wp14:anchorId="3EC21D84" wp14:editId="58DE4D79">
            <wp:simplePos x="0" y="0"/>
            <wp:positionH relativeFrom="column">
              <wp:posOffset>3098165</wp:posOffset>
            </wp:positionH>
            <wp:positionV relativeFrom="paragraph">
              <wp:posOffset>464185</wp:posOffset>
            </wp:positionV>
            <wp:extent cx="3375660" cy="2533650"/>
            <wp:effectExtent l="0" t="0" r="0" b="0"/>
            <wp:wrapThrough wrapText="bothSides">
              <wp:wrapPolygon edited="0">
                <wp:start x="0" y="0"/>
                <wp:lineTo x="0" y="21438"/>
                <wp:lineTo x="21454" y="21438"/>
                <wp:lineTo x="21454" y="0"/>
                <wp:lineTo x="0" y="0"/>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5660" cy="2533650"/>
                    </a:xfrm>
                    <a:prstGeom prst="rect">
                      <a:avLst/>
                    </a:prstGeom>
                    <a:noFill/>
                  </pic:spPr>
                </pic:pic>
              </a:graphicData>
            </a:graphic>
            <wp14:sizeRelH relativeFrom="margin">
              <wp14:pctWidth>0</wp14:pctWidth>
            </wp14:sizeRelH>
            <wp14:sizeRelV relativeFrom="margin">
              <wp14:pctHeight>0</wp14:pctHeight>
            </wp14:sizeRelV>
          </wp:anchor>
        </w:drawing>
      </w:r>
      <w:r>
        <w:t xml:space="preserve"> While medical science has yet to find a definitive cure for COPD, available treatments are highly effective at controlling symptoms and slowing the rate of disease progression.</w:t>
      </w:r>
    </w:p>
    <w:p w14:paraId="5D8FF5C7" w14:textId="1E35B60D" w:rsidR="005511CA" w:rsidRDefault="000B06FE" w:rsidP="005511CA">
      <w:pPr>
        <w:rPr>
          <w:b/>
          <w:bCs/>
        </w:rPr>
      </w:pPr>
      <w:r>
        <w:rPr>
          <w:noProof/>
        </w:rPr>
        <mc:AlternateContent>
          <mc:Choice Requires="wps">
            <w:drawing>
              <wp:anchor distT="45720" distB="45720" distL="114300" distR="114300" simplePos="0" relativeHeight="251672576" behindDoc="0" locked="0" layoutInCell="1" allowOverlap="1" wp14:anchorId="384EDEF6" wp14:editId="167B2B79">
                <wp:simplePos x="0" y="0"/>
                <wp:positionH relativeFrom="column">
                  <wp:posOffset>4112260</wp:posOffset>
                </wp:positionH>
                <wp:positionV relativeFrom="paragraph">
                  <wp:posOffset>121285</wp:posOffset>
                </wp:positionV>
                <wp:extent cx="1377950" cy="203200"/>
                <wp:effectExtent l="0" t="0" r="12700" b="2540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950" cy="203200"/>
                        </a:xfrm>
                        <a:prstGeom prst="rect">
                          <a:avLst/>
                        </a:prstGeom>
                        <a:noFill/>
                        <a:ln w="9525">
                          <a:solidFill>
                            <a:schemeClr val="bg1"/>
                          </a:solidFill>
                          <a:miter lim="800000"/>
                          <a:headEnd/>
                          <a:tailEnd/>
                        </a:ln>
                      </wps:spPr>
                      <wps:txbx>
                        <w:txbxContent>
                          <w:p w14:paraId="76D4ADCE" w14:textId="28C69F59" w:rsidR="005511CA" w:rsidRPr="00307A14" w:rsidRDefault="005511CA" w:rsidP="005511CA">
                            <w:pPr>
                              <w:rPr>
                                <w:b/>
                                <w:bCs/>
                                <w:i/>
                                <w:iCs/>
                                <w:sz w:val="16"/>
                                <w:szCs w:val="14"/>
                              </w:rPr>
                            </w:pPr>
                            <w:r w:rsidRPr="00307A14">
                              <w:rPr>
                                <w:b/>
                                <w:bCs/>
                                <w:i/>
                                <w:iCs/>
                                <w:sz w:val="16"/>
                                <w:szCs w:val="14"/>
                              </w:rPr>
                              <w:t xml:space="preserve">Source: </w:t>
                            </w:r>
                            <w:r w:rsidRPr="005511CA">
                              <w:rPr>
                                <w:b/>
                                <w:bCs/>
                                <w:i/>
                                <w:iCs/>
                                <w:sz w:val="16"/>
                                <w:szCs w:val="14"/>
                              </w:rPr>
                              <w:t>(NHS UK,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4EDEF6" id="_x0000_s1059" type="#_x0000_t202" style="position:absolute;left:0;text-align:left;margin-left:323.8pt;margin-top:9.55pt;width:108.5pt;height:16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2HRIgIAACIEAAAOAAAAZHJzL2Uyb0RvYy54bWysU9uO2yAQfa/Uf0C8N3acpNlYcVbbbLeq&#10;tL1Iu/0AjHGMCgwFEjv9+g44SaPdt6p+QOAZzsycc1jfDlqRg3BegqnodJJTIgyHRppdRX88P7y7&#10;ocQHZhqmwIiKHoWnt5u3b9a9LUUBHahGOIIgxpe9rWgXgi2zzPNOaOYnYIXBYAtOs4BHt8sax3pE&#10;1yor8vx91oNrrAMuvMe/92OQbhJ+2woevrWtF4GoimJvIa0urXVcs82alTvHbCf5qQ32D11oJg0W&#10;vUDds8DI3slXUFpyBx7aMOGgM2hbyUWaAaeZ5i+meeqYFWkWJMfbC03+/8Hyr4fvjsimojNUyjCN&#10;Gj2LIZAPMJAi0tNbX2LWk8W8MOBvlDmN6u0j8J+eGNh2zOzEnXPQd4I12N403syuro44PoLU/Rdo&#10;sAzbB0hAQ+t05A7ZIIiOMh0v0sRWeCw5Wy5XCwxxjBX5DLVPJVh5vm2dD58EaBI3FXUofUJnh0cf&#10;YjesPKfEYgYepFJJfmVIX9HVoliMc4GSTQzGtGREsVWOHBhaqN6Nk2HgOkvLgC5WUlf0Jo/f6KtI&#10;xkfTpCKBSTXusRFlTuxEQkZqwlAPSYfFmfQamiPS5WA0LT4y3HTgflPSo2Er6n/tmROUqM8GKV9N&#10;5/Po8HSYL5YFHtx1pL6OMMMRqqKBknG7DelVjNTcoTStTKxFDcdOTi2jEROZp0cTnX59Tll/n/bm&#10;DwAAAP//AwBQSwMEFAAGAAgAAAAhAOHNFRzgAAAACQEAAA8AAABkcnMvZG93bnJldi54bWxMj8tO&#10;wzAQRfdI/IM1SOyoY0jTEOJUgAobFkBbqSzdeEgi/Aix26R/z7CC5cw9unOmXE7WsCMOofNOgpgl&#10;wNDVXneukbDdPF3lwEJUTivjHUo4YYBldX5WqkL70b3jcR0bRiUuFEpCG2NfcB7qFq0KM9+jo+zT&#10;D1ZFGoeG60GNVG4Nv06SjFvVObrQqh4fW6y/1gcrYXx7eN6J0zz9tq/56uOl2ZrFzUrKy4vp/g5Y&#10;xCn+wfCrT+pQkdPeH5wOzEjI0kVGKAW3AhgBeZbSYi9hLgTwquT/P6h+AAAA//8DAFBLAQItABQA&#10;BgAIAAAAIQC2gziS/gAAAOEBAAATAAAAAAAAAAAAAAAAAAAAAABbQ29udGVudF9UeXBlc10ueG1s&#10;UEsBAi0AFAAGAAgAAAAhADj9If/WAAAAlAEAAAsAAAAAAAAAAAAAAAAALwEAAF9yZWxzLy5yZWxz&#10;UEsBAi0AFAAGAAgAAAAhAPCvYdEiAgAAIgQAAA4AAAAAAAAAAAAAAAAALgIAAGRycy9lMm9Eb2Mu&#10;eG1sUEsBAi0AFAAGAAgAAAAhAOHNFRzgAAAACQEAAA8AAAAAAAAAAAAAAAAAfAQAAGRycy9kb3du&#10;cmV2LnhtbFBLBQYAAAAABAAEAPMAAACJBQAAAAA=&#10;" filled="f" strokecolor="white [3212]">
                <v:textbox>
                  <w:txbxContent>
                    <w:p w14:paraId="76D4ADCE" w14:textId="28C69F59" w:rsidR="005511CA" w:rsidRPr="00307A14" w:rsidRDefault="005511CA" w:rsidP="005511CA">
                      <w:pPr>
                        <w:rPr>
                          <w:b/>
                          <w:bCs/>
                          <w:i/>
                          <w:iCs/>
                          <w:sz w:val="16"/>
                          <w:szCs w:val="14"/>
                        </w:rPr>
                      </w:pPr>
                      <w:r w:rsidRPr="00307A14">
                        <w:rPr>
                          <w:b/>
                          <w:bCs/>
                          <w:i/>
                          <w:iCs/>
                          <w:sz w:val="16"/>
                          <w:szCs w:val="14"/>
                        </w:rPr>
                        <w:t xml:space="preserve">Source: </w:t>
                      </w:r>
                      <w:r w:rsidRPr="005511CA">
                        <w:rPr>
                          <w:b/>
                          <w:bCs/>
                          <w:i/>
                          <w:iCs/>
                          <w:sz w:val="16"/>
                          <w:szCs w:val="14"/>
                        </w:rPr>
                        <w:t>(NHS UK, 2025)</w:t>
                      </w:r>
                    </w:p>
                  </w:txbxContent>
                </v:textbox>
                <w10:wrap type="square"/>
              </v:shape>
            </w:pict>
          </mc:Fallback>
        </mc:AlternateContent>
      </w:r>
      <w:r w:rsidR="005511CA" w:rsidRPr="005511CA">
        <w:rPr>
          <w:b/>
          <w:bCs/>
        </w:rPr>
        <w:t>Stop smoking</w:t>
      </w:r>
    </w:p>
    <w:p w14:paraId="3D38374A" w14:textId="71FC84E2" w:rsidR="005511CA" w:rsidRPr="005511CA" w:rsidRDefault="005511CA" w:rsidP="005511CA">
      <w:pPr>
        <w:pStyle w:val="ListParagraph"/>
        <w:numPr>
          <w:ilvl w:val="0"/>
          <w:numId w:val="6"/>
        </w:numPr>
      </w:pPr>
      <w:r w:rsidRPr="005511CA">
        <w:t xml:space="preserve">Ceasing smoking is the most effective method to avoid the </w:t>
      </w:r>
      <w:r w:rsidRPr="005511CA">
        <w:t>exacerbation of COPD</w:t>
      </w:r>
      <w:r w:rsidR="00450C4E">
        <w:t xml:space="preserve"> </w:t>
      </w:r>
      <w:r w:rsidR="00450C4E" w:rsidRPr="00450C4E">
        <w:t>(NHS, 2023)</w:t>
      </w:r>
      <w:r w:rsidRPr="005511CA">
        <w:t>.</w:t>
      </w:r>
    </w:p>
    <w:p w14:paraId="695C23D1" w14:textId="386CF794" w:rsidR="005511CA" w:rsidRPr="005511CA" w:rsidRDefault="005511CA" w:rsidP="005511CA">
      <w:pPr>
        <w:pStyle w:val="ListParagraph"/>
        <w:numPr>
          <w:ilvl w:val="0"/>
          <w:numId w:val="6"/>
        </w:numPr>
      </w:pPr>
      <w:r w:rsidRPr="005511CA">
        <w:t>While any harm inflicted on your lungs and airways is irreversible, quitting smoking might mitigate further damage.</w:t>
      </w:r>
    </w:p>
    <w:p w14:paraId="25C68B61" w14:textId="494B3F61" w:rsidR="005511CA" w:rsidRPr="005511CA" w:rsidRDefault="005511CA" w:rsidP="005511CA">
      <w:pPr>
        <w:pStyle w:val="ListParagraph"/>
        <w:numPr>
          <w:ilvl w:val="0"/>
          <w:numId w:val="6"/>
        </w:numPr>
      </w:pPr>
      <w:r w:rsidRPr="005511CA">
        <w:t>In the first phases of COPD, this may suffice as the only therapy; nevertheless, it is never too late to cease smoking, since those with more advanced COPD will still get benefits from stopping</w:t>
      </w:r>
      <w:r w:rsidR="00450C4E">
        <w:t xml:space="preserve"> </w:t>
      </w:r>
      <w:r w:rsidR="00450C4E" w:rsidRPr="00450C4E">
        <w:t>(Montes et al., 2025)</w:t>
      </w:r>
      <w:r w:rsidRPr="005511CA">
        <w:t>.</w:t>
      </w:r>
    </w:p>
    <w:p w14:paraId="4A571141" w14:textId="2B42AE0D" w:rsidR="005511CA" w:rsidRPr="005511CA" w:rsidRDefault="005511CA" w:rsidP="005511CA">
      <w:pPr>
        <w:rPr>
          <w:b/>
          <w:bCs/>
        </w:rPr>
      </w:pPr>
      <w:r w:rsidRPr="005511CA">
        <w:rPr>
          <w:b/>
          <w:bCs/>
        </w:rPr>
        <w:t>Inhalers</w:t>
      </w:r>
    </w:p>
    <w:p w14:paraId="21F70B92" w14:textId="1A93411D" w:rsidR="005511CA" w:rsidRDefault="005511CA" w:rsidP="005511CA">
      <w:pPr>
        <w:pStyle w:val="ListParagraph"/>
        <w:numPr>
          <w:ilvl w:val="0"/>
          <w:numId w:val="7"/>
        </w:numPr>
      </w:pPr>
      <w:r>
        <w:t>If COPD is impairing your respiration, an inhaler will often be prescribed. This gadget administers medication directly into the lungs during inhalation.</w:t>
      </w:r>
    </w:p>
    <w:p w14:paraId="381BF6E0" w14:textId="49D6F906" w:rsidR="005511CA" w:rsidRDefault="005511CA" w:rsidP="005511CA">
      <w:pPr>
        <w:pStyle w:val="ListParagraph"/>
        <w:numPr>
          <w:ilvl w:val="0"/>
          <w:numId w:val="7"/>
        </w:numPr>
      </w:pPr>
      <w:r>
        <w:t>A physician or nurse will instruct you on the proper use of an inhaler and the frequency of its application.</w:t>
      </w:r>
    </w:p>
    <w:p w14:paraId="78308994" w14:textId="3E1B3276" w:rsidR="005511CA" w:rsidRPr="005511CA" w:rsidRDefault="005511CA" w:rsidP="005511CA">
      <w:pPr>
        <w:rPr>
          <w:b/>
          <w:bCs/>
        </w:rPr>
      </w:pPr>
      <w:r w:rsidRPr="005511CA">
        <w:rPr>
          <w:b/>
          <w:bCs/>
        </w:rPr>
        <w:lastRenderedPageBreak/>
        <w:t>Tablets</w:t>
      </w:r>
    </w:p>
    <w:p w14:paraId="1E1A3152" w14:textId="77777777" w:rsidR="005511CA" w:rsidRDefault="005511CA" w:rsidP="005511CA">
      <w:r>
        <w:t>If your symptoms remain unmanageable with inhalers, a physician may advise the use of pills or capsules as an alternative.</w:t>
      </w:r>
    </w:p>
    <w:p w14:paraId="7BBCF4C9" w14:textId="4A8500EF" w:rsidR="005511CA" w:rsidRPr="00441351" w:rsidRDefault="005511CA" w:rsidP="00441351">
      <w:pPr>
        <w:pStyle w:val="ListParagraph"/>
        <w:numPr>
          <w:ilvl w:val="0"/>
          <w:numId w:val="8"/>
        </w:numPr>
        <w:rPr>
          <w:b/>
          <w:bCs/>
          <w:u w:val="single"/>
        </w:rPr>
      </w:pPr>
      <w:r w:rsidRPr="00441351">
        <w:rPr>
          <w:b/>
          <w:bCs/>
          <w:u w:val="single"/>
        </w:rPr>
        <w:t>Theophylline tablets</w:t>
      </w:r>
    </w:p>
    <w:p w14:paraId="7E8BAE3A" w14:textId="2CC2CA46" w:rsidR="005511CA" w:rsidRDefault="005511CA" w:rsidP="00441351">
      <w:pPr>
        <w:pStyle w:val="ListParagraph"/>
        <w:numPr>
          <w:ilvl w:val="0"/>
          <w:numId w:val="9"/>
        </w:numPr>
      </w:pPr>
      <w:r>
        <w:t>Theophylline is classified as a bronchodilator.</w:t>
      </w:r>
      <w:r w:rsidR="00450C4E">
        <w:t xml:space="preserve"> </w:t>
      </w:r>
      <w:r>
        <w:t>The mechanism of action of theophylline remains ambiguous; nonetheless, it seems to diminish airway inflammation and calm the surrounding musculature</w:t>
      </w:r>
      <w:r w:rsidR="00450C4E">
        <w:t xml:space="preserve"> </w:t>
      </w:r>
      <w:r w:rsidR="00450C4E" w:rsidRPr="00450C4E">
        <w:t>(NHS Inform, 2024)</w:t>
      </w:r>
      <w:r>
        <w:t>.</w:t>
      </w:r>
    </w:p>
    <w:p w14:paraId="346BAC6A" w14:textId="1662AA69" w:rsidR="005511CA" w:rsidRDefault="000B06FE" w:rsidP="00441351">
      <w:pPr>
        <w:pStyle w:val="ListParagraph"/>
        <w:numPr>
          <w:ilvl w:val="0"/>
          <w:numId w:val="9"/>
        </w:numPr>
      </w:pPr>
      <w:r>
        <w:rPr>
          <w:noProof/>
        </w:rPr>
        <w:drawing>
          <wp:anchor distT="0" distB="0" distL="114300" distR="114300" simplePos="0" relativeHeight="251673600" behindDoc="0" locked="0" layoutInCell="1" allowOverlap="1" wp14:anchorId="074D27AD" wp14:editId="2D7B9668">
            <wp:simplePos x="0" y="0"/>
            <wp:positionH relativeFrom="column">
              <wp:posOffset>2899410</wp:posOffset>
            </wp:positionH>
            <wp:positionV relativeFrom="paragraph">
              <wp:posOffset>732790</wp:posOffset>
            </wp:positionV>
            <wp:extent cx="3689350" cy="1992249"/>
            <wp:effectExtent l="0" t="0" r="6350" b="8255"/>
            <wp:wrapThrough wrapText="bothSides">
              <wp:wrapPolygon edited="0">
                <wp:start x="0" y="0"/>
                <wp:lineTo x="0" y="21483"/>
                <wp:lineTo x="21526" y="21483"/>
                <wp:lineTo x="21526" y="0"/>
                <wp:lineTo x="0" y="0"/>
              </wp:wrapPolygon>
            </wp:wrapThrough>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89350" cy="1992249"/>
                    </a:xfrm>
                    <a:prstGeom prst="rect">
                      <a:avLst/>
                    </a:prstGeom>
                    <a:noFill/>
                  </pic:spPr>
                </pic:pic>
              </a:graphicData>
            </a:graphic>
          </wp:anchor>
        </w:drawing>
      </w:r>
      <w:r w:rsidR="005511CA">
        <w:t>Theophylline is available in tablet or capsule form and is often administered bi-daily.</w:t>
      </w:r>
    </w:p>
    <w:p w14:paraId="79705BC0" w14:textId="4D833759" w:rsidR="00441351" w:rsidRPr="00441351" w:rsidRDefault="00441351" w:rsidP="00441351">
      <w:pPr>
        <w:pStyle w:val="ListParagraph"/>
        <w:numPr>
          <w:ilvl w:val="0"/>
          <w:numId w:val="8"/>
        </w:numPr>
        <w:rPr>
          <w:b/>
          <w:bCs/>
          <w:u w:val="single"/>
        </w:rPr>
      </w:pPr>
      <w:r w:rsidRPr="00441351">
        <w:rPr>
          <w:b/>
          <w:bCs/>
          <w:u w:val="single"/>
        </w:rPr>
        <w:t>Mucolytics</w:t>
      </w:r>
    </w:p>
    <w:p w14:paraId="432ABF56" w14:textId="4760D7AB" w:rsidR="00441351" w:rsidRDefault="00441351" w:rsidP="00441351">
      <w:pPr>
        <w:pStyle w:val="ListParagraph"/>
        <w:numPr>
          <w:ilvl w:val="0"/>
          <w:numId w:val="10"/>
        </w:numPr>
      </w:pPr>
      <w:r>
        <w:t>The doctor may prescribe carbocisteine for a chronic chesty cough with thick phlegm</w:t>
      </w:r>
      <w:r w:rsidR="00772AAD">
        <w:t xml:space="preserve"> </w:t>
      </w:r>
      <w:r w:rsidR="00772AAD" w:rsidRPr="00772AAD">
        <w:t>(NHS UK, 2025)</w:t>
      </w:r>
      <w:r>
        <w:t>.</w:t>
      </w:r>
    </w:p>
    <w:p w14:paraId="287F0B41" w14:textId="77777777" w:rsidR="00441351" w:rsidRDefault="00441351" w:rsidP="00441351">
      <w:pPr>
        <w:pStyle w:val="ListParagraph"/>
        <w:numPr>
          <w:ilvl w:val="0"/>
          <w:numId w:val="10"/>
        </w:numPr>
      </w:pPr>
      <w:r>
        <w:t>Mucolytics thin throat phlegm and make coughing easier.</w:t>
      </w:r>
    </w:p>
    <w:p w14:paraId="25432F9E" w14:textId="67C2FF54" w:rsidR="00441351" w:rsidRDefault="00441351" w:rsidP="00441351">
      <w:pPr>
        <w:pStyle w:val="ListParagraph"/>
        <w:numPr>
          <w:ilvl w:val="0"/>
          <w:numId w:val="10"/>
        </w:numPr>
      </w:pPr>
      <w:r>
        <w:t>Carbocisteine pills or capsules are taken 3–4 times a day.</w:t>
      </w:r>
    </w:p>
    <w:p w14:paraId="65C182A8" w14:textId="27720C2B" w:rsidR="00441351" w:rsidRPr="00441351" w:rsidRDefault="00441351" w:rsidP="00441351">
      <w:pPr>
        <w:rPr>
          <w:b/>
          <w:bCs/>
        </w:rPr>
      </w:pPr>
      <w:r w:rsidRPr="00441351">
        <w:rPr>
          <w:b/>
          <w:bCs/>
        </w:rPr>
        <w:t>Pulmonary rehabilitation</w:t>
      </w:r>
    </w:p>
    <w:p w14:paraId="1639C9A6" w14:textId="06EC2829" w:rsidR="00441351" w:rsidRDefault="00441351" w:rsidP="00441351">
      <w:pPr>
        <w:pStyle w:val="ListParagraph"/>
        <w:numPr>
          <w:ilvl w:val="0"/>
          <w:numId w:val="11"/>
        </w:numPr>
      </w:pPr>
      <w:r>
        <w:t>Pulmonary rehabilitation is a specialised exercise and education program for COPD patients</w:t>
      </w:r>
      <w:r w:rsidR="00772AAD">
        <w:t xml:space="preserve"> </w:t>
      </w:r>
      <w:r w:rsidR="00772AAD" w:rsidRPr="00772AAD">
        <w:t>(Moore et al., 2024)</w:t>
      </w:r>
      <w:r>
        <w:t>.</w:t>
      </w:r>
    </w:p>
    <w:p w14:paraId="5157246A" w14:textId="51496835" w:rsidR="00441351" w:rsidRDefault="00441351" w:rsidP="00441351">
      <w:pPr>
        <w:pStyle w:val="ListParagraph"/>
        <w:numPr>
          <w:ilvl w:val="0"/>
          <w:numId w:val="11"/>
        </w:numPr>
      </w:pPr>
      <w:r>
        <w:t>It can improve symptoms, self-confidence, emotional well-being, and how much exercise you can do before getting out of breath.</w:t>
      </w:r>
    </w:p>
    <w:p w14:paraId="48A26A4C" w14:textId="09353703" w:rsidR="00441351" w:rsidRDefault="00441351" w:rsidP="00441351">
      <w:pPr>
        <w:pStyle w:val="Heading1"/>
      </w:pPr>
      <w:bookmarkStart w:id="10" w:name="_Toc213801812"/>
      <w:r w:rsidRPr="00441351">
        <w:t>3. Modern Approaches to Care: Personalised and Integrated Care</w:t>
      </w:r>
      <w:bookmarkEnd w:id="10"/>
    </w:p>
    <w:p w14:paraId="598C35CC" w14:textId="3C9C09B2" w:rsidR="00441351" w:rsidRDefault="00441351" w:rsidP="00441351">
      <w:r w:rsidRPr="00441351">
        <w:t>To manage COPD long-term, structured, preventative, and patient-centred strategies must replace episodic, reactive care.</w:t>
      </w:r>
    </w:p>
    <w:p w14:paraId="492CB433" w14:textId="69348654" w:rsidR="00441351" w:rsidRDefault="000B06FE" w:rsidP="00441351">
      <w:pPr>
        <w:pStyle w:val="Heading2"/>
      </w:pPr>
      <w:bookmarkStart w:id="11" w:name="_Toc213801813"/>
      <w:r>
        <w:rPr>
          <w:noProof/>
        </w:rPr>
        <mc:AlternateContent>
          <mc:Choice Requires="wps">
            <w:drawing>
              <wp:anchor distT="45720" distB="45720" distL="114300" distR="114300" simplePos="0" relativeHeight="251675648" behindDoc="0" locked="0" layoutInCell="1" allowOverlap="1" wp14:anchorId="570E3C5E" wp14:editId="58CCD774">
                <wp:simplePos x="0" y="0"/>
                <wp:positionH relativeFrom="column">
                  <wp:posOffset>2164715</wp:posOffset>
                </wp:positionH>
                <wp:positionV relativeFrom="paragraph">
                  <wp:posOffset>2936240</wp:posOffset>
                </wp:positionV>
                <wp:extent cx="1377950" cy="203200"/>
                <wp:effectExtent l="0" t="0" r="12700" b="2540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950" cy="203200"/>
                        </a:xfrm>
                        <a:prstGeom prst="rect">
                          <a:avLst/>
                        </a:prstGeom>
                        <a:noFill/>
                        <a:ln w="9525">
                          <a:solidFill>
                            <a:schemeClr val="bg1"/>
                          </a:solidFill>
                          <a:miter lim="800000"/>
                          <a:headEnd/>
                          <a:tailEnd/>
                        </a:ln>
                      </wps:spPr>
                      <wps:txbx>
                        <w:txbxContent>
                          <w:p w14:paraId="7174ADFD" w14:textId="72B65F7C" w:rsidR="00441351" w:rsidRPr="00307A14" w:rsidRDefault="00441351" w:rsidP="00441351">
                            <w:pPr>
                              <w:rPr>
                                <w:b/>
                                <w:bCs/>
                                <w:i/>
                                <w:iCs/>
                                <w:sz w:val="16"/>
                                <w:szCs w:val="14"/>
                              </w:rPr>
                            </w:pPr>
                            <w:r w:rsidRPr="00307A14">
                              <w:rPr>
                                <w:b/>
                                <w:bCs/>
                                <w:i/>
                                <w:iCs/>
                                <w:sz w:val="16"/>
                                <w:szCs w:val="14"/>
                              </w:rPr>
                              <w:t xml:space="preserve">Source: </w:t>
                            </w:r>
                            <w:r w:rsidRPr="005511CA">
                              <w:rPr>
                                <w:b/>
                                <w:bCs/>
                                <w:i/>
                                <w:iCs/>
                                <w:sz w:val="16"/>
                                <w:szCs w:val="14"/>
                              </w:rPr>
                              <w:t>(NHS</w:t>
                            </w:r>
                            <w:r w:rsidR="007E4BA8">
                              <w:rPr>
                                <w:b/>
                                <w:bCs/>
                                <w:i/>
                                <w:iCs/>
                                <w:sz w:val="16"/>
                                <w:szCs w:val="14"/>
                              </w:rPr>
                              <w:t>,</w:t>
                            </w:r>
                            <w:r w:rsidRPr="005511CA">
                              <w:rPr>
                                <w:b/>
                                <w:bCs/>
                                <w:i/>
                                <w:iCs/>
                                <w:sz w:val="16"/>
                                <w:szCs w:val="14"/>
                              </w:rPr>
                              <w:t xml:space="preserve"> 202</w:t>
                            </w:r>
                            <w:r w:rsidR="007E4BA8">
                              <w:rPr>
                                <w:b/>
                                <w:bCs/>
                                <w:i/>
                                <w:iCs/>
                                <w:sz w:val="16"/>
                                <w:szCs w:val="14"/>
                              </w:rPr>
                              <w:t>4</w:t>
                            </w:r>
                            <w:r w:rsidRPr="005511CA">
                              <w:rPr>
                                <w:b/>
                                <w:bCs/>
                                <w:i/>
                                <w:iCs/>
                                <w:sz w:val="16"/>
                                <w:szCs w:val="1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0E3C5E" id="_x0000_s1060" type="#_x0000_t202" style="position:absolute;left:0;text-align:left;margin-left:170.45pt;margin-top:231.2pt;width:108.5pt;height:16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pYCIgIAACIEAAAOAAAAZHJzL2Uyb0RvYy54bWysU11v2yAUfZ+0/4B4X+y4SdNYcaouXadJ&#10;3YfU7gdgjGM04DIgsbNf3wtO0qh7m+YHBL6Xc+8957C6HbQie+G8BFPR6SSnRBgOjTTbiv58fvhw&#10;Q4kPzDRMgREVPQhPb9fv3616W4oCOlCNcARBjC97W9EuBFtmmeed0MxPwAqDwRacZgGPbps1jvWI&#10;rlVW5Pl11oNrrAMuvMe/92OQrhN+2woevretF4GoimJvIa0urXVcs/WKlVvHbCf5sQ32D11oJg0W&#10;PUPds8DIzsm/oLTkDjy0YcJBZ9C2kos0A04zzd9M89QxK9IsSI63Z5r8/4Pl3/Y/HJFNRWdTSgzT&#10;qNGzGAL5CAMpIj299SVmPVnMCwP+RpnTqN4+Av/liYFNx8xW3DkHfSdYg+1N483s4uqI4yNI3X+F&#10;BsuwXYAENLROR+6QDYLoKNPhLE1shceSV4vFco4hjrEiv0LtUwlWnm5b58NnAZrETUUdSp/Q2f7R&#10;h9gNK08psZiBB6lUkl8Z0ld0OS/m41ygZBODMS0ZUWyUI3uGFqq342QYuMzSMqCLldQVvcnjN/oq&#10;kvHJNKlIYFKNe2xEmSM7kZCRmjDUQ9Lh+kR6Dc0B6XIwmhYfGW46cH8o6dGwFfW/d8wJStQXg5Qv&#10;p7NZdHg6zOaLAg/uMlJfRpjhCFXRQMm43YT0KkZq7lCaVibWooZjJ8eW0YiJzOOjiU6/PKes16e9&#10;fgEAAP//AwBQSwMEFAAGAAgAAAAhAP4uooziAAAACwEAAA8AAABkcnMvZG93bnJldi54bWxMj8tO&#10;wzAQRfdI/IM1SOyo09bpI8SpABU2XUAfEizd2CQR9jjEbpP+PcMKlnPn6M6ZfDU4y86mC41HCeNR&#10;Asxg6XWDlYTD/vluASxEhVpZj0bCxQRYFddXucq073FrzrtYMSrBkCkJdYxtxnkoa+NUGPnWIO0+&#10;fedUpLGruO5UT+XO8kmSzLhTDdKFWrXmqTbl1+7kJPRvjy/v40sqvt3rYv2xqQ52Pl1LeXszPNwD&#10;i2aIfzD86pM6FOR09CfUgVkJU5EsCZUgZhMBjIg0nVNypGQpBPAi5/9/KH4AAAD//wMAUEsBAi0A&#10;FAAGAAgAAAAhALaDOJL+AAAA4QEAABMAAAAAAAAAAAAAAAAAAAAAAFtDb250ZW50X1R5cGVzXS54&#10;bWxQSwECLQAUAAYACAAAACEAOP0h/9YAAACUAQAACwAAAAAAAAAAAAAAAAAvAQAAX3JlbHMvLnJl&#10;bHNQSwECLQAUAAYACAAAACEAsjKWAiICAAAiBAAADgAAAAAAAAAAAAAAAAAuAgAAZHJzL2Uyb0Rv&#10;Yy54bWxQSwECLQAUAAYACAAAACEA/i6ijOIAAAALAQAADwAAAAAAAAAAAAAAAAB8BAAAZHJzL2Rv&#10;d25yZXYueG1sUEsFBgAAAAAEAAQA8wAAAIsFAAAAAA==&#10;" filled="f" strokecolor="white [3212]">
                <v:textbox>
                  <w:txbxContent>
                    <w:p w14:paraId="7174ADFD" w14:textId="72B65F7C" w:rsidR="00441351" w:rsidRPr="00307A14" w:rsidRDefault="00441351" w:rsidP="00441351">
                      <w:pPr>
                        <w:rPr>
                          <w:b/>
                          <w:bCs/>
                          <w:i/>
                          <w:iCs/>
                          <w:sz w:val="16"/>
                          <w:szCs w:val="14"/>
                        </w:rPr>
                      </w:pPr>
                      <w:r w:rsidRPr="00307A14">
                        <w:rPr>
                          <w:b/>
                          <w:bCs/>
                          <w:i/>
                          <w:iCs/>
                          <w:sz w:val="16"/>
                          <w:szCs w:val="14"/>
                        </w:rPr>
                        <w:t xml:space="preserve">Source: </w:t>
                      </w:r>
                      <w:r w:rsidRPr="005511CA">
                        <w:rPr>
                          <w:b/>
                          <w:bCs/>
                          <w:i/>
                          <w:iCs/>
                          <w:sz w:val="16"/>
                          <w:szCs w:val="14"/>
                        </w:rPr>
                        <w:t>(NHS</w:t>
                      </w:r>
                      <w:r w:rsidR="007E4BA8">
                        <w:rPr>
                          <w:b/>
                          <w:bCs/>
                          <w:i/>
                          <w:iCs/>
                          <w:sz w:val="16"/>
                          <w:szCs w:val="14"/>
                        </w:rPr>
                        <w:t>,</w:t>
                      </w:r>
                      <w:r w:rsidRPr="005511CA">
                        <w:rPr>
                          <w:b/>
                          <w:bCs/>
                          <w:i/>
                          <w:iCs/>
                          <w:sz w:val="16"/>
                          <w:szCs w:val="14"/>
                        </w:rPr>
                        <w:t xml:space="preserve"> 202</w:t>
                      </w:r>
                      <w:r w:rsidR="007E4BA8">
                        <w:rPr>
                          <w:b/>
                          <w:bCs/>
                          <w:i/>
                          <w:iCs/>
                          <w:sz w:val="16"/>
                          <w:szCs w:val="14"/>
                        </w:rPr>
                        <w:t>4</w:t>
                      </w:r>
                      <w:r w:rsidRPr="005511CA">
                        <w:rPr>
                          <w:b/>
                          <w:bCs/>
                          <w:i/>
                          <w:iCs/>
                          <w:sz w:val="16"/>
                          <w:szCs w:val="14"/>
                        </w:rPr>
                        <w:t>)</w:t>
                      </w:r>
                    </w:p>
                  </w:txbxContent>
                </v:textbox>
                <w10:wrap type="square"/>
              </v:shape>
            </w:pict>
          </mc:Fallback>
        </mc:AlternateContent>
      </w:r>
      <w:r w:rsidR="00441351" w:rsidRPr="00441351">
        <w:t>3.1 The Comprehensive Personalised Care Model (CPCCM) – UK Focus</w:t>
      </w:r>
      <w:bookmarkEnd w:id="11"/>
    </w:p>
    <w:p w14:paraId="0788F730" w14:textId="5DA39FC1" w:rsidR="00441351" w:rsidRDefault="00441351" w:rsidP="00441351">
      <w:r w:rsidRPr="00441351">
        <w:t>The CPCCM is a strategic model that is used by NHS England to enhance the provision of care to every individual with long-term conditions. The model alters the symbiosis between the service user and the healthcare provider fundamentally</w:t>
      </w:r>
      <w:r w:rsidR="00772AAD">
        <w:t xml:space="preserve"> </w:t>
      </w:r>
      <w:r w:rsidR="00772AAD" w:rsidRPr="00772AAD">
        <w:t>(Nuño et al., 2012)</w:t>
      </w:r>
      <w:r w:rsidRPr="00441351">
        <w:t xml:space="preserve">. Its fundamental </w:t>
      </w:r>
      <w:r w:rsidRPr="00441351">
        <w:lastRenderedPageBreak/>
        <w:t>idea is to shift the clinical emphasis to what is wrong with you. to a shared explanation of what is important to you? This model promotes the idea of shared power and collaboration where people gain choice and control over their lives, and therefore, they transform into active participants in what is done to them, to active citizens of themselves</w:t>
      </w:r>
      <w:r w:rsidR="00772AAD">
        <w:t xml:space="preserve"> </w:t>
      </w:r>
      <w:r w:rsidR="00772AAD" w:rsidRPr="00772AAD">
        <w:t>(Yang, Jenkins and Salvi, 2022)</w:t>
      </w:r>
      <w:r w:rsidRPr="00441351">
        <w:t>.</w:t>
      </w:r>
    </w:p>
    <w:p w14:paraId="7CB61C9D" w14:textId="6123EA3D" w:rsidR="00441351" w:rsidRPr="007E4BA8" w:rsidRDefault="007E4BA8" w:rsidP="00441351">
      <w:pPr>
        <w:rPr>
          <w:b/>
          <w:bCs/>
          <w:i/>
          <w:iCs/>
          <w:sz w:val="22"/>
          <w:szCs w:val="20"/>
        </w:rPr>
      </w:pPr>
      <w:r w:rsidRPr="007E4BA8">
        <w:rPr>
          <w:b/>
          <w:bCs/>
          <w:i/>
          <w:iCs/>
          <w:sz w:val="22"/>
          <w:szCs w:val="20"/>
        </w:rPr>
        <w:t>Table 2: The Six Components of the UK Comprehensive Personalised Care Model</w:t>
      </w:r>
    </w:p>
    <w:p w14:paraId="39DE156E" w14:textId="0B9F9A2E" w:rsidR="007E4BA8" w:rsidRDefault="007E4BA8" w:rsidP="007E4BA8">
      <w:pPr>
        <w:jc w:val="center"/>
      </w:pPr>
      <w:r>
        <w:rPr>
          <w:noProof/>
        </w:rPr>
        <w:drawing>
          <wp:inline distT="0" distB="0" distL="0" distR="0" wp14:anchorId="245F95FB" wp14:editId="1D817CDB">
            <wp:extent cx="4771997" cy="3556000"/>
            <wp:effectExtent l="0" t="0" r="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90301" cy="3569640"/>
                    </a:xfrm>
                    <a:prstGeom prst="rect">
                      <a:avLst/>
                    </a:prstGeom>
                  </pic:spPr>
                </pic:pic>
              </a:graphicData>
            </a:graphic>
          </wp:inline>
        </w:drawing>
      </w:r>
    </w:p>
    <w:p w14:paraId="04EA882B" w14:textId="605431FA" w:rsidR="007E4BA8" w:rsidRDefault="007E4BA8" w:rsidP="007E4BA8">
      <w:r w:rsidRPr="007E4BA8">
        <w:t xml:space="preserve">The CPCCM is also a tool to concentrate on diminishing health disparities, so that the disadvantaged groups, should be provided with the full range of support required to bridge the </w:t>
      </w:r>
      <w:r w:rsidRPr="007E4BA8">
        <w:t>gap between health outcomes and life decisions</w:t>
      </w:r>
      <w:r w:rsidR="00772AAD">
        <w:t xml:space="preserve"> </w:t>
      </w:r>
      <w:r w:rsidR="00772AAD" w:rsidRPr="00772AAD">
        <w:t>(Wright et al., 2022)</w:t>
      </w:r>
      <w:r w:rsidRPr="007E4BA8">
        <w:t>.</w:t>
      </w:r>
    </w:p>
    <w:p w14:paraId="21D014F8" w14:textId="381B9A24" w:rsidR="007E4BA8" w:rsidRDefault="007E4BA8" w:rsidP="007E4BA8">
      <w:pPr>
        <w:pStyle w:val="Heading2"/>
      </w:pPr>
      <w:bookmarkStart w:id="12" w:name="_Toc213801814"/>
      <w:r w:rsidRPr="007E4BA8">
        <w:t>3.2 The Innovative Care for Chronic Conditions (ICCC) Framework – International Context</w:t>
      </w:r>
      <w:bookmarkEnd w:id="12"/>
    </w:p>
    <w:p w14:paraId="4B833B41" w14:textId="7390DA0B" w:rsidR="007E4BA8" w:rsidRDefault="00772AAD" w:rsidP="007E4BA8">
      <w:r>
        <w:rPr>
          <w:noProof/>
        </w:rPr>
        <mc:AlternateContent>
          <mc:Choice Requires="wps">
            <w:drawing>
              <wp:anchor distT="45720" distB="45720" distL="114300" distR="114300" simplePos="0" relativeHeight="251678720" behindDoc="0" locked="0" layoutInCell="1" allowOverlap="1" wp14:anchorId="676B28B8" wp14:editId="173B6F46">
                <wp:simplePos x="0" y="0"/>
                <wp:positionH relativeFrom="column">
                  <wp:posOffset>3876040</wp:posOffset>
                </wp:positionH>
                <wp:positionV relativeFrom="paragraph">
                  <wp:posOffset>2813685</wp:posOffset>
                </wp:positionV>
                <wp:extent cx="1377950" cy="203200"/>
                <wp:effectExtent l="0" t="0" r="12700" b="2540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950" cy="203200"/>
                        </a:xfrm>
                        <a:prstGeom prst="rect">
                          <a:avLst/>
                        </a:prstGeom>
                        <a:noFill/>
                        <a:ln w="9525">
                          <a:solidFill>
                            <a:schemeClr val="bg1"/>
                          </a:solidFill>
                          <a:miter lim="800000"/>
                          <a:headEnd/>
                          <a:tailEnd/>
                        </a:ln>
                      </wps:spPr>
                      <wps:txbx>
                        <w:txbxContent>
                          <w:p w14:paraId="6324681C" w14:textId="1B476B75" w:rsidR="00772AAD" w:rsidRPr="00307A14" w:rsidRDefault="00772AAD" w:rsidP="00772AAD">
                            <w:pPr>
                              <w:rPr>
                                <w:b/>
                                <w:bCs/>
                                <w:i/>
                                <w:iCs/>
                                <w:sz w:val="16"/>
                                <w:szCs w:val="14"/>
                              </w:rPr>
                            </w:pPr>
                            <w:r w:rsidRPr="00307A14">
                              <w:rPr>
                                <w:b/>
                                <w:bCs/>
                                <w:i/>
                                <w:iCs/>
                                <w:sz w:val="16"/>
                                <w:szCs w:val="14"/>
                              </w:rPr>
                              <w:t xml:space="preserve">Source: </w:t>
                            </w:r>
                            <w:r w:rsidRPr="00772AAD">
                              <w:rPr>
                                <w:b/>
                                <w:bCs/>
                                <w:i/>
                                <w:iCs/>
                                <w:sz w:val="16"/>
                                <w:szCs w:val="14"/>
                              </w:rPr>
                              <w:t>(Booth, 2008)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6B28B8" id="_x0000_s1061" type="#_x0000_t202" style="position:absolute;left:0;text-align:left;margin-left:305.2pt;margin-top:221.55pt;width:108.5pt;height:16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XDGIgIAACIEAAAOAAAAZHJzL2Uyb0RvYy54bWysU9uO2yAQfa/Uf0C8N3acpNlYcVbbbLeq&#10;tL1Iu/0AjHGMCgwFEjv9+g44SaPdt6p+QOAZzsycc1jfDlqRg3BegqnodJJTIgyHRppdRX88P7y7&#10;ocQHZhqmwIiKHoWnt5u3b9a9LUUBHahGOIIgxpe9rWgXgi2zzPNOaOYnYIXBYAtOs4BHt8sax3pE&#10;1yor8vx91oNrrAMuvMe/92OQbhJ+2woevrWtF4GoimJvIa0urXVcs82alTvHbCf5qQ32D11oJg0W&#10;vUDds8DI3slXUFpyBx7aMOGgM2hbyUWaAaeZ5i+meeqYFWkWJMfbC03+/8Hyr4fvjsimorOCEsM0&#10;avQshkA+wECKSE9vfYlZTxbzwoC/UeY0qrePwH96YmDbMbMTd85B3wnWYHvTeDO7ujri+AhS91+g&#10;wTJsHyABDa3TkTtkgyA6ynS8SBNb4bHkbLlcLTDEMVbkM9Q+lWDl+bZ1PnwSoEncVNSh9AmdHR59&#10;iN2w8pwSixl4kEol+ZUhfUVXi2IxzgVKNjEY05IRxVY5cmBooXo3ToaB6ywtA7pYSV3Rmzx+o68i&#10;GR9Nk4oEJtW4x0aUObETCRmpCUM9JB2WZ9JraI5Il4PRtPjIcNOB+01Jj4atqP+1Z05Qoj4bpHw1&#10;nc+jw9NhvlgWeHDXkfo6wgxHqIoGSsbtNqRXMVJzh9K0MrEWNRw7ObWMRkxknh5NdPr1OWX9fdqb&#10;PwAAAP//AwBQSwMEFAAGAAgAAAAhALKf/ADhAAAACwEAAA8AAABkcnMvZG93bnJldi54bWxMj8FO&#10;wzAMhu9IvENkJG4szdatVWk6ARpcOAzGJDhmTWgrEqc02dq9PeYER//+9PtzuZ6cZSczhM6jBDFL&#10;gBmsve6wkbB/e7zJgYWoUCvr0Ug4mwDr6vKiVIX2I76a0y42jEowFEpCG2NfcB7q1jgVZr43SLtP&#10;PzgVaRwargc1UrmzfJ4kK+5Uh3ShVb15aE39tTs6CePL/dO7OC/Tb7fNNx/Pzd5mi42U11fT3S2w&#10;aKb4B8OvPqlDRU4Hf0QdmJWwEklKqIQ0XQhgROTzjJIDJdlSAK9K/v+H6gcAAP//AwBQSwECLQAU&#10;AAYACAAAACEAtoM4kv4AAADhAQAAEwAAAAAAAAAAAAAAAAAAAAAAW0NvbnRlbnRfVHlwZXNdLnht&#10;bFBLAQItABQABgAIAAAAIQA4/SH/1gAAAJQBAAALAAAAAAAAAAAAAAAAAC8BAABfcmVscy8ucmVs&#10;c1BLAQItABQABgAIAAAAIQDCpXDGIgIAACIEAAAOAAAAAAAAAAAAAAAAAC4CAABkcnMvZTJvRG9j&#10;LnhtbFBLAQItABQABgAIAAAAIQCyn/wA4QAAAAsBAAAPAAAAAAAAAAAAAAAAAHwEAABkcnMvZG93&#10;bnJldi54bWxQSwUGAAAAAAQABADzAAAAigUAAAAA&#10;" filled="f" strokecolor="white [3212]">
                <v:textbox>
                  <w:txbxContent>
                    <w:p w14:paraId="6324681C" w14:textId="1B476B75" w:rsidR="00772AAD" w:rsidRPr="00307A14" w:rsidRDefault="00772AAD" w:rsidP="00772AAD">
                      <w:pPr>
                        <w:rPr>
                          <w:b/>
                          <w:bCs/>
                          <w:i/>
                          <w:iCs/>
                          <w:sz w:val="16"/>
                          <w:szCs w:val="14"/>
                        </w:rPr>
                      </w:pPr>
                      <w:r w:rsidRPr="00307A14">
                        <w:rPr>
                          <w:b/>
                          <w:bCs/>
                          <w:i/>
                          <w:iCs/>
                          <w:sz w:val="16"/>
                          <w:szCs w:val="14"/>
                        </w:rPr>
                        <w:t xml:space="preserve">Source: </w:t>
                      </w:r>
                      <w:r w:rsidRPr="00772AAD">
                        <w:rPr>
                          <w:b/>
                          <w:bCs/>
                          <w:i/>
                          <w:iCs/>
                          <w:sz w:val="16"/>
                          <w:szCs w:val="14"/>
                        </w:rPr>
                        <w:t>(Booth, 2008)</w:t>
                      </w:r>
                    </w:p>
                  </w:txbxContent>
                </v:textbox>
                <w10:wrap type="square"/>
              </v:shape>
            </w:pict>
          </mc:Fallback>
        </mc:AlternateContent>
      </w:r>
      <w:r w:rsidR="007E4BA8">
        <w:rPr>
          <w:noProof/>
        </w:rPr>
        <w:drawing>
          <wp:anchor distT="0" distB="0" distL="114300" distR="114300" simplePos="0" relativeHeight="251676672" behindDoc="0" locked="0" layoutInCell="1" allowOverlap="1" wp14:anchorId="0481E4E6" wp14:editId="607597A3">
            <wp:simplePos x="0" y="0"/>
            <wp:positionH relativeFrom="column">
              <wp:posOffset>2946400</wp:posOffset>
            </wp:positionH>
            <wp:positionV relativeFrom="paragraph">
              <wp:posOffset>185420</wp:posOffset>
            </wp:positionV>
            <wp:extent cx="3296654" cy="2625688"/>
            <wp:effectExtent l="0" t="0" r="0" b="3810"/>
            <wp:wrapThrough wrapText="bothSides">
              <wp:wrapPolygon edited="0">
                <wp:start x="0" y="0"/>
                <wp:lineTo x="0" y="21475"/>
                <wp:lineTo x="21471" y="21475"/>
                <wp:lineTo x="21471" y="0"/>
                <wp:lineTo x="0" y="0"/>
              </wp:wrapPolygon>
            </wp:wrapThrough>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96654" cy="2625688"/>
                    </a:xfrm>
                    <a:prstGeom prst="rect">
                      <a:avLst/>
                    </a:prstGeom>
                    <a:noFill/>
                  </pic:spPr>
                </pic:pic>
              </a:graphicData>
            </a:graphic>
          </wp:anchor>
        </w:drawing>
      </w:r>
      <w:r w:rsidR="007E4BA8" w:rsidRPr="007E4BA8">
        <w:t>The ICCC framework is a critical system-level approach to chronic disease management developed by the WHO. It underscores the dire lack of conventional healthcare systems, which in most cases are largely of the acute episodic model of care. Acute model is not suitable and cost-effective with chronic conditions such as COPD, and the costs of such a model rise without significant improvement in the health status of the population</w:t>
      </w:r>
      <w:r>
        <w:t xml:space="preserve"> </w:t>
      </w:r>
      <w:r w:rsidRPr="00772AAD">
        <w:t>(Ramakrishnan et al., 2021)</w:t>
      </w:r>
      <w:r w:rsidR="007E4BA8" w:rsidRPr="007E4BA8">
        <w:t>.</w:t>
      </w:r>
    </w:p>
    <w:p w14:paraId="534D7CC9" w14:textId="0B1F516B" w:rsidR="007E4BA8" w:rsidRDefault="007E4BA8" w:rsidP="007E4BA8">
      <w:r w:rsidRPr="007E4BA8">
        <w:t>The ICCC proposes a road map for system transformation based on integrated action:</w:t>
      </w:r>
    </w:p>
    <w:p w14:paraId="58FEB27A" w14:textId="764BD2A7" w:rsidR="007E4BA8" w:rsidRDefault="007E4BA8" w:rsidP="007E4BA8">
      <w:pPr>
        <w:pStyle w:val="ListParagraph"/>
        <w:numPr>
          <w:ilvl w:val="0"/>
          <w:numId w:val="12"/>
        </w:numPr>
      </w:pPr>
      <w:r w:rsidRPr="007E4BA8">
        <w:rPr>
          <w:b/>
          <w:bCs/>
        </w:rPr>
        <w:lastRenderedPageBreak/>
        <w:t>Resource Shift:</w:t>
      </w:r>
      <w:r>
        <w:t xml:space="preserve"> Establishing the political will and determination to redirect resources off of reactive acute care and on to preventative and community based chronic management</w:t>
      </w:r>
      <w:r w:rsidR="00772AAD">
        <w:t xml:space="preserve"> </w:t>
      </w:r>
      <w:r w:rsidR="00772AAD" w:rsidRPr="00772AAD">
        <w:t>(Ray and Astles, 2023)</w:t>
      </w:r>
      <w:r>
        <w:t>.</w:t>
      </w:r>
    </w:p>
    <w:p w14:paraId="6CF47C61" w14:textId="1185B343" w:rsidR="007E4BA8" w:rsidRDefault="007E4BA8" w:rsidP="007E4BA8">
      <w:pPr>
        <w:pStyle w:val="ListParagraph"/>
        <w:numPr>
          <w:ilvl w:val="0"/>
          <w:numId w:val="12"/>
        </w:numPr>
      </w:pPr>
      <w:r w:rsidRPr="007E4BA8">
        <w:rPr>
          <w:b/>
          <w:bCs/>
        </w:rPr>
        <w:t>Service Integration:</w:t>
      </w:r>
      <w:r>
        <w:t xml:space="preserve"> Proactively collaborate to avoid service fragmentation, coordinated care among various providers, and specialties.</w:t>
      </w:r>
    </w:p>
    <w:p w14:paraId="411CDB8C" w14:textId="3227C760" w:rsidR="007E4BA8" w:rsidRDefault="007E4BA8" w:rsidP="007E4BA8">
      <w:pPr>
        <w:pStyle w:val="ListParagraph"/>
        <w:numPr>
          <w:ilvl w:val="0"/>
          <w:numId w:val="12"/>
        </w:numPr>
      </w:pPr>
      <w:r w:rsidRPr="007E4BA8">
        <w:rPr>
          <w:b/>
          <w:bCs/>
        </w:rPr>
        <w:t>Policy Alignment:</w:t>
      </w:r>
      <w:r>
        <w:t xml:space="preserve"> Aligning and analysing the non-health policies (labour laws, environmental regulations, and agricultural policy) that unintentionally influence chronic conditions especially those associated with occupational dust and air pollution</w:t>
      </w:r>
      <w:r w:rsidR="00772AAD">
        <w:t xml:space="preserve"> </w:t>
      </w:r>
      <w:r w:rsidR="00772AAD" w:rsidRPr="00772AAD">
        <w:t>(Ramakrishnan et al., 2021)</w:t>
      </w:r>
      <w:r>
        <w:t>.</w:t>
      </w:r>
    </w:p>
    <w:p w14:paraId="4322AC01" w14:textId="626DBF33" w:rsidR="007E4BA8" w:rsidRDefault="007E4BA8" w:rsidP="007E4BA8">
      <w:r w:rsidRPr="007E4BA8">
        <w:t>The association between the CPCCM and the ICCC is symbiotic. The CPCCM offers the workable instruments (such as Shared Decision Making and Self-Management) to be utilized in a successful interaction on the level of the patient</w:t>
      </w:r>
      <w:r w:rsidR="00772AAD">
        <w:t xml:space="preserve"> </w:t>
      </w:r>
      <w:r w:rsidR="00772AAD" w:rsidRPr="00772AAD">
        <w:t>(Moore et al., 2024)</w:t>
      </w:r>
      <w:r w:rsidRPr="007E4BA8">
        <w:t xml:space="preserve">. The effectiveness and continued use of such tools however, cannot be successful without the macro-level </w:t>
      </w:r>
      <w:r w:rsidRPr="007E4BA8">
        <w:t>change that is required by the ICCC that is, overcoming structural fragmentation and gaining a stable political and financial commitment to redistributing resources to primary and community care</w:t>
      </w:r>
      <w:r w:rsidR="00772AAD">
        <w:t xml:space="preserve"> </w:t>
      </w:r>
      <w:r w:rsidR="00772AAD" w:rsidRPr="00772AAD">
        <w:t>(Katzenberg et al., 2021)</w:t>
      </w:r>
      <w:r w:rsidRPr="007E4BA8">
        <w:t>. As an example, particular interventions through Shared Decision Making (SDM) including patient decision aids are in active development to solve real-life implementation problems such as low uptake of Pulmonary Rehabilitation services, which proves the usefulness of these models in addressing real-life implementation failures</w:t>
      </w:r>
      <w:r w:rsidR="00772AAD">
        <w:t xml:space="preserve"> </w:t>
      </w:r>
      <w:r w:rsidR="00772AAD" w:rsidRPr="00772AAD">
        <w:t>(Kaminska et al., 2021)</w:t>
      </w:r>
      <w:r w:rsidRPr="007E4BA8">
        <w:t>.</w:t>
      </w:r>
    </w:p>
    <w:p w14:paraId="16ECABC6" w14:textId="77777777" w:rsidR="007E4BA8" w:rsidRDefault="007E4BA8" w:rsidP="007E4BA8">
      <w:pPr>
        <w:pStyle w:val="Heading1"/>
      </w:pPr>
      <w:bookmarkStart w:id="13" w:name="_Toc213801815"/>
      <w:r>
        <w:t>4. Driving Change: How Local and National Agendas Shape Your Care</w:t>
      </w:r>
      <w:bookmarkEnd w:id="13"/>
    </w:p>
    <w:p w14:paraId="2D965194" w14:textId="77777777" w:rsidR="007E4BA8" w:rsidRDefault="007E4BA8" w:rsidP="007E4BA8">
      <w:pPr>
        <w:pStyle w:val="Heading2"/>
      </w:pPr>
      <w:bookmarkStart w:id="14" w:name="_Toc213801816"/>
      <w:r>
        <w:t>4.1 Implementation of Local and National Agendas</w:t>
      </w:r>
      <w:bookmarkEnd w:id="14"/>
      <w:r>
        <w:t xml:space="preserve"> </w:t>
      </w:r>
    </w:p>
    <w:p w14:paraId="451B9C0F" w14:textId="795AFFB8" w:rsidR="007E4BA8" w:rsidRDefault="007E4BA8" w:rsidP="007E4BA8">
      <w:r w:rsidRPr="007E4BA8">
        <w:t>The UK national political agenda on health and social care pinpoints on the implementation of Integrated Care Systems (ICSs). These local systems are supposed to enhance increased cooperation among health, social care and community services with the aim of integrating care delivery and end the fragmentation being criticized by the ICCC framework</w:t>
      </w:r>
      <w:r w:rsidR="00772AAD">
        <w:t xml:space="preserve"> </w:t>
      </w:r>
      <w:r w:rsidR="00772AAD" w:rsidRPr="00772AAD">
        <w:t>(Halpin et al., 2023)</w:t>
      </w:r>
      <w:r w:rsidRPr="007E4BA8">
        <w:t>.</w:t>
      </w:r>
      <w:r>
        <w:t xml:space="preserve"> </w:t>
      </w:r>
      <w:r w:rsidRPr="007E4BA8">
        <w:lastRenderedPageBreak/>
        <w:t xml:space="preserve">These new structures inform and promote developmental initiatives critical to COPD management: </w:t>
      </w:r>
    </w:p>
    <w:p w14:paraId="7F83C76A" w14:textId="1D991A37" w:rsidR="007E4BA8" w:rsidRDefault="007E4BA8" w:rsidP="007E4BA8">
      <w:pPr>
        <w:pStyle w:val="ListParagraph"/>
        <w:numPr>
          <w:ilvl w:val="0"/>
          <w:numId w:val="13"/>
        </w:numPr>
      </w:pPr>
      <w:r w:rsidRPr="007E4BA8">
        <w:rPr>
          <w:b/>
          <w:bCs/>
        </w:rPr>
        <w:t>Early Detection and Prevention:</w:t>
      </w:r>
      <w:r w:rsidRPr="007E4BA8">
        <w:t xml:space="preserve"> </w:t>
      </w:r>
      <w:r>
        <w:t xml:space="preserve"> </w:t>
      </w:r>
      <w:r w:rsidRPr="007E4BA8">
        <w:t>Local ICSs use population health data to determine the risk groups of demographic groups (like older people in high deprivation regions) and focus on proactive screening</w:t>
      </w:r>
      <w:r w:rsidR="00772AAD">
        <w:t xml:space="preserve"> </w:t>
      </w:r>
      <w:r w:rsidR="00772AAD" w:rsidRPr="00772AAD">
        <w:t>(Fu et al., 2022)</w:t>
      </w:r>
      <w:r w:rsidRPr="007E4BA8">
        <w:t xml:space="preserve">. This targeted search is critical towards regaining the high rate of respiratory diagnoses missed within the seasons of disruption, like the pandemic. </w:t>
      </w:r>
    </w:p>
    <w:p w14:paraId="33E4119E" w14:textId="049661B8" w:rsidR="007E4BA8" w:rsidRDefault="007E4BA8" w:rsidP="007E4BA8">
      <w:pPr>
        <w:pStyle w:val="ListParagraph"/>
        <w:numPr>
          <w:ilvl w:val="0"/>
          <w:numId w:val="13"/>
        </w:numPr>
      </w:pPr>
      <w:r w:rsidRPr="007E4BA8">
        <w:rPr>
          <w:b/>
          <w:bCs/>
        </w:rPr>
        <w:t>Shifting Care Settings:</w:t>
      </w:r>
      <w:r>
        <w:t xml:space="preserve"> Complex COPD care can be taken outside of an acute hospital environment, through investment into community respiratory teams and alternative care pathways, including virtual wards</w:t>
      </w:r>
      <w:r w:rsidR="00772AAD">
        <w:t xml:space="preserve"> </w:t>
      </w:r>
      <w:r w:rsidR="00772AAD" w:rsidRPr="00772AAD">
        <w:t>(Dębczyński, Guziejko and Mróz, 2021)</w:t>
      </w:r>
      <w:r>
        <w:t>. This plan is in tandem with the call of the ICCC to have a shift of resources where resources are not extensively used on high-cost hospital beds but rather on long-term chronic care management.</w:t>
      </w:r>
    </w:p>
    <w:p w14:paraId="4E114327" w14:textId="07768670" w:rsidR="007E4BA8" w:rsidRDefault="007E4BA8" w:rsidP="007E4BA8">
      <w:pPr>
        <w:pStyle w:val="ListParagraph"/>
        <w:numPr>
          <w:ilvl w:val="0"/>
          <w:numId w:val="13"/>
        </w:numPr>
      </w:pPr>
      <w:r w:rsidRPr="007E4BA8">
        <w:rPr>
          <w:b/>
          <w:bCs/>
        </w:rPr>
        <w:t>Targeting Risk Factors:</w:t>
      </w:r>
      <w:r>
        <w:t xml:space="preserve"> Health promotion must be coordinated with the known risk data in the form of local agendas. In the case of COPD, this implies the regular funding and advertising of high-quality smoking cessation services and making sure that the local site of enforcement bodies oversees and regulates occupational exposures that are known to be the biggest hazards</w:t>
      </w:r>
      <w:r w:rsidR="00772AAD">
        <w:t xml:space="preserve"> </w:t>
      </w:r>
      <w:r w:rsidR="00772AAD" w:rsidRPr="00772AAD">
        <w:t>(World Health Organisation, 2024)</w:t>
      </w:r>
      <w:r>
        <w:t>.</w:t>
      </w:r>
    </w:p>
    <w:p w14:paraId="016D74D6" w14:textId="77777777" w:rsidR="007E4BA8" w:rsidRDefault="007E4BA8" w:rsidP="007E4BA8">
      <w:pPr>
        <w:pStyle w:val="Heading2"/>
      </w:pPr>
      <w:bookmarkStart w:id="15" w:name="_Toc213801817"/>
      <w:r w:rsidRPr="007E4BA8">
        <w:t>4.2 Critical Examination of Agendas</w:t>
      </w:r>
      <w:bookmarkEnd w:id="15"/>
      <w:r w:rsidRPr="007E4BA8">
        <w:t xml:space="preserve"> </w:t>
      </w:r>
    </w:p>
    <w:p w14:paraId="7D25C231" w14:textId="27EC12BC" w:rsidR="007E4BA8" w:rsidRDefault="007E4BA8" w:rsidP="007E4BA8">
      <w:r>
        <w:t>The national policy agendas strongly support personalisation and integration, but implementation is often difficult, creating a policy-practice gap. Political commitment to structural transformation is key to improving service user outcomes</w:t>
      </w:r>
      <w:r w:rsidR="00772AAD">
        <w:t xml:space="preserve"> </w:t>
      </w:r>
      <w:r w:rsidR="00772AAD" w:rsidRPr="00772AAD">
        <w:t>(Yang, Jenkins and Salvi, 2022)</w:t>
      </w:r>
      <w:r>
        <w:t>. Proactive community-based services will lack funding and staffing if episodic, reactive hospital care dominates the system.</w:t>
      </w:r>
    </w:p>
    <w:p w14:paraId="3DFC4899" w14:textId="2B581C5C" w:rsidR="009218D2" w:rsidRDefault="007E4BA8" w:rsidP="007E4BA8">
      <w:r>
        <w:t xml:space="preserve">The high COPD rate in poor areas is a key test of personalisation. Universal services are not enough. Social Prescribing must be strategically and disproportionately funded in deprived </w:t>
      </w:r>
      <w:r>
        <w:lastRenderedPageBreak/>
        <w:t>communities by local ICSs to demonstrate equity.</w:t>
      </w:r>
      <w:r w:rsidR="009218D2">
        <w:t xml:space="preserve"> </w:t>
      </w:r>
      <w:r>
        <w:t>The CPCCM's mandate to address wider determinants of health requires this allocation to address socioeconomic risk factors (e.g., poverty, poor housing, social isolation) that cause COPD inequalities</w:t>
      </w:r>
      <w:r w:rsidR="00772AAD">
        <w:t xml:space="preserve"> </w:t>
      </w:r>
      <w:r w:rsidR="00772AAD" w:rsidRPr="00772AAD">
        <w:t>(Wright et al., 2022)</w:t>
      </w:r>
      <w:r>
        <w:t>.</w:t>
      </w:r>
    </w:p>
    <w:p w14:paraId="6107F918" w14:textId="77777777" w:rsidR="009218D2" w:rsidRDefault="009218D2" w:rsidP="009218D2">
      <w:pPr>
        <w:pStyle w:val="Heading1"/>
      </w:pPr>
      <w:bookmarkStart w:id="16" w:name="_Toc213801818"/>
      <w:r w:rsidRPr="009218D2">
        <w:t>5. Empowering Your Health: Recommendations for Person-Centred Living and Future Planning</w:t>
      </w:r>
      <w:bookmarkEnd w:id="16"/>
      <w:r w:rsidRPr="009218D2">
        <w:t xml:space="preserve"> </w:t>
      </w:r>
    </w:p>
    <w:p w14:paraId="6F0719FC" w14:textId="6F161D83" w:rsidR="009218D2" w:rsidRDefault="009218D2" w:rsidP="009218D2">
      <w:r w:rsidRPr="009218D2">
        <w:t>Active participation is the key to long-term COPD management success.</w:t>
      </w:r>
      <w:r>
        <w:t xml:space="preserve"> </w:t>
      </w:r>
      <w:r w:rsidRPr="009218D2">
        <w:t>Individuals can maximise independence and quality of life by adopting personalised care.</w:t>
      </w:r>
    </w:p>
    <w:p w14:paraId="19E5D2BF" w14:textId="77777777" w:rsidR="009218D2" w:rsidRDefault="009218D2" w:rsidP="009218D2">
      <w:pPr>
        <w:pStyle w:val="Heading2"/>
      </w:pPr>
      <w:bookmarkStart w:id="17" w:name="_Toc213801819"/>
      <w:r>
        <w:t>5.1 Supported Self-Management</w:t>
      </w:r>
      <w:bookmarkEnd w:id="17"/>
    </w:p>
    <w:p w14:paraId="5D4AFC45" w14:textId="77777777" w:rsidR="009218D2" w:rsidRDefault="009218D2" w:rsidP="009218D2">
      <w:r>
        <w:t>Supported self-management entails the acquisition of knowledge, skills, and confidence to live with a long-term condition successfully.</w:t>
      </w:r>
    </w:p>
    <w:p w14:paraId="38E8C1C5" w14:textId="44B500C1" w:rsidR="009218D2" w:rsidRDefault="009218D2" w:rsidP="009218D2">
      <w:pPr>
        <w:pStyle w:val="ListParagraph"/>
        <w:numPr>
          <w:ilvl w:val="0"/>
          <w:numId w:val="15"/>
        </w:numPr>
      </w:pPr>
      <w:r>
        <w:t xml:space="preserve">This approach is based on the </w:t>
      </w:r>
      <w:r w:rsidRPr="009218D2">
        <w:rPr>
          <w:b/>
          <w:bCs/>
        </w:rPr>
        <w:t>COPD Self-Management Plan (or Action Plan)</w:t>
      </w:r>
      <w:r>
        <w:t xml:space="preserve">. The current document was created in the choice of the healthcare team and serves as the practical tool that helps to monitor daily symptoms, learn to identify the early signs of a flare-up or </w:t>
      </w:r>
      <w:r>
        <w:t>exacerbation, and understand when and how to change medication or seek urgent medical help</w:t>
      </w:r>
      <w:r w:rsidR="00772AAD">
        <w:t xml:space="preserve"> </w:t>
      </w:r>
      <w:r w:rsidR="00772AAD" w:rsidRPr="00772AAD">
        <w:t>(Barradell et al., 2023)</w:t>
      </w:r>
      <w:r>
        <w:t>. Regular application of this plan is essential in order to reduce hospitalization and ensure stability.</w:t>
      </w:r>
    </w:p>
    <w:p w14:paraId="7BA493FB" w14:textId="77777777" w:rsidR="009218D2" w:rsidRDefault="009218D2" w:rsidP="009218D2">
      <w:pPr>
        <w:pStyle w:val="Heading2"/>
      </w:pPr>
      <w:bookmarkStart w:id="18" w:name="_Toc213801820"/>
      <w:r w:rsidRPr="009218D2">
        <w:t>5.2 End-of-Life (EoL) Care for Advanced COPD</w:t>
      </w:r>
      <w:bookmarkEnd w:id="18"/>
      <w:r w:rsidRPr="009218D2">
        <w:t xml:space="preserve"> </w:t>
      </w:r>
    </w:p>
    <w:p w14:paraId="7F31020A" w14:textId="4D891B96" w:rsidR="009218D2" w:rsidRDefault="009218D2" w:rsidP="009218D2">
      <w:r w:rsidRPr="009218D2">
        <w:t>Planning the end-of-life (EoL) care is a vital element of a long-term management plan of people with advanced COPD. Due to unpredictability of COPD deterioration, in comparison to some other chronic illnesses, EoL conversations are frequently late, and care is provided in a reactive and piece-meal manner in the crisis situations</w:t>
      </w:r>
      <w:r w:rsidR="00772AAD">
        <w:t xml:space="preserve"> </w:t>
      </w:r>
      <w:r w:rsidR="00772AAD" w:rsidRPr="00772AAD">
        <w:t>(Barradell et al., 2024)</w:t>
      </w:r>
      <w:r w:rsidRPr="009218D2">
        <w:t>.</w:t>
      </w:r>
    </w:p>
    <w:p w14:paraId="5F537162" w14:textId="166B7859" w:rsidR="009218D2" w:rsidRDefault="009218D2" w:rsidP="009218D2">
      <w:pPr>
        <w:pStyle w:val="ListParagraph"/>
        <w:numPr>
          <w:ilvl w:val="0"/>
          <w:numId w:val="14"/>
        </w:numPr>
      </w:pPr>
      <w:r w:rsidRPr="009218D2">
        <w:rPr>
          <w:b/>
          <w:bCs/>
        </w:rPr>
        <w:t>Symptom Control and Palliative Care:</w:t>
      </w:r>
      <w:r>
        <w:t xml:space="preserve"> The palliative care needs to be presented at an early stage of the advanced disease and mostly aimed at achieving maximum comfort and symptom control</w:t>
      </w:r>
      <w:r w:rsidR="00772AAD">
        <w:t xml:space="preserve"> </w:t>
      </w:r>
      <w:r w:rsidR="00772AAD" w:rsidRPr="00772AAD">
        <w:t>(Bosnic-Anticevich et al., 2023)</w:t>
      </w:r>
      <w:r>
        <w:t xml:space="preserve">. The most troubling symptom is dyspnea (breathlessness) which should be managed specifically. </w:t>
      </w:r>
      <w:r>
        <w:lastRenderedPageBreak/>
        <w:t>This entails improving the current medical interventions, a consistent application of Long-Term Oxygen Therapy to patients with established hypoxia (15 or more hours/day) and consideration of non-pharmacological measures. In severe and refractory breathlessness, careful and systematic pharmacological interventions, such as the correct utilization of opioids, should be explored and used by expert palliative care teams</w:t>
      </w:r>
      <w:r w:rsidR="00772AAD">
        <w:t xml:space="preserve"> </w:t>
      </w:r>
      <w:r w:rsidR="00772AAD" w:rsidRPr="00772AAD">
        <w:t>(Blanco et al., 2019)</w:t>
      </w:r>
      <w:r>
        <w:t>.</w:t>
      </w:r>
    </w:p>
    <w:p w14:paraId="1B1F1301" w14:textId="357DBA0A" w:rsidR="009218D2" w:rsidRDefault="009218D2" w:rsidP="009218D2">
      <w:pPr>
        <w:pStyle w:val="ListParagraph"/>
        <w:numPr>
          <w:ilvl w:val="0"/>
          <w:numId w:val="14"/>
        </w:numPr>
      </w:pPr>
      <w:r w:rsidRPr="009218D2">
        <w:rPr>
          <w:b/>
          <w:bCs/>
        </w:rPr>
        <w:t>Advance Care Planning (ACP):</w:t>
      </w:r>
      <w:r>
        <w:t xml:space="preserve"> The final manifestation of person-centered care and assisted self-care during the advanced stage is Advance Care Planning (ACP). ACP gives the person the ability to express their future care choices, such as decisions on life-sustaining treatment (e.g., Do Not Attempt Cardiopulmonary Resuscitation or DNACPR) and where they wish to be cared for (e.g., at home or in a hospice)</w:t>
      </w:r>
      <w:r w:rsidR="00772AAD">
        <w:t xml:space="preserve"> </w:t>
      </w:r>
      <w:r w:rsidR="00772AAD" w:rsidRPr="00772AAD">
        <w:t>(Bradford et al., 2023)</w:t>
      </w:r>
      <w:r>
        <w:t xml:space="preserve">. Such proactive recording will uphold the autonomy and choices of the individual as the core values of </w:t>
      </w:r>
      <w:r>
        <w:t>the CPCCM even in case his and her ability to communicate is insufficient.</w:t>
      </w:r>
    </w:p>
    <w:p w14:paraId="43A5654F" w14:textId="77777777" w:rsidR="009218D2" w:rsidRDefault="009218D2" w:rsidP="009218D2"/>
    <w:p w14:paraId="382B9DD8" w14:textId="09E1163F" w:rsidR="007E4BA8" w:rsidRDefault="009218D2" w:rsidP="009218D2">
      <w:r>
        <w:t xml:space="preserve"> </w:t>
      </w:r>
      <w:r w:rsidR="007E4BA8">
        <w:br w:type="page"/>
      </w:r>
    </w:p>
    <w:p w14:paraId="1E9ED7AA" w14:textId="5BCDD45E" w:rsidR="007E4BA8" w:rsidRDefault="007E4BA8" w:rsidP="007E4BA8">
      <w:pPr>
        <w:pStyle w:val="Heading1"/>
      </w:pPr>
      <w:bookmarkStart w:id="19" w:name="_Toc213801821"/>
      <w:r>
        <w:lastRenderedPageBreak/>
        <w:t>Conclusion</w:t>
      </w:r>
      <w:bookmarkEnd w:id="19"/>
    </w:p>
    <w:p w14:paraId="2379129D" w14:textId="77777777" w:rsidR="000B06FE" w:rsidRDefault="007E4BA8" w:rsidP="007E4BA8">
      <w:r>
        <w:t xml:space="preserve">The long-term management of Chronic Obstructive Pulmonary Disease needs a partnership model: NHS must commit to providing integrated and tailored treatment and service user must commit to self-management. It has been established that success depends on the early involvement with vital interventions such as Pulmonary Rehabilitation, the use of Shared Decision Making to agree on care with personal values, and planning ahead, such as Advance Care Planning in advanced stages. The UK health system is changing according to the values of systemic integration (ICCC) </w:t>
      </w:r>
    </w:p>
    <w:p w14:paraId="02D4208A" w14:textId="77777777" w:rsidR="000B06FE" w:rsidRDefault="000B06FE" w:rsidP="007E4BA8"/>
    <w:p w14:paraId="19A2FE72" w14:textId="76CBC867" w:rsidR="007E4BA8" w:rsidRDefault="007E4BA8" w:rsidP="007E4BA8">
      <w:r>
        <w:t>and personal empowerment (CPCCM). Nonetheless, the long-term success will require the realization of the political goodwill that chronic disease management should be prioritized over the acute care in the event of responding to the inequalities that expose vulnerable and deprived populations to increased burdens. Through awareness of the condition, requiring individualized care and continuous employment of self-management plan, patients with COPD can see their care mirrors what matters to them so that they can live full and more controlled lives.</w:t>
      </w:r>
    </w:p>
    <w:p w14:paraId="082E8690" w14:textId="77777777" w:rsidR="00A2737B" w:rsidRDefault="00A2737B">
      <w:pPr>
        <w:spacing w:line="259" w:lineRule="auto"/>
        <w:jc w:val="left"/>
        <w:sectPr w:rsidR="00A2737B" w:rsidSect="00A2737B">
          <w:type w:val="continuous"/>
          <w:pgSz w:w="11906" w:h="16838"/>
          <w:pgMar w:top="1440" w:right="1440" w:bottom="1440" w:left="1440" w:header="708" w:footer="708" w:gutter="0"/>
          <w:pgNumType w:start="0"/>
          <w:cols w:num="2" w:sep="1" w:space="709"/>
          <w:titlePg/>
          <w:docGrid w:linePitch="360"/>
        </w:sectPr>
      </w:pPr>
    </w:p>
    <w:p w14:paraId="237868B8" w14:textId="36E19C1B" w:rsidR="009218D2" w:rsidRDefault="009218D2">
      <w:pPr>
        <w:spacing w:line="259" w:lineRule="auto"/>
        <w:jc w:val="left"/>
      </w:pPr>
      <w:r>
        <w:br w:type="page"/>
      </w:r>
    </w:p>
    <w:p w14:paraId="0781D75A" w14:textId="35D1DA9C" w:rsidR="007E4BA8" w:rsidRDefault="009218D2" w:rsidP="009218D2">
      <w:pPr>
        <w:pStyle w:val="Heading1"/>
      </w:pPr>
      <w:bookmarkStart w:id="20" w:name="_Toc213801822"/>
      <w:r>
        <w:lastRenderedPageBreak/>
        <w:t>References</w:t>
      </w:r>
      <w:bookmarkEnd w:id="20"/>
    </w:p>
    <w:p w14:paraId="6150C485" w14:textId="18554328" w:rsidR="00772AAD" w:rsidRDefault="00772AAD" w:rsidP="00772AAD">
      <w:pPr>
        <w:pStyle w:val="ListParagraph"/>
        <w:numPr>
          <w:ilvl w:val="0"/>
          <w:numId w:val="16"/>
        </w:numPr>
      </w:pPr>
      <w:r>
        <w:t xml:space="preserve">Adeloye, D., Song, P., Zhu, Y., Campbell, H., Sheikh, A. and Rudan, I. (2022). Global, regional, and national prevalence of, and risk factors for, chronic obstructive pulmonary disease (COPD) in 2019: a systematic review and modelling analysis. </w:t>
      </w:r>
      <w:r w:rsidRPr="00772AAD">
        <w:rPr>
          <w:i/>
          <w:iCs/>
        </w:rPr>
        <w:t>The Lancet Respiratory Medicine</w:t>
      </w:r>
      <w:r>
        <w:t xml:space="preserve">, [online] 10(5). doi: </w:t>
      </w:r>
      <w:hyperlink r:id="rId17" w:history="1">
        <w:r w:rsidRPr="0063393B">
          <w:rPr>
            <w:rStyle w:val="Hyperlink"/>
          </w:rPr>
          <w:t>https://doi.org/10.1016/s2213-2600(21)00511-7</w:t>
        </w:r>
      </w:hyperlink>
      <w:r>
        <w:t>.</w:t>
      </w:r>
    </w:p>
    <w:p w14:paraId="729009A4" w14:textId="12243A33" w:rsidR="00772AAD" w:rsidRDefault="00772AAD" w:rsidP="00772AAD">
      <w:pPr>
        <w:pStyle w:val="ListParagraph"/>
        <w:numPr>
          <w:ilvl w:val="0"/>
          <w:numId w:val="16"/>
        </w:numPr>
      </w:pPr>
      <w:r>
        <w:t xml:space="preserve">AL Wachami, N., Guennouni, M., Iderdar, Y., Boumendil, K., Arraji, M., Mourajid, Y., Bouchachi, F.Z., Barkaoui, M., Louerdi, M.L., Hilali, A. and Chahboune, M. (2024). Estimating the global prevalence of chronic obstructive pulmonary disease (COPD): a systematic review and meta-analysis. </w:t>
      </w:r>
      <w:r w:rsidRPr="00772AAD">
        <w:rPr>
          <w:i/>
          <w:iCs/>
        </w:rPr>
        <w:t>BMC Public Health</w:t>
      </w:r>
      <w:r>
        <w:t xml:space="preserve">, [online] 24(1), pp.1–16. doi: </w:t>
      </w:r>
      <w:hyperlink r:id="rId18" w:history="1">
        <w:r w:rsidRPr="0063393B">
          <w:rPr>
            <w:rStyle w:val="Hyperlink"/>
          </w:rPr>
          <w:t>https://doi.org/10.1186/s12889-024-17686-9</w:t>
        </w:r>
      </w:hyperlink>
      <w:r>
        <w:t>.</w:t>
      </w:r>
    </w:p>
    <w:p w14:paraId="1ACEC4ED" w14:textId="468E4B8F" w:rsidR="00772AAD" w:rsidRDefault="00772AAD" w:rsidP="00772AAD">
      <w:pPr>
        <w:pStyle w:val="ListParagraph"/>
        <w:numPr>
          <w:ilvl w:val="0"/>
          <w:numId w:val="16"/>
        </w:numPr>
      </w:pPr>
      <w:r>
        <w:t xml:space="preserve">Alkenizan, A. (2004). Innovative care for chronic conditions: building blocks for actionWorld Health Organization (WHO). 2002, 112 pages [English; French, Spanish and Arabic in preparation]. ISBN 92 4 159017 3. </w:t>
      </w:r>
      <w:r w:rsidRPr="00772AAD">
        <w:rPr>
          <w:i/>
          <w:iCs/>
        </w:rPr>
        <w:t>Annals of Saudi Medicine</w:t>
      </w:r>
      <w:r>
        <w:t xml:space="preserve">, 24(2), pp.148–148. doi: </w:t>
      </w:r>
      <w:hyperlink r:id="rId19" w:history="1">
        <w:r w:rsidRPr="0063393B">
          <w:rPr>
            <w:rStyle w:val="Hyperlink"/>
          </w:rPr>
          <w:t>https://doi.org/10.5144/0256-4947.2004.148</w:t>
        </w:r>
      </w:hyperlink>
      <w:r>
        <w:t>.</w:t>
      </w:r>
    </w:p>
    <w:p w14:paraId="096584C1" w14:textId="4F5E251E" w:rsidR="00772AAD" w:rsidRDefault="00772AAD" w:rsidP="00772AAD">
      <w:pPr>
        <w:pStyle w:val="ListParagraph"/>
        <w:numPr>
          <w:ilvl w:val="0"/>
          <w:numId w:val="16"/>
        </w:numPr>
      </w:pPr>
      <w:r>
        <w:t xml:space="preserve">Asthma and Lung UK (2022). </w:t>
      </w:r>
      <w:r w:rsidRPr="00772AAD">
        <w:rPr>
          <w:i/>
          <w:iCs/>
        </w:rPr>
        <w:t>What are the treatments for COPD? | Asthma + Lung UK</w:t>
      </w:r>
      <w:r>
        <w:t xml:space="preserve">. [online] www.asthmaandlung.org.uk. Available at: </w:t>
      </w:r>
      <w:hyperlink r:id="rId20" w:history="1">
        <w:r w:rsidRPr="0063393B">
          <w:rPr>
            <w:rStyle w:val="Hyperlink"/>
          </w:rPr>
          <w:t>https://www.asthmaandlung.org.uk/conditions/copd-chronic-obstructive-pulmonary-disease/what-are-treatments-copd</w:t>
        </w:r>
      </w:hyperlink>
      <w:r>
        <w:t>.</w:t>
      </w:r>
    </w:p>
    <w:p w14:paraId="16A28CA0" w14:textId="78E78531" w:rsidR="00772AAD" w:rsidRDefault="00772AAD" w:rsidP="00772AAD">
      <w:pPr>
        <w:pStyle w:val="ListParagraph"/>
        <w:numPr>
          <w:ilvl w:val="0"/>
          <w:numId w:val="16"/>
        </w:numPr>
      </w:pPr>
      <w:r>
        <w:t xml:space="preserve">Barradell, A., Gerlis, C., Linzy Houchen-Wolloff, Bekker, H., Robertson, N. and Singh, S. (2023). Systematic review of shared decision-making interventions for people living with chronic respiratory diseases. </w:t>
      </w:r>
      <w:r w:rsidRPr="00772AAD">
        <w:rPr>
          <w:i/>
          <w:iCs/>
        </w:rPr>
        <w:t>BMJ Journals</w:t>
      </w:r>
      <w:r>
        <w:t xml:space="preserve">, 13(5), pp.e069461–e069461. doi: </w:t>
      </w:r>
      <w:hyperlink r:id="rId21" w:history="1">
        <w:r w:rsidRPr="0063393B">
          <w:rPr>
            <w:rStyle w:val="Hyperlink"/>
          </w:rPr>
          <w:t>https://doi.org/10.1136/bmjopen-2022-069461</w:t>
        </w:r>
      </w:hyperlink>
      <w:r>
        <w:t>.</w:t>
      </w:r>
    </w:p>
    <w:p w14:paraId="74F9858D" w14:textId="5E672083" w:rsidR="00772AAD" w:rsidRDefault="00772AAD" w:rsidP="00772AAD">
      <w:pPr>
        <w:pStyle w:val="ListParagraph"/>
        <w:numPr>
          <w:ilvl w:val="0"/>
          <w:numId w:val="16"/>
        </w:numPr>
      </w:pPr>
      <w:r>
        <w:t xml:space="preserve">Barradell, A.C., Bekker, H.L., Linzy Houchen-Wolloff, Marshall-Nichols, K., Robertson, N. and Singh, S.J. (2024). A shared decision-making intervention between health care professionals and individuals undergoing Pulmonary Rehabilitation: An iterative development process with qualitative methods. </w:t>
      </w:r>
      <w:r w:rsidRPr="00772AAD">
        <w:rPr>
          <w:i/>
          <w:iCs/>
        </w:rPr>
        <w:t>PLoS ONE</w:t>
      </w:r>
      <w:r>
        <w:t xml:space="preserve">, 19(8), pp.e0307689–e0307689. doi: </w:t>
      </w:r>
      <w:hyperlink r:id="rId22" w:history="1">
        <w:r w:rsidRPr="0063393B">
          <w:rPr>
            <w:rStyle w:val="Hyperlink"/>
          </w:rPr>
          <w:t>https://doi.org/10.1371/journal.pone.0307689</w:t>
        </w:r>
      </w:hyperlink>
      <w:r>
        <w:t>.</w:t>
      </w:r>
    </w:p>
    <w:p w14:paraId="2385719A" w14:textId="47AF11B8" w:rsidR="00772AAD" w:rsidRDefault="00772AAD" w:rsidP="00772AAD">
      <w:pPr>
        <w:pStyle w:val="ListParagraph"/>
        <w:numPr>
          <w:ilvl w:val="0"/>
          <w:numId w:val="16"/>
        </w:numPr>
      </w:pPr>
      <w:r>
        <w:t xml:space="preserve">Blanco, I., Diego, I., Bueno, P., Casas-Maldonado, F. and Miravitlles, M. (2019). Geographic distribution of COPD prevalence in the world displayed by </w:t>
      </w:r>
      <w:r>
        <w:lastRenderedPageBreak/>
        <w:t xml:space="preserve">Geographic Information System maps. </w:t>
      </w:r>
      <w:r w:rsidRPr="00772AAD">
        <w:rPr>
          <w:i/>
          <w:iCs/>
        </w:rPr>
        <w:t>European Respiratory Journal</w:t>
      </w:r>
      <w:r>
        <w:t xml:space="preserve">, [online] 54(1). doi: </w:t>
      </w:r>
      <w:hyperlink r:id="rId23" w:history="1">
        <w:r w:rsidRPr="0063393B">
          <w:rPr>
            <w:rStyle w:val="Hyperlink"/>
          </w:rPr>
          <w:t>https://doi.org/10.1183/13993003.00610-2019</w:t>
        </w:r>
      </w:hyperlink>
      <w:r>
        <w:t>.</w:t>
      </w:r>
    </w:p>
    <w:p w14:paraId="5163F2B1" w14:textId="44B60737" w:rsidR="00772AAD" w:rsidRDefault="00772AAD" w:rsidP="00772AAD">
      <w:pPr>
        <w:pStyle w:val="ListParagraph"/>
        <w:numPr>
          <w:ilvl w:val="0"/>
          <w:numId w:val="16"/>
        </w:numPr>
      </w:pPr>
      <w:r>
        <w:t xml:space="preserve">Boers, E., Barrett, M., Su, J.G., Benjafield, A.V., Sinha, S., Kaye, L., Zar, H.J., Vuong, V., Tellez, D., Gondalia, R., Rice, M.B., Nunez, C.M., Wedzicha, J.A. and Malhotra, A. (2023). Global Burden of Chronic Obstructive Pulmonary Disease through 2050. </w:t>
      </w:r>
      <w:r w:rsidRPr="00772AAD">
        <w:rPr>
          <w:i/>
          <w:iCs/>
        </w:rPr>
        <w:t>JAMA Network Open</w:t>
      </w:r>
      <w:r>
        <w:t xml:space="preserve">, [online] 6(12), p.e2346598. doi: </w:t>
      </w:r>
      <w:hyperlink r:id="rId24" w:history="1">
        <w:r w:rsidRPr="0063393B">
          <w:rPr>
            <w:rStyle w:val="Hyperlink"/>
          </w:rPr>
          <w:t>https://doi.org/10.1001/jamanetworkopen.2023.46598</w:t>
        </w:r>
      </w:hyperlink>
      <w:r>
        <w:t>.</w:t>
      </w:r>
    </w:p>
    <w:p w14:paraId="026250AA" w14:textId="6E4EBB1D" w:rsidR="00772AAD" w:rsidRDefault="00772AAD" w:rsidP="00772AAD">
      <w:pPr>
        <w:pStyle w:val="ListParagraph"/>
        <w:numPr>
          <w:ilvl w:val="0"/>
          <w:numId w:val="16"/>
        </w:numPr>
      </w:pPr>
      <w:r>
        <w:t xml:space="preserve">Booth, S. (2008). End of life care in chronic obstructive pulmonary disease: in search of a good death. </w:t>
      </w:r>
      <w:r w:rsidRPr="00772AAD">
        <w:rPr>
          <w:i/>
          <w:iCs/>
        </w:rPr>
        <w:t>International Journal of Chronic Obstructive Pulmonary Disease</w:t>
      </w:r>
      <w:r>
        <w:t xml:space="preserve">, Volume 3(1), pp.11–29. doi: </w:t>
      </w:r>
      <w:hyperlink r:id="rId25" w:history="1">
        <w:r w:rsidRPr="0063393B">
          <w:rPr>
            <w:rStyle w:val="Hyperlink"/>
          </w:rPr>
          <w:t>https://doi.org/10.2147/copd.s698</w:t>
        </w:r>
      </w:hyperlink>
      <w:r>
        <w:t>.</w:t>
      </w:r>
    </w:p>
    <w:p w14:paraId="10BD2D80" w14:textId="4B2E9CC8" w:rsidR="00772AAD" w:rsidRDefault="00772AAD" w:rsidP="00772AAD">
      <w:pPr>
        <w:pStyle w:val="ListParagraph"/>
        <w:numPr>
          <w:ilvl w:val="0"/>
          <w:numId w:val="16"/>
        </w:numPr>
      </w:pPr>
      <w:r>
        <w:t xml:space="preserve">Bosnic-Anticevich, S., Bakerly, N.D., Chrystyn, H., Hew, M. and van der Palen, J. (2023). Advancing Digital Solutions to Overcome Longstanding Barriers in Asthma and COPD Management. </w:t>
      </w:r>
      <w:r w:rsidRPr="00772AAD">
        <w:rPr>
          <w:i/>
          <w:iCs/>
        </w:rPr>
        <w:t>Patient Preference and Adherence</w:t>
      </w:r>
      <w:r>
        <w:t xml:space="preserve">, Volume 17, pp.259–272. doi: </w:t>
      </w:r>
      <w:hyperlink r:id="rId26" w:history="1">
        <w:r w:rsidRPr="0063393B">
          <w:rPr>
            <w:rStyle w:val="Hyperlink"/>
          </w:rPr>
          <w:t>https://doi.org/10.2147/ppa.s385857</w:t>
        </w:r>
      </w:hyperlink>
      <w:r>
        <w:t>.</w:t>
      </w:r>
    </w:p>
    <w:p w14:paraId="448753A1" w14:textId="39921F61" w:rsidR="00772AAD" w:rsidRDefault="00772AAD" w:rsidP="00772AAD">
      <w:pPr>
        <w:pStyle w:val="ListParagraph"/>
        <w:numPr>
          <w:ilvl w:val="0"/>
          <w:numId w:val="16"/>
        </w:numPr>
      </w:pPr>
      <w:r>
        <w:t xml:space="preserve">Bradford, C., Martin, D., Loughran, K.J., Robertson, N., Carne, A., Skidmore, N. and Harrison, S.L. (2023). The impact of sport on the physical, psychological and social wellbeing of people with chronic breathlessness: A mixed-methods systematic review. </w:t>
      </w:r>
      <w:r w:rsidRPr="00772AAD">
        <w:rPr>
          <w:i/>
          <w:iCs/>
        </w:rPr>
        <w:t>Clinical Rehabilitation</w:t>
      </w:r>
      <w:r>
        <w:t xml:space="preserve">, 37(12), pp.1611–1636. doi: </w:t>
      </w:r>
      <w:hyperlink r:id="rId27" w:history="1">
        <w:r w:rsidRPr="0063393B">
          <w:rPr>
            <w:rStyle w:val="Hyperlink"/>
          </w:rPr>
          <w:t>https://doi.org/10.1177/02692155231190770</w:t>
        </w:r>
      </w:hyperlink>
      <w:r>
        <w:t>.</w:t>
      </w:r>
    </w:p>
    <w:p w14:paraId="16A026F3" w14:textId="7E8FD63F" w:rsidR="00772AAD" w:rsidRDefault="00772AAD" w:rsidP="00772AAD">
      <w:pPr>
        <w:pStyle w:val="ListParagraph"/>
        <w:numPr>
          <w:ilvl w:val="0"/>
          <w:numId w:val="16"/>
        </w:numPr>
      </w:pPr>
      <w:r>
        <w:t xml:space="preserve">Cleveland Clinic (2024). </w:t>
      </w:r>
      <w:r w:rsidRPr="00772AAD">
        <w:rPr>
          <w:i/>
          <w:iCs/>
        </w:rPr>
        <w:t>What Is COPD? Symptoms, Treatment &amp; More</w:t>
      </w:r>
      <w:r>
        <w:t xml:space="preserve">. [online] Cleveland Clinic. Available at: </w:t>
      </w:r>
      <w:hyperlink r:id="rId28" w:history="1">
        <w:r w:rsidRPr="0063393B">
          <w:rPr>
            <w:rStyle w:val="Hyperlink"/>
          </w:rPr>
          <w:t>https://my.clevelandclinic.org/health/diseases/8709-chronic-obstructive-pulmonary-disease-copd</w:t>
        </w:r>
      </w:hyperlink>
      <w:r>
        <w:t>.</w:t>
      </w:r>
    </w:p>
    <w:p w14:paraId="1902FB7E" w14:textId="45482E64" w:rsidR="00772AAD" w:rsidRDefault="00772AAD" w:rsidP="00772AAD">
      <w:pPr>
        <w:pStyle w:val="ListParagraph"/>
        <w:numPr>
          <w:ilvl w:val="0"/>
          <w:numId w:val="16"/>
        </w:numPr>
      </w:pPr>
      <w:r>
        <w:t xml:space="preserve">Cravo, A., Attar, D., Freeman, D., Holmes, S., Ip, L. and Singh, S.J. (2022). The importance of self-management in the context of personalized care in COPD. </w:t>
      </w:r>
      <w:r w:rsidRPr="00772AAD">
        <w:rPr>
          <w:i/>
          <w:iCs/>
        </w:rPr>
        <w:t>International Journal of Chronic Obstructive Pulmonary Disease</w:t>
      </w:r>
      <w:r>
        <w:t xml:space="preserve">, [online] 17(17), pp.231–243. doi: </w:t>
      </w:r>
      <w:hyperlink r:id="rId29" w:history="1">
        <w:r w:rsidRPr="0063393B">
          <w:rPr>
            <w:rStyle w:val="Hyperlink"/>
          </w:rPr>
          <w:t>https://doi.org/10.2147/COPD.S343108</w:t>
        </w:r>
      </w:hyperlink>
      <w:r>
        <w:t>.</w:t>
      </w:r>
    </w:p>
    <w:p w14:paraId="2276C1A1" w14:textId="25D33E69" w:rsidR="00772AAD" w:rsidRDefault="00772AAD" w:rsidP="00772AAD">
      <w:pPr>
        <w:pStyle w:val="ListParagraph"/>
        <w:numPr>
          <w:ilvl w:val="0"/>
          <w:numId w:val="16"/>
        </w:numPr>
      </w:pPr>
      <w:r>
        <w:t xml:space="preserve">Dębczyński, M., Guziejko, K. and Mróz, R.M. (2021). Self-management and integrated pulmonary care as an essential part of treatment of patients with chronic obstructive pulmonary disease. </w:t>
      </w:r>
      <w:r w:rsidRPr="00772AAD">
        <w:rPr>
          <w:i/>
          <w:iCs/>
        </w:rPr>
        <w:t>Advances in Respiratory Medicine</w:t>
      </w:r>
      <w:r>
        <w:t xml:space="preserve">, 89(3), pp.291–298. doi: </w:t>
      </w:r>
      <w:hyperlink r:id="rId30" w:history="1">
        <w:r w:rsidRPr="0063393B">
          <w:rPr>
            <w:rStyle w:val="Hyperlink"/>
          </w:rPr>
          <w:t>https://doi.org/10.5603/arm.a2021.0057</w:t>
        </w:r>
      </w:hyperlink>
      <w:r>
        <w:t>.</w:t>
      </w:r>
    </w:p>
    <w:p w14:paraId="40EF0173" w14:textId="549E6C42" w:rsidR="00772AAD" w:rsidRDefault="00772AAD" w:rsidP="00772AAD">
      <w:pPr>
        <w:pStyle w:val="ListParagraph"/>
        <w:numPr>
          <w:ilvl w:val="0"/>
          <w:numId w:val="16"/>
        </w:numPr>
      </w:pPr>
      <w:r>
        <w:t xml:space="preserve">Fu, Y., Chapman, E.J., Boland, A.C. and Bennett, M.I. (2022). Evidence-based Management Approaches for Patients with Severe Chronic Obstructive </w:t>
      </w:r>
      <w:r>
        <w:lastRenderedPageBreak/>
        <w:t xml:space="preserve">Pulmonary Disease (COPD): a Practice Review. </w:t>
      </w:r>
      <w:r w:rsidRPr="00772AAD">
        <w:rPr>
          <w:i/>
          <w:iCs/>
        </w:rPr>
        <w:t>Palliative Medicine</w:t>
      </w:r>
      <w:r>
        <w:t xml:space="preserve">, [online] 36(5), pp.770–782. doi: </w:t>
      </w:r>
      <w:hyperlink r:id="rId31" w:history="1">
        <w:r w:rsidRPr="0063393B">
          <w:rPr>
            <w:rStyle w:val="Hyperlink"/>
          </w:rPr>
          <w:t>https://doi.org/10.1177/02692163221079697</w:t>
        </w:r>
      </w:hyperlink>
      <w:r>
        <w:t>.</w:t>
      </w:r>
    </w:p>
    <w:p w14:paraId="2C1768F4" w14:textId="0D842C7A" w:rsidR="00772AAD" w:rsidRDefault="00772AAD" w:rsidP="00772AAD">
      <w:pPr>
        <w:pStyle w:val="ListParagraph"/>
        <w:numPr>
          <w:ilvl w:val="0"/>
          <w:numId w:val="16"/>
        </w:numPr>
      </w:pPr>
      <w:r>
        <w:t xml:space="preserve">Halpin, D.M.G., Dickens, A.P., Skinner, D., Murray, R., Singh, M., Hickman, K., Carter, V., Couper, A., Evans, A., Pullen, R., Menon, S., Morris, T., Muellerova, H., Bafadhel, M., Chalmers, J., Devereux, G., Gibson, M., Hurst, J.R., Jones, R. and Kostikas, K. (2023). Identification of key opportunities for optimising the management of high-risk COPD patients in the UK using the CONQUEST quality standards: an observational longitudinal study. </w:t>
      </w:r>
      <w:r w:rsidRPr="00772AAD">
        <w:rPr>
          <w:i/>
          <w:iCs/>
        </w:rPr>
        <w:t>The Lancet Regional Health - Europe</w:t>
      </w:r>
      <w:r>
        <w:t xml:space="preserve">, [online] 29, p.100619. doi: </w:t>
      </w:r>
      <w:hyperlink r:id="rId32" w:history="1">
        <w:r w:rsidRPr="0063393B">
          <w:rPr>
            <w:rStyle w:val="Hyperlink"/>
          </w:rPr>
          <w:t>https://doi.org/10.1016/j.lanepe.2023.100619</w:t>
        </w:r>
      </w:hyperlink>
      <w:r>
        <w:t>.</w:t>
      </w:r>
    </w:p>
    <w:p w14:paraId="192219C2" w14:textId="4F817334" w:rsidR="00772AAD" w:rsidRDefault="00772AAD" w:rsidP="00772AAD">
      <w:pPr>
        <w:pStyle w:val="ListParagraph"/>
        <w:numPr>
          <w:ilvl w:val="0"/>
          <w:numId w:val="16"/>
        </w:numPr>
      </w:pPr>
      <w:r>
        <w:t xml:space="preserve">Kaminska, M., Rimmer, K.P., McKim, D.A., Nonoyama, M., Giannouli, E., Morrison, Debra L., O’Connell, C., Petrof, B.J. and Maltais, F. (2021). Long-term non-invasive ventilation in patients with chronic obstructive pulmonary disease (COPD): 2021 Canadian Thoracic Society Clinical Practice Guideline update. </w:t>
      </w:r>
      <w:r w:rsidRPr="00772AAD">
        <w:rPr>
          <w:i/>
          <w:iCs/>
        </w:rPr>
        <w:t>Canadian Journal of Respiratory, Critical Care, and Sleep Medicine</w:t>
      </w:r>
      <w:r>
        <w:t xml:space="preserve">, 5(3), pp.160–183. doi: </w:t>
      </w:r>
      <w:hyperlink r:id="rId33" w:history="1">
        <w:r w:rsidRPr="0063393B">
          <w:rPr>
            <w:rStyle w:val="Hyperlink"/>
          </w:rPr>
          <w:t>https://doi.org/10.1080/24745332.2021.1911218</w:t>
        </w:r>
      </w:hyperlink>
      <w:r>
        <w:t>.</w:t>
      </w:r>
    </w:p>
    <w:p w14:paraId="4C42D508" w14:textId="66ED1E83" w:rsidR="00772AAD" w:rsidRDefault="00772AAD" w:rsidP="00772AAD">
      <w:pPr>
        <w:pStyle w:val="ListParagraph"/>
        <w:numPr>
          <w:ilvl w:val="0"/>
          <w:numId w:val="16"/>
        </w:numPr>
      </w:pPr>
      <w:r>
        <w:t xml:space="preserve">Katzenberg, G., Deacon, A., Aigbirior, J. and Vestbo, J. (2021). Management of chronic obstructive pulmonary disease. </w:t>
      </w:r>
      <w:r w:rsidRPr="00772AAD">
        <w:rPr>
          <w:i/>
          <w:iCs/>
        </w:rPr>
        <w:t>British Journal of Hospital Medicine</w:t>
      </w:r>
      <w:r>
        <w:t xml:space="preserve">, 82(7), pp.1–10. doi: </w:t>
      </w:r>
      <w:hyperlink r:id="rId34" w:history="1">
        <w:r w:rsidRPr="0063393B">
          <w:rPr>
            <w:rStyle w:val="Hyperlink"/>
          </w:rPr>
          <w:t>https://doi.org/10.12968/hmed.2020.0561</w:t>
        </w:r>
      </w:hyperlink>
      <w:r>
        <w:t>.</w:t>
      </w:r>
    </w:p>
    <w:p w14:paraId="3AF37E88" w14:textId="0F730722" w:rsidR="00772AAD" w:rsidRDefault="00772AAD" w:rsidP="00772AAD">
      <w:pPr>
        <w:pStyle w:val="ListParagraph"/>
        <w:numPr>
          <w:ilvl w:val="0"/>
          <w:numId w:val="16"/>
        </w:numPr>
      </w:pPr>
      <w:r>
        <w:t xml:space="preserve">Mayo Clinic (2024). </w:t>
      </w:r>
      <w:r w:rsidRPr="00772AAD">
        <w:rPr>
          <w:i/>
          <w:iCs/>
        </w:rPr>
        <w:t>COPD</w:t>
      </w:r>
      <w:r>
        <w:t xml:space="preserve">. [online] Mayo Clinic. Available at: </w:t>
      </w:r>
      <w:hyperlink r:id="rId35" w:history="1">
        <w:r w:rsidRPr="0063393B">
          <w:rPr>
            <w:rStyle w:val="Hyperlink"/>
          </w:rPr>
          <w:t>https://www.mayoclinic.org/diseases-conditions/copd/symptoms-causes/syc-20353679</w:t>
        </w:r>
      </w:hyperlink>
      <w:r>
        <w:t>.</w:t>
      </w:r>
    </w:p>
    <w:p w14:paraId="2A49ED17" w14:textId="721CCB2C" w:rsidR="00772AAD" w:rsidRDefault="00772AAD" w:rsidP="00772AAD">
      <w:pPr>
        <w:pStyle w:val="ListParagraph"/>
        <w:numPr>
          <w:ilvl w:val="0"/>
          <w:numId w:val="16"/>
        </w:numPr>
      </w:pPr>
      <w:r>
        <w:t xml:space="preserve">Montes, M., Perez-Padilla, R., Celli, B., Aaron, S.D., Wehrmeister, F.C., Amaral, A.F.S., Mannino, D., Zheng, J., Salvi, S., Obaseki, D., Buist, A.S. and Menezes, A. (2025). The global burden of COPD: epidemiology and effect of prevention strategies. </w:t>
      </w:r>
      <w:r w:rsidRPr="00772AAD">
        <w:rPr>
          <w:i/>
          <w:iCs/>
        </w:rPr>
        <w:t>PubMed</w:t>
      </w:r>
      <w:r>
        <w:t xml:space="preserve">. [online] doi: </w:t>
      </w:r>
      <w:hyperlink r:id="rId36" w:history="1">
        <w:r w:rsidRPr="0063393B">
          <w:rPr>
            <w:rStyle w:val="Hyperlink"/>
          </w:rPr>
          <w:t>https://doi.org/10.1016/s2213-2600(24)00339-4</w:t>
        </w:r>
      </w:hyperlink>
      <w:r>
        <w:t>.</w:t>
      </w:r>
    </w:p>
    <w:p w14:paraId="71196258" w14:textId="6E676198" w:rsidR="00772AAD" w:rsidRDefault="00772AAD" w:rsidP="00772AAD">
      <w:pPr>
        <w:pStyle w:val="ListParagraph"/>
        <w:numPr>
          <w:ilvl w:val="0"/>
          <w:numId w:val="16"/>
        </w:numPr>
      </w:pPr>
      <w:r>
        <w:t xml:space="preserve">Moore, A., Hylton, H., Long, A. and Patel, I. (2024). Managing COPD exacerbations in primary care. </w:t>
      </w:r>
      <w:r w:rsidRPr="00772AAD">
        <w:rPr>
          <w:i/>
          <w:iCs/>
        </w:rPr>
        <w:t>Drug and Therapeutics Bulletin</w:t>
      </w:r>
      <w:r>
        <w:t xml:space="preserve">, [online] 62(7), pp.102–107. doi: </w:t>
      </w:r>
      <w:hyperlink r:id="rId37" w:history="1">
        <w:r w:rsidRPr="0063393B">
          <w:rPr>
            <w:rStyle w:val="Hyperlink"/>
          </w:rPr>
          <w:t>https://doi.org/10.1136/dtb.2023.000026</w:t>
        </w:r>
      </w:hyperlink>
      <w:r>
        <w:t>.</w:t>
      </w:r>
    </w:p>
    <w:p w14:paraId="4E3B1CE0" w14:textId="77777777" w:rsidR="00772AAD" w:rsidRDefault="00772AAD" w:rsidP="00772AAD"/>
    <w:p w14:paraId="75DEC5BF" w14:textId="4F6229DB" w:rsidR="00772AAD" w:rsidRDefault="00772AAD" w:rsidP="00772AAD">
      <w:pPr>
        <w:pStyle w:val="ListParagraph"/>
        <w:numPr>
          <w:ilvl w:val="0"/>
          <w:numId w:val="16"/>
        </w:numPr>
      </w:pPr>
      <w:r>
        <w:lastRenderedPageBreak/>
        <w:t xml:space="preserve">National Heart, Lung, and Blood institute (2024). </w:t>
      </w:r>
      <w:r w:rsidRPr="00772AAD">
        <w:rPr>
          <w:i/>
          <w:iCs/>
        </w:rPr>
        <w:t>COPD - causes and risk factors</w:t>
      </w:r>
      <w:r>
        <w:t xml:space="preserve">. [online] www.nhlbi.nih.gov. Available at: </w:t>
      </w:r>
      <w:hyperlink r:id="rId38" w:history="1">
        <w:r w:rsidRPr="0063393B">
          <w:rPr>
            <w:rStyle w:val="Hyperlink"/>
          </w:rPr>
          <w:t>https://www.nhlbi.nih.gov/health/copd/causes</w:t>
        </w:r>
      </w:hyperlink>
      <w:r>
        <w:t>.</w:t>
      </w:r>
    </w:p>
    <w:p w14:paraId="7E553348" w14:textId="540C3802" w:rsidR="00772AAD" w:rsidRDefault="00772AAD" w:rsidP="00772AAD">
      <w:pPr>
        <w:pStyle w:val="ListParagraph"/>
        <w:numPr>
          <w:ilvl w:val="0"/>
          <w:numId w:val="16"/>
        </w:numPr>
      </w:pPr>
      <w:r>
        <w:t xml:space="preserve">NHS (2023). </w:t>
      </w:r>
      <w:r w:rsidRPr="00772AAD">
        <w:rPr>
          <w:i/>
          <w:iCs/>
        </w:rPr>
        <w:t>Treatment - Chronic Obstructive Pulmonary Disease (COPD)</w:t>
      </w:r>
      <w:r>
        <w:t xml:space="preserve">. [online] NHS. Available at: </w:t>
      </w:r>
      <w:hyperlink r:id="rId39" w:history="1">
        <w:r w:rsidRPr="0063393B">
          <w:rPr>
            <w:rStyle w:val="Hyperlink"/>
          </w:rPr>
          <w:t>https://www.nhs.uk/conditions/chronic-obstructive-pulmonary-disease-copd/treatment/</w:t>
        </w:r>
      </w:hyperlink>
      <w:r>
        <w:t>.</w:t>
      </w:r>
    </w:p>
    <w:p w14:paraId="259D5DF3" w14:textId="49D41B46" w:rsidR="00772AAD" w:rsidRDefault="00772AAD" w:rsidP="00772AAD">
      <w:pPr>
        <w:pStyle w:val="ListParagraph"/>
        <w:numPr>
          <w:ilvl w:val="0"/>
          <w:numId w:val="16"/>
        </w:numPr>
      </w:pPr>
      <w:r>
        <w:t xml:space="preserve">NHS (2024). </w:t>
      </w:r>
      <w:r w:rsidRPr="00772AAD">
        <w:rPr>
          <w:i/>
          <w:iCs/>
        </w:rPr>
        <w:t>What is Personalised Care? The Comprehensive Model and the Six Components - Happy Healthy Lives</w:t>
      </w:r>
      <w:r>
        <w:t xml:space="preserve">. [online] www.happyhealthylives.uk. Available at: </w:t>
      </w:r>
      <w:hyperlink r:id="rId40" w:history="1">
        <w:r w:rsidRPr="0063393B">
          <w:rPr>
            <w:rStyle w:val="Hyperlink"/>
          </w:rPr>
          <w:t>https://www.happyhealthylives.uk/integrated-care-board/resources-and-services/personalising-care-for-our-people/what-is-personalised-care-the-comprehensive-model-and-the-six-components/</w:t>
        </w:r>
      </w:hyperlink>
      <w:r>
        <w:t>.</w:t>
      </w:r>
    </w:p>
    <w:p w14:paraId="2129F272" w14:textId="1AF218BC" w:rsidR="00772AAD" w:rsidRDefault="00772AAD" w:rsidP="00772AAD">
      <w:pPr>
        <w:pStyle w:val="ListParagraph"/>
        <w:numPr>
          <w:ilvl w:val="0"/>
          <w:numId w:val="16"/>
        </w:numPr>
      </w:pPr>
      <w:r>
        <w:t xml:space="preserve">NHS England (2021). </w:t>
      </w:r>
      <w:r w:rsidRPr="00772AAD">
        <w:rPr>
          <w:i/>
          <w:iCs/>
        </w:rPr>
        <w:t>Comprehensive model of personalised care</w:t>
      </w:r>
      <w:r>
        <w:t xml:space="preserve">. [online] NHS England. Available at: </w:t>
      </w:r>
      <w:hyperlink r:id="rId41" w:history="1">
        <w:r w:rsidRPr="0063393B">
          <w:rPr>
            <w:rStyle w:val="Hyperlink"/>
          </w:rPr>
          <w:t>https://www.england.nhs.uk/personalisedcare/comprehensive-model-of-personalised-care/</w:t>
        </w:r>
      </w:hyperlink>
      <w:r>
        <w:t>.</w:t>
      </w:r>
    </w:p>
    <w:p w14:paraId="6146B79C" w14:textId="092AD705" w:rsidR="00772AAD" w:rsidRDefault="00772AAD" w:rsidP="00772AAD">
      <w:pPr>
        <w:pStyle w:val="ListParagraph"/>
        <w:numPr>
          <w:ilvl w:val="0"/>
          <w:numId w:val="16"/>
        </w:numPr>
      </w:pPr>
      <w:r>
        <w:t xml:space="preserve">NHS Inform (2024). </w:t>
      </w:r>
      <w:r w:rsidRPr="00772AAD">
        <w:rPr>
          <w:i/>
          <w:iCs/>
        </w:rPr>
        <w:t>Chronic obstructive pulmonary disease symptoms and treatments</w:t>
      </w:r>
      <w:r>
        <w:t xml:space="preserve">. [online] www.nhsinform.scot. Available at: </w:t>
      </w:r>
      <w:hyperlink r:id="rId42" w:history="1">
        <w:r w:rsidRPr="0063393B">
          <w:rPr>
            <w:rStyle w:val="Hyperlink"/>
          </w:rPr>
          <w:t>https://www.nhsinform.scot/illnesses-and-conditions/lungs-and-airways/copd/chronic-obstructive-pulmonary-disease/</w:t>
        </w:r>
      </w:hyperlink>
      <w:r>
        <w:t>.</w:t>
      </w:r>
    </w:p>
    <w:p w14:paraId="70FEBE5A" w14:textId="4AC1C735" w:rsidR="00772AAD" w:rsidRDefault="00772AAD" w:rsidP="00772AAD">
      <w:pPr>
        <w:pStyle w:val="ListParagraph"/>
        <w:numPr>
          <w:ilvl w:val="0"/>
          <w:numId w:val="16"/>
        </w:numPr>
      </w:pPr>
      <w:r>
        <w:t xml:space="preserve">NHS UK (2025). </w:t>
      </w:r>
      <w:r w:rsidRPr="00772AAD">
        <w:rPr>
          <w:i/>
          <w:iCs/>
        </w:rPr>
        <w:t>COPD Information – West Derby Medical Centre</w:t>
      </w:r>
      <w:r>
        <w:t xml:space="preserve">. [online] Westderbymc.nhs.uk. Available at: </w:t>
      </w:r>
      <w:hyperlink r:id="rId43" w:history="1">
        <w:r w:rsidRPr="0063393B">
          <w:rPr>
            <w:rStyle w:val="Hyperlink"/>
          </w:rPr>
          <w:t>https://westderbymc.nhs.uk/digital-flyers/copd-information/</w:t>
        </w:r>
      </w:hyperlink>
      <w:r>
        <w:t>.</w:t>
      </w:r>
    </w:p>
    <w:p w14:paraId="77D96500" w14:textId="65BD5CFA" w:rsidR="00772AAD" w:rsidRDefault="00772AAD" w:rsidP="00772AAD">
      <w:pPr>
        <w:pStyle w:val="ListParagraph"/>
        <w:numPr>
          <w:ilvl w:val="0"/>
          <w:numId w:val="16"/>
        </w:numPr>
      </w:pPr>
      <w:r>
        <w:t xml:space="preserve">Nuño, R., Coleman, K., Bengoa, R. and Sauto, R. (2012). Integrated care for chronic conditions: The contribution of the ICCC Framework. </w:t>
      </w:r>
      <w:r w:rsidRPr="00772AAD">
        <w:rPr>
          <w:i/>
          <w:iCs/>
        </w:rPr>
        <w:t>Health Policy</w:t>
      </w:r>
      <w:r>
        <w:t xml:space="preserve">, 105(1), pp.55–64. doi: </w:t>
      </w:r>
      <w:hyperlink r:id="rId44" w:history="1">
        <w:r w:rsidRPr="0063393B">
          <w:rPr>
            <w:rStyle w:val="Hyperlink"/>
          </w:rPr>
          <w:t>https://doi.org/10.1016/j.healthpol.2011.10.006</w:t>
        </w:r>
      </w:hyperlink>
      <w:r>
        <w:t>.</w:t>
      </w:r>
    </w:p>
    <w:p w14:paraId="6A0496D3" w14:textId="0B251CA6" w:rsidR="00772AAD" w:rsidRDefault="00772AAD" w:rsidP="00772AAD">
      <w:pPr>
        <w:pStyle w:val="ListParagraph"/>
        <w:numPr>
          <w:ilvl w:val="0"/>
          <w:numId w:val="16"/>
        </w:numPr>
      </w:pPr>
      <w:r>
        <w:t xml:space="preserve">Ramakrishnan, S., Janssens, W., Burgel, P.-R., Contoli, M., Franssen, F.M., Greening, N.J., Greulich, T., Gyselinck, I., Halner, A., Huerta, A., Morgan, R.L., Quint, J.K., Vanfleteren, L.E., Vermeersch, K., Watz, H. and Bafadhel, M. (2021). Standardisation of Clinical Assessment, Management and Follow-Up of Acute Hospitalised Exacerbation of COPD: A Europe-Wide Consensus. </w:t>
      </w:r>
      <w:r w:rsidRPr="00772AAD">
        <w:rPr>
          <w:i/>
          <w:iCs/>
        </w:rPr>
        <w:t>International Journal of Chronic Obstructive Pulmonary Disease</w:t>
      </w:r>
      <w:r>
        <w:t xml:space="preserve">, Volume 16, pp.321–332. doi: </w:t>
      </w:r>
      <w:hyperlink r:id="rId45" w:history="1">
        <w:r w:rsidRPr="0063393B">
          <w:rPr>
            <w:rStyle w:val="Hyperlink"/>
          </w:rPr>
          <w:t>https://doi.org/10.2147/copd.s287705</w:t>
        </w:r>
      </w:hyperlink>
      <w:r>
        <w:t>.</w:t>
      </w:r>
    </w:p>
    <w:p w14:paraId="4D1B1729" w14:textId="489A7139" w:rsidR="00772AAD" w:rsidRDefault="00772AAD" w:rsidP="00772AAD">
      <w:pPr>
        <w:pStyle w:val="ListParagraph"/>
        <w:numPr>
          <w:ilvl w:val="0"/>
          <w:numId w:val="16"/>
        </w:numPr>
      </w:pPr>
      <w:r>
        <w:lastRenderedPageBreak/>
        <w:t xml:space="preserve">Ray, E. and Astles, C. (2023). An overview of prescribing practice and non-pharmacological treatments in COPD. </w:t>
      </w:r>
      <w:r w:rsidRPr="00772AAD">
        <w:rPr>
          <w:i/>
          <w:iCs/>
        </w:rPr>
        <w:t>Journal of prescribing practice</w:t>
      </w:r>
      <w:r>
        <w:t xml:space="preserve">, 5(6), pp.250–260. doi: </w:t>
      </w:r>
      <w:hyperlink r:id="rId46" w:history="1">
        <w:r w:rsidRPr="0063393B">
          <w:rPr>
            <w:rStyle w:val="Hyperlink"/>
          </w:rPr>
          <w:t>https://doi.org/10.12968/jprp.2023.5.6.250</w:t>
        </w:r>
      </w:hyperlink>
      <w:r>
        <w:t>.</w:t>
      </w:r>
    </w:p>
    <w:p w14:paraId="23545910" w14:textId="34BB8830" w:rsidR="00772AAD" w:rsidRDefault="00772AAD" w:rsidP="00772AAD">
      <w:pPr>
        <w:pStyle w:val="ListParagraph"/>
        <w:numPr>
          <w:ilvl w:val="0"/>
          <w:numId w:val="16"/>
        </w:numPr>
      </w:pPr>
      <w:r>
        <w:t xml:space="preserve">Stone, P.W., Osen, M., Ellis, A., Coaker, R. and Quint, J.K. (2023). Prevalence of Chronic Obstructive Pulmonary Disease in England from 2000 to 2019. </w:t>
      </w:r>
      <w:r w:rsidRPr="00772AAD">
        <w:rPr>
          <w:i/>
          <w:iCs/>
        </w:rPr>
        <w:t>International Journal of Chronic Obstructive Pulmonary Disease</w:t>
      </w:r>
      <w:r>
        <w:t xml:space="preserve">, Volume 18(18), pp.1565–1574. doi: </w:t>
      </w:r>
      <w:hyperlink r:id="rId47" w:history="1">
        <w:r w:rsidRPr="0063393B">
          <w:rPr>
            <w:rStyle w:val="Hyperlink"/>
          </w:rPr>
          <w:t>https://doi.org/10.2147/copd.s411739</w:t>
        </w:r>
      </w:hyperlink>
      <w:r>
        <w:t>.</w:t>
      </w:r>
    </w:p>
    <w:p w14:paraId="75E97421" w14:textId="5C1CA4C8" w:rsidR="00772AAD" w:rsidRDefault="00772AAD" w:rsidP="00772AAD">
      <w:pPr>
        <w:pStyle w:val="ListParagraph"/>
        <w:numPr>
          <w:ilvl w:val="0"/>
          <w:numId w:val="16"/>
        </w:numPr>
      </w:pPr>
      <w:r>
        <w:t xml:space="preserve">World Health Organisation (2024). </w:t>
      </w:r>
      <w:r w:rsidRPr="00772AAD">
        <w:rPr>
          <w:i/>
          <w:iCs/>
        </w:rPr>
        <w:t>Chronic obstructive pulmonary disease (COPD)</w:t>
      </w:r>
      <w:r>
        <w:t xml:space="preserve">. [online] World Health Organisation. Available at: </w:t>
      </w:r>
      <w:hyperlink r:id="rId48" w:history="1">
        <w:r w:rsidRPr="0063393B">
          <w:rPr>
            <w:rStyle w:val="Hyperlink"/>
          </w:rPr>
          <w:t>https://www.who.int/news-room/fact-sheets/detail/chronic-obstructive-pulmonary-disease-(copd)</w:t>
        </w:r>
      </w:hyperlink>
      <w:r>
        <w:t>.</w:t>
      </w:r>
    </w:p>
    <w:p w14:paraId="18191478" w14:textId="31505D06" w:rsidR="00772AAD" w:rsidRDefault="00772AAD" w:rsidP="00772AAD">
      <w:pPr>
        <w:pStyle w:val="ListParagraph"/>
        <w:numPr>
          <w:ilvl w:val="0"/>
          <w:numId w:val="16"/>
        </w:numPr>
      </w:pPr>
      <w:r>
        <w:t xml:space="preserve">Wright, A., Vioix, H., de Silva, S., Langham, S., Cook, J., Capstick, T. and Quint, J.K. (2022). Cost–consequence Analysis of COPD Treatment According to NICE and GOLD Recommendations Compared with Current Clinical Practice in the UK. </w:t>
      </w:r>
      <w:r w:rsidRPr="00772AAD">
        <w:rPr>
          <w:i/>
          <w:iCs/>
        </w:rPr>
        <w:t>BMJ Open</w:t>
      </w:r>
      <w:r>
        <w:t xml:space="preserve">, [online] 12(6), p.e059158. doi: </w:t>
      </w:r>
      <w:hyperlink r:id="rId49" w:history="1">
        <w:r w:rsidRPr="0063393B">
          <w:rPr>
            <w:rStyle w:val="Hyperlink"/>
          </w:rPr>
          <w:t>https://doi.org/10.1136/bmjopen-2021-059158</w:t>
        </w:r>
      </w:hyperlink>
      <w:r>
        <w:t>.</w:t>
      </w:r>
    </w:p>
    <w:p w14:paraId="15330A73" w14:textId="203F6F90" w:rsidR="00772AAD" w:rsidRDefault="00772AAD" w:rsidP="00772AAD">
      <w:pPr>
        <w:pStyle w:val="ListParagraph"/>
        <w:numPr>
          <w:ilvl w:val="0"/>
          <w:numId w:val="16"/>
        </w:numPr>
      </w:pPr>
      <w:r>
        <w:t xml:space="preserve">Yang, I.A., Jenkins, C.R. and Salvi, S.S. (2022). Chronic obstructive pulmonary disease in never-smokers: risk factors, pathogenesis, and implications for prevention and treatment. </w:t>
      </w:r>
      <w:r w:rsidRPr="00772AAD">
        <w:rPr>
          <w:i/>
          <w:iCs/>
        </w:rPr>
        <w:t>The Lancet Respiratory Medicine</w:t>
      </w:r>
      <w:r>
        <w:t xml:space="preserve">, 10(5), pp.497–511. doi: </w:t>
      </w:r>
      <w:hyperlink r:id="rId50" w:history="1">
        <w:r w:rsidRPr="0063393B">
          <w:rPr>
            <w:rStyle w:val="Hyperlink"/>
          </w:rPr>
          <w:t>https://doi.org/10.1016/s2213-2600(21)00506-3</w:t>
        </w:r>
      </w:hyperlink>
      <w:r>
        <w:t>.</w:t>
      </w:r>
    </w:p>
    <w:p w14:paraId="6F46A8F3" w14:textId="77777777" w:rsidR="00772AAD" w:rsidRDefault="00772AAD" w:rsidP="00772AAD"/>
    <w:p w14:paraId="3B092855" w14:textId="77777777" w:rsidR="009218D2" w:rsidRDefault="009218D2" w:rsidP="007E4BA8"/>
    <w:p w14:paraId="7F2B166A" w14:textId="77777777" w:rsidR="007E4BA8" w:rsidRDefault="007E4BA8" w:rsidP="007E4BA8"/>
    <w:p w14:paraId="6096B5B4" w14:textId="47C6190D" w:rsidR="00441351" w:rsidRDefault="00441351" w:rsidP="00441351"/>
    <w:p w14:paraId="3B4300B0" w14:textId="1EB2C13A" w:rsidR="00441351" w:rsidRPr="00B9667D" w:rsidRDefault="00441351" w:rsidP="00441351"/>
    <w:sectPr w:rsidR="00441351" w:rsidRPr="00B9667D" w:rsidSect="00A2737B">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6BAEB" w14:textId="77777777" w:rsidR="006074C8" w:rsidRDefault="006074C8" w:rsidP="00A0705D">
      <w:pPr>
        <w:spacing w:after="0" w:line="240" w:lineRule="auto"/>
      </w:pPr>
      <w:r>
        <w:separator/>
      </w:r>
    </w:p>
  </w:endnote>
  <w:endnote w:type="continuationSeparator" w:id="0">
    <w:p w14:paraId="39104CF3" w14:textId="77777777" w:rsidR="006074C8" w:rsidRDefault="006074C8" w:rsidP="00A07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699922"/>
      <w:docPartObj>
        <w:docPartGallery w:val="Page Numbers (Bottom of Page)"/>
        <w:docPartUnique/>
      </w:docPartObj>
    </w:sdtPr>
    <w:sdtEndPr>
      <w:rPr>
        <w:color w:val="7F7F7F" w:themeColor="background1" w:themeShade="7F"/>
        <w:spacing w:val="60"/>
      </w:rPr>
    </w:sdtEndPr>
    <w:sdtContent>
      <w:p w14:paraId="046922EA" w14:textId="046B35E8" w:rsidR="00A0705D" w:rsidRDefault="00A0705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FD90D1" w14:textId="77777777" w:rsidR="00A0705D" w:rsidRDefault="00A07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94313" w14:textId="77777777" w:rsidR="006074C8" w:rsidRDefault="006074C8" w:rsidP="00A0705D">
      <w:pPr>
        <w:spacing w:after="0" w:line="240" w:lineRule="auto"/>
      </w:pPr>
      <w:r>
        <w:separator/>
      </w:r>
    </w:p>
  </w:footnote>
  <w:footnote w:type="continuationSeparator" w:id="0">
    <w:p w14:paraId="05E0EE26" w14:textId="77777777" w:rsidR="006074C8" w:rsidRDefault="006074C8" w:rsidP="00A070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62A47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10.5pt;height:10.5pt" o:bullet="t">
        <v:imagedata r:id="rId1" o:title="mso9A7A"/>
      </v:shape>
    </w:pict>
  </w:numPicBullet>
  <w:abstractNum w:abstractNumId="0" w15:restartNumberingAfterBreak="0">
    <w:nsid w:val="03521DA0"/>
    <w:multiLevelType w:val="hybridMultilevel"/>
    <w:tmpl w:val="60369144"/>
    <w:lvl w:ilvl="0" w:tplc="4C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30949"/>
    <w:multiLevelType w:val="hybridMultilevel"/>
    <w:tmpl w:val="B6FC8EFA"/>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596301"/>
    <w:multiLevelType w:val="hybridMultilevel"/>
    <w:tmpl w:val="D64A4C20"/>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9C7EF2"/>
    <w:multiLevelType w:val="hybridMultilevel"/>
    <w:tmpl w:val="D7B0189E"/>
    <w:lvl w:ilvl="0" w:tplc="4C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2D368C"/>
    <w:multiLevelType w:val="hybridMultilevel"/>
    <w:tmpl w:val="9B5CBB58"/>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F934E2"/>
    <w:multiLevelType w:val="hybridMultilevel"/>
    <w:tmpl w:val="E4E6DC5C"/>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EC430A"/>
    <w:multiLevelType w:val="hybridMultilevel"/>
    <w:tmpl w:val="3E9EA452"/>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952FC2"/>
    <w:multiLevelType w:val="hybridMultilevel"/>
    <w:tmpl w:val="D3EA4C86"/>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E84C0F"/>
    <w:multiLevelType w:val="hybridMultilevel"/>
    <w:tmpl w:val="33A0F236"/>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FB7A58"/>
    <w:multiLevelType w:val="hybridMultilevel"/>
    <w:tmpl w:val="CA2A4AFA"/>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373B71"/>
    <w:multiLevelType w:val="hybridMultilevel"/>
    <w:tmpl w:val="2E2812DC"/>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806B8A"/>
    <w:multiLevelType w:val="hybridMultilevel"/>
    <w:tmpl w:val="251E51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5943AD"/>
    <w:multiLevelType w:val="hybridMultilevel"/>
    <w:tmpl w:val="2E8878CA"/>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F24457"/>
    <w:multiLevelType w:val="hybridMultilevel"/>
    <w:tmpl w:val="063681B4"/>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33380F"/>
    <w:multiLevelType w:val="hybridMultilevel"/>
    <w:tmpl w:val="ABE64866"/>
    <w:lvl w:ilvl="0" w:tplc="4C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3C0048"/>
    <w:multiLevelType w:val="hybridMultilevel"/>
    <w:tmpl w:val="EBB06A36"/>
    <w:lvl w:ilvl="0" w:tplc="4C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3"/>
  </w:num>
  <w:num w:numId="5">
    <w:abstractNumId w:val="8"/>
  </w:num>
  <w:num w:numId="6">
    <w:abstractNumId w:val="1"/>
  </w:num>
  <w:num w:numId="7">
    <w:abstractNumId w:val="13"/>
  </w:num>
  <w:num w:numId="8">
    <w:abstractNumId w:val="11"/>
  </w:num>
  <w:num w:numId="9">
    <w:abstractNumId w:val="9"/>
  </w:num>
  <w:num w:numId="10">
    <w:abstractNumId w:val="2"/>
  </w:num>
  <w:num w:numId="11">
    <w:abstractNumId w:val="7"/>
  </w:num>
  <w:num w:numId="12">
    <w:abstractNumId w:val="4"/>
  </w:num>
  <w:num w:numId="13">
    <w:abstractNumId w:val="15"/>
  </w:num>
  <w:num w:numId="14">
    <w:abstractNumId w:val="12"/>
  </w:num>
  <w:num w:numId="15">
    <w:abstractNumId w:val="10"/>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283"/>
    <w:rsid w:val="000256F2"/>
    <w:rsid w:val="000B06FE"/>
    <w:rsid w:val="000E321C"/>
    <w:rsid w:val="00307A14"/>
    <w:rsid w:val="00367C17"/>
    <w:rsid w:val="00441351"/>
    <w:rsid w:val="00450C4E"/>
    <w:rsid w:val="005511CA"/>
    <w:rsid w:val="00566EF4"/>
    <w:rsid w:val="005C00A4"/>
    <w:rsid w:val="006074C8"/>
    <w:rsid w:val="0067672D"/>
    <w:rsid w:val="00690B9D"/>
    <w:rsid w:val="00757002"/>
    <w:rsid w:val="00772AAD"/>
    <w:rsid w:val="007731EA"/>
    <w:rsid w:val="007E4BA8"/>
    <w:rsid w:val="008B4354"/>
    <w:rsid w:val="009109B0"/>
    <w:rsid w:val="009218D2"/>
    <w:rsid w:val="00955F96"/>
    <w:rsid w:val="00A0705D"/>
    <w:rsid w:val="00A2737B"/>
    <w:rsid w:val="00A45513"/>
    <w:rsid w:val="00A605FB"/>
    <w:rsid w:val="00B85283"/>
    <w:rsid w:val="00B9667D"/>
    <w:rsid w:val="00C12E49"/>
    <w:rsid w:val="00C41E28"/>
    <w:rsid w:val="00CB1667"/>
    <w:rsid w:val="00DB7E57"/>
    <w:rsid w:val="00E539A2"/>
    <w:rsid w:val="00FC7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66F2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28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B8528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B85283"/>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44135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85283"/>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B85283"/>
    <w:rPr>
      <w:rFonts w:ascii="Arial" w:eastAsiaTheme="majorEastAsia" w:hAnsi="Arial" w:cstheme="majorBidi"/>
      <w:color w:val="2F5496" w:themeColor="accent1" w:themeShade="BF"/>
      <w:sz w:val="32"/>
      <w:szCs w:val="32"/>
    </w:rPr>
  </w:style>
  <w:style w:type="paragraph" w:styleId="NoSpacing">
    <w:name w:val="No Spacing"/>
    <w:link w:val="NoSpacingChar"/>
    <w:uiPriority w:val="1"/>
    <w:qFormat/>
    <w:rsid w:val="00B852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5283"/>
    <w:rPr>
      <w:rFonts w:eastAsiaTheme="minorEastAsia"/>
      <w:lang w:val="en-US"/>
    </w:rPr>
  </w:style>
  <w:style w:type="table" w:styleId="GridTable4-Accent5">
    <w:name w:val="Grid Table 4 Accent 5"/>
    <w:basedOn w:val="TableNormal"/>
    <w:uiPriority w:val="49"/>
    <w:rsid w:val="00B8528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67672D"/>
    <w:pPr>
      <w:ind w:left="720"/>
      <w:contextualSpacing/>
    </w:pPr>
  </w:style>
  <w:style w:type="character" w:customStyle="1" w:styleId="Heading3Char">
    <w:name w:val="Heading 3 Char"/>
    <w:basedOn w:val="DefaultParagraphFont"/>
    <w:link w:val="Heading3"/>
    <w:uiPriority w:val="9"/>
    <w:semiHidden/>
    <w:rsid w:val="0044135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07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705D"/>
    <w:rPr>
      <w:rFonts w:ascii="Arial" w:hAnsi="Arial"/>
      <w:sz w:val="24"/>
    </w:rPr>
  </w:style>
  <w:style w:type="paragraph" w:styleId="Footer">
    <w:name w:val="footer"/>
    <w:basedOn w:val="Normal"/>
    <w:link w:val="FooterChar"/>
    <w:uiPriority w:val="99"/>
    <w:unhideWhenUsed/>
    <w:rsid w:val="00A07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705D"/>
    <w:rPr>
      <w:rFonts w:ascii="Arial" w:hAnsi="Arial"/>
      <w:sz w:val="24"/>
    </w:rPr>
  </w:style>
  <w:style w:type="paragraph" w:styleId="NormalWeb">
    <w:name w:val="Normal (Web)"/>
    <w:basedOn w:val="Normal"/>
    <w:uiPriority w:val="99"/>
    <w:semiHidden/>
    <w:unhideWhenUsed/>
    <w:rsid w:val="00772AAD"/>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772AAD"/>
    <w:rPr>
      <w:color w:val="0563C1" w:themeColor="hyperlink"/>
      <w:u w:val="single"/>
    </w:rPr>
  </w:style>
  <w:style w:type="character" w:styleId="UnresolvedMention">
    <w:name w:val="Unresolved Mention"/>
    <w:basedOn w:val="DefaultParagraphFont"/>
    <w:uiPriority w:val="99"/>
    <w:semiHidden/>
    <w:unhideWhenUsed/>
    <w:rsid w:val="00772AAD"/>
    <w:rPr>
      <w:color w:val="605E5C"/>
      <w:shd w:val="clear" w:color="auto" w:fill="E1DFDD"/>
    </w:rPr>
  </w:style>
  <w:style w:type="paragraph" w:styleId="TOCHeading">
    <w:name w:val="TOC Heading"/>
    <w:basedOn w:val="Heading1"/>
    <w:next w:val="Normal"/>
    <w:uiPriority w:val="39"/>
    <w:unhideWhenUsed/>
    <w:qFormat/>
    <w:rsid w:val="00FC7A7B"/>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FC7A7B"/>
    <w:pPr>
      <w:spacing w:after="100"/>
    </w:pPr>
  </w:style>
  <w:style w:type="paragraph" w:styleId="TOC2">
    <w:name w:val="toc 2"/>
    <w:basedOn w:val="Normal"/>
    <w:next w:val="Normal"/>
    <w:autoRedefine/>
    <w:uiPriority w:val="39"/>
    <w:unhideWhenUsed/>
    <w:rsid w:val="00FC7A7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170178">
      <w:bodyDiv w:val="1"/>
      <w:marLeft w:val="0"/>
      <w:marRight w:val="0"/>
      <w:marTop w:val="0"/>
      <w:marBottom w:val="0"/>
      <w:divBdr>
        <w:top w:val="none" w:sz="0" w:space="0" w:color="auto"/>
        <w:left w:val="none" w:sz="0" w:space="0" w:color="auto"/>
        <w:bottom w:val="none" w:sz="0" w:space="0" w:color="auto"/>
        <w:right w:val="none" w:sz="0" w:space="0" w:color="auto"/>
      </w:divBdr>
    </w:div>
    <w:div w:id="1668826788">
      <w:bodyDiv w:val="1"/>
      <w:marLeft w:val="0"/>
      <w:marRight w:val="0"/>
      <w:marTop w:val="0"/>
      <w:marBottom w:val="0"/>
      <w:divBdr>
        <w:top w:val="none" w:sz="0" w:space="0" w:color="auto"/>
        <w:left w:val="none" w:sz="0" w:space="0" w:color="auto"/>
        <w:bottom w:val="none" w:sz="0" w:space="0" w:color="auto"/>
        <w:right w:val="none" w:sz="0" w:space="0" w:color="auto"/>
      </w:divBdr>
      <w:divsChild>
        <w:div w:id="200675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86/s12889-024-17686-9" TargetMode="External"/><Relationship Id="rId26" Type="http://schemas.openxmlformats.org/officeDocument/2006/relationships/hyperlink" Target="https://doi.org/10.2147/ppa.s385857" TargetMode="External"/><Relationship Id="rId39" Type="http://schemas.openxmlformats.org/officeDocument/2006/relationships/hyperlink" Target="https://www.nhs.uk/conditions/chronic-obstructive-pulmonary-disease-copd/treatment/" TargetMode="External"/><Relationship Id="rId21" Type="http://schemas.openxmlformats.org/officeDocument/2006/relationships/hyperlink" Target="https://doi.org/10.1136/bmjopen-2022-069461" TargetMode="External"/><Relationship Id="rId34" Type="http://schemas.openxmlformats.org/officeDocument/2006/relationships/hyperlink" Target="https://doi.org/10.12968/hmed.2020.0561" TargetMode="External"/><Relationship Id="rId42" Type="http://schemas.openxmlformats.org/officeDocument/2006/relationships/hyperlink" Target="https://www.nhsinform.scot/illnesses-and-conditions/lungs-and-airways/copd/chronic-obstructive-pulmonary-disease/" TargetMode="External"/><Relationship Id="rId47" Type="http://schemas.openxmlformats.org/officeDocument/2006/relationships/hyperlink" Target="https://doi.org/10.2147/copd.s411739" TargetMode="External"/><Relationship Id="rId50" Type="http://schemas.openxmlformats.org/officeDocument/2006/relationships/hyperlink" Target="https://doi.org/10.1016/s2213-2600(21)00506-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doi.org/10.2147/COPD.S343108" TargetMode="External"/><Relationship Id="rId11" Type="http://schemas.openxmlformats.org/officeDocument/2006/relationships/image" Target="media/image4.jpeg"/><Relationship Id="rId24" Type="http://schemas.openxmlformats.org/officeDocument/2006/relationships/hyperlink" Target="https://doi.org/10.1001/jamanetworkopen.2023.46598" TargetMode="External"/><Relationship Id="rId32" Type="http://schemas.openxmlformats.org/officeDocument/2006/relationships/hyperlink" Target="https://doi.org/10.1016/j.lanepe.2023.100619" TargetMode="External"/><Relationship Id="rId37" Type="http://schemas.openxmlformats.org/officeDocument/2006/relationships/hyperlink" Target="https://doi.org/10.1136/dtb.2023.000026" TargetMode="External"/><Relationship Id="rId40" Type="http://schemas.openxmlformats.org/officeDocument/2006/relationships/hyperlink" Target="https://www.happyhealthylives.uk/integrated-care-board/resources-and-services/personalising-care-for-our-people/what-is-personalised-care-the-comprehensive-model-and-the-six-components/" TargetMode="External"/><Relationship Id="rId45" Type="http://schemas.openxmlformats.org/officeDocument/2006/relationships/hyperlink" Target="https://doi.org/10.2147/copd.s287705"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183/13993003.00610-2019" TargetMode="External"/><Relationship Id="rId28" Type="http://schemas.openxmlformats.org/officeDocument/2006/relationships/hyperlink" Target="https://my.clevelandclinic.org/health/diseases/8709-chronic-obstructive-pulmonary-disease-copd" TargetMode="External"/><Relationship Id="rId36" Type="http://schemas.openxmlformats.org/officeDocument/2006/relationships/hyperlink" Target="https://doi.org/10.1016/s2213-2600(24)00339-4" TargetMode="External"/><Relationship Id="rId49" Type="http://schemas.openxmlformats.org/officeDocument/2006/relationships/hyperlink" Target="https://doi.org/10.1136/bmjopen-2021-059158" TargetMode="External"/><Relationship Id="rId10" Type="http://schemas.openxmlformats.org/officeDocument/2006/relationships/image" Target="media/image3.png"/><Relationship Id="rId19" Type="http://schemas.openxmlformats.org/officeDocument/2006/relationships/hyperlink" Target="https://doi.org/10.5144/0256-4947.2004.148" TargetMode="External"/><Relationship Id="rId31" Type="http://schemas.openxmlformats.org/officeDocument/2006/relationships/hyperlink" Target="https://doi.org/10.1177/02692163221079697" TargetMode="External"/><Relationship Id="rId44" Type="http://schemas.openxmlformats.org/officeDocument/2006/relationships/hyperlink" Target="https://doi.org/10.1016/j.healthpol.2011.10.006"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oi.org/10.1371/journal.pone.0307689" TargetMode="External"/><Relationship Id="rId27" Type="http://schemas.openxmlformats.org/officeDocument/2006/relationships/hyperlink" Target="https://doi.org/10.1177/02692155231190770" TargetMode="External"/><Relationship Id="rId30" Type="http://schemas.openxmlformats.org/officeDocument/2006/relationships/hyperlink" Target="https://doi.org/10.5603/arm.a2021.0057" TargetMode="External"/><Relationship Id="rId35" Type="http://schemas.openxmlformats.org/officeDocument/2006/relationships/hyperlink" Target="https://www.mayoclinic.org/diseases-conditions/copd/symptoms-causes/syc-20353679" TargetMode="External"/><Relationship Id="rId43" Type="http://schemas.openxmlformats.org/officeDocument/2006/relationships/hyperlink" Target="https://westderbymc.nhs.uk/digital-flyers/copd-information/" TargetMode="External"/><Relationship Id="rId48" Type="http://schemas.openxmlformats.org/officeDocument/2006/relationships/hyperlink" Target="https://www.who.int/news-room/fact-sheets/detail/chronic-obstructive-pulmonary-disease-(copd)" TargetMode="External"/><Relationship Id="rId8" Type="http://schemas.openxmlformats.org/officeDocument/2006/relationships/footer" Target="footer1.xm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s2213-2600(21)00511-7" TargetMode="External"/><Relationship Id="rId25" Type="http://schemas.openxmlformats.org/officeDocument/2006/relationships/hyperlink" Target="https://doi.org/10.2147/copd.s698" TargetMode="External"/><Relationship Id="rId33" Type="http://schemas.openxmlformats.org/officeDocument/2006/relationships/hyperlink" Target="https://doi.org/10.1080/24745332.2021.1911218" TargetMode="External"/><Relationship Id="rId38" Type="http://schemas.openxmlformats.org/officeDocument/2006/relationships/hyperlink" Target="https://www.nhlbi.nih.gov/health/copd/causes" TargetMode="External"/><Relationship Id="rId46" Type="http://schemas.openxmlformats.org/officeDocument/2006/relationships/hyperlink" Target="https://doi.org/10.12968/jprp.2023.5.6.250" TargetMode="External"/><Relationship Id="rId20" Type="http://schemas.openxmlformats.org/officeDocument/2006/relationships/hyperlink" Target="https://www.asthmaandlung.org.uk/conditions/copd-chronic-obstructive-pulmonary-disease/what-are-treatments-copd" TargetMode="External"/><Relationship Id="rId41" Type="http://schemas.openxmlformats.org/officeDocument/2006/relationships/hyperlink" Target="https://www.england.nhs.uk/personalisedcare/comprehensive-model-of-personalised-care/"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5E34E7-2248-41A6-82DF-A08FE5D78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5340</Words>
  <Characters>30439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2025-11-10T14:42:00Z</dcterms:created>
  <dcterms:modified xsi:type="dcterms:W3CDTF">2025-11-12T13:41:00Z</dcterms:modified>
</cp:coreProperties>
</file>