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40" w:line="360"/>
        <w:ind w:right="0" w:left="0" w:firstLine="0"/>
        <w:jc w:val="center"/>
        <w:rPr>
          <w:rFonts w:ascii="Arial" w:hAnsi="Arial" w:cs="Arial" w:eastAsia="Arial"/>
          <w:b/>
          <w:color w:val="auto"/>
          <w:spacing w:val="0"/>
          <w:position w:val="0"/>
          <w:sz w:val="28"/>
          <w:shd w:fill="auto" w:val="clear"/>
        </w:rPr>
      </w:pPr>
    </w:p>
    <w:p>
      <w:pPr>
        <w:spacing w:before="0" w:after="240" w:line="36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Code and Title: LCHS4007 Digital Skills and Research Methods</w:t>
      </w:r>
    </w:p>
    <w:p>
      <w:pPr>
        <w:spacing w:before="0" w:after="240" w:line="360"/>
        <w:ind w:right="0" w:left="0" w:firstLine="0"/>
        <w:jc w:val="center"/>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Assignment Title: Staff Burnout in the UK Health and Social Care Sector</w:t>
      </w:r>
    </w:p>
    <w:p>
      <w:pPr>
        <w:spacing w:before="0" w:after="240" w:line="360"/>
        <w:ind w:right="0" w:left="0" w:firstLine="0"/>
        <w:jc w:val="center"/>
        <w:rPr>
          <w:rFonts w:ascii="Arial" w:hAnsi="Arial" w:cs="Arial" w:eastAsia="Arial"/>
          <w:b/>
          <w:color w:val="auto"/>
          <w:spacing w:val="0"/>
          <w:position w:val="0"/>
          <w:sz w:val="28"/>
          <w:shd w:fill="auto" w:val="clear"/>
        </w:rPr>
      </w:pPr>
    </w:p>
    <w:p>
      <w:pPr>
        <w:spacing w:before="0" w:after="24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 Fenciuc Alin Constantin</w:t>
      </w:r>
    </w:p>
    <w:p>
      <w:pPr>
        <w:spacing w:before="0" w:after="24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ID:2532185</w:t>
      </w:r>
    </w:p>
    <w:p>
      <w:pPr>
        <w:spacing w:before="0" w:after="24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Total Word Count: 1623</w:t>
      </w:r>
    </w:p>
    <w:p>
      <w:pPr>
        <w:spacing w:before="0" w:after="240" w:line="360"/>
        <w:ind w:right="0" w:left="0" w:firstLine="0"/>
        <w:jc w:val="center"/>
        <w:rPr>
          <w:rFonts w:ascii="Arial" w:hAnsi="Arial" w:cs="Arial" w:eastAsia="Arial"/>
          <w:b/>
          <w:color w:val="auto"/>
          <w:spacing w:val="0"/>
          <w:position w:val="0"/>
          <w:sz w:val="24"/>
          <w:shd w:fill="auto" w:val="clear"/>
        </w:rPr>
      </w:pPr>
    </w:p>
    <w:p>
      <w:pPr>
        <w:spacing w:before="0" w:after="240" w:line="360"/>
        <w:ind w:right="0" w:left="0" w:firstLine="0"/>
        <w:jc w:val="left"/>
        <w:rPr>
          <w:rFonts w:ascii="Arial" w:hAnsi="Arial" w:cs="Arial" w:eastAsia="Arial"/>
          <w:b/>
          <w:color w:val="auto"/>
          <w:spacing w:val="0"/>
          <w:position w:val="0"/>
          <w:sz w:val="24"/>
          <w:shd w:fill="auto" w:val="clear"/>
        </w:rPr>
      </w:pPr>
    </w:p>
    <w:p>
      <w:pPr>
        <w:spacing w:before="0" w:after="240" w:line="240"/>
        <w:ind w:right="0" w:left="0" w:firstLine="0"/>
        <w:jc w:val="left"/>
        <w:rPr>
          <w:rFonts w:ascii="Arial" w:hAnsi="Arial" w:cs="Arial" w:eastAsia="Arial"/>
          <w:b/>
          <w:color w:val="000000"/>
          <w:spacing w:val="0"/>
          <w:position w:val="0"/>
          <w:sz w:val="28"/>
          <w:shd w:fill="auto" w:val="clear"/>
        </w:rPr>
      </w:pPr>
    </w:p>
    <w:p>
      <w:pPr>
        <w:spacing w:before="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Introduction</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According Gemine et al. (2021), staff burnout in the United Kingdom is the problem which has become one of the most critical issues in the health and social care industry. Burnout is a behaviour that is considered a chronic emotional depletion, diminished professional efficiency. The report concerns itself with the frontline healthcare and social care workers in both NHS trusts and community care within the care settings. It will determine the depth of the issue, assess research sources that are credible, analyze the right methodologies to complete a research, and discuss the right data collection procedures to inform a future investigation into one of the most important workforce problems.</w:t>
      </w:r>
    </w:p>
    <w:p>
      <w:pPr>
        <w:spacing w:before="24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Task 1: Selection of a Research Topic</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topic that has been selected to be used in this report is staff burnout in front line workers in the health and social care sector in the UK. Iacobucci (2021) defines burnout as an occupational phenomenon caused by not managed chronic stress in the workplace, which manifests itself in the form of experienced energy deficiency, mental detachment towards the job performed, and professional ineffectiveness.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problem has a direct impact on nurses, care assistants, social workers, paramedics and other allied health professionals working in NHS trusts, care homes, mental health services, and other community organisations. Millar (2019) allege that about a quarter of NHS employees have experienced work-related stress, which has made them feel unwell over the last year, and burnout is listed as the most common contributor to workforce turnover. Burned-out staff are also more likely to commit clinical errors, offer less caring treatment and to lose interest in patient-centred practice (service users). To care organisations, burnout hastens staff turnover, agency staffing cost, as well as institutional knowledge.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topic was selected due to the extensive applicability to modern healthcare policy and practice. Being in a health or social care field or area of study, one experiences the stress on their staff directly; the stress of large caseloads, low staffing levels, administrative stress, and absence of psychological support (Hall et al., 2016). Burnout is not simply a case of personal failure but an institutional problem that is influenced by organisational culture, distribution of resources as well as the leadership quality and nature. Conducting this research is in keeping with a professional obligation of enhancing the well-being of a workforce and consequently patient outcomes. Knowledge of burnout etiology, measurement, and interventions to decrease burnout may be valuable in evidence-based policies and practice in the field.</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24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Task 2: Evaluating Information Sources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Source One:</w:t>
      </w:r>
      <w:r>
        <w:rPr>
          <w:rFonts w:ascii="Arial" w:hAnsi="Arial" w:cs="Arial" w:eastAsia="Arial"/>
          <w:b/>
          <w:color w:val="auto"/>
          <w:spacing w:val="0"/>
          <w:position w:val="0"/>
          <w:sz w:val="22"/>
          <w:shd w:fill="auto" w:val="clear"/>
        </w:rPr>
        <w:t xml:space="preserve"> West, M. and Coia, D. (2019) Caring for Doctors, Caring for Patients. General Medical Council.</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General Medical Council (GMC) was a body of authority on medical professional standards, and released this report in the United Kingdom. West and Coia (2019) undertook a comprehensive survey of doctor wellbeing relying on the survey data of 85,000 plus doctors, as well as qualitative interviews with medical workers in NHS environments. In the report, the authors can point to such a systemic factor of organisational factors as poor management practices, substandard staffing and lack of psychological support as key factors causing burnout. It is very authoritative as it is the result of a reputable regulatory body and is a combination of substantial quantitative information and qualitative evidence. One weakness of this source is that the source is based on the doctors and not the health and social care workers as a whole, and therefore the findings might not always be applicable to the nursing staff, care workers, and other allied health care workers.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Source Two:</w:t>
      </w:r>
      <w:r>
        <w:rPr>
          <w:rFonts w:ascii="Arial" w:hAnsi="Arial" w:cs="Arial" w:eastAsia="Arial"/>
          <w:b/>
          <w:color w:val="auto"/>
          <w:spacing w:val="0"/>
          <w:position w:val="0"/>
          <w:sz w:val="22"/>
          <w:shd w:fill="auto" w:val="clear"/>
        </w:rPr>
        <w:t xml:space="preserve"> NHS England (2023) NHS Long Term Workforce Plan. NHS England.</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is an official strategic document published by NHS England in 2023 presenting forecasts and plans of how to cope with the issue of workforce in various departments within the health service in the coming 15 years. It gives national information on the workforce such as turnover rates, the number of vacancies, and retention by profession and region. The plan clearly recognises burnout as an important factor contributing to workforce instability and outlines intentions to enhance staff wellbeing, flexed working schedules and opportunities to advance in their career. The source is credible, up-to-date, and pertinent to the UK health and social care setting. It has a value in putting the burnout problem in the context of national policy and gives current statistical data to reinforce the point that burnout is not a personal but a structural problem. One of the unanswered questions in this source is that it is mainly visionary and provides very little depth analysis of the lived experience of the staff that is experiencing burnout at this time.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Source Three:</w:t>
      </w:r>
      <w:r>
        <w:rPr>
          <w:rFonts w:ascii="Arial" w:hAnsi="Arial" w:cs="Arial" w:eastAsia="Arial"/>
          <w:b/>
          <w:color w:val="auto"/>
          <w:spacing w:val="0"/>
          <w:position w:val="0"/>
          <w:sz w:val="22"/>
          <w:shd w:fill="auto" w:val="clear"/>
        </w:rPr>
        <w:t xml:space="preserve"> Maslach, C. and Leiter, M.P. (2016) 'Understanding the Burnout Experience: Recent Research and Its Implications for Psychiatry.' World Psychiatry, 15(2), pp.103</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111.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a peer-reviewed journal article by internationally recognised researchers in burnout Maslach and Leiter (2016) and offers a comprehensive theoretical frameworks of burnout understanding through the Maslach Burnout Inventory (MBI). The article differentiates burnout and related concepts, including stress and depression and surveys the global literature about organisational and individual risk factors. This source is especially helpful to construct the conceptual framework of the proposed study and to prove the necessity to use validated measurement tools. The first limitation is that it was released in 2016, so some of the cited studies refer to a time earlier than the COVID-19 outbreak, which contributed to the widespread of burnout in health and social care worldwide to a significant extent. The lack of current studies, however, is a gap in the available literature since the research that focuses on the current trends of burnout in UK alone in the social care setting, in particular, is underrepresented.</w:t>
      </w:r>
    </w:p>
    <w:p>
      <w:pPr>
        <w:spacing w:before="24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Task 3: Research Methodologies</w:t>
      </w:r>
    </w:p>
    <w:p>
      <w:pPr>
        <w:spacing w:before="0" w:after="12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Research methodology is a general approach to the study and philosophy that provides the way a study will be designed, carried out and interpreted. When conducting health and social care research, three standard methodological approaches are analyzed, which include quantitative, qualitative and mixed-method approaches (Ntsobi et al., 2024).</w:t>
      </w:r>
    </w:p>
    <w:p>
      <w:pPr>
        <w:spacing w:before="0" w:after="12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quantitative kind of research is concerned with gathering and examination of numerical data to quantify phenomena in an objective manner. Its goal is to extract patterns, relationships or causal associations among large groups of people. As an illustration, the prevalence of burnout could be identified using a standardised survey such as the Maslach Burnout Inventory with the nurses of the NHS. </w:t>
      </w:r>
    </w:p>
    <w:p>
      <w:pPr>
        <w:spacing w:before="0" w:after="12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contrast, qualitative research involves collecting non-numerical data, an undertaking achieved by interviewing, focus groups, or observations. It tries to investigate meanings, perceptions and experiences (Van Laar et al., 2017). As an example, semi-structured interviews among care staff will help address the issue of burnout experience in their daily routine. </w:t>
      </w:r>
    </w:p>
    <w:p>
      <w:pPr>
        <w:spacing w:before="0" w:after="12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Research Mixed-methods research involves both methods in the same study. This enables researcher to quantify the magnitude of an issue not to mention that it also brings out the background experiences. It provides the quantifiable and personal, contextual qualities of burnout, generating richer and more significant data.</w:t>
      </w:r>
    </w:p>
    <w:p>
      <w:pPr>
        <w:spacing w:before="0" w:after="12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mixed-methods approach would be most suitable in this proposed research. Survey data would determine the levels of burnout in a specified sample of the workforce, but follow-up interviews would help in understanding the reasons behind burnout and its manifestations (Van Laar et al., 2020). This would result in both statistically credible and contextually meaningful findings that would enhance their use in policy and practice.</w:t>
      </w:r>
    </w:p>
    <w:p>
      <w:pPr>
        <w:spacing w:before="0" w:after="120" w:line="360"/>
        <w:ind w:right="0" w:left="0" w:firstLine="0"/>
        <w:jc w:val="both"/>
        <w:rPr>
          <w:rFonts w:ascii="Arial" w:hAnsi="Arial" w:cs="Arial" w:eastAsia="Arial"/>
          <w:color w:val="auto"/>
          <w:spacing w:val="0"/>
          <w:position w:val="0"/>
          <w:sz w:val="22"/>
          <w:shd w:fill="auto" w:val="clear"/>
        </w:rPr>
      </w:pPr>
    </w:p>
    <w:p>
      <w:pPr>
        <w:spacing w:before="24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Task 4: Data Collection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Primary data is the original information that is obtained by the researcher when carrying out a particular research. They may be surveys, interviews, focus groups, and observations. Primary data is personalized to the research question and real-time-collected, which makes it up-to-date and precise (Ntsobi et al., 2024). Secondary data on the other hand is information that has been collected by other parties to serve other purposes but can still be re-analysed in a new study.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this proposed study on staff burnout, a mix between the two data types would be employed. The annual NHS Staff Survey would provide a large-scale baseline of the spread of burnout symptoms in regions, professions, and the type of trust and secondary data would be a part of it (Van Laar et al., 2017). This would put into perspective the primary data based on researcher-administered surveys and qualitative interviews of a purposely sampled group of frontline employees.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Key benefit of secondary data is efficiency; big, national and representative datasets already exist, and the cost and time of data collection is minimised. Nevertheless, this type of study was not the target of secondary data, so it might not reflect the specifics of burnout, as it is defined in this study. Primary data is more specific and detailed but it is time-consuming, needs ethical clearance and finding the participants (Van Laar et al., 2020). All primary data collection would place emphasis on ethical issues such as informed consent, confidentiality and the right of withdrawal. These data sources combined would result in a rich triangulated evidence base to elucidate the issues of staff burnout within the UK health and social care industry.</w:t>
      </w:r>
    </w:p>
    <w:p>
      <w:pPr>
        <w:spacing w:before="24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conclusion, this report has determined staff burnout to be an alarming and increasing concern in UK health and social care workforce. Three reliable sources were considered to justify the topic, and each of them provided evidence that is complementary. Mixed-methods research methodology was discussed as one of the most appropriate ones as it would allow measuring and gaining a more profound insight into burnout. To triangulate the data collection strategy and achieve a comprehensive, reliable, and ethical primary and secondary data collection, a proposed combined primary and secondary data collection strategy was suggested to guarantee meaningful and representative findings that may be effectively applied in the future in terms of policy and professional practice.</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240" w:line="240"/>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References</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Gemine, R., Davies, G.R., Tarrant, S., Davies, R.M., James, M. and Lewis, K. (2021) Factors associated with work-related burnout in NHS staff during COVID-19: a cross-sectional mixed methods study. BMJ open, 11(1), p.e042591.</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Hall, L.H., Johnson, J., Watt, I., Tsipa, A. and O’Connor, D.B. (2016) Healthcare staff wellbeing, burnout, and patient safety: a systematic review. PloS one, 11(7), p.e0159015.</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Iacobucci, G. (2021) Staff burnout: MPs demand “total overhaul” of NHS workforce planning.</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Maslach, C. and Leiter, M.P. (2016) 'Understanding the Burnout Experience: Recent Research and Its Implications for Psychiatry.' World Psychiatry, 15(2), pp.103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111.</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Millar, H.L. (2019) The UK NHS experience of burnout: time for action. International Journal of Person Centered Medicine, 9(3), pp.7-18.</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England (2023) NHS Long Term Workforce Plan. NHS England.</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Ntsobi, M.P., Costa, A.P., Kasperiuniene, J., Brandão, C. and Ribeiro, J. (2024, January) Digital tools and techniques in qualitative research: Digital skills and research optimisation. In World conference on qualitative research (pp. 1-25). Cham: Springer Nature Switzerland.</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Van Laar, E., Van Deursen, A.J., Van Dijk, J.A. and De Haan, J. (2017) The relation between 21st-century skills and digital skills: A systematic literature review. Computers in human behavior, 72, pp.577-588.</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Van Laar, E., Van Deursen, A.J., Van Dijk, J.A. and De Haan, J. (2020) Determinants of 21st-century skills and 21st-century digital skills for workers: A systematic literature review. Sage Open, 10(1), p.2158244019900176.</w:t>
      </w:r>
    </w:p>
    <w:p>
      <w:pPr>
        <w:spacing w:before="0" w:after="160" w:line="360"/>
        <w:ind w:right="0" w:left="720" w:hanging="72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West, M. and Coia, D. (2019) Caring for Doctors, Caring for Patients. General Medical Council.</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