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DAA7A" w14:textId="77777777" w:rsidR="00E6201E" w:rsidRPr="005E1DA6" w:rsidRDefault="00E6201E" w:rsidP="00E6201E">
      <w:pPr>
        <w:spacing w:line="360" w:lineRule="auto"/>
        <w:rPr>
          <w:rFonts w:ascii="Arial" w:hAnsi="Arial" w:cs="Arial"/>
          <w:b/>
          <w:bCs/>
        </w:rPr>
      </w:pPr>
      <w:r w:rsidRPr="005E1DA6">
        <w:rPr>
          <w:rFonts w:ascii="Arial" w:hAnsi="Arial" w:cs="Arial"/>
          <w:b/>
          <w:bCs/>
          <w:u w:val="single"/>
        </w:rPr>
        <w:t>Section 1</w:t>
      </w:r>
      <w:r w:rsidRPr="005E1DA6">
        <w:rPr>
          <w:rFonts w:ascii="Arial" w:hAnsi="Arial" w:cs="Arial"/>
          <w:b/>
          <w:bCs/>
        </w:rPr>
        <w:t xml:space="preserve"> </w:t>
      </w:r>
      <w:r w:rsidRPr="005E1DA6">
        <w:rPr>
          <w:rFonts w:ascii="Arial" w:hAnsi="Arial" w:cs="Arial"/>
        </w:rPr>
        <w:t>-</w:t>
      </w:r>
      <w:r w:rsidRPr="005E1DA6">
        <w:rPr>
          <w:rFonts w:ascii="Arial" w:hAnsi="Arial" w:cs="Arial"/>
          <w:b/>
          <w:bCs/>
        </w:rPr>
        <w:t xml:space="preserve"> </w:t>
      </w:r>
      <w:r w:rsidRPr="005E1DA6">
        <w:rPr>
          <w:rFonts w:ascii="Arial" w:hAnsi="Arial" w:cs="Arial"/>
        </w:rPr>
        <w:t>Evidence of a clear understanding of the importance of a variety of play types.</w:t>
      </w:r>
      <w:r w:rsidRPr="005E1DA6">
        <w:rPr>
          <w:rFonts w:ascii="Arial" w:hAnsi="Arial" w:cs="Arial"/>
        </w:rPr>
        <w:tab/>
        <w:t>The significance of holistic play should also be considered.</w:t>
      </w:r>
      <w:r w:rsidRPr="005E1DA6">
        <w:rPr>
          <w:rFonts w:ascii="Arial" w:hAnsi="Arial" w:cs="Arial"/>
          <w:b/>
          <w:bCs/>
        </w:rPr>
        <w:tab/>
      </w:r>
    </w:p>
    <w:p w14:paraId="6361FA09" w14:textId="77777777" w:rsidR="00E6201E" w:rsidRPr="005E1DA6" w:rsidRDefault="00E6201E" w:rsidP="00E6201E">
      <w:pPr>
        <w:spacing w:line="360" w:lineRule="auto"/>
        <w:rPr>
          <w:rFonts w:ascii="Arial" w:hAnsi="Arial" w:cs="Arial"/>
        </w:rPr>
      </w:pPr>
      <w:r w:rsidRPr="005E1DA6">
        <w:rPr>
          <w:rFonts w:ascii="Arial" w:hAnsi="Arial" w:cs="Arial"/>
        </w:rPr>
        <w:t>One of the most important things about being a child is playing. Children are not "just playing" when they play, they are learning about their surroundings, other people, and themselves. Two important types of play for young children are exploratory play and creative play. These types of play help children grow in many ways, not just in school but also in their feelings and relationships with others.</w:t>
      </w:r>
    </w:p>
    <w:p w14:paraId="40C224CE" w14:textId="2AC4FAB6" w:rsidR="00E6201E" w:rsidRPr="005E1DA6" w:rsidRDefault="00E6201E" w:rsidP="00E6201E">
      <w:pPr>
        <w:spacing w:line="360" w:lineRule="auto"/>
        <w:rPr>
          <w:rFonts w:ascii="Arial" w:hAnsi="Arial" w:cs="Arial"/>
        </w:rPr>
      </w:pPr>
      <w:r w:rsidRPr="005E1DA6">
        <w:rPr>
          <w:rFonts w:ascii="Arial" w:hAnsi="Arial" w:cs="Arial"/>
        </w:rPr>
        <w:t>When children play in an exploratory way, they use their senses and actions to learn about the world. Infants and young children often play this way. They could shake, bang, throw, taste, or touch things to find out what they do. Piaget (1952) states children in the sensorimotor stage primarily learn by touching and interacting with things around them. When children play in an exploratory way, they look at things like sand, water, mud, natural objects, or building toys. Exploratory play is often the first thing that happens before creative play. For instance, a child might play with paint and see how it feels and mixes before painting a picture. This shows how different sorts of play work together and help each other. When children use their imaginations to share their thoughts, feelings, and experiences, that is called creative play. It may include drawing, painting, pretending to be someone else, telling stories, playing music, dancing and making models. Bruce</w:t>
      </w:r>
      <w:r w:rsidR="00B770D1">
        <w:rPr>
          <w:rFonts w:ascii="Arial" w:hAnsi="Arial" w:cs="Arial"/>
        </w:rPr>
        <w:t>,</w:t>
      </w:r>
      <w:r w:rsidRPr="005E1DA6">
        <w:rPr>
          <w:rFonts w:ascii="Arial" w:hAnsi="Arial" w:cs="Arial"/>
        </w:rPr>
        <w:t xml:space="preserve"> (2020) suggests that creative play helps children make sense of their experiences and show their thoughts in diverse ways.  </w:t>
      </w:r>
    </w:p>
    <w:p w14:paraId="730ABE23" w14:textId="010B54E8" w:rsidR="00E6201E" w:rsidRPr="005E1DA6" w:rsidRDefault="00E6201E" w:rsidP="00E6201E">
      <w:pPr>
        <w:spacing w:line="360" w:lineRule="auto"/>
        <w:rPr>
          <w:rFonts w:ascii="Arial" w:hAnsi="Arial" w:cs="Arial"/>
        </w:rPr>
      </w:pPr>
      <w:r w:rsidRPr="005E1DA6">
        <w:rPr>
          <w:rFonts w:ascii="Arial" w:hAnsi="Arial" w:cs="Arial"/>
        </w:rPr>
        <w:t>Pretend play is a big part of creative play. Moyles</w:t>
      </w:r>
      <w:r w:rsidR="00B770D1">
        <w:rPr>
          <w:rFonts w:ascii="Arial" w:hAnsi="Arial" w:cs="Arial"/>
        </w:rPr>
        <w:t>,</w:t>
      </w:r>
      <w:r w:rsidRPr="005E1DA6">
        <w:rPr>
          <w:rFonts w:ascii="Arial" w:hAnsi="Arial" w:cs="Arial"/>
        </w:rPr>
        <w:t xml:space="preserve"> (2015) suggests that this form of pretend play helps children learn about real-life circumstances in a safe way. They can develop their language and problem-solving skills by playing in different roles. In early years settings, open-ended materials like paint, clay, loose parts, textiles, and small world objects can help children play freely. </w:t>
      </w:r>
    </w:p>
    <w:p w14:paraId="7E2D339B" w14:textId="7040B339" w:rsidR="00E6201E" w:rsidRPr="005E1DA6" w:rsidRDefault="00E6201E" w:rsidP="00E6201E">
      <w:pPr>
        <w:spacing w:line="360" w:lineRule="auto"/>
        <w:rPr>
          <w:rFonts w:ascii="Arial" w:hAnsi="Arial" w:cs="Arial"/>
        </w:rPr>
      </w:pPr>
      <w:r w:rsidRPr="005E1DA6">
        <w:rPr>
          <w:rFonts w:ascii="Arial" w:hAnsi="Arial" w:cs="Arial"/>
        </w:rPr>
        <w:t xml:space="preserve">These types of play help children to develop holistically and allows them to grow in all areas. Such as physically, emotionally, socially, cognitively, and creatively. </w:t>
      </w:r>
      <w:r w:rsidRPr="005E1DA6">
        <w:rPr>
          <w:rFonts w:ascii="Arial" w:hAnsi="Arial" w:cs="Arial"/>
        </w:rPr>
        <w:br/>
        <w:t>Piaget</w:t>
      </w:r>
      <w:r w:rsidR="00B770D1">
        <w:rPr>
          <w:rFonts w:ascii="Arial" w:hAnsi="Arial" w:cs="Arial"/>
        </w:rPr>
        <w:t>,</w:t>
      </w:r>
      <w:r w:rsidRPr="005E1DA6">
        <w:rPr>
          <w:rFonts w:ascii="Arial" w:hAnsi="Arial" w:cs="Arial"/>
        </w:rPr>
        <w:t xml:space="preserve"> (1952) suggested that children develop knowledge through active exploration. Vygotsky</w:t>
      </w:r>
      <w:r w:rsidR="00B770D1">
        <w:rPr>
          <w:rFonts w:ascii="Arial" w:hAnsi="Arial" w:cs="Arial"/>
        </w:rPr>
        <w:t>,</w:t>
      </w:r>
      <w:r w:rsidRPr="005E1DA6">
        <w:rPr>
          <w:rFonts w:ascii="Arial" w:hAnsi="Arial" w:cs="Arial"/>
        </w:rPr>
        <w:t xml:space="preserve"> (1978) suggested that learning occurs through social contact. Children talk to each other, work out what they must do, and solve problems together when they role play. This helps children learn how to talk and understand other </w:t>
      </w:r>
      <w:r w:rsidRPr="005E1DA6">
        <w:rPr>
          <w:rFonts w:ascii="Arial" w:hAnsi="Arial" w:cs="Arial"/>
        </w:rPr>
        <w:lastRenderedPageBreak/>
        <w:t>people.</w:t>
      </w:r>
      <w:r w:rsidRPr="005E1DA6">
        <w:rPr>
          <w:rFonts w:ascii="Arial" w:hAnsi="Arial" w:cs="Arial"/>
        </w:rPr>
        <w:br/>
        <w:t>Creative play is a safe way for children to show how they feel. For instance, acting out a story about going to the doctor could help a child who is anxious. Bruce, (2020) suggests that play can help children deal with real-life situations and become stronger. Exploratory play helps children develop both their fine and gross motor skills. Making towers, pouring water, or shaping clay all help improve muscle control and hand-eye coordination Moyles, (2015). When children play freely and explore, they learn things on their own, which makes learning more meaningful and remembered.</w:t>
      </w:r>
    </w:p>
    <w:p w14:paraId="2721BAEB" w14:textId="77777777" w:rsidR="00E6201E" w:rsidRPr="005E1DA6" w:rsidRDefault="00E6201E" w:rsidP="00E6201E">
      <w:pPr>
        <w:spacing w:line="360" w:lineRule="auto"/>
        <w:rPr>
          <w:rFonts w:ascii="Arial" w:hAnsi="Arial" w:cs="Arial"/>
        </w:rPr>
      </w:pPr>
      <w:r w:rsidRPr="005E1DA6">
        <w:rPr>
          <w:rFonts w:ascii="Arial" w:hAnsi="Arial" w:cs="Arial"/>
        </w:rPr>
        <w:t>The benefits of exploratory and creative play have a lot of positive things about them. One major benefit is that it gives freedom. Children feel surer of their own ideas when they can explore and make things. Children often use greater levels of vocabulary and storytelling skills when they play make-believe. Vygotsky, (1978) suggested that language is fundamental to cognition, and play provides an enriching environment for language growth. Creative and adventurous play also help children think critically. Children are learning early skills when they play with different materials and make estimations and test theories Wood, (2014). Being creative is a valuable skill for life. It helps children be open-minded and deal with unfamiliar situations. Bruce, (2020) states that being creative helps you solve problems and come up with new ideas.</w:t>
      </w:r>
    </w:p>
    <w:p w14:paraId="540C9BB7" w14:textId="77777777" w:rsidR="00E6201E" w:rsidRPr="005E1DA6" w:rsidRDefault="00E6201E" w:rsidP="00E6201E">
      <w:pPr>
        <w:spacing w:line="360" w:lineRule="auto"/>
        <w:rPr>
          <w:rFonts w:ascii="Arial" w:hAnsi="Arial" w:cs="Arial"/>
        </w:rPr>
      </w:pPr>
      <w:r w:rsidRPr="005E1DA6">
        <w:rPr>
          <w:rFonts w:ascii="Arial" w:hAnsi="Arial" w:cs="Arial"/>
        </w:rPr>
        <w:t>Exploratory play often starts in infancy. Babies begin with sensory exploration, such putting things in their mouths and grabbing them Piaget, (1952). As they get older, they start to play in a more useful way, such rolling a ball. Later, they mix items. Creative play also grows in steps. Bruce, (2020) focuses on developmental studies that suggest that young children start out with simple pretend play, like pretending to sip from an empty cup. Later, children take on more complex play, when one thing signifies another, for instance, a block symbolising a phone. Eventually, children take part in role play with others.</w:t>
      </w:r>
      <w:r w:rsidRPr="005E1DA6">
        <w:rPr>
          <w:rFonts w:ascii="Arial" w:hAnsi="Arial" w:cs="Arial"/>
        </w:rPr>
        <w:br/>
      </w:r>
    </w:p>
    <w:p w14:paraId="02BEAD3A" w14:textId="77777777" w:rsidR="00E6201E" w:rsidRPr="005E1DA6" w:rsidRDefault="00E6201E" w:rsidP="00E6201E">
      <w:pPr>
        <w:spacing w:line="360" w:lineRule="auto"/>
        <w:rPr>
          <w:rFonts w:ascii="Arial" w:hAnsi="Arial" w:cs="Arial"/>
        </w:rPr>
      </w:pPr>
      <w:r w:rsidRPr="005E1DA6">
        <w:rPr>
          <w:rFonts w:ascii="Arial" w:hAnsi="Arial" w:cs="Arial"/>
        </w:rPr>
        <w:t xml:space="preserve">Vygotsky, (1978) suggested that imaginative play promotes a “zone of proximal development”, enabling children to think beyond their usual abilities with help. Bruner, (1966) defined three forms of representation: enactive (learning via action), </w:t>
      </w:r>
      <w:r w:rsidRPr="005E1DA6">
        <w:rPr>
          <w:rFonts w:ascii="Arial" w:hAnsi="Arial" w:cs="Arial"/>
        </w:rPr>
        <w:lastRenderedPageBreak/>
        <w:t>iconic (learning through images), and symbolic (learning through language and symbols). Piaget, Vygotsky, and Bruner all argue children learn best when they are doing things that are important to them. Playing is not a break from learning, it is learning. Practitioners can assist children to build their confidence, curiosity, and creativity that will help them throughout their lives, by giving them open-ended resources, supportive relationships, and rich environments.</w:t>
      </w:r>
    </w:p>
    <w:p w14:paraId="68083334" w14:textId="77777777" w:rsidR="00E6201E" w:rsidRPr="005E1DA6" w:rsidRDefault="00E6201E" w:rsidP="00E6201E">
      <w:pPr>
        <w:spacing w:line="360" w:lineRule="auto"/>
        <w:rPr>
          <w:rFonts w:ascii="Arial" w:hAnsi="Arial" w:cs="Arial"/>
          <w:b/>
          <w:bCs/>
        </w:rPr>
      </w:pPr>
    </w:p>
    <w:p w14:paraId="1DA14762" w14:textId="77777777" w:rsidR="00E6201E" w:rsidRPr="005E1DA6" w:rsidRDefault="00E6201E" w:rsidP="00E6201E">
      <w:pPr>
        <w:spacing w:line="360" w:lineRule="auto"/>
        <w:rPr>
          <w:rFonts w:ascii="Arial" w:hAnsi="Arial" w:cs="Arial"/>
          <w:b/>
          <w:bCs/>
          <w:u w:val="single"/>
        </w:rPr>
      </w:pPr>
    </w:p>
    <w:p w14:paraId="4F3C3DE3" w14:textId="77777777" w:rsidR="00E6201E" w:rsidRPr="005E1DA6" w:rsidRDefault="00E6201E" w:rsidP="00E6201E">
      <w:pPr>
        <w:pStyle w:val="paragraph"/>
        <w:spacing w:before="0" w:beforeAutospacing="0" w:after="0" w:afterAutospacing="0" w:line="360" w:lineRule="auto"/>
        <w:textAlignment w:val="baseline"/>
        <w:rPr>
          <w:rStyle w:val="normaltextrun"/>
          <w:rFonts w:ascii="Arial" w:eastAsiaTheme="majorEastAsia" w:hAnsi="Arial" w:cs="Arial"/>
          <w:color w:val="000000"/>
        </w:rPr>
      </w:pPr>
    </w:p>
    <w:p w14:paraId="551F0BA6" w14:textId="77777777" w:rsidR="00E6201E" w:rsidRPr="005E1DA6" w:rsidRDefault="00E6201E" w:rsidP="00E6201E">
      <w:pPr>
        <w:pStyle w:val="paragraph"/>
        <w:spacing w:before="0" w:beforeAutospacing="0" w:after="0" w:afterAutospacing="0" w:line="360" w:lineRule="auto"/>
        <w:textAlignment w:val="baseline"/>
        <w:rPr>
          <w:rStyle w:val="normaltextrun"/>
          <w:rFonts w:ascii="Arial" w:eastAsiaTheme="majorEastAsia" w:hAnsi="Arial" w:cs="Arial"/>
          <w:color w:val="000000"/>
        </w:rPr>
      </w:pPr>
    </w:p>
    <w:p w14:paraId="230EC582" w14:textId="77777777" w:rsidR="00E6201E" w:rsidRPr="005E1DA6" w:rsidRDefault="00E6201E" w:rsidP="00E6201E">
      <w:pPr>
        <w:pStyle w:val="paragraph"/>
        <w:spacing w:before="0" w:beforeAutospacing="0" w:after="0" w:afterAutospacing="0" w:line="360" w:lineRule="auto"/>
        <w:textAlignment w:val="baseline"/>
        <w:rPr>
          <w:rStyle w:val="normaltextrun"/>
          <w:rFonts w:ascii="Arial" w:eastAsiaTheme="majorEastAsia" w:hAnsi="Arial" w:cs="Arial"/>
          <w:color w:val="000000"/>
        </w:rPr>
      </w:pPr>
    </w:p>
    <w:p w14:paraId="08BBDCC7" w14:textId="77777777" w:rsidR="00E6201E" w:rsidRPr="005E1DA6" w:rsidRDefault="00E6201E" w:rsidP="00E6201E">
      <w:pPr>
        <w:pStyle w:val="paragraph"/>
        <w:spacing w:before="0" w:beforeAutospacing="0" w:after="0" w:afterAutospacing="0" w:line="360" w:lineRule="auto"/>
        <w:jc w:val="both"/>
        <w:textAlignment w:val="baseline"/>
        <w:rPr>
          <w:rStyle w:val="normaltextrun"/>
          <w:rFonts w:ascii="Arial" w:eastAsiaTheme="majorEastAsia" w:hAnsi="Arial" w:cs="Arial"/>
          <w:color w:val="000000"/>
        </w:rPr>
      </w:pPr>
    </w:p>
    <w:p w14:paraId="2A117BE3" w14:textId="77777777" w:rsidR="00E6201E" w:rsidRPr="005E1DA6" w:rsidRDefault="00E6201E" w:rsidP="00E6201E">
      <w:pPr>
        <w:spacing w:line="360" w:lineRule="auto"/>
        <w:rPr>
          <w:rFonts w:ascii="Arial" w:hAnsi="Arial" w:cs="Arial"/>
          <w:b/>
          <w:bCs/>
          <w:u w:val="single"/>
        </w:rPr>
      </w:pPr>
      <w:r w:rsidRPr="005E1DA6">
        <w:rPr>
          <w:rFonts w:ascii="Arial" w:hAnsi="Arial" w:cs="Arial"/>
          <w:b/>
          <w:bCs/>
          <w:u w:val="single"/>
        </w:rPr>
        <w:br w:type="page"/>
      </w:r>
    </w:p>
    <w:p w14:paraId="7BCA72C7" w14:textId="77777777" w:rsidR="00E6201E" w:rsidRPr="005E1DA6" w:rsidRDefault="00E6201E" w:rsidP="00E6201E">
      <w:pPr>
        <w:spacing w:line="360" w:lineRule="auto"/>
        <w:rPr>
          <w:rFonts w:ascii="Arial" w:hAnsi="Arial" w:cs="Arial"/>
          <w:b/>
          <w:bCs/>
          <w:u w:val="single"/>
        </w:rPr>
      </w:pPr>
      <w:r w:rsidRPr="005E1DA6">
        <w:rPr>
          <w:rFonts w:ascii="Arial" w:hAnsi="Arial" w:cs="Arial"/>
          <w:b/>
          <w:bCs/>
          <w:u w:val="single"/>
        </w:rPr>
        <w:lastRenderedPageBreak/>
        <w:t>Section 2</w:t>
      </w:r>
      <w:r w:rsidRPr="005E1DA6">
        <w:rPr>
          <w:rFonts w:ascii="Arial" w:hAnsi="Arial" w:cs="Arial"/>
          <w:b/>
          <w:bCs/>
        </w:rPr>
        <w:t xml:space="preserve"> </w:t>
      </w:r>
      <w:r w:rsidRPr="005E1DA6">
        <w:rPr>
          <w:rFonts w:ascii="Arial" w:hAnsi="Arial" w:cs="Arial"/>
        </w:rPr>
        <w:t>- Evidence of a clear understanding of why it is important for children to choose their own play and the importance of the role of the adult in children’s play.</w:t>
      </w:r>
    </w:p>
    <w:p w14:paraId="20A228CB" w14:textId="77777777" w:rsidR="00E6201E" w:rsidRPr="005E1DA6" w:rsidRDefault="00E6201E" w:rsidP="00E6201E">
      <w:pPr>
        <w:spacing w:line="360" w:lineRule="auto"/>
        <w:rPr>
          <w:rFonts w:ascii="Arial" w:hAnsi="Arial" w:cs="Arial"/>
        </w:rPr>
      </w:pPr>
      <w:r w:rsidRPr="005E1DA6">
        <w:rPr>
          <w:rFonts w:ascii="Arial" w:hAnsi="Arial" w:cs="Arial"/>
        </w:rPr>
        <w:t>Children do not just play to pass time. That is how they learn about the world, other people, and themselves. A lot of researchers think that letting children choose their own play makes it more meaningful and significant Howard, (2017). Children choose what to play, how to play, and who to play with when they play on their own. Adults do not plan or control it. The child is in charge. Moyles, (2015) suggests that play works best when it is chosen freely, directed by the child, and motivated by the child. This means that children play because they want to, not because someone tells them to.</w:t>
      </w:r>
    </w:p>
    <w:p w14:paraId="0803A7D3" w14:textId="77777777" w:rsidR="00E6201E" w:rsidRPr="005E1DA6" w:rsidRDefault="00E6201E" w:rsidP="00E6201E">
      <w:pPr>
        <w:spacing w:line="360" w:lineRule="auto"/>
        <w:rPr>
          <w:rFonts w:ascii="Arial" w:hAnsi="Arial" w:cs="Arial"/>
        </w:rPr>
      </w:pPr>
      <w:r w:rsidRPr="005E1DA6">
        <w:rPr>
          <w:rFonts w:ascii="Arial" w:hAnsi="Arial" w:cs="Arial"/>
        </w:rPr>
        <w:t>The Play Sufficiency Duty in Wales emphasises how important it is for children to play. The Children and Families (Wales) Measure, 2010 states that local governments must ensure sure there are enough spaces for children to play, Welsh Government, (2014). This means that children should have the flexibility, time, and space to play however they wish. The Welsh Government states that children need to play to stay healthy, happy, and grow Welsh Government. (2014).</w:t>
      </w:r>
    </w:p>
    <w:p w14:paraId="0F4A0659" w14:textId="77777777" w:rsidR="00E6201E" w:rsidRPr="005E1DA6" w:rsidRDefault="00E6201E" w:rsidP="00E6201E">
      <w:pPr>
        <w:spacing w:line="360" w:lineRule="auto"/>
        <w:rPr>
          <w:rFonts w:ascii="Arial" w:hAnsi="Arial" w:cs="Arial"/>
        </w:rPr>
      </w:pPr>
      <w:r w:rsidRPr="005E1DA6">
        <w:rPr>
          <w:rFonts w:ascii="Arial" w:hAnsi="Arial" w:cs="Arial"/>
        </w:rPr>
        <w:t>Children also have rights when they play by themselves. According to the United Nations Convention on the Rights of the Child, children have the right to have fun and play United Nations, (1989). If adults are too engrossed in their play, Children might not be as enthusiastic or motivated.</w:t>
      </w:r>
    </w:p>
    <w:p w14:paraId="25E23CC1" w14:textId="77777777" w:rsidR="00E6201E" w:rsidRPr="005E1DA6" w:rsidRDefault="00E6201E" w:rsidP="00E6201E">
      <w:pPr>
        <w:spacing w:line="360" w:lineRule="auto"/>
        <w:rPr>
          <w:rFonts w:ascii="Arial" w:hAnsi="Arial" w:cs="Arial"/>
        </w:rPr>
      </w:pPr>
      <w:r w:rsidRPr="005E1DA6">
        <w:rPr>
          <w:rFonts w:ascii="Arial" w:hAnsi="Arial" w:cs="Arial"/>
        </w:rPr>
        <w:t>Waters-Davies, (2022) also states that children have the right to play. This is related to the United Nations Convention on the Rights of the Child, which states children should have time and space to play. So, letting children play on their own is not only a good idea, but it is also a way to respect their rights.</w:t>
      </w:r>
    </w:p>
    <w:p w14:paraId="73418955" w14:textId="77777777" w:rsidR="00E6201E" w:rsidRPr="005E1DA6" w:rsidRDefault="00E6201E" w:rsidP="00E6201E">
      <w:pPr>
        <w:spacing w:line="360" w:lineRule="auto"/>
        <w:rPr>
          <w:rFonts w:ascii="Arial" w:hAnsi="Arial" w:cs="Arial"/>
        </w:rPr>
      </w:pPr>
      <w:r w:rsidRPr="005E1DA6">
        <w:rPr>
          <w:rFonts w:ascii="Arial" w:hAnsi="Arial" w:cs="Arial"/>
        </w:rPr>
        <w:t xml:space="preserve">Self-directed play is important because it helps children grow in </w:t>
      </w:r>
      <w:proofErr w:type="gramStart"/>
      <w:r w:rsidRPr="005E1DA6">
        <w:rPr>
          <w:rFonts w:ascii="Arial" w:hAnsi="Arial" w:cs="Arial"/>
        </w:rPr>
        <w:t>an</w:t>
      </w:r>
      <w:proofErr w:type="gramEnd"/>
      <w:r w:rsidRPr="005E1DA6">
        <w:rPr>
          <w:rFonts w:ascii="Arial" w:hAnsi="Arial" w:cs="Arial"/>
        </w:rPr>
        <w:t xml:space="preserve"> holistic way. It helps children grow in all four areas at the same time: physically, emotionally, socially, and mentally. Howard, (2017) suggests that playing helps children learn new things without worrying about failing. For example, a child who constructs a tower and it comes down does not think they did something wrong. They try again. This helps children stay resilient and keep going. Moyles, (2015) states that this kind of intense involvement is called "flow," which means that children are totally engaged on what they are doing. </w:t>
      </w:r>
    </w:p>
    <w:p w14:paraId="343E7E30" w14:textId="77777777" w:rsidR="00E6201E" w:rsidRPr="005E1DA6" w:rsidRDefault="00E6201E" w:rsidP="00E6201E">
      <w:pPr>
        <w:spacing w:line="360" w:lineRule="auto"/>
        <w:rPr>
          <w:rFonts w:ascii="Arial" w:hAnsi="Arial" w:cs="Arial"/>
        </w:rPr>
      </w:pPr>
      <w:r w:rsidRPr="005E1DA6">
        <w:rPr>
          <w:rFonts w:ascii="Arial" w:hAnsi="Arial" w:cs="Arial"/>
        </w:rPr>
        <w:lastRenderedPageBreak/>
        <w:t xml:space="preserve">Children also learn how to get along with others while they play by themselves. When children decide who to play with, they learn how to share and solve problems. They learn how to get along with others and develop friendships. Waters-Davies, (2022) states that playing makes children feel like they belong. Moving around, climbing, running, and exploring are all things children do while they play by themselves. It helps their brains to work better by making them think creatively and critically.  </w:t>
      </w:r>
    </w:p>
    <w:p w14:paraId="5C7BB819" w14:textId="77777777" w:rsidR="00E6201E" w:rsidRPr="005E1DA6" w:rsidRDefault="00E6201E" w:rsidP="00E6201E">
      <w:pPr>
        <w:spacing w:line="360" w:lineRule="auto"/>
        <w:rPr>
          <w:rFonts w:ascii="Arial" w:hAnsi="Arial" w:cs="Arial"/>
        </w:rPr>
      </w:pPr>
      <w:r w:rsidRPr="005E1DA6">
        <w:rPr>
          <w:rFonts w:ascii="Arial" w:hAnsi="Arial" w:cs="Arial"/>
        </w:rPr>
        <w:t>Practitioners and adults may assist children who play by themselves in a lot of different ways. Adults can ensure that there is sufficient time for play. Howard, (2017) suggests that short, rushed sessions can stop children from being creative. Adults can also support the self-directed play by facilitating the environment, allowing the children to choose, providing safe environment's, which are fun, creative and stimulating. Children can learn how to solve challenges and feel more confident in themselves by playing with equipment or climbing while someone is watching. Moyles, (2015) believes that taking care of risk is important for growth.</w:t>
      </w:r>
      <w:r w:rsidRPr="005E1DA6">
        <w:rPr>
          <w:rFonts w:ascii="Arial" w:hAnsi="Arial" w:cs="Arial"/>
        </w:rPr>
        <w:br/>
      </w:r>
      <w:r w:rsidRPr="005E1DA6">
        <w:rPr>
          <w:rFonts w:ascii="Arial" w:hAnsi="Arial" w:cs="Arial"/>
        </w:rPr>
        <w:br/>
        <w:t>Children are more likely to want to learn when they have freedom and choice. Children are more interested and engaged when they can choose what they want to do. Howard, (2017) states that children can lose their natural curiosity when adults play with them too much. When children have choices, they can follow their interests. They learn more when they want to than when they are told. According to Moyles, (2015) play that is based on interests can help children focus better. If children are continuously told what to do by adults, they can stop being active learners and start being passive ones. Bottrell, (2022) believes that children’s thinking can be affected by too much adult influence. When adults intervene too quickly to correct or guide during play, this may stop children from figuring things out on their own. Letting children have some space shows that you care about them and trust them.</w:t>
      </w:r>
    </w:p>
    <w:p w14:paraId="11528DEC" w14:textId="77777777" w:rsidR="00E6201E" w:rsidRDefault="00E6201E" w:rsidP="00E6201E">
      <w:pPr>
        <w:spacing w:line="360" w:lineRule="auto"/>
        <w:rPr>
          <w:rFonts w:ascii="Arial" w:hAnsi="Arial" w:cs="Arial"/>
        </w:rPr>
      </w:pPr>
    </w:p>
    <w:p w14:paraId="6DC57BEC" w14:textId="77777777" w:rsidR="00E6201E" w:rsidRDefault="00E6201E" w:rsidP="00E6201E">
      <w:pPr>
        <w:spacing w:line="360" w:lineRule="auto"/>
        <w:rPr>
          <w:rFonts w:ascii="Arial" w:hAnsi="Arial" w:cs="Arial"/>
        </w:rPr>
      </w:pPr>
    </w:p>
    <w:p w14:paraId="6AC640D9" w14:textId="77777777" w:rsidR="00E6201E" w:rsidRPr="005E1DA6" w:rsidRDefault="00E6201E" w:rsidP="00E6201E">
      <w:pPr>
        <w:spacing w:line="360" w:lineRule="auto"/>
        <w:rPr>
          <w:rFonts w:ascii="Arial" w:hAnsi="Arial" w:cs="Arial"/>
        </w:rPr>
      </w:pPr>
    </w:p>
    <w:p w14:paraId="271B4D5C" w14:textId="77777777" w:rsidR="00E6201E" w:rsidRPr="005E1DA6" w:rsidRDefault="00E6201E" w:rsidP="00E6201E">
      <w:pPr>
        <w:spacing w:line="360" w:lineRule="auto"/>
        <w:rPr>
          <w:rFonts w:ascii="Arial" w:hAnsi="Arial" w:cs="Arial"/>
        </w:rPr>
      </w:pPr>
    </w:p>
    <w:p w14:paraId="5D7385DB" w14:textId="77777777" w:rsidR="00E6201E" w:rsidRPr="005E1DA6" w:rsidRDefault="00E6201E" w:rsidP="00E6201E">
      <w:pPr>
        <w:spacing w:line="360" w:lineRule="auto"/>
        <w:rPr>
          <w:rFonts w:ascii="Arial" w:hAnsi="Arial" w:cs="Arial"/>
        </w:rPr>
      </w:pPr>
      <w:r w:rsidRPr="005E1DA6">
        <w:rPr>
          <w:rFonts w:ascii="Arial" w:hAnsi="Arial" w:cs="Arial"/>
          <w:b/>
          <w:bCs/>
          <w:u w:val="single"/>
        </w:rPr>
        <w:lastRenderedPageBreak/>
        <w:t>Section 3</w:t>
      </w:r>
      <w:r w:rsidRPr="005E1DA6">
        <w:rPr>
          <w:rFonts w:ascii="Arial" w:hAnsi="Arial" w:cs="Arial"/>
          <w:b/>
          <w:bCs/>
        </w:rPr>
        <w:t xml:space="preserve"> </w:t>
      </w:r>
      <w:r w:rsidRPr="005E1DA6">
        <w:rPr>
          <w:rFonts w:ascii="Arial" w:hAnsi="Arial" w:cs="Arial"/>
        </w:rPr>
        <w:t>- In depth discussion and understanding of an observation method for young children. Choose from the following observation types.</w:t>
      </w:r>
    </w:p>
    <w:p w14:paraId="33E30EAE" w14:textId="77777777" w:rsidR="00E6201E" w:rsidRPr="005E1DA6" w:rsidRDefault="00E6201E" w:rsidP="00E6201E">
      <w:pPr>
        <w:spacing w:line="360" w:lineRule="auto"/>
        <w:rPr>
          <w:rFonts w:ascii="Arial" w:hAnsi="Arial" w:cs="Arial"/>
        </w:rPr>
      </w:pPr>
      <w:r w:rsidRPr="005E1DA6">
        <w:rPr>
          <w:rFonts w:ascii="Arial" w:hAnsi="Arial" w:cs="Arial"/>
        </w:rPr>
        <w:t>The Schedule of Growing Skills is a tool for assessing a child's development that allows professionals to see and evaluate how babies and young children are growing and changing. It is mainly for children between the ages from birth to five. It allows professionals see how children are progressing in many of different ways. Schedule of growing skills evaluates passive posture, active posture, locomotor abilities, manipulation skills, vision, auditory perception, language proficiency, speech, interactive social behaviour, and self-care and social competencies. This means it looks at how a child walks, talks, plays, and interacts with other people.</w:t>
      </w:r>
      <w:r w:rsidRPr="005E1DA6">
        <w:rPr>
          <w:rFonts w:ascii="Arial" w:hAnsi="Arial" w:cs="Arial"/>
        </w:rPr>
        <w:br/>
      </w:r>
      <w:r w:rsidRPr="005E1DA6">
        <w:rPr>
          <w:rFonts w:ascii="Arial" w:hAnsi="Arial" w:cs="Arial"/>
        </w:rPr>
        <w:br/>
        <w:t xml:space="preserve">The Schedule of Growing Skills is important because children change and grow considerably when they are young. It's important to identify early on if a child is behind in one area, like speech or movement, so they can get support. The schedule of growing skills gives professionals a defined plan to follow, so they do not have to guess. According to Smidt, (2015), professionals can learn a lot about children as learners and as individuals by watching and evaluating them. </w:t>
      </w:r>
      <w:r w:rsidRPr="005E1DA6">
        <w:rPr>
          <w:rFonts w:ascii="Arial" w:hAnsi="Arial" w:cs="Arial"/>
        </w:rPr>
        <w:br/>
        <w:t xml:space="preserve">The Schedule of Growing Skills is also significant because it helps to identify any additional needs early on. You can use developmental milestones to determine if a child is learning and growing at the right pace for their age. The Early Years Foundation Stage argues that testing helps teachers locate children who might require more help Department for Education, (2023). </w:t>
      </w:r>
    </w:p>
    <w:p w14:paraId="28B7072C" w14:textId="77777777" w:rsidR="00E6201E" w:rsidRPr="005E1DA6" w:rsidRDefault="00E6201E" w:rsidP="00E6201E">
      <w:pPr>
        <w:spacing w:line="360" w:lineRule="auto"/>
        <w:rPr>
          <w:rFonts w:ascii="Arial" w:hAnsi="Arial" w:cs="Arial"/>
        </w:rPr>
      </w:pPr>
      <w:r w:rsidRPr="005E1DA6">
        <w:rPr>
          <w:rFonts w:ascii="Arial" w:hAnsi="Arial" w:cs="Arial"/>
        </w:rPr>
        <w:t>One great thing about the Schedule of Growing Skills is that it includes a lot of various areas of growth. It does not just show children how to count and read letters. It focuses on topics like growing physically, talking to others, making friends, and being able to do things on your own. This is related to the idea of holistic development.</w:t>
      </w:r>
    </w:p>
    <w:p w14:paraId="109AF449" w14:textId="77777777" w:rsidR="00E6201E" w:rsidRPr="005E1DA6" w:rsidRDefault="00E6201E" w:rsidP="00E6201E">
      <w:pPr>
        <w:spacing w:line="360" w:lineRule="auto"/>
        <w:rPr>
          <w:rFonts w:ascii="Arial" w:hAnsi="Arial" w:cs="Arial"/>
        </w:rPr>
      </w:pPr>
    </w:p>
    <w:p w14:paraId="239A4B12" w14:textId="77777777" w:rsidR="00E6201E" w:rsidRPr="005E1DA6" w:rsidRDefault="00E6201E" w:rsidP="00E6201E">
      <w:pPr>
        <w:spacing w:line="360" w:lineRule="auto"/>
        <w:rPr>
          <w:rFonts w:ascii="Arial" w:hAnsi="Arial" w:cs="Arial"/>
        </w:rPr>
      </w:pPr>
    </w:p>
    <w:p w14:paraId="713EAE01" w14:textId="77777777" w:rsidR="00E6201E" w:rsidRPr="005E1DA6" w:rsidRDefault="00E6201E" w:rsidP="00E6201E">
      <w:pPr>
        <w:spacing w:line="360" w:lineRule="auto"/>
        <w:rPr>
          <w:rFonts w:ascii="Arial" w:hAnsi="Arial" w:cs="Arial"/>
        </w:rPr>
      </w:pPr>
    </w:p>
    <w:p w14:paraId="0CA64C9C" w14:textId="77777777" w:rsidR="00E6201E" w:rsidRPr="005E1DA6" w:rsidRDefault="00E6201E" w:rsidP="00E6201E">
      <w:pPr>
        <w:spacing w:line="360" w:lineRule="auto"/>
        <w:rPr>
          <w:rFonts w:ascii="Arial" w:hAnsi="Arial" w:cs="Arial"/>
        </w:rPr>
      </w:pPr>
      <w:r w:rsidRPr="005E1DA6">
        <w:rPr>
          <w:rFonts w:ascii="Arial" w:hAnsi="Arial" w:cs="Arial"/>
        </w:rPr>
        <w:lastRenderedPageBreak/>
        <w:t>The Schedule of Growth Skills is also good because it is organised and split up by age group. This makes it clear what skills are typical at each level. When professionals observe children, it can help them by allowing them to see what they are looking out for. Smidt, (2015) suggests that having a defined framework can help practitioners to focus and make observations more useful. Instead of just recording broad comments, practitioners can relate what they notice to the stages of development. The Schedule of Growth Skills can help practitioners identify the child's strengths and areas of development. Brock et al., (2014) states that focusing on strengths enhances confidence and promotes positive learning. This implies that specialists can tailor the help and support based on what the child can already do, not just what they need help with.</w:t>
      </w:r>
    </w:p>
    <w:p w14:paraId="62D5B3E4" w14:textId="77777777" w:rsidR="00E6201E" w:rsidRPr="005E1DA6" w:rsidRDefault="00E6201E" w:rsidP="00E6201E">
      <w:pPr>
        <w:spacing w:line="360" w:lineRule="auto"/>
        <w:rPr>
          <w:rFonts w:ascii="Arial" w:hAnsi="Arial" w:cs="Arial"/>
        </w:rPr>
      </w:pPr>
      <w:r w:rsidRPr="005E1DA6">
        <w:rPr>
          <w:rFonts w:ascii="Arial" w:hAnsi="Arial" w:cs="Arial"/>
        </w:rPr>
        <w:t>The Schedule of Growth Skills has its good and bad points. One downside is that it is based on common developmental stages. But not every child grows at the same speed. It is typical for some children to reach milestones earlier or later than others. If practitioners focus too much on checklists, they can worry about things that are not really happening or put a child in the wrong category too soon. Smidt, (2015) emphasises that evaluation should not reduce a child to simple tick on a chart.</w:t>
      </w:r>
      <w:r w:rsidRPr="005E1DA6">
        <w:rPr>
          <w:rFonts w:ascii="Arial" w:hAnsi="Arial" w:cs="Arial"/>
        </w:rPr>
        <w:br/>
        <w:t xml:space="preserve">Another disadvantage is that the Schedule of Growing Skills might not fully reflect cultural differences. Development can be influenced by family values, culture, and experiences Brock et al., (2014). For example, families may have distinct beliefs about what it means to be independent or how to talk to one other. </w:t>
      </w:r>
      <w:r w:rsidRPr="005E1DA6">
        <w:rPr>
          <w:rFonts w:ascii="Arial" w:hAnsi="Arial" w:cs="Arial"/>
        </w:rPr>
        <w:br/>
      </w:r>
    </w:p>
    <w:p w14:paraId="3B632D03" w14:textId="77777777" w:rsidR="00E6201E" w:rsidRPr="005E1DA6" w:rsidRDefault="00E6201E" w:rsidP="00E6201E">
      <w:pPr>
        <w:spacing w:line="360" w:lineRule="auto"/>
        <w:rPr>
          <w:rFonts w:ascii="Arial" w:hAnsi="Arial" w:cs="Arial"/>
        </w:rPr>
      </w:pPr>
      <w:r w:rsidRPr="005E1DA6">
        <w:rPr>
          <w:rFonts w:ascii="Arial" w:hAnsi="Arial" w:cs="Arial"/>
        </w:rPr>
        <w:t>The Schedule of Growing Skills might feel too strict at times. Tracking progress is only one part of early years education. It's also about having fun, staying healthy, and making friends. If practitioners spend too much time on assessment and observations, they may not be able to spend as much time with children in a way that makes a difference.</w:t>
      </w:r>
      <w:r w:rsidRPr="005E1DA6">
        <w:rPr>
          <w:rFonts w:ascii="Arial" w:hAnsi="Arial" w:cs="Arial"/>
        </w:rPr>
        <w:br/>
        <w:t>Another challenge with the Schedule of Growing Skills is that it generally only looks at behaviours that can be seen. It can tell if a child can accomplish a task, but it might not reveal how creative or innovative they are.</w:t>
      </w:r>
    </w:p>
    <w:p w14:paraId="66C2973E" w14:textId="77777777" w:rsidR="00E6201E" w:rsidRPr="005E1DA6" w:rsidRDefault="00E6201E" w:rsidP="00E6201E">
      <w:pPr>
        <w:spacing w:line="360" w:lineRule="auto"/>
        <w:rPr>
          <w:rFonts w:ascii="Arial" w:hAnsi="Arial" w:cs="Arial"/>
        </w:rPr>
      </w:pPr>
      <w:r w:rsidRPr="005E1DA6">
        <w:rPr>
          <w:rFonts w:ascii="Arial" w:hAnsi="Arial" w:cs="Arial"/>
        </w:rPr>
        <w:t xml:space="preserve">Holistic development entails </w:t>
      </w:r>
      <w:proofErr w:type="gramStart"/>
      <w:r w:rsidRPr="005E1DA6">
        <w:rPr>
          <w:rFonts w:ascii="Arial" w:hAnsi="Arial" w:cs="Arial"/>
        </w:rPr>
        <w:t>taking into account</w:t>
      </w:r>
      <w:proofErr w:type="gramEnd"/>
      <w:r w:rsidRPr="005E1DA6">
        <w:rPr>
          <w:rFonts w:ascii="Arial" w:hAnsi="Arial" w:cs="Arial"/>
        </w:rPr>
        <w:t xml:space="preserve"> </w:t>
      </w:r>
      <w:proofErr w:type="gramStart"/>
      <w:r w:rsidRPr="005E1DA6">
        <w:rPr>
          <w:rFonts w:ascii="Arial" w:hAnsi="Arial" w:cs="Arial"/>
        </w:rPr>
        <w:t>all of</w:t>
      </w:r>
      <w:proofErr w:type="gramEnd"/>
      <w:r w:rsidRPr="005E1DA6">
        <w:rPr>
          <w:rFonts w:ascii="Arial" w:hAnsi="Arial" w:cs="Arial"/>
        </w:rPr>
        <w:t xml:space="preserve"> the child's needs, including their feelings, relationships, and health Brock et al., (2014). The Schedule if Growth </w:t>
      </w:r>
      <w:r w:rsidRPr="005E1DA6">
        <w:rPr>
          <w:rFonts w:ascii="Arial" w:hAnsi="Arial" w:cs="Arial"/>
        </w:rPr>
        <w:lastRenderedPageBreak/>
        <w:t>Skills helps with this by including not only physical milestones but also social and behaviour.</w:t>
      </w:r>
      <w:r w:rsidRPr="005E1DA6">
        <w:rPr>
          <w:rFonts w:ascii="Arial" w:hAnsi="Arial" w:cs="Arial"/>
        </w:rPr>
        <w:br/>
      </w:r>
      <w:r w:rsidRPr="005E1DA6">
        <w:rPr>
          <w:rFonts w:ascii="Arial" w:hAnsi="Arial" w:cs="Arial"/>
        </w:rPr>
        <w:br/>
        <w:t>The Schedule of Growing Skills is helpful, but it should not be the only thing you do. Every child is unique, and their development does not necessarily follow a predictable path. The Schedule of Growth Skills works best when it is part of a wider, more flexible method of observations.</w:t>
      </w:r>
    </w:p>
    <w:p w14:paraId="5231067B" w14:textId="77777777" w:rsidR="00E6201E" w:rsidRPr="005E1DA6" w:rsidRDefault="00E6201E" w:rsidP="00E6201E">
      <w:pPr>
        <w:spacing w:line="360" w:lineRule="auto"/>
        <w:rPr>
          <w:rFonts w:ascii="Arial" w:hAnsi="Arial" w:cs="Arial"/>
        </w:rPr>
      </w:pPr>
    </w:p>
    <w:p w14:paraId="3DD2782C" w14:textId="77777777" w:rsidR="00E6201E" w:rsidRPr="005E1DA6" w:rsidRDefault="00E6201E" w:rsidP="00E6201E">
      <w:pPr>
        <w:spacing w:line="360" w:lineRule="auto"/>
        <w:rPr>
          <w:rFonts w:ascii="Arial" w:hAnsi="Arial" w:cs="Arial"/>
          <w:b/>
          <w:bCs/>
          <w:u w:val="single"/>
        </w:rPr>
      </w:pPr>
    </w:p>
    <w:p w14:paraId="4E590181" w14:textId="77777777" w:rsidR="00E6201E" w:rsidRPr="005E1DA6" w:rsidRDefault="00E6201E" w:rsidP="00E6201E">
      <w:pPr>
        <w:spacing w:line="360" w:lineRule="auto"/>
        <w:rPr>
          <w:rFonts w:ascii="Arial" w:hAnsi="Arial" w:cs="Arial"/>
        </w:rPr>
      </w:pPr>
    </w:p>
    <w:p w14:paraId="479BA3AE" w14:textId="77777777" w:rsidR="00E6201E" w:rsidRPr="005E1DA6" w:rsidRDefault="00E6201E" w:rsidP="00E6201E">
      <w:pPr>
        <w:spacing w:line="360" w:lineRule="auto"/>
        <w:rPr>
          <w:rFonts w:ascii="Arial" w:hAnsi="Arial" w:cs="Arial"/>
        </w:rPr>
      </w:pPr>
    </w:p>
    <w:p w14:paraId="38E320AE" w14:textId="77777777" w:rsidR="00E6201E" w:rsidRPr="005E1DA6" w:rsidRDefault="00E6201E" w:rsidP="00E6201E">
      <w:pPr>
        <w:spacing w:line="360" w:lineRule="auto"/>
        <w:rPr>
          <w:rFonts w:ascii="Arial" w:hAnsi="Arial" w:cs="Arial"/>
        </w:rPr>
      </w:pPr>
    </w:p>
    <w:p w14:paraId="7C697E36" w14:textId="77777777" w:rsidR="00E6201E" w:rsidRPr="005E1DA6" w:rsidRDefault="00E6201E" w:rsidP="00E6201E">
      <w:pPr>
        <w:spacing w:line="360" w:lineRule="auto"/>
        <w:rPr>
          <w:rFonts w:ascii="Arial" w:hAnsi="Arial" w:cs="Arial"/>
        </w:rPr>
      </w:pPr>
    </w:p>
    <w:p w14:paraId="761BD6FF" w14:textId="77777777" w:rsidR="00E6201E" w:rsidRPr="005E1DA6" w:rsidRDefault="00E6201E" w:rsidP="00E6201E">
      <w:pPr>
        <w:spacing w:line="360" w:lineRule="auto"/>
        <w:rPr>
          <w:rFonts w:ascii="Arial" w:hAnsi="Arial" w:cs="Arial"/>
        </w:rPr>
      </w:pPr>
    </w:p>
    <w:p w14:paraId="2513FEBB" w14:textId="77777777" w:rsidR="00E6201E" w:rsidRPr="005E1DA6" w:rsidRDefault="00E6201E" w:rsidP="00E6201E">
      <w:pPr>
        <w:spacing w:line="360" w:lineRule="auto"/>
        <w:rPr>
          <w:rFonts w:ascii="Arial" w:hAnsi="Arial" w:cs="Arial"/>
        </w:rPr>
      </w:pPr>
    </w:p>
    <w:p w14:paraId="0B201CC9" w14:textId="77777777" w:rsidR="00E6201E" w:rsidRPr="005E1DA6" w:rsidRDefault="00E6201E" w:rsidP="00E6201E">
      <w:pPr>
        <w:spacing w:line="360" w:lineRule="auto"/>
        <w:rPr>
          <w:rFonts w:ascii="Arial" w:hAnsi="Arial" w:cs="Arial"/>
        </w:rPr>
      </w:pPr>
    </w:p>
    <w:p w14:paraId="69FCFE1E" w14:textId="77777777" w:rsidR="00E6201E" w:rsidRPr="005E1DA6" w:rsidRDefault="00E6201E" w:rsidP="00E6201E">
      <w:pPr>
        <w:spacing w:line="360" w:lineRule="auto"/>
        <w:rPr>
          <w:rFonts w:ascii="Arial" w:hAnsi="Arial" w:cs="Arial"/>
        </w:rPr>
      </w:pPr>
    </w:p>
    <w:p w14:paraId="29ADC075" w14:textId="77777777" w:rsidR="00E6201E" w:rsidRPr="005E1DA6" w:rsidRDefault="00E6201E" w:rsidP="00E6201E">
      <w:pPr>
        <w:spacing w:line="360" w:lineRule="auto"/>
        <w:rPr>
          <w:rFonts w:ascii="Arial" w:hAnsi="Arial" w:cs="Arial"/>
        </w:rPr>
      </w:pPr>
    </w:p>
    <w:p w14:paraId="09BD1024" w14:textId="77777777" w:rsidR="00E6201E" w:rsidRPr="005E1DA6" w:rsidRDefault="00E6201E" w:rsidP="00E6201E">
      <w:pPr>
        <w:spacing w:line="360" w:lineRule="auto"/>
        <w:rPr>
          <w:rFonts w:ascii="Arial" w:hAnsi="Arial" w:cs="Arial"/>
        </w:rPr>
      </w:pPr>
    </w:p>
    <w:p w14:paraId="3520DB11" w14:textId="77777777" w:rsidR="00E6201E" w:rsidRPr="005E1DA6" w:rsidRDefault="00E6201E" w:rsidP="00E6201E">
      <w:pPr>
        <w:spacing w:line="360" w:lineRule="auto"/>
        <w:rPr>
          <w:rFonts w:ascii="Arial" w:hAnsi="Arial" w:cs="Arial"/>
        </w:rPr>
      </w:pPr>
    </w:p>
    <w:p w14:paraId="4880F889" w14:textId="77777777" w:rsidR="00E6201E" w:rsidRPr="005E1DA6" w:rsidRDefault="00E6201E" w:rsidP="00E6201E">
      <w:pPr>
        <w:spacing w:line="360" w:lineRule="auto"/>
        <w:rPr>
          <w:rFonts w:ascii="Arial" w:hAnsi="Arial" w:cs="Arial"/>
        </w:rPr>
      </w:pPr>
    </w:p>
    <w:p w14:paraId="16CB860D" w14:textId="77777777" w:rsidR="00E6201E" w:rsidRDefault="00E6201E" w:rsidP="00E6201E">
      <w:pPr>
        <w:spacing w:line="360" w:lineRule="auto"/>
        <w:rPr>
          <w:rFonts w:ascii="Arial" w:hAnsi="Arial" w:cs="Arial"/>
        </w:rPr>
      </w:pPr>
    </w:p>
    <w:p w14:paraId="2D46B293" w14:textId="77777777" w:rsidR="00E6201E" w:rsidRDefault="00E6201E" w:rsidP="00E6201E">
      <w:pPr>
        <w:spacing w:line="360" w:lineRule="auto"/>
        <w:rPr>
          <w:rFonts w:ascii="Arial" w:hAnsi="Arial" w:cs="Arial"/>
        </w:rPr>
      </w:pPr>
    </w:p>
    <w:p w14:paraId="2EDA494B" w14:textId="77777777" w:rsidR="00E6201E" w:rsidRPr="005E1DA6" w:rsidRDefault="00E6201E" w:rsidP="00E6201E">
      <w:pPr>
        <w:spacing w:line="360" w:lineRule="auto"/>
        <w:rPr>
          <w:rFonts w:ascii="Arial" w:hAnsi="Arial" w:cs="Arial"/>
        </w:rPr>
      </w:pPr>
    </w:p>
    <w:p w14:paraId="18E251E1" w14:textId="77777777" w:rsidR="00E6201E" w:rsidRPr="005E1DA6" w:rsidRDefault="00E6201E" w:rsidP="00E6201E">
      <w:pPr>
        <w:spacing w:line="360" w:lineRule="auto"/>
        <w:rPr>
          <w:rFonts w:ascii="Arial" w:hAnsi="Arial" w:cs="Arial"/>
        </w:rPr>
      </w:pPr>
    </w:p>
    <w:p w14:paraId="3D6BDE35" w14:textId="77777777" w:rsidR="00E6201E" w:rsidRPr="005E1DA6" w:rsidRDefault="00E6201E" w:rsidP="00E6201E">
      <w:pPr>
        <w:spacing w:line="360" w:lineRule="auto"/>
        <w:rPr>
          <w:rFonts w:ascii="Arial" w:hAnsi="Arial" w:cs="Arial"/>
        </w:rPr>
      </w:pPr>
      <w:r w:rsidRPr="005E1DA6">
        <w:rPr>
          <w:rFonts w:ascii="Arial" w:hAnsi="Arial" w:cs="Arial"/>
          <w:b/>
          <w:bCs/>
          <w:u w:val="single"/>
        </w:rPr>
        <w:lastRenderedPageBreak/>
        <w:t>Section 4</w:t>
      </w:r>
      <w:r w:rsidRPr="005E1DA6">
        <w:rPr>
          <w:rFonts w:ascii="Arial" w:hAnsi="Arial" w:cs="Arial"/>
        </w:rPr>
        <w:t xml:space="preserve"> - Demonstrate an understanding of the role of play when undertaking and assessment of children and consider how this affects the child’s engagement and the accuracy of the observations.</w:t>
      </w:r>
    </w:p>
    <w:p w14:paraId="6E387D4E" w14:textId="77777777" w:rsidR="00E6201E" w:rsidRPr="005E1DA6" w:rsidRDefault="00E6201E" w:rsidP="00E6201E">
      <w:pPr>
        <w:spacing w:line="360" w:lineRule="auto"/>
        <w:rPr>
          <w:rFonts w:ascii="Arial" w:hAnsi="Arial" w:cs="Arial"/>
        </w:rPr>
      </w:pPr>
      <w:r w:rsidRPr="005E1DA6">
        <w:rPr>
          <w:rFonts w:ascii="Arial" w:hAnsi="Arial" w:cs="Arial"/>
        </w:rPr>
        <w:t>When observations are carried out on children by professionals, they carefully observe and write down what the children say, do, and how they interact with others. When professionals review this information and figure out what it means for the child's growth, that's called assessment Smidt, (2015). Sanda Smidt states that observation should be more about getting to know the child than about testing them. Smidt suggests that effective observation helps adults see how children learn naturally Smidt, (2015). This is why play is so important to children. Children are relaxed and being themselves when they play freely. They are not trying to act or put on a show for an adult.</w:t>
      </w:r>
    </w:p>
    <w:p w14:paraId="082C0250" w14:textId="77777777" w:rsidR="00E6201E" w:rsidRPr="005E1DA6" w:rsidRDefault="00E6201E" w:rsidP="00E6201E">
      <w:pPr>
        <w:spacing w:line="360" w:lineRule="auto"/>
        <w:rPr>
          <w:rFonts w:ascii="Arial" w:hAnsi="Arial" w:cs="Arial"/>
        </w:rPr>
      </w:pPr>
      <w:r w:rsidRPr="005E1DA6">
        <w:rPr>
          <w:rFonts w:ascii="Arial" w:hAnsi="Arial" w:cs="Arial"/>
        </w:rPr>
        <w:t xml:space="preserve">Children grow in </w:t>
      </w:r>
      <w:proofErr w:type="gramStart"/>
      <w:r w:rsidRPr="005E1DA6">
        <w:rPr>
          <w:rFonts w:ascii="Arial" w:hAnsi="Arial" w:cs="Arial"/>
        </w:rPr>
        <w:t>an</w:t>
      </w:r>
      <w:proofErr w:type="gramEnd"/>
      <w:r w:rsidRPr="005E1DA6">
        <w:rPr>
          <w:rFonts w:ascii="Arial" w:hAnsi="Arial" w:cs="Arial"/>
        </w:rPr>
        <w:t xml:space="preserve"> holistic way when they play, physically, socially, emotionally, and mentally. Bruce, (2020) suggests that play is the best way for young children to learn since it uses </w:t>
      </w:r>
      <w:proofErr w:type="gramStart"/>
      <w:r w:rsidRPr="005E1DA6">
        <w:rPr>
          <w:rFonts w:ascii="Arial" w:hAnsi="Arial" w:cs="Arial"/>
        </w:rPr>
        <w:t>all of</w:t>
      </w:r>
      <w:proofErr w:type="gramEnd"/>
      <w:r w:rsidRPr="005E1DA6">
        <w:rPr>
          <w:rFonts w:ascii="Arial" w:hAnsi="Arial" w:cs="Arial"/>
        </w:rPr>
        <w:t xml:space="preserve"> their skills at once. When a child builds a tower with blocks, they use their fine motor skills, problem-solving skills, language skills, and maybe even their ability to work with others. Children are usually more interested in what they are doing when they know someone is watching them. When someone is engaged, it suggests they are interested, paying attention, and want to do something. Vygotsky, (1978) stated that children learn best through social interaction and imaginative play. If you take a child away from play and tell them to do something they do not want to do, they may get bored or upset. This could </w:t>
      </w:r>
      <w:proofErr w:type="gramStart"/>
      <w:r w:rsidRPr="005E1DA6">
        <w:rPr>
          <w:rFonts w:ascii="Arial" w:hAnsi="Arial" w:cs="Arial"/>
        </w:rPr>
        <w:t>make the observation</w:t>
      </w:r>
      <w:proofErr w:type="gramEnd"/>
      <w:r w:rsidRPr="005E1DA6">
        <w:rPr>
          <w:rFonts w:ascii="Arial" w:hAnsi="Arial" w:cs="Arial"/>
        </w:rPr>
        <w:t xml:space="preserve"> less precise. </w:t>
      </w:r>
      <w:r w:rsidRPr="005E1DA6">
        <w:rPr>
          <w:rFonts w:ascii="Arial" w:hAnsi="Arial" w:cs="Arial"/>
        </w:rPr>
        <w:br/>
      </w:r>
      <w:r w:rsidRPr="005E1DA6">
        <w:rPr>
          <w:rFonts w:ascii="Arial" w:hAnsi="Arial" w:cs="Arial"/>
        </w:rPr>
        <w:br/>
        <w:t xml:space="preserve">Bowlby, (1988) stressed that children can explore with confidence when they have safe relationships. Children are more likely to show what they truly know when they are playing in a place they know well and with people they trust nearby. If they are worried, they might not completely participate, which could lead to an incorrect assessment. Some of the benefits of watching children play can give practitioners a greater understanding of where a child is developmentally, because play is intrinsically within them. Nutbrown, (2011) suggests that young children express their understanding through play well in advance of their ability to express it in words.  </w:t>
      </w:r>
    </w:p>
    <w:p w14:paraId="1B617CF9" w14:textId="77777777" w:rsidR="00E6201E" w:rsidRPr="005E1DA6" w:rsidRDefault="00E6201E" w:rsidP="00E6201E">
      <w:pPr>
        <w:spacing w:line="360" w:lineRule="auto"/>
        <w:rPr>
          <w:rFonts w:ascii="Arial" w:hAnsi="Arial" w:cs="Arial"/>
        </w:rPr>
      </w:pPr>
      <w:r w:rsidRPr="005E1DA6">
        <w:rPr>
          <w:rFonts w:ascii="Arial" w:hAnsi="Arial" w:cs="Arial"/>
        </w:rPr>
        <w:lastRenderedPageBreak/>
        <w:t>Taking pictures, with permission also allows practitioners to remember what they saw and think about it. Practitioners can better plan what to do next by thinking about what they have learnt from the observations Department of Education, (2023). Watching children play is a better way to see how they are growing than talking to them. It can also highlight patterns in behaviours, such as the Hawthorne affect where children may alter their behaviour if they know they are being observed.</w:t>
      </w:r>
    </w:p>
    <w:p w14:paraId="060421FF" w14:textId="77777777" w:rsidR="00E6201E" w:rsidRPr="005E1DA6" w:rsidRDefault="00E6201E" w:rsidP="00E6201E">
      <w:pPr>
        <w:spacing w:line="360" w:lineRule="auto"/>
        <w:rPr>
          <w:rFonts w:ascii="Arial" w:hAnsi="Arial" w:cs="Arial"/>
        </w:rPr>
      </w:pPr>
      <w:r w:rsidRPr="005E1DA6">
        <w:rPr>
          <w:rFonts w:ascii="Arial" w:hAnsi="Arial" w:cs="Arial"/>
        </w:rPr>
        <w:t>There are also some negatives of carrying out observations on children. These can include not having consent to be included in photographs or videos, some children can be put at a disadvantage from this. Also, it can negative affect if the incorrect observation tool is used. Knowing if an active was suitable and engaging to capture the relevant information from the observation.</w:t>
      </w:r>
    </w:p>
    <w:p w14:paraId="6798D654" w14:textId="77777777" w:rsidR="00E6201E" w:rsidRPr="005E1DA6" w:rsidRDefault="00E6201E" w:rsidP="00E6201E">
      <w:pPr>
        <w:spacing w:line="360" w:lineRule="auto"/>
        <w:rPr>
          <w:rFonts w:ascii="Arial" w:hAnsi="Arial" w:cs="Arial"/>
        </w:rPr>
      </w:pPr>
      <w:r w:rsidRPr="005E1DA6">
        <w:rPr>
          <w:rFonts w:ascii="Arial" w:hAnsi="Arial" w:cs="Arial"/>
        </w:rPr>
        <w:t xml:space="preserve">Studies also show the concept that play-based assessment works. Fisher, (2016) states children should be assessed in situations that are important to them. Children are more likely to be involved when they choose the activity themselves. High involvement is generally connected to learning more deeply. This shows that watching play can help professionals get more accurate evidence. Practitioners still need to be very careful and objective when they observe children. Smidt, (2015) states that adults should not make decisions quickly during observations. When practitioners </w:t>
      </w:r>
      <w:proofErr w:type="gramStart"/>
      <w:r w:rsidRPr="005E1DA6">
        <w:rPr>
          <w:rFonts w:ascii="Arial" w:hAnsi="Arial" w:cs="Arial"/>
        </w:rPr>
        <w:t>come to a conclusion</w:t>
      </w:r>
      <w:proofErr w:type="gramEnd"/>
      <w:r w:rsidRPr="005E1DA6">
        <w:rPr>
          <w:rFonts w:ascii="Arial" w:hAnsi="Arial" w:cs="Arial"/>
        </w:rPr>
        <w:t xml:space="preserve"> too quickly, they can often make errors. This means that accurate assessment needs a lot of training and thinking.</w:t>
      </w:r>
    </w:p>
    <w:p w14:paraId="466F03AC" w14:textId="77777777" w:rsidR="00E6201E" w:rsidRDefault="00E6201E"/>
    <w:sectPr w:rsidR="00E620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01E"/>
    <w:rsid w:val="00A85438"/>
    <w:rsid w:val="00B770D1"/>
    <w:rsid w:val="00E62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B6AF8B"/>
  <w15:chartTrackingRefBased/>
  <w15:docId w15:val="{A5253D02-CA22-AC4D-8E12-2E460631A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201E"/>
    <w:rPr>
      <w:rFonts w:eastAsiaTheme="minorEastAsia"/>
    </w:rPr>
  </w:style>
  <w:style w:type="paragraph" w:styleId="Heading1">
    <w:name w:val="heading 1"/>
    <w:basedOn w:val="Normal"/>
    <w:next w:val="Normal"/>
    <w:link w:val="Heading1Char"/>
    <w:uiPriority w:val="9"/>
    <w:qFormat/>
    <w:rsid w:val="00E620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20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20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20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20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20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20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20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20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20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20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20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20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20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20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20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201E"/>
    <w:rPr>
      <w:rFonts w:eastAsiaTheme="majorEastAsia" w:cstheme="majorBidi"/>
      <w:color w:val="272727" w:themeColor="text1" w:themeTint="D8"/>
    </w:rPr>
  </w:style>
  <w:style w:type="paragraph" w:styleId="Title">
    <w:name w:val="Title"/>
    <w:basedOn w:val="Normal"/>
    <w:next w:val="Normal"/>
    <w:link w:val="TitleChar"/>
    <w:uiPriority w:val="10"/>
    <w:qFormat/>
    <w:rsid w:val="00E620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20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20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20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201E"/>
    <w:pPr>
      <w:spacing w:before="160"/>
      <w:jc w:val="center"/>
    </w:pPr>
    <w:rPr>
      <w:rFonts w:eastAsiaTheme="minorHAnsi"/>
      <w:i/>
      <w:iCs/>
      <w:color w:val="404040" w:themeColor="text1" w:themeTint="BF"/>
    </w:rPr>
  </w:style>
  <w:style w:type="character" w:customStyle="1" w:styleId="QuoteChar">
    <w:name w:val="Quote Char"/>
    <w:basedOn w:val="DefaultParagraphFont"/>
    <w:link w:val="Quote"/>
    <w:uiPriority w:val="29"/>
    <w:rsid w:val="00E6201E"/>
    <w:rPr>
      <w:i/>
      <w:iCs/>
      <w:color w:val="404040" w:themeColor="text1" w:themeTint="BF"/>
    </w:rPr>
  </w:style>
  <w:style w:type="paragraph" w:styleId="ListParagraph">
    <w:name w:val="List Paragraph"/>
    <w:basedOn w:val="Normal"/>
    <w:uiPriority w:val="34"/>
    <w:qFormat/>
    <w:rsid w:val="00E6201E"/>
    <w:pPr>
      <w:ind w:left="720"/>
      <w:contextualSpacing/>
    </w:pPr>
    <w:rPr>
      <w:rFonts w:eastAsiaTheme="minorHAnsi"/>
    </w:rPr>
  </w:style>
  <w:style w:type="character" w:styleId="IntenseEmphasis">
    <w:name w:val="Intense Emphasis"/>
    <w:basedOn w:val="DefaultParagraphFont"/>
    <w:uiPriority w:val="21"/>
    <w:qFormat/>
    <w:rsid w:val="00E6201E"/>
    <w:rPr>
      <w:i/>
      <w:iCs/>
      <w:color w:val="0F4761" w:themeColor="accent1" w:themeShade="BF"/>
    </w:rPr>
  </w:style>
  <w:style w:type="paragraph" w:styleId="IntenseQuote">
    <w:name w:val="Intense Quote"/>
    <w:basedOn w:val="Normal"/>
    <w:next w:val="Normal"/>
    <w:link w:val="IntenseQuoteChar"/>
    <w:uiPriority w:val="30"/>
    <w:qFormat/>
    <w:rsid w:val="00E6201E"/>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rPr>
  </w:style>
  <w:style w:type="character" w:customStyle="1" w:styleId="IntenseQuoteChar">
    <w:name w:val="Intense Quote Char"/>
    <w:basedOn w:val="DefaultParagraphFont"/>
    <w:link w:val="IntenseQuote"/>
    <w:uiPriority w:val="30"/>
    <w:rsid w:val="00E6201E"/>
    <w:rPr>
      <w:i/>
      <w:iCs/>
      <w:color w:val="0F4761" w:themeColor="accent1" w:themeShade="BF"/>
    </w:rPr>
  </w:style>
  <w:style w:type="character" w:styleId="IntenseReference">
    <w:name w:val="Intense Reference"/>
    <w:basedOn w:val="DefaultParagraphFont"/>
    <w:uiPriority w:val="32"/>
    <w:qFormat/>
    <w:rsid w:val="00E6201E"/>
    <w:rPr>
      <w:b/>
      <w:bCs/>
      <w:smallCaps/>
      <w:color w:val="0F4761" w:themeColor="accent1" w:themeShade="BF"/>
      <w:spacing w:val="5"/>
    </w:rPr>
  </w:style>
  <w:style w:type="paragraph" w:customStyle="1" w:styleId="paragraph">
    <w:name w:val="paragraph"/>
    <w:basedOn w:val="Normal"/>
    <w:rsid w:val="00E6201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E620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2782</Words>
  <Characters>15862</Characters>
  <Application>Microsoft Office Word</Application>
  <DocSecurity>0</DocSecurity>
  <Lines>132</Lines>
  <Paragraphs>37</Paragraphs>
  <ScaleCrop>false</ScaleCrop>
  <Company/>
  <LinksUpToDate>false</LinksUpToDate>
  <CharactersWithSpaces>18607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thorne</dc:creator>
  <cp:keywords/>
  <dc:description/>
  <cp:lastModifiedBy>rhian thorne</cp:lastModifiedBy>
  <cp:revision>2</cp:revision>
  <dcterms:created xsi:type="dcterms:W3CDTF">2026-03-01T21:38:00Z</dcterms:created>
  <dcterms:modified xsi:type="dcterms:W3CDTF">2026-03-01T21:57:00Z</dcterms:modified>
</cp:coreProperties>
</file>