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3125AA" w14:textId="28C71DD6" w:rsidR="00417E90" w:rsidRPr="003E4462" w:rsidRDefault="00417E90" w:rsidP="003E4462">
      <w:pPr>
        <w:spacing w:line="276" w:lineRule="auto"/>
        <w:jc w:val="center"/>
        <w:rPr>
          <w:rFonts w:ascii="Arial" w:hAnsi="Arial" w:cs="Arial"/>
          <w:sz w:val="36"/>
          <w:szCs w:val="36"/>
          <w:lang w:val="en-GB"/>
        </w:rPr>
      </w:pPr>
      <w:r w:rsidRPr="003E4462">
        <w:rPr>
          <w:rFonts w:ascii="Arial" w:hAnsi="Arial" w:cs="Arial"/>
          <w:noProof/>
          <w:sz w:val="36"/>
          <w:szCs w:val="36"/>
          <w:lang w:val="en-GB"/>
        </w:rPr>
        <w:drawing>
          <wp:anchor distT="0" distB="0" distL="114300" distR="114300" simplePos="0" relativeHeight="251659264" behindDoc="1" locked="0" layoutInCell="1" allowOverlap="1" wp14:anchorId="28A38BA6" wp14:editId="2F3FE0D1">
            <wp:simplePos x="0" y="0"/>
            <wp:positionH relativeFrom="margin">
              <wp:align>center</wp:align>
            </wp:positionH>
            <wp:positionV relativeFrom="paragraph">
              <wp:posOffset>384</wp:posOffset>
            </wp:positionV>
            <wp:extent cx="4639945" cy="1849755"/>
            <wp:effectExtent l="0" t="0" r="2540" b="0"/>
            <wp:wrapTight wrapText="bothSides">
              <wp:wrapPolygon edited="0">
                <wp:start x="0" y="0"/>
                <wp:lineTo x="0" y="21308"/>
                <wp:lineTo x="21518" y="21308"/>
                <wp:lineTo x="21518" y="0"/>
                <wp:lineTo x="0" y="0"/>
              </wp:wrapPolygon>
            </wp:wrapTight>
            <wp:docPr id="593299495" name="Picture 2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9945" cy="18497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E4462">
        <w:rPr>
          <w:rFonts w:ascii="Arial" w:hAnsi="Arial" w:cs="Arial"/>
          <w:sz w:val="36"/>
          <w:szCs w:val="36"/>
          <w:lang w:val="en-GB"/>
        </w:rPr>
        <w:t>People and Organisations</w:t>
      </w:r>
    </w:p>
    <w:p w14:paraId="697EB3BC" w14:textId="487D9EB2" w:rsidR="00417E90" w:rsidRPr="003E4462" w:rsidRDefault="00417E90" w:rsidP="003E4462">
      <w:pPr>
        <w:spacing w:line="276" w:lineRule="auto"/>
        <w:jc w:val="center"/>
        <w:rPr>
          <w:rFonts w:ascii="Arial" w:hAnsi="Arial" w:cs="Arial"/>
          <w:sz w:val="36"/>
          <w:szCs w:val="36"/>
          <w:lang w:val="en-GB"/>
        </w:rPr>
      </w:pPr>
      <w:r w:rsidRPr="003E4462">
        <w:rPr>
          <w:rFonts w:ascii="Arial" w:hAnsi="Arial" w:cs="Arial"/>
          <w:sz w:val="36"/>
          <w:szCs w:val="36"/>
          <w:lang w:val="en-GB"/>
        </w:rPr>
        <w:t>BMBM4006</w:t>
      </w:r>
    </w:p>
    <w:p w14:paraId="3CC2305A" w14:textId="1C9CC74C" w:rsidR="00417E90" w:rsidRPr="003E4462" w:rsidRDefault="00417E90" w:rsidP="003E4462">
      <w:pPr>
        <w:pStyle w:val="Title"/>
        <w:spacing w:line="276" w:lineRule="auto"/>
        <w:jc w:val="center"/>
        <w:rPr>
          <w:rFonts w:ascii="Arial" w:hAnsi="Arial" w:cs="Arial"/>
          <w:sz w:val="52"/>
          <w:szCs w:val="52"/>
          <w:lang w:val="en-GB"/>
        </w:rPr>
      </w:pPr>
      <w:r w:rsidRPr="003E4462">
        <w:rPr>
          <w:rFonts w:ascii="Arial" w:hAnsi="Arial" w:cs="Arial"/>
          <w:sz w:val="52"/>
          <w:szCs w:val="52"/>
          <w:lang w:val="en-GB"/>
        </w:rPr>
        <w:t>Group Presentation</w:t>
      </w:r>
      <w:r w:rsidR="00C02D7E" w:rsidRPr="003E4462">
        <w:rPr>
          <w:rFonts w:ascii="Arial" w:hAnsi="Arial" w:cs="Arial"/>
          <w:sz w:val="52"/>
          <w:szCs w:val="52"/>
          <w:lang w:val="en-GB"/>
        </w:rPr>
        <w:t>:</w:t>
      </w:r>
    </w:p>
    <w:p w14:paraId="00C5CC9C" w14:textId="4293B41D" w:rsidR="00417E90" w:rsidRPr="003E4462" w:rsidRDefault="00417E90" w:rsidP="003E4462">
      <w:pPr>
        <w:pStyle w:val="Title"/>
        <w:spacing w:line="276" w:lineRule="auto"/>
        <w:jc w:val="center"/>
        <w:rPr>
          <w:rFonts w:ascii="Arial" w:hAnsi="Arial" w:cs="Arial"/>
          <w:sz w:val="52"/>
          <w:szCs w:val="52"/>
          <w:lang w:val="en-GB"/>
        </w:rPr>
      </w:pPr>
      <w:r w:rsidRPr="003E4462">
        <w:rPr>
          <w:rFonts w:ascii="Arial" w:hAnsi="Arial" w:cs="Arial"/>
          <w:sz w:val="52"/>
          <w:szCs w:val="52"/>
          <w:lang w:val="en-GB"/>
        </w:rPr>
        <w:t>Supporting Narrative</w:t>
      </w:r>
    </w:p>
    <w:p w14:paraId="3F471CF7" w14:textId="77777777" w:rsidR="00417E90" w:rsidRPr="003E4462" w:rsidRDefault="00417E90" w:rsidP="003E4462">
      <w:pPr>
        <w:spacing w:line="276" w:lineRule="auto"/>
        <w:jc w:val="center"/>
        <w:rPr>
          <w:rFonts w:ascii="Arial" w:hAnsi="Arial" w:cs="Arial"/>
          <w:sz w:val="32"/>
          <w:szCs w:val="32"/>
          <w:lang w:val="en-GB"/>
        </w:rPr>
      </w:pPr>
      <w:r w:rsidRPr="003E4462">
        <w:rPr>
          <w:rFonts w:ascii="Arial" w:hAnsi="Arial" w:cs="Arial"/>
          <w:sz w:val="32"/>
          <w:szCs w:val="32"/>
          <w:lang w:val="en-GB"/>
        </w:rPr>
        <w:t>Sarah-Jayne James</w:t>
      </w:r>
    </w:p>
    <w:p w14:paraId="262F1496" w14:textId="77777777" w:rsidR="00417E90" w:rsidRPr="003E4462" w:rsidRDefault="00417E90" w:rsidP="003E4462">
      <w:pPr>
        <w:spacing w:line="276" w:lineRule="auto"/>
        <w:jc w:val="center"/>
        <w:rPr>
          <w:rFonts w:ascii="Arial" w:hAnsi="Arial" w:cs="Arial"/>
          <w:sz w:val="32"/>
          <w:szCs w:val="32"/>
          <w:lang w:val="en-GB"/>
        </w:rPr>
      </w:pPr>
      <w:r w:rsidRPr="003E4462">
        <w:rPr>
          <w:rFonts w:ascii="Arial" w:hAnsi="Arial" w:cs="Arial"/>
          <w:sz w:val="32"/>
          <w:szCs w:val="32"/>
          <w:lang w:val="en-GB"/>
        </w:rPr>
        <w:t>2517480</w:t>
      </w:r>
    </w:p>
    <w:p w14:paraId="77359029" w14:textId="0FB34E84" w:rsidR="00417E90" w:rsidRPr="003E4462" w:rsidRDefault="00417E90" w:rsidP="003E4462">
      <w:pPr>
        <w:pStyle w:val="Title"/>
        <w:spacing w:line="276" w:lineRule="auto"/>
        <w:jc w:val="center"/>
        <w:rPr>
          <w:rFonts w:ascii="Arial" w:hAnsi="Arial" w:cs="Arial"/>
          <w:sz w:val="52"/>
          <w:szCs w:val="52"/>
          <w:lang w:val="en-GB"/>
        </w:rPr>
      </w:pPr>
      <w:r w:rsidRPr="003E4462">
        <w:rPr>
          <w:rFonts w:ascii="Arial" w:hAnsi="Arial" w:cs="Arial"/>
          <w:sz w:val="52"/>
          <w:szCs w:val="52"/>
          <w:lang w:val="en-GB"/>
        </w:rPr>
        <w:t>Lecturer: Robyn Griffiths</w:t>
      </w:r>
    </w:p>
    <w:p w14:paraId="3F37B244" w14:textId="696428E5" w:rsidR="00417E90" w:rsidRPr="003E4462" w:rsidRDefault="00417E90" w:rsidP="003E4462">
      <w:pPr>
        <w:pStyle w:val="Title"/>
        <w:spacing w:line="276" w:lineRule="auto"/>
        <w:jc w:val="center"/>
        <w:rPr>
          <w:rFonts w:ascii="Arial" w:hAnsi="Arial" w:cs="Arial"/>
          <w:sz w:val="52"/>
          <w:szCs w:val="52"/>
          <w:lang w:val="en-GB"/>
        </w:rPr>
      </w:pPr>
      <w:r w:rsidRPr="003E4462">
        <w:rPr>
          <w:rFonts w:ascii="Arial" w:hAnsi="Arial" w:cs="Arial"/>
          <w:sz w:val="52"/>
          <w:szCs w:val="52"/>
          <w:lang w:val="en-GB"/>
        </w:rPr>
        <w:t>12</w:t>
      </w:r>
      <w:r w:rsidRPr="003E4462">
        <w:rPr>
          <w:rFonts w:ascii="Arial" w:hAnsi="Arial" w:cs="Arial"/>
          <w:sz w:val="52"/>
          <w:szCs w:val="52"/>
          <w:vertAlign w:val="superscript"/>
          <w:lang w:val="en-GB"/>
        </w:rPr>
        <w:t>th</w:t>
      </w:r>
      <w:r w:rsidRPr="003E4462">
        <w:rPr>
          <w:rFonts w:ascii="Arial" w:hAnsi="Arial" w:cs="Arial"/>
          <w:sz w:val="52"/>
          <w:szCs w:val="52"/>
          <w:lang w:val="en-GB"/>
        </w:rPr>
        <w:t xml:space="preserve"> December 2025</w:t>
      </w:r>
    </w:p>
    <w:p w14:paraId="14751C1D" w14:textId="750C793E" w:rsidR="00C02D7E" w:rsidRPr="003E4462" w:rsidRDefault="00C02D7E" w:rsidP="003E4462">
      <w:pPr>
        <w:spacing w:line="276" w:lineRule="auto"/>
        <w:jc w:val="center"/>
        <w:rPr>
          <w:rFonts w:ascii="Arial" w:hAnsi="Arial" w:cs="Arial"/>
          <w:sz w:val="32"/>
          <w:szCs w:val="32"/>
          <w:lang w:val="en-GB"/>
        </w:rPr>
      </w:pPr>
      <w:r w:rsidRPr="003E4462">
        <w:rPr>
          <w:rFonts w:ascii="Arial" w:hAnsi="Arial" w:cs="Arial"/>
          <w:sz w:val="32"/>
          <w:szCs w:val="32"/>
          <w:lang w:val="en-GB"/>
        </w:rPr>
        <w:t>Group Participants</w:t>
      </w:r>
      <w:r w:rsidR="00DE41FC" w:rsidRPr="003E4462">
        <w:rPr>
          <w:rFonts w:ascii="Arial" w:hAnsi="Arial" w:cs="Arial"/>
          <w:sz w:val="32"/>
          <w:szCs w:val="32"/>
          <w:lang w:val="en-GB"/>
        </w:rPr>
        <w:t>:</w:t>
      </w:r>
    </w:p>
    <w:p w14:paraId="459ECB7E" w14:textId="77777777" w:rsidR="00C02D7E" w:rsidRPr="003E4462" w:rsidRDefault="00C02D7E" w:rsidP="003E4462">
      <w:pPr>
        <w:spacing w:line="276" w:lineRule="auto"/>
        <w:jc w:val="center"/>
        <w:rPr>
          <w:rFonts w:ascii="Arial" w:hAnsi="Arial" w:cs="Arial"/>
          <w:sz w:val="32"/>
          <w:szCs w:val="32"/>
          <w:lang w:val="en-GB"/>
        </w:rPr>
      </w:pPr>
      <w:r w:rsidRPr="003E4462">
        <w:rPr>
          <w:rFonts w:ascii="Arial" w:hAnsi="Arial" w:cs="Arial"/>
          <w:sz w:val="32"/>
          <w:szCs w:val="32"/>
          <w:lang w:val="en-GB"/>
        </w:rPr>
        <w:t>Jack Parsons</w:t>
      </w:r>
    </w:p>
    <w:p w14:paraId="77F17D3B" w14:textId="77777777" w:rsidR="00C02D7E" w:rsidRPr="003E4462" w:rsidRDefault="00C02D7E" w:rsidP="003E4462">
      <w:pPr>
        <w:spacing w:line="276" w:lineRule="auto"/>
        <w:jc w:val="center"/>
        <w:rPr>
          <w:rFonts w:ascii="Arial" w:hAnsi="Arial" w:cs="Arial"/>
          <w:sz w:val="32"/>
          <w:szCs w:val="32"/>
          <w:lang w:val="en-GB"/>
        </w:rPr>
      </w:pPr>
      <w:r w:rsidRPr="003E4462">
        <w:rPr>
          <w:rFonts w:ascii="Arial" w:hAnsi="Arial" w:cs="Arial"/>
          <w:sz w:val="32"/>
          <w:szCs w:val="32"/>
          <w:lang w:val="en-GB"/>
        </w:rPr>
        <w:t>Destiny Edwards</w:t>
      </w:r>
    </w:p>
    <w:p w14:paraId="065E462F" w14:textId="77777777" w:rsidR="00C02D7E" w:rsidRPr="003E4462" w:rsidRDefault="00C02D7E" w:rsidP="003E4462">
      <w:pPr>
        <w:spacing w:line="276" w:lineRule="auto"/>
        <w:jc w:val="center"/>
        <w:rPr>
          <w:rFonts w:ascii="Arial" w:hAnsi="Arial" w:cs="Arial"/>
          <w:sz w:val="32"/>
          <w:szCs w:val="32"/>
          <w:lang w:val="en-GB"/>
        </w:rPr>
      </w:pPr>
      <w:r w:rsidRPr="003E4462">
        <w:rPr>
          <w:rFonts w:ascii="Arial" w:hAnsi="Arial" w:cs="Arial"/>
          <w:sz w:val="32"/>
          <w:szCs w:val="32"/>
          <w:lang w:val="en-GB"/>
        </w:rPr>
        <w:t>Lidia Ciszyńska</w:t>
      </w:r>
    </w:p>
    <w:p w14:paraId="69B73564" w14:textId="77777777" w:rsidR="00C02D7E" w:rsidRPr="003E4462" w:rsidRDefault="00C02D7E" w:rsidP="003E4462">
      <w:pPr>
        <w:spacing w:line="276" w:lineRule="auto"/>
        <w:jc w:val="center"/>
        <w:rPr>
          <w:rFonts w:ascii="Arial" w:hAnsi="Arial" w:cs="Arial"/>
          <w:sz w:val="32"/>
          <w:szCs w:val="32"/>
          <w:lang w:val="en-GB"/>
        </w:rPr>
      </w:pPr>
      <w:r w:rsidRPr="003E4462">
        <w:rPr>
          <w:rFonts w:ascii="Arial" w:hAnsi="Arial" w:cs="Arial"/>
          <w:sz w:val="32"/>
          <w:szCs w:val="32"/>
          <w:lang w:val="en-GB"/>
        </w:rPr>
        <w:t>Toni Jones</w:t>
      </w:r>
    </w:p>
    <w:p w14:paraId="7844E9C7" w14:textId="3F3DBFBC" w:rsidR="003E4462" w:rsidRPr="003E4462" w:rsidRDefault="003E4462" w:rsidP="001E142D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Link: </w:t>
      </w:r>
      <w:hyperlink r:id="rId5" w:history="1">
        <w:r w:rsidRPr="00C97730">
          <w:rPr>
            <w:rStyle w:val="Hyperlink"/>
            <w:rFonts w:ascii="Arial" w:hAnsi="Arial" w:cs="Arial"/>
            <w:sz w:val="32"/>
            <w:szCs w:val="32"/>
            <w:lang w:val="en-GB"/>
          </w:rPr>
          <w:t>https://uowtsd-my.sharepoint.com/:p:/r/personal/2502545_student_uwtsd_ac_uk/Documents/Stitch%20Co%20Presentation.pptx?d=w808d1f573361404c87a738cab9c9e2ed&amp;csf=1&amp;web=1&amp;e=AeEeTE</w:t>
        </w:r>
      </w:hyperlink>
    </w:p>
    <w:p w14:paraId="05FD1D3A" w14:textId="4F2B9785" w:rsidR="00417E90" w:rsidRDefault="00417E90" w:rsidP="00C02D7E">
      <w:pPr>
        <w:pStyle w:val="Title"/>
        <w:jc w:val="center"/>
        <w:rPr>
          <w:rFonts w:ascii="Arial" w:hAnsi="Arial" w:cs="Arial"/>
          <w:lang w:val="en-GB"/>
        </w:rPr>
      </w:pPr>
      <w:r w:rsidRPr="00417E90">
        <w:rPr>
          <w:rFonts w:ascii="Arial" w:hAnsi="Arial" w:cs="Arial"/>
          <w:lang w:val="en-GB"/>
        </w:rPr>
        <w:lastRenderedPageBreak/>
        <w:t>Understanding Cultur</w:t>
      </w:r>
      <w:r w:rsidR="002B0790">
        <w:rPr>
          <w:rFonts w:ascii="Arial" w:hAnsi="Arial" w:cs="Arial"/>
          <w:lang w:val="en-GB"/>
        </w:rPr>
        <w:t>e</w:t>
      </w:r>
      <w:r w:rsidRPr="00417E90">
        <w:rPr>
          <w:rFonts w:ascii="Arial" w:hAnsi="Arial" w:cs="Arial"/>
          <w:lang w:val="en-GB"/>
        </w:rPr>
        <w:t xml:space="preserve"> at StitchCo</w:t>
      </w:r>
    </w:p>
    <w:p w14:paraId="74299043" w14:textId="77777777" w:rsidR="00C90A3E" w:rsidRPr="00C90A3E" w:rsidRDefault="00C90A3E" w:rsidP="00C90A3E">
      <w:pPr>
        <w:rPr>
          <w:lang w:val="en-GB"/>
        </w:rPr>
      </w:pPr>
    </w:p>
    <w:p w14:paraId="58E0E0D6" w14:textId="368D9887" w:rsidR="00417E90" w:rsidRPr="00641D88" w:rsidRDefault="0055003E" w:rsidP="00417E90">
      <w:pPr>
        <w:spacing w:line="480" w:lineRule="auto"/>
        <w:rPr>
          <w:rFonts w:ascii="Arial" w:hAnsi="Arial" w:cs="Arial"/>
          <w:color w:val="000000"/>
          <w:lang w:val="en-GB"/>
        </w:rPr>
      </w:pPr>
      <w:r>
        <w:rPr>
          <w:lang w:val="en-GB"/>
        </w:rPr>
        <w:tab/>
      </w:r>
      <w:r w:rsidRPr="00641D88">
        <w:rPr>
          <w:rFonts w:ascii="Arial" w:hAnsi="Arial" w:cs="Arial"/>
          <w:lang w:val="en-GB"/>
        </w:rPr>
        <w:t xml:space="preserve">Organisational culture strongly </w:t>
      </w:r>
      <w:r w:rsidR="00BC6A09" w:rsidRPr="00641D88">
        <w:rPr>
          <w:rFonts w:ascii="Arial" w:hAnsi="Arial" w:cs="Arial"/>
          <w:lang w:val="en-GB"/>
        </w:rPr>
        <w:t>influences</w:t>
      </w:r>
      <w:r w:rsidRPr="00641D88">
        <w:rPr>
          <w:rFonts w:ascii="Arial" w:hAnsi="Arial" w:cs="Arial"/>
          <w:lang w:val="en-GB"/>
        </w:rPr>
        <w:t xml:space="preserve"> how employees respond to change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886ab9325ac5fbfefffff&quot;],&quot;referencesOptions&quot;:{&quot;doc:693886ab9325ac5fbfeffff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1987556,&quot;citationText&quot;:&quot;&lt;span style=\&quot;font-family:Arial;font-size:16px;color:#000000\&quot;&gt;(Harris and Ogbonna, 1998)&lt;/span&gt;&quot;}"/>
          <w:id w:val="131987556"/>
          <w:placeholder>
            <w:docPart w:val="6FA8BDB3072849068006210E3D9BFFE8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(Harris and Ogbonna, 1998)</w:t>
          </w:r>
        </w:sdtContent>
      </w:sdt>
      <w:r w:rsidRPr="00641D88">
        <w:rPr>
          <w:rFonts w:ascii="Arial" w:hAnsi="Arial" w:cs="Arial"/>
          <w:color w:val="000000"/>
          <w:lang w:val="en-GB"/>
        </w:rPr>
        <w:t>. StitchCo’s case outlines how external and internal factors significantly clash with cultural norms with</w:t>
      </w:r>
      <w:r w:rsidR="00BC6A09" w:rsidRPr="00641D88">
        <w:rPr>
          <w:rFonts w:ascii="Arial" w:hAnsi="Arial" w:cs="Arial"/>
          <w:color w:val="000000"/>
          <w:lang w:val="en-GB"/>
        </w:rPr>
        <w:t>in</w:t>
      </w:r>
      <w:r w:rsidRPr="00641D88">
        <w:rPr>
          <w:rFonts w:ascii="Arial" w:hAnsi="Arial" w:cs="Arial"/>
          <w:color w:val="000000"/>
          <w:lang w:val="en-GB"/>
        </w:rPr>
        <w:t xml:space="preserve"> the organisation</w:t>
      </w:r>
      <w:r w:rsidR="00052BA9" w:rsidRPr="00641D88">
        <w:rPr>
          <w:rFonts w:ascii="Arial" w:hAnsi="Arial" w:cs="Arial"/>
          <w:color w:val="000000"/>
          <w:lang w:val="en-GB"/>
        </w:rPr>
        <w:t xml:space="preserve">. Alongside psychological factors influencing employee behaviours </w:t>
      </w:r>
      <w:r w:rsidR="004133C1" w:rsidRPr="00641D88">
        <w:rPr>
          <w:rFonts w:ascii="Arial" w:hAnsi="Arial" w:cs="Arial"/>
          <w:color w:val="000000"/>
          <w:lang w:val="en-GB"/>
        </w:rPr>
        <w:t xml:space="preserve">that </w:t>
      </w:r>
      <w:r w:rsidR="00052BA9" w:rsidRPr="00641D88">
        <w:rPr>
          <w:rFonts w:ascii="Arial" w:hAnsi="Arial" w:cs="Arial"/>
          <w:color w:val="000000"/>
          <w:lang w:val="en-GB"/>
        </w:rPr>
        <w:t xml:space="preserve">affect </w:t>
      </w:r>
      <w:r w:rsidR="004133C1" w:rsidRPr="00641D88">
        <w:rPr>
          <w:rFonts w:ascii="Arial" w:hAnsi="Arial" w:cs="Arial"/>
          <w:color w:val="000000"/>
          <w:lang w:val="en-GB"/>
        </w:rPr>
        <w:t xml:space="preserve">the </w:t>
      </w:r>
      <w:r w:rsidR="00052BA9" w:rsidRPr="00641D88">
        <w:rPr>
          <w:rFonts w:ascii="Arial" w:hAnsi="Arial" w:cs="Arial"/>
          <w:color w:val="000000"/>
          <w:lang w:val="en-GB"/>
        </w:rPr>
        <w:t>organisational culture</w:t>
      </w:r>
      <w:r w:rsidRPr="00641D88">
        <w:rPr>
          <w:rFonts w:ascii="Arial" w:hAnsi="Arial" w:cs="Arial"/>
          <w:color w:val="000000"/>
          <w:lang w:val="en-GB"/>
        </w:rPr>
        <w:t xml:space="preserve">. </w:t>
      </w:r>
    </w:p>
    <w:p w14:paraId="17FCB352" w14:textId="160BDD21" w:rsidR="0055003E" w:rsidRPr="00641D88" w:rsidRDefault="006C1798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>
        <w:rPr>
          <w:rFonts w:ascii="Arial" w:hAnsi="Arial" w:cs="Arial"/>
          <w:color w:val="000000"/>
          <w:lang w:val="en-GB"/>
        </w:rPr>
        <w:t>K</w:t>
      </w:r>
      <w:r w:rsidR="00A16104">
        <w:rPr>
          <w:rFonts w:ascii="Arial" w:hAnsi="Arial" w:cs="Arial"/>
          <w:color w:val="000000"/>
          <w:lang w:val="en-GB"/>
        </w:rPr>
        <w:t>ey points</w:t>
      </w:r>
      <w:r w:rsidR="0055003E" w:rsidRPr="00641D88">
        <w:rPr>
          <w:rFonts w:ascii="Arial" w:hAnsi="Arial" w:cs="Arial"/>
          <w:color w:val="000000"/>
          <w:lang w:val="en-GB"/>
        </w:rPr>
        <w:t xml:space="preserve"> </w:t>
      </w:r>
      <w:r>
        <w:rPr>
          <w:rFonts w:ascii="Arial" w:hAnsi="Arial" w:cs="Arial"/>
          <w:color w:val="000000"/>
          <w:lang w:val="en-GB"/>
        </w:rPr>
        <w:t xml:space="preserve">I </w:t>
      </w:r>
      <w:r w:rsidR="0055003E" w:rsidRPr="00641D88">
        <w:rPr>
          <w:rFonts w:ascii="Arial" w:hAnsi="Arial" w:cs="Arial"/>
          <w:color w:val="000000"/>
          <w:lang w:val="en-GB"/>
        </w:rPr>
        <w:t xml:space="preserve">will </w:t>
      </w:r>
      <w:r w:rsidR="009C2993" w:rsidRPr="00641D88">
        <w:rPr>
          <w:rFonts w:ascii="Arial" w:hAnsi="Arial" w:cs="Arial"/>
          <w:color w:val="000000"/>
          <w:lang w:val="en-GB"/>
        </w:rPr>
        <w:t>outline</w:t>
      </w:r>
      <w:r>
        <w:rPr>
          <w:rFonts w:ascii="Arial" w:hAnsi="Arial" w:cs="Arial"/>
          <w:color w:val="000000"/>
          <w:lang w:val="en-GB"/>
        </w:rPr>
        <w:t xml:space="preserve"> will be based on</w:t>
      </w:r>
      <w:r w:rsidR="009C2993" w:rsidRPr="00641D88">
        <w:rPr>
          <w:rFonts w:ascii="Arial" w:hAnsi="Arial" w:cs="Arial"/>
          <w:color w:val="000000"/>
          <w:lang w:val="en-GB"/>
        </w:rPr>
        <w:t xml:space="preserve"> StitchCo’s original culture, the cultural conflict that was created by technological advancements, how internal performance has been affected and how psychological factors explain employee reactions. </w:t>
      </w:r>
      <w:r w:rsidR="00780E73" w:rsidRPr="00641D88">
        <w:rPr>
          <w:rFonts w:ascii="Arial" w:hAnsi="Arial" w:cs="Arial"/>
          <w:color w:val="000000"/>
          <w:lang w:val="en-GB"/>
        </w:rPr>
        <w:t>I</w:t>
      </w:r>
      <w:r w:rsidR="009C2993" w:rsidRPr="00641D88">
        <w:rPr>
          <w:rFonts w:ascii="Arial" w:hAnsi="Arial" w:cs="Arial"/>
          <w:color w:val="000000"/>
          <w:lang w:val="en-GB"/>
        </w:rPr>
        <w:t xml:space="preserve"> will then conclude with recommendations on how to build an adaptive and collaborative work culture to improve organisational performance</w:t>
      </w:r>
      <w:r w:rsidR="004133C1" w:rsidRPr="00641D88">
        <w:rPr>
          <w:rFonts w:ascii="Arial" w:hAnsi="Arial" w:cs="Arial"/>
          <w:color w:val="000000"/>
          <w:lang w:val="en-GB"/>
        </w:rPr>
        <w:t xml:space="preserve"> and employee morale</w:t>
      </w:r>
      <w:r w:rsidR="009C2993" w:rsidRPr="00641D88">
        <w:rPr>
          <w:rFonts w:ascii="Arial" w:hAnsi="Arial" w:cs="Arial"/>
          <w:color w:val="000000"/>
          <w:lang w:val="en-GB"/>
        </w:rPr>
        <w:t>.</w:t>
      </w:r>
    </w:p>
    <w:p w14:paraId="14B8669E" w14:textId="66DC8263" w:rsidR="00780E73" w:rsidRPr="00641D88" w:rsidRDefault="00780E73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 w:rsidRPr="00641D88">
        <w:rPr>
          <w:rFonts w:ascii="Arial" w:hAnsi="Arial" w:cs="Arial"/>
          <w:color w:val="000000"/>
          <w:lang w:val="en-GB"/>
        </w:rPr>
        <w:t xml:space="preserve">StitchCo’s original culture can be </w:t>
      </w:r>
      <w:r w:rsidR="00C160AE" w:rsidRPr="00641D88">
        <w:rPr>
          <w:rFonts w:ascii="Arial" w:hAnsi="Arial" w:cs="Arial"/>
          <w:color w:val="000000"/>
          <w:lang w:val="en-GB"/>
        </w:rPr>
        <w:t xml:space="preserve">described </w:t>
      </w:r>
      <w:r w:rsidR="007B0CB4" w:rsidRPr="00641D88">
        <w:rPr>
          <w:rFonts w:ascii="Arial" w:hAnsi="Arial" w:cs="Arial"/>
          <w:color w:val="000000"/>
          <w:lang w:val="en-GB"/>
        </w:rPr>
        <w:t xml:space="preserve">as traditional, stable and consistent. </w:t>
      </w:r>
      <w:r w:rsidR="00B64F66" w:rsidRPr="00641D88">
        <w:rPr>
          <w:rFonts w:ascii="Arial" w:hAnsi="Arial" w:cs="Arial"/>
          <w:color w:val="000000"/>
          <w:lang w:val="en-GB"/>
        </w:rPr>
        <w:t>Operating under</w:t>
      </w:r>
      <w:r w:rsidR="007B0CB4" w:rsidRPr="00641D88">
        <w:rPr>
          <w:rFonts w:ascii="Arial" w:hAnsi="Arial" w:cs="Arial"/>
          <w:color w:val="000000"/>
          <w:lang w:val="en-GB"/>
        </w:rPr>
        <w:t xml:space="preserve"> </w:t>
      </w:r>
      <w:r w:rsidR="008A0413" w:rsidRPr="00641D88">
        <w:rPr>
          <w:rFonts w:ascii="Arial" w:hAnsi="Arial" w:cs="Arial"/>
          <w:color w:val="000000"/>
          <w:lang w:val="en-GB"/>
        </w:rPr>
        <w:t>Handy’s (198</w:t>
      </w:r>
      <w:r w:rsidR="007312C4">
        <w:rPr>
          <w:rFonts w:ascii="Arial" w:hAnsi="Arial" w:cs="Arial"/>
          <w:color w:val="000000"/>
          <w:lang w:val="en-GB"/>
        </w:rPr>
        <w:t>6</w:t>
      </w:r>
      <w:r w:rsidR="008A0413" w:rsidRPr="00641D88">
        <w:rPr>
          <w:rFonts w:ascii="Arial" w:hAnsi="Arial" w:cs="Arial"/>
          <w:color w:val="000000"/>
          <w:lang w:val="en-GB"/>
        </w:rPr>
        <w:t>) framework, StitchCo resemble</w:t>
      </w:r>
      <w:r w:rsidR="00B64F66" w:rsidRPr="00641D88">
        <w:rPr>
          <w:rFonts w:ascii="Arial" w:hAnsi="Arial" w:cs="Arial"/>
          <w:color w:val="000000"/>
          <w:lang w:val="en-GB"/>
        </w:rPr>
        <w:t>d</w:t>
      </w:r>
      <w:r w:rsidR="008A0413" w:rsidRPr="00641D88">
        <w:rPr>
          <w:rFonts w:ascii="Arial" w:hAnsi="Arial" w:cs="Arial"/>
          <w:color w:val="000000"/>
          <w:lang w:val="en-GB"/>
        </w:rPr>
        <w:t xml:space="preserve"> a role-based culture, where work was structured on hierarchy management (top-down) and predictable routines. This was reflected throughout the organisation, where senior management gave instruction down to employees executing tasks. Role cultures emphasis control and efficiency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8d69223c85b08d4dca155&quot;],&quot;referencesOptions&quot;:{&quot;doc:6938d69223c85b08d4dca15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29448128,&quot;citationText&quot;:&quot;&lt;span style=\&quot;font-family:Arial;font-size:16px;color:#000000\&quot;&gt;(Handy, 1986)&lt;/span&gt;&quot;}"/>
          <w:id w:val="-829448128"/>
          <w:placeholder>
            <w:docPart w:val="78A32FF62A8B45598DADEBF3CF1725E6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(Handy, 1986)</w:t>
          </w:r>
        </w:sdtContent>
      </w:sdt>
      <w:r w:rsidR="008A0413" w:rsidRPr="00641D88">
        <w:rPr>
          <w:rFonts w:ascii="Arial" w:hAnsi="Arial" w:cs="Arial"/>
          <w:color w:val="000000"/>
          <w:lang w:val="en-GB"/>
        </w:rPr>
        <w:t>, which aligned with StitchCo’s manual production and piecework system.</w:t>
      </w:r>
    </w:p>
    <w:p w14:paraId="4897DE44" w14:textId="551E11F2" w:rsidR="00B64F66" w:rsidRPr="00641D88" w:rsidRDefault="00B64F66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 w:rsidRPr="00641D88">
        <w:rPr>
          <w:rFonts w:ascii="Arial" w:hAnsi="Arial" w:cs="Arial"/>
          <w:color w:val="000000"/>
          <w:lang w:val="en-GB"/>
        </w:rPr>
        <w:t xml:space="preserve">Employees were expected to follow instructions and provide a great deal of hard work. Thus, a value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11e26017f010ed56000b&quot;],&quot;referencesOptions&quot;:{&quot;doc:693911e26017f010ed56000b&quot;:{&quot;author&quot;:true,&quot;year&quot;:true,&quot;formatAuthorYear&quot;:tru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18468212,&quot;citationText&quot;:&quot;&lt;span style=\&quot;font-family:Arial;font-size:16px;color:#000000\&quot;&gt;Schein (2010)&lt;/span&gt;&quot;}"/>
          <w:id w:val="-18468212"/>
          <w:placeholder>
            <w:docPart w:val="ADC7FAD77B6043D7B69E2A9B4481A178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Schein (2010)</w:t>
          </w:r>
        </w:sdtContent>
      </w:sdt>
      <w:r w:rsidRPr="00641D88">
        <w:rPr>
          <w:rFonts w:ascii="Arial" w:hAnsi="Arial" w:cs="Arial"/>
          <w:color w:val="000000"/>
          <w:lang w:val="en-GB"/>
        </w:rPr>
        <w:t xml:space="preserve"> would call espoused beliefs and underlying assumptions of the organisation. The piecework system reinforced individual output, rather than teamwork which created a culture based on personal efficiency.</w:t>
      </w:r>
    </w:p>
    <w:p w14:paraId="02F96545" w14:textId="135E4850" w:rsidR="00B64F66" w:rsidRPr="00641D88" w:rsidRDefault="00B64F66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 w:rsidRPr="00641D88">
        <w:rPr>
          <w:rFonts w:ascii="Arial" w:hAnsi="Arial" w:cs="Arial"/>
          <w:color w:val="000000"/>
          <w:lang w:val="en-GB"/>
        </w:rPr>
        <w:lastRenderedPageBreak/>
        <w:tab/>
        <w:t>While StitchCo</w:t>
      </w:r>
      <w:r w:rsidR="00865B3D" w:rsidRPr="00641D88">
        <w:rPr>
          <w:rFonts w:ascii="Arial" w:hAnsi="Arial" w:cs="Arial"/>
          <w:color w:val="000000"/>
          <w:lang w:val="en-GB"/>
        </w:rPr>
        <w:t>’s</w:t>
      </w:r>
      <w:r w:rsidRPr="00641D88">
        <w:rPr>
          <w:rFonts w:ascii="Arial" w:hAnsi="Arial" w:cs="Arial"/>
          <w:color w:val="000000"/>
          <w:lang w:val="en-GB"/>
        </w:rPr>
        <w:t xml:space="preserve"> employees became accustomed to predictable tasks and strong managerial direction. Focusing on psychological perspectives, this culture strongly align</w:t>
      </w:r>
      <w:r w:rsidR="00966959">
        <w:rPr>
          <w:rFonts w:ascii="Arial" w:hAnsi="Arial" w:cs="Arial"/>
          <w:color w:val="000000"/>
          <w:lang w:val="en-GB"/>
        </w:rPr>
        <w:t>ed</w:t>
      </w:r>
      <w:r w:rsidRPr="00641D88">
        <w:rPr>
          <w:rFonts w:ascii="Arial" w:hAnsi="Arial" w:cs="Arial"/>
          <w:color w:val="000000"/>
          <w:lang w:val="en-GB"/>
        </w:rPr>
        <w:t xml:space="preserve"> with classical management theory, where senior management assumed workers </w:t>
      </w:r>
      <w:r w:rsidR="00B735EE" w:rsidRPr="00641D88">
        <w:rPr>
          <w:rFonts w:ascii="Arial" w:hAnsi="Arial" w:cs="Arial"/>
          <w:color w:val="000000"/>
          <w:lang w:val="en-GB"/>
        </w:rPr>
        <w:t xml:space="preserve">best performed under structure, control and routine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12960fc4a37edbffc3ec&quot;],&quot;referencesOptions&quot;:{&quot;doc:693912960fc4a37edbffc3e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63681071,&quot;citationText&quot;:&quot;&lt;span style=\&quot;font-family:Arial;font-size:16px;color:#000000\&quot;&gt;(Taylor, 1911)&lt;/span&gt;&quot;}"/>
          <w:id w:val="-363681071"/>
          <w:placeholder>
            <w:docPart w:val="30CECF3AEDB741FC89C0428DCB766C4D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(Taylor, 1911)</w:t>
          </w:r>
        </w:sdtContent>
      </w:sdt>
      <w:r w:rsidR="00B735EE" w:rsidRPr="00641D88">
        <w:rPr>
          <w:rFonts w:ascii="Arial" w:hAnsi="Arial" w:cs="Arial"/>
          <w:color w:val="000000"/>
          <w:lang w:val="en-GB"/>
        </w:rPr>
        <w:t>. Whilst this culture supported employee productivity and organisational performance</w:t>
      </w:r>
      <w:r w:rsidR="00865B3D" w:rsidRPr="00641D88">
        <w:rPr>
          <w:rFonts w:ascii="Arial" w:hAnsi="Arial" w:cs="Arial"/>
          <w:color w:val="000000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8ed9647064d25c5444d6f&quot;],&quot;referencesOptions&quot;:{&quot;doc:6938ed9647064d25c5444d6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84955974,&quot;citationText&quot;:&quot;&lt;span style=\&quot;font-family:Arial;font-size:16px;color:#000000\&quot;&gt;(Oladimeji, Abdulkareem and Ishola, 2023)&lt;/span&gt;&quot;}"/>
          <w:id w:val="584955974"/>
          <w:placeholder>
            <w:docPart w:val="A47A6A14C75C43F18327627F84AE7BF4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(Oladimeji, Abdulkareem and Ishola, 2023)</w:t>
          </w:r>
        </w:sdtContent>
      </w:sdt>
      <w:r w:rsidR="00B735EE" w:rsidRPr="00641D88">
        <w:rPr>
          <w:rFonts w:ascii="Arial" w:hAnsi="Arial" w:cs="Arial"/>
          <w:color w:val="000000"/>
          <w:lang w:val="en-GB"/>
        </w:rPr>
        <w:t>, it created a work environment that resist</w:t>
      </w:r>
      <w:r w:rsidR="00966959">
        <w:rPr>
          <w:rFonts w:ascii="Arial" w:hAnsi="Arial" w:cs="Arial"/>
          <w:color w:val="000000"/>
          <w:lang w:val="en-GB"/>
        </w:rPr>
        <w:t>s</w:t>
      </w:r>
      <w:r w:rsidR="00B735EE" w:rsidRPr="00641D88">
        <w:rPr>
          <w:rFonts w:ascii="Arial" w:hAnsi="Arial" w:cs="Arial"/>
          <w:color w:val="000000"/>
          <w:lang w:val="en-GB"/>
        </w:rPr>
        <w:t xml:space="preserve"> change. Effectively</w:t>
      </w:r>
      <w:r w:rsidR="00865B3D" w:rsidRPr="00641D88">
        <w:rPr>
          <w:rFonts w:ascii="Arial" w:hAnsi="Arial" w:cs="Arial"/>
          <w:color w:val="000000"/>
          <w:lang w:val="en-GB"/>
        </w:rPr>
        <w:t>,</w:t>
      </w:r>
      <w:r w:rsidR="00B735EE" w:rsidRPr="00641D88">
        <w:rPr>
          <w:rFonts w:ascii="Arial" w:hAnsi="Arial" w:cs="Arial"/>
          <w:color w:val="000000"/>
          <w:lang w:val="en-GB"/>
        </w:rPr>
        <w:t xml:space="preserve"> </w:t>
      </w:r>
      <w:r w:rsidR="00865B3D" w:rsidRPr="00641D88">
        <w:rPr>
          <w:rFonts w:ascii="Arial" w:hAnsi="Arial" w:cs="Arial"/>
          <w:color w:val="000000"/>
          <w:lang w:val="en-GB"/>
        </w:rPr>
        <w:t xml:space="preserve">this became a barrier when </w:t>
      </w:r>
      <w:r w:rsidR="00966959">
        <w:rPr>
          <w:rFonts w:ascii="Arial" w:hAnsi="Arial" w:cs="Arial"/>
          <w:color w:val="000000"/>
          <w:lang w:val="en-GB"/>
        </w:rPr>
        <w:t>technological advancements were implemented</w:t>
      </w:r>
      <w:r w:rsidR="00865B3D" w:rsidRPr="00641D88">
        <w:rPr>
          <w:rFonts w:ascii="Arial" w:hAnsi="Arial" w:cs="Arial"/>
          <w:color w:val="000000"/>
          <w:lang w:val="en-GB"/>
        </w:rPr>
        <w:t xml:space="preserve"> </w:t>
      </w:r>
      <w:r w:rsidR="00BA4594" w:rsidRPr="00641D88">
        <w:rPr>
          <w:rFonts w:ascii="Arial" w:hAnsi="Arial" w:cs="Arial"/>
          <w:color w:val="000000"/>
          <w:lang w:val="en-GB"/>
        </w:rPr>
        <w:t>within the organisation</w:t>
      </w:r>
      <w:r w:rsidR="00865B3D" w:rsidRPr="00641D88">
        <w:rPr>
          <w:rFonts w:ascii="Arial" w:hAnsi="Arial" w:cs="Arial"/>
          <w:color w:val="000000"/>
          <w:lang w:val="en-GB"/>
        </w:rPr>
        <w:t>.</w:t>
      </w:r>
    </w:p>
    <w:p w14:paraId="5D3D9B49" w14:textId="1812CBA9" w:rsidR="00865B3D" w:rsidRDefault="00865B3D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 w:rsidRPr="00641D88">
        <w:rPr>
          <w:rFonts w:ascii="Arial" w:hAnsi="Arial" w:cs="Arial"/>
          <w:color w:val="000000"/>
          <w:lang w:val="en-GB"/>
        </w:rPr>
        <w:t xml:space="preserve">StitchCo’s change was triggered by external factors with needs to adapt to technological advancements. </w:t>
      </w:r>
      <w:r w:rsidR="00641D88">
        <w:rPr>
          <w:rFonts w:ascii="Arial" w:hAnsi="Arial" w:cs="Arial"/>
          <w:color w:val="000000"/>
          <w:lang w:val="en-GB"/>
        </w:rPr>
        <w:t xml:space="preserve">However, StitchCo introduced the technological advancements without transforming the culture, causing a clash on old cultural norms and new operational demands. </w:t>
      </w:r>
    </w:p>
    <w:p w14:paraId="5757DB22" w14:textId="64C26D73" w:rsidR="00641D88" w:rsidRDefault="00641D88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>
        <w:rPr>
          <w:rFonts w:ascii="Arial" w:hAnsi="Arial" w:cs="Arial"/>
          <w:color w:val="000000"/>
          <w:lang w:val="en-GB"/>
        </w:rPr>
        <w:t>The change required a culture that is collaborative, team oriented and innovative. All these characteristics associate with</w:t>
      </w:r>
      <w:r w:rsidR="00966959">
        <w:rPr>
          <w:rFonts w:ascii="Arial" w:hAnsi="Arial" w:cs="Arial"/>
          <w:color w:val="000000"/>
          <w:lang w:val="en-GB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8d69223c85b08d4dca155&quot;],&quot;referencesOptions&quot;:{&quot;doc:6938d69223c85b08d4dca155&quot;:{&quot;author&quot;:true,&quot;year&quot;:true,&quot;formatAuthorYear&quot;:tru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1613049181,&quot;citationText&quot;:&quot;&lt;span style=\&quot;font-family:Arial;font-size:16px;color:#000000\&quot;&gt;Handy (1986)&lt;/span&gt;&quot;}"/>
          <w:id w:val="-1613049181"/>
          <w:placeholder>
            <w:docPart w:val="F9E00BCD840D487AB18961A7B7CCAA8E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Handy (1986)</w:t>
          </w:r>
        </w:sdtContent>
      </w:sdt>
      <w:r>
        <w:rPr>
          <w:rFonts w:ascii="Arial" w:hAnsi="Arial" w:cs="Arial"/>
          <w:color w:val="000000"/>
          <w:lang w:val="en-GB"/>
        </w:rPr>
        <w:t xml:space="preserve"> task culture, where teamwork and problem-solving are crucial for striving on organisational performance, directly conflicting with the existing role culture of the organisation.</w:t>
      </w:r>
    </w:p>
    <w:p w14:paraId="11543D4F" w14:textId="33DB816A" w:rsidR="00F53155" w:rsidRDefault="00F53155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>
        <w:rPr>
          <w:rFonts w:ascii="Arial" w:hAnsi="Arial" w:cs="Arial"/>
          <w:color w:val="000000"/>
          <w:lang w:val="en-GB"/>
        </w:rPr>
        <w:t xml:space="preserve">Poor training, unclear communication and job security concerns further impacted employee resistance to change at StichCo. Aligning this strongly with Lewin’s change model, where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163ed8f7956ddfe01425&quot;],&quot;referencesOptions&quot;:{&quot;doc:6939163ed8f7956ddfe01425&quot;:{&quot;author&quot;:true,&quot;year&quot;:true,&quot;formatAuthorYear&quot;:tru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417021038,&quot;citationText&quot;:&quot;&lt;span style=\&quot;font-family:Arial;font-size:16px;color:#000000\&quot;&gt;Burnes (2020)&lt;/span&gt;&quot;}"/>
          <w:id w:val="-417021038"/>
          <w:placeholder>
            <w:docPart w:val="2301922CB6F94C9C9D5759FBEE1CFD49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Burnes (2020)</w:t>
          </w:r>
        </w:sdtContent>
      </w:sdt>
      <w:r>
        <w:rPr>
          <w:rFonts w:ascii="Arial" w:hAnsi="Arial" w:cs="Arial"/>
          <w:color w:val="000000"/>
          <w:lang w:val="en-GB"/>
        </w:rPr>
        <w:t xml:space="preserve"> discusses the model views</w:t>
      </w:r>
      <w:r w:rsidR="0032624D">
        <w:rPr>
          <w:rFonts w:ascii="Arial" w:hAnsi="Arial" w:cs="Arial"/>
          <w:color w:val="000000"/>
          <w:lang w:val="en-GB"/>
        </w:rPr>
        <w:t xml:space="preserve"> that change fails when the organisation does not unfreeze old behaviours. As a result, employees perceive the change as imposed rather than collaborative, unintentionally leading to fear and uncertainty.</w:t>
      </w:r>
    </w:p>
    <w:p w14:paraId="73F2818F" w14:textId="19ED8DA0" w:rsidR="00D37859" w:rsidRDefault="00D37859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>
        <w:rPr>
          <w:rFonts w:ascii="Arial" w:hAnsi="Arial" w:cs="Arial"/>
          <w:color w:val="000000"/>
          <w:lang w:val="en-GB"/>
        </w:rPr>
        <w:lastRenderedPageBreak/>
        <w:t xml:space="preserve">Furthermore, implementation of change from senior management failed to address the emotional impact. From a humanistic psychological perspective, people require reassurance and sense of belonging during periods of uncertainty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b7b83dc5a937ffbe1f4cf&quot;],&quot;referencesOptions&quot;:{&quot;doc:693b7b83dc5a937ffbe1f4c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30088417,&quot;citationText&quot;:&quot;&lt;span style=\&quot;font-family:Arial;font-size:16px;color:#000000\&quot;&gt;(McLeod, 2025)&lt;/span&gt;&quot;}"/>
          <w:id w:val="-1130088417"/>
          <w:placeholder>
            <w:docPart w:val="5BE743ABFFCA48F2980B99753122F339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(McLeod, 2025)</w:t>
          </w:r>
        </w:sdtContent>
      </w:sdt>
      <w:r>
        <w:rPr>
          <w:rFonts w:ascii="Arial" w:hAnsi="Arial" w:cs="Arial"/>
          <w:color w:val="000000"/>
          <w:lang w:val="en-GB"/>
        </w:rPr>
        <w:t xml:space="preserve">. StitchCo overlooked these psychological needs, which is essential to support employees when organisational change will </w:t>
      </w:r>
      <w:r w:rsidR="00A90C52">
        <w:rPr>
          <w:rFonts w:ascii="Arial" w:hAnsi="Arial" w:cs="Arial"/>
          <w:color w:val="000000"/>
          <w:lang w:val="en-GB"/>
        </w:rPr>
        <w:t>replace its old culture and ways of working.</w:t>
      </w:r>
    </w:p>
    <w:p w14:paraId="5FB8187D" w14:textId="5CC712B3" w:rsidR="00E40626" w:rsidRDefault="00E40626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>
        <w:rPr>
          <w:rFonts w:ascii="Arial" w:hAnsi="Arial" w:cs="Arial"/>
          <w:color w:val="000000"/>
          <w:lang w:val="en-GB"/>
        </w:rPr>
        <w:t xml:space="preserve">The culture misalignment between old and new demands had a direct negative impact on organisation and employee performance. Research suggests that when employees feel unsupported during change transitions performance declines due to stress, disengagement and skill insecurities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1ef79325ac5fbff00ce1&quot;],&quot;referencesOptions&quot;:{&quot;doc:69391ef79325ac5fbff00ce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61469134,&quot;citationText&quot;:&quot;&lt;span style=\&quot;font-family:Arial;font-size:16px;color:#000000\&quot;&gt;(Honglei&lt;i&gt; et al.,&lt;/i&gt; 2025)&lt;/span&gt;&quot;}"/>
          <w:id w:val="461469134"/>
          <w:placeholder>
            <w:docPart w:val="D60B765D3C8B4802BF544CF5C20F0DF3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(Honglei</w:t>
          </w:r>
          <w:r w:rsidR="007312C4">
            <w:rPr>
              <w:rFonts w:ascii="Arial" w:eastAsia="Times New Roman" w:hAnsi="Arial" w:cs="Arial"/>
              <w:i/>
              <w:iCs/>
              <w:color w:val="000000"/>
            </w:rPr>
            <w:t xml:space="preserve"> et al.,</w:t>
          </w:r>
          <w:r w:rsidR="007312C4">
            <w:rPr>
              <w:rFonts w:ascii="Arial" w:eastAsia="Times New Roman" w:hAnsi="Arial" w:cs="Arial"/>
              <w:color w:val="000000"/>
            </w:rPr>
            <w:t xml:space="preserve"> 2025)</w:t>
          </w:r>
        </w:sdtContent>
      </w:sdt>
      <w:r w:rsidR="00EE34FF">
        <w:rPr>
          <w:rFonts w:ascii="Arial" w:hAnsi="Arial" w:cs="Arial"/>
          <w:color w:val="000000"/>
          <w:lang w:val="en-GB"/>
        </w:rPr>
        <w:t>. StitchCo experiences poor attendance, decline in output, lower productivity and increased in conflict, establishing a bad organisational culture.</w:t>
      </w:r>
    </w:p>
    <w:p w14:paraId="0E743864" w14:textId="11E6A45A" w:rsidR="00EA5722" w:rsidRDefault="00EA5722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>
        <w:rPr>
          <w:rFonts w:ascii="Arial" w:hAnsi="Arial" w:cs="Arial"/>
          <w:color w:val="000000"/>
          <w:lang w:val="en-GB"/>
        </w:rPr>
        <w:t>The introduction of pay related targets and lack of managerial intervention caused tension and rivalry</w:t>
      </w:r>
      <w:r w:rsidR="00635418">
        <w:rPr>
          <w:rFonts w:ascii="Arial" w:hAnsi="Arial" w:cs="Arial"/>
          <w:color w:val="000000"/>
          <w:lang w:val="en-GB"/>
        </w:rPr>
        <w:t>, as</w:t>
      </w:r>
      <w:r>
        <w:rPr>
          <w:rFonts w:ascii="Arial" w:hAnsi="Arial" w:cs="Arial"/>
          <w:color w:val="000000"/>
          <w:lang w:val="en-GB"/>
        </w:rPr>
        <w:t xml:space="preserve"> employees continued with the old role culture, prioritising individual success rather than becoming a collaborative environment. Psychological theory further explains rivalry as employees believed StitchCo had tarnished the stability and fairness, l</w:t>
      </w:r>
      <w:r w:rsidR="00E553D3">
        <w:rPr>
          <w:rFonts w:ascii="Arial" w:hAnsi="Arial" w:cs="Arial"/>
          <w:color w:val="000000"/>
          <w:lang w:val="en-GB"/>
        </w:rPr>
        <w:t>e</w:t>
      </w:r>
      <w:r>
        <w:rPr>
          <w:rFonts w:ascii="Arial" w:hAnsi="Arial" w:cs="Arial"/>
          <w:color w:val="000000"/>
          <w:lang w:val="en-GB"/>
        </w:rPr>
        <w:t>ading to mistrust</w:t>
      </w:r>
      <w:r w:rsidR="00E553D3">
        <w:rPr>
          <w:rFonts w:ascii="Arial" w:hAnsi="Arial" w:cs="Arial"/>
          <w:color w:val="000000"/>
          <w:lang w:val="en-GB"/>
        </w:rPr>
        <w:t xml:space="preserve"> and reactive behaviours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925f9867c7d5f234d66f4&quot;],&quot;referencesOptions&quot;:{&quot;doc:693925f9867c7d5f234d66f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2077585,&quot;citationText&quot;:&quot;&lt;span style=\&quot;font-family:Arial;font-size:16px;color:#000000\&quot;&gt;(Rousseau, 1995)&lt;/span&gt;&quot;}"/>
          <w:id w:val="-82077585"/>
          <w:placeholder>
            <w:docPart w:val="0F9E016FD3314352A3EA900C1CE7A070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(Rousseau, 1995)</w:t>
          </w:r>
        </w:sdtContent>
      </w:sdt>
      <w:r w:rsidR="00E553D3">
        <w:rPr>
          <w:rFonts w:ascii="Arial" w:hAnsi="Arial" w:cs="Arial"/>
          <w:color w:val="000000"/>
          <w:lang w:val="en-GB"/>
        </w:rPr>
        <w:t>. Without cultural coherence, employees lacked motivation and confidence.</w:t>
      </w:r>
    </w:p>
    <w:p w14:paraId="00B3A1CD" w14:textId="7C5AA276" w:rsidR="00E553D3" w:rsidRDefault="00E553D3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>
        <w:rPr>
          <w:rFonts w:ascii="Arial" w:hAnsi="Arial" w:cs="Arial"/>
          <w:color w:val="000000"/>
          <w:lang w:val="en-GB"/>
        </w:rPr>
        <w:t xml:space="preserve">Effectively, the technological advancements </w:t>
      </w:r>
      <w:r w:rsidR="002407B6">
        <w:rPr>
          <w:rFonts w:ascii="Arial" w:hAnsi="Arial" w:cs="Arial"/>
          <w:color w:val="000000"/>
          <w:lang w:val="en-GB"/>
        </w:rPr>
        <w:t xml:space="preserve">has </w:t>
      </w:r>
      <w:r>
        <w:rPr>
          <w:rFonts w:ascii="Arial" w:hAnsi="Arial" w:cs="Arial"/>
          <w:color w:val="000000"/>
          <w:lang w:val="en-GB"/>
        </w:rPr>
        <w:t>not been the problem regarding employee resistance to adapt to change. The cultural environment was not prepared to support the change at StitchCo.</w:t>
      </w:r>
    </w:p>
    <w:p w14:paraId="2F0D2716" w14:textId="30DB9A5D" w:rsidR="000A2DAD" w:rsidRDefault="002407B6" w:rsidP="000A2DAD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>
        <w:rPr>
          <w:rFonts w:ascii="Arial" w:hAnsi="Arial" w:cs="Arial"/>
          <w:color w:val="000000"/>
          <w:lang w:val="en-GB"/>
        </w:rPr>
        <w:t>To realign the culture with new organisational needs, StitchCo should undertake strategies th</w:t>
      </w:r>
      <w:r w:rsidR="00AE4EEC">
        <w:rPr>
          <w:rFonts w:ascii="Arial" w:hAnsi="Arial" w:cs="Arial"/>
          <w:color w:val="000000"/>
          <w:lang w:val="en-GB"/>
        </w:rPr>
        <w:t>at</w:t>
      </w:r>
      <w:r>
        <w:rPr>
          <w:rFonts w:ascii="Arial" w:hAnsi="Arial" w:cs="Arial"/>
          <w:color w:val="000000"/>
          <w:lang w:val="en-GB"/>
        </w:rPr>
        <w:t xml:space="preserve"> promote collaboration, learning and psychological safety. Developing a </w:t>
      </w:r>
      <w:r>
        <w:rPr>
          <w:rFonts w:ascii="Arial" w:hAnsi="Arial" w:cs="Arial"/>
          <w:color w:val="000000"/>
          <w:lang w:val="en-GB"/>
        </w:rPr>
        <w:lastRenderedPageBreak/>
        <w:t>learning culture with ongoing skill development w</w:t>
      </w:r>
      <w:r w:rsidR="00787706">
        <w:rPr>
          <w:rFonts w:ascii="Arial" w:hAnsi="Arial" w:cs="Arial"/>
          <w:color w:val="000000"/>
          <w:lang w:val="en-GB"/>
        </w:rPr>
        <w:t>ill</w:t>
      </w:r>
      <w:r>
        <w:rPr>
          <w:rFonts w:ascii="Arial" w:hAnsi="Arial" w:cs="Arial"/>
          <w:color w:val="000000"/>
          <w:lang w:val="en-GB"/>
        </w:rPr>
        <w:t xml:space="preserve"> essentially reduce anxiety and increase adaptability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b6ec28ccebf4c41b0ec2c&quot;],&quot;referencesOptions&quot;:{&quot;doc:693b6ec28ccebf4c41b0ec2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95208728,&quot;citationText&quot;:&quot;&lt;span style=\&quot;font-family:Arial;font-size:16px;color:#000000\&quot;&gt;(Peddireddy, 2025)&lt;/span&gt;&quot;}"/>
          <w:id w:val="2095208728"/>
          <w:placeholder>
            <w:docPart w:val="FD8C3188908642BBBB581190938874E9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(Peddireddy, 2025)</w:t>
          </w:r>
        </w:sdtContent>
      </w:sdt>
      <w:r w:rsidR="007C7AEC">
        <w:rPr>
          <w:rFonts w:ascii="Arial" w:hAnsi="Arial" w:cs="Arial"/>
          <w:color w:val="000000"/>
          <w:lang w:val="en-GB"/>
        </w:rPr>
        <w:t>.</w:t>
      </w:r>
      <w:r w:rsidR="000A2DAD">
        <w:rPr>
          <w:rFonts w:ascii="Arial" w:hAnsi="Arial" w:cs="Arial"/>
          <w:color w:val="000000"/>
          <w:lang w:val="en-GB"/>
        </w:rPr>
        <w:t xml:space="preserve"> </w:t>
      </w:r>
    </w:p>
    <w:p w14:paraId="61A6D18E" w14:textId="4EC769B9" w:rsidR="000A2DAD" w:rsidRDefault="000A2DAD" w:rsidP="000A2DAD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>
        <w:rPr>
          <w:rFonts w:ascii="Arial" w:hAnsi="Arial" w:cs="Arial"/>
          <w:color w:val="000000"/>
          <w:lang w:val="en-GB"/>
        </w:rPr>
        <w:t xml:space="preserve">StitchCo </w:t>
      </w:r>
      <w:r w:rsidR="00AE4EEC">
        <w:rPr>
          <w:rFonts w:ascii="Arial" w:hAnsi="Arial" w:cs="Arial"/>
          <w:color w:val="000000"/>
          <w:lang w:val="en-GB"/>
        </w:rPr>
        <w:t xml:space="preserve">could </w:t>
      </w:r>
      <w:r>
        <w:rPr>
          <w:rFonts w:ascii="Arial" w:hAnsi="Arial" w:cs="Arial"/>
          <w:color w:val="000000"/>
          <w:lang w:val="en-GB"/>
        </w:rPr>
        <w:t xml:space="preserve">also </w:t>
      </w:r>
      <w:r w:rsidR="00AE4EEC">
        <w:rPr>
          <w:rFonts w:ascii="Arial" w:hAnsi="Arial" w:cs="Arial"/>
          <w:color w:val="000000"/>
          <w:lang w:val="en-GB"/>
        </w:rPr>
        <w:t>implement</w:t>
      </w:r>
      <w:r>
        <w:rPr>
          <w:rFonts w:ascii="Arial" w:hAnsi="Arial" w:cs="Arial"/>
          <w:color w:val="000000"/>
          <w:lang w:val="en-GB"/>
        </w:rPr>
        <w:t xml:space="preserve"> rewards systems to value teamwork and not only individual output. Research suggests that collaborative rewards reduce rivalry and support innovation throughout the organisation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b72cac03acd14de4284ab&quot;],&quot;referencesOptions&quot;:{&quot;doc:693b72cac03acd14de4284a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23909745,&quot;citationText&quot;:&quot;&lt;span style=\&quot;font-family:Arial;font-size:16px;color:#000000\&quot;&gt;(Beersma&lt;i&gt; et al.,&lt;/i&gt; 2003)&lt;/span&gt;&quot;}"/>
          <w:id w:val="523909745"/>
          <w:placeholder>
            <w:docPart w:val="E40A435C62A14301B8FF51DCE719E8D1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(Beersma</w:t>
          </w:r>
          <w:r w:rsidR="007312C4">
            <w:rPr>
              <w:rFonts w:ascii="Arial" w:eastAsia="Times New Roman" w:hAnsi="Arial" w:cs="Arial"/>
              <w:i/>
              <w:iCs/>
              <w:color w:val="000000"/>
            </w:rPr>
            <w:t xml:space="preserve"> et al.,</w:t>
          </w:r>
          <w:r w:rsidR="007312C4">
            <w:rPr>
              <w:rFonts w:ascii="Arial" w:eastAsia="Times New Roman" w:hAnsi="Arial" w:cs="Arial"/>
              <w:color w:val="000000"/>
            </w:rPr>
            <w:t xml:space="preserve"> 2003)</w:t>
          </w:r>
        </w:sdtContent>
      </w:sdt>
      <w:r w:rsidR="00AE4EEC">
        <w:rPr>
          <w:rFonts w:ascii="Arial" w:hAnsi="Arial" w:cs="Arial"/>
          <w:color w:val="000000"/>
          <w:lang w:val="en-GB"/>
        </w:rPr>
        <w:t>.</w:t>
      </w:r>
    </w:p>
    <w:p w14:paraId="37E48E4F" w14:textId="4398F165" w:rsidR="00AE4EEC" w:rsidRDefault="00AE4EEC" w:rsidP="000A2DAD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>
        <w:rPr>
          <w:rFonts w:ascii="Arial" w:hAnsi="Arial" w:cs="Arial"/>
          <w:color w:val="000000"/>
          <w:lang w:val="en-GB"/>
        </w:rPr>
        <w:t xml:space="preserve">Additionally, employee involvement should be strengthened. Having regular feedback loops, problem-solving sessions and transparent communication can rebuild the trust of employees with StitchCo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b76898ccebf4c41b0ec9f&quot;,&quot;doc:693b77596447e00e76ef60c1&quot;],&quot;referencesOptions&quot;:{&quot;doc:693b76898ccebf4c41b0ec9f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3b77596447e00e76ef60c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15185148,&quot;citationText&quot;:&quot;&lt;span style=\&quot;font-family:Arial;font-size:16px;color:#000000\&quot;&gt;(Yue, Men and Ferguson, 2019; Maganti, 2025)&lt;/span&gt;&quot;}"/>
          <w:id w:val="2015185148"/>
          <w:placeholder>
            <w:docPart w:val="68E67118A65844A5822561AEF2FF7132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(Yue, Men and Ferguson, 2019; Maganti, 2025)</w:t>
          </w:r>
        </w:sdtContent>
      </w:sdt>
      <w:r w:rsidR="00C024D0">
        <w:rPr>
          <w:rFonts w:ascii="Arial" w:hAnsi="Arial" w:cs="Arial"/>
          <w:color w:val="000000"/>
          <w:lang w:val="en-GB"/>
        </w:rPr>
        <w:t>, essentially improving organisational performance and employee engagement.</w:t>
      </w:r>
    </w:p>
    <w:p w14:paraId="7F9BE6A3" w14:textId="0F1048AB" w:rsidR="00C024D0" w:rsidRDefault="00C024D0" w:rsidP="000A2DAD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  <w:r>
        <w:rPr>
          <w:rFonts w:ascii="Arial" w:hAnsi="Arial" w:cs="Arial"/>
          <w:color w:val="000000"/>
          <w:lang w:val="en-GB"/>
        </w:rPr>
        <w:t>Finally, leaders must model this culture, by being supportive, communicating and participatory</w:t>
      </w:r>
      <w:r w:rsidR="00B73CAE">
        <w:rPr>
          <w:rFonts w:ascii="Arial" w:hAnsi="Arial" w:cs="Arial"/>
          <w:color w:val="000000"/>
          <w:lang w:val="en-GB"/>
        </w:rPr>
        <w:t>,</w:t>
      </w:r>
      <w:r>
        <w:rPr>
          <w:rFonts w:ascii="Arial" w:hAnsi="Arial" w:cs="Arial"/>
          <w:color w:val="000000"/>
          <w:lang w:val="en-GB"/>
        </w:rPr>
        <w:t xml:space="preserve"> </w:t>
      </w:r>
      <w:r w:rsidR="00B73CAE">
        <w:rPr>
          <w:rFonts w:ascii="Arial" w:hAnsi="Arial" w:cs="Arial"/>
          <w:color w:val="000000"/>
          <w:lang w:val="en-GB"/>
        </w:rPr>
        <w:t>further a</w:t>
      </w:r>
      <w:r>
        <w:rPr>
          <w:rFonts w:ascii="Arial" w:hAnsi="Arial" w:cs="Arial"/>
          <w:color w:val="000000"/>
          <w:lang w:val="en-GB"/>
        </w:rPr>
        <w:t xml:space="preserve">ligning with behavioural leadership theory </w:t>
      </w:r>
      <w:sdt>
        <w:sdtPr>
          <w:rPr>
            <w:rFonts w:ascii="Arial" w:hAnsi="Arial" w:cs="Arial"/>
            <w:color w:val="000000"/>
            <w:highlight w:val="white"/>
            <w:lang w:val="en-GB"/>
          </w:rPr>
          <w:alias w:val="Citation"/>
          <w:tag w:val="{&quot;referencesIds&quot;:[&quot;doc:693b79abc3eefa50ef8c2861&quot;],&quot;referencesOptions&quot;:{&quot;doc:693b79abc3eefa50ef8c286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50366311,&quot;citationText&quot;:&quot;&lt;span style=\&quot;font-family:Arial;font-size:16px;color:#000000\&quot;&gt;(Spalding Universtiy, 2025)&lt;/span&gt;&quot;}"/>
          <w:id w:val="-1550366311"/>
          <w:placeholder>
            <w:docPart w:val="87DEC430CCCF45229E0375B614830003"/>
          </w:placeholder>
        </w:sdtPr>
        <w:sdtEndPr/>
        <w:sdtContent>
          <w:r w:rsidR="007312C4">
            <w:rPr>
              <w:rFonts w:ascii="Arial" w:eastAsia="Times New Roman" w:hAnsi="Arial" w:cs="Arial"/>
              <w:color w:val="000000"/>
            </w:rPr>
            <w:t>(Spalding University, 2025)</w:t>
          </w:r>
        </w:sdtContent>
      </w:sdt>
      <w:r w:rsidR="00D37859">
        <w:rPr>
          <w:rFonts w:ascii="Arial" w:hAnsi="Arial" w:cs="Arial"/>
          <w:color w:val="000000"/>
          <w:lang w:val="en-GB"/>
        </w:rPr>
        <w:t>. Emphasising that leadership styles shape cultural norms and expectations.</w:t>
      </w:r>
    </w:p>
    <w:p w14:paraId="7FC0AF04" w14:textId="77777777" w:rsidR="00E553D3" w:rsidRDefault="00E553D3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</w:p>
    <w:p w14:paraId="14ED7D6D" w14:textId="77777777" w:rsidR="00EE34FF" w:rsidRDefault="00EE34FF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</w:p>
    <w:p w14:paraId="1D81F651" w14:textId="77777777" w:rsidR="00E40626" w:rsidRDefault="00E40626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</w:p>
    <w:p w14:paraId="4405F758" w14:textId="77777777" w:rsidR="0032624D" w:rsidRDefault="0032624D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</w:p>
    <w:p w14:paraId="73AC9B15" w14:textId="77777777" w:rsidR="00641D88" w:rsidRPr="00641D88" w:rsidRDefault="00641D88" w:rsidP="00780E73">
      <w:pPr>
        <w:spacing w:line="480" w:lineRule="auto"/>
        <w:ind w:firstLine="720"/>
        <w:rPr>
          <w:rFonts w:ascii="Arial" w:hAnsi="Arial" w:cs="Arial"/>
          <w:color w:val="000000"/>
          <w:lang w:val="en-GB"/>
        </w:rPr>
      </w:pPr>
    </w:p>
    <w:p w14:paraId="5D49D96C" w14:textId="77777777" w:rsidR="008C7D0E" w:rsidRDefault="008C7D0E" w:rsidP="007312C4">
      <w:pPr>
        <w:pStyle w:val="Heading1"/>
        <w:rPr>
          <w:lang w:val="en-GB"/>
        </w:rPr>
      </w:pPr>
    </w:p>
    <w:p w14:paraId="4DD93043" w14:textId="5EE0487D" w:rsidR="007312C4" w:rsidRDefault="007312C4" w:rsidP="007312C4">
      <w:pPr>
        <w:pStyle w:val="Heading1"/>
        <w:rPr>
          <w:lang w:val="en-GB"/>
        </w:rPr>
      </w:pPr>
      <w:r>
        <w:rPr>
          <w:lang w:val="en-GB"/>
        </w:rPr>
        <w:t>Reference List</w:t>
      </w:r>
    </w:p>
    <w:sdt>
      <w:sdt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  <w:lang w:val="en-GB"/>
          <w14:ligatures w14:val="standardContextual"/>
        </w:rPr>
        <w:tag w:val="rw.bWnCOutputStyleIdiblio"/>
        <w:id w:val="-570970141"/>
        <w:placeholder>
          <w:docPart w:val="922AD5220453445CA9535A659D7F8595"/>
        </w:placeholder>
      </w:sdtPr>
      <w:sdtEndPr>
        <w:rPr>
          <w14:ligatures w14:val="none"/>
        </w:rPr>
      </w:sdtEndPr>
      <w:sdtContent>
        <w:p w14:paraId="22D802E3" w14:textId="30F3E378" w:rsidR="008C7D0E" w:rsidRDefault="007312C4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Beersma, B., Hollenbeck, J., Humphrey, S., Moon, H. and Conlon, D. (2003) 'Cooperation, competition, and team performance: Toward a contingency approach', </w:t>
          </w:r>
          <w:r>
            <w:rPr>
              <w:rFonts w:ascii="Arial" w:hAnsi="Arial" w:cs="Arial"/>
              <w:i/>
              <w:iCs/>
              <w:color w:val="000000"/>
            </w:rPr>
            <w:t xml:space="preserve">The Academy of Management Journal, </w:t>
          </w:r>
          <w:r>
            <w:rPr>
              <w:rFonts w:ascii="Arial" w:hAnsi="Arial" w:cs="Arial"/>
              <w:color w:val="000000"/>
            </w:rPr>
            <w:t xml:space="preserve">46(5), pp. 572–590. Available at: </w:t>
          </w:r>
          <w:hyperlink r:id="rId6" w:history="1">
            <w:r w:rsidR="008C7D0E" w:rsidRPr="00F23F6B">
              <w:rPr>
                <w:rStyle w:val="Hyperlink"/>
                <w:rFonts w:ascii="Arial" w:hAnsi="Arial" w:cs="Arial"/>
              </w:rPr>
              <w:t>https://www.researchgate.net/publication/298973953_Cooperation_Competition_and_Team_Performance_Toward_a_Contingency_Approach</w:t>
            </w:r>
          </w:hyperlink>
          <w:r w:rsidR="008C7D0E">
            <w:rPr>
              <w:rFonts w:ascii="Arial" w:hAnsi="Arial" w:cs="Arial"/>
              <w:color w:val="000000"/>
            </w:rPr>
            <w:t xml:space="preserve"> (Accessed on: 10 December 2025).</w:t>
          </w:r>
        </w:p>
        <w:p w14:paraId="39F3461F" w14:textId="13F4DB59" w:rsidR="007312C4" w:rsidRPr="008C7D0E" w:rsidRDefault="007312C4">
          <w:pPr>
            <w:pStyle w:val="NormalWeb"/>
            <w:rPr>
              <w:rFonts w:ascii="Arial" w:hAnsi="Arial" w:cs="Arial"/>
            </w:rPr>
          </w:pPr>
          <w:r>
            <w:rPr>
              <w:rFonts w:ascii="Arial" w:hAnsi="Arial" w:cs="Arial"/>
              <w:color w:val="000000"/>
            </w:rPr>
            <w:t xml:space="preserve">Burnes, B. (2020) 'The origins of Lewin’s three-step model of change', </w:t>
          </w:r>
          <w:r>
            <w:rPr>
              <w:rFonts w:ascii="Arial" w:hAnsi="Arial" w:cs="Arial"/>
              <w:i/>
              <w:iCs/>
              <w:color w:val="000000"/>
            </w:rPr>
            <w:t>The Journal of Applied Behavioral Science,</w:t>
          </w:r>
          <w:r>
            <w:rPr>
              <w:rFonts w:ascii="Arial" w:hAnsi="Arial" w:cs="Arial"/>
              <w:color w:val="000000"/>
            </w:rPr>
            <w:t xml:space="preserve">56(1), pp. 32–59. Available at: </w:t>
          </w:r>
          <w:hyperlink r:id="rId7" w:history="1">
            <w:r w:rsidR="008C7D0E" w:rsidRPr="008C7D0E">
              <w:rPr>
                <w:rStyle w:val="Hyperlink"/>
                <w:rFonts w:ascii="Arial" w:hAnsi="Arial" w:cs="Arial"/>
              </w:rPr>
              <w:t>https://doi.org/10.1177/0021886319892685</w:t>
            </w:r>
          </w:hyperlink>
        </w:p>
        <w:p w14:paraId="44D5D4F9" w14:textId="1796AC8B" w:rsidR="007312C4" w:rsidRDefault="007312C4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Handy, C. B. (1986) </w:t>
          </w:r>
          <w:r>
            <w:rPr>
              <w:rFonts w:ascii="Arial" w:hAnsi="Arial" w:cs="Arial"/>
              <w:i/>
              <w:iCs/>
              <w:color w:val="000000"/>
            </w:rPr>
            <w:t xml:space="preserve">Gods of Management: The Four Cultures of Leadership. </w:t>
          </w:r>
          <w:r>
            <w:rPr>
              <w:rFonts w:ascii="Arial" w:hAnsi="Arial" w:cs="Arial"/>
              <w:color w:val="000000"/>
            </w:rPr>
            <w:t>Profile Books.</w:t>
          </w:r>
        </w:p>
        <w:p w14:paraId="5A5839C2" w14:textId="600E6406" w:rsidR="007312C4" w:rsidRPr="008C7D0E" w:rsidRDefault="007312C4">
          <w:pPr>
            <w:pStyle w:val="NormalWeb"/>
            <w:rPr>
              <w:rFonts w:ascii="Arial" w:hAnsi="Arial" w:cs="Arial"/>
            </w:rPr>
          </w:pPr>
          <w:r>
            <w:rPr>
              <w:rFonts w:ascii="Arial" w:hAnsi="Arial" w:cs="Arial"/>
              <w:color w:val="000000"/>
            </w:rPr>
            <w:t xml:space="preserve">Harris, L. C. and Ogbonna, E. (1998) 'Employee responses to culture change efforts', </w:t>
          </w:r>
          <w:r>
            <w:rPr>
              <w:rFonts w:ascii="Arial" w:hAnsi="Arial" w:cs="Arial"/>
              <w:i/>
              <w:iCs/>
              <w:color w:val="000000"/>
            </w:rPr>
            <w:t xml:space="preserve">Human Resource Management Journal, </w:t>
          </w:r>
          <w:r>
            <w:rPr>
              <w:rFonts w:ascii="Arial" w:hAnsi="Arial" w:cs="Arial"/>
              <w:color w:val="000000"/>
            </w:rPr>
            <w:t xml:space="preserve">8(2), pp. 78–92. Available at: </w:t>
          </w:r>
          <w:hyperlink r:id="rId8" w:history="1">
            <w:r w:rsidR="008C7D0E" w:rsidRPr="008C7D0E">
              <w:rPr>
                <w:rStyle w:val="Hyperlink"/>
                <w:rFonts w:ascii="Arial" w:hAnsi="Arial" w:cs="Arial"/>
              </w:rPr>
              <w:t>https://doi.org/10.1111/J.1748-8583.1998.TB00168.X</w:t>
            </w:r>
          </w:hyperlink>
        </w:p>
        <w:p w14:paraId="05ACB780" w14:textId="74F50E6C" w:rsidR="007312C4" w:rsidRDefault="007312C4">
          <w:pPr>
            <w:pStyle w:val="NormalWeb"/>
          </w:pPr>
          <w:r>
            <w:rPr>
              <w:rFonts w:ascii="Arial" w:hAnsi="Arial" w:cs="Arial"/>
              <w:color w:val="000000"/>
            </w:rPr>
            <w:t xml:space="preserve">Honglei, H., Khan, A. N., Shahzad, K. and Soomro, M. A. (2025) 'Empowering SMEs for sustainable development: The role of digital transformation and employee well-being', </w:t>
          </w:r>
          <w:r>
            <w:rPr>
              <w:rFonts w:ascii="Arial" w:hAnsi="Arial" w:cs="Arial"/>
              <w:i/>
              <w:iCs/>
              <w:color w:val="000000"/>
            </w:rPr>
            <w:t>Sustainable Development,</w:t>
          </w:r>
          <w:r w:rsidR="0017381C">
            <w:rPr>
              <w:rFonts w:ascii="Arial" w:hAnsi="Arial" w:cs="Arial"/>
              <w:i/>
              <w:iCs/>
              <w:color w:val="000000"/>
            </w:rPr>
            <w:t xml:space="preserve"> </w:t>
          </w:r>
          <w:r>
            <w:rPr>
              <w:rFonts w:ascii="Arial" w:hAnsi="Arial" w:cs="Arial"/>
              <w:color w:val="000000"/>
            </w:rPr>
            <w:t xml:space="preserve">33, pp. 873–884. Available at: </w:t>
          </w:r>
          <w:hyperlink r:id="rId9" w:history="1">
            <w:r w:rsidR="004E6D3B" w:rsidRPr="004E6D3B">
              <w:rPr>
                <w:rStyle w:val="Hyperlink"/>
                <w:rFonts w:ascii="Arial" w:hAnsi="Arial" w:cs="Arial"/>
              </w:rPr>
              <w:t>https://doi.org/10.1002/sd.70048</w:t>
            </w:r>
          </w:hyperlink>
        </w:p>
        <w:p w14:paraId="4E084BD1" w14:textId="1B93F37A" w:rsidR="007312C4" w:rsidRDefault="007312C4">
          <w:pPr>
            <w:pStyle w:val="NormalWeb"/>
          </w:pPr>
          <w:r>
            <w:rPr>
              <w:rFonts w:ascii="Arial" w:hAnsi="Arial" w:cs="Arial"/>
              <w:color w:val="000000"/>
            </w:rPr>
            <w:t xml:space="preserve">Maganti, S. (2025) 'From annual reviews to continuous feedback: Evolving performance appraisal systems in 2025', </w:t>
          </w:r>
          <w:r>
            <w:rPr>
              <w:rFonts w:ascii="Arial" w:hAnsi="Arial" w:cs="Arial"/>
              <w:i/>
              <w:iCs/>
              <w:color w:val="000000"/>
            </w:rPr>
            <w:t>International Journal of Research in Management,</w:t>
          </w:r>
          <w:r w:rsidR="0017381C">
            <w:rPr>
              <w:rFonts w:ascii="Arial" w:hAnsi="Arial" w:cs="Arial"/>
              <w:i/>
              <w:iCs/>
              <w:color w:val="000000"/>
            </w:rPr>
            <w:t xml:space="preserve"> </w:t>
          </w:r>
          <w:r>
            <w:rPr>
              <w:rFonts w:ascii="Arial" w:hAnsi="Arial" w:cs="Arial"/>
              <w:color w:val="000000"/>
            </w:rPr>
            <w:t xml:space="preserve">7(2), pp. 1039–1049. Available at: </w:t>
          </w:r>
          <w:hyperlink r:id="rId10" w:history="1">
            <w:r w:rsidR="004E6D3B" w:rsidRPr="004E6D3B">
              <w:rPr>
                <w:rStyle w:val="Hyperlink"/>
                <w:rFonts w:ascii="Arial" w:hAnsi="Arial" w:cs="Arial"/>
              </w:rPr>
              <w:t>https://doi.org/10.33545/26648792.2025.v7.i1k.528</w:t>
            </w:r>
          </w:hyperlink>
        </w:p>
        <w:p w14:paraId="2F51721C" w14:textId="15F9D770" w:rsidR="007312C4" w:rsidRDefault="007312C4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McLeod, S. (2025) 'Maslow's Hierarchy of Needs', </w:t>
          </w:r>
          <w:r>
            <w:rPr>
              <w:rFonts w:ascii="Arial" w:hAnsi="Arial" w:cs="Arial"/>
              <w:i/>
              <w:iCs/>
              <w:color w:val="000000"/>
            </w:rPr>
            <w:t>Simply Psychology</w:t>
          </w:r>
          <w:r>
            <w:rPr>
              <w:rFonts w:ascii="Arial" w:hAnsi="Arial" w:cs="Arial"/>
              <w:color w:val="000000"/>
            </w:rPr>
            <w:t xml:space="preserve">. Available at: </w:t>
          </w:r>
          <w:hyperlink r:id="rId11" w:tgtFrame="_blank" w:history="1">
            <w:r>
              <w:rPr>
                <w:rStyle w:val="Hyperlink"/>
                <w:rFonts w:ascii="Arial" w:hAnsi="Arial" w:cs="Arial"/>
              </w:rPr>
              <w:t>https://www.simplypsychology.org/maslow.html</w:t>
            </w:r>
          </w:hyperlink>
          <w:r>
            <w:rPr>
              <w:rFonts w:ascii="Arial" w:hAnsi="Arial" w:cs="Arial"/>
              <w:color w:val="000000"/>
            </w:rPr>
            <w:t xml:space="preserve"> (Accessed</w:t>
          </w:r>
          <w:r w:rsidR="0017381C">
            <w:rPr>
              <w:rFonts w:ascii="Arial" w:hAnsi="Arial" w:cs="Arial"/>
              <w:color w:val="000000"/>
            </w:rPr>
            <w:t xml:space="preserve"> on 12 </w:t>
          </w:r>
          <w:r>
            <w:rPr>
              <w:rFonts w:ascii="Arial" w:hAnsi="Arial" w:cs="Arial"/>
              <w:color w:val="000000"/>
            </w:rPr>
            <w:t>Dec</w:t>
          </w:r>
          <w:r w:rsidR="0017381C">
            <w:rPr>
              <w:rFonts w:ascii="Arial" w:hAnsi="Arial" w:cs="Arial"/>
              <w:color w:val="000000"/>
            </w:rPr>
            <w:t>ember</w:t>
          </w:r>
          <w:r>
            <w:rPr>
              <w:rFonts w:ascii="Arial" w:hAnsi="Arial" w:cs="Arial"/>
              <w:color w:val="000000"/>
            </w:rPr>
            <w:t xml:space="preserve"> 2025).</w:t>
          </w:r>
        </w:p>
        <w:p w14:paraId="62936633" w14:textId="5649354C" w:rsidR="007312C4" w:rsidRDefault="007312C4">
          <w:pPr>
            <w:pStyle w:val="NormalWeb"/>
          </w:pPr>
          <w:r>
            <w:rPr>
              <w:rFonts w:ascii="Arial" w:hAnsi="Arial" w:cs="Arial"/>
              <w:color w:val="000000"/>
            </w:rPr>
            <w:t>Oladimeji, K.</w:t>
          </w:r>
          <w:r w:rsidR="0017381C">
            <w:rPr>
              <w:rFonts w:ascii="Arial" w:hAnsi="Arial" w:cs="Arial"/>
              <w:color w:val="000000"/>
            </w:rPr>
            <w:t xml:space="preserve"> </w:t>
          </w:r>
          <w:r>
            <w:rPr>
              <w:rFonts w:ascii="Arial" w:hAnsi="Arial" w:cs="Arial"/>
              <w:color w:val="000000"/>
            </w:rPr>
            <w:t>A., Abdulkareem, A.</w:t>
          </w:r>
          <w:r w:rsidR="0017381C">
            <w:rPr>
              <w:rFonts w:ascii="Arial" w:hAnsi="Arial" w:cs="Arial"/>
              <w:color w:val="000000"/>
            </w:rPr>
            <w:t xml:space="preserve"> </w:t>
          </w:r>
          <w:r>
            <w:rPr>
              <w:rFonts w:ascii="Arial" w:hAnsi="Arial" w:cs="Arial"/>
              <w:color w:val="000000"/>
            </w:rPr>
            <w:t>K. and Ishola, A.</w:t>
          </w:r>
          <w:r w:rsidR="0017381C">
            <w:rPr>
              <w:rFonts w:ascii="Arial" w:hAnsi="Arial" w:cs="Arial"/>
              <w:color w:val="000000"/>
            </w:rPr>
            <w:t xml:space="preserve"> </w:t>
          </w:r>
          <w:r>
            <w:rPr>
              <w:rFonts w:ascii="Arial" w:hAnsi="Arial" w:cs="Arial"/>
              <w:color w:val="000000"/>
            </w:rPr>
            <w:t xml:space="preserve">A. (2023) 'Talent management, organizational culture and employee productivity: The moderating effect of employee involvement', </w:t>
          </w:r>
          <w:r>
            <w:rPr>
              <w:rFonts w:ascii="Arial" w:hAnsi="Arial" w:cs="Arial"/>
              <w:i/>
              <w:iCs/>
              <w:color w:val="000000"/>
            </w:rPr>
            <w:t>Journal of Human Resource Management,</w:t>
          </w:r>
          <w:r w:rsidR="0017381C">
            <w:rPr>
              <w:rFonts w:ascii="Arial" w:hAnsi="Arial" w:cs="Arial"/>
              <w:i/>
              <w:iCs/>
              <w:color w:val="000000"/>
            </w:rPr>
            <w:t xml:space="preserve"> </w:t>
          </w:r>
          <w:r>
            <w:rPr>
              <w:rFonts w:ascii="Arial" w:hAnsi="Arial" w:cs="Arial"/>
              <w:color w:val="000000"/>
            </w:rPr>
            <w:t xml:space="preserve">26(1), pp. 43–56. Available at: </w:t>
          </w:r>
          <w:hyperlink r:id="rId12" w:history="1">
            <w:r w:rsidR="004E6D3B" w:rsidRPr="004E6D3B">
              <w:rPr>
                <w:rStyle w:val="Hyperlink"/>
                <w:rFonts w:ascii="Arial" w:hAnsi="Arial" w:cs="Arial"/>
              </w:rPr>
              <w:t>https://doi.org/10.46287/DPKF9953</w:t>
            </w:r>
          </w:hyperlink>
        </w:p>
        <w:p w14:paraId="4BC49E0D" w14:textId="0D395D30" w:rsidR="007312C4" w:rsidRDefault="007312C4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 xml:space="preserve">Peddireddy, A. (2025) 'Thriving through change: Strategies for building resilience and adaptability in organizations', </w:t>
          </w:r>
          <w:r>
            <w:rPr>
              <w:rFonts w:ascii="Arial" w:hAnsi="Arial" w:cs="Arial"/>
              <w:i/>
              <w:iCs/>
              <w:color w:val="000000"/>
            </w:rPr>
            <w:t>The Journal of Advancing Education Practice,</w:t>
          </w:r>
          <w:r w:rsidR="0017381C">
            <w:rPr>
              <w:rFonts w:ascii="Arial" w:hAnsi="Arial" w:cs="Arial"/>
              <w:i/>
              <w:iCs/>
              <w:color w:val="000000"/>
            </w:rPr>
            <w:t xml:space="preserve"> </w:t>
          </w:r>
          <w:r>
            <w:rPr>
              <w:rFonts w:ascii="Arial" w:hAnsi="Arial" w:cs="Arial"/>
              <w:color w:val="000000"/>
            </w:rPr>
            <w:t xml:space="preserve">6(1). Available at: </w:t>
          </w:r>
          <w:hyperlink r:id="rId13" w:tgtFrame="_blank" w:history="1">
            <w:r>
              <w:rPr>
                <w:rStyle w:val="Hyperlink"/>
                <w:rFonts w:ascii="Arial" w:hAnsi="Arial" w:cs="Arial"/>
              </w:rPr>
              <w:t>https://openriver.winona.edu/jaep/vol6/iss1/3</w:t>
            </w:r>
          </w:hyperlink>
          <w:r w:rsidR="004E6D3B">
            <w:t xml:space="preserve"> </w:t>
          </w:r>
          <w:r w:rsidR="004E6D3B" w:rsidRPr="004E6D3B">
            <w:rPr>
              <w:rFonts w:ascii="Arial" w:hAnsi="Arial" w:cs="Arial"/>
            </w:rPr>
            <w:t>(Accessed on 10 December 2025).</w:t>
          </w:r>
        </w:p>
        <w:p w14:paraId="50F0254C" w14:textId="563E7546" w:rsidR="007312C4" w:rsidRDefault="007312C4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lastRenderedPageBreak/>
            <w:t xml:space="preserve">Rousseau, D. (1995) </w:t>
          </w:r>
          <w:r>
            <w:rPr>
              <w:rFonts w:ascii="Arial" w:hAnsi="Arial" w:cs="Arial"/>
              <w:i/>
              <w:iCs/>
              <w:color w:val="000000"/>
            </w:rPr>
            <w:t>Psychological Contracts in Organizations: Understanding Written and Unwritten Agreements</w:t>
          </w:r>
          <w:r w:rsidR="0017381C">
            <w:rPr>
              <w:rFonts w:ascii="Arial" w:hAnsi="Arial" w:cs="Arial"/>
              <w:color w:val="000000"/>
            </w:rPr>
            <w:t>.</w:t>
          </w:r>
          <w:r>
            <w:rPr>
              <w:rFonts w:ascii="Arial" w:hAnsi="Arial" w:cs="Arial"/>
              <w:color w:val="000000"/>
            </w:rPr>
            <w:t xml:space="preserve"> SAGE.</w:t>
          </w:r>
        </w:p>
        <w:p w14:paraId="27D3C6E0" w14:textId="01B65677" w:rsidR="007312C4" w:rsidRDefault="007312C4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>Schein, E.</w:t>
          </w:r>
          <w:r w:rsidR="0017381C">
            <w:rPr>
              <w:rFonts w:ascii="Arial" w:hAnsi="Arial" w:cs="Arial"/>
              <w:color w:val="000000"/>
            </w:rPr>
            <w:t xml:space="preserve"> </w:t>
          </w:r>
          <w:r>
            <w:rPr>
              <w:rFonts w:ascii="Arial" w:hAnsi="Arial" w:cs="Arial"/>
              <w:color w:val="000000"/>
            </w:rPr>
            <w:t xml:space="preserve">H. (2010) </w:t>
          </w:r>
          <w:r>
            <w:rPr>
              <w:rFonts w:ascii="Arial" w:hAnsi="Arial" w:cs="Arial"/>
              <w:i/>
              <w:iCs/>
              <w:color w:val="000000"/>
            </w:rPr>
            <w:t>Organizational Culture and Leadershi</w:t>
          </w:r>
          <w:r w:rsidR="0017381C">
            <w:rPr>
              <w:rFonts w:ascii="Arial" w:hAnsi="Arial" w:cs="Arial"/>
              <w:i/>
              <w:iCs/>
              <w:color w:val="000000"/>
            </w:rPr>
            <w:t>p</w:t>
          </w:r>
          <w:r>
            <w:rPr>
              <w:rFonts w:ascii="Arial" w:hAnsi="Arial" w:cs="Arial"/>
              <w:color w:val="000000"/>
            </w:rPr>
            <w:t>. 4th edn. Jossey-Bass.</w:t>
          </w:r>
        </w:p>
        <w:p w14:paraId="0281594B" w14:textId="78B1863B" w:rsidR="007312C4" w:rsidRDefault="007312C4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>Spalding University. (2025) 'Exploring Behavior Leadership Theory and Approaches to Leadership'</w:t>
          </w:r>
          <w:r w:rsidR="004E6D3B">
            <w:rPr>
              <w:rFonts w:ascii="Arial" w:hAnsi="Arial" w:cs="Arial"/>
              <w:color w:val="000000"/>
            </w:rPr>
            <w:t>.</w:t>
          </w:r>
          <w:r>
            <w:rPr>
              <w:rFonts w:ascii="Arial" w:hAnsi="Arial" w:cs="Arial"/>
              <w:color w:val="000000"/>
            </w:rPr>
            <w:t xml:space="preserve"> </w:t>
          </w:r>
          <w:r>
            <w:rPr>
              <w:rFonts w:ascii="Arial" w:hAnsi="Arial" w:cs="Arial"/>
              <w:i/>
              <w:iCs/>
              <w:color w:val="000000"/>
            </w:rPr>
            <w:t>Spalding University</w:t>
          </w:r>
          <w:r>
            <w:rPr>
              <w:rFonts w:ascii="Arial" w:hAnsi="Arial" w:cs="Arial"/>
              <w:color w:val="000000"/>
            </w:rPr>
            <w:t xml:space="preserve">. Available at: </w:t>
          </w:r>
          <w:hyperlink r:id="rId14" w:tgtFrame="_blank" w:history="1">
            <w:r>
              <w:rPr>
                <w:rStyle w:val="Hyperlink"/>
                <w:rFonts w:ascii="Arial" w:hAnsi="Arial" w:cs="Arial"/>
              </w:rPr>
              <w:t>https://online.spalding.edu/blog/behavioral-leadership-theory-styles</w:t>
            </w:r>
          </w:hyperlink>
          <w:r>
            <w:rPr>
              <w:rFonts w:ascii="Arial" w:hAnsi="Arial" w:cs="Arial"/>
              <w:color w:val="000000"/>
            </w:rPr>
            <w:t xml:space="preserve"> (Accessed</w:t>
          </w:r>
          <w:r w:rsidR="0017381C">
            <w:rPr>
              <w:rFonts w:ascii="Arial" w:hAnsi="Arial" w:cs="Arial"/>
              <w:color w:val="000000"/>
            </w:rPr>
            <w:t xml:space="preserve"> on 12</w:t>
          </w:r>
          <w:r>
            <w:rPr>
              <w:rFonts w:ascii="Arial" w:hAnsi="Arial" w:cs="Arial"/>
              <w:color w:val="000000"/>
            </w:rPr>
            <w:t xml:space="preserve"> Dec</w:t>
          </w:r>
          <w:r w:rsidR="0017381C">
            <w:rPr>
              <w:rFonts w:ascii="Arial" w:hAnsi="Arial" w:cs="Arial"/>
              <w:color w:val="000000"/>
            </w:rPr>
            <w:t xml:space="preserve">ember </w:t>
          </w:r>
          <w:r>
            <w:rPr>
              <w:rFonts w:ascii="Arial" w:hAnsi="Arial" w:cs="Arial"/>
              <w:color w:val="000000"/>
            </w:rPr>
            <w:t>2025).</w:t>
          </w:r>
        </w:p>
        <w:p w14:paraId="374B4486" w14:textId="783C3B44" w:rsidR="007312C4" w:rsidRDefault="007312C4">
          <w:pPr>
            <w:pStyle w:val="NormalWeb"/>
            <w:rPr>
              <w:rFonts w:ascii="Arial" w:hAnsi="Arial" w:cs="Arial"/>
              <w:color w:val="000000"/>
            </w:rPr>
          </w:pPr>
          <w:r>
            <w:rPr>
              <w:rFonts w:ascii="Arial" w:hAnsi="Arial" w:cs="Arial"/>
              <w:color w:val="000000"/>
            </w:rPr>
            <w:t>Taylor, F.</w:t>
          </w:r>
          <w:r w:rsidR="0017381C">
            <w:rPr>
              <w:rFonts w:ascii="Arial" w:hAnsi="Arial" w:cs="Arial"/>
              <w:color w:val="000000"/>
            </w:rPr>
            <w:t xml:space="preserve"> </w:t>
          </w:r>
          <w:r>
            <w:rPr>
              <w:rFonts w:ascii="Arial" w:hAnsi="Arial" w:cs="Arial"/>
              <w:color w:val="000000"/>
            </w:rPr>
            <w:t xml:space="preserve">W. (1911) </w:t>
          </w:r>
          <w:r>
            <w:rPr>
              <w:rFonts w:ascii="Arial" w:hAnsi="Arial" w:cs="Arial"/>
              <w:i/>
              <w:iCs/>
              <w:color w:val="000000"/>
            </w:rPr>
            <w:t>The Principles of Scientific Management</w:t>
          </w:r>
          <w:r w:rsidR="0017381C">
            <w:rPr>
              <w:rFonts w:ascii="Arial" w:hAnsi="Arial" w:cs="Arial"/>
              <w:color w:val="000000"/>
            </w:rPr>
            <w:t>.</w:t>
          </w:r>
          <w:r>
            <w:rPr>
              <w:rFonts w:ascii="Arial" w:hAnsi="Arial" w:cs="Arial"/>
              <w:color w:val="000000"/>
            </w:rPr>
            <w:t xml:space="preserve"> Harper &amp; Brothers.</w:t>
          </w:r>
        </w:p>
        <w:p w14:paraId="6F1A12D7" w14:textId="4AEBA953" w:rsidR="007312C4" w:rsidRPr="004E6D3B" w:rsidRDefault="007312C4" w:rsidP="004E6D3B">
          <w:pPr>
            <w:pStyle w:val="NormalWeb"/>
          </w:pPr>
          <w:r>
            <w:rPr>
              <w:rFonts w:ascii="Arial" w:hAnsi="Arial" w:cs="Arial"/>
              <w:color w:val="000000"/>
            </w:rPr>
            <w:t>Yue, C.</w:t>
          </w:r>
          <w:r w:rsidR="0017381C">
            <w:rPr>
              <w:rFonts w:ascii="Arial" w:hAnsi="Arial" w:cs="Arial"/>
              <w:color w:val="000000"/>
            </w:rPr>
            <w:t xml:space="preserve"> </w:t>
          </w:r>
          <w:r>
            <w:rPr>
              <w:rFonts w:ascii="Arial" w:hAnsi="Arial" w:cs="Arial"/>
              <w:color w:val="000000"/>
            </w:rPr>
            <w:t>A., Men, L.</w:t>
          </w:r>
          <w:r w:rsidR="0017381C">
            <w:rPr>
              <w:rFonts w:ascii="Arial" w:hAnsi="Arial" w:cs="Arial"/>
              <w:color w:val="000000"/>
            </w:rPr>
            <w:t xml:space="preserve"> </w:t>
          </w:r>
          <w:r>
            <w:rPr>
              <w:rFonts w:ascii="Arial" w:hAnsi="Arial" w:cs="Arial"/>
              <w:color w:val="000000"/>
            </w:rPr>
            <w:t>R. and Ferguson, M.</w:t>
          </w:r>
          <w:r w:rsidR="0017381C">
            <w:rPr>
              <w:rFonts w:ascii="Arial" w:hAnsi="Arial" w:cs="Arial"/>
              <w:color w:val="000000"/>
            </w:rPr>
            <w:t xml:space="preserve"> </w:t>
          </w:r>
          <w:r>
            <w:rPr>
              <w:rFonts w:ascii="Arial" w:hAnsi="Arial" w:cs="Arial"/>
              <w:color w:val="000000"/>
            </w:rPr>
            <w:t xml:space="preserve">A. (2019) 'Bridging transformational leadership, transparent communication, and employee openness to change: The mediating role of trust', </w:t>
          </w:r>
          <w:r>
            <w:rPr>
              <w:rFonts w:ascii="Arial" w:hAnsi="Arial" w:cs="Arial"/>
              <w:i/>
              <w:iCs/>
              <w:color w:val="000000"/>
            </w:rPr>
            <w:t>Public Relations Review,</w:t>
          </w:r>
          <w:r w:rsidR="0017381C">
            <w:rPr>
              <w:rFonts w:ascii="Arial" w:hAnsi="Arial" w:cs="Arial"/>
              <w:i/>
              <w:iCs/>
              <w:color w:val="000000"/>
            </w:rPr>
            <w:t xml:space="preserve"> </w:t>
          </w:r>
          <w:r>
            <w:rPr>
              <w:rFonts w:ascii="Arial" w:hAnsi="Arial" w:cs="Arial"/>
              <w:color w:val="000000"/>
            </w:rPr>
            <w:t xml:space="preserve">45(3), pp. 1–13. Available at: </w:t>
          </w:r>
          <w:hyperlink r:id="rId15" w:history="1">
            <w:r w:rsidR="004E6D3B" w:rsidRPr="00F23F6B">
              <w:rPr>
                <w:rStyle w:val="Hyperlink"/>
              </w:rPr>
              <w:t>https://doi.org/10.1016/j.pubrev.2019.04.012</w:t>
            </w:r>
          </w:hyperlink>
        </w:p>
      </w:sdtContent>
    </w:sdt>
    <w:p w14:paraId="18524472" w14:textId="10F70225" w:rsidR="00417E90" w:rsidRDefault="00417E90" w:rsidP="00417E90">
      <w:pPr>
        <w:spacing w:line="360" w:lineRule="auto"/>
      </w:pPr>
    </w:p>
    <w:sectPr w:rsidR="00417E9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7E90"/>
    <w:rsid w:val="00024008"/>
    <w:rsid w:val="00052BA9"/>
    <w:rsid w:val="000A2DAD"/>
    <w:rsid w:val="000E06AA"/>
    <w:rsid w:val="0017381C"/>
    <w:rsid w:val="001E142D"/>
    <w:rsid w:val="002407B6"/>
    <w:rsid w:val="00276EFE"/>
    <w:rsid w:val="002B0790"/>
    <w:rsid w:val="00316E94"/>
    <w:rsid w:val="0032624D"/>
    <w:rsid w:val="003E4462"/>
    <w:rsid w:val="004133C1"/>
    <w:rsid w:val="00417E90"/>
    <w:rsid w:val="004449FE"/>
    <w:rsid w:val="004E6D3B"/>
    <w:rsid w:val="0055003E"/>
    <w:rsid w:val="00564A89"/>
    <w:rsid w:val="00635418"/>
    <w:rsid w:val="00641D88"/>
    <w:rsid w:val="006C1798"/>
    <w:rsid w:val="007312C4"/>
    <w:rsid w:val="00751AE1"/>
    <w:rsid w:val="00780E73"/>
    <w:rsid w:val="00787706"/>
    <w:rsid w:val="007B0CB4"/>
    <w:rsid w:val="007B7A7D"/>
    <w:rsid w:val="007C7AEC"/>
    <w:rsid w:val="00852269"/>
    <w:rsid w:val="00865B3D"/>
    <w:rsid w:val="008A0413"/>
    <w:rsid w:val="008C7D0E"/>
    <w:rsid w:val="008E02FA"/>
    <w:rsid w:val="00966959"/>
    <w:rsid w:val="009C2993"/>
    <w:rsid w:val="00A16104"/>
    <w:rsid w:val="00A90C52"/>
    <w:rsid w:val="00AD1AEE"/>
    <w:rsid w:val="00AE4EEC"/>
    <w:rsid w:val="00B1555B"/>
    <w:rsid w:val="00B64F66"/>
    <w:rsid w:val="00B735EE"/>
    <w:rsid w:val="00B73CAE"/>
    <w:rsid w:val="00B76FD4"/>
    <w:rsid w:val="00BA4594"/>
    <w:rsid w:val="00BC6A09"/>
    <w:rsid w:val="00C024D0"/>
    <w:rsid w:val="00C02D7E"/>
    <w:rsid w:val="00C160AE"/>
    <w:rsid w:val="00C90A3E"/>
    <w:rsid w:val="00D37859"/>
    <w:rsid w:val="00DC0738"/>
    <w:rsid w:val="00DE41FC"/>
    <w:rsid w:val="00E40626"/>
    <w:rsid w:val="00E553D3"/>
    <w:rsid w:val="00EA5722"/>
    <w:rsid w:val="00EC211E"/>
    <w:rsid w:val="00EE34FF"/>
    <w:rsid w:val="00F531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12623"/>
  <w15:chartTrackingRefBased/>
  <w15:docId w15:val="{D4DFD13F-D80F-4555-BD54-265C2778B4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7E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7E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7E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7E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7E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7E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7E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7E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7E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7E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7E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7E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7E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7E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7E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7E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7E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7E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7E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7E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7E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7E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7E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7E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7E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7E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7E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7E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7E90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55003E"/>
    <w:rPr>
      <w:color w:val="666666"/>
    </w:rPr>
  </w:style>
  <w:style w:type="paragraph" w:styleId="NormalWeb">
    <w:name w:val="Normal (Web)"/>
    <w:basedOn w:val="Normal"/>
    <w:uiPriority w:val="99"/>
    <w:unhideWhenUsed/>
    <w:rsid w:val="007312C4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7312C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7381C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44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11/J.1748-8583.1998.TB00168.X" TargetMode="External"/><Relationship Id="rId13" Type="http://schemas.openxmlformats.org/officeDocument/2006/relationships/hyperlink" Target="https://openriver.winona.edu/jaep/vol6/iss1/3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177/0021886319892685" TargetMode="External"/><Relationship Id="rId12" Type="http://schemas.openxmlformats.org/officeDocument/2006/relationships/hyperlink" Target="https://doi.org/10.46287/DPKF9953" TargetMode="External"/><Relationship Id="rId1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researchgate.net/publication/298973953_Cooperation_Competition_and_Team_Performance_Toward_a_Contingency_Approach" TargetMode="External"/><Relationship Id="rId11" Type="http://schemas.openxmlformats.org/officeDocument/2006/relationships/hyperlink" Target="https://www.simplypsychology.org/maslow.html" TargetMode="External"/><Relationship Id="rId5" Type="http://schemas.openxmlformats.org/officeDocument/2006/relationships/hyperlink" Target="https://uowtsd-my.sharepoint.com/:p:/r/personal/2502545_student_uwtsd_ac_uk/Documents/Stitch%20Co%20Presentation.pptx?d=w808d1f573361404c87a738cab9c9e2ed&amp;csf=1&amp;web=1&amp;e=AeEeTE" TargetMode="External"/><Relationship Id="rId15" Type="http://schemas.openxmlformats.org/officeDocument/2006/relationships/hyperlink" Target="https://doi.org/10.1016/j.pubrev.2019.04.012" TargetMode="External"/><Relationship Id="rId10" Type="http://schemas.openxmlformats.org/officeDocument/2006/relationships/hyperlink" Target="https://doi.org/10.33545/26648792.2025.v7.i1k.528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doi.org/10.1002/sd.70048" TargetMode="External"/><Relationship Id="rId14" Type="http://schemas.openxmlformats.org/officeDocument/2006/relationships/hyperlink" Target="https://online.spalding.edu/blog/behavioral-leadership-theory-styles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6FA8BDB3072849068006210E3D9BFFE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9C25E4B-C886-40B3-942D-761F485E33D5}"/>
      </w:docPartPr>
      <w:docPartBody>
        <w:p w:rsidR="00DA5753" w:rsidRDefault="00DA5753">
          <w:r w:rsidRPr="00BF0D38">
            <w:rPr>
              <w:rStyle w:val="PlaceholderText"/>
            </w:rPr>
            <w:t>Formatting...</w:t>
          </w:r>
        </w:p>
      </w:docPartBody>
    </w:docPart>
    <w:docPart>
      <w:docPartPr>
        <w:name w:val="78A32FF62A8B45598DADEBF3CF1725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56F396-DBB5-4D21-95E5-8C7CAEF76AE9}"/>
      </w:docPartPr>
      <w:docPartBody>
        <w:p w:rsidR="00DA5753" w:rsidRDefault="00DA5753">
          <w:r w:rsidRPr="00BF0D38">
            <w:rPr>
              <w:rStyle w:val="PlaceholderText"/>
            </w:rPr>
            <w:t>Formatting...</w:t>
          </w:r>
        </w:p>
      </w:docPartBody>
    </w:docPart>
    <w:docPart>
      <w:docPartPr>
        <w:name w:val="A47A6A14C75C43F18327627F84AE7B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9A7D25-5E0D-4CE1-9891-BCB96568AD76}"/>
      </w:docPartPr>
      <w:docPartBody>
        <w:p w:rsidR="00DA5753" w:rsidRDefault="00DA5753">
          <w:r w:rsidRPr="00BF0D38">
            <w:rPr>
              <w:rStyle w:val="PlaceholderText"/>
            </w:rPr>
            <w:t>Formatting...</w:t>
          </w:r>
        </w:p>
      </w:docPartBody>
    </w:docPart>
    <w:docPart>
      <w:docPartPr>
        <w:name w:val="30CECF3AEDB741FC89C0428DCB766C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9D6256-A7FF-4B4D-B072-2D74A37A7B0A}"/>
      </w:docPartPr>
      <w:docPartBody>
        <w:p w:rsidR="00DA5753" w:rsidRDefault="00DA5753">
          <w:r w:rsidRPr="00BF0D38">
            <w:rPr>
              <w:rStyle w:val="PlaceholderText"/>
            </w:rPr>
            <w:t>Formatting...</w:t>
          </w:r>
        </w:p>
      </w:docPartBody>
    </w:docPart>
    <w:docPart>
      <w:docPartPr>
        <w:name w:val="ADC7FAD77B6043D7B69E2A9B4481A1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914182-BF24-44C8-A8AB-81D66FA242FB}"/>
      </w:docPartPr>
      <w:docPartBody>
        <w:p w:rsidR="00DA5753" w:rsidRDefault="00DA5753">
          <w:r w:rsidRPr="00BF0D38">
            <w:rPr>
              <w:rStyle w:val="PlaceholderText"/>
            </w:rPr>
            <w:t>Formatting...</w:t>
          </w:r>
        </w:p>
      </w:docPartBody>
    </w:docPart>
    <w:docPart>
      <w:docPartPr>
        <w:name w:val="F9E00BCD840D487AB18961A7B7CCAA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CAEB80-A0FA-429D-8563-6F4621DC6136}"/>
      </w:docPartPr>
      <w:docPartBody>
        <w:p w:rsidR="00DA5753" w:rsidRDefault="00DA5753">
          <w:r w:rsidRPr="00BF0D38">
            <w:rPr>
              <w:rStyle w:val="PlaceholderText"/>
            </w:rPr>
            <w:t>Formatting...</w:t>
          </w:r>
        </w:p>
      </w:docPartBody>
    </w:docPart>
    <w:docPart>
      <w:docPartPr>
        <w:name w:val="2301922CB6F94C9C9D5759FBEE1CFD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550767-EC84-467E-8E50-276AFFE2C4A5}"/>
      </w:docPartPr>
      <w:docPartBody>
        <w:p w:rsidR="00DA5753" w:rsidRDefault="00DA5753">
          <w:r w:rsidRPr="00BF0D38">
            <w:rPr>
              <w:rStyle w:val="PlaceholderText"/>
            </w:rPr>
            <w:t>Formatting...</w:t>
          </w:r>
        </w:p>
      </w:docPartBody>
    </w:docPart>
    <w:docPart>
      <w:docPartPr>
        <w:name w:val="D60B765D3C8B4802BF544CF5C20F0DF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3BD644F-F9DF-4FAD-952E-92F2267D6F36}"/>
      </w:docPartPr>
      <w:docPartBody>
        <w:p w:rsidR="00DA5753" w:rsidRDefault="00DA5753">
          <w:r w:rsidRPr="00BF0D38">
            <w:rPr>
              <w:rStyle w:val="PlaceholderText"/>
            </w:rPr>
            <w:t>Formatting...</w:t>
          </w:r>
        </w:p>
      </w:docPartBody>
    </w:docPart>
    <w:docPart>
      <w:docPartPr>
        <w:name w:val="0F9E016FD3314352A3EA900C1CE7A0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2818D3-3589-4127-B746-5AE18C1BDEFB}"/>
      </w:docPartPr>
      <w:docPartBody>
        <w:p w:rsidR="00DA5753" w:rsidRDefault="00DA5753">
          <w:r w:rsidRPr="00BF0D38">
            <w:rPr>
              <w:rStyle w:val="PlaceholderText"/>
            </w:rPr>
            <w:t>Formatting...</w:t>
          </w:r>
        </w:p>
      </w:docPartBody>
    </w:docPart>
    <w:docPart>
      <w:docPartPr>
        <w:name w:val="FD8C3188908642BBBB581190938874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EF419B-0FF3-4464-AF2C-76B3807C72D1}"/>
      </w:docPartPr>
      <w:docPartBody>
        <w:p w:rsidR="00996DD1" w:rsidRDefault="00996DD1">
          <w:r w:rsidRPr="00A36956">
            <w:rPr>
              <w:rStyle w:val="PlaceholderText"/>
            </w:rPr>
            <w:t>Formatting...</w:t>
          </w:r>
        </w:p>
      </w:docPartBody>
    </w:docPart>
    <w:docPart>
      <w:docPartPr>
        <w:name w:val="E40A435C62A14301B8FF51DCE719E8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B52921-C330-448B-AEB2-D406C81A84A9}"/>
      </w:docPartPr>
      <w:docPartBody>
        <w:p w:rsidR="00996DD1" w:rsidRDefault="00996DD1">
          <w:r w:rsidRPr="00A36956">
            <w:rPr>
              <w:rStyle w:val="PlaceholderText"/>
            </w:rPr>
            <w:t>Formatting...</w:t>
          </w:r>
        </w:p>
      </w:docPartBody>
    </w:docPart>
    <w:docPart>
      <w:docPartPr>
        <w:name w:val="68E67118A65844A5822561AEF2FF713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A74111-88B1-467E-82B6-129C9E2BA381}"/>
      </w:docPartPr>
      <w:docPartBody>
        <w:p w:rsidR="00996DD1" w:rsidRDefault="00996DD1">
          <w:r w:rsidRPr="00A36956">
            <w:rPr>
              <w:rStyle w:val="PlaceholderText"/>
            </w:rPr>
            <w:t>Formatting...</w:t>
          </w:r>
        </w:p>
      </w:docPartBody>
    </w:docPart>
    <w:docPart>
      <w:docPartPr>
        <w:name w:val="87DEC430CCCF45229E0375B6148300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D7A90F-4215-42BC-8D14-258F25A01AF2}"/>
      </w:docPartPr>
      <w:docPartBody>
        <w:p w:rsidR="00996DD1" w:rsidRDefault="00996DD1">
          <w:r w:rsidRPr="00A36956">
            <w:rPr>
              <w:rStyle w:val="PlaceholderText"/>
            </w:rPr>
            <w:t>Formatting...</w:t>
          </w:r>
        </w:p>
      </w:docPartBody>
    </w:docPart>
    <w:docPart>
      <w:docPartPr>
        <w:name w:val="5BE743ABFFCA48F2980B99753122F3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E3EEBD-CA4E-42A8-B694-E754A635B311}"/>
      </w:docPartPr>
      <w:docPartBody>
        <w:p w:rsidR="00996DD1" w:rsidRDefault="00996DD1">
          <w:r w:rsidRPr="00A36956">
            <w:rPr>
              <w:rStyle w:val="PlaceholderText"/>
            </w:rPr>
            <w:t>Formatting...</w:t>
          </w:r>
        </w:p>
      </w:docPartBody>
    </w:docPart>
    <w:docPart>
      <w:docPartPr>
        <w:name w:val="922AD5220453445CA9535A659D7F85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6CEC02-314F-4DD4-8505-47D731DC73C6}"/>
      </w:docPartPr>
      <w:docPartBody>
        <w:p w:rsidR="00750398" w:rsidRDefault="00750398">
          <w:r w:rsidRPr="00E45DDB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753"/>
    <w:rsid w:val="00024008"/>
    <w:rsid w:val="000E06AA"/>
    <w:rsid w:val="00276EFE"/>
    <w:rsid w:val="00316E94"/>
    <w:rsid w:val="004449FE"/>
    <w:rsid w:val="00564A89"/>
    <w:rsid w:val="00750398"/>
    <w:rsid w:val="00751AE1"/>
    <w:rsid w:val="00996DD1"/>
    <w:rsid w:val="00B1555B"/>
    <w:rsid w:val="00DA5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50398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E87D0B8-6A36-462A-8EE9-259BC96E1C29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bibliographyEnabled" value="&quot;bibliographyEnabled&quot;"/>
    <we:property name="citations" value="{&quot;131987556&quot;:{&quot;referencesIds&quot;:[&quot;doc:693886ab9325ac5fbfefffff&quot;],&quot;referencesOptions&quot;:{&quot;doc:693886ab9325ac5fbfeffff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1987556,&quot;citationText&quot;:&quot;&lt;span style=\&quot;font-family:Arial;font-size:16px;color:#000000\&quot;&gt;(Harris and Ogbonna, 1998)&lt;/span&gt;&quot;},&quot;461469134&quot;:{&quot;referencesIds&quot;:[&quot;doc:69391ef79325ac5fbff00ce1&quot;],&quot;referencesOptions&quot;:{&quot;doc:69391ef79325ac5fbff00ce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61469134,&quot;citationText&quot;:&quot;&lt;span style=\&quot;font-family:Arial;font-size:16px;color:#000000\&quot;&gt;(Honglei&lt;i&gt; et al.,&lt;/i&gt; 2025)&lt;/span&gt;&quot;},&quot;523909745&quot;:{&quot;referencesIds&quot;:[&quot;doc:693b72cac03acd14de4284ab&quot;],&quot;referencesOptions&quot;:{&quot;doc:693b72cac03acd14de4284a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23909745,&quot;citationText&quot;:&quot;&lt;span style=\&quot;font-family:Arial;font-size:16px;color:#000000\&quot;&gt;(Beersma&lt;i&gt; et al.,&lt;/i&gt; 2003)&lt;/span&gt;&quot;},&quot;584955974&quot;:{&quot;referencesIds&quot;:[&quot;doc:6938ed9647064d25c5444d6f&quot;],&quot;referencesOptions&quot;:{&quot;doc:6938ed9647064d25c5444d6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84955974,&quot;citationText&quot;:&quot;&lt;span style=\&quot;font-family:Arial;font-size:16px;color:#000000\&quot;&gt;(Oladimeji, Abdulkareem and Ishola, 2023)&lt;/span&gt;&quot;},&quot;2015185148&quot;:{&quot;referencesIds&quot;:[&quot;doc:693b76898ccebf4c41b0ec9f&quot;,&quot;doc:693b77596447e00e76ef60c1&quot;],&quot;referencesOptions&quot;:{&quot;doc:693b76898ccebf4c41b0ec9f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93b77596447e00e76ef60c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15185148,&quot;citationText&quot;:&quot;&lt;span style=\&quot;font-family:Arial;font-size:16px;color:#000000\&quot;&gt;(Yue, Men and Ferguson, 2019; Maganti, 2025)&lt;/span&gt;&quot;},&quot;2095208728&quot;:{&quot;referencesIds&quot;:[&quot;doc:693b6ec28ccebf4c41b0ec2c&quot;],&quot;referencesOptions&quot;:{&quot;doc:693b6ec28ccebf4c41b0ec2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95208728,&quot;citationText&quot;:&quot;&lt;span style=\&quot;font-family:Arial;font-size:16px;color:#000000\&quot;&gt;(Peddireddy, 2025)&lt;/span&gt;&quot;},&quot;-829448128&quot;:{&quot;referencesIds&quot;:[&quot;doc:6938d69223c85b08d4dca155&quot;],&quot;referencesOptions&quot;:{&quot;doc:6938d69223c85b08d4dca15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29448128,&quot;citationText&quot;:&quot;&lt;span style=\&quot;font-family:Arial;font-size:16px;color:#000000\&quot;&gt;(Handy, 1986)&lt;/span&gt;&quot;},&quot;-18468212&quot;:{&quot;referencesIds&quot;:[&quot;doc:693911e26017f010ed56000b&quot;],&quot;referencesOptions&quot;:{&quot;doc:693911e26017f010ed56000b&quot;:{&quot;author&quot;:true,&quot;year&quot;:true,&quot;formatAuthorYear&quot;:tru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18468212,&quot;citationText&quot;:&quot;&lt;span style=\&quot;font-family:Arial;font-size:16px;color:#000000\&quot;&gt;Schein (2010)&lt;/span&gt;&quot;},&quot;-363681071&quot;:{&quot;referencesIds&quot;:[&quot;doc:693912960fc4a37edbffc3ec&quot;],&quot;referencesOptions&quot;:{&quot;doc:693912960fc4a37edbffc3e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63681071,&quot;citationText&quot;:&quot;&lt;span style=\&quot;font-family:Arial;font-size:16px;color:#000000\&quot;&gt;(Taylor, 1911)&lt;/span&gt;&quot;},&quot;-1613049181&quot;:{&quot;referencesIds&quot;:[&quot;doc:6938d69223c85b08d4dca155&quot;],&quot;referencesOptions&quot;:{&quot;doc:6938d69223c85b08d4dca155&quot;:{&quot;author&quot;:true,&quot;year&quot;:true,&quot;formatAuthorYear&quot;:tru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1613049181,&quot;citationText&quot;:&quot;&lt;span style=\&quot;font-family:Arial;font-size:16px;color:#000000\&quot;&gt;Handy (1986)&lt;/span&gt;&quot;},&quot;-417021038&quot;:{&quot;referencesIds&quot;:[&quot;doc:6939163ed8f7956ddfe01425&quot;],&quot;referencesOptions&quot;:{&quot;doc:6939163ed8f7956ddfe01425&quot;:{&quot;author&quot;:true,&quot;year&quot;:true,&quot;formatAuthorYear&quot;:tru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-417021038,&quot;citationText&quot;:&quot;&lt;span style=\&quot;font-family:Arial;font-size:16px;color:#000000\&quot;&gt;Burnes (2020)&lt;/span&gt;&quot;},&quot;-1130088417&quot;:{&quot;referencesIds&quot;:[&quot;doc:693b7b83dc5a937ffbe1f4cf&quot;],&quot;referencesOptions&quot;:{&quot;doc:693b7b83dc5a937ffbe1f4c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30088417,&quot;citationText&quot;:&quot;&lt;span style=\&quot;font-family:Arial;font-size:16px;color:#000000\&quot;&gt;(McLeod, 2025)&lt;/span&gt;&quot;},&quot;-82077585&quot;:{&quot;referencesIds&quot;:[&quot;doc:693925f9867c7d5f234d66f4&quot;],&quot;referencesOptions&quot;:{&quot;doc:693925f9867c7d5f234d66f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2077585,&quot;citationText&quot;:&quot;&lt;span style=\&quot;font-family:Arial;font-size:16px;color:#000000\&quot;&gt;(Rousseau, 1995)&lt;/span&gt;&quot;},&quot;-1550366311&quot;:{&quot;referencesIds&quot;:[&quot;doc:693b79abc3eefa50ef8c2861&quot;],&quot;referencesOptions&quot;:{&quot;doc:693b79abc3eefa50ef8c286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50366311,&quot;citationText&quot;:&quot;&lt;span style=\&quot;font-family:Arial;font-size:16px;color:#000000\&quot;&gt;(Spalding Universtiy, 2025)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4462&quot;,&quot;styleType&quot;:&quot;refworks&quot;,&quot;name&quot;:&quot;Cite Them Right, 13th edition - Harvard&quot;,&quot;isInstitutional&quot;:false,&quot;citeStyle&quot;:&quot;INTEXT_AND_FOOTNOTE&quot;,&quot;isSorted&quot;:false,&quot;usesNumbers&quot;:false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1012</TotalTime>
  <Pages>7</Pages>
  <Words>1501</Words>
  <Characters>8558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Sarah-Jayne James (2517480)</dc:creator>
  <cp:keywords/>
  <dc:description/>
  <cp:lastModifiedBy>Sarah-Jayne James (2517480)</cp:lastModifiedBy>
  <cp:revision>19</cp:revision>
  <dcterms:created xsi:type="dcterms:W3CDTF">2025-12-09T20:09:00Z</dcterms:created>
  <dcterms:modified xsi:type="dcterms:W3CDTF">2025-12-12T16:44:00Z</dcterms:modified>
</cp:coreProperties>
</file>