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AAF891D" w14:textId="5632B305" w:rsidR="006B336C" w:rsidRDefault="00EA2F9C" w:rsidP="00EA2F9C">
      <w:pPr>
        <w:jc w:val="center"/>
        <w:rPr>
          <w:rFonts w:ascii="Times New Roman" w:hAnsi="Times New Roman" w:cs="Times New Roman"/>
          <w:sz w:val="48"/>
          <w:szCs w:val="48"/>
        </w:rPr>
      </w:pPr>
      <w:r w:rsidRPr="00EA2F9C">
        <w:rPr>
          <w:rFonts w:ascii="Times New Roman" w:hAnsi="Times New Roman" w:cs="Times New Roman"/>
          <w:sz w:val="48"/>
          <w:szCs w:val="48"/>
        </w:rPr>
        <w:t>Strategic Management for Business</w:t>
      </w:r>
    </w:p>
    <w:p w14:paraId="51654E03" w14:textId="77777777" w:rsidR="00EA2F9C" w:rsidRDefault="00EA2F9C" w:rsidP="00EA2F9C">
      <w:pPr>
        <w:jc w:val="center"/>
        <w:rPr>
          <w:rFonts w:ascii="Times New Roman" w:hAnsi="Times New Roman" w:cs="Times New Roman"/>
          <w:sz w:val="48"/>
          <w:szCs w:val="48"/>
        </w:rPr>
      </w:pPr>
    </w:p>
    <w:p w14:paraId="4D78D59D" w14:textId="77777777" w:rsidR="00EA2F9C" w:rsidRDefault="00EA2F9C" w:rsidP="00EA2F9C">
      <w:pPr>
        <w:jc w:val="center"/>
        <w:rPr>
          <w:rFonts w:ascii="Times New Roman" w:hAnsi="Times New Roman" w:cs="Times New Roman"/>
          <w:sz w:val="48"/>
          <w:szCs w:val="48"/>
        </w:rPr>
      </w:pPr>
    </w:p>
    <w:p w14:paraId="54FB9B0F" w14:textId="77777777" w:rsidR="00EA2F9C" w:rsidRDefault="00EA2F9C" w:rsidP="00EA2F9C">
      <w:pPr>
        <w:jc w:val="center"/>
        <w:rPr>
          <w:rFonts w:ascii="Times New Roman" w:hAnsi="Times New Roman" w:cs="Times New Roman"/>
          <w:sz w:val="48"/>
          <w:szCs w:val="48"/>
        </w:rPr>
      </w:pPr>
    </w:p>
    <w:p w14:paraId="4ECC9EF7" w14:textId="77777777" w:rsidR="00EA2F9C" w:rsidRDefault="00EA2F9C" w:rsidP="00EA2F9C">
      <w:pPr>
        <w:jc w:val="center"/>
        <w:rPr>
          <w:rFonts w:ascii="Times New Roman" w:hAnsi="Times New Roman" w:cs="Times New Roman"/>
          <w:sz w:val="48"/>
          <w:szCs w:val="48"/>
        </w:rPr>
      </w:pPr>
    </w:p>
    <w:p w14:paraId="3689B09F" w14:textId="77777777" w:rsidR="00EA2F9C" w:rsidRDefault="00EA2F9C" w:rsidP="00EA2F9C">
      <w:pPr>
        <w:jc w:val="center"/>
        <w:rPr>
          <w:rFonts w:ascii="Times New Roman" w:hAnsi="Times New Roman" w:cs="Times New Roman"/>
          <w:sz w:val="48"/>
          <w:szCs w:val="48"/>
        </w:rPr>
      </w:pPr>
    </w:p>
    <w:p w14:paraId="330A64CA" w14:textId="77777777" w:rsidR="00EA2F9C" w:rsidRDefault="00EA2F9C" w:rsidP="00EA2F9C">
      <w:pPr>
        <w:jc w:val="center"/>
        <w:rPr>
          <w:rFonts w:ascii="Times New Roman" w:hAnsi="Times New Roman" w:cs="Times New Roman"/>
          <w:sz w:val="48"/>
          <w:szCs w:val="48"/>
        </w:rPr>
      </w:pPr>
    </w:p>
    <w:p w14:paraId="3A536F05" w14:textId="77777777" w:rsidR="00EA2F9C" w:rsidRDefault="00EA2F9C" w:rsidP="00EA2F9C">
      <w:pPr>
        <w:jc w:val="center"/>
        <w:rPr>
          <w:rFonts w:ascii="Times New Roman" w:hAnsi="Times New Roman" w:cs="Times New Roman"/>
          <w:sz w:val="48"/>
          <w:szCs w:val="48"/>
        </w:rPr>
      </w:pPr>
    </w:p>
    <w:p w14:paraId="2747D177" w14:textId="77777777" w:rsidR="00EA2F9C" w:rsidRDefault="00EA2F9C" w:rsidP="00EA2F9C">
      <w:pPr>
        <w:jc w:val="center"/>
        <w:rPr>
          <w:rFonts w:ascii="Times New Roman" w:hAnsi="Times New Roman" w:cs="Times New Roman"/>
          <w:sz w:val="48"/>
          <w:szCs w:val="48"/>
        </w:rPr>
      </w:pPr>
    </w:p>
    <w:p w14:paraId="4E43F732" w14:textId="77777777" w:rsidR="00EA2F9C" w:rsidRDefault="00EA2F9C" w:rsidP="00EA2F9C">
      <w:pPr>
        <w:jc w:val="center"/>
        <w:rPr>
          <w:rFonts w:ascii="Times New Roman" w:hAnsi="Times New Roman" w:cs="Times New Roman"/>
          <w:sz w:val="48"/>
          <w:szCs w:val="48"/>
        </w:rPr>
      </w:pPr>
    </w:p>
    <w:p w14:paraId="5F026D00" w14:textId="059997B4" w:rsidR="00EA2F9C" w:rsidRDefault="00EA2F9C" w:rsidP="00EA2F9C">
      <w:pPr>
        <w:rPr>
          <w:rFonts w:ascii="Times New Roman" w:hAnsi="Times New Roman" w:cs="Times New Roman"/>
        </w:rPr>
      </w:pPr>
      <w:r>
        <w:rPr>
          <w:rFonts w:ascii="Times New Roman" w:hAnsi="Times New Roman" w:cs="Times New Roman"/>
        </w:rPr>
        <w:t>Student name:</w:t>
      </w:r>
      <w:r w:rsidR="00073ACC">
        <w:rPr>
          <w:rFonts w:ascii="Times New Roman" w:hAnsi="Times New Roman" w:cs="Times New Roman"/>
        </w:rPr>
        <w:t xml:space="preserve"> Andrii Tymoshchuk </w:t>
      </w:r>
    </w:p>
    <w:p w14:paraId="01861FE3" w14:textId="77777777" w:rsidR="00EA2F9C" w:rsidRDefault="00EA2F9C" w:rsidP="00EA2F9C">
      <w:pPr>
        <w:rPr>
          <w:rFonts w:ascii="Times New Roman" w:hAnsi="Times New Roman" w:cs="Times New Roman"/>
        </w:rPr>
      </w:pPr>
    </w:p>
    <w:p w14:paraId="438A5575" w14:textId="303CA358" w:rsidR="00EA2F9C" w:rsidRDefault="00EA2F9C" w:rsidP="00EA2F9C">
      <w:pPr>
        <w:rPr>
          <w:rFonts w:ascii="Times New Roman" w:hAnsi="Times New Roman" w:cs="Times New Roman"/>
        </w:rPr>
      </w:pPr>
      <w:r>
        <w:rPr>
          <w:rFonts w:ascii="Times New Roman" w:hAnsi="Times New Roman" w:cs="Times New Roman"/>
        </w:rPr>
        <w:t>Student number:</w:t>
      </w:r>
      <w:r w:rsidR="00073ACC">
        <w:rPr>
          <w:rFonts w:ascii="Times New Roman" w:hAnsi="Times New Roman" w:cs="Times New Roman"/>
        </w:rPr>
        <w:t xml:space="preserve"> 2312600</w:t>
      </w:r>
    </w:p>
    <w:p w14:paraId="0B72ABB7" w14:textId="77777777" w:rsidR="00EA2F9C" w:rsidRDefault="00EA2F9C" w:rsidP="00EA2F9C">
      <w:pPr>
        <w:rPr>
          <w:rFonts w:ascii="Times New Roman" w:hAnsi="Times New Roman" w:cs="Times New Roman"/>
        </w:rPr>
      </w:pPr>
    </w:p>
    <w:p w14:paraId="257B47A3" w14:textId="77777777" w:rsidR="00EA2F9C" w:rsidRDefault="00EA2F9C" w:rsidP="00EA2F9C">
      <w:pPr>
        <w:rPr>
          <w:rFonts w:ascii="Times New Roman" w:hAnsi="Times New Roman" w:cs="Times New Roman"/>
        </w:rPr>
      </w:pPr>
    </w:p>
    <w:p w14:paraId="68BE6740" w14:textId="77777777" w:rsidR="00EA2F9C" w:rsidRDefault="00EA2F9C" w:rsidP="00EA2F9C">
      <w:pPr>
        <w:rPr>
          <w:rFonts w:ascii="Times New Roman" w:hAnsi="Times New Roman" w:cs="Times New Roman"/>
        </w:rPr>
      </w:pPr>
    </w:p>
    <w:p w14:paraId="7189B8E0" w14:textId="77777777" w:rsidR="00EA2F9C" w:rsidRDefault="00EA2F9C" w:rsidP="00EA2F9C">
      <w:pPr>
        <w:rPr>
          <w:rFonts w:ascii="Times New Roman" w:hAnsi="Times New Roman" w:cs="Times New Roman"/>
        </w:rPr>
      </w:pPr>
    </w:p>
    <w:p w14:paraId="7D2E7449" w14:textId="77777777" w:rsidR="00EA2F9C" w:rsidRDefault="00EA2F9C" w:rsidP="00EA2F9C">
      <w:pPr>
        <w:rPr>
          <w:rFonts w:ascii="Times New Roman" w:hAnsi="Times New Roman" w:cs="Times New Roman"/>
        </w:rPr>
      </w:pPr>
    </w:p>
    <w:p w14:paraId="232D1CA5" w14:textId="77777777" w:rsidR="00EA2F9C" w:rsidRDefault="00EA2F9C" w:rsidP="00EA2F9C">
      <w:pPr>
        <w:rPr>
          <w:rFonts w:ascii="Times New Roman" w:hAnsi="Times New Roman" w:cs="Times New Roman"/>
        </w:rPr>
      </w:pPr>
    </w:p>
    <w:p w14:paraId="5AD437AC" w14:textId="77777777" w:rsidR="00EA2F9C" w:rsidRDefault="00EA2F9C" w:rsidP="00EA2F9C">
      <w:pPr>
        <w:rPr>
          <w:rFonts w:ascii="Times New Roman" w:hAnsi="Times New Roman" w:cs="Times New Roman"/>
        </w:rPr>
      </w:pPr>
    </w:p>
    <w:p w14:paraId="3D742A49" w14:textId="77777777" w:rsidR="00EA2F9C" w:rsidRDefault="00EA2F9C" w:rsidP="00EA2F9C">
      <w:pPr>
        <w:rPr>
          <w:rFonts w:ascii="Times New Roman" w:hAnsi="Times New Roman" w:cs="Times New Roman"/>
        </w:rPr>
      </w:pPr>
    </w:p>
    <w:p w14:paraId="53CF78A5" w14:textId="77777777" w:rsidR="00EA2F9C" w:rsidRDefault="00EA2F9C" w:rsidP="00EA2F9C">
      <w:pPr>
        <w:rPr>
          <w:rFonts w:ascii="Times New Roman" w:hAnsi="Times New Roman" w:cs="Times New Roman"/>
        </w:rPr>
      </w:pPr>
    </w:p>
    <w:p w14:paraId="0EB896F8" w14:textId="77777777" w:rsidR="00EA2F9C" w:rsidRDefault="00EA2F9C" w:rsidP="00EA2F9C">
      <w:pPr>
        <w:rPr>
          <w:rFonts w:ascii="Times New Roman" w:hAnsi="Times New Roman" w:cs="Times New Roman"/>
        </w:rPr>
      </w:pPr>
    </w:p>
    <w:p w14:paraId="2132D34D" w14:textId="77777777" w:rsidR="00EA2F9C" w:rsidRDefault="00EA2F9C" w:rsidP="00EA2F9C">
      <w:pPr>
        <w:rPr>
          <w:rFonts w:ascii="Times New Roman" w:hAnsi="Times New Roman" w:cs="Times New Roman"/>
        </w:rPr>
      </w:pPr>
    </w:p>
    <w:p w14:paraId="131879E1" w14:textId="77777777" w:rsidR="00EA2F9C" w:rsidRDefault="00EA2F9C" w:rsidP="00EA2F9C">
      <w:pPr>
        <w:rPr>
          <w:rFonts w:ascii="Times New Roman" w:hAnsi="Times New Roman" w:cs="Times New Roman"/>
        </w:rPr>
      </w:pPr>
    </w:p>
    <w:p w14:paraId="360C67E5" w14:textId="77777777" w:rsidR="00EA2F9C" w:rsidRDefault="00EA2F9C" w:rsidP="00EA2F9C">
      <w:pPr>
        <w:rPr>
          <w:rFonts w:ascii="Times New Roman" w:hAnsi="Times New Roman" w:cs="Times New Roman"/>
        </w:rPr>
      </w:pPr>
    </w:p>
    <w:p w14:paraId="69B9E0D7" w14:textId="77777777" w:rsidR="00EA2F9C" w:rsidRDefault="00EA2F9C" w:rsidP="00EA2F9C">
      <w:pPr>
        <w:rPr>
          <w:rFonts w:ascii="Times New Roman" w:hAnsi="Times New Roman" w:cs="Times New Roman"/>
        </w:rPr>
      </w:pPr>
    </w:p>
    <w:p w14:paraId="091F1A50" w14:textId="77777777" w:rsidR="00EA2F9C" w:rsidRDefault="00EA2F9C" w:rsidP="00EA2F9C">
      <w:pPr>
        <w:rPr>
          <w:rFonts w:ascii="Times New Roman" w:hAnsi="Times New Roman" w:cs="Times New Roman"/>
        </w:rPr>
      </w:pPr>
    </w:p>
    <w:p w14:paraId="237D924E" w14:textId="77777777" w:rsidR="00EA2F9C" w:rsidRDefault="00EA2F9C" w:rsidP="00EA2F9C">
      <w:pPr>
        <w:rPr>
          <w:rFonts w:ascii="Times New Roman" w:hAnsi="Times New Roman" w:cs="Times New Roman"/>
        </w:rPr>
      </w:pPr>
    </w:p>
    <w:p w14:paraId="1676E40F" w14:textId="77777777" w:rsidR="00EA2F9C" w:rsidRDefault="00EA2F9C" w:rsidP="00EA2F9C">
      <w:pPr>
        <w:rPr>
          <w:rFonts w:ascii="Times New Roman" w:hAnsi="Times New Roman" w:cs="Times New Roman"/>
        </w:rPr>
      </w:pPr>
    </w:p>
    <w:p w14:paraId="2EFD6F56" w14:textId="77777777" w:rsidR="00EA2F9C" w:rsidRDefault="00EA2F9C" w:rsidP="00EA2F9C">
      <w:pPr>
        <w:rPr>
          <w:rFonts w:ascii="Times New Roman" w:hAnsi="Times New Roman" w:cs="Times New Roman"/>
        </w:rPr>
      </w:pPr>
    </w:p>
    <w:p w14:paraId="167DC645" w14:textId="77777777" w:rsidR="00EA2F9C" w:rsidRDefault="00EA2F9C" w:rsidP="00EA2F9C">
      <w:pPr>
        <w:rPr>
          <w:rFonts w:ascii="Times New Roman" w:hAnsi="Times New Roman" w:cs="Times New Roman"/>
        </w:rPr>
      </w:pPr>
    </w:p>
    <w:p w14:paraId="1CA875A3" w14:textId="77777777" w:rsidR="00EA2F9C" w:rsidRDefault="00EA2F9C" w:rsidP="00EA2F9C">
      <w:pPr>
        <w:rPr>
          <w:rFonts w:ascii="Times New Roman" w:hAnsi="Times New Roman" w:cs="Times New Roman"/>
        </w:rPr>
      </w:pPr>
    </w:p>
    <w:p w14:paraId="23735BB3" w14:textId="77777777" w:rsidR="00EA2F9C" w:rsidRDefault="00EA2F9C" w:rsidP="00EA2F9C">
      <w:pPr>
        <w:rPr>
          <w:rFonts w:ascii="Times New Roman" w:hAnsi="Times New Roman" w:cs="Times New Roman"/>
        </w:rPr>
      </w:pPr>
    </w:p>
    <w:p w14:paraId="3E6E6184" w14:textId="77777777" w:rsidR="00EA2F9C" w:rsidRDefault="00EA2F9C" w:rsidP="00EA2F9C">
      <w:pPr>
        <w:rPr>
          <w:rFonts w:ascii="Times New Roman" w:hAnsi="Times New Roman" w:cs="Times New Roman"/>
        </w:rPr>
      </w:pPr>
    </w:p>
    <w:p w14:paraId="2BC90ABC" w14:textId="77777777" w:rsidR="00EA2F9C" w:rsidRDefault="00EA2F9C" w:rsidP="00EA2F9C">
      <w:pPr>
        <w:rPr>
          <w:rFonts w:ascii="Times New Roman" w:hAnsi="Times New Roman" w:cs="Times New Roman"/>
        </w:rPr>
      </w:pPr>
    </w:p>
    <w:p w14:paraId="510CEFEC" w14:textId="77777777" w:rsidR="00EA2F9C" w:rsidRDefault="00EA2F9C" w:rsidP="00EA2F9C">
      <w:pPr>
        <w:rPr>
          <w:rFonts w:ascii="Times New Roman" w:hAnsi="Times New Roman" w:cs="Times New Roman"/>
        </w:rPr>
      </w:pPr>
    </w:p>
    <w:p w14:paraId="2784D762" w14:textId="77777777" w:rsidR="00EA2F9C" w:rsidRDefault="00EA2F9C" w:rsidP="00EA2F9C">
      <w:pPr>
        <w:rPr>
          <w:rFonts w:ascii="Times New Roman" w:hAnsi="Times New Roman" w:cs="Times New Roman"/>
        </w:rPr>
      </w:pPr>
    </w:p>
    <w:p w14:paraId="09B6802E" w14:textId="77777777" w:rsidR="00EA2F9C" w:rsidRDefault="00EA2F9C" w:rsidP="00EA2F9C">
      <w:pPr>
        <w:rPr>
          <w:rFonts w:ascii="Times New Roman" w:hAnsi="Times New Roman" w:cs="Times New Roman"/>
        </w:rPr>
      </w:pPr>
    </w:p>
    <w:p w14:paraId="370575AE" w14:textId="77777777" w:rsidR="00EA2F9C" w:rsidRDefault="00EA2F9C" w:rsidP="00EA2F9C">
      <w:pPr>
        <w:rPr>
          <w:rFonts w:ascii="Times New Roman" w:hAnsi="Times New Roman" w:cs="Times New Roman"/>
        </w:rPr>
      </w:pPr>
    </w:p>
    <w:p w14:paraId="42085D0E" w14:textId="77777777" w:rsidR="00EA2F9C" w:rsidRDefault="00EA2F9C" w:rsidP="00EA2F9C">
      <w:pPr>
        <w:rPr>
          <w:rFonts w:ascii="Times New Roman" w:hAnsi="Times New Roman" w:cs="Times New Roman"/>
        </w:rPr>
      </w:pPr>
    </w:p>
    <w:p w14:paraId="0E7C9384" w14:textId="77777777" w:rsidR="00EA2F9C" w:rsidRPr="00DC59DE" w:rsidRDefault="00EA2F9C" w:rsidP="00DC59DE">
      <w:pPr>
        <w:pStyle w:val="Heading1"/>
      </w:pPr>
    </w:p>
    <w:p w14:paraId="33D26F6A" w14:textId="10FF74A2" w:rsidR="00FF1701" w:rsidRPr="00DC59DE" w:rsidRDefault="00FF1701" w:rsidP="00DC59DE">
      <w:pPr>
        <w:pStyle w:val="Heading1"/>
      </w:pPr>
      <w:bookmarkStart w:id="0" w:name="_Toc214899613"/>
      <w:r w:rsidRPr="00DC59DE">
        <w:t>1. Executive Summary</w:t>
      </w:r>
      <w:bookmarkEnd w:id="0"/>
      <w:r w:rsidRPr="00DC59DE">
        <w:t xml:space="preserve"> </w:t>
      </w:r>
    </w:p>
    <w:p w14:paraId="4639F882" w14:textId="77777777" w:rsidR="007F1CD8" w:rsidRPr="007F1CD8" w:rsidRDefault="007F1CD8" w:rsidP="007F1CD8">
      <w:pPr>
        <w:spacing w:line="360" w:lineRule="auto"/>
        <w:jc w:val="both"/>
        <w:rPr>
          <w:rFonts w:ascii="Times New Roman" w:hAnsi="Times New Roman" w:cs="Times New Roman"/>
          <w:kern w:val="0"/>
          <w:lang w:eastAsia="en-GB"/>
        </w:rPr>
      </w:pPr>
      <w:r w:rsidRPr="007F1CD8">
        <w:rPr>
          <w:rFonts w:ascii="Times New Roman" w:hAnsi="Times New Roman" w:cs="Times New Roman"/>
          <w:kern w:val="0"/>
          <w:lang w:eastAsia="en-GB"/>
        </w:rPr>
        <w:t>Patch Plants is an online indoor and outdoor plant retail business based in the UK that employs less than 250 people and is concentrated on a digital business strategy. Its present business model focuses on making the ownership of plants easy to novice users by creating curated products, powerful branding and easy-to-follow care instructions. Among the major strengths identified by the internal analysis are a specific identity, digital capability and sustainability trends alignment, whereas high cost of logistics, seasonal demand and perishability of the plants should be mentioned among the weaknesses. Outside factors provide opportunities and threats: demand is boosted by wellbeing and home-improvement trend, but the economic limitations of the growth, by rigid importation laws and intensive market competition limit expansion.</w:t>
      </w:r>
    </w:p>
    <w:p w14:paraId="38FF6799" w14:textId="77777777" w:rsidR="007F1CD8" w:rsidRPr="007F1CD8" w:rsidRDefault="007F1CD8" w:rsidP="007F1CD8">
      <w:pPr>
        <w:spacing w:line="360" w:lineRule="auto"/>
        <w:jc w:val="both"/>
        <w:rPr>
          <w:rFonts w:ascii="Times New Roman" w:hAnsi="Times New Roman" w:cs="Times New Roman"/>
          <w:kern w:val="0"/>
          <w:lang w:eastAsia="en-GB"/>
        </w:rPr>
      </w:pPr>
      <w:r w:rsidRPr="007F1CD8">
        <w:rPr>
          <w:rFonts w:ascii="Times New Roman" w:hAnsi="Times New Roman" w:cs="Times New Roman"/>
          <w:kern w:val="0"/>
          <w:lang w:eastAsia="en-GB"/>
        </w:rPr>
        <w:t>An analysis of strategic alternatives reveals that Product Development and Market Penetration are the most achievable long-term strategic directions. This strategy will use the current strengths of the Patch without taking the operational risks, which will result in diversification or expansion to the EU. The direction is also fortified by the expectations of the stakeholders where investors demand constant growth, customers appreciate quality and patronage, and suppliers affect reliability of stocks.</w:t>
      </w:r>
    </w:p>
    <w:p w14:paraId="76A38CFD" w14:textId="3936204A" w:rsidR="005E6A1F" w:rsidRDefault="007F1CD8" w:rsidP="007F1CD8">
      <w:pPr>
        <w:spacing w:line="360" w:lineRule="auto"/>
        <w:jc w:val="both"/>
        <w:rPr>
          <w:rFonts w:ascii="Times New Roman" w:hAnsi="Times New Roman" w:cs="Times New Roman"/>
          <w:kern w:val="0"/>
          <w:lang w:eastAsia="en-GB"/>
        </w:rPr>
      </w:pPr>
      <w:r w:rsidRPr="007F1CD8">
        <w:rPr>
          <w:rFonts w:ascii="Times New Roman" w:hAnsi="Times New Roman" w:cs="Times New Roman"/>
          <w:kern w:val="0"/>
          <w:lang w:eastAsia="en-GB"/>
        </w:rPr>
        <w:t>Key suggestions are to have supply-chain resiliency, lower the cost of delivery, initiate subscriptions, improve digital aftercare technologies and invest more in sustainability. All these are geared towards a stronger, competitive and sustainable future of Patch Plants.</w:t>
      </w:r>
    </w:p>
    <w:p w14:paraId="7042B821" w14:textId="77777777" w:rsidR="00DC59DE" w:rsidRDefault="00DC59DE" w:rsidP="007F1CD8">
      <w:pPr>
        <w:spacing w:line="360" w:lineRule="auto"/>
        <w:jc w:val="both"/>
        <w:rPr>
          <w:rFonts w:ascii="Times New Roman" w:hAnsi="Times New Roman" w:cs="Times New Roman"/>
          <w:kern w:val="0"/>
          <w:lang w:eastAsia="en-GB"/>
        </w:rPr>
      </w:pPr>
    </w:p>
    <w:p w14:paraId="47F094DC" w14:textId="77777777" w:rsidR="00DC59DE" w:rsidRDefault="00DC59DE" w:rsidP="007F1CD8">
      <w:pPr>
        <w:spacing w:line="360" w:lineRule="auto"/>
        <w:jc w:val="both"/>
        <w:rPr>
          <w:rFonts w:ascii="Times New Roman" w:hAnsi="Times New Roman" w:cs="Times New Roman"/>
          <w:kern w:val="0"/>
          <w:lang w:eastAsia="en-GB"/>
        </w:rPr>
      </w:pPr>
    </w:p>
    <w:p w14:paraId="4C7051D9" w14:textId="77777777" w:rsidR="00DC59DE" w:rsidRDefault="00DC59DE" w:rsidP="007F1CD8">
      <w:pPr>
        <w:spacing w:line="360" w:lineRule="auto"/>
        <w:jc w:val="both"/>
        <w:rPr>
          <w:rFonts w:ascii="Times New Roman" w:hAnsi="Times New Roman" w:cs="Times New Roman"/>
          <w:kern w:val="0"/>
          <w:lang w:eastAsia="en-GB"/>
        </w:rPr>
      </w:pPr>
    </w:p>
    <w:p w14:paraId="17080659" w14:textId="77777777" w:rsidR="00DC59DE" w:rsidRDefault="00DC59DE" w:rsidP="007F1CD8">
      <w:pPr>
        <w:spacing w:line="360" w:lineRule="auto"/>
        <w:jc w:val="both"/>
        <w:rPr>
          <w:rFonts w:ascii="Times New Roman" w:hAnsi="Times New Roman" w:cs="Times New Roman"/>
          <w:kern w:val="0"/>
          <w:lang w:eastAsia="en-GB"/>
        </w:rPr>
      </w:pPr>
    </w:p>
    <w:p w14:paraId="4CD45052" w14:textId="77777777" w:rsidR="00DC59DE" w:rsidRDefault="00DC59DE" w:rsidP="007F1CD8">
      <w:pPr>
        <w:spacing w:line="360" w:lineRule="auto"/>
        <w:jc w:val="both"/>
        <w:rPr>
          <w:rFonts w:ascii="Times New Roman" w:hAnsi="Times New Roman" w:cs="Times New Roman"/>
          <w:kern w:val="0"/>
          <w:lang w:eastAsia="en-GB"/>
        </w:rPr>
      </w:pPr>
    </w:p>
    <w:p w14:paraId="6E80CD13" w14:textId="77777777" w:rsidR="00DC59DE" w:rsidRDefault="00DC59DE" w:rsidP="007F1CD8">
      <w:pPr>
        <w:spacing w:line="360" w:lineRule="auto"/>
        <w:jc w:val="both"/>
        <w:rPr>
          <w:rFonts w:ascii="Times New Roman" w:hAnsi="Times New Roman" w:cs="Times New Roman"/>
          <w:kern w:val="0"/>
          <w:lang w:eastAsia="en-GB"/>
        </w:rPr>
      </w:pPr>
    </w:p>
    <w:p w14:paraId="14D0C699" w14:textId="77777777" w:rsidR="00DC59DE" w:rsidRDefault="00DC59DE" w:rsidP="007F1CD8">
      <w:pPr>
        <w:spacing w:line="360" w:lineRule="auto"/>
        <w:jc w:val="both"/>
        <w:rPr>
          <w:rFonts w:ascii="Times New Roman" w:hAnsi="Times New Roman" w:cs="Times New Roman"/>
          <w:kern w:val="0"/>
          <w:lang w:eastAsia="en-GB"/>
        </w:rPr>
      </w:pPr>
    </w:p>
    <w:p w14:paraId="74B8275A" w14:textId="77777777" w:rsidR="00DC59DE" w:rsidRDefault="00DC59DE" w:rsidP="007F1CD8">
      <w:pPr>
        <w:spacing w:line="360" w:lineRule="auto"/>
        <w:jc w:val="both"/>
        <w:rPr>
          <w:rFonts w:ascii="Times New Roman" w:hAnsi="Times New Roman" w:cs="Times New Roman"/>
          <w:kern w:val="0"/>
          <w:lang w:eastAsia="en-GB"/>
        </w:rPr>
      </w:pPr>
    </w:p>
    <w:p w14:paraId="12B7E9D4" w14:textId="77777777" w:rsidR="00DC59DE" w:rsidRPr="007F1CD8" w:rsidRDefault="00DC59DE" w:rsidP="007F1CD8">
      <w:pPr>
        <w:spacing w:line="360" w:lineRule="auto"/>
        <w:jc w:val="both"/>
        <w:rPr>
          <w:rFonts w:ascii="Times New Roman" w:hAnsi="Times New Roman" w:cs="Times New Roman"/>
          <w:kern w:val="0"/>
          <w:lang w:eastAsia="en-GB"/>
        </w:rPr>
      </w:pPr>
    </w:p>
    <w:sdt>
      <w:sdtPr>
        <w:rPr>
          <w:rFonts w:asciiTheme="minorHAnsi" w:eastAsiaTheme="minorHAnsi" w:hAnsiTheme="minorHAnsi" w:cstheme="minorBidi"/>
          <w:b w:val="0"/>
          <w:bCs w:val="0"/>
          <w:color w:val="auto"/>
          <w:kern w:val="2"/>
          <w:sz w:val="24"/>
          <w:szCs w:val="24"/>
          <w:lang w:val="en-GB"/>
          <w14:ligatures w14:val="standardContextual"/>
        </w:rPr>
        <w:id w:val="45504722"/>
        <w:docPartObj>
          <w:docPartGallery w:val="Table of Contents"/>
          <w:docPartUnique/>
        </w:docPartObj>
      </w:sdtPr>
      <w:sdtEndPr>
        <w:rPr>
          <w:noProof/>
        </w:rPr>
      </w:sdtEndPr>
      <w:sdtContent>
        <w:p w14:paraId="5D6D8C8D" w14:textId="0D2C8E4A" w:rsidR="00A44F05" w:rsidRDefault="00A44F05">
          <w:pPr>
            <w:pStyle w:val="TOCHeading"/>
          </w:pPr>
          <w:r>
            <w:t>Table of Contents</w:t>
          </w:r>
        </w:p>
        <w:p w14:paraId="5DA599B6" w14:textId="0AD78D74" w:rsidR="00A44F05" w:rsidRDefault="00A44F05">
          <w:pPr>
            <w:pStyle w:val="TOC1"/>
            <w:tabs>
              <w:tab w:val="right" w:leader="dot" w:pos="9016"/>
            </w:tabs>
            <w:rPr>
              <w:noProof/>
            </w:rPr>
          </w:pPr>
          <w:r>
            <w:rPr>
              <w:b w:val="0"/>
              <w:bCs w:val="0"/>
            </w:rPr>
            <w:fldChar w:fldCharType="begin"/>
          </w:r>
          <w:r>
            <w:instrText xml:space="preserve"> TOC \o "1-3" \h \z \u </w:instrText>
          </w:r>
          <w:r>
            <w:rPr>
              <w:b w:val="0"/>
              <w:bCs w:val="0"/>
            </w:rPr>
            <w:fldChar w:fldCharType="separate"/>
          </w:r>
          <w:hyperlink w:anchor="_Toc214899613" w:history="1">
            <w:r w:rsidRPr="001F3AC2">
              <w:rPr>
                <w:rStyle w:val="Hyperlink"/>
                <w:noProof/>
              </w:rPr>
              <w:t>1. Executive Summary</w:t>
            </w:r>
            <w:r>
              <w:rPr>
                <w:noProof/>
                <w:webHidden/>
              </w:rPr>
              <w:tab/>
            </w:r>
            <w:r>
              <w:rPr>
                <w:noProof/>
                <w:webHidden/>
              </w:rPr>
              <w:fldChar w:fldCharType="begin"/>
            </w:r>
            <w:r>
              <w:rPr>
                <w:noProof/>
                <w:webHidden/>
              </w:rPr>
              <w:instrText xml:space="preserve"> PAGEREF _Toc214899613 \h </w:instrText>
            </w:r>
            <w:r>
              <w:rPr>
                <w:noProof/>
                <w:webHidden/>
              </w:rPr>
            </w:r>
            <w:r>
              <w:rPr>
                <w:noProof/>
                <w:webHidden/>
              </w:rPr>
              <w:fldChar w:fldCharType="separate"/>
            </w:r>
            <w:r>
              <w:rPr>
                <w:noProof/>
                <w:webHidden/>
              </w:rPr>
              <w:t>2</w:t>
            </w:r>
            <w:r>
              <w:rPr>
                <w:noProof/>
                <w:webHidden/>
              </w:rPr>
              <w:fldChar w:fldCharType="end"/>
            </w:r>
          </w:hyperlink>
        </w:p>
        <w:p w14:paraId="3506B734" w14:textId="46362D2E" w:rsidR="00A44F05" w:rsidRDefault="00A44F05">
          <w:pPr>
            <w:pStyle w:val="TOC1"/>
            <w:tabs>
              <w:tab w:val="right" w:leader="dot" w:pos="9016"/>
            </w:tabs>
            <w:rPr>
              <w:noProof/>
            </w:rPr>
          </w:pPr>
          <w:hyperlink w:anchor="_Toc214899614" w:history="1">
            <w:r w:rsidRPr="001F3AC2">
              <w:rPr>
                <w:rStyle w:val="Hyperlink"/>
                <w:noProof/>
              </w:rPr>
              <w:t>2. Introduction to Patch Plants</w:t>
            </w:r>
            <w:r>
              <w:rPr>
                <w:noProof/>
                <w:webHidden/>
              </w:rPr>
              <w:tab/>
            </w:r>
            <w:r>
              <w:rPr>
                <w:noProof/>
                <w:webHidden/>
              </w:rPr>
              <w:fldChar w:fldCharType="begin"/>
            </w:r>
            <w:r>
              <w:rPr>
                <w:noProof/>
                <w:webHidden/>
              </w:rPr>
              <w:instrText xml:space="preserve"> PAGEREF _Toc214899614 \h </w:instrText>
            </w:r>
            <w:r>
              <w:rPr>
                <w:noProof/>
                <w:webHidden/>
              </w:rPr>
            </w:r>
            <w:r>
              <w:rPr>
                <w:noProof/>
                <w:webHidden/>
              </w:rPr>
              <w:fldChar w:fldCharType="separate"/>
            </w:r>
            <w:r>
              <w:rPr>
                <w:noProof/>
                <w:webHidden/>
              </w:rPr>
              <w:t>3</w:t>
            </w:r>
            <w:r>
              <w:rPr>
                <w:noProof/>
                <w:webHidden/>
              </w:rPr>
              <w:fldChar w:fldCharType="end"/>
            </w:r>
          </w:hyperlink>
        </w:p>
        <w:p w14:paraId="5DAF28CB" w14:textId="14C5510F" w:rsidR="00A44F05" w:rsidRDefault="00A44F05">
          <w:pPr>
            <w:pStyle w:val="TOC2"/>
            <w:tabs>
              <w:tab w:val="right" w:leader="dot" w:pos="9016"/>
            </w:tabs>
            <w:rPr>
              <w:noProof/>
            </w:rPr>
          </w:pPr>
          <w:hyperlink w:anchor="_Toc214899615" w:history="1">
            <w:r w:rsidRPr="001F3AC2">
              <w:rPr>
                <w:rStyle w:val="Hyperlink"/>
                <w:noProof/>
              </w:rPr>
              <w:t>2.1 SME Status</w:t>
            </w:r>
            <w:r>
              <w:rPr>
                <w:noProof/>
                <w:webHidden/>
              </w:rPr>
              <w:tab/>
            </w:r>
            <w:r>
              <w:rPr>
                <w:noProof/>
                <w:webHidden/>
              </w:rPr>
              <w:fldChar w:fldCharType="begin"/>
            </w:r>
            <w:r>
              <w:rPr>
                <w:noProof/>
                <w:webHidden/>
              </w:rPr>
              <w:instrText xml:space="preserve"> PAGEREF _Toc214899615 \h </w:instrText>
            </w:r>
            <w:r>
              <w:rPr>
                <w:noProof/>
                <w:webHidden/>
              </w:rPr>
            </w:r>
            <w:r>
              <w:rPr>
                <w:noProof/>
                <w:webHidden/>
              </w:rPr>
              <w:fldChar w:fldCharType="separate"/>
            </w:r>
            <w:r>
              <w:rPr>
                <w:noProof/>
                <w:webHidden/>
              </w:rPr>
              <w:t>3</w:t>
            </w:r>
            <w:r>
              <w:rPr>
                <w:noProof/>
                <w:webHidden/>
              </w:rPr>
              <w:fldChar w:fldCharType="end"/>
            </w:r>
          </w:hyperlink>
        </w:p>
        <w:p w14:paraId="23BCEAF6" w14:textId="1274B693" w:rsidR="00A44F05" w:rsidRDefault="00A44F05">
          <w:pPr>
            <w:pStyle w:val="TOC2"/>
            <w:tabs>
              <w:tab w:val="right" w:leader="dot" w:pos="9016"/>
            </w:tabs>
            <w:rPr>
              <w:noProof/>
            </w:rPr>
          </w:pPr>
          <w:hyperlink w:anchor="_Toc214899616" w:history="1">
            <w:r w:rsidRPr="001F3AC2">
              <w:rPr>
                <w:rStyle w:val="Hyperlink"/>
                <w:noProof/>
              </w:rPr>
              <w:t>2.2 Background and Overview</w:t>
            </w:r>
            <w:r>
              <w:rPr>
                <w:noProof/>
                <w:webHidden/>
              </w:rPr>
              <w:tab/>
            </w:r>
            <w:r>
              <w:rPr>
                <w:noProof/>
                <w:webHidden/>
              </w:rPr>
              <w:fldChar w:fldCharType="begin"/>
            </w:r>
            <w:r>
              <w:rPr>
                <w:noProof/>
                <w:webHidden/>
              </w:rPr>
              <w:instrText xml:space="preserve"> PAGEREF _Toc214899616 \h </w:instrText>
            </w:r>
            <w:r>
              <w:rPr>
                <w:noProof/>
                <w:webHidden/>
              </w:rPr>
            </w:r>
            <w:r>
              <w:rPr>
                <w:noProof/>
                <w:webHidden/>
              </w:rPr>
              <w:fldChar w:fldCharType="separate"/>
            </w:r>
            <w:r>
              <w:rPr>
                <w:noProof/>
                <w:webHidden/>
              </w:rPr>
              <w:t>3</w:t>
            </w:r>
            <w:r>
              <w:rPr>
                <w:noProof/>
                <w:webHidden/>
              </w:rPr>
              <w:fldChar w:fldCharType="end"/>
            </w:r>
          </w:hyperlink>
        </w:p>
        <w:p w14:paraId="218E9278" w14:textId="115A768D" w:rsidR="00A44F05" w:rsidRDefault="00A44F05">
          <w:pPr>
            <w:pStyle w:val="TOC2"/>
            <w:tabs>
              <w:tab w:val="right" w:leader="dot" w:pos="9016"/>
            </w:tabs>
            <w:rPr>
              <w:noProof/>
            </w:rPr>
          </w:pPr>
          <w:hyperlink w:anchor="_Toc214899617" w:history="1">
            <w:r w:rsidRPr="001F3AC2">
              <w:rPr>
                <w:rStyle w:val="Hyperlink"/>
                <w:noProof/>
              </w:rPr>
              <w:t>2.3 Products, Services and Business Model</w:t>
            </w:r>
            <w:r>
              <w:rPr>
                <w:noProof/>
                <w:webHidden/>
              </w:rPr>
              <w:tab/>
            </w:r>
            <w:r>
              <w:rPr>
                <w:noProof/>
                <w:webHidden/>
              </w:rPr>
              <w:fldChar w:fldCharType="begin"/>
            </w:r>
            <w:r>
              <w:rPr>
                <w:noProof/>
                <w:webHidden/>
              </w:rPr>
              <w:instrText xml:space="preserve"> PAGEREF _Toc214899617 \h </w:instrText>
            </w:r>
            <w:r>
              <w:rPr>
                <w:noProof/>
                <w:webHidden/>
              </w:rPr>
            </w:r>
            <w:r>
              <w:rPr>
                <w:noProof/>
                <w:webHidden/>
              </w:rPr>
              <w:fldChar w:fldCharType="separate"/>
            </w:r>
            <w:r>
              <w:rPr>
                <w:noProof/>
                <w:webHidden/>
              </w:rPr>
              <w:t>3</w:t>
            </w:r>
            <w:r>
              <w:rPr>
                <w:noProof/>
                <w:webHidden/>
              </w:rPr>
              <w:fldChar w:fldCharType="end"/>
            </w:r>
          </w:hyperlink>
        </w:p>
        <w:p w14:paraId="7595DAC9" w14:textId="6EDA9106" w:rsidR="00A44F05" w:rsidRDefault="00A44F05">
          <w:pPr>
            <w:pStyle w:val="TOC2"/>
            <w:tabs>
              <w:tab w:val="right" w:leader="dot" w:pos="9016"/>
            </w:tabs>
            <w:rPr>
              <w:noProof/>
            </w:rPr>
          </w:pPr>
          <w:hyperlink w:anchor="_Toc214899618" w:history="1">
            <w:r w:rsidRPr="001F3AC2">
              <w:rPr>
                <w:rStyle w:val="Hyperlink"/>
                <w:noProof/>
              </w:rPr>
              <w:t>2.4 What Makes Patch Plants Unique</w:t>
            </w:r>
            <w:r>
              <w:rPr>
                <w:noProof/>
                <w:webHidden/>
              </w:rPr>
              <w:tab/>
            </w:r>
            <w:r>
              <w:rPr>
                <w:noProof/>
                <w:webHidden/>
              </w:rPr>
              <w:fldChar w:fldCharType="begin"/>
            </w:r>
            <w:r>
              <w:rPr>
                <w:noProof/>
                <w:webHidden/>
              </w:rPr>
              <w:instrText xml:space="preserve"> PAGEREF _Toc214899618 \h </w:instrText>
            </w:r>
            <w:r>
              <w:rPr>
                <w:noProof/>
                <w:webHidden/>
              </w:rPr>
            </w:r>
            <w:r>
              <w:rPr>
                <w:noProof/>
                <w:webHidden/>
              </w:rPr>
              <w:fldChar w:fldCharType="separate"/>
            </w:r>
            <w:r>
              <w:rPr>
                <w:noProof/>
                <w:webHidden/>
              </w:rPr>
              <w:t>3</w:t>
            </w:r>
            <w:r>
              <w:rPr>
                <w:noProof/>
                <w:webHidden/>
              </w:rPr>
              <w:fldChar w:fldCharType="end"/>
            </w:r>
          </w:hyperlink>
        </w:p>
        <w:p w14:paraId="10F73F04" w14:textId="1481ED86" w:rsidR="00A44F05" w:rsidRDefault="00A44F05">
          <w:pPr>
            <w:pStyle w:val="TOC1"/>
            <w:tabs>
              <w:tab w:val="right" w:leader="dot" w:pos="9016"/>
            </w:tabs>
            <w:rPr>
              <w:noProof/>
            </w:rPr>
          </w:pPr>
          <w:hyperlink w:anchor="_Toc214899619" w:history="1">
            <w:r w:rsidRPr="001F3AC2">
              <w:rPr>
                <w:rStyle w:val="Hyperlink"/>
                <w:noProof/>
              </w:rPr>
              <w:t>3. Appraisal of Current Strategic Direction</w:t>
            </w:r>
            <w:r>
              <w:rPr>
                <w:noProof/>
                <w:webHidden/>
              </w:rPr>
              <w:tab/>
            </w:r>
            <w:r>
              <w:rPr>
                <w:noProof/>
                <w:webHidden/>
              </w:rPr>
              <w:fldChar w:fldCharType="begin"/>
            </w:r>
            <w:r>
              <w:rPr>
                <w:noProof/>
                <w:webHidden/>
              </w:rPr>
              <w:instrText xml:space="preserve"> PAGEREF _Toc214899619 \h </w:instrText>
            </w:r>
            <w:r>
              <w:rPr>
                <w:noProof/>
                <w:webHidden/>
              </w:rPr>
            </w:r>
            <w:r>
              <w:rPr>
                <w:noProof/>
                <w:webHidden/>
              </w:rPr>
              <w:fldChar w:fldCharType="separate"/>
            </w:r>
            <w:r>
              <w:rPr>
                <w:noProof/>
                <w:webHidden/>
              </w:rPr>
              <w:t>4</w:t>
            </w:r>
            <w:r>
              <w:rPr>
                <w:noProof/>
                <w:webHidden/>
              </w:rPr>
              <w:fldChar w:fldCharType="end"/>
            </w:r>
          </w:hyperlink>
        </w:p>
        <w:p w14:paraId="783948CD" w14:textId="2F568E4C" w:rsidR="00A44F05" w:rsidRDefault="00A44F05">
          <w:pPr>
            <w:pStyle w:val="TOC2"/>
            <w:tabs>
              <w:tab w:val="right" w:leader="dot" w:pos="9016"/>
            </w:tabs>
            <w:rPr>
              <w:noProof/>
            </w:rPr>
          </w:pPr>
          <w:hyperlink w:anchor="_Toc214899620" w:history="1">
            <w:r w:rsidRPr="001F3AC2">
              <w:rPr>
                <w:rStyle w:val="Hyperlink"/>
                <w:noProof/>
              </w:rPr>
              <w:t>3.1 Vision, Mission and Strategic Objectives</w:t>
            </w:r>
            <w:r>
              <w:rPr>
                <w:noProof/>
                <w:webHidden/>
              </w:rPr>
              <w:tab/>
            </w:r>
            <w:r>
              <w:rPr>
                <w:noProof/>
                <w:webHidden/>
              </w:rPr>
              <w:fldChar w:fldCharType="begin"/>
            </w:r>
            <w:r>
              <w:rPr>
                <w:noProof/>
                <w:webHidden/>
              </w:rPr>
              <w:instrText xml:space="preserve"> PAGEREF _Toc214899620 \h </w:instrText>
            </w:r>
            <w:r>
              <w:rPr>
                <w:noProof/>
                <w:webHidden/>
              </w:rPr>
            </w:r>
            <w:r>
              <w:rPr>
                <w:noProof/>
                <w:webHidden/>
              </w:rPr>
              <w:fldChar w:fldCharType="separate"/>
            </w:r>
            <w:r>
              <w:rPr>
                <w:noProof/>
                <w:webHidden/>
              </w:rPr>
              <w:t>4</w:t>
            </w:r>
            <w:r>
              <w:rPr>
                <w:noProof/>
                <w:webHidden/>
              </w:rPr>
              <w:fldChar w:fldCharType="end"/>
            </w:r>
          </w:hyperlink>
        </w:p>
        <w:p w14:paraId="48AAE432" w14:textId="0BD4C1D9" w:rsidR="00A44F05" w:rsidRDefault="00A44F05">
          <w:pPr>
            <w:pStyle w:val="TOC2"/>
            <w:tabs>
              <w:tab w:val="right" w:leader="dot" w:pos="9016"/>
            </w:tabs>
            <w:rPr>
              <w:noProof/>
            </w:rPr>
          </w:pPr>
          <w:hyperlink w:anchor="_Toc214899621" w:history="1">
            <w:r w:rsidRPr="001F3AC2">
              <w:rPr>
                <w:rStyle w:val="Hyperlink"/>
                <w:noProof/>
              </w:rPr>
              <w:t>3.2 Current Strategic Direction</w:t>
            </w:r>
            <w:r>
              <w:rPr>
                <w:noProof/>
                <w:webHidden/>
              </w:rPr>
              <w:tab/>
            </w:r>
            <w:r>
              <w:rPr>
                <w:noProof/>
                <w:webHidden/>
              </w:rPr>
              <w:fldChar w:fldCharType="begin"/>
            </w:r>
            <w:r>
              <w:rPr>
                <w:noProof/>
                <w:webHidden/>
              </w:rPr>
              <w:instrText xml:space="preserve"> PAGEREF _Toc214899621 \h </w:instrText>
            </w:r>
            <w:r>
              <w:rPr>
                <w:noProof/>
                <w:webHidden/>
              </w:rPr>
            </w:r>
            <w:r>
              <w:rPr>
                <w:noProof/>
                <w:webHidden/>
              </w:rPr>
              <w:fldChar w:fldCharType="separate"/>
            </w:r>
            <w:r>
              <w:rPr>
                <w:noProof/>
                <w:webHidden/>
              </w:rPr>
              <w:t>4</w:t>
            </w:r>
            <w:r>
              <w:rPr>
                <w:noProof/>
                <w:webHidden/>
              </w:rPr>
              <w:fldChar w:fldCharType="end"/>
            </w:r>
          </w:hyperlink>
        </w:p>
        <w:p w14:paraId="5F013897" w14:textId="0A9B3DAE" w:rsidR="00A44F05" w:rsidRDefault="00A44F05">
          <w:pPr>
            <w:pStyle w:val="TOC2"/>
            <w:tabs>
              <w:tab w:val="right" w:leader="dot" w:pos="9016"/>
            </w:tabs>
            <w:rPr>
              <w:noProof/>
            </w:rPr>
          </w:pPr>
          <w:hyperlink w:anchor="_Toc214899622" w:history="1">
            <w:r w:rsidRPr="001F3AC2">
              <w:rPr>
                <w:rStyle w:val="Hyperlink"/>
                <w:noProof/>
              </w:rPr>
              <w:t>3.3 Critical Appraisal of Strategic Coherence</w:t>
            </w:r>
            <w:r>
              <w:rPr>
                <w:noProof/>
                <w:webHidden/>
              </w:rPr>
              <w:tab/>
            </w:r>
            <w:r>
              <w:rPr>
                <w:noProof/>
                <w:webHidden/>
              </w:rPr>
              <w:fldChar w:fldCharType="begin"/>
            </w:r>
            <w:r>
              <w:rPr>
                <w:noProof/>
                <w:webHidden/>
              </w:rPr>
              <w:instrText xml:space="preserve"> PAGEREF _Toc214899622 \h </w:instrText>
            </w:r>
            <w:r>
              <w:rPr>
                <w:noProof/>
                <w:webHidden/>
              </w:rPr>
            </w:r>
            <w:r>
              <w:rPr>
                <w:noProof/>
                <w:webHidden/>
              </w:rPr>
              <w:fldChar w:fldCharType="separate"/>
            </w:r>
            <w:r>
              <w:rPr>
                <w:noProof/>
                <w:webHidden/>
              </w:rPr>
              <w:t>4</w:t>
            </w:r>
            <w:r>
              <w:rPr>
                <w:noProof/>
                <w:webHidden/>
              </w:rPr>
              <w:fldChar w:fldCharType="end"/>
            </w:r>
          </w:hyperlink>
        </w:p>
        <w:p w14:paraId="4CE4DE4F" w14:textId="2BB84E2E" w:rsidR="00A44F05" w:rsidRDefault="00A44F05">
          <w:pPr>
            <w:pStyle w:val="TOC1"/>
            <w:tabs>
              <w:tab w:val="right" w:leader="dot" w:pos="9016"/>
            </w:tabs>
            <w:rPr>
              <w:noProof/>
            </w:rPr>
          </w:pPr>
          <w:hyperlink w:anchor="_Toc214899623" w:history="1">
            <w:r w:rsidRPr="001F3AC2">
              <w:rPr>
                <w:rStyle w:val="Hyperlink"/>
                <w:noProof/>
              </w:rPr>
              <w:t>4. Environmental Scan and Competitive Positioning</w:t>
            </w:r>
            <w:r>
              <w:rPr>
                <w:noProof/>
                <w:webHidden/>
              </w:rPr>
              <w:tab/>
            </w:r>
            <w:r>
              <w:rPr>
                <w:noProof/>
                <w:webHidden/>
              </w:rPr>
              <w:fldChar w:fldCharType="begin"/>
            </w:r>
            <w:r>
              <w:rPr>
                <w:noProof/>
                <w:webHidden/>
              </w:rPr>
              <w:instrText xml:space="preserve"> PAGEREF _Toc214899623 \h </w:instrText>
            </w:r>
            <w:r>
              <w:rPr>
                <w:noProof/>
                <w:webHidden/>
              </w:rPr>
            </w:r>
            <w:r>
              <w:rPr>
                <w:noProof/>
                <w:webHidden/>
              </w:rPr>
              <w:fldChar w:fldCharType="separate"/>
            </w:r>
            <w:r>
              <w:rPr>
                <w:noProof/>
                <w:webHidden/>
              </w:rPr>
              <w:t>5</w:t>
            </w:r>
            <w:r>
              <w:rPr>
                <w:noProof/>
                <w:webHidden/>
              </w:rPr>
              <w:fldChar w:fldCharType="end"/>
            </w:r>
          </w:hyperlink>
        </w:p>
        <w:p w14:paraId="0331544B" w14:textId="76714688" w:rsidR="00A44F05" w:rsidRDefault="00A44F05">
          <w:pPr>
            <w:pStyle w:val="TOC2"/>
            <w:tabs>
              <w:tab w:val="right" w:leader="dot" w:pos="9016"/>
            </w:tabs>
            <w:rPr>
              <w:noProof/>
            </w:rPr>
          </w:pPr>
          <w:hyperlink w:anchor="_Toc214899624" w:history="1">
            <w:r w:rsidRPr="001F3AC2">
              <w:rPr>
                <w:rStyle w:val="Hyperlink"/>
                <w:noProof/>
              </w:rPr>
              <w:t>4.1 Internal Environment Analysis</w:t>
            </w:r>
            <w:r>
              <w:rPr>
                <w:noProof/>
                <w:webHidden/>
              </w:rPr>
              <w:tab/>
            </w:r>
            <w:r>
              <w:rPr>
                <w:noProof/>
                <w:webHidden/>
              </w:rPr>
              <w:fldChar w:fldCharType="begin"/>
            </w:r>
            <w:r>
              <w:rPr>
                <w:noProof/>
                <w:webHidden/>
              </w:rPr>
              <w:instrText xml:space="preserve"> PAGEREF _Toc214899624 \h </w:instrText>
            </w:r>
            <w:r>
              <w:rPr>
                <w:noProof/>
                <w:webHidden/>
              </w:rPr>
            </w:r>
            <w:r>
              <w:rPr>
                <w:noProof/>
                <w:webHidden/>
              </w:rPr>
              <w:fldChar w:fldCharType="separate"/>
            </w:r>
            <w:r>
              <w:rPr>
                <w:noProof/>
                <w:webHidden/>
              </w:rPr>
              <w:t>5</w:t>
            </w:r>
            <w:r>
              <w:rPr>
                <w:noProof/>
                <w:webHidden/>
              </w:rPr>
              <w:fldChar w:fldCharType="end"/>
            </w:r>
          </w:hyperlink>
        </w:p>
        <w:p w14:paraId="167B81B0" w14:textId="432BD226" w:rsidR="00A44F05" w:rsidRDefault="00A44F05">
          <w:pPr>
            <w:pStyle w:val="TOC3"/>
            <w:tabs>
              <w:tab w:val="right" w:leader="dot" w:pos="9016"/>
            </w:tabs>
            <w:rPr>
              <w:noProof/>
            </w:rPr>
          </w:pPr>
          <w:hyperlink w:anchor="_Toc214899625" w:history="1">
            <w:r w:rsidRPr="001F3AC2">
              <w:rPr>
                <w:rStyle w:val="Hyperlink"/>
                <w:noProof/>
              </w:rPr>
              <w:t>4.1.1 SWOT – Internal Strengths and Weaknesses</w:t>
            </w:r>
            <w:r>
              <w:rPr>
                <w:noProof/>
                <w:webHidden/>
              </w:rPr>
              <w:tab/>
            </w:r>
            <w:r>
              <w:rPr>
                <w:noProof/>
                <w:webHidden/>
              </w:rPr>
              <w:fldChar w:fldCharType="begin"/>
            </w:r>
            <w:r>
              <w:rPr>
                <w:noProof/>
                <w:webHidden/>
              </w:rPr>
              <w:instrText xml:space="preserve"> PAGEREF _Toc214899625 \h </w:instrText>
            </w:r>
            <w:r>
              <w:rPr>
                <w:noProof/>
                <w:webHidden/>
              </w:rPr>
            </w:r>
            <w:r>
              <w:rPr>
                <w:noProof/>
                <w:webHidden/>
              </w:rPr>
              <w:fldChar w:fldCharType="separate"/>
            </w:r>
            <w:r>
              <w:rPr>
                <w:noProof/>
                <w:webHidden/>
              </w:rPr>
              <w:t>5</w:t>
            </w:r>
            <w:r>
              <w:rPr>
                <w:noProof/>
                <w:webHidden/>
              </w:rPr>
              <w:fldChar w:fldCharType="end"/>
            </w:r>
          </w:hyperlink>
        </w:p>
        <w:p w14:paraId="1B2AF883" w14:textId="74CE0571" w:rsidR="00A44F05" w:rsidRDefault="00A44F05">
          <w:pPr>
            <w:pStyle w:val="TOC3"/>
            <w:tabs>
              <w:tab w:val="right" w:leader="dot" w:pos="9016"/>
            </w:tabs>
            <w:rPr>
              <w:noProof/>
            </w:rPr>
          </w:pPr>
          <w:hyperlink w:anchor="_Toc214899626" w:history="1">
            <w:r w:rsidRPr="001F3AC2">
              <w:rPr>
                <w:rStyle w:val="Hyperlink"/>
                <w:noProof/>
                <w:lang w:eastAsia="en-GB"/>
              </w:rPr>
              <w:t>4.1.2 VRIO Analysis</w:t>
            </w:r>
            <w:r>
              <w:rPr>
                <w:noProof/>
                <w:webHidden/>
              </w:rPr>
              <w:tab/>
            </w:r>
            <w:r>
              <w:rPr>
                <w:noProof/>
                <w:webHidden/>
              </w:rPr>
              <w:fldChar w:fldCharType="begin"/>
            </w:r>
            <w:r>
              <w:rPr>
                <w:noProof/>
                <w:webHidden/>
              </w:rPr>
              <w:instrText xml:space="preserve"> PAGEREF _Toc214899626 \h </w:instrText>
            </w:r>
            <w:r>
              <w:rPr>
                <w:noProof/>
                <w:webHidden/>
              </w:rPr>
            </w:r>
            <w:r>
              <w:rPr>
                <w:noProof/>
                <w:webHidden/>
              </w:rPr>
              <w:fldChar w:fldCharType="separate"/>
            </w:r>
            <w:r>
              <w:rPr>
                <w:noProof/>
                <w:webHidden/>
              </w:rPr>
              <w:t>5</w:t>
            </w:r>
            <w:r>
              <w:rPr>
                <w:noProof/>
                <w:webHidden/>
              </w:rPr>
              <w:fldChar w:fldCharType="end"/>
            </w:r>
          </w:hyperlink>
        </w:p>
        <w:p w14:paraId="5A8C6D37" w14:textId="6EAA3FE4" w:rsidR="00A44F05" w:rsidRDefault="00A44F05">
          <w:pPr>
            <w:pStyle w:val="TOC3"/>
            <w:tabs>
              <w:tab w:val="right" w:leader="dot" w:pos="9016"/>
            </w:tabs>
            <w:rPr>
              <w:noProof/>
            </w:rPr>
          </w:pPr>
          <w:hyperlink w:anchor="_Toc214899627" w:history="1">
            <w:r w:rsidRPr="001F3AC2">
              <w:rPr>
                <w:rStyle w:val="Hyperlink"/>
                <w:noProof/>
                <w:lang w:eastAsia="en-GB"/>
              </w:rPr>
              <w:t>4.1.3 Value Chain Analysis</w:t>
            </w:r>
            <w:r>
              <w:rPr>
                <w:noProof/>
                <w:webHidden/>
              </w:rPr>
              <w:tab/>
            </w:r>
            <w:r>
              <w:rPr>
                <w:noProof/>
                <w:webHidden/>
              </w:rPr>
              <w:fldChar w:fldCharType="begin"/>
            </w:r>
            <w:r>
              <w:rPr>
                <w:noProof/>
                <w:webHidden/>
              </w:rPr>
              <w:instrText xml:space="preserve"> PAGEREF _Toc214899627 \h </w:instrText>
            </w:r>
            <w:r>
              <w:rPr>
                <w:noProof/>
                <w:webHidden/>
              </w:rPr>
            </w:r>
            <w:r>
              <w:rPr>
                <w:noProof/>
                <w:webHidden/>
              </w:rPr>
              <w:fldChar w:fldCharType="separate"/>
            </w:r>
            <w:r>
              <w:rPr>
                <w:noProof/>
                <w:webHidden/>
              </w:rPr>
              <w:t>6</w:t>
            </w:r>
            <w:r>
              <w:rPr>
                <w:noProof/>
                <w:webHidden/>
              </w:rPr>
              <w:fldChar w:fldCharType="end"/>
            </w:r>
          </w:hyperlink>
        </w:p>
        <w:p w14:paraId="5846B696" w14:textId="10E0B94F" w:rsidR="00A44F05" w:rsidRDefault="00A44F05">
          <w:pPr>
            <w:pStyle w:val="TOC2"/>
            <w:tabs>
              <w:tab w:val="right" w:leader="dot" w:pos="9016"/>
            </w:tabs>
            <w:rPr>
              <w:noProof/>
            </w:rPr>
          </w:pPr>
          <w:hyperlink w:anchor="_Toc214899628" w:history="1">
            <w:r w:rsidRPr="001F3AC2">
              <w:rPr>
                <w:rStyle w:val="Hyperlink"/>
                <w:rFonts w:eastAsia="Times New Roman"/>
                <w:noProof/>
                <w:lang w:eastAsia="en-GB"/>
              </w:rPr>
              <w:t>4.2 External Environment Analysis</w:t>
            </w:r>
            <w:r>
              <w:rPr>
                <w:noProof/>
                <w:webHidden/>
              </w:rPr>
              <w:tab/>
            </w:r>
            <w:r>
              <w:rPr>
                <w:noProof/>
                <w:webHidden/>
              </w:rPr>
              <w:fldChar w:fldCharType="begin"/>
            </w:r>
            <w:r>
              <w:rPr>
                <w:noProof/>
                <w:webHidden/>
              </w:rPr>
              <w:instrText xml:space="preserve"> PAGEREF _Toc214899628 \h </w:instrText>
            </w:r>
            <w:r>
              <w:rPr>
                <w:noProof/>
                <w:webHidden/>
              </w:rPr>
            </w:r>
            <w:r>
              <w:rPr>
                <w:noProof/>
                <w:webHidden/>
              </w:rPr>
              <w:fldChar w:fldCharType="separate"/>
            </w:r>
            <w:r>
              <w:rPr>
                <w:noProof/>
                <w:webHidden/>
              </w:rPr>
              <w:t>6</w:t>
            </w:r>
            <w:r>
              <w:rPr>
                <w:noProof/>
                <w:webHidden/>
              </w:rPr>
              <w:fldChar w:fldCharType="end"/>
            </w:r>
          </w:hyperlink>
        </w:p>
        <w:p w14:paraId="2BD79001" w14:textId="487A07C5" w:rsidR="00A44F05" w:rsidRDefault="00A44F05">
          <w:pPr>
            <w:pStyle w:val="TOC3"/>
            <w:tabs>
              <w:tab w:val="right" w:leader="dot" w:pos="9016"/>
            </w:tabs>
            <w:rPr>
              <w:noProof/>
            </w:rPr>
          </w:pPr>
          <w:hyperlink w:anchor="_Toc214899629" w:history="1">
            <w:r w:rsidRPr="001F3AC2">
              <w:rPr>
                <w:rStyle w:val="Hyperlink"/>
                <w:rFonts w:eastAsia="Times New Roman"/>
                <w:noProof/>
                <w:lang w:eastAsia="en-GB"/>
              </w:rPr>
              <w:t>4.2.1 PESTEL</w:t>
            </w:r>
            <w:r>
              <w:rPr>
                <w:noProof/>
                <w:webHidden/>
              </w:rPr>
              <w:tab/>
            </w:r>
            <w:r>
              <w:rPr>
                <w:noProof/>
                <w:webHidden/>
              </w:rPr>
              <w:fldChar w:fldCharType="begin"/>
            </w:r>
            <w:r>
              <w:rPr>
                <w:noProof/>
                <w:webHidden/>
              </w:rPr>
              <w:instrText xml:space="preserve"> PAGEREF _Toc214899629 \h </w:instrText>
            </w:r>
            <w:r>
              <w:rPr>
                <w:noProof/>
                <w:webHidden/>
              </w:rPr>
            </w:r>
            <w:r>
              <w:rPr>
                <w:noProof/>
                <w:webHidden/>
              </w:rPr>
              <w:fldChar w:fldCharType="separate"/>
            </w:r>
            <w:r>
              <w:rPr>
                <w:noProof/>
                <w:webHidden/>
              </w:rPr>
              <w:t>6</w:t>
            </w:r>
            <w:r>
              <w:rPr>
                <w:noProof/>
                <w:webHidden/>
              </w:rPr>
              <w:fldChar w:fldCharType="end"/>
            </w:r>
          </w:hyperlink>
        </w:p>
        <w:p w14:paraId="07BC4557" w14:textId="7987611E" w:rsidR="00A44F05" w:rsidRDefault="00A44F05">
          <w:pPr>
            <w:pStyle w:val="TOC3"/>
            <w:tabs>
              <w:tab w:val="right" w:leader="dot" w:pos="9016"/>
            </w:tabs>
            <w:rPr>
              <w:noProof/>
            </w:rPr>
          </w:pPr>
          <w:hyperlink w:anchor="_Toc214899630" w:history="1">
            <w:r w:rsidRPr="001F3AC2">
              <w:rPr>
                <w:rStyle w:val="Hyperlink"/>
                <w:noProof/>
                <w:lang w:eastAsia="en-GB"/>
              </w:rPr>
              <w:t>4.2.2 Porter’s Five Forces</w:t>
            </w:r>
            <w:r>
              <w:rPr>
                <w:noProof/>
                <w:webHidden/>
              </w:rPr>
              <w:tab/>
            </w:r>
            <w:r>
              <w:rPr>
                <w:noProof/>
                <w:webHidden/>
              </w:rPr>
              <w:fldChar w:fldCharType="begin"/>
            </w:r>
            <w:r>
              <w:rPr>
                <w:noProof/>
                <w:webHidden/>
              </w:rPr>
              <w:instrText xml:space="preserve"> PAGEREF _Toc214899630 \h </w:instrText>
            </w:r>
            <w:r>
              <w:rPr>
                <w:noProof/>
                <w:webHidden/>
              </w:rPr>
            </w:r>
            <w:r>
              <w:rPr>
                <w:noProof/>
                <w:webHidden/>
              </w:rPr>
              <w:fldChar w:fldCharType="separate"/>
            </w:r>
            <w:r>
              <w:rPr>
                <w:noProof/>
                <w:webHidden/>
              </w:rPr>
              <w:t>6</w:t>
            </w:r>
            <w:r>
              <w:rPr>
                <w:noProof/>
                <w:webHidden/>
              </w:rPr>
              <w:fldChar w:fldCharType="end"/>
            </w:r>
          </w:hyperlink>
        </w:p>
        <w:p w14:paraId="5CBCDF50" w14:textId="4425BAAD" w:rsidR="00A44F05" w:rsidRDefault="00A44F05">
          <w:pPr>
            <w:pStyle w:val="TOC2"/>
            <w:tabs>
              <w:tab w:val="right" w:leader="dot" w:pos="9016"/>
            </w:tabs>
            <w:rPr>
              <w:noProof/>
            </w:rPr>
          </w:pPr>
          <w:hyperlink w:anchor="_Toc214899631" w:history="1">
            <w:r w:rsidRPr="001F3AC2">
              <w:rPr>
                <w:rStyle w:val="Hyperlink"/>
                <w:noProof/>
                <w:lang w:eastAsia="en-GB"/>
              </w:rPr>
              <w:t>4.3 Competitive Positioning Summary</w:t>
            </w:r>
            <w:r>
              <w:rPr>
                <w:noProof/>
                <w:webHidden/>
              </w:rPr>
              <w:tab/>
            </w:r>
            <w:r>
              <w:rPr>
                <w:noProof/>
                <w:webHidden/>
              </w:rPr>
              <w:fldChar w:fldCharType="begin"/>
            </w:r>
            <w:r>
              <w:rPr>
                <w:noProof/>
                <w:webHidden/>
              </w:rPr>
              <w:instrText xml:space="preserve"> PAGEREF _Toc214899631 \h </w:instrText>
            </w:r>
            <w:r>
              <w:rPr>
                <w:noProof/>
                <w:webHidden/>
              </w:rPr>
            </w:r>
            <w:r>
              <w:rPr>
                <w:noProof/>
                <w:webHidden/>
              </w:rPr>
              <w:fldChar w:fldCharType="separate"/>
            </w:r>
            <w:r>
              <w:rPr>
                <w:noProof/>
                <w:webHidden/>
              </w:rPr>
              <w:t>7</w:t>
            </w:r>
            <w:r>
              <w:rPr>
                <w:noProof/>
                <w:webHidden/>
              </w:rPr>
              <w:fldChar w:fldCharType="end"/>
            </w:r>
          </w:hyperlink>
        </w:p>
        <w:p w14:paraId="54CFEF8E" w14:textId="5A645730" w:rsidR="00A44F05" w:rsidRDefault="00A44F05">
          <w:pPr>
            <w:pStyle w:val="TOC1"/>
            <w:tabs>
              <w:tab w:val="right" w:leader="dot" w:pos="9016"/>
            </w:tabs>
            <w:rPr>
              <w:noProof/>
            </w:rPr>
          </w:pPr>
          <w:hyperlink w:anchor="_Toc214899632" w:history="1">
            <w:r w:rsidRPr="001F3AC2">
              <w:rPr>
                <w:rStyle w:val="Hyperlink"/>
                <w:rFonts w:eastAsia="Times New Roman"/>
                <w:noProof/>
                <w:lang w:eastAsia="en-GB"/>
              </w:rPr>
              <w:t>5. Strategic Growth Choices &amp; Sustainable Strategy Proposal</w:t>
            </w:r>
            <w:r>
              <w:rPr>
                <w:noProof/>
                <w:webHidden/>
              </w:rPr>
              <w:tab/>
            </w:r>
            <w:r>
              <w:rPr>
                <w:noProof/>
                <w:webHidden/>
              </w:rPr>
              <w:fldChar w:fldCharType="begin"/>
            </w:r>
            <w:r>
              <w:rPr>
                <w:noProof/>
                <w:webHidden/>
              </w:rPr>
              <w:instrText xml:space="preserve"> PAGEREF _Toc214899632 \h </w:instrText>
            </w:r>
            <w:r>
              <w:rPr>
                <w:noProof/>
                <w:webHidden/>
              </w:rPr>
            </w:r>
            <w:r>
              <w:rPr>
                <w:noProof/>
                <w:webHidden/>
              </w:rPr>
              <w:fldChar w:fldCharType="separate"/>
            </w:r>
            <w:r>
              <w:rPr>
                <w:noProof/>
                <w:webHidden/>
              </w:rPr>
              <w:t>7</w:t>
            </w:r>
            <w:r>
              <w:rPr>
                <w:noProof/>
                <w:webHidden/>
              </w:rPr>
              <w:fldChar w:fldCharType="end"/>
            </w:r>
          </w:hyperlink>
        </w:p>
        <w:p w14:paraId="4825FF37" w14:textId="6291719E" w:rsidR="00A44F05" w:rsidRDefault="00A44F05">
          <w:pPr>
            <w:pStyle w:val="TOC2"/>
            <w:tabs>
              <w:tab w:val="right" w:leader="dot" w:pos="9016"/>
            </w:tabs>
            <w:rPr>
              <w:noProof/>
            </w:rPr>
          </w:pPr>
          <w:hyperlink w:anchor="_Toc214899633" w:history="1">
            <w:r w:rsidRPr="001F3AC2">
              <w:rPr>
                <w:rStyle w:val="Hyperlink"/>
                <w:noProof/>
              </w:rPr>
              <w:t>5.1 Evaluating Growth Options Using Strategic Models</w:t>
            </w:r>
            <w:r>
              <w:rPr>
                <w:noProof/>
                <w:webHidden/>
              </w:rPr>
              <w:tab/>
            </w:r>
            <w:r>
              <w:rPr>
                <w:noProof/>
                <w:webHidden/>
              </w:rPr>
              <w:fldChar w:fldCharType="begin"/>
            </w:r>
            <w:r>
              <w:rPr>
                <w:noProof/>
                <w:webHidden/>
              </w:rPr>
              <w:instrText xml:space="preserve"> PAGEREF _Toc214899633 \h </w:instrText>
            </w:r>
            <w:r>
              <w:rPr>
                <w:noProof/>
                <w:webHidden/>
              </w:rPr>
            </w:r>
            <w:r>
              <w:rPr>
                <w:noProof/>
                <w:webHidden/>
              </w:rPr>
              <w:fldChar w:fldCharType="separate"/>
            </w:r>
            <w:r>
              <w:rPr>
                <w:noProof/>
                <w:webHidden/>
              </w:rPr>
              <w:t>7</w:t>
            </w:r>
            <w:r>
              <w:rPr>
                <w:noProof/>
                <w:webHidden/>
              </w:rPr>
              <w:fldChar w:fldCharType="end"/>
            </w:r>
          </w:hyperlink>
        </w:p>
        <w:p w14:paraId="74BCB8A5" w14:textId="77F52EF7" w:rsidR="00A44F05" w:rsidRDefault="00A44F05">
          <w:pPr>
            <w:pStyle w:val="TOC2"/>
            <w:tabs>
              <w:tab w:val="right" w:leader="dot" w:pos="9016"/>
            </w:tabs>
            <w:rPr>
              <w:noProof/>
            </w:rPr>
          </w:pPr>
          <w:hyperlink w:anchor="_Toc214899634" w:history="1">
            <w:r w:rsidRPr="001F3AC2">
              <w:rPr>
                <w:rStyle w:val="Hyperlink"/>
                <w:noProof/>
              </w:rPr>
              <w:t>5.2 Proposed Sustainable Long-Term Strategy</w:t>
            </w:r>
            <w:r>
              <w:rPr>
                <w:noProof/>
                <w:webHidden/>
              </w:rPr>
              <w:tab/>
            </w:r>
            <w:r>
              <w:rPr>
                <w:noProof/>
                <w:webHidden/>
              </w:rPr>
              <w:fldChar w:fldCharType="begin"/>
            </w:r>
            <w:r>
              <w:rPr>
                <w:noProof/>
                <w:webHidden/>
              </w:rPr>
              <w:instrText xml:space="preserve"> PAGEREF _Toc214899634 \h </w:instrText>
            </w:r>
            <w:r>
              <w:rPr>
                <w:noProof/>
                <w:webHidden/>
              </w:rPr>
            </w:r>
            <w:r>
              <w:rPr>
                <w:noProof/>
                <w:webHidden/>
              </w:rPr>
              <w:fldChar w:fldCharType="separate"/>
            </w:r>
            <w:r>
              <w:rPr>
                <w:noProof/>
                <w:webHidden/>
              </w:rPr>
              <w:t>8</w:t>
            </w:r>
            <w:r>
              <w:rPr>
                <w:noProof/>
                <w:webHidden/>
              </w:rPr>
              <w:fldChar w:fldCharType="end"/>
            </w:r>
          </w:hyperlink>
        </w:p>
        <w:p w14:paraId="07047FB7" w14:textId="6D11256F" w:rsidR="00A44F05" w:rsidRDefault="00A44F05">
          <w:pPr>
            <w:pStyle w:val="TOC2"/>
            <w:tabs>
              <w:tab w:val="right" w:leader="dot" w:pos="9016"/>
            </w:tabs>
            <w:rPr>
              <w:noProof/>
            </w:rPr>
          </w:pPr>
          <w:hyperlink w:anchor="_Toc214899635" w:history="1">
            <w:r w:rsidRPr="001F3AC2">
              <w:rPr>
                <w:rStyle w:val="Hyperlink"/>
                <w:noProof/>
              </w:rPr>
              <w:t>5.3 Justification for Sustainability</w:t>
            </w:r>
            <w:r>
              <w:rPr>
                <w:noProof/>
                <w:webHidden/>
              </w:rPr>
              <w:tab/>
            </w:r>
            <w:r>
              <w:rPr>
                <w:noProof/>
                <w:webHidden/>
              </w:rPr>
              <w:fldChar w:fldCharType="begin"/>
            </w:r>
            <w:r>
              <w:rPr>
                <w:noProof/>
                <w:webHidden/>
              </w:rPr>
              <w:instrText xml:space="preserve"> PAGEREF _Toc214899635 \h </w:instrText>
            </w:r>
            <w:r>
              <w:rPr>
                <w:noProof/>
                <w:webHidden/>
              </w:rPr>
            </w:r>
            <w:r>
              <w:rPr>
                <w:noProof/>
                <w:webHidden/>
              </w:rPr>
              <w:fldChar w:fldCharType="separate"/>
            </w:r>
            <w:r>
              <w:rPr>
                <w:noProof/>
                <w:webHidden/>
              </w:rPr>
              <w:t>8</w:t>
            </w:r>
            <w:r>
              <w:rPr>
                <w:noProof/>
                <w:webHidden/>
              </w:rPr>
              <w:fldChar w:fldCharType="end"/>
            </w:r>
          </w:hyperlink>
        </w:p>
        <w:p w14:paraId="52A44700" w14:textId="41280ED2" w:rsidR="00A44F05" w:rsidRDefault="00A44F05">
          <w:pPr>
            <w:pStyle w:val="TOC1"/>
            <w:tabs>
              <w:tab w:val="right" w:leader="dot" w:pos="9016"/>
            </w:tabs>
            <w:rPr>
              <w:noProof/>
            </w:rPr>
          </w:pPr>
          <w:hyperlink w:anchor="_Toc214899636" w:history="1">
            <w:r w:rsidRPr="001F3AC2">
              <w:rPr>
                <w:rStyle w:val="Hyperlink"/>
                <w:rFonts w:eastAsia="Times New Roman"/>
                <w:noProof/>
                <w:lang w:eastAsia="en-GB"/>
              </w:rPr>
              <w:t>6. Stakeholder Analysis and Evaluation</w:t>
            </w:r>
            <w:r>
              <w:rPr>
                <w:noProof/>
                <w:webHidden/>
              </w:rPr>
              <w:tab/>
            </w:r>
            <w:r>
              <w:rPr>
                <w:noProof/>
                <w:webHidden/>
              </w:rPr>
              <w:fldChar w:fldCharType="begin"/>
            </w:r>
            <w:r>
              <w:rPr>
                <w:noProof/>
                <w:webHidden/>
              </w:rPr>
              <w:instrText xml:space="preserve"> PAGEREF _Toc214899636 \h </w:instrText>
            </w:r>
            <w:r>
              <w:rPr>
                <w:noProof/>
                <w:webHidden/>
              </w:rPr>
            </w:r>
            <w:r>
              <w:rPr>
                <w:noProof/>
                <w:webHidden/>
              </w:rPr>
              <w:fldChar w:fldCharType="separate"/>
            </w:r>
            <w:r>
              <w:rPr>
                <w:noProof/>
                <w:webHidden/>
              </w:rPr>
              <w:t>8</w:t>
            </w:r>
            <w:r>
              <w:rPr>
                <w:noProof/>
                <w:webHidden/>
              </w:rPr>
              <w:fldChar w:fldCharType="end"/>
            </w:r>
          </w:hyperlink>
        </w:p>
        <w:p w14:paraId="0344BBB2" w14:textId="3C0F20ED" w:rsidR="00A44F05" w:rsidRDefault="00A44F05">
          <w:pPr>
            <w:pStyle w:val="TOC2"/>
            <w:tabs>
              <w:tab w:val="right" w:leader="dot" w:pos="9016"/>
            </w:tabs>
            <w:rPr>
              <w:noProof/>
            </w:rPr>
          </w:pPr>
          <w:hyperlink w:anchor="_Toc214899637" w:history="1">
            <w:r w:rsidRPr="001F3AC2">
              <w:rPr>
                <w:rStyle w:val="Hyperlink"/>
                <w:noProof/>
              </w:rPr>
              <w:t>6.1 Identification of Stakeholders</w:t>
            </w:r>
            <w:r>
              <w:rPr>
                <w:noProof/>
                <w:webHidden/>
              </w:rPr>
              <w:tab/>
            </w:r>
            <w:r>
              <w:rPr>
                <w:noProof/>
                <w:webHidden/>
              </w:rPr>
              <w:fldChar w:fldCharType="begin"/>
            </w:r>
            <w:r>
              <w:rPr>
                <w:noProof/>
                <w:webHidden/>
              </w:rPr>
              <w:instrText xml:space="preserve"> PAGEREF _Toc214899637 \h </w:instrText>
            </w:r>
            <w:r>
              <w:rPr>
                <w:noProof/>
                <w:webHidden/>
              </w:rPr>
            </w:r>
            <w:r>
              <w:rPr>
                <w:noProof/>
                <w:webHidden/>
              </w:rPr>
              <w:fldChar w:fldCharType="separate"/>
            </w:r>
            <w:r>
              <w:rPr>
                <w:noProof/>
                <w:webHidden/>
              </w:rPr>
              <w:t>8</w:t>
            </w:r>
            <w:r>
              <w:rPr>
                <w:noProof/>
                <w:webHidden/>
              </w:rPr>
              <w:fldChar w:fldCharType="end"/>
            </w:r>
          </w:hyperlink>
        </w:p>
        <w:p w14:paraId="7EE15654" w14:textId="5C7B0D13" w:rsidR="00A44F05" w:rsidRDefault="00A44F05">
          <w:pPr>
            <w:pStyle w:val="TOC2"/>
            <w:tabs>
              <w:tab w:val="right" w:leader="dot" w:pos="9016"/>
            </w:tabs>
            <w:rPr>
              <w:noProof/>
            </w:rPr>
          </w:pPr>
          <w:hyperlink w:anchor="_Toc214899638" w:history="1">
            <w:r w:rsidRPr="001F3AC2">
              <w:rPr>
                <w:rStyle w:val="Hyperlink"/>
                <w:rFonts w:eastAsia="Times New Roman"/>
                <w:noProof/>
                <w:lang w:eastAsia="en-GB"/>
              </w:rPr>
              <w:t>6.2 Mendelow’s Matrix</w:t>
            </w:r>
            <w:r>
              <w:rPr>
                <w:noProof/>
                <w:webHidden/>
              </w:rPr>
              <w:tab/>
            </w:r>
            <w:r>
              <w:rPr>
                <w:noProof/>
                <w:webHidden/>
              </w:rPr>
              <w:fldChar w:fldCharType="begin"/>
            </w:r>
            <w:r>
              <w:rPr>
                <w:noProof/>
                <w:webHidden/>
              </w:rPr>
              <w:instrText xml:space="preserve"> PAGEREF _Toc214899638 \h </w:instrText>
            </w:r>
            <w:r>
              <w:rPr>
                <w:noProof/>
                <w:webHidden/>
              </w:rPr>
            </w:r>
            <w:r>
              <w:rPr>
                <w:noProof/>
                <w:webHidden/>
              </w:rPr>
              <w:fldChar w:fldCharType="separate"/>
            </w:r>
            <w:r>
              <w:rPr>
                <w:noProof/>
                <w:webHidden/>
              </w:rPr>
              <w:t>9</w:t>
            </w:r>
            <w:r>
              <w:rPr>
                <w:noProof/>
                <w:webHidden/>
              </w:rPr>
              <w:fldChar w:fldCharType="end"/>
            </w:r>
          </w:hyperlink>
        </w:p>
        <w:p w14:paraId="25B9DD57" w14:textId="6C9348CA" w:rsidR="00A44F05" w:rsidRDefault="00A44F05">
          <w:pPr>
            <w:pStyle w:val="TOC2"/>
            <w:tabs>
              <w:tab w:val="right" w:leader="dot" w:pos="9016"/>
            </w:tabs>
            <w:rPr>
              <w:noProof/>
            </w:rPr>
          </w:pPr>
          <w:hyperlink w:anchor="_Toc214899639" w:history="1">
            <w:r w:rsidRPr="001F3AC2">
              <w:rPr>
                <w:rStyle w:val="Hyperlink"/>
                <w:rFonts w:eastAsia="Times New Roman"/>
                <w:noProof/>
                <w:kern w:val="0"/>
                <w:lang w:eastAsia="en-GB"/>
              </w:rPr>
              <w:t xml:space="preserve">6.3 </w:t>
            </w:r>
            <w:r w:rsidRPr="001F3AC2">
              <w:rPr>
                <w:rStyle w:val="Hyperlink"/>
                <w:noProof/>
              </w:rPr>
              <w:t>Critical Evaluation of Expectations and Influence</w:t>
            </w:r>
            <w:r>
              <w:rPr>
                <w:noProof/>
                <w:webHidden/>
              </w:rPr>
              <w:tab/>
            </w:r>
            <w:r>
              <w:rPr>
                <w:noProof/>
                <w:webHidden/>
              </w:rPr>
              <w:fldChar w:fldCharType="begin"/>
            </w:r>
            <w:r>
              <w:rPr>
                <w:noProof/>
                <w:webHidden/>
              </w:rPr>
              <w:instrText xml:space="preserve"> PAGEREF _Toc214899639 \h </w:instrText>
            </w:r>
            <w:r>
              <w:rPr>
                <w:noProof/>
                <w:webHidden/>
              </w:rPr>
            </w:r>
            <w:r>
              <w:rPr>
                <w:noProof/>
                <w:webHidden/>
              </w:rPr>
              <w:fldChar w:fldCharType="separate"/>
            </w:r>
            <w:r>
              <w:rPr>
                <w:noProof/>
                <w:webHidden/>
              </w:rPr>
              <w:t>9</w:t>
            </w:r>
            <w:r>
              <w:rPr>
                <w:noProof/>
                <w:webHidden/>
              </w:rPr>
              <w:fldChar w:fldCharType="end"/>
            </w:r>
          </w:hyperlink>
        </w:p>
        <w:p w14:paraId="666D10B8" w14:textId="1583D7AE" w:rsidR="00A44F05" w:rsidRDefault="00A44F05">
          <w:pPr>
            <w:pStyle w:val="TOC2"/>
            <w:tabs>
              <w:tab w:val="right" w:leader="dot" w:pos="9016"/>
            </w:tabs>
            <w:rPr>
              <w:noProof/>
            </w:rPr>
          </w:pPr>
          <w:hyperlink w:anchor="_Toc214899640" w:history="1">
            <w:r w:rsidRPr="001F3AC2">
              <w:rPr>
                <w:rStyle w:val="Hyperlink"/>
                <w:rFonts w:eastAsia="Times New Roman"/>
                <w:noProof/>
                <w:kern w:val="0"/>
                <w:lang w:eastAsia="en-GB"/>
              </w:rPr>
              <w:t xml:space="preserve">6.4 </w:t>
            </w:r>
            <w:r w:rsidRPr="001F3AC2">
              <w:rPr>
                <w:rStyle w:val="Hyperlink"/>
                <w:noProof/>
              </w:rPr>
              <w:t>RACI Application for the Proposed Strategy</w:t>
            </w:r>
            <w:r>
              <w:rPr>
                <w:noProof/>
                <w:webHidden/>
              </w:rPr>
              <w:tab/>
            </w:r>
            <w:r>
              <w:rPr>
                <w:noProof/>
                <w:webHidden/>
              </w:rPr>
              <w:fldChar w:fldCharType="begin"/>
            </w:r>
            <w:r>
              <w:rPr>
                <w:noProof/>
                <w:webHidden/>
              </w:rPr>
              <w:instrText xml:space="preserve"> PAGEREF _Toc214899640 \h </w:instrText>
            </w:r>
            <w:r>
              <w:rPr>
                <w:noProof/>
                <w:webHidden/>
              </w:rPr>
            </w:r>
            <w:r>
              <w:rPr>
                <w:noProof/>
                <w:webHidden/>
              </w:rPr>
              <w:fldChar w:fldCharType="separate"/>
            </w:r>
            <w:r>
              <w:rPr>
                <w:noProof/>
                <w:webHidden/>
              </w:rPr>
              <w:t>9</w:t>
            </w:r>
            <w:r>
              <w:rPr>
                <w:noProof/>
                <w:webHidden/>
              </w:rPr>
              <w:fldChar w:fldCharType="end"/>
            </w:r>
          </w:hyperlink>
        </w:p>
        <w:p w14:paraId="012752F1" w14:textId="5D3ECA57" w:rsidR="00A44F05" w:rsidRDefault="00A44F05">
          <w:pPr>
            <w:pStyle w:val="TOC1"/>
            <w:tabs>
              <w:tab w:val="right" w:leader="dot" w:pos="9016"/>
            </w:tabs>
            <w:rPr>
              <w:noProof/>
            </w:rPr>
          </w:pPr>
          <w:hyperlink w:anchor="_Toc214899641" w:history="1">
            <w:r w:rsidRPr="001F3AC2">
              <w:rPr>
                <w:rStyle w:val="Hyperlink"/>
                <w:rFonts w:eastAsia="Times New Roman"/>
                <w:noProof/>
                <w:lang w:eastAsia="en-GB"/>
              </w:rPr>
              <w:t>7. Strategic Recommendations</w:t>
            </w:r>
            <w:r>
              <w:rPr>
                <w:noProof/>
                <w:webHidden/>
              </w:rPr>
              <w:tab/>
            </w:r>
            <w:r>
              <w:rPr>
                <w:noProof/>
                <w:webHidden/>
              </w:rPr>
              <w:fldChar w:fldCharType="begin"/>
            </w:r>
            <w:r>
              <w:rPr>
                <w:noProof/>
                <w:webHidden/>
              </w:rPr>
              <w:instrText xml:space="preserve"> PAGEREF _Toc214899641 \h </w:instrText>
            </w:r>
            <w:r>
              <w:rPr>
                <w:noProof/>
                <w:webHidden/>
              </w:rPr>
            </w:r>
            <w:r>
              <w:rPr>
                <w:noProof/>
                <w:webHidden/>
              </w:rPr>
              <w:fldChar w:fldCharType="separate"/>
            </w:r>
            <w:r>
              <w:rPr>
                <w:noProof/>
                <w:webHidden/>
              </w:rPr>
              <w:t>10</w:t>
            </w:r>
            <w:r>
              <w:rPr>
                <w:noProof/>
                <w:webHidden/>
              </w:rPr>
              <w:fldChar w:fldCharType="end"/>
            </w:r>
          </w:hyperlink>
        </w:p>
        <w:p w14:paraId="5CA590D6" w14:textId="15355A9A" w:rsidR="00A44F05" w:rsidRDefault="00A44F05">
          <w:pPr>
            <w:pStyle w:val="TOC1"/>
            <w:tabs>
              <w:tab w:val="right" w:leader="dot" w:pos="9016"/>
            </w:tabs>
            <w:rPr>
              <w:noProof/>
            </w:rPr>
          </w:pPr>
          <w:hyperlink w:anchor="_Toc214899642" w:history="1">
            <w:r w:rsidRPr="001F3AC2">
              <w:rPr>
                <w:rStyle w:val="Hyperlink"/>
                <w:rFonts w:eastAsia="Times New Roman"/>
                <w:noProof/>
                <w:lang w:eastAsia="en-GB"/>
              </w:rPr>
              <w:t>8. Conclusion</w:t>
            </w:r>
            <w:r>
              <w:rPr>
                <w:noProof/>
                <w:webHidden/>
              </w:rPr>
              <w:tab/>
            </w:r>
            <w:r>
              <w:rPr>
                <w:noProof/>
                <w:webHidden/>
              </w:rPr>
              <w:fldChar w:fldCharType="begin"/>
            </w:r>
            <w:r>
              <w:rPr>
                <w:noProof/>
                <w:webHidden/>
              </w:rPr>
              <w:instrText xml:space="preserve"> PAGEREF _Toc214899642 \h </w:instrText>
            </w:r>
            <w:r>
              <w:rPr>
                <w:noProof/>
                <w:webHidden/>
              </w:rPr>
            </w:r>
            <w:r>
              <w:rPr>
                <w:noProof/>
                <w:webHidden/>
              </w:rPr>
              <w:fldChar w:fldCharType="separate"/>
            </w:r>
            <w:r>
              <w:rPr>
                <w:noProof/>
                <w:webHidden/>
              </w:rPr>
              <w:t>11</w:t>
            </w:r>
            <w:r>
              <w:rPr>
                <w:noProof/>
                <w:webHidden/>
              </w:rPr>
              <w:fldChar w:fldCharType="end"/>
            </w:r>
          </w:hyperlink>
        </w:p>
        <w:p w14:paraId="56B23ECE" w14:textId="79D6150E" w:rsidR="00A44F05" w:rsidRDefault="00A44F05">
          <w:pPr>
            <w:pStyle w:val="TOC1"/>
            <w:tabs>
              <w:tab w:val="right" w:leader="dot" w:pos="9016"/>
            </w:tabs>
            <w:rPr>
              <w:noProof/>
            </w:rPr>
          </w:pPr>
          <w:hyperlink w:anchor="_Toc214899643" w:history="1">
            <w:r w:rsidRPr="001F3AC2">
              <w:rPr>
                <w:rStyle w:val="Hyperlink"/>
                <w:rFonts w:eastAsia="Times New Roman"/>
                <w:noProof/>
                <w:lang w:eastAsia="en-GB"/>
              </w:rPr>
              <w:t>9. References</w:t>
            </w:r>
            <w:r>
              <w:rPr>
                <w:noProof/>
                <w:webHidden/>
              </w:rPr>
              <w:tab/>
            </w:r>
            <w:r>
              <w:rPr>
                <w:noProof/>
                <w:webHidden/>
              </w:rPr>
              <w:fldChar w:fldCharType="begin"/>
            </w:r>
            <w:r>
              <w:rPr>
                <w:noProof/>
                <w:webHidden/>
              </w:rPr>
              <w:instrText xml:space="preserve"> PAGEREF _Toc214899643 \h </w:instrText>
            </w:r>
            <w:r>
              <w:rPr>
                <w:noProof/>
                <w:webHidden/>
              </w:rPr>
            </w:r>
            <w:r>
              <w:rPr>
                <w:noProof/>
                <w:webHidden/>
              </w:rPr>
              <w:fldChar w:fldCharType="separate"/>
            </w:r>
            <w:r>
              <w:rPr>
                <w:noProof/>
                <w:webHidden/>
              </w:rPr>
              <w:t>11</w:t>
            </w:r>
            <w:r>
              <w:rPr>
                <w:noProof/>
                <w:webHidden/>
              </w:rPr>
              <w:fldChar w:fldCharType="end"/>
            </w:r>
          </w:hyperlink>
        </w:p>
        <w:p w14:paraId="4EB5F4A8" w14:textId="24F2AEE7" w:rsidR="00A44F05" w:rsidRDefault="00A44F05">
          <w:r>
            <w:rPr>
              <w:b/>
              <w:bCs/>
              <w:noProof/>
            </w:rPr>
            <w:fldChar w:fldCharType="end"/>
          </w:r>
        </w:p>
      </w:sdtContent>
    </w:sdt>
    <w:p w14:paraId="2B08F31A" w14:textId="5B9180AF" w:rsidR="00FF1701" w:rsidRPr="007F1CD8" w:rsidRDefault="00FF1701" w:rsidP="007F1CD8">
      <w:pPr>
        <w:spacing w:line="360" w:lineRule="auto"/>
        <w:jc w:val="both"/>
        <w:rPr>
          <w:rFonts w:ascii="Times New Roman" w:hAnsi="Times New Roman" w:cs="Times New Roman"/>
          <w:kern w:val="0"/>
          <w:lang w:eastAsia="en-GB"/>
        </w:rPr>
      </w:pPr>
    </w:p>
    <w:p w14:paraId="1162EBC3" w14:textId="46BD5854" w:rsidR="00FF1701" w:rsidRPr="00DC59DE" w:rsidRDefault="00FF1701" w:rsidP="00DC59DE">
      <w:pPr>
        <w:pStyle w:val="Heading1"/>
      </w:pPr>
      <w:bookmarkStart w:id="1" w:name="_Toc214899614"/>
      <w:r w:rsidRPr="00DC59DE">
        <w:t>2. Introduction to Patch Plants</w:t>
      </w:r>
      <w:bookmarkEnd w:id="1"/>
      <w:r w:rsidRPr="00DC59DE">
        <w:t xml:space="preserve"> </w:t>
      </w:r>
    </w:p>
    <w:p w14:paraId="6B3D4762" w14:textId="77777777" w:rsidR="00A20AAD" w:rsidRPr="00DC59DE" w:rsidRDefault="00A20AAD" w:rsidP="00DC59DE">
      <w:pPr>
        <w:pStyle w:val="Heading2"/>
      </w:pPr>
      <w:bookmarkStart w:id="2" w:name="_Toc214899615"/>
      <w:r w:rsidRPr="00DC59DE">
        <w:t>2.1 SME Status</w:t>
      </w:r>
      <w:bookmarkEnd w:id="2"/>
    </w:p>
    <w:p w14:paraId="28E86B72" w14:textId="77777777" w:rsidR="00A20AAD" w:rsidRPr="007F1CD8" w:rsidRDefault="00A20AAD" w:rsidP="007F1CD8">
      <w:pPr>
        <w:spacing w:line="360" w:lineRule="auto"/>
        <w:jc w:val="both"/>
        <w:rPr>
          <w:rFonts w:ascii="Times New Roman" w:hAnsi="Times New Roman" w:cs="Times New Roman"/>
          <w:kern w:val="0"/>
          <w:lang w:eastAsia="en-GB"/>
        </w:rPr>
      </w:pPr>
      <w:r w:rsidRPr="007F1CD8">
        <w:rPr>
          <w:rFonts w:ascii="Times New Roman" w:hAnsi="Times New Roman" w:cs="Times New Roman"/>
          <w:kern w:val="0"/>
          <w:lang w:eastAsia="en-GB"/>
        </w:rPr>
        <w:t>Patch Plants is a small-to-medium business located in the UK that employs less than 250 members of staff and has a turnover that is still considered as an SME in the UK governmental classification (Department for Business, Energy &amp; Industrial Strategy 2023). The company sells directly to customers via its web-based store and it is in the business of niche urban gardening and indoor plants. This market positioning coupled with its organisational size puts Patch in a distinct position relative to the assignment requirement of analysing an SME.</w:t>
      </w:r>
    </w:p>
    <w:p w14:paraId="776EBD2B" w14:textId="77777777" w:rsidR="00A20AAD" w:rsidRPr="00DC59DE" w:rsidRDefault="00A20AAD" w:rsidP="00DC59DE">
      <w:pPr>
        <w:pStyle w:val="Heading2"/>
      </w:pPr>
      <w:bookmarkStart w:id="3" w:name="_Toc214899616"/>
      <w:r w:rsidRPr="00DC59DE">
        <w:t>2.2 Background and Overview</w:t>
      </w:r>
      <w:bookmarkEnd w:id="3"/>
    </w:p>
    <w:p w14:paraId="6E5C02C5" w14:textId="144D57B4" w:rsidR="00A20AAD" w:rsidRPr="007F1CD8" w:rsidRDefault="00A20AAD" w:rsidP="007F1CD8">
      <w:pPr>
        <w:spacing w:line="360" w:lineRule="auto"/>
        <w:jc w:val="both"/>
        <w:rPr>
          <w:rFonts w:ascii="Times New Roman" w:hAnsi="Times New Roman" w:cs="Times New Roman"/>
          <w:kern w:val="0"/>
          <w:lang w:eastAsia="en-GB"/>
        </w:rPr>
      </w:pPr>
      <w:r w:rsidRPr="007F1CD8">
        <w:rPr>
          <w:rFonts w:ascii="Times New Roman" w:hAnsi="Times New Roman" w:cs="Times New Roman"/>
          <w:kern w:val="0"/>
          <w:lang w:eastAsia="en-GB"/>
        </w:rPr>
        <w:t xml:space="preserve">Patch Plants was set up in 2015 by Freddie Blackett in London in response to a consumer frustration regarding the ease and quality of plant-care. It was founded on an online-first business model, and this enabled them to avoid the conventional garden centre format model and instead reach a younger, more urban customer base that was more used to digital retail. Its intended use (to make plants easier to own as a beginner) is indicative of more general lifestyle changes, such as the rising popularity of wellbeing, home transformation, and </w:t>
      </w:r>
      <w:r w:rsidR="00DC59DE" w:rsidRPr="007F1CD8">
        <w:rPr>
          <w:rFonts w:ascii="Times New Roman" w:hAnsi="Times New Roman" w:cs="Times New Roman"/>
          <w:kern w:val="0"/>
          <w:lang w:eastAsia="en-GB"/>
        </w:rPr>
        <w:t>biophonic</w:t>
      </w:r>
      <w:r w:rsidRPr="007F1CD8">
        <w:rPr>
          <w:rFonts w:ascii="Times New Roman" w:hAnsi="Times New Roman" w:cs="Times New Roman"/>
          <w:kern w:val="0"/>
          <w:lang w:eastAsia="en-GB"/>
        </w:rPr>
        <w:t xml:space="preserve"> design (Mintel 2022). Patch mainly appeals to urban millennial buyers, who have little background knowledge of plants, but are willing to appreciate convenience, beauty, and expert advice.</w:t>
      </w:r>
    </w:p>
    <w:p w14:paraId="5AE32BFD" w14:textId="1410BE3A" w:rsidR="00A20AAD" w:rsidRPr="00DC59DE" w:rsidRDefault="00A20AAD" w:rsidP="00DC59DE">
      <w:pPr>
        <w:pStyle w:val="Heading2"/>
      </w:pPr>
      <w:bookmarkStart w:id="4" w:name="_Toc214899617"/>
      <w:r w:rsidRPr="00DC59DE">
        <w:t>2.3 Products, Services and Business Model</w:t>
      </w:r>
      <w:bookmarkEnd w:id="4"/>
    </w:p>
    <w:p w14:paraId="581B5C74" w14:textId="77777777" w:rsidR="00A20AAD" w:rsidRPr="007F1CD8" w:rsidRDefault="00A20AAD" w:rsidP="007F1CD8">
      <w:pPr>
        <w:spacing w:line="360" w:lineRule="auto"/>
        <w:jc w:val="both"/>
        <w:rPr>
          <w:rFonts w:ascii="Times New Roman" w:hAnsi="Times New Roman" w:cs="Times New Roman"/>
          <w:kern w:val="0"/>
          <w:lang w:eastAsia="en-GB"/>
        </w:rPr>
      </w:pPr>
      <w:r w:rsidRPr="007F1CD8">
        <w:rPr>
          <w:rFonts w:ascii="Times New Roman" w:hAnsi="Times New Roman" w:cs="Times New Roman"/>
          <w:kern w:val="0"/>
          <w:lang w:eastAsia="en-GB"/>
        </w:rPr>
        <w:t>The offer of Patch comprises of indoor and outdoor plants, pots, care tools, and accessories. The restaurant will distinguish itself by an online ordering and delivery system to homes and customised instructions and information manuals. The value addition support will assist in the reduction of the plant failure anxiety which is a significant obstacle to owners of new plants (Glover et al. 2019).</w:t>
      </w:r>
    </w:p>
    <w:p w14:paraId="2CB6BC49" w14:textId="4BEE45A9" w:rsidR="00A20AAD" w:rsidRPr="00DC59DE" w:rsidRDefault="00A20AAD" w:rsidP="00DC59DE">
      <w:pPr>
        <w:pStyle w:val="Heading2"/>
      </w:pPr>
      <w:bookmarkStart w:id="5" w:name="_Toc214899618"/>
      <w:r w:rsidRPr="00DC59DE">
        <w:t>2.4 What Makes Patch Plants Unique</w:t>
      </w:r>
      <w:bookmarkEnd w:id="5"/>
    </w:p>
    <w:p w14:paraId="4B368505" w14:textId="796216CE" w:rsidR="00FF1701" w:rsidRPr="007F1CD8" w:rsidRDefault="00A20AAD" w:rsidP="007F1CD8">
      <w:pPr>
        <w:spacing w:line="360" w:lineRule="auto"/>
        <w:jc w:val="both"/>
        <w:rPr>
          <w:rFonts w:ascii="Times New Roman" w:hAnsi="Times New Roman" w:cs="Times New Roman"/>
          <w:kern w:val="0"/>
          <w:lang w:eastAsia="en-GB"/>
        </w:rPr>
      </w:pPr>
      <w:r w:rsidRPr="007F1CD8">
        <w:rPr>
          <w:rFonts w:ascii="Times New Roman" w:hAnsi="Times New Roman" w:cs="Times New Roman"/>
          <w:kern w:val="0"/>
          <w:lang w:eastAsia="en-GB"/>
        </w:rPr>
        <w:t>Patch serves as a good example of a brand that has a niche of its own, they brand themselves as the one that beginners in plants may use. Its good digital footprint, graphic and consistent branding and narrative create emotional appeal. Sustainable sourcing and recyclable packaging are also important to the company, which is in line with the opening environmental demands among consumers (Kantar 2021).</w:t>
      </w:r>
    </w:p>
    <w:p w14:paraId="7A9FA08F" w14:textId="0B8AF5C6" w:rsidR="00FF1701" w:rsidRPr="00DC59DE" w:rsidRDefault="00FF1701" w:rsidP="00DC59DE">
      <w:pPr>
        <w:pStyle w:val="Heading1"/>
      </w:pPr>
      <w:bookmarkStart w:id="6" w:name="_Toc214899619"/>
      <w:r w:rsidRPr="00DC59DE">
        <w:t>3. Appraisal of Current Strategic Direction</w:t>
      </w:r>
      <w:bookmarkEnd w:id="6"/>
      <w:r w:rsidRPr="00DC59DE">
        <w:t xml:space="preserve"> </w:t>
      </w:r>
    </w:p>
    <w:p w14:paraId="4133BF1A" w14:textId="77777777" w:rsidR="001D5BCD" w:rsidRPr="00DC59DE" w:rsidRDefault="001D5BCD" w:rsidP="00DC59DE">
      <w:pPr>
        <w:pStyle w:val="Heading2"/>
      </w:pPr>
      <w:bookmarkStart w:id="7" w:name="_Toc214899620"/>
      <w:r w:rsidRPr="00DC59DE">
        <w:t>3.1 Vision, Mission and Strategic Objectives</w:t>
      </w:r>
      <w:bookmarkEnd w:id="7"/>
    </w:p>
    <w:p w14:paraId="0C10D775" w14:textId="4D25B6A1" w:rsidR="001D5BCD" w:rsidRPr="007F1CD8" w:rsidRDefault="001D5BCD" w:rsidP="007F1CD8">
      <w:pPr>
        <w:spacing w:line="360" w:lineRule="auto"/>
        <w:jc w:val="both"/>
        <w:rPr>
          <w:rFonts w:ascii="Times New Roman" w:hAnsi="Times New Roman" w:cs="Times New Roman"/>
          <w:lang w:eastAsia="en-GB"/>
        </w:rPr>
      </w:pPr>
      <w:r w:rsidRPr="007F1CD8">
        <w:rPr>
          <w:rFonts w:ascii="Times New Roman" w:hAnsi="Times New Roman" w:cs="Times New Roman"/>
          <w:lang w:eastAsia="en-GB"/>
        </w:rPr>
        <w:t>Patch Plants has no official mission or vision statement, which is typical of younger digital-first SMEs. Nevertheless, its mission, which is to assist people to find happiness in plants, is stated throughout its site as well as marketing messages. This deduced mission focuses on ease of access, ease and customer trust. This mission seems to be more like growing plant ownership among amateurs, accompanied with curated goods and care advice. Though the ambition is evident, there is no clear, quantifiable strategic goals that can enhance transparency. As an example, Patch fails to spell out market share, customer retention or sustainability performance targets. Such a lack may undermine internal alignment, where quantifiable objectives reinforce strategic coordination and assessment (Kaplan 2020). However, the customer-</w:t>
      </w:r>
      <w:r w:rsidR="00DC59DE" w:rsidRPr="007F1CD8">
        <w:rPr>
          <w:rFonts w:ascii="Times New Roman" w:hAnsi="Times New Roman" w:cs="Times New Roman"/>
          <w:lang w:eastAsia="en-GB"/>
        </w:rPr>
        <w:t>centred</w:t>
      </w:r>
      <w:r w:rsidRPr="007F1CD8">
        <w:rPr>
          <w:rFonts w:ascii="Times New Roman" w:hAnsi="Times New Roman" w:cs="Times New Roman"/>
          <w:lang w:eastAsia="en-GB"/>
        </w:rPr>
        <w:t xml:space="preserve"> focus is quite consistent with the Patch operations and marketing, which heavily relies on the user-friendliness of the offered digital experiences and education on the topic of plant-care.</w:t>
      </w:r>
    </w:p>
    <w:p w14:paraId="7D26575A" w14:textId="793712EC" w:rsidR="001D5BCD" w:rsidRPr="00DC59DE" w:rsidRDefault="001D5BCD" w:rsidP="00DC59DE">
      <w:pPr>
        <w:pStyle w:val="Heading2"/>
      </w:pPr>
      <w:bookmarkStart w:id="8" w:name="_Toc214899621"/>
      <w:r w:rsidRPr="00DC59DE">
        <w:t>3.2 Current Strategic Direction</w:t>
      </w:r>
      <w:bookmarkEnd w:id="8"/>
    </w:p>
    <w:p w14:paraId="42F20C35" w14:textId="77777777" w:rsidR="001D5BCD" w:rsidRPr="007F1CD8" w:rsidRDefault="001D5BCD" w:rsidP="007F1CD8">
      <w:pPr>
        <w:spacing w:line="360" w:lineRule="auto"/>
        <w:jc w:val="both"/>
        <w:rPr>
          <w:rFonts w:ascii="Times New Roman" w:hAnsi="Times New Roman" w:cs="Times New Roman"/>
          <w:lang w:eastAsia="en-GB"/>
        </w:rPr>
      </w:pPr>
      <w:r w:rsidRPr="007F1CD8">
        <w:rPr>
          <w:rFonts w:ascii="Times New Roman" w:hAnsi="Times New Roman" w:cs="Times New Roman"/>
          <w:lang w:eastAsia="en-GB"/>
        </w:rPr>
        <w:t>The three strategic lenses developed by Johnson et al. would allow a structured understanding of the direction taken by Patch.</w:t>
      </w:r>
    </w:p>
    <w:p w14:paraId="5ACB387A" w14:textId="77777777" w:rsidR="001D5BCD" w:rsidRPr="007F1CD8" w:rsidRDefault="001D5BCD" w:rsidP="007F1CD8">
      <w:pPr>
        <w:spacing w:line="360" w:lineRule="auto"/>
        <w:jc w:val="both"/>
        <w:rPr>
          <w:rFonts w:ascii="Times New Roman" w:hAnsi="Times New Roman" w:cs="Times New Roman"/>
          <w:lang w:eastAsia="en-GB"/>
        </w:rPr>
      </w:pPr>
      <w:r w:rsidRPr="007F1CD8">
        <w:rPr>
          <w:rFonts w:ascii="Times New Roman" w:hAnsi="Times New Roman" w:cs="Times New Roman"/>
          <w:lang w:eastAsia="en-GB"/>
        </w:rPr>
        <w:t>Patch is targeting to eliminate friction on the customer experience through the experience lens: straightforward classification (more-beginner plants), personalised care instructions and clean online interface. This is in line with a strategic plan to ensure that novices can purchase the plant, which corresponds with the positioning of this brand.</w:t>
      </w:r>
    </w:p>
    <w:p w14:paraId="41427763" w14:textId="77777777" w:rsidR="001D5BCD" w:rsidRPr="007F1CD8" w:rsidRDefault="001D5BCD" w:rsidP="007F1CD8">
      <w:pPr>
        <w:spacing w:line="360" w:lineRule="auto"/>
        <w:jc w:val="both"/>
        <w:rPr>
          <w:rFonts w:ascii="Times New Roman" w:hAnsi="Times New Roman" w:cs="Times New Roman"/>
          <w:lang w:eastAsia="en-GB"/>
        </w:rPr>
      </w:pPr>
      <w:r w:rsidRPr="007F1CD8">
        <w:rPr>
          <w:rFonts w:ascii="Times New Roman" w:hAnsi="Times New Roman" w:cs="Times New Roman"/>
          <w:lang w:eastAsia="en-GB"/>
        </w:rPr>
        <w:t>In the design perspective, Patch employs a refined product assortment instead of huge assortment. Such a choice of design is a purposeful differentiation, as it leads to a narrowed value proposition and does not confuse inexperienced buyers.</w:t>
      </w:r>
    </w:p>
    <w:p w14:paraId="2DEAED5A" w14:textId="77777777" w:rsidR="001D5BCD" w:rsidRPr="007F1CD8" w:rsidRDefault="001D5BCD" w:rsidP="007F1CD8">
      <w:pPr>
        <w:spacing w:line="360" w:lineRule="auto"/>
        <w:jc w:val="both"/>
        <w:rPr>
          <w:rFonts w:ascii="Times New Roman" w:hAnsi="Times New Roman" w:cs="Times New Roman"/>
          <w:lang w:eastAsia="en-GB"/>
        </w:rPr>
      </w:pPr>
      <w:r w:rsidRPr="007F1CD8">
        <w:rPr>
          <w:rFonts w:ascii="Times New Roman" w:hAnsi="Times New Roman" w:cs="Times New Roman"/>
          <w:lang w:eastAsia="en-GB"/>
        </w:rPr>
        <w:t>The brand uses the ideas lens, whereby the brand uses sustainability stories such as recyclable packaging, waste minimization and responsible sourcing. These concepts align with other consumer trends towards eco-friendly consumption (Kantar 2021) and reflect on the identity of Patch, despite the lack of sustainability reporting.</w:t>
      </w:r>
    </w:p>
    <w:p w14:paraId="1FD60F82" w14:textId="77777777" w:rsidR="001D5BCD" w:rsidRPr="00DC59DE" w:rsidRDefault="001D5BCD" w:rsidP="00DC59DE">
      <w:pPr>
        <w:pStyle w:val="Heading2"/>
      </w:pPr>
      <w:bookmarkStart w:id="9" w:name="_Toc214899622"/>
      <w:r w:rsidRPr="00DC59DE">
        <w:t>3.3 Critical Appraisal of Strategic Coherence</w:t>
      </w:r>
      <w:bookmarkEnd w:id="9"/>
    </w:p>
    <w:p w14:paraId="58DF7653" w14:textId="1AF8A2F0" w:rsidR="00FF1701" w:rsidRPr="007F1CD8" w:rsidRDefault="001D5BCD" w:rsidP="007F1CD8">
      <w:pPr>
        <w:spacing w:line="360" w:lineRule="auto"/>
        <w:jc w:val="both"/>
        <w:rPr>
          <w:rFonts w:ascii="Times New Roman" w:hAnsi="Times New Roman" w:cs="Times New Roman"/>
          <w:lang w:eastAsia="en-GB"/>
        </w:rPr>
      </w:pPr>
      <w:r w:rsidRPr="007F1CD8">
        <w:rPr>
          <w:rFonts w:ascii="Times New Roman" w:hAnsi="Times New Roman" w:cs="Times New Roman"/>
          <w:lang w:eastAsia="en-GB"/>
        </w:rPr>
        <w:t xml:space="preserve">The overall direction of Patch is logical, though it has holes at a deeper look. Goals are mostly qualitative and incalculable and difficult to measure performance. Curation of retail seems to be well-resourced but might limit the desire to scale, particularly with logistical expenses and the intricate nature of the supply chain of perishable products (PwC 2021). Patch is </w:t>
      </w:r>
      <w:r w:rsidR="00DC59DE" w:rsidRPr="007F1CD8">
        <w:rPr>
          <w:rFonts w:ascii="Times New Roman" w:hAnsi="Times New Roman" w:cs="Times New Roman"/>
          <w:lang w:eastAsia="en-GB"/>
        </w:rPr>
        <w:t>largely fulfilling its customer-experience mission</w:t>
      </w:r>
      <w:r w:rsidRPr="007F1CD8">
        <w:rPr>
          <w:rFonts w:ascii="Times New Roman" w:hAnsi="Times New Roman" w:cs="Times New Roman"/>
          <w:lang w:eastAsia="en-GB"/>
        </w:rPr>
        <w:t>, but it risks losing accessibility due to increased price sensitivity. In general, the direction of the strategy is good, although Patch could use better goals and more functioning power to facilitate the long-term development.</w:t>
      </w:r>
    </w:p>
    <w:p w14:paraId="0FCB290B" w14:textId="0777B3CB" w:rsidR="00FF1701" w:rsidRPr="00DC59DE" w:rsidRDefault="00FF1701" w:rsidP="00DC59DE">
      <w:pPr>
        <w:pStyle w:val="Heading1"/>
      </w:pPr>
      <w:bookmarkStart w:id="10" w:name="_Toc214899623"/>
      <w:r w:rsidRPr="00DC59DE">
        <w:t xml:space="preserve">4. Environmental Scan </w:t>
      </w:r>
      <w:r w:rsidR="005E6A1F" w:rsidRPr="00DC59DE">
        <w:t>and</w:t>
      </w:r>
      <w:r w:rsidRPr="00DC59DE">
        <w:t xml:space="preserve"> Competitive Positioning</w:t>
      </w:r>
      <w:bookmarkEnd w:id="10"/>
      <w:r w:rsidRPr="00DC59DE">
        <w:t xml:space="preserve"> </w:t>
      </w:r>
    </w:p>
    <w:p w14:paraId="406A90FA" w14:textId="77777777" w:rsidR="005E6A1F" w:rsidRPr="00DC59DE" w:rsidRDefault="005E6A1F" w:rsidP="00DC59DE">
      <w:pPr>
        <w:pStyle w:val="Heading2"/>
      </w:pPr>
      <w:bookmarkStart w:id="11" w:name="_Toc214899624"/>
      <w:r w:rsidRPr="00DC59DE">
        <w:t>4.1 Internal Environment Analysis</w:t>
      </w:r>
      <w:bookmarkEnd w:id="11"/>
    </w:p>
    <w:p w14:paraId="5348993E" w14:textId="77777777" w:rsidR="005E6A1F" w:rsidRPr="00DC59DE" w:rsidRDefault="005E6A1F" w:rsidP="00DC59DE">
      <w:pPr>
        <w:pStyle w:val="Heading3"/>
      </w:pPr>
      <w:bookmarkStart w:id="12" w:name="_Toc214899625"/>
      <w:r w:rsidRPr="00DC59DE">
        <w:t>4.1.1 SWOT – Internal Strengths and Weaknesses</w:t>
      </w:r>
      <w:bookmarkEnd w:id="12"/>
    </w:p>
    <w:p w14:paraId="68C6DD01" w14:textId="77777777" w:rsidR="005E6A1F" w:rsidRPr="007F1CD8" w:rsidRDefault="005E6A1F" w:rsidP="007F1CD8">
      <w:pPr>
        <w:spacing w:line="360" w:lineRule="auto"/>
        <w:jc w:val="both"/>
        <w:rPr>
          <w:rFonts w:ascii="Times New Roman" w:hAnsi="Times New Roman" w:cs="Times New Roman"/>
          <w:lang w:eastAsia="en-GB"/>
        </w:rPr>
      </w:pPr>
      <w:r w:rsidRPr="007F1CD8">
        <w:rPr>
          <w:rFonts w:ascii="Times New Roman" w:hAnsi="Times New Roman" w:cs="Times New Roman"/>
          <w:lang w:eastAsia="en-GB"/>
        </w:rPr>
        <w:t>Patch Plants possesses a range of internally based strengths that influence its competitive capability. One of its most powerful strengths is its brand identity: Patch is known to make owning plants easier and focus on newcomer-friendly instructions, unlike the traditional garden centres (Mintel 2022). Another strength is the digital presence of the company; Patch has developed a visual uniformity of the online ecosystem and resembles the current DTC (direct-to-consumer) brands, with the opportunity to engage a consumer in the place they already shop (PwC 2021). Another opportunity that the business enjoys due to the growing trends of sustainability is that consumers are becoming more familiar with brands that employ recyclable materials, and those with transparent sourcing practices (Kantar 2021). Moreover, educational materials will foster a sense of trust, as customers will not have as many fears regarding the care of plants, which makes Patch more of an educational resource than a store with purely transactional characteristics.</w:t>
      </w:r>
    </w:p>
    <w:p w14:paraId="30196C0C" w14:textId="77777777" w:rsidR="005E6A1F" w:rsidRPr="007F1CD8" w:rsidRDefault="005E6A1F" w:rsidP="007F1CD8">
      <w:pPr>
        <w:spacing w:line="360" w:lineRule="auto"/>
        <w:jc w:val="both"/>
        <w:rPr>
          <w:rFonts w:ascii="Times New Roman" w:hAnsi="Times New Roman" w:cs="Times New Roman"/>
          <w:lang w:eastAsia="en-GB"/>
        </w:rPr>
      </w:pPr>
      <w:r w:rsidRPr="007F1CD8">
        <w:rPr>
          <w:rFonts w:ascii="Times New Roman" w:hAnsi="Times New Roman" w:cs="Times New Roman"/>
          <w:lang w:eastAsia="en-GB"/>
        </w:rPr>
        <w:t>Patch has a number of weaknesses, however. The cost of logistics is also high due to the delicate nature of the plants that need handling. The seasonal changes in demand lead to inventory risks and complicate the process of forecasting revenues. The perishable nature intensifies wastage and requires close attention to the management of stocks, which is problematic with the profitability of an SME (Glover et al. 2019). Patch is also priced higher than mass-market competitors, such as supermarkets, and this can make it unattractive to price-sensitive purchasers in poor economic times (ONS 2023).</w:t>
      </w:r>
    </w:p>
    <w:p w14:paraId="5A52C56D" w14:textId="77777777" w:rsidR="005E6A1F" w:rsidRPr="007F1CD8" w:rsidRDefault="005E6A1F" w:rsidP="00DC59DE">
      <w:pPr>
        <w:pStyle w:val="Heading3"/>
        <w:rPr>
          <w:lang w:eastAsia="en-GB"/>
        </w:rPr>
      </w:pPr>
      <w:bookmarkStart w:id="13" w:name="_Toc214899626"/>
      <w:r w:rsidRPr="007F1CD8">
        <w:rPr>
          <w:lang w:eastAsia="en-GB"/>
        </w:rPr>
        <w:t>4.1.2 VRIO Analysis</w:t>
      </w:r>
      <w:bookmarkEnd w:id="13"/>
    </w:p>
    <w:p w14:paraId="346CC1DD" w14:textId="65B329CF" w:rsidR="005E6A1F" w:rsidRPr="007F1CD8" w:rsidRDefault="005E6A1F" w:rsidP="007F1CD8">
      <w:pPr>
        <w:spacing w:line="360" w:lineRule="auto"/>
        <w:jc w:val="both"/>
        <w:rPr>
          <w:rFonts w:ascii="Times New Roman" w:hAnsi="Times New Roman" w:cs="Times New Roman"/>
          <w:lang w:eastAsia="en-GB"/>
        </w:rPr>
      </w:pPr>
      <w:r w:rsidRPr="007F1CD8">
        <w:rPr>
          <w:rFonts w:ascii="Times New Roman" w:hAnsi="Times New Roman" w:cs="Times New Roman"/>
          <w:lang w:eastAsia="en-GB"/>
        </w:rPr>
        <w:t xml:space="preserve">Patch brand is good and it is gaining </w:t>
      </w:r>
      <w:r w:rsidR="00DC59DE" w:rsidRPr="007F1CD8">
        <w:rPr>
          <w:rFonts w:ascii="Times New Roman" w:hAnsi="Times New Roman" w:cs="Times New Roman"/>
          <w:lang w:eastAsia="en-GB"/>
        </w:rPr>
        <w:t>more</w:t>
      </w:r>
      <w:r w:rsidRPr="007F1CD8">
        <w:rPr>
          <w:rFonts w:ascii="Times New Roman" w:hAnsi="Times New Roman" w:cs="Times New Roman"/>
          <w:lang w:eastAsia="en-GB"/>
        </w:rPr>
        <w:t xml:space="preserve"> acknowledgment, however it is not unique in the larger lifestyle retailing arena. It is a bit differentiated around its </w:t>
      </w:r>
      <w:r w:rsidR="00DC59DE" w:rsidRPr="007F1CD8">
        <w:rPr>
          <w:rFonts w:ascii="Times New Roman" w:hAnsi="Times New Roman" w:cs="Times New Roman"/>
          <w:lang w:eastAsia="en-GB"/>
        </w:rPr>
        <w:t>niche</w:t>
      </w:r>
      <w:r w:rsidRPr="007F1CD8">
        <w:rPr>
          <w:rFonts w:ascii="Times New Roman" w:hAnsi="Times New Roman" w:cs="Times New Roman"/>
          <w:lang w:eastAsia="en-GB"/>
        </w:rPr>
        <w:t xml:space="preserve"> of plants beginners, however. Online experience is also </w:t>
      </w:r>
      <w:r w:rsidR="00DC59DE" w:rsidRPr="007F1CD8">
        <w:rPr>
          <w:rFonts w:ascii="Times New Roman" w:hAnsi="Times New Roman" w:cs="Times New Roman"/>
          <w:lang w:eastAsia="en-GB"/>
        </w:rPr>
        <w:t>scarce</w:t>
      </w:r>
      <w:r w:rsidRPr="007F1CD8">
        <w:rPr>
          <w:rFonts w:ascii="Times New Roman" w:hAnsi="Times New Roman" w:cs="Times New Roman"/>
          <w:lang w:eastAsia="en-GB"/>
        </w:rPr>
        <w:t xml:space="preserve"> in the plant retail business, which is characterized by physical sales in most cases; this provides Patch with a short-term advantage. Relationships in the supply chain with specialist growers are desirable but neither uncommon nor expensive to copy because other competitors can also form such relationships. The product curation and educational content of Patch is the most defensible resource, and one that enhances the experience of customers and is harder to imitate by generic retailers across the board. In general, Patch has strong resources and low long-term inimitability, which implies that the company only has the temporary competitive advantage unless reinforced.</w:t>
      </w:r>
    </w:p>
    <w:p w14:paraId="4B55F7E7" w14:textId="77777777" w:rsidR="005E6A1F" w:rsidRPr="007F1CD8" w:rsidRDefault="005E6A1F" w:rsidP="00DC59DE">
      <w:pPr>
        <w:pStyle w:val="Heading3"/>
        <w:rPr>
          <w:lang w:eastAsia="en-GB"/>
        </w:rPr>
      </w:pPr>
      <w:bookmarkStart w:id="14" w:name="_Toc214899627"/>
      <w:r w:rsidRPr="007F1CD8">
        <w:rPr>
          <w:lang w:eastAsia="en-GB"/>
        </w:rPr>
        <w:t>4.1.3 Value Chain Analysis</w:t>
      </w:r>
      <w:bookmarkEnd w:id="14"/>
    </w:p>
    <w:p w14:paraId="3C1430BC" w14:textId="38A426A4" w:rsidR="005E6A1F" w:rsidRPr="007F1CD8" w:rsidRDefault="005E6A1F" w:rsidP="007F1CD8">
      <w:pPr>
        <w:spacing w:line="360" w:lineRule="auto"/>
        <w:jc w:val="both"/>
        <w:rPr>
          <w:rFonts w:ascii="Times New Roman" w:hAnsi="Times New Roman" w:cs="Times New Roman"/>
          <w:lang w:eastAsia="en-GB"/>
        </w:rPr>
      </w:pPr>
      <w:r w:rsidRPr="007F1CD8">
        <w:rPr>
          <w:rFonts w:ascii="Times New Roman" w:hAnsi="Times New Roman" w:cs="Times New Roman"/>
          <w:lang w:eastAsia="en-GB"/>
        </w:rPr>
        <w:t xml:space="preserve">Patch is sourced at the inbound logistics stage through a group of growers. Quality control and reliability is necessary due to perishability of the plants. The operations include the selecting, potting and packaging plants in a manner that will maintain the condition; this is labour-intensive and adds to the increased costs. Distribution is based on last-mile delivery partners and </w:t>
      </w:r>
      <w:r w:rsidR="00DC59DE" w:rsidRPr="007F1CD8">
        <w:rPr>
          <w:rFonts w:ascii="Times New Roman" w:hAnsi="Times New Roman" w:cs="Times New Roman"/>
          <w:lang w:eastAsia="en-GB"/>
        </w:rPr>
        <w:t>influences</w:t>
      </w:r>
      <w:r w:rsidRPr="007F1CD8">
        <w:rPr>
          <w:rFonts w:ascii="Times New Roman" w:hAnsi="Times New Roman" w:cs="Times New Roman"/>
          <w:lang w:eastAsia="en-GB"/>
        </w:rPr>
        <w:t xml:space="preserve"> customer satisfaction and creates variability. The marketing role is an apparent strength: Patch uses Instagram, Tik Tok and focused digital promotion to promote plants as style items, which are in fashion among consumers as home decoration (Hootsuite 2022). To ensure after sales, Patch offers care tips and follow up advice, this minimizes the mortality rate of plants and facilitates buying back.</w:t>
      </w:r>
    </w:p>
    <w:p w14:paraId="61114B3E" w14:textId="77777777" w:rsidR="005E6A1F" w:rsidRPr="007F1CD8" w:rsidRDefault="005E6A1F" w:rsidP="00DC59DE">
      <w:pPr>
        <w:pStyle w:val="Heading2"/>
        <w:rPr>
          <w:rFonts w:eastAsia="Times New Roman"/>
          <w:lang w:eastAsia="en-GB"/>
        </w:rPr>
      </w:pPr>
      <w:bookmarkStart w:id="15" w:name="_Toc214899628"/>
      <w:r w:rsidRPr="007F1CD8">
        <w:rPr>
          <w:rFonts w:eastAsia="Times New Roman"/>
          <w:lang w:eastAsia="en-GB"/>
        </w:rPr>
        <w:t>4.2 External Environment Analysis</w:t>
      </w:r>
      <w:bookmarkEnd w:id="15"/>
    </w:p>
    <w:p w14:paraId="6F807651" w14:textId="77777777" w:rsidR="005E6A1F" w:rsidRPr="007F1CD8" w:rsidRDefault="005E6A1F" w:rsidP="00DC59DE">
      <w:pPr>
        <w:pStyle w:val="Heading3"/>
        <w:rPr>
          <w:rFonts w:eastAsia="Times New Roman"/>
          <w:lang w:eastAsia="en-GB"/>
        </w:rPr>
      </w:pPr>
      <w:bookmarkStart w:id="16" w:name="_Toc214899629"/>
      <w:r w:rsidRPr="007F1CD8">
        <w:rPr>
          <w:rFonts w:eastAsia="Times New Roman"/>
          <w:lang w:eastAsia="en-GB"/>
        </w:rPr>
        <w:t>4.2.1 PESTEL</w:t>
      </w:r>
      <w:bookmarkEnd w:id="16"/>
    </w:p>
    <w:p w14:paraId="5F135410" w14:textId="77777777" w:rsidR="005E6A1F" w:rsidRPr="007F1CD8" w:rsidRDefault="005E6A1F" w:rsidP="007F1CD8">
      <w:pPr>
        <w:spacing w:line="360" w:lineRule="auto"/>
        <w:jc w:val="both"/>
        <w:rPr>
          <w:rFonts w:ascii="Times New Roman" w:hAnsi="Times New Roman" w:cs="Times New Roman"/>
          <w:lang w:eastAsia="en-GB"/>
        </w:rPr>
      </w:pPr>
      <w:r w:rsidRPr="007F1CD8">
        <w:rPr>
          <w:rFonts w:ascii="Times New Roman" w:hAnsi="Times New Roman" w:cs="Times New Roman"/>
          <w:lang w:eastAsia="en-GB"/>
        </w:rPr>
        <w:t>On a political level, Brexit has enhanced plant-import regulations, making them more bureaucratic, and costly to businesses that import their goods and services in the EU (UK Government 2021). The cost-of-living sights in the UK have limited discretionary spending, which influences such categories as plants and home decor (ONS 2023). Socially, demand is however backed by trends of wellbeing and home-improvement that have grown during the pandemic and will keep shaping purchases (McKinsey 2022). Patch online-first model is supported by technologically continued growth in the e-commerce adoption. On the environmental front, we have the impact of pressure to minimize packaging wastes and carbon emissions to all retailers, especially those that deal with delicate products that need protective materials. Phytosanitary laws are also very strict and compliance is made more demanding.</w:t>
      </w:r>
    </w:p>
    <w:p w14:paraId="038CD5F0" w14:textId="77777777" w:rsidR="005E6A1F" w:rsidRPr="007F1CD8" w:rsidRDefault="005E6A1F" w:rsidP="00DC59DE">
      <w:pPr>
        <w:pStyle w:val="Heading3"/>
        <w:rPr>
          <w:lang w:eastAsia="en-GB"/>
        </w:rPr>
      </w:pPr>
      <w:bookmarkStart w:id="17" w:name="_Toc214899630"/>
      <w:r w:rsidRPr="007F1CD8">
        <w:rPr>
          <w:lang w:eastAsia="en-GB"/>
        </w:rPr>
        <w:t>4.2.2 Porter’s Five Forces</w:t>
      </w:r>
      <w:bookmarkEnd w:id="17"/>
    </w:p>
    <w:p w14:paraId="4CF80FC9" w14:textId="77777777" w:rsidR="005E6A1F" w:rsidRPr="007F1CD8" w:rsidRDefault="005E6A1F" w:rsidP="007F1CD8">
      <w:pPr>
        <w:spacing w:line="360" w:lineRule="auto"/>
        <w:jc w:val="both"/>
        <w:rPr>
          <w:rFonts w:ascii="Times New Roman" w:hAnsi="Times New Roman" w:cs="Times New Roman"/>
          <w:lang w:eastAsia="en-GB"/>
        </w:rPr>
      </w:pPr>
      <w:r w:rsidRPr="007F1CD8">
        <w:rPr>
          <w:rFonts w:ascii="Times New Roman" w:hAnsi="Times New Roman" w:cs="Times New Roman"/>
          <w:lang w:eastAsia="en-GB"/>
        </w:rPr>
        <w:t xml:space="preserve">Rivalry is high. Patch is competing with garden centres, supermarkets, DIY retailers and other online DTC brands. The buyer power is medium to high as there is easy price comparison and low switching cost. The power of suppliers is moderate; the specialists growers possess certain power since the quality plants cannot be perfectly substituted. Substitution is also a big threat as artificial plants, </w:t>
      </w:r>
      <w:proofErr w:type="spellStart"/>
      <w:r w:rsidRPr="007F1CD8">
        <w:rPr>
          <w:rFonts w:ascii="Times New Roman" w:hAnsi="Times New Roman" w:cs="Times New Roman"/>
          <w:lang w:eastAsia="en-GB"/>
        </w:rPr>
        <w:t>decores</w:t>
      </w:r>
      <w:proofErr w:type="spellEnd"/>
      <w:r w:rsidRPr="007F1CD8">
        <w:rPr>
          <w:rFonts w:ascii="Times New Roman" w:hAnsi="Times New Roman" w:cs="Times New Roman"/>
          <w:lang w:eastAsia="en-GB"/>
        </w:rPr>
        <w:t>, and other wellbeing products also have the same consumer expenditure (Mintel 2022). Entrants have minimal barriers to operation but high branding and marketing risks as developing trust and content based on education takes long term investment to build.</w:t>
      </w:r>
    </w:p>
    <w:p w14:paraId="63826351" w14:textId="62C158B5" w:rsidR="005E6A1F" w:rsidRPr="007F1CD8" w:rsidRDefault="005E6A1F" w:rsidP="00DC59DE">
      <w:pPr>
        <w:pStyle w:val="Heading2"/>
        <w:rPr>
          <w:lang w:eastAsia="en-GB"/>
        </w:rPr>
      </w:pPr>
      <w:bookmarkStart w:id="18" w:name="_Toc214899631"/>
      <w:r w:rsidRPr="007F1CD8">
        <w:rPr>
          <w:lang w:eastAsia="en-GB"/>
        </w:rPr>
        <w:t>4.3 Competitive Positioning Summary</w:t>
      </w:r>
      <w:bookmarkEnd w:id="18"/>
    </w:p>
    <w:p w14:paraId="5A579607" w14:textId="6285637C" w:rsidR="00FF1701" w:rsidRPr="007F1CD8" w:rsidRDefault="005E6A1F" w:rsidP="007F1CD8">
      <w:pPr>
        <w:spacing w:line="360" w:lineRule="auto"/>
        <w:jc w:val="both"/>
        <w:rPr>
          <w:rFonts w:ascii="Times New Roman" w:hAnsi="Times New Roman" w:cs="Times New Roman"/>
          <w:lang w:eastAsia="en-GB"/>
        </w:rPr>
      </w:pPr>
      <w:r w:rsidRPr="007F1CD8">
        <w:rPr>
          <w:rFonts w:ascii="Times New Roman" w:hAnsi="Times New Roman" w:cs="Times New Roman"/>
          <w:lang w:eastAsia="en-GB"/>
        </w:rPr>
        <w:t>Patch focuses on the superior-quality and more experienced segment of the market. Competitors are focused on price and convenience, whereas Patch is differentiated with the help of curated selection, beginner-friendly branding, and support. Patch is in the differentiated/premium category of quality versus price, and not in the mass-market area. The positioning allows a greater appeal to emotion though it puts the business in risk of economic downturn. Altogether, the competitive position of Patch is unique but requires strength in the face of price elasticity and supply chain dynamic.</w:t>
      </w:r>
    </w:p>
    <w:p w14:paraId="6D236BCC" w14:textId="6B4E4F80" w:rsidR="00FF1701" w:rsidRPr="007F1CD8" w:rsidRDefault="00FF1701" w:rsidP="00DC59DE">
      <w:pPr>
        <w:pStyle w:val="Heading1"/>
        <w:rPr>
          <w:rFonts w:eastAsia="Times New Roman"/>
          <w:lang w:eastAsia="en-GB"/>
        </w:rPr>
      </w:pPr>
      <w:bookmarkStart w:id="19" w:name="_Toc214899632"/>
      <w:r w:rsidRPr="007F1CD8">
        <w:rPr>
          <w:rFonts w:eastAsia="Times New Roman"/>
          <w:lang w:eastAsia="en-GB"/>
        </w:rPr>
        <w:t>5. Strategic Growth Choices &amp; Sustainable Strategy Proposal</w:t>
      </w:r>
      <w:bookmarkEnd w:id="19"/>
      <w:r w:rsidRPr="007F1CD8">
        <w:rPr>
          <w:rFonts w:eastAsia="Times New Roman"/>
          <w:lang w:eastAsia="en-GB"/>
        </w:rPr>
        <w:t xml:space="preserve"> </w:t>
      </w:r>
    </w:p>
    <w:p w14:paraId="4C7DC42B" w14:textId="77777777" w:rsidR="005E6A1F" w:rsidRPr="007F1CD8" w:rsidRDefault="005E6A1F" w:rsidP="00DC59DE">
      <w:pPr>
        <w:pStyle w:val="Heading2"/>
      </w:pPr>
      <w:bookmarkStart w:id="20" w:name="_Toc214899633"/>
      <w:r w:rsidRPr="007F1CD8">
        <w:t>5.1 Evaluating Growth Options Using Strategic Models</w:t>
      </w:r>
      <w:bookmarkEnd w:id="20"/>
    </w:p>
    <w:p w14:paraId="30C639B2" w14:textId="54DA0EFC" w:rsidR="005E6A1F" w:rsidRPr="007F1CD8" w:rsidRDefault="005E6A1F" w:rsidP="007F1CD8">
      <w:pPr>
        <w:spacing w:line="360" w:lineRule="auto"/>
        <w:jc w:val="both"/>
        <w:rPr>
          <w:rFonts w:ascii="Times New Roman" w:hAnsi="Times New Roman" w:cs="Times New Roman"/>
          <w:lang w:eastAsia="en-GB"/>
        </w:rPr>
      </w:pPr>
      <w:r w:rsidRPr="007F1CD8">
        <w:rPr>
          <w:rFonts w:ascii="Times New Roman" w:hAnsi="Times New Roman" w:cs="Times New Roman"/>
          <w:lang w:eastAsia="en-GB"/>
        </w:rPr>
        <w:t>Ansoff Matrix offers the concise framework of evaluation of the strategic options of Patch Plants. Market penetration would consist of maximizing the sale to current customers in the UK by conducting better digital marketing, customer retention and promotion. This is not that risky and consonant with the current capabilities of Patch (Johnson et al. 2020). Growth opportunities (like entering cities in the EU) can be a way to develop the market, but they would introduce the firm to the challenge of logistics across countries and more restrictive regulations regarding plants imported after Brexit (UK Government 2021). The development of the products is characterized by high opportunities, such as plant-care subscriptions, bundled packages of care tools or smart technologies to monitor the health of plants. This is a perfect fit to the educational stance and digital talent that Patch has. Expanding into more broad ranges of home decor would be a new source of revenue, but there is a risk of operations since Patch does not have the sourcing relationships and inventory expertise that well-established retailers of home decor have.</w:t>
      </w:r>
    </w:p>
    <w:p w14:paraId="3FA01D15" w14:textId="77777777" w:rsidR="005E6A1F" w:rsidRPr="007F1CD8" w:rsidRDefault="005E6A1F" w:rsidP="007F1CD8">
      <w:pPr>
        <w:spacing w:line="360" w:lineRule="auto"/>
        <w:jc w:val="both"/>
        <w:rPr>
          <w:rFonts w:ascii="Times New Roman" w:hAnsi="Times New Roman" w:cs="Times New Roman"/>
          <w:lang w:eastAsia="en-GB"/>
        </w:rPr>
      </w:pPr>
      <w:r w:rsidRPr="007F1CD8">
        <w:rPr>
          <w:rFonts w:ascii="Times New Roman" w:hAnsi="Times New Roman" w:cs="Times New Roman"/>
          <w:lang w:eastAsia="en-GB"/>
        </w:rPr>
        <w:t>In Porters Generic Strategies, Patch is currently competing based on differentiation, where it focuses on the curated selection, brand storytelling and plant-care support. Although this generates value, an increase in price sensitivity can undermine the strategy in periods of economic recessions (ONS 2023). The competitiveness can be fortified by a hybrid approach, which will allow providing selective value options without accounting the brand. Patch is in the position of Differentiation, as indicated by Bowman Strategy Clock. This is of high perceived value but at a high price which puts the firm at a risk of being substituted by cheaper firms. The possibility is in strengthening value as opposed to lowering price, as it is not realistic to change to cost-leadership due to the limitations of the operation.</w:t>
      </w:r>
    </w:p>
    <w:p w14:paraId="76659667" w14:textId="77777777" w:rsidR="005E6A1F" w:rsidRPr="007F1CD8" w:rsidRDefault="005E6A1F" w:rsidP="00DC59DE">
      <w:pPr>
        <w:pStyle w:val="Heading2"/>
      </w:pPr>
      <w:bookmarkStart w:id="21" w:name="_Toc214899634"/>
      <w:r w:rsidRPr="007F1CD8">
        <w:t>5.2 Proposed Sustainable Long-Term Strategy</w:t>
      </w:r>
      <w:bookmarkEnd w:id="21"/>
    </w:p>
    <w:p w14:paraId="1D24928D" w14:textId="69AB944F" w:rsidR="005E6A1F" w:rsidRPr="007F1CD8" w:rsidRDefault="005E6A1F" w:rsidP="007F1CD8">
      <w:pPr>
        <w:spacing w:line="360" w:lineRule="auto"/>
        <w:jc w:val="both"/>
        <w:rPr>
          <w:rFonts w:ascii="Times New Roman" w:hAnsi="Times New Roman" w:cs="Times New Roman"/>
          <w:lang w:eastAsia="en-GB"/>
        </w:rPr>
      </w:pPr>
      <w:r w:rsidRPr="007F1CD8">
        <w:rPr>
          <w:rFonts w:ascii="Times New Roman" w:hAnsi="Times New Roman" w:cs="Times New Roman"/>
          <w:lang w:eastAsia="en-GB"/>
        </w:rPr>
        <w:t>The most sustainable strategy is a Product Development + Market Penetration strategy. It will develop on the strengths that Patch has developed thus far but reduce the risks inherent in diversification and international growth. Product development might consist of a Plant of the Month subscription, custom care packages or service packages. These services attract new clients and generate repeat business. A loyalty programme, better CRM personalisation and regular pop-ups on repotting or plant-care in the big cities of the UK would help in market penetration. Combined, these strategies enhance customer loyalty, loyalty value, and reinvent the fundamental identity of Patch as a supportive and educative brand.</w:t>
      </w:r>
    </w:p>
    <w:p w14:paraId="3FCEE696" w14:textId="77777777" w:rsidR="005E6A1F" w:rsidRPr="007F1CD8" w:rsidRDefault="005E6A1F" w:rsidP="00DC59DE">
      <w:pPr>
        <w:pStyle w:val="Heading2"/>
      </w:pPr>
      <w:bookmarkStart w:id="22" w:name="_Toc214899635"/>
      <w:r w:rsidRPr="007F1CD8">
        <w:t>5.3 Justification for Sustainability</w:t>
      </w:r>
      <w:bookmarkEnd w:id="22"/>
    </w:p>
    <w:p w14:paraId="35842AD9" w14:textId="4CB7BCB2" w:rsidR="00FF1701" w:rsidRPr="007F1CD8" w:rsidRDefault="005E6A1F" w:rsidP="007F1CD8">
      <w:pPr>
        <w:spacing w:line="360" w:lineRule="auto"/>
        <w:jc w:val="both"/>
        <w:rPr>
          <w:rFonts w:ascii="Times New Roman" w:hAnsi="Times New Roman" w:cs="Times New Roman"/>
          <w:lang w:eastAsia="en-GB"/>
        </w:rPr>
      </w:pPr>
      <w:r w:rsidRPr="007F1CD8">
        <w:rPr>
          <w:rFonts w:ascii="Times New Roman" w:hAnsi="Times New Roman" w:cs="Times New Roman"/>
          <w:lang w:eastAsia="en-GB"/>
        </w:rPr>
        <w:t>This plan is in line with the mission of Patch to simplify and transform the ownership of plants making it easier and enjoyable. It is not as risky as diversification since it builds on the already existing digital, branding and curation strengths in the VRIO analysis. Recurring-revenue models are also more stable when it comes to seasonal changes that enhance financial resiliency (McKinsey 2022). Patch, by enhancing its retention and the value-added service, increases its competitive advantage on a long-term basis without straining its resources.</w:t>
      </w:r>
    </w:p>
    <w:p w14:paraId="2BC928A9" w14:textId="326F9E7C" w:rsidR="00FF1701" w:rsidRPr="007F1CD8" w:rsidRDefault="00FF1701" w:rsidP="00DC59DE">
      <w:pPr>
        <w:pStyle w:val="Heading1"/>
        <w:rPr>
          <w:rFonts w:eastAsia="Times New Roman"/>
          <w:lang w:eastAsia="en-GB"/>
        </w:rPr>
      </w:pPr>
      <w:bookmarkStart w:id="23" w:name="_Toc214899636"/>
      <w:r w:rsidRPr="007F1CD8">
        <w:rPr>
          <w:rFonts w:eastAsia="Times New Roman"/>
          <w:lang w:eastAsia="en-GB"/>
        </w:rPr>
        <w:t xml:space="preserve">6. Stakeholder Analysis </w:t>
      </w:r>
      <w:r w:rsidR="005E6A1F" w:rsidRPr="007F1CD8">
        <w:rPr>
          <w:rFonts w:eastAsia="Times New Roman"/>
          <w:lang w:eastAsia="en-GB"/>
        </w:rPr>
        <w:t>and</w:t>
      </w:r>
      <w:r w:rsidRPr="007F1CD8">
        <w:rPr>
          <w:rFonts w:eastAsia="Times New Roman"/>
          <w:lang w:eastAsia="en-GB"/>
        </w:rPr>
        <w:t xml:space="preserve"> Evaluation</w:t>
      </w:r>
      <w:bookmarkEnd w:id="23"/>
      <w:r w:rsidRPr="007F1CD8">
        <w:rPr>
          <w:rFonts w:eastAsia="Times New Roman"/>
          <w:lang w:eastAsia="en-GB"/>
        </w:rPr>
        <w:t xml:space="preserve"> </w:t>
      </w:r>
    </w:p>
    <w:p w14:paraId="2AFA6980" w14:textId="77777777" w:rsidR="005E6A1F" w:rsidRPr="007F1CD8" w:rsidRDefault="005E6A1F" w:rsidP="00DC59DE">
      <w:pPr>
        <w:pStyle w:val="Heading2"/>
      </w:pPr>
      <w:bookmarkStart w:id="24" w:name="_Toc214899637"/>
      <w:r w:rsidRPr="007F1CD8">
        <w:t>6.1 Identification of Stakeholders</w:t>
      </w:r>
      <w:bookmarkEnd w:id="24"/>
    </w:p>
    <w:p w14:paraId="63FDA419" w14:textId="71A390E4" w:rsidR="005E6A1F" w:rsidRPr="007F1CD8" w:rsidRDefault="005E6A1F" w:rsidP="007F1CD8">
      <w:pPr>
        <w:spacing w:line="360" w:lineRule="auto"/>
        <w:jc w:val="both"/>
        <w:rPr>
          <w:rFonts w:ascii="Times New Roman" w:hAnsi="Times New Roman" w:cs="Times New Roman"/>
          <w:kern w:val="0"/>
          <w:lang w:eastAsia="en-GB"/>
        </w:rPr>
      </w:pPr>
      <w:r w:rsidRPr="007F1CD8">
        <w:rPr>
          <w:rFonts w:ascii="Times New Roman" w:hAnsi="Times New Roman" w:cs="Times New Roman"/>
          <w:kern w:val="0"/>
          <w:lang w:eastAsia="en-GB"/>
        </w:rPr>
        <w:t>Patch Plants has various stakeholders with varied interests that determine the feasibility of its strategic decisions. The key stakeholder group is made up of customers who are dependent on Patch to offer quality products and advice. The employees are involved in customer service, package and marketing processes. Availability, quality and consistency of stock are dependent on suppliers especially growers of plants. Going through delivery partners will be vital in achieving the promise of convenient online ordering and reliability by Patch. Investors will sustain the growth agenda of the firm and anticipate definite results on performance. Employment and sustainability practices have an indirect impact on local communities. Lastly, the regulators, especially those of the plant imports, and phytosanitary standards also play an important role in the supply chain operations.</w:t>
      </w:r>
    </w:p>
    <w:p w14:paraId="148D4EDE" w14:textId="77777777" w:rsidR="005E6A1F" w:rsidRPr="007F1CD8" w:rsidRDefault="005E6A1F" w:rsidP="00DC59DE">
      <w:pPr>
        <w:pStyle w:val="Heading2"/>
        <w:rPr>
          <w:rFonts w:eastAsia="Times New Roman"/>
          <w:lang w:eastAsia="en-GB"/>
        </w:rPr>
      </w:pPr>
      <w:bookmarkStart w:id="25" w:name="_Toc214899638"/>
      <w:r w:rsidRPr="007F1CD8">
        <w:rPr>
          <w:rFonts w:eastAsia="Times New Roman"/>
          <w:lang w:eastAsia="en-GB"/>
        </w:rPr>
        <w:t>6.2 Mendelow’s Matrix</w:t>
      </w:r>
      <w:bookmarkEnd w:id="25"/>
    </w:p>
    <w:p w14:paraId="0C1750D3" w14:textId="72D77F30" w:rsidR="005E6A1F" w:rsidRPr="007F1CD8" w:rsidRDefault="005E6A1F" w:rsidP="007F1CD8">
      <w:pPr>
        <w:spacing w:line="360" w:lineRule="auto"/>
        <w:jc w:val="both"/>
        <w:rPr>
          <w:rFonts w:ascii="Times New Roman" w:hAnsi="Times New Roman" w:cs="Times New Roman"/>
          <w:kern w:val="0"/>
          <w:lang w:eastAsia="en-GB"/>
        </w:rPr>
      </w:pPr>
      <w:r w:rsidRPr="007F1CD8">
        <w:rPr>
          <w:rFonts w:ascii="Times New Roman" w:hAnsi="Times New Roman" w:cs="Times New Roman"/>
          <w:kern w:val="0"/>
          <w:lang w:eastAsia="en-GB"/>
        </w:rPr>
        <w:t xml:space="preserve">The use of the Matrix provided by Mendelow assists with the prioritisation of managing stakeholders. The investors and key suppliers occupy the high power/high interest quadrant. The expectations of these parties have a direct impact on the strategic direction of Patch: investors are pressurized to grow and achieve profitability, and suppliers impact the quality of operations. Regulators are very powerful and have low day to day interest, they are not involved closely with Patch but may introduce extensive change in its operations by import regulations or compliance. Customers belong to the low power/high interest group, these customers cannot </w:t>
      </w:r>
      <w:r w:rsidR="00DC59DE" w:rsidRPr="007F1CD8">
        <w:rPr>
          <w:rFonts w:ascii="Times New Roman" w:hAnsi="Times New Roman" w:cs="Times New Roman"/>
          <w:kern w:val="0"/>
          <w:lang w:eastAsia="en-GB"/>
        </w:rPr>
        <w:t>decide</w:t>
      </w:r>
      <w:r w:rsidRPr="007F1CD8">
        <w:rPr>
          <w:rFonts w:ascii="Times New Roman" w:hAnsi="Times New Roman" w:cs="Times New Roman"/>
          <w:kern w:val="0"/>
          <w:lang w:eastAsia="en-GB"/>
        </w:rPr>
        <w:t xml:space="preserve"> on their own, but their aggregate purchasing behaviour impacts on revenue and brand image. The low power/low interest stakeholders are represented by casual visitors to the websites since their contribution is insignificant and it is unlikely to influence the strategy.</w:t>
      </w:r>
    </w:p>
    <w:p w14:paraId="75846EA3" w14:textId="2ECCBE3A" w:rsidR="005E6A1F" w:rsidRPr="007F1CD8" w:rsidRDefault="005E6A1F" w:rsidP="00DC59DE">
      <w:pPr>
        <w:pStyle w:val="Heading2"/>
        <w:rPr>
          <w:rFonts w:eastAsia="Times New Roman"/>
          <w:kern w:val="0"/>
          <w:lang w:eastAsia="en-GB"/>
        </w:rPr>
      </w:pPr>
      <w:bookmarkStart w:id="26" w:name="_Toc214899639"/>
      <w:r w:rsidRPr="007F1CD8">
        <w:rPr>
          <w:rFonts w:eastAsia="Times New Roman"/>
          <w:kern w:val="0"/>
          <w:lang w:eastAsia="en-GB"/>
        </w:rPr>
        <w:t xml:space="preserve">6.3 </w:t>
      </w:r>
      <w:r w:rsidRPr="007F1CD8">
        <w:t>Critical Evaluation of Expectations and Influence</w:t>
      </w:r>
      <w:bookmarkEnd w:id="26"/>
    </w:p>
    <w:p w14:paraId="7495680F" w14:textId="77777777" w:rsidR="005E6A1F" w:rsidRPr="007F1CD8" w:rsidRDefault="005E6A1F" w:rsidP="007F1CD8">
      <w:pPr>
        <w:spacing w:line="360" w:lineRule="auto"/>
        <w:jc w:val="both"/>
        <w:rPr>
          <w:rFonts w:ascii="Times New Roman" w:hAnsi="Times New Roman" w:cs="Times New Roman"/>
          <w:kern w:val="0"/>
          <w:lang w:eastAsia="en-GB"/>
        </w:rPr>
      </w:pPr>
      <w:r w:rsidRPr="007F1CD8">
        <w:rPr>
          <w:rFonts w:ascii="Times New Roman" w:hAnsi="Times New Roman" w:cs="Times New Roman"/>
          <w:kern w:val="0"/>
          <w:lang w:eastAsia="en-GB"/>
        </w:rPr>
        <w:t>The desire by investors to see fast growth could lead Patch into more risky expansion paths, including going to the EU markets, even though the post-Brexit regulations cause uncertainty (UK Government 2021). This may put a strain on financial aspiration and operational capacity. Quality and affordability have become imperative among the customers, and price sensitivity has only increased during the cost-of-living crisis in the UK (ONS 2023). This may be incompatible with the premium positioning of Patch, and value communication needs to be attentively made instead of a cost reduction. The power of suppliers is high since the quality of the plants cannot be compromised; inadequate consistency in supplies would affect the brand loyalty. Customers also are influenced by the process of delivery partners who can spoil the experience of the customer either with delays or with damaged goods that can defy the fundamental concept of convenience of Patch. Such interdependencies underscore the need to manage stakeholders in a balanced manner to facilitate sustainable strategy.</w:t>
      </w:r>
    </w:p>
    <w:p w14:paraId="22C6099A" w14:textId="6D42004C" w:rsidR="005E6A1F" w:rsidRPr="007F1CD8" w:rsidRDefault="005E6A1F" w:rsidP="00DC59DE">
      <w:pPr>
        <w:pStyle w:val="Heading2"/>
        <w:rPr>
          <w:rFonts w:eastAsia="Times New Roman"/>
          <w:kern w:val="0"/>
          <w:lang w:eastAsia="en-GB"/>
        </w:rPr>
      </w:pPr>
      <w:bookmarkStart w:id="27" w:name="_Toc214899640"/>
      <w:r w:rsidRPr="007F1CD8">
        <w:rPr>
          <w:rFonts w:eastAsia="Times New Roman"/>
          <w:kern w:val="0"/>
          <w:lang w:eastAsia="en-GB"/>
        </w:rPr>
        <w:t xml:space="preserve">6.4 </w:t>
      </w:r>
      <w:r w:rsidRPr="007F1CD8">
        <w:t>RACI Application for the Proposed Strategy</w:t>
      </w:r>
      <w:bookmarkEnd w:id="27"/>
    </w:p>
    <w:p w14:paraId="5F29947D" w14:textId="2A71B5BA" w:rsidR="00FF1701" w:rsidRPr="007F1CD8" w:rsidRDefault="005E6A1F" w:rsidP="007F1CD8">
      <w:pPr>
        <w:spacing w:line="360" w:lineRule="auto"/>
        <w:jc w:val="both"/>
        <w:rPr>
          <w:rFonts w:ascii="Times New Roman" w:hAnsi="Times New Roman" w:cs="Times New Roman"/>
          <w:kern w:val="0"/>
          <w:lang w:eastAsia="en-GB"/>
        </w:rPr>
      </w:pPr>
      <w:r w:rsidRPr="007F1CD8">
        <w:rPr>
          <w:rFonts w:ascii="Times New Roman" w:hAnsi="Times New Roman" w:cs="Times New Roman"/>
          <w:kern w:val="0"/>
          <w:lang w:eastAsia="en-GB"/>
        </w:rPr>
        <w:t>A RACI framework can be used to explain responsibilities in the launch of a subscription-based service (Plant of the month). The Product Team ought to be accountable in coming up with the subscription offering. The Head of Growth is Responsible, and he or she guarantees that the strategies of growth are in line with financial and strategic goals. Consultation should be done to Suppliers and Customer Service teams since they will be aware of the stock availability and customer needs. Customers and Investors ought to be Informed via transparent communication with stating of benefits, what is expected and implementation schedules. This straightforwardness facilitates proper coordination and eliminates the threat of operational constraints.</w:t>
      </w:r>
    </w:p>
    <w:p w14:paraId="711F8426" w14:textId="5363167F" w:rsidR="00FF1701" w:rsidRPr="007F1CD8" w:rsidRDefault="00FF1701" w:rsidP="00DC59DE">
      <w:pPr>
        <w:pStyle w:val="Heading1"/>
        <w:rPr>
          <w:rFonts w:eastAsia="Times New Roman"/>
          <w:kern w:val="0"/>
          <w:lang w:eastAsia="en-GB"/>
        </w:rPr>
      </w:pPr>
      <w:bookmarkStart w:id="28" w:name="_Toc214899641"/>
      <w:r w:rsidRPr="007F1CD8">
        <w:rPr>
          <w:rFonts w:eastAsia="Times New Roman"/>
          <w:lang w:eastAsia="en-GB"/>
        </w:rPr>
        <w:t>7. Strategic Recommendations</w:t>
      </w:r>
      <w:bookmarkEnd w:id="28"/>
      <w:r w:rsidRPr="007F1CD8">
        <w:rPr>
          <w:rFonts w:eastAsia="Times New Roman"/>
          <w:lang w:eastAsia="en-GB"/>
        </w:rPr>
        <w:t xml:space="preserve"> </w:t>
      </w:r>
    </w:p>
    <w:p w14:paraId="7BD7426C" w14:textId="77777777" w:rsidR="005E6A1F" w:rsidRPr="00DC59DE" w:rsidRDefault="005E6A1F" w:rsidP="007F1CD8">
      <w:pPr>
        <w:spacing w:line="360" w:lineRule="auto"/>
        <w:jc w:val="both"/>
        <w:rPr>
          <w:rFonts w:ascii="Times New Roman" w:hAnsi="Times New Roman" w:cs="Times New Roman"/>
          <w:b/>
          <w:bCs/>
        </w:rPr>
      </w:pPr>
      <w:r w:rsidRPr="00DC59DE">
        <w:rPr>
          <w:rFonts w:ascii="Times New Roman" w:hAnsi="Times New Roman" w:cs="Times New Roman"/>
          <w:b/>
          <w:bCs/>
        </w:rPr>
        <w:t>Strengthen Supply Chain Resilience</w:t>
      </w:r>
    </w:p>
    <w:p w14:paraId="38664108" w14:textId="2F737834" w:rsidR="005E6A1F" w:rsidRPr="007F1CD8" w:rsidRDefault="005E6A1F" w:rsidP="007F1CD8">
      <w:pPr>
        <w:spacing w:line="360" w:lineRule="auto"/>
        <w:jc w:val="both"/>
        <w:rPr>
          <w:rFonts w:ascii="Times New Roman" w:hAnsi="Times New Roman" w:cs="Times New Roman"/>
          <w:lang w:eastAsia="en-GB"/>
        </w:rPr>
      </w:pPr>
      <w:r w:rsidRPr="007F1CD8">
        <w:rPr>
          <w:rFonts w:ascii="Times New Roman" w:hAnsi="Times New Roman" w:cs="Times New Roman"/>
          <w:lang w:eastAsia="en-GB"/>
        </w:rPr>
        <w:t>Patch ought to expand on its supply chain and establish stronger connections with current growers. Supplier diversification minimizes supplier dependency and alleviates the crises associated with the delay or shortage of imported plants, which have become more frequent since the post-Brexit regulations (UK Government 2021). More UK based growers would be incorporated as well which would minimize lead times and spoilage increasing cost efficiency.</w:t>
      </w:r>
    </w:p>
    <w:p w14:paraId="542FB23F" w14:textId="77777777" w:rsidR="005E6A1F" w:rsidRPr="00DC59DE" w:rsidRDefault="005E6A1F" w:rsidP="007F1CD8">
      <w:pPr>
        <w:spacing w:line="360" w:lineRule="auto"/>
        <w:jc w:val="both"/>
        <w:rPr>
          <w:rFonts w:ascii="Times New Roman" w:hAnsi="Times New Roman" w:cs="Times New Roman"/>
          <w:b/>
          <w:bCs/>
        </w:rPr>
      </w:pPr>
      <w:r w:rsidRPr="00DC59DE">
        <w:rPr>
          <w:rFonts w:ascii="Times New Roman" w:hAnsi="Times New Roman" w:cs="Times New Roman"/>
          <w:b/>
          <w:bCs/>
        </w:rPr>
        <w:t>Reduce Delivery Costs</w:t>
      </w:r>
    </w:p>
    <w:p w14:paraId="4ABC3146" w14:textId="6F04711D" w:rsidR="005E6A1F" w:rsidRPr="007F1CD8" w:rsidRDefault="005E6A1F" w:rsidP="007F1CD8">
      <w:pPr>
        <w:spacing w:line="360" w:lineRule="auto"/>
        <w:jc w:val="both"/>
        <w:rPr>
          <w:rFonts w:ascii="Times New Roman" w:hAnsi="Times New Roman" w:cs="Times New Roman"/>
          <w:lang w:eastAsia="en-GB"/>
        </w:rPr>
      </w:pPr>
      <w:r w:rsidRPr="007F1CD8">
        <w:rPr>
          <w:rFonts w:ascii="Times New Roman" w:hAnsi="Times New Roman" w:cs="Times New Roman"/>
          <w:lang w:eastAsia="en-GB"/>
        </w:rPr>
        <w:t xml:space="preserve">Considering the costs involved in delivering delicate products, Patch ought to use a hybrid approach to delivery to utilize both the national couriers and local eco-delivery partners in urban </w:t>
      </w:r>
      <w:r w:rsidR="00DC59DE" w:rsidRPr="007F1CD8">
        <w:rPr>
          <w:rFonts w:ascii="Times New Roman" w:hAnsi="Times New Roman" w:cs="Times New Roman"/>
          <w:lang w:eastAsia="en-GB"/>
        </w:rPr>
        <w:t>centres</w:t>
      </w:r>
      <w:r w:rsidRPr="007F1CD8">
        <w:rPr>
          <w:rFonts w:ascii="Times New Roman" w:hAnsi="Times New Roman" w:cs="Times New Roman"/>
          <w:lang w:eastAsia="en-GB"/>
        </w:rPr>
        <w:t>. This will help reduce the expenses and enhance the reliability of the delivery that is the key to the customer satisfaction (McKinsey 2022).</w:t>
      </w:r>
    </w:p>
    <w:p w14:paraId="6A435D04" w14:textId="77777777" w:rsidR="005E6A1F" w:rsidRPr="00DC59DE" w:rsidRDefault="005E6A1F" w:rsidP="007F1CD8">
      <w:pPr>
        <w:spacing w:line="360" w:lineRule="auto"/>
        <w:jc w:val="both"/>
        <w:rPr>
          <w:rFonts w:ascii="Times New Roman" w:hAnsi="Times New Roman" w:cs="Times New Roman"/>
          <w:b/>
          <w:bCs/>
        </w:rPr>
      </w:pPr>
      <w:r w:rsidRPr="00DC59DE">
        <w:rPr>
          <w:rFonts w:ascii="Times New Roman" w:hAnsi="Times New Roman" w:cs="Times New Roman"/>
          <w:b/>
          <w:bCs/>
        </w:rPr>
        <w:t>Launch Subscription and Care Services</w:t>
      </w:r>
    </w:p>
    <w:p w14:paraId="167F5BD6" w14:textId="44D750C0" w:rsidR="005E6A1F" w:rsidRPr="007F1CD8" w:rsidRDefault="005E6A1F" w:rsidP="007F1CD8">
      <w:pPr>
        <w:spacing w:line="360" w:lineRule="auto"/>
        <w:jc w:val="both"/>
        <w:rPr>
          <w:rFonts w:ascii="Times New Roman" w:hAnsi="Times New Roman" w:cs="Times New Roman"/>
          <w:lang w:eastAsia="en-GB"/>
        </w:rPr>
      </w:pPr>
      <w:r w:rsidRPr="007F1CD8">
        <w:rPr>
          <w:rFonts w:ascii="Times New Roman" w:hAnsi="Times New Roman" w:cs="Times New Roman"/>
          <w:lang w:eastAsia="en-GB"/>
        </w:rPr>
        <w:t xml:space="preserve">Adding a subscription programme and bundled care services would generate a consistent stream of recurring income and reinforce the Patch differentiation as an educative and supportive brand. Subscriptions models can also support customer lifetime value and retention, especially </w:t>
      </w:r>
      <w:r w:rsidR="00DC59DE" w:rsidRPr="007F1CD8">
        <w:rPr>
          <w:rFonts w:ascii="Times New Roman" w:hAnsi="Times New Roman" w:cs="Times New Roman"/>
          <w:lang w:eastAsia="en-GB"/>
        </w:rPr>
        <w:t>in</w:t>
      </w:r>
      <w:r w:rsidRPr="007F1CD8">
        <w:rPr>
          <w:rFonts w:ascii="Times New Roman" w:hAnsi="Times New Roman" w:cs="Times New Roman"/>
          <w:lang w:eastAsia="en-GB"/>
        </w:rPr>
        <w:t xml:space="preserve"> lifestyles and the home (PwC 2021).</w:t>
      </w:r>
    </w:p>
    <w:p w14:paraId="2EF2DD49" w14:textId="35546401" w:rsidR="005E6A1F" w:rsidRPr="00DC59DE" w:rsidRDefault="005E6A1F" w:rsidP="007F1CD8">
      <w:pPr>
        <w:spacing w:line="360" w:lineRule="auto"/>
        <w:jc w:val="both"/>
        <w:rPr>
          <w:rFonts w:ascii="Times New Roman" w:hAnsi="Times New Roman" w:cs="Times New Roman"/>
          <w:b/>
          <w:bCs/>
          <w:lang w:eastAsia="en-GB"/>
        </w:rPr>
      </w:pPr>
      <w:r w:rsidRPr="00DC59DE">
        <w:rPr>
          <w:rFonts w:ascii="Times New Roman" w:hAnsi="Times New Roman" w:cs="Times New Roman"/>
          <w:b/>
          <w:bCs/>
          <w:lang w:eastAsia="en-GB"/>
        </w:rPr>
        <w:t>Improve Digital Tools</w:t>
      </w:r>
    </w:p>
    <w:p w14:paraId="36200A5E" w14:textId="77777777" w:rsidR="005E6A1F" w:rsidRPr="007F1CD8" w:rsidRDefault="005E6A1F" w:rsidP="007F1CD8">
      <w:pPr>
        <w:spacing w:line="360" w:lineRule="auto"/>
        <w:jc w:val="both"/>
        <w:rPr>
          <w:rFonts w:ascii="Times New Roman" w:hAnsi="Times New Roman" w:cs="Times New Roman"/>
          <w:lang w:eastAsia="en-GB"/>
        </w:rPr>
      </w:pPr>
      <w:r w:rsidRPr="007F1CD8">
        <w:rPr>
          <w:rFonts w:ascii="Times New Roman" w:hAnsi="Times New Roman" w:cs="Times New Roman"/>
          <w:lang w:eastAsia="en-GB"/>
        </w:rPr>
        <w:t>A plant-care app or an AI-based plant-health diagnosis tool would add value to the digital ecosystem that Patch currently has and create a layer of value competitors will struggle to replicate. Online retailing strongly depends on digital aftercare tools in terms of repeat purchases (Hootsuite 2022).</w:t>
      </w:r>
    </w:p>
    <w:p w14:paraId="020D758E" w14:textId="77777777" w:rsidR="005E6A1F" w:rsidRPr="00DC59DE" w:rsidRDefault="005E6A1F" w:rsidP="007F1CD8">
      <w:pPr>
        <w:spacing w:line="360" w:lineRule="auto"/>
        <w:jc w:val="both"/>
        <w:rPr>
          <w:rFonts w:ascii="Times New Roman" w:hAnsi="Times New Roman" w:cs="Times New Roman"/>
          <w:b/>
          <w:bCs/>
        </w:rPr>
      </w:pPr>
      <w:r w:rsidRPr="00DC59DE">
        <w:rPr>
          <w:rFonts w:ascii="Times New Roman" w:hAnsi="Times New Roman" w:cs="Times New Roman"/>
          <w:b/>
          <w:bCs/>
        </w:rPr>
        <w:t>Invest in Sustainability Enhancements</w:t>
      </w:r>
    </w:p>
    <w:p w14:paraId="611D9093" w14:textId="3FD24E2A" w:rsidR="00FF1701" w:rsidRPr="007F1CD8" w:rsidRDefault="005E6A1F" w:rsidP="007F1CD8">
      <w:pPr>
        <w:spacing w:line="360" w:lineRule="auto"/>
        <w:jc w:val="both"/>
        <w:rPr>
          <w:rFonts w:ascii="Times New Roman" w:hAnsi="Times New Roman" w:cs="Times New Roman"/>
          <w:lang w:eastAsia="en-GB"/>
        </w:rPr>
      </w:pPr>
      <w:r w:rsidRPr="007F1CD8">
        <w:rPr>
          <w:rFonts w:ascii="Times New Roman" w:hAnsi="Times New Roman" w:cs="Times New Roman"/>
          <w:lang w:eastAsia="en-GB"/>
        </w:rPr>
        <w:t>Lastly, Patch needs to focus on packaging that can be recycled completely and consider carbon-neutral delivery services. These programs are a reaction to the growing demand of consumers in the field of sustainability and can enhance the brand credibility of Patch (Kantar 2021).</w:t>
      </w:r>
    </w:p>
    <w:p w14:paraId="077634FD" w14:textId="79F94A58" w:rsidR="00FF1701" w:rsidRPr="007F1CD8" w:rsidRDefault="00FF1701" w:rsidP="00DC59DE">
      <w:pPr>
        <w:pStyle w:val="Heading1"/>
        <w:rPr>
          <w:rFonts w:eastAsia="Times New Roman"/>
          <w:kern w:val="0"/>
          <w:lang w:eastAsia="en-GB"/>
        </w:rPr>
      </w:pPr>
      <w:bookmarkStart w:id="29" w:name="_Toc214899642"/>
      <w:r w:rsidRPr="007F1CD8">
        <w:rPr>
          <w:rFonts w:eastAsia="Times New Roman"/>
          <w:lang w:eastAsia="en-GB"/>
        </w:rPr>
        <w:t>8. Conclusion</w:t>
      </w:r>
      <w:bookmarkEnd w:id="29"/>
      <w:r w:rsidRPr="007F1CD8">
        <w:rPr>
          <w:rFonts w:eastAsia="Times New Roman"/>
          <w:lang w:eastAsia="en-GB"/>
        </w:rPr>
        <w:t xml:space="preserve"> </w:t>
      </w:r>
    </w:p>
    <w:p w14:paraId="5CDB752C" w14:textId="6C409E31" w:rsidR="00FF1701" w:rsidRPr="007F1CD8" w:rsidRDefault="005E6A1F" w:rsidP="007F1CD8">
      <w:pPr>
        <w:spacing w:line="360" w:lineRule="auto"/>
        <w:jc w:val="both"/>
        <w:rPr>
          <w:rFonts w:ascii="Times New Roman" w:hAnsi="Times New Roman" w:cs="Times New Roman"/>
          <w:lang w:eastAsia="en-GB"/>
        </w:rPr>
      </w:pPr>
      <w:r w:rsidRPr="007F1CD8">
        <w:rPr>
          <w:rFonts w:ascii="Times New Roman" w:hAnsi="Times New Roman" w:cs="Times New Roman"/>
          <w:lang w:eastAsia="en-GB"/>
        </w:rPr>
        <w:t>This discussion indicates that Patch Plants enjoys a unique niche in the online plant retail market in the UK that is backed by well-developed branding, clear customer focus and digital competence. Simultaneously, it is not able to pursue its strategic course due to the logistics cost being high, seasonal changes in demand, and the challenges of regulations imposed on imports of plants to the country. The most realistic and acceptable approach is the proposed combined strategy of Product Development and Market Penetration since it will be based on the current strengths of Patch, especially its educational character and curated offering. It does not overstretch resources like in diversification or expansion to the EU and yet it generates significant growth opportunities. The long-term resilience is supported by the introduction of subscription model, improved digital tools and specific retention programs that improve relationships with customers and bring more predictable revenues. On the whole, the given strategy makes Patch Plants sustainable in terms of growth and a more stable competitive presence in a more and more challenging retail environment.</w:t>
      </w:r>
    </w:p>
    <w:p w14:paraId="6A2AF9B7" w14:textId="2B938309" w:rsidR="00FF1701" w:rsidRDefault="00FF1701" w:rsidP="00DC59DE">
      <w:pPr>
        <w:pStyle w:val="Heading1"/>
        <w:rPr>
          <w:rFonts w:eastAsia="Times New Roman"/>
          <w:lang w:eastAsia="en-GB"/>
        </w:rPr>
      </w:pPr>
      <w:bookmarkStart w:id="30" w:name="_Toc214899643"/>
      <w:r w:rsidRPr="007F1CD8">
        <w:rPr>
          <w:rFonts w:eastAsia="Times New Roman"/>
          <w:lang w:eastAsia="en-GB"/>
        </w:rPr>
        <w:t>9. References</w:t>
      </w:r>
      <w:bookmarkEnd w:id="30"/>
      <w:r w:rsidRPr="007F1CD8">
        <w:rPr>
          <w:rFonts w:eastAsia="Times New Roman"/>
          <w:lang w:eastAsia="en-GB"/>
        </w:rPr>
        <w:t xml:space="preserve"> </w:t>
      </w:r>
    </w:p>
    <w:p w14:paraId="04AF9A4D" w14:textId="77777777" w:rsidR="00C53A6F" w:rsidRPr="00C53A6F" w:rsidRDefault="00C53A6F" w:rsidP="00C53A6F">
      <w:pPr>
        <w:pStyle w:val="NormalWeb"/>
        <w:spacing w:line="360" w:lineRule="auto"/>
        <w:rPr>
          <w:color w:val="000000" w:themeColor="text1"/>
        </w:rPr>
      </w:pPr>
      <w:r w:rsidRPr="00C53A6F">
        <w:rPr>
          <w:color w:val="000000" w:themeColor="text1"/>
        </w:rPr>
        <w:t>Department for Business, Energy &amp; Industrial Strategy (2023)</w:t>
      </w:r>
      <w:r w:rsidRPr="00C53A6F">
        <w:rPr>
          <w:rStyle w:val="apple-converted-space"/>
          <w:rFonts w:eastAsiaTheme="majorEastAsia"/>
          <w:color w:val="000000" w:themeColor="text1"/>
        </w:rPr>
        <w:t> </w:t>
      </w:r>
      <w:r w:rsidRPr="00C53A6F">
        <w:rPr>
          <w:rStyle w:val="Emphasis"/>
          <w:rFonts w:eastAsiaTheme="majorEastAsia"/>
          <w:color w:val="000000" w:themeColor="text1"/>
        </w:rPr>
        <w:t>Business population estimates for the UK and regions 2023</w:t>
      </w:r>
      <w:r w:rsidRPr="00C53A6F">
        <w:rPr>
          <w:color w:val="000000" w:themeColor="text1"/>
        </w:rPr>
        <w:t>. London: UK Government.</w:t>
      </w:r>
    </w:p>
    <w:p w14:paraId="5FBF35AA" w14:textId="77777777" w:rsidR="00C53A6F" w:rsidRPr="00C53A6F" w:rsidRDefault="00C53A6F" w:rsidP="00C53A6F">
      <w:pPr>
        <w:pStyle w:val="NormalWeb"/>
        <w:spacing w:line="360" w:lineRule="auto"/>
        <w:rPr>
          <w:color w:val="000000" w:themeColor="text1"/>
        </w:rPr>
      </w:pPr>
      <w:r w:rsidRPr="00C53A6F">
        <w:rPr>
          <w:color w:val="000000" w:themeColor="text1"/>
        </w:rPr>
        <w:t>Glover, J., Levenson, C. and Brindley, P. (2019) ‘Urban nature-based wellbeing: A qualitative study of houseplant ownership and health’,</w:t>
      </w:r>
      <w:r w:rsidRPr="00C53A6F">
        <w:rPr>
          <w:rStyle w:val="apple-converted-space"/>
          <w:rFonts w:eastAsiaTheme="majorEastAsia"/>
          <w:color w:val="000000" w:themeColor="text1"/>
        </w:rPr>
        <w:t> </w:t>
      </w:r>
      <w:r w:rsidRPr="00C53A6F">
        <w:rPr>
          <w:rStyle w:val="Emphasis"/>
          <w:rFonts w:eastAsiaTheme="majorEastAsia"/>
          <w:color w:val="000000" w:themeColor="text1"/>
        </w:rPr>
        <w:t>Urban Forestry &amp; Urban Greening</w:t>
      </w:r>
      <w:r w:rsidRPr="00C53A6F">
        <w:rPr>
          <w:color w:val="000000" w:themeColor="text1"/>
        </w:rPr>
        <w:t>, 44, pp. 1–10.</w:t>
      </w:r>
    </w:p>
    <w:p w14:paraId="457AB5B7" w14:textId="074905B5" w:rsidR="00C53A6F" w:rsidRPr="00C53A6F" w:rsidRDefault="00C53A6F" w:rsidP="00C53A6F">
      <w:pPr>
        <w:pStyle w:val="NormalWeb"/>
        <w:spacing w:line="360" w:lineRule="auto"/>
        <w:rPr>
          <w:color w:val="000000" w:themeColor="text1"/>
        </w:rPr>
      </w:pPr>
      <w:r w:rsidRPr="00C53A6F">
        <w:rPr>
          <w:color w:val="000000" w:themeColor="text1"/>
        </w:rPr>
        <w:t>Hootsuite (2022)</w:t>
      </w:r>
      <w:r w:rsidRPr="00C53A6F">
        <w:rPr>
          <w:rStyle w:val="apple-converted-space"/>
          <w:rFonts w:eastAsiaTheme="majorEastAsia"/>
          <w:color w:val="000000" w:themeColor="text1"/>
        </w:rPr>
        <w:t> </w:t>
      </w:r>
      <w:r w:rsidRPr="00C53A6F">
        <w:rPr>
          <w:rStyle w:val="Emphasis"/>
          <w:rFonts w:eastAsiaTheme="majorEastAsia"/>
          <w:color w:val="000000" w:themeColor="text1"/>
        </w:rPr>
        <w:t>Digital 2022: Global overview report</w:t>
      </w:r>
      <w:r w:rsidRPr="00C53A6F">
        <w:rPr>
          <w:color w:val="000000" w:themeColor="text1"/>
        </w:rPr>
        <w:t>. Available at:</w:t>
      </w:r>
      <w:r w:rsidRPr="00C53A6F">
        <w:rPr>
          <w:rStyle w:val="apple-converted-space"/>
          <w:rFonts w:eastAsiaTheme="majorEastAsia"/>
          <w:color w:val="000000" w:themeColor="text1"/>
        </w:rPr>
        <w:t> </w:t>
      </w:r>
      <w:hyperlink r:id="rId8" w:tgtFrame="_new" w:history="1">
        <w:r w:rsidRPr="00C53A6F">
          <w:rPr>
            <w:rStyle w:val="Hyperlink"/>
            <w:rFonts w:eastAsiaTheme="majorEastAsia"/>
            <w:color w:val="000000" w:themeColor="text1"/>
          </w:rPr>
          <w:t>https://www.hootsuite.com</w:t>
        </w:r>
      </w:hyperlink>
      <w:r w:rsidRPr="00C53A6F">
        <w:rPr>
          <w:rStyle w:val="apple-converted-space"/>
          <w:rFonts w:eastAsiaTheme="majorEastAsia"/>
          <w:color w:val="000000" w:themeColor="text1"/>
        </w:rPr>
        <w:t> </w:t>
      </w:r>
      <w:r w:rsidRPr="00C53A6F">
        <w:rPr>
          <w:color w:val="000000" w:themeColor="text1"/>
        </w:rPr>
        <w:t>(Accessed: 19 November 202</w:t>
      </w:r>
      <w:r>
        <w:rPr>
          <w:color w:val="000000" w:themeColor="text1"/>
        </w:rPr>
        <w:t>5</w:t>
      </w:r>
      <w:r w:rsidRPr="00C53A6F">
        <w:rPr>
          <w:color w:val="000000" w:themeColor="text1"/>
        </w:rPr>
        <w:t>).</w:t>
      </w:r>
    </w:p>
    <w:p w14:paraId="0F9A0A18" w14:textId="77777777" w:rsidR="00C53A6F" w:rsidRPr="00C53A6F" w:rsidRDefault="00C53A6F" w:rsidP="00C53A6F">
      <w:pPr>
        <w:pStyle w:val="NormalWeb"/>
        <w:spacing w:line="360" w:lineRule="auto"/>
        <w:rPr>
          <w:color w:val="000000" w:themeColor="text1"/>
        </w:rPr>
      </w:pPr>
      <w:r w:rsidRPr="00C53A6F">
        <w:rPr>
          <w:color w:val="000000" w:themeColor="text1"/>
        </w:rPr>
        <w:t>Johnson, G., Whittington, R. and Scholes, K. (2020)</w:t>
      </w:r>
      <w:r w:rsidRPr="00C53A6F">
        <w:rPr>
          <w:rStyle w:val="apple-converted-space"/>
          <w:rFonts w:eastAsiaTheme="majorEastAsia"/>
          <w:color w:val="000000" w:themeColor="text1"/>
        </w:rPr>
        <w:t> </w:t>
      </w:r>
      <w:r w:rsidRPr="00C53A6F">
        <w:rPr>
          <w:rStyle w:val="Emphasis"/>
          <w:rFonts w:eastAsiaTheme="majorEastAsia"/>
          <w:color w:val="000000" w:themeColor="text1"/>
        </w:rPr>
        <w:t>Exploring Strategy</w:t>
      </w:r>
      <w:r w:rsidRPr="00C53A6F">
        <w:rPr>
          <w:color w:val="000000" w:themeColor="text1"/>
        </w:rPr>
        <w:t xml:space="preserve">. 12th </w:t>
      </w:r>
      <w:proofErr w:type="spellStart"/>
      <w:r w:rsidRPr="00C53A6F">
        <w:rPr>
          <w:color w:val="000000" w:themeColor="text1"/>
        </w:rPr>
        <w:t>edn</w:t>
      </w:r>
      <w:proofErr w:type="spellEnd"/>
      <w:r w:rsidRPr="00C53A6F">
        <w:rPr>
          <w:color w:val="000000" w:themeColor="text1"/>
        </w:rPr>
        <w:t>. Harlow: Pearson.</w:t>
      </w:r>
    </w:p>
    <w:p w14:paraId="238201AE" w14:textId="16AB14F1" w:rsidR="00C53A6F" w:rsidRPr="00C53A6F" w:rsidRDefault="00C53A6F" w:rsidP="00C53A6F">
      <w:pPr>
        <w:pStyle w:val="NormalWeb"/>
        <w:spacing w:line="360" w:lineRule="auto"/>
        <w:rPr>
          <w:color w:val="000000" w:themeColor="text1"/>
        </w:rPr>
      </w:pPr>
      <w:r w:rsidRPr="00C53A6F">
        <w:rPr>
          <w:color w:val="000000" w:themeColor="text1"/>
        </w:rPr>
        <w:t>Kantar (2021)</w:t>
      </w:r>
      <w:r w:rsidRPr="00C53A6F">
        <w:rPr>
          <w:rStyle w:val="apple-converted-space"/>
          <w:rFonts w:eastAsiaTheme="majorEastAsia"/>
          <w:color w:val="000000" w:themeColor="text1"/>
        </w:rPr>
        <w:t> </w:t>
      </w:r>
      <w:r w:rsidRPr="00C53A6F">
        <w:rPr>
          <w:rStyle w:val="Emphasis"/>
          <w:rFonts w:eastAsiaTheme="majorEastAsia"/>
          <w:color w:val="000000" w:themeColor="text1"/>
        </w:rPr>
        <w:t>Who Cares? Who Does? Sustainability study 2021</w:t>
      </w:r>
      <w:r w:rsidRPr="00C53A6F">
        <w:rPr>
          <w:color w:val="000000" w:themeColor="text1"/>
        </w:rPr>
        <w:t>. Available at:</w:t>
      </w:r>
      <w:r w:rsidRPr="00C53A6F">
        <w:rPr>
          <w:rStyle w:val="apple-converted-space"/>
          <w:rFonts w:eastAsiaTheme="majorEastAsia"/>
          <w:color w:val="000000" w:themeColor="text1"/>
        </w:rPr>
        <w:t> </w:t>
      </w:r>
      <w:hyperlink r:id="rId9" w:tgtFrame="_new" w:history="1">
        <w:r w:rsidRPr="00C53A6F">
          <w:rPr>
            <w:rStyle w:val="Hyperlink"/>
            <w:rFonts w:eastAsiaTheme="majorEastAsia"/>
            <w:color w:val="000000" w:themeColor="text1"/>
          </w:rPr>
          <w:t>https://www.kantar.com</w:t>
        </w:r>
      </w:hyperlink>
      <w:r w:rsidRPr="00C53A6F">
        <w:rPr>
          <w:rStyle w:val="apple-converted-space"/>
          <w:rFonts w:eastAsiaTheme="majorEastAsia"/>
          <w:color w:val="000000" w:themeColor="text1"/>
        </w:rPr>
        <w:t> </w:t>
      </w:r>
      <w:r w:rsidRPr="00C53A6F">
        <w:rPr>
          <w:color w:val="000000" w:themeColor="text1"/>
        </w:rPr>
        <w:t xml:space="preserve">(Accessed: </w:t>
      </w:r>
      <w:r>
        <w:rPr>
          <w:color w:val="000000" w:themeColor="text1"/>
        </w:rPr>
        <w:t xml:space="preserve">3 </w:t>
      </w:r>
      <w:r w:rsidRPr="00C53A6F">
        <w:rPr>
          <w:color w:val="000000" w:themeColor="text1"/>
        </w:rPr>
        <w:t>November 202</w:t>
      </w:r>
      <w:r>
        <w:rPr>
          <w:color w:val="000000" w:themeColor="text1"/>
        </w:rPr>
        <w:t>5</w:t>
      </w:r>
      <w:r w:rsidRPr="00C53A6F">
        <w:rPr>
          <w:color w:val="000000" w:themeColor="text1"/>
        </w:rPr>
        <w:t>).</w:t>
      </w:r>
    </w:p>
    <w:p w14:paraId="4D872436" w14:textId="77777777" w:rsidR="00C53A6F" w:rsidRPr="00C53A6F" w:rsidRDefault="00C53A6F" w:rsidP="00C53A6F">
      <w:pPr>
        <w:pStyle w:val="NormalWeb"/>
        <w:spacing w:line="360" w:lineRule="auto"/>
        <w:rPr>
          <w:color w:val="000000" w:themeColor="text1"/>
        </w:rPr>
      </w:pPr>
      <w:r w:rsidRPr="00C53A6F">
        <w:rPr>
          <w:color w:val="000000" w:themeColor="text1"/>
        </w:rPr>
        <w:t>Kaplan, R. (2020) ‘Measuring strategic alignment in digital-first firms’,</w:t>
      </w:r>
      <w:r w:rsidRPr="00C53A6F">
        <w:rPr>
          <w:rStyle w:val="apple-converted-space"/>
          <w:rFonts w:eastAsiaTheme="majorEastAsia"/>
          <w:color w:val="000000" w:themeColor="text1"/>
        </w:rPr>
        <w:t> </w:t>
      </w:r>
      <w:r w:rsidRPr="00C53A6F">
        <w:rPr>
          <w:rStyle w:val="Emphasis"/>
          <w:rFonts w:eastAsiaTheme="majorEastAsia"/>
          <w:color w:val="000000" w:themeColor="text1"/>
        </w:rPr>
        <w:t>Harvard Business Review</w:t>
      </w:r>
      <w:r w:rsidRPr="00C53A6F">
        <w:rPr>
          <w:color w:val="000000" w:themeColor="text1"/>
        </w:rPr>
        <w:t>, 98(4), pp. 112–120.</w:t>
      </w:r>
    </w:p>
    <w:p w14:paraId="548507B4" w14:textId="6518F3B7" w:rsidR="00C53A6F" w:rsidRPr="00C53A6F" w:rsidRDefault="00C53A6F" w:rsidP="00C53A6F">
      <w:pPr>
        <w:pStyle w:val="NormalWeb"/>
        <w:spacing w:line="360" w:lineRule="auto"/>
        <w:rPr>
          <w:color w:val="000000" w:themeColor="text1"/>
        </w:rPr>
      </w:pPr>
      <w:r w:rsidRPr="00C53A6F">
        <w:rPr>
          <w:color w:val="000000" w:themeColor="text1"/>
        </w:rPr>
        <w:t>McKinsey &amp; Company (2022)</w:t>
      </w:r>
      <w:r w:rsidRPr="00C53A6F">
        <w:rPr>
          <w:rStyle w:val="apple-converted-space"/>
          <w:rFonts w:eastAsiaTheme="majorEastAsia"/>
          <w:color w:val="000000" w:themeColor="text1"/>
        </w:rPr>
        <w:t> </w:t>
      </w:r>
      <w:r w:rsidRPr="00C53A6F">
        <w:rPr>
          <w:rStyle w:val="Emphasis"/>
          <w:rFonts w:eastAsiaTheme="majorEastAsia"/>
          <w:color w:val="000000" w:themeColor="text1"/>
        </w:rPr>
        <w:t>State of Consumer Trends Report 2022</w:t>
      </w:r>
      <w:r w:rsidRPr="00C53A6F">
        <w:rPr>
          <w:color w:val="000000" w:themeColor="text1"/>
        </w:rPr>
        <w:t>. Available at:</w:t>
      </w:r>
      <w:r w:rsidRPr="00C53A6F">
        <w:rPr>
          <w:rStyle w:val="apple-converted-space"/>
          <w:rFonts w:eastAsiaTheme="majorEastAsia"/>
          <w:color w:val="000000" w:themeColor="text1"/>
        </w:rPr>
        <w:t> </w:t>
      </w:r>
      <w:hyperlink r:id="rId10" w:tgtFrame="_new" w:history="1">
        <w:r w:rsidRPr="00C53A6F">
          <w:rPr>
            <w:rStyle w:val="Hyperlink"/>
            <w:rFonts w:eastAsiaTheme="majorEastAsia"/>
            <w:color w:val="000000" w:themeColor="text1"/>
          </w:rPr>
          <w:t>https://www.mckinsey.com</w:t>
        </w:r>
      </w:hyperlink>
      <w:r w:rsidRPr="00C53A6F">
        <w:rPr>
          <w:color w:val="000000" w:themeColor="text1"/>
        </w:rPr>
        <w:t>(Accessed: 24 November 202</w:t>
      </w:r>
      <w:r>
        <w:rPr>
          <w:color w:val="000000" w:themeColor="text1"/>
        </w:rPr>
        <w:t>5</w:t>
      </w:r>
      <w:r w:rsidRPr="00C53A6F">
        <w:rPr>
          <w:color w:val="000000" w:themeColor="text1"/>
        </w:rPr>
        <w:t>).</w:t>
      </w:r>
    </w:p>
    <w:p w14:paraId="0E85674D" w14:textId="77777777" w:rsidR="00C53A6F" w:rsidRPr="00C53A6F" w:rsidRDefault="00C53A6F" w:rsidP="00C53A6F">
      <w:pPr>
        <w:pStyle w:val="NormalWeb"/>
        <w:spacing w:line="360" w:lineRule="auto"/>
        <w:rPr>
          <w:color w:val="000000" w:themeColor="text1"/>
        </w:rPr>
      </w:pPr>
      <w:r w:rsidRPr="00C53A6F">
        <w:rPr>
          <w:color w:val="000000" w:themeColor="text1"/>
        </w:rPr>
        <w:t>Mintel (2022)</w:t>
      </w:r>
      <w:r w:rsidRPr="00C53A6F">
        <w:rPr>
          <w:rStyle w:val="apple-converted-space"/>
          <w:rFonts w:eastAsiaTheme="majorEastAsia"/>
          <w:color w:val="000000" w:themeColor="text1"/>
        </w:rPr>
        <w:t> </w:t>
      </w:r>
      <w:r w:rsidRPr="00C53A6F">
        <w:rPr>
          <w:rStyle w:val="Emphasis"/>
          <w:rFonts w:eastAsiaTheme="majorEastAsia"/>
          <w:color w:val="000000" w:themeColor="text1"/>
        </w:rPr>
        <w:t>House and Garden Review: UK Plant Ownership Trends</w:t>
      </w:r>
      <w:r w:rsidRPr="00C53A6F">
        <w:rPr>
          <w:color w:val="000000" w:themeColor="text1"/>
        </w:rPr>
        <w:t>. London: Mintel Market Research.</w:t>
      </w:r>
    </w:p>
    <w:p w14:paraId="2ED89F75" w14:textId="77777777" w:rsidR="00C53A6F" w:rsidRPr="00C53A6F" w:rsidRDefault="00C53A6F" w:rsidP="00C53A6F">
      <w:pPr>
        <w:pStyle w:val="NormalWeb"/>
        <w:spacing w:line="360" w:lineRule="auto"/>
        <w:rPr>
          <w:color w:val="000000" w:themeColor="text1"/>
        </w:rPr>
      </w:pPr>
      <w:r w:rsidRPr="00C53A6F">
        <w:rPr>
          <w:color w:val="000000" w:themeColor="text1"/>
        </w:rPr>
        <w:t>Office for National Statistics (2023)</w:t>
      </w:r>
      <w:r w:rsidRPr="00C53A6F">
        <w:rPr>
          <w:rStyle w:val="apple-converted-space"/>
          <w:rFonts w:eastAsiaTheme="majorEastAsia"/>
          <w:color w:val="000000" w:themeColor="text1"/>
        </w:rPr>
        <w:t> </w:t>
      </w:r>
      <w:r w:rsidRPr="00C53A6F">
        <w:rPr>
          <w:rStyle w:val="Emphasis"/>
          <w:rFonts w:eastAsiaTheme="majorEastAsia"/>
          <w:color w:val="000000" w:themeColor="text1"/>
        </w:rPr>
        <w:t>Impact of the rising cost of living on UK households</w:t>
      </w:r>
      <w:r w:rsidRPr="00C53A6F">
        <w:rPr>
          <w:color w:val="000000" w:themeColor="text1"/>
        </w:rPr>
        <w:t>. Available at:</w:t>
      </w:r>
      <w:r w:rsidRPr="00C53A6F">
        <w:rPr>
          <w:rStyle w:val="apple-converted-space"/>
          <w:rFonts w:eastAsiaTheme="majorEastAsia"/>
          <w:color w:val="000000" w:themeColor="text1"/>
        </w:rPr>
        <w:t> </w:t>
      </w:r>
      <w:hyperlink r:id="rId11" w:tgtFrame="_new" w:history="1">
        <w:r w:rsidRPr="00C53A6F">
          <w:rPr>
            <w:rStyle w:val="Hyperlink"/>
            <w:rFonts w:eastAsiaTheme="majorEastAsia"/>
            <w:color w:val="000000" w:themeColor="text1"/>
          </w:rPr>
          <w:t>https://www.ons.gov.uk</w:t>
        </w:r>
      </w:hyperlink>
      <w:r w:rsidRPr="00C53A6F">
        <w:rPr>
          <w:rStyle w:val="apple-converted-space"/>
          <w:rFonts w:eastAsiaTheme="majorEastAsia"/>
          <w:color w:val="000000" w:themeColor="text1"/>
        </w:rPr>
        <w:t> </w:t>
      </w:r>
      <w:r w:rsidRPr="00C53A6F">
        <w:rPr>
          <w:color w:val="000000" w:themeColor="text1"/>
        </w:rPr>
        <w:t>(Accessed: 15 November 2025).</w:t>
      </w:r>
    </w:p>
    <w:p w14:paraId="476A24F8" w14:textId="402E877E" w:rsidR="00C53A6F" w:rsidRPr="00C53A6F" w:rsidRDefault="00C53A6F" w:rsidP="00C53A6F">
      <w:pPr>
        <w:pStyle w:val="NormalWeb"/>
        <w:spacing w:line="360" w:lineRule="auto"/>
        <w:rPr>
          <w:color w:val="000000" w:themeColor="text1"/>
        </w:rPr>
      </w:pPr>
      <w:r w:rsidRPr="00C53A6F">
        <w:rPr>
          <w:color w:val="000000" w:themeColor="text1"/>
        </w:rPr>
        <w:t>PwC (2021)</w:t>
      </w:r>
      <w:r w:rsidRPr="00C53A6F">
        <w:rPr>
          <w:rStyle w:val="apple-converted-space"/>
          <w:rFonts w:eastAsiaTheme="majorEastAsia"/>
          <w:color w:val="000000" w:themeColor="text1"/>
        </w:rPr>
        <w:t> </w:t>
      </w:r>
      <w:r w:rsidRPr="00C53A6F">
        <w:rPr>
          <w:rStyle w:val="Emphasis"/>
          <w:rFonts w:eastAsiaTheme="majorEastAsia"/>
          <w:color w:val="000000" w:themeColor="text1"/>
        </w:rPr>
        <w:t>UK Direct-to-Consumer Report: Navigating logistics and customer expectations</w:t>
      </w:r>
      <w:r w:rsidRPr="00C53A6F">
        <w:rPr>
          <w:color w:val="000000" w:themeColor="text1"/>
        </w:rPr>
        <w:t>. Available at:</w:t>
      </w:r>
      <w:r w:rsidRPr="00C53A6F">
        <w:rPr>
          <w:rStyle w:val="apple-converted-space"/>
          <w:rFonts w:eastAsiaTheme="majorEastAsia"/>
          <w:color w:val="000000" w:themeColor="text1"/>
        </w:rPr>
        <w:t> </w:t>
      </w:r>
      <w:hyperlink r:id="rId12" w:tgtFrame="_new" w:history="1">
        <w:r w:rsidRPr="00C53A6F">
          <w:rPr>
            <w:rStyle w:val="Hyperlink"/>
            <w:rFonts w:eastAsiaTheme="majorEastAsia"/>
            <w:color w:val="000000" w:themeColor="text1"/>
          </w:rPr>
          <w:t>https://www.pwc.co.uk</w:t>
        </w:r>
      </w:hyperlink>
      <w:r w:rsidRPr="00C53A6F">
        <w:rPr>
          <w:rStyle w:val="apple-converted-space"/>
          <w:rFonts w:eastAsiaTheme="majorEastAsia"/>
          <w:color w:val="000000" w:themeColor="text1"/>
        </w:rPr>
        <w:t> </w:t>
      </w:r>
      <w:r w:rsidRPr="00C53A6F">
        <w:rPr>
          <w:color w:val="000000" w:themeColor="text1"/>
        </w:rPr>
        <w:t>(Accessed: 14 November 202</w:t>
      </w:r>
      <w:r>
        <w:rPr>
          <w:color w:val="000000" w:themeColor="text1"/>
        </w:rPr>
        <w:t>5</w:t>
      </w:r>
      <w:r w:rsidRPr="00C53A6F">
        <w:rPr>
          <w:color w:val="000000" w:themeColor="text1"/>
        </w:rPr>
        <w:t>).</w:t>
      </w:r>
    </w:p>
    <w:p w14:paraId="4E191349" w14:textId="21D70FC3" w:rsidR="00C53A6F" w:rsidRPr="00C53A6F" w:rsidRDefault="00C53A6F" w:rsidP="00C53A6F">
      <w:pPr>
        <w:pStyle w:val="NormalWeb"/>
        <w:spacing w:line="360" w:lineRule="auto"/>
        <w:rPr>
          <w:color w:val="000000" w:themeColor="text1"/>
        </w:rPr>
      </w:pPr>
      <w:r w:rsidRPr="00C53A6F">
        <w:rPr>
          <w:color w:val="000000" w:themeColor="text1"/>
        </w:rPr>
        <w:t>UK Government (2021)</w:t>
      </w:r>
      <w:r w:rsidRPr="00C53A6F">
        <w:rPr>
          <w:rStyle w:val="apple-converted-space"/>
          <w:rFonts w:eastAsiaTheme="majorEastAsia"/>
          <w:color w:val="000000" w:themeColor="text1"/>
        </w:rPr>
        <w:t> </w:t>
      </w:r>
      <w:r w:rsidRPr="00C53A6F">
        <w:rPr>
          <w:rStyle w:val="Emphasis"/>
          <w:rFonts w:eastAsiaTheme="majorEastAsia"/>
          <w:color w:val="000000" w:themeColor="text1"/>
        </w:rPr>
        <w:t>Plant health regulations: importing plants and plant products post-Brexit</w:t>
      </w:r>
      <w:r w:rsidRPr="00C53A6F">
        <w:rPr>
          <w:color w:val="000000" w:themeColor="text1"/>
        </w:rPr>
        <w:t>. Available at:</w:t>
      </w:r>
      <w:r w:rsidRPr="00C53A6F">
        <w:rPr>
          <w:rStyle w:val="apple-converted-space"/>
          <w:rFonts w:eastAsiaTheme="majorEastAsia"/>
          <w:color w:val="000000" w:themeColor="text1"/>
        </w:rPr>
        <w:t> </w:t>
      </w:r>
      <w:hyperlink r:id="rId13" w:tgtFrame="_new" w:history="1">
        <w:r w:rsidRPr="00C53A6F">
          <w:rPr>
            <w:rStyle w:val="Hyperlink"/>
            <w:rFonts w:eastAsiaTheme="majorEastAsia"/>
            <w:color w:val="000000" w:themeColor="text1"/>
          </w:rPr>
          <w:t>https://www.gov.uk</w:t>
        </w:r>
      </w:hyperlink>
      <w:r w:rsidRPr="00C53A6F">
        <w:rPr>
          <w:rStyle w:val="apple-converted-space"/>
          <w:rFonts w:eastAsiaTheme="majorEastAsia"/>
          <w:color w:val="000000" w:themeColor="text1"/>
        </w:rPr>
        <w:t> </w:t>
      </w:r>
      <w:r w:rsidRPr="00C53A6F">
        <w:rPr>
          <w:color w:val="000000" w:themeColor="text1"/>
        </w:rPr>
        <w:t>(Accessed: 26 November 202</w:t>
      </w:r>
      <w:r>
        <w:rPr>
          <w:color w:val="000000" w:themeColor="text1"/>
        </w:rPr>
        <w:t>5</w:t>
      </w:r>
      <w:r w:rsidRPr="00C53A6F">
        <w:rPr>
          <w:color w:val="000000" w:themeColor="text1"/>
        </w:rPr>
        <w:t>).</w:t>
      </w:r>
    </w:p>
    <w:p w14:paraId="311413D3" w14:textId="77777777" w:rsidR="00C53A6F" w:rsidRPr="00C53A6F" w:rsidRDefault="00C53A6F" w:rsidP="00C53A6F">
      <w:pPr>
        <w:rPr>
          <w:lang w:eastAsia="en-GB"/>
        </w:rPr>
      </w:pPr>
    </w:p>
    <w:p w14:paraId="4EDB581D" w14:textId="77777777" w:rsidR="00EA2F9C" w:rsidRPr="007F1CD8" w:rsidRDefault="00EA2F9C" w:rsidP="007F1CD8">
      <w:pPr>
        <w:spacing w:line="360" w:lineRule="auto"/>
        <w:jc w:val="both"/>
        <w:rPr>
          <w:rFonts w:ascii="Times New Roman" w:hAnsi="Times New Roman" w:cs="Times New Roman"/>
        </w:rPr>
      </w:pPr>
    </w:p>
    <w:sectPr w:rsidR="00EA2F9C" w:rsidRPr="007F1CD8">
      <w:footerReference w:type="even" r:id="rId14"/>
      <w:foot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5B0155A" w14:textId="77777777" w:rsidR="0048694B" w:rsidRDefault="0048694B" w:rsidP="00B23F17">
      <w:r>
        <w:separator/>
      </w:r>
    </w:p>
  </w:endnote>
  <w:endnote w:type="continuationSeparator" w:id="0">
    <w:p w14:paraId="0A0AC48E" w14:textId="77777777" w:rsidR="0048694B" w:rsidRDefault="0048694B" w:rsidP="00B23F1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523216890"/>
      <w:docPartObj>
        <w:docPartGallery w:val="Page Numbers (Bottom of Page)"/>
        <w:docPartUnique/>
      </w:docPartObj>
    </w:sdtPr>
    <w:sdtEndPr>
      <w:rPr>
        <w:rStyle w:val="PageNumber"/>
      </w:rPr>
    </w:sdtEndPr>
    <w:sdtContent>
      <w:p w14:paraId="00508CE3" w14:textId="14D37764" w:rsidR="00B23F17" w:rsidRDefault="00B23F17" w:rsidP="00445619">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0567F5E2" w14:textId="77777777" w:rsidR="00B23F17" w:rsidRDefault="00B23F17" w:rsidP="00B23F17">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361823274"/>
      <w:docPartObj>
        <w:docPartGallery w:val="Page Numbers (Bottom of Page)"/>
        <w:docPartUnique/>
      </w:docPartObj>
    </w:sdtPr>
    <w:sdtEndPr>
      <w:rPr>
        <w:rStyle w:val="PageNumber"/>
      </w:rPr>
    </w:sdtEndPr>
    <w:sdtContent>
      <w:p w14:paraId="6BC2103C" w14:textId="09AD9C9D" w:rsidR="00B23F17" w:rsidRDefault="00B23F17" w:rsidP="00445619">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7</w:t>
        </w:r>
        <w:r>
          <w:rPr>
            <w:rStyle w:val="PageNumber"/>
          </w:rPr>
          <w:fldChar w:fldCharType="end"/>
        </w:r>
      </w:p>
    </w:sdtContent>
  </w:sdt>
  <w:p w14:paraId="30C0B3E4" w14:textId="77777777" w:rsidR="00B23F17" w:rsidRDefault="00B23F17" w:rsidP="00B23F17">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98226D0" w14:textId="77777777" w:rsidR="0048694B" w:rsidRDefault="0048694B" w:rsidP="00B23F17">
      <w:r>
        <w:separator/>
      </w:r>
    </w:p>
  </w:footnote>
  <w:footnote w:type="continuationSeparator" w:id="0">
    <w:p w14:paraId="16951071" w14:textId="77777777" w:rsidR="0048694B" w:rsidRDefault="0048694B" w:rsidP="00B23F1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6B80201"/>
    <w:multiLevelType w:val="multilevel"/>
    <w:tmpl w:val="356245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9AE196B"/>
    <w:multiLevelType w:val="multilevel"/>
    <w:tmpl w:val="931AF3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DC86D1F"/>
    <w:multiLevelType w:val="multilevel"/>
    <w:tmpl w:val="31CAA4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65F5D4F"/>
    <w:multiLevelType w:val="multilevel"/>
    <w:tmpl w:val="F6141F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0BF6C46"/>
    <w:multiLevelType w:val="multilevel"/>
    <w:tmpl w:val="EA16ED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1CF465F"/>
    <w:multiLevelType w:val="multilevel"/>
    <w:tmpl w:val="F09E6B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2EA266E"/>
    <w:multiLevelType w:val="multilevel"/>
    <w:tmpl w:val="EFD2EF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6387A6D"/>
    <w:multiLevelType w:val="multilevel"/>
    <w:tmpl w:val="E4CADA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F8B1FAA"/>
    <w:multiLevelType w:val="multilevel"/>
    <w:tmpl w:val="EE5E22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1AB2F74"/>
    <w:multiLevelType w:val="multilevel"/>
    <w:tmpl w:val="5E36CD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371269F7"/>
    <w:multiLevelType w:val="multilevel"/>
    <w:tmpl w:val="FF18F9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39B80C24"/>
    <w:multiLevelType w:val="multilevel"/>
    <w:tmpl w:val="E452C4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4FFE1745"/>
    <w:multiLevelType w:val="multilevel"/>
    <w:tmpl w:val="EC8676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509B043C"/>
    <w:multiLevelType w:val="multilevel"/>
    <w:tmpl w:val="221A9E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52C2347A"/>
    <w:multiLevelType w:val="multilevel"/>
    <w:tmpl w:val="E892BF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571B6310"/>
    <w:multiLevelType w:val="multilevel"/>
    <w:tmpl w:val="61B4C0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5C2F4F1F"/>
    <w:multiLevelType w:val="multilevel"/>
    <w:tmpl w:val="4628DF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5C7F3EDA"/>
    <w:multiLevelType w:val="multilevel"/>
    <w:tmpl w:val="E1E6D3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5E1E7E3E"/>
    <w:multiLevelType w:val="multilevel"/>
    <w:tmpl w:val="A2F4F3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5F1C0624"/>
    <w:multiLevelType w:val="multilevel"/>
    <w:tmpl w:val="9E0220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66DB1CFA"/>
    <w:multiLevelType w:val="multilevel"/>
    <w:tmpl w:val="AA0E85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6A67432C"/>
    <w:multiLevelType w:val="multilevel"/>
    <w:tmpl w:val="72BAD7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6A854D36"/>
    <w:multiLevelType w:val="multilevel"/>
    <w:tmpl w:val="9CC4B8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6ACB41AC"/>
    <w:multiLevelType w:val="multilevel"/>
    <w:tmpl w:val="334433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6BA975EA"/>
    <w:multiLevelType w:val="multilevel"/>
    <w:tmpl w:val="ADD437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70D622A9"/>
    <w:multiLevelType w:val="multilevel"/>
    <w:tmpl w:val="F126EB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71C30BA8"/>
    <w:multiLevelType w:val="multilevel"/>
    <w:tmpl w:val="ACDAD8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73E55FE7"/>
    <w:multiLevelType w:val="multilevel"/>
    <w:tmpl w:val="DE2CD8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77E83EDC"/>
    <w:multiLevelType w:val="multilevel"/>
    <w:tmpl w:val="6D9452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7CFC2D42"/>
    <w:multiLevelType w:val="multilevel"/>
    <w:tmpl w:val="F1E8DF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7FB92468"/>
    <w:multiLevelType w:val="multilevel"/>
    <w:tmpl w:val="B01A40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668095001">
    <w:abstractNumId w:val="9"/>
  </w:num>
  <w:num w:numId="2" w16cid:durableId="372313685">
    <w:abstractNumId w:val="17"/>
  </w:num>
  <w:num w:numId="3" w16cid:durableId="1902986322">
    <w:abstractNumId w:val="28"/>
  </w:num>
  <w:num w:numId="4" w16cid:durableId="509026511">
    <w:abstractNumId w:val="8"/>
  </w:num>
  <w:num w:numId="5" w16cid:durableId="335039342">
    <w:abstractNumId w:val="22"/>
  </w:num>
  <w:num w:numId="6" w16cid:durableId="1449274897">
    <w:abstractNumId w:val="29"/>
  </w:num>
  <w:num w:numId="7" w16cid:durableId="772744296">
    <w:abstractNumId w:val="2"/>
  </w:num>
  <w:num w:numId="8" w16cid:durableId="936132220">
    <w:abstractNumId w:val="23"/>
  </w:num>
  <w:num w:numId="9" w16cid:durableId="1930967654">
    <w:abstractNumId w:val="18"/>
  </w:num>
  <w:num w:numId="10" w16cid:durableId="460996017">
    <w:abstractNumId w:val="1"/>
  </w:num>
  <w:num w:numId="11" w16cid:durableId="144127642">
    <w:abstractNumId w:val="20"/>
  </w:num>
  <w:num w:numId="12" w16cid:durableId="597908309">
    <w:abstractNumId w:val="21"/>
  </w:num>
  <w:num w:numId="13" w16cid:durableId="198786409">
    <w:abstractNumId w:val="3"/>
  </w:num>
  <w:num w:numId="14" w16cid:durableId="1859612916">
    <w:abstractNumId w:val="5"/>
  </w:num>
  <w:num w:numId="15" w16cid:durableId="1150556018">
    <w:abstractNumId w:val="30"/>
  </w:num>
  <w:num w:numId="16" w16cid:durableId="418404965">
    <w:abstractNumId w:val="7"/>
  </w:num>
  <w:num w:numId="17" w16cid:durableId="691802128">
    <w:abstractNumId w:val="6"/>
  </w:num>
  <w:num w:numId="18" w16cid:durableId="1262956254">
    <w:abstractNumId w:val="19"/>
  </w:num>
  <w:num w:numId="19" w16cid:durableId="1734541534">
    <w:abstractNumId w:val="10"/>
  </w:num>
  <w:num w:numId="20" w16cid:durableId="691423158">
    <w:abstractNumId w:val="27"/>
  </w:num>
  <w:num w:numId="21" w16cid:durableId="1490752609">
    <w:abstractNumId w:val="12"/>
  </w:num>
  <w:num w:numId="22" w16cid:durableId="1328244965">
    <w:abstractNumId w:val="26"/>
  </w:num>
  <w:num w:numId="23" w16cid:durableId="1084033817">
    <w:abstractNumId w:val="15"/>
  </w:num>
  <w:num w:numId="24" w16cid:durableId="1669015930">
    <w:abstractNumId w:val="25"/>
  </w:num>
  <w:num w:numId="25" w16cid:durableId="2012442487">
    <w:abstractNumId w:val="16"/>
  </w:num>
  <w:num w:numId="26" w16cid:durableId="1352340883">
    <w:abstractNumId w:val="0"/>
  </w:num>
  <w:num w:numId="27" w16cid:durableId="1920863459">
    <w:abstractNumId w:val="14"/>
  </w:num>
  <w:num w:numId="28" w16cid:durableId="2050836734">
    <w:abstractNumId w:val="4"/>
  </w:num>
  <w:num w:numId="29" w16cid:durableId="1894267359">
    <w:abstractNumId w:val="24"/>
  </w:num>
  <w:num w:numId="30" w16cid:durableId="1727339382">
    <w:abstractNumId w:val="13"/>
  </w:num>
  <w:num w:numId="31" w16cid:durableId="1245921351">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60"/>
  <w:removePersonalInformation/>
  <w:removeDateAndTime/>
  <w:proofState w:spelling="clean"/>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A2F9C"/>
    <w:rsid w:val="00073ACC"/>
    <w:rsid w:val="001D5BCD"/>
    <w:rsid w:val="00306BE3"/>
    <w:rsid w:val="0048694B"/>
    <w:rsid w:val="00515FD9"/>
    <w:rsid w:val="005E6A1F"/>
    <w:rsid w:val="00692B26"/>
    <w:rsid w:val="006B336C"/>
    <w:rsid w:val="007F1CD8"/>
    <w:rsid w:val="00A20AAD"/>
    <w:rsid w:val="00A44F05"/>
    <w:rsid w:val="00B23F17"/>
    <w:rsid w:val="00C53A6F"/>
    <w:rsid w:val="00D05014"/>
    <w:rsid w:val="00DC59DE"/>
    <w:rsid w:val="00EA2F9C"/>
    <w:rsid w:val="00F17B83"/>
    <w:rsid w:val="00FF170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83D13F"/>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A2F9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EA2F9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EA2F9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A2F9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A2F9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A2F9C"/>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A2F9C"/>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A2F9C"/>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A2F9C"/>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A2F9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EA2F9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EA2F9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A2F9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A2F9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A2F9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A2F9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A2F9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A2F9C"/>
    <w:rPr>
      <w:rFonts w:eastAsiaTheme="majorEastAsia" w:cstheme="majorBidi"/>
      <w:color w:val="272727" w:themeColor="text1" w:themeTint="D8"/>
    </w:rPr>
  </w:style>
  <w:style w:type="paragraph" w:styleId="Title">
    <w:name w:val="Title"/>
    <w:basedOn w:val="Normal"/>
    <w:next w:val="Normal"/>
    <w:link w:val="TitleChar"/>
    <w:uiPriority w:val="10"/>
    <w:qFormat/>
    <w:rsid w:val="00EA2F9C"/>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A2F9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A2F9C"/>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A2F9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A2F9C"/>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EA2F9C"/>
    <w:rPr>
      <w:i/>
      <w:iCs/>
      <w:color w:val="404040" w:themeColor="text1" w:themeTint="BF"/>
    </w:rPr>
  </w:style>
  <w:style w:type="paragraph" w:styleId="ListParagraph">
    <w:name w:val="List Paragraph"/>
    <w:basedOn w:val="Normal"/>
    <w:uiPriority w:val="34"/>
    <w:qFormat/>
    <w:rsid w:val="00EA2F9C"/>
    <w:pPr>
      <w:ind w:left="720"/>
      <w:contextualSpacing/>
    </w:pPr>
  </w:style>
  <w:style w:type="character" w:styleId="IntenseEmphasis">
    <w:name w:val="Intense Emphasis"/>
    <w:basedOn w:val="DefaultParagraphFont"/>
    <w:uiPriority w:val="21"/>
    <w:qFormat/>
    <w:rsid w:val="00EA2F9C"/>
    <w:rPr>
      <w:i/>
      <w:iCs/>
      <w:color w:val="0F4761" w:themeColor="accent1" w:themeShade="BF"/>
    </w:rPr>
  </w:style>
  <w:style w:type="paragraph" w:styleId="IntenseQuote">
    <w:name w:val="Intense Quote"/>
    <w:basedOn w:val="Normal"/>
    <w:next w:val="Normal"/>
    <w:link w:val="IntenseQuoteChar"/>
    <w:uiPriority w:val="30"/>
    <w:qFormat/>
    <w:rsid w:val="00EA2F9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A2F9C"/>
    <w:rPr>
      <w:i/>
      <w:iCs/>
      <w:color w:val="0F4761" w:themeColor="accent1" w:themeShade="BF"/>
    </w:rPr>
  </w:style>
  <w:style w:type="character" w:styleId="IntenseReference">
    <w:name w:val="Intense Reference"/>
    <w:basedOn w:val="DefaultParagraphFont"/>
    <w:uiPriority w:val="32"/>
    <w:qFormat/>
    <w:rsid w:val="00EA2F9C"/>
    <w:rPr>
      <w:b/>
      <w:bCs/>
      <w:smallCaps/>
      <w:color w:val="0F4761" w:themeColor="accent1" w:themeShade="BF"/>
      <w:spacing w:val="5"/>
    </w:rPr>
  </w:style>
  <w:style w:type="character" w:styleId="Strong">
    <w:name w:val="Strong"/>
    <w:basedOn w:val="DefaultParagraphFont"/>
    <w:uiPriority w:val="22"/>
    <w:qFormat/>
    <w:rsid w:val="00FF1701"/>
    <w:rPr>
      <w:b/>
      <w:bCs/>
    </w:rPr>
  </w:style>
  <w:style w:type="paragraph" w:styleId="NormalWeb">
    <w:name w:val="Normal (Web)"/>
    <w:basedOn w:val="Normal"/>
    <w:uiPriority w:val="99"/>
    <w:semiHidden/>
    <w:unhideWhenUsed/>
    <w:rsid w:val="00FF1701"/>
    <w:pPr>
      <w:spacing w:before="100" w:beforeAutospacing="1" w:after="100" w:afterAutospacing="1"/>
    </w:pPr>
    <w:rPr>
      <w:rFonts w:ascii="Times New Roman" w:eastAsia="Times New Roman" w:hAnsi="Times New Roman" w:cs="Times New Roman"/>
      <w:kern w:val="0"/>
      <w:lang w:eastAsia="en-GB"/>
      <w14:ligatures w14:val="none"/>
    </w:rPr>
  </w:style>
  <w:style w:type="character" w:customStyle="1" w:styleId="apple-converted-space">
    <w:name w:val="apple-converted-space"/>
    <w:basedOn w:val="DefaultParagraphFont"/>
    <w:rsid w:val="00FF1701"/>
  </w:style>
  <w:style w:type="paragraph" w:styleId="Footer">
    <w:name w:val="footer"/>
    <w:basedOn w:val="Normal"/>
    <w:link w:val="FooterChar"/>
    <w:uiPriority w:val="99"/>
    <w:unhideWhenUsed/>
    <w:rsid w:val="00B23F17"/>
    <w:pPr>
      <w:tabs>
        <w:tab w:val="center" w:pos="4513"/>
        <w:tab w:val="right" w:pos="9026"/>
      </w:tabs>
    </w:pPr>
  </w:style>
  <w:style w:type="character" w:customStyle="1" w:styleId="FooterChar">
    <w:name w:val="Footer Char"/>
    <w:basedOn w:val="DefaultParagraphFont"/>
    <w:link w:val="Footer"/>
    <w:uiPriority w:val="99"/>
    <w:rsid w:val="00B23F17"/>
  </w:style>
  <w:style w:type="character" w:styleId="PageNumber">
    <w:name w:val="page number"/>
    <w:basedOn w:val="DefaultParagraphFont"/>
    <w:uiPriority w:val="99"/>
    <w:semiHidden/>
    <w:unhideWhenUsed/>
    <w:rsid w:val="00B23F17"/>
  </w:style>
  <w:style w:type="character" w:styleId="Emphasis">
    <w:name w:val="Emphasis"/>
    <w:basedOn w:val="DefaultParagraphFont"/>
    <w:uiPriority w:val="20"/>
    <w:qFormat/>
    <w:rsid w:val="00C53A6F"/>
    <w:rPr>
      <w:i/>
      <w:iCs/>
    </w:rPr>
  </w:style>
  <w:style w:type="character" w:styleId="Hyperlink">
    <w:name w:val="Hyperlink"/>
    <w:basedOn w:val="DefaultParagraphFont"/>
    <w:uiPriority w:val="99"/>
    <w:unhideWhenUsed/>
    <w:rsid w:val="00C53A6F"/>
    <w:rPr>
      <w:color w:val="0000FF"/>
      <w:u w:val="single"/>
    </w:rPr>
  </w:style>
  <w:style w:type="paragraph" w:styleId="TOCHeading">
    <w:name w:val="TOC Heading"/>
    <w:basedOn w:val="Heading1"/>
    <w:next w:val="Normal"/>
    <w:uiPriority w:val="39"/>
    <w:unhideWhenUsed/>
    <w:qFormat/>
    <w:rsid w:val="00A44F05"/>
    <w:pPr>
      <w:spacing w:before="480" w:after="0" w:line="276" w:lineRule="auto"/>
      <w:outlineLvl w:val="9"/>
    </w:pPr>
    <w:rPr>
      <w:b/>
      <w:bCs/>
      <w:kern w:val="0"/>
      <w:sz w:val="28"/>
      <w:szCs w:val="28"/>
      <w:lang w:val="en-US"/>
      <w14:ligatures w14:val="none"/>
    </w:rPr>
  </w:style>
  <w:style w:type="paragraph" w:styleId="TOC1">
    <w:name w:val="toc 1"/>
    <w:basedOn w:val="Normal"/>
    <w:next w:val="Normal"/>
    <w:autoRedefine/>
    <w:uiPriority w:val="39"/>
    <w:unhideWhenUsed/>
    <w:rsid w:val="00A44F05"/>
    <w:pPr>
      <w:spacing w:before="120"/>
    </w:pPr>
    <w:rPr>
      <w:b/>
      <w:bCs/>
      <w:i/>
      <w:iCs/>
    </w:rPr>
  </w:style>
  <w:style w:type="paragraph" w:styleId="TOC2">
    <w:name w:val="toc 2"/>
    <w:basedOn w:val="Normal"/>
    <w:next w:val="Normal"/>
    <w:autoRedefine/>
    <w:uiPriority w:val="39"/>
    <w:unhideWhenUsed/>
    <w:rsid w:val="00A44F05"/>
    <w:pPr>
      <w:spacing w:before="120"/>
      <w:ind w:left="240"/>
    </w:pPr>
    <w:rPr>
      <w:b/>
      <w:bCs/>
      <w:sz w:val="22"/>
      <w:szCs w:val="22"/>
    </w:rPr>
  </w:style>
  <w:style w:type="paragraph" w:styleId="TOC3">
    <w:name w:val="toc 3"/>
    <w:basedOn w:val="Normal"/>
    <w:next w:val="Normal"/>
    <w:autoRedefine/>
    <w:uiPriority w:val="39"/>
    <w:unhideWhenUsed/>
    <w:rsid w:val="00A44F05"/>
    <w:pPr>
      <w:ind w:left="480"/>
    </w:pPr>
    <w:rPr>
      <w:sz w:val="20"/>
      <w:szCs w:val="20"/>
    </w:rPr>
  </w:style>
  <w:style w:type="paragraph" w:styleId="TOC4">
    <w:name w:val="toc 4"/>
    <w:basedOn w:val="Normal"/>
    <w:next w:val="Normal"/>
    <w:autoRedefine/>
    <w:uiPriority w:val="39"/>
    <w:semiHidden/>
    <w:unhideWhenUsed/>
    <w:rsid w:val="00A44F05"/>
    <w:pPr>
      <w:ind w:left="720"/>
    </w:pPr>
    <w:rPr>
      <w:sz w:val="20"/>
      <w:szCs w:val="20"/>
    </w:rPr>
  </w:style>
  <w:style w:type="paragraph" w:styleId="TOC5">
    <w:name w:val="toc 5"/>
    <w:basedOn w:val="Normal"/>
    <w:next w:val="Normal"/>
    <w:autoRedefine/>
    <w:uiPriority w:val="39"/>
    <w:semiHidden/>
    <w:unhideWhenUsed/>
    <w:rsid w:val="00A44F05"/>
    <w:pPr>
      <w:ind w:left="960"/>
    </w:pPr>
    <w:rPr>
      <w:sz w:val="20"/>
      <w:szCs w:val="20"/>
    </w:rPr>
  </w:style>
  <w:style w:type="paragraph" w:styleId="TOC6">
    <w:name w:val="toc 6"/>
    <w:basedOn w:val="Normal"/>
    <w:next w:val="Normal"/>
    <w:autoRedefine/>
    <w:uiPriority w:val="39"/>
    <w:semiHidden/>
    <w:unhideWhenUsed/>
    <w:rsid w:val="00A44F05"/>
    <w:pPr>
      <w:ind w:left="1200"/>
    </w:pPr>
    <w:rPr>
      <w:sz w:val="20"/>
      <w:szCs w:val="20"/>
    </w:rPr>
  </w:style>
  <w:style w:type="paragraph" w:styleId="TOC7">
    <w:name w:val="toc 7"/>
    <w:basedOn w:val="Normal"/>
    <w:next w:val="Normal"/>
    <w:autoRedefine/>
    <w:uiPriority w:val="39"/>
    <w:semiHidden/>
    <w:unhideWhenUsed/>
    <w:rsid w:val="00A44F05"/>
    <w:pPr>
      <w:ind w:left="1440"/>
    </w:pPr>
    <w:rPr>
      <w:sz w:val="20"/>
      <w:szCs w:val="20"/>
    </w:rPr>
  </w:style>
  <w:style w:type="paragraph" w:styleId="TOC8">
    <w:name w:val="toc 8"/>
    <w:basedOn w:val="Normal"/>
    <w:next w:val="Normal"/>
    <w:autoRedefine/>
    <w:uiPriority w:val="39"/>
    <w:semiHidden/>
    <w:unhideWhenUsed/>
    <w:rsid w:val="00A44F05"/>
    <w:pPr>
      <w:ind w:left="1680"/>
    </w:pPr>
    <w:rPr>
      <w:sz w:val="20"/>
      <w:szCs w:val="20"/>
    </w:rPr>
  </w:style>
  <w:style w:type="paragraph" w:styleId="TOC9">
    <w:name w:val="toc 9"/>
    <w:basedOn w:val="Normal"/>
    <w:next w:val="Normal"/>
    <w:autoRedefine/>
    <w:uiPriority w:val="39"/>
    <w:semiHidden/>
    <w:unhideWhenUsed/>
    <w:rsid w:val="00A44F05"/>
    <w:pPr>
      <w:ind w:left="1920"/>
    </w:pPr>
    <w:rPr>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hootsuite.com/" TargetMode="External"/><Relationship Id="rId13" Type="http://schemas.openxmlformats.org/officeDocument/2006/relationships/hyperlink" Target="https://www.gov.uk/"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pwc.co.uk/"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ons.gov.uk/" TargetMode="External"/><Relationship Id="rId5" Type="http://schemas.openxmlformats.org/officeDocument/2006/relationships/webSettings" Target="webSettings.xml"/><Relationship Id="rId15" Type="http://schemas.openxmlformats.org/officeDocument/2006/relationships/footer" Target="footer2.xml"/><Relationship Id="rId10" Type="http://schemas.openxmlformats.org/officeDocument/2006/relationships/hyperlink" Target="https://www.mckinsey.com/" TargetMode="External"/><Relationship Id="rId4" Type="http://schemas.openxmlformats.org/officeDocument/2006/relationships/settings" Target="settings.xml"/><Relationship Id="rId9" Type="http://schemas.openxmlformats.org/officeDocument/2006/relationships/hyperlink" Target="https://www.kantar.com/"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49B34AD-35B6-9B48-87A8-9648FEE3774D}">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27</TotalTime>
  <Pages>1</Pages>
  <Words>4174</Words>
  <Characters>23797</Characters>
  <Application>Microsoft Office Word</Application>
  <DocSecurity>0</DocSecurity>
  <Lines>198</Lines>
  <Paragraphs>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27916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2025-11-24T16:35:00Z</dcterms:created>
  <dcterms:modified xsi:type="dcterms:W3CDTF">2025-12-16T20:53:00Z</dcterms:modified>
</cp:coreProperties>
</file>