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2C96" w:rsidRPr="008907A2" w:rsidRDefault="00F62C96" w:rsidP="004B0316">
      <w:pPr>
        <w:spacing w:line="360" w:lineRule="auto"/>
        <w:jc w:val="center"/>
        <w:rPr>
          <w:rFonts w:cs="Arial"/>
        </w:rPr>
      </w:pPr>
    </w:p>
    <w:p w:rsidR="00F62C96" w:rsidRPr="008907A2" w:rsidRDefault="00F62C96" w:rsidP="004B0316">
      <w:pPr>
        <w:spacing w:line="360" w:lineRule="auto"/>
        <w:jc w:val="center"/>
        <w:rPr>
          <w:rFonts w:cs="Arial"/>
        </w:rPr>
      </w:pPr>
    </w:p>
    <w:p w:rsidR="00F62C96" w:rsidRPr="008907A2" w:rsidRDefault="00F62C96" w:rsidP="004B0316">
      <w:pPr>
        <w:spacing w:line="360" w:lineRule="auto"/>
        <w:jc w:val="center"/>
        <w:rPr>
          <w:rFonts w:cs="Arial"/>
        </w:rPr>
      </w:pPr>
    </w:p>
    <w:p w:rsidR="00F62C96" w:rsidRPr="008907A2" w:rsidRDefault="00F62C96" w:rsidP="004B0316">
      <w:pPr>
        <w:spacing w:line="360" w:lineRule="auto"/>
        <w:jc w:val="center"/>
        <w:rPr>
          <w:rFonts w:cs="Arial"/>
        </w:rPr>
      </w:pPr>
    </w:p>
    <w:p w:rsidR="00F62C96" w:rsidRPr="008907A2" w:rsidRDefault="00F62C96" w:rsidP="004B0316">
      <w:pPr>
        <w:spacing w:line="360" w:lineRule="auto"/>
        <w:jc w:val="center"/>
        <w:rPr>
          <w:rFonts w:cs="Arial"/>
        </w:rPr>
      </w:pPr>
    </w:p>
    <w:p w:rsidR="00F62C96" w:rsidRPr="009776A5" w:rsidRDefault="00F62C96" w:rsidP="004B0316">
      <w:pPr>
        <w:pStyle w:val="Title"/>
        <w:spacing w:line="360" w:lineRule="auto"/>
        <w:jc w:val="center"/>
        <w:rPr>
          <w:rFonts w:cs="Arial"/>
        </w:rPr>
      </w:pPr>
      <w:r w:rsidRPr="009776A5">
        <w:rPr>
          <w:rFonts w:cs="Arial"/>
        </w:rPr>
        <w:t>Research Report on Staff Burnout</w:t>
      </w:r>
    </w:p>
    <w:p w:rsidR="00F62C96" w:rsidRPr="009776A5" w:rsidRDefault="00F62C96" w:rsidP="004B0316">
      <w:pPr>
        <w:pStyle w:val="Title"/>
        <w:spacing w:line="360" w:lineRule="auto"/>
        <w:jc w:val="center"/>
        <w:rPr>
          <w:rFonts w:cs="Arial"/>
        </w:rPr>
      </w:pPr>
      <w:r w:rsidRPr="009776A5">
        <w:rPr>
          <w:rFonts w:cs="Arial"/>
        </w:rPr>
        <w:t>Module: Digital Skills and Research Methods</w:t>
      </w:r>
      <w:r w:rsidRPr="009776A5">
        <w:rPr>
          <w:rFonts w:cs="Arial"/>
        </w:rPr>
        <w:br/>
        <w:t>Module Code: LCHS4007</w:t>
      </w:r>
    </w:p>
    <w:p w:rsidR="00F62C96" w:rsidRPr="009776A5" w:rsidRDefault="00F62C96" w:rsidP="004B0316">
      <w:pPr>
        <w:pStyle w:val="Title"/>
        <w:spacing w:line="360" w:lineRule="auto"/>
        <w:jc w:val="center"/>
        <w:rPr>
          <w:rFonts w:cs="Arial"/>
        </w:rPr>
      </w:pPr>
      <w:r w:rsidRPr="009776A5">
        <w:rPr>
          <w:rFonts w:cs="Arial"/>
        </w:rPr>
        <w:t>Student Name: []</w:t>
      </w:r>
      <w:r w:rsidRPr="009776A5">
        <w:rPr>
          <w:rFonts w:cs="Arial"/>
        </w:rPr>
        <w:br/>
        <w:t>Student ID: []</w:t>
      </w:r>
      <w:r w:rsidRPr="009776A5">
        <w:rPr>
          <w:rFonts w:cs="Arial"/>
        </w:rPr>
        <w:br/>
      </w:r>
      <w:r w:rsidR="00630893">
        <w:rPr>
          <w:rFonts w:cs="Arial"/>
        </w:rPr>
        <w:t>Lecturer: []</w:t>
      </w:r>
      <w:bookmarkStart w:id="0" w:name="_GoBack"/>
      <w:bookmarkEnd w:id="0"/>
    </w:p>
    <w:p w:rsidR="001B6A66" w:rsidRPr="009776A5" w:rsidRDefault="00F62C96" w:rsidP="004B0316">
      <w:pPr>
        <w:spacing w:before="100" w:beforeAutospacing="1" w:after="100" w:afterAutospacing="1" w:line="360" w:lineRule="auto"/>
        <w:rPr>
          <w:rFonts w:eastAsia="Times New Roman" w:cs="Arial"/>
          <w:szCs w:val="24"/>
          <w:lang w:val="en-GB" w:eastAsia="en-GB"/>
        </w:rPr>
      </w:pPr>
      <w:r w:rsidRPr="009776A5">
        <w:rPr>
          <w:rFonts w:eastAsia="Times New Roman" w:cs="Arial"/>
          <w:szCs w:val="24"/>
          <w:lang w:val="en-GB" w:eastAsia="en-GB"/>
        </w:rPr>
        <w:t xml:space="preserve"> </w:t>
      </w:r>
    </w:p>
    <w:p w:rsidR="001B6A66" w:rsidRPr="009776A5" w:rsidRDefault="001B6A66" w:rsidP="004B0316">
      <w:pPr>
        <w:spacing w:line="360" w:lineRule="auto"/>
        <w:rPr>
          <w:rFonts w:eastAsia="Times New Roman" w:cs="Arial"/>
          <w:szCs w:val="24"/>
          <w:lang w:val="en-GB" w:eastAsia="en-GB"/>
        </w:rPr>
      </w:pPr>
      <w:r w:rsidRPr="009776A5">
        <w:rPr>
          <w:rFonts w:eastAsia="Times New Roman" w:cs="Arial"/>
          <w:szCs w:val="24"/>
          <w:lang w:val="en-GB" w:eastAsia="en-GB"/>
        </w:rPr>
        <w:br w:type="page"/>
      </w:r>
    </w:p>
    <w:sdt>
      <w:sdtPr>
        <w:rPr>
          <w:rFonts w:ascii="Arial" w:eastAsiaTheme="minorHAnsi" w:hAnsi="Arial" w:cstheme="minorBidi"/>
          <w:color w:val="auto"/>
          <w:sz w:val="22"/>
          <w:szCs w:val="22"/>
        </w:rPr>
        <w:id w:val="1409037475"/>
        <w:docPartObj>
          <w:docPartGallery w:val="Table of Contents"/>
          <w:docPartUnique/>
        </w:docPartObj>
      </w:sdtPr>
      <w:sdtEndPr>
        <w:rPr>
          <w:b/>
          <w:bCs/>
          <w:noProof/>
        </w:rPr>
      </w:sdtEndPr>
      <w:sdtContent>
        <w:p w:rsidR="001B6A66" w:rsidRPr="009776A5" w:rsidRDefault="001B6A66" w:rsidP="004B0316">
          <w:pPr>
            <w:pStyle w:val="TOCHeading"/>
            <w:spacing w:line="360" w:lineRule="auto"/>
            <w:jc w:val="center"/>
            <w:rPr>
              <w:rFonts w:ascii="Arial" w:hAnsi="Arial" w:cs="Arial"/>
              <w:b/>
              <w:color w:val="auto"/>
              <w:sz w:val="24"/>
              <w:szCs w:val="24"/>
            </w:rPr>
          </w:pPr>
          <w:r w:rsidRPr="009776A5">
            <w:rPr>
              <w:rFonts w:ascii="Arial" w:hAnsi="Arial" w:cs="Arial"/>
              <w:b/>
              <w:color w:val="auto"/>
              <w:sz w:val="24"/>
              <w:szCs w:val="24"/>
            </w:rPr>
            <w:t>Table of Contents</w:t>
          </w:r>
        </w:p>
        <w:p w:rsidR="001B6A66" w:rsidRPr="009776A5" w:rsidRDefault="001B6A66" w:rsidP="004B0316">
          <w:pPr>
            <w:pStyle w:val="TOC1"/>
            <w:tabs>
              <w:tab w:val="left" w:pos="440"/>
              <w:tab w:val="right" w:leader="dot" w:pos="9350"/>
            </w:tabs>
            <w:spacing w:line="360" w:lineRule="auto"/>
            <w:rPr>
              <w:noProof/>
            </w:rPr>
          </w:pPr>
          <w:r w:rsidRPr="009776A5">
            <w:fldChar w:fldCharType="begin"/>
          </w:r>
          <w:r w:rsidRPr="009776A5">
            <w:instrText xml:space="preserve"> TOC \o "1-3" \h \z \u </w:instrText>
          </w:r>
          <w:r w:rsidRPr="009776A5">
            <w:fldChar w:fldCharType="separate"/>
          </w:r>
          <w:hyperlink w:anchor="_Toc223521825" w:history="1">
            <w:r w:rsidRPr="009776A5">
              <w:rPr>
                <w:rStyle w:val="Hyperlink"/>
                <w:rFonts w:eastAsia="Times New Roman"/>
                <w:noProof/>
                <w:lang w:val="en-GB" w:eastAsia="en-GB"/>
              </w:rPr>
              <w:t>1</w:t>
            </w:r>
            <w:r w:rsidRPr="009776A5">
              <w:rPr>
                <w:noProof/>
              </w:rPr>
              <w:tab/>
            </w:r>
            <w:r w:rsidRPr="009776A5">
              <w:rPr>
                <w:rStyle w:val="Hyperlink"/>
                <w:noProof/>
              </w:rPr>
              <w:t>Introduction</w:t>
            </w:r>
            <w:r w:rsidRPr="009776A5">
              <w:rPr>
                <w:noProof/>
                <w:webHidden/>
              </w:rPr>
              <w:tab/>
            </w:r>
            <w:r w:rsidRPr="009776A5">
              <w:rPr>
                <w:noProof/>
                <w:webHidden/>
              </w:rPr>
              <w:fldChar w:fldCharType="begin"/>
            </w:r>
            <w:r w:rsidRPr="009776A5">
              <w:rPr>
                <w:noProof/>
                <w:webHidden/>
              </w:rPr>
              <w:instrText xml:space="preserve"> PAGEREF _Toc223521825 \h </w:instrText>
            </w:r>
            <w:r w:rsidRPr="009776A5">
              <w:rPr>
                <w:noProof/>
                <w:webHidden/>
              </w:rPr>
            </w:r>
            <w:r w:rsidRPr="009776A5">
              <w:rPr>
                <w:noProof/>
                <w:webHidden/>
              </w:rPr>
              <w:fldChar w:fldCharType="separate"/>
            </w:r>
            <w:r w:rsidRPr="009776A5">
              <w:rPr>
                <w:noProof/>
                <w:webHidden/>
              </w:rPr>
              <w:t>2</w:t>
            </w:r>
            <w:r w:rsidRPr="009776A5">
              <w:rPr>
                <w:noProof/>
                <w:webHidden/>
              </w:rPr>
              <w:fldChar w:fldCharType="end"/>
            </w:r>
          </w:hyperlink>
        </w:p>
        <w:p w:rsidR="001B6A66" w:rsidRPr="009776A5" w:rsidRDefault="00EA4D4A" w:rsidP="004B0316">
          <w:pPr>
            <w:pStyle w:val="TOC1"/>
            <w:tabs>
              <w:tab w:val="left" w:pos="440"/>
              <w:tab w:val="right" w:leader="dot" w:pos="9350"/>
            </w:tabs>
            <w:spacing w:line="360" w:lineRule="auto"/>
            <w:rPr>
              <w:noProof/>
            </w:rPr>
          </w:pPr>
          <w:hyperlink w:anchor="_Toc223521826" w:history="1">
            <w:r w:rsidR="001B6A66" w:rsidRPr="009776A5">
              <w:rPr>
                <w:rStyle w:val="Hyperlink"/>
                <w:rFonts w:cs="Arial"/>
                <w:noProof/>
              </w:rPr>
              <w:t>2</w:t>
            </w:r>
            <w:r w:rsidR="001B6A66" w:rsidRPr="009776A5">
              <w:rPr>
                <w:noProof/>
              </w:rPr>
              <w:tab/>
            </w:r>
            <w:r w:rsidR="001B6A66" w:rsidRPr="009776A5">
              <w:rPr>
                <w:rStyle w:val="Hyperlink"/>
                <w:rFonts w:cs="Arial"/>
                <w:noProof/>
              </w:rPr>
              <w:t>Selection of a Research Topic</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_Toc223521826 \h </w:instrText>
            </w:r>
            <w:r w:rsidR="001B6A66" w:rsidRPr="009776A5">
              <w:rPr>
                <w:noProof/>
                <w:webHidden/>
              </w:rPr>
            </w:r>
            <w:r w:rsidR="001B6A66" w:rsidRPr="009776A5">
              <w:rPr>
                <w:noProof/>
                <w:webHidden/>
              </w:rPr>
              <w:fldChar w:fldCharType="separate"/>
            </w:r>
            <w:r w:rsidR="001B6A66" w:rsidRPr="009776A5">
              <w:rPr>
                <w:noProof/>
                <w:webHidden/>
              </w:rPr>
              <w:t>2</w:t>
            </w:r>
            <w:r w:rsidR="001B6A66" w:rsidRPr="009776A5">
              <w:rPr>
                <w:noProof/>
                <w:webHidden/>
              </w:rPr>
              <w:fldChar w:fldCharType="end"/>
            </w:r>
          </w:hyperlink>
        </w:p>
        <w:p w:rsidR="001B6A66" w:rsidRPr="009776A5" w:rsidRDefault="00EA4D4A" w:rsidP="004B0316">
          <w:pPr>
            <w:pStyle w:val="TOC2"/>
            <w:tabs>
              <w:tab w:val="right" w:leader="dot" w:pos="9350"/>
            </w:tabs>
            <w:spacing w:line="360" w:lineRule="auto"/>
            <w:rPr>
              <w:noProof/>
            </w:rPr>
          </w:pPr>
          <w:hyperlink w:anchor="_Toc223521827" w:history="1">
            <w:r w:rsidR="001B6A66" w:rsidRPr="009776A5">
              <w:rPr>
                <w:rStyle w:val="Hyperlink"/>
                <w:noProof/>
              </w:rPr>
              <w:t>Identification of the Problem</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_Toc223521827 \h </w:instrText>
            </w:r>
            <w:r w:rsidR="001B6A66" w:rsidRPr="009776A5">
              <w:rPr>
                <w:noProof/>
                <w:webHidden/>
              </w:rPr>
            </w:r>
            <w:r w:rsidR="001B6A66" w:rsidRPr="009776A5">
              <w:rPr>
                <w:noProof/>
                <w:webHidden/>
              </w:rPr>
              <w:fldChar w:fldCharType="separate"/>
            </w:r>
            <w:r w:rsidR="001B6A66" w:rsidRPr="009776A5">
              <w:rPr>
                <w:noProof/>
                <w:webHidden/>
              </w:rPr>
              <w:t>2</w:t>
            </w:r>
            <w:r w:rsidR="001B6A66" w:rsidRPr="009776A5">
              <w:rPr>
                <w:noProof/>
                <w:webHidden/>
              </w:rPr>
              <w:fldChar w:fldCharType="end"/>
            </w:r>
          </w:hyperlink>
        </w:p>
        <w:p w:rsidR="001B6A66" w:rsidRPr="009776A5" w:rsidRDefault="00EA4D4A" w:rsidP="004B0316">
          <w:pPr>
            <w:pStyle w:val="TOC2"/>
            <w:tabs>
              <w:tab w:val="right" w:leader="dot" w:pos="9350"/>
            </w:tabs>
            <w:spacing w:line="360" w:lineRule="auto"/>
            <w:rPr>
              <w:noProof/>
            </w:rPr>
          </w:pPr>
          <w:hyperlink w:anchor="_Toc223521828" w:history="1">
            <w:r w:rsidR="001B6A66" w:rsidRPr="009776A5">
              <w:rPr>
                <w:rStyle w:val="Hyperlink"/>
                <w:rFonts w:cs="Arial"/>
                <w:noProof/>
              </w:rPr>
              <w:t>Who is Affected</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_Toc223521828 \h </w:instrText>
            </w:r>
            <w:r w:rsidR="001B6A66" w:rsidRPr="009776A5">
              <w:rPr>
                <w:noProof/>
                <w:webHidden/>
              </w:rPr>
            </w:r>
            <w:r w:rsidR="001B6A66" w:rsidRPr="009776A5">
              <w:rPr>
                <w:noProof/>
                <w:webHidden/>
              </w:rPr>
              <w:fldChar w:fldCharType="separate"/>
            </w:r>
            <w:r w:rsidR="001B6A66" w:rsidRPr="009776A5">
              <w:rPr>
                <w:noProof/>
                <w:webHidden/>
              </w:rPr>
              <w:t>2</w:t>
            </w:r>
            <w:r w:rsidR="001B6A66" w:rsidRPr="009776A5">
              <w:rPr>
                <w:noProof/>
                <w:webHidden/>
              </w:rPr>
              <w:fldChar w:fldCharType="end"/>
            </w:r>
          </w:hyperlink>
        </w:p>
        <w:p w:rsidR="001B6A66" w:rsidRPr="009776A5" w:rsidRDefault="00EA4D4A" w:rsidP="004B0316">
          <w:pPr>
            <w:pStyle w:val="TOC2"/>
            <w:tabs>
              <w:tab w:val="right" w:leader="dot" w:pos="9350"/>
            </w:tabs>
            <w:spacing w:line="360" w:lineRule="auto"/>
            <w:rPr>
              <w:noProof/>
            </w:rPr>
          </w:pPr>
          <w:hyperlink w:anchor="_Toc223521829" w:history="1">
            <w:r w:rsidR="001B6A66" w:rsidRPr="009776A5">
              <w:rPr>
                <w:rStyle w:val="Hyperlink"/>
                <w:rFonts w:cs="Arial"/>
                <w:noProof/>
              </w:rPr>
              <w:t>Why it Matters</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_Toc223521829 \h </w:instrText>
            </w:r>
            <w:r w:rsidR="001B6A66" w:rsidRPr="009776A5">
              <w:rPr>
                <w:noProof/>
                <w:webHidden/>
              </w:rPr>
            </w:r>
            <w:r w:rsidR="001B6A66" w:rsidRPr="009776A5">
              <w:rPr>
                <w:noProof/>
                <w:webHidden/>
              </w:rPr>
              <w:fldChar w:fldCharType="separate"/>
            </w:r>
            <w:r w:rsidR="001B6A66" w:rsidRPr="009776A5">
              <w:rPr>
                <w:noProof/>
                <w:webHidden/>
              </w:rPr>
              <w:t>2</w:t>
            </w:r>
            <w:r w:rsidR="001B6A66" w:rsidRPr="009776A5">
              <w:rPr>
                <w:noProof/>
                <w:webHidden/>
              </w:rPr>
              <w:fldChar w:fldCharType="end"/>
            </w:r>
          </w:hyperlink>
        </w:p>
        <w:p w:rsidR="001B6A66" w:rsidRPr="009776A5" w:rsidRDefault="00EA4D4A" w:rsidP="004B0316">
          <w:pPr>
            <w:pStyle w:val="TOC2"/>
            <w:tabs>
              <w:tab w:val="right" w:leader="dot" w:pos="9350"/>
            </w:tabs>
            <w:spacing w:line="360" w:lineRule="auto"/>
            <w:rPr>
              <w:noProof/>
            </w:rPr>
          </w:pPr>
          <w:hyperlink w:anchor="_Toc223521830" w:history="1">
            <w:r w:rsidR="001B6A66" w:rsidRPr="009776A5">
              <w:rPr>
                <w:rStyle w:val="Hyperlink"/>
                <w:rFonts w:cs="Arial"/>
                <w:noProof/>
              </w:rPr>
              <w:t>Reflection on Choosing the Topic</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_Toc223521830 \h </w:instrText>
            </w:r>
            <w:r w:rsidR="001B6A66" w:rsidRPr="009776A5">
              <w:rPr>
                <w:noProof/>
                <w:webHidden/>
              </w:rPr>
            </w:r>
            <w:r w:rsidR="001B6A66" w:rsidRPr="009776A5">
              <w:rPr>
                <w:noProof/>
                <w:webHidden/>
              </w:rPr>
              <w:fldChar w:fldCharType="separate"/>
            </w:r>
            <w:r w:rsidR="001B6A66" w:rsidRPr="009776A5">
              <w:rPr>
                <w:noProof/>
                <w:webHidden/>
              </w:rPr>
              <w:t>3</w:t>
            </w:r>
            <w:r w:rsidR="001B6A66" w:rsidRPr="009776A5">
              <w:rPr>
                <w:noProof/>
                <w:webHidden/>
              </w:rPr>
              <w:fldChar w:fldCharType="end"/>
            </w:r>
          </w:hyperlink>
        </w:p>
        <w:p w:rsidR="001B6A66" w:rsidRPr="009776A5" w:rsidRDefault="00EA4D4A" w:rsidP="004B0316">
          <w:pPr>
            <w:pStyle w:val="TOC1"/>
            <w:tabs>
              <w:tab w:val="left" w:pos="440"/>
              <w:tab w:val="right" w:leader="dot" w:pos="9350"/>
            </w:tabs>
            <w:spacing w:line="360" w:lineRule="auto"/>
            <w:rPr>
              <w:noProof/>
            </w:rPr>
          </w:pPr>
          <w:hyperlink w:anchor="_Toc223521831" w:history="1">
            <w:r w:rsidR="001B6A66" w:rsidRPr="009776A5">
              <w:rPr>
                <w:rStyle w:val="Hyperlink"/>
                <w:rFonts w:cs="Arial"/>
                <w:noProof/>
              </w:rPr>
              <w:t>3</w:t>
            </w:r>
            <w:r w:rsidR="001B6A66" w:rsidRPr="009776A5">
              <w:rPr>
                <w:noProof/>
              </w:rPr>
              <w:tab/>
            </w:r>
            <w:r w:rsidR="001B6A66" w:rsidRPr="009776A5">
              <w:rPr>
                <w:rStyle w:val="Hyperlink"/>
                <w:rFonts w:cs="Arial"/>
                <w:noProof/>
              </w:rPr>
              <w:t>Evaluating Information Sources</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_Toc223521831 \h </w:instrText>
            </w:r>
            <w:r w:rsidR="001B6A66" w:rsidRPr="009776A5">
              <w:rPr>
                <w:noProof/>
                <w:webHidden/>
              </w:rPr>
            </w:r>
            <w:r w:rsidR="001B6A66" w:rsidRPr="009776A5">
              <w:rPr>
                <w:noProof/>
                <w:webHidden/>
              </w:rPr>
              <w:fldChar w:fldCharType="separate"/>
            </w:r>
            <w:r w:rsidR="001B6A66" w:rsidRPr="009776A5">
              <w:rPr>
                <w:noProof/>
                <w:webHidden/>
              </w:rPr>
              <w:t>3</w:t>
            </w:r>
            <w:r w:rsidR="001B6A66" w:rsidRPr="009776A5">
              <w:rPr>
                <w:noProof/>
                <w:webHidden/>
              </w:rPr>
              <w:fldChar w:fldCharType="end"/>
            </w:r>
          </w:hyperlink>
        </w:p>
        <w:p w:rsidR="001B6A66" w:rsidRPr="009776A5" w:rsidRDefault="00EA4D4A" w:rsidP="004B0316">
          <w:pPr>
            <w:pStyle w:val="TOC1"/>
            <w:tabs>
              <w:tab w:val="left" w:pos="440"/>
              <w:tab w:val="right" w:leader="dot" w:pos="9350"/>
            </w:tabs>
            <w:spacing w:line="360" w:lineRule="auto"/>
            <w:rPr>
              <w:noProof/>
            </w:rPr>
          </w:pPr>
          <w:hyperlink w:anchor="_Toc223521832" w:history="1">
            <w:r w:rsidR="001B6A66" w:rsidRPr="009776A5">
              <w:rPr>
                <w:rStyle w:val="Hyperlink"/>
                <w:noProof/>
              </w:rPr>
              <w:t>4</w:t>
            </w:r>
            <w:r w:rsidR="001B6A66" w:rsidRPr="009776A5">
              <w:rPr>
                <w:noProof/>
              </w:rPr>
              <w:tab/>
            </w:r>
            <w:r w:rsidR="001B6A66" w:rsidRPr="009776A5">
              <w:rPr>
                <w:rStyle w:val="Hyperlink"/>
                <w:noProof/>
              </w:rPr>
              <w:t>Research Methodologies</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_Toc223521832 \h </w:instrText>
            </w:r>
            <w:r w:rsidR="001B6A66" w:rsidRPr="009776A5">
              <w:rPr>
                <w:noProof/>
                <w:webHidden/>
              </w:rPr>
            </w:r>
            <w:r w:rsidR="001B6A66" w:rsidRPr="009776A5">
              <w:rPr>
                <w:noProof/>
                <w:webHidden/>
              </w:rPr>
              <w:fldChar w:fldCharType="separate"/>
            </w:r>
            <w:r w:rsidR="001B6A66" w:rsidRPr="009776A5">
              <w:rPr>
                <w:noProof/>
                <w:webHidden/>
              </w:rPr>
              <w:t>4</w:t>
            </w:r>
            <w:r w:rsidR="001B6A66" w:rsidRPr="009776A5">
              <w:rPr>
                <w:noProof/>
                <w:webHidden/>
              </w:rPr>
              <w:fldChar w:fldCharType="end"/>
            </w:r>
          </w:hyperlink>
        </w:p>
        <w:p w:rsidR="001B6A66" w:rsidRPr="009776A5" w:rsidRDefault="00EA4D4A" w:rsidP="004B0316">
          <w:pPr>
            <w:pStyle w:val="TOC2"/>
            <w:tabs>
              <w:tab w:val="right" w:leader="dot" w:pos="9350"/>
            </w:tabs>
            <w:spacing w:line="360" w:lineRule="auto"/>
            <w:rPr>
              <w:noProof/>
            </w:rPr>
          </w:pPr>
          <w:hyperlink w:anchor="_Toc223521833" w:history="1">
            <w:r w:rsidR="001B6A66" w:rsidRPr="009776A5">
              <w:rPr>
                <w:rStyle w:val="Hyperlink"/>
                <w:rFonts w:cs="Arial"/>
                <w:noProof/>
              </w:rPr>
              <w:t>Definition of Methodologies</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_Toc223521833 \h </w:instrText>
            </w:r>
            <w:r w:rsidR="001B6A66" w:rsidRPr="009776A5">
              <w:rPr>
                <w:noProof/>
                <w:webHidden/>
              </w:rPr>
            </w:r>
            <w:r w:rsidR="001B6A66" w:rsidRPr="009776A5">
              <w:rPr>
                <w:noProof/>
                <w:webHidden/>
              </w:rPr>
              <w:fldChar w:fldCharType="separate"/>
            </w:r>
            <w:r w:rsidR="001B6A66" w:rsidRPr="009776A5">
              <w:rPr>
                <w:noProof/>
                <w:webHidden/>
              </w:rPr>
              <w:t>4</w:t>
            </w:r>
            <w:r w:rsidR="001B6A66" w:rsidRPr="009776A5">
              <w:rPr>
                <w:noProof/>
                <w:webHidden/>
              </w:rPr>
              <w:fldChar w:fldCharType="end"/>
            </w:r>
          </w:hyperlink>
        </w:p>
        <w:p w:rsidR="001B6A66" w:rsidRPr="009776A5" w:rsidRDefault="00EA4D4A" w:rsidP="004B0316">
          <w:pPr>
            <w:pStyle w:val="TOC3"/>
            <w:tabs>
              <w:tab w:val="right" w:leader="dot" w:pos="9350"/>
            </w:tabs>
            <w:spacing w:line="360" w:lineRule="auto"/>
            <w:rPr>
              <w:noProof/>
            </w:rPr>
          </w:pPr>
          <w:hyperlink w:anchor="_Toc223521834" w:history="1">
            <w:r w:rsidR="001B6A66" w:rsidRPr="009776A5">
              <w:rPr>
                <w:rStyle w:val="Hyperlink"/>
                <w:noProof/>
              </w:rPr>
              <w:t>Quantitative Research</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_Toc223521834 \h </w:instrText>
            </w:r>
            <w:r w:rsidR="001B6A66" w:rsidRPr="009776A5">
              <w:rPr>
                <w:noProof/>
                <w:webHidden/>
              </w:rPr>
            </w:r>
            <w:r w:rsidR="001B6A66" w:rsidRPr="009776A5">
              <w:rPr>
                <w:noProof/>
                <w:webHidden/>
              </w:rPr>
              <w:fldChar w:fldCharType="separate"/>
            </w:r>
            <w:r w:rsidR="001B6A66" w:rsidRPr="009776A5">
              <w:rPr>
                <w:noProof/>
                <w:webHidden/>
              </w:rPr>
              <w:t>4</w:t>
            </w:r>
            <w:r w:rsidR="001B6A66" w:rsidRPr="009776A5">
              <w:rPr>
                <w:noProof/>
                <w:webHidden/>
              </w:rPr>
              <w:fldChar w:fldCharType="end"/>
            </w:r>
          </w:hyperlink>
        </w:p>
        <w:p w:rsidR="001B6A66" w:rsidRPr="009776A5" w:rsidRDefault="00EA4D4A" w:rsidP="004B0316">
          <w:pPr>
            <w:pStyle w:val="TOC3"/>
            <w:tabs>
              <w:tab w:val="right" w:leader="dot" w:pos="9350"/>
            </w:tabs>
            <w:spacing w:line="360" w:lineRule="auto"/>
            <w:rPr>
              <w:noProof/>
            </w:rPr>
          </w:pPr>
          <w:hyperlink w:anchor="_Toc223521835" w:history="1">
            <w:r w:rsidR="001B6A66" w:rsidRPr="009776A5">
              <w:rPr>
                <w:rStyle w:val="Hyperlink"/>
                <w:rFonts w:cs="Arial"/>
                <w:noProof/>
              </w:rPr>
              <w:t>Qualitative Research</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_Toc223521835 \h </w:instrText>
            </w:r>
            <w:r w:rsidR="001B6A66" w:rsidRPr="009776A5">
              <w:rPr>
                <w:noProof/>
                <w:webHidden/>
              </w:rPr>
            </w:r>
            <w:r w:rsidR="001B6A66" w:rsidRPr="009776A5">
              <w:rPr>
                <w:noProof/>
                <w:webHidden/>
              </w:rPr>
              <w:fldChar w:fldCharType="separate"/>
            </w:r>
            <w:r w:rsidR="001B6A66" w:rsidRPr="009776A5">
              <w:rPr>
                <w:noProof/>
                <w:webHidden/>
              </w:rPr>
              <w:t>4</w:t>
            </w:r>
            <w:r w:rsidR="001B6A66" w:rsidRPr="009776A5">
              <w:rPr>
                <w:noProof/>
                <w:webHidden/>
              </w:rPr>
              <w:fldChar w:fldCharType="end"/>
            </w:r>
          </w:hyperlink>
        </w:p>
        <w:p w:rsidR="001B6A66" w:rsidRPr="009776A5" w:rsidRDefault="00EA4D4A" w:rsidP="004B0316">
          <w:pPr>
            <w:pStyle w:val="TOC3"/>
            <w:tabs>
              <w:tab w:val="right" w:leader="dot" w:pos="9350"/>
            </w:tabs>
            <w:spacing w:line="360" w:lineRule="auto"/>
            <w:rPr>
              <w:noProof/>
            </w:rPr>
          </w:pPr>
          <w:hyperlink w:anchor="_Toc223521836" w:history="1">
            <w:r w:rsidR="001B6A66" w:rsidRPr="009776A5">
              <w:rPr>
                <w:rStyle w:val="Hyperlink"/>
                <w:rFonts w:cs="Arial"/>
                <w:noProof/>
              </w:rPr>
              <w:t>Mixed-Methods Research</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_Toc223521836 \h </w:instrText>
            </w:r>
            <w:r w:rsidR="001B6A66" w:rsidRPr="009776A5">
              <w:rPr>
                <w:noProof/>
                <w:webHidden/>
              </w:rPr>
            </w:r>
            <w:r w:rsidR="001B6A66" w:rsidRPr="009776A5">
              <w:rPr>
                <w:noProof/>
                <w:webHidden/>
              </w:rPr>
              <w:fldChar w:fldCharType="separate"/>
            </w:r>
            <w:r w:rsidR="001B6A66" w:rsidRPr="009776A5">
              <w:rPr>
                <w:noProof/>
                <w:webHidden/>
              </w:rPr>
              <w:t>4</w:t>
            </w:r>
            <w:r w:rsidR="001B6A66" w:rsidRPr="009776A5">
              <w:rPr>
                <w:noProof/>
                <w:webHidden/>
              </w:rPr>
              <w:fldChar w:fldCharType="end"/>
            </w:r>
          </w:hyperlink>
        </w:p>
        <w:p w:rsidR="001B6A66" w:rsidRPr="009776A5" w:rsidRDefault="00EA4D4A" w:rsidP="004B0316">
          <w:pPr>
            <w:pStyle w:val="TOC2"/>
            <w:tabs>
              <w:tab w:val="right" w:leader="dot" w:pos="9350"/>
            </w:tabs>
            <w:spacing w:line="360" w:lineRule="auto"/>
            <w:rPr>
              <w:noProof/>
            </w:rPr>
          </w:pPr>
          <w:hyperlink w:anchor="_Toc223521837" w:history="1">
            <w:r w:rsidR="001B6A66" w:rsidRPr="009776A5">
              <w:rPr>
                <w:rStyle w:val="Hyperlink"/>
                <w:rFonts w:cs="Arial"/>
                <w:noProof/>
              </w:rPr>
              <w:t>Selected Methodology</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_Toc223521837 \h </w:instrText>
            </w:r>
            <w:r w:rsidR="001B6A66" w:rsidRPr="009776A5">
              <w:rPr>
                <w:noProof/>
                <w:webHidden/>
              </w:rPr>
            </w:r>
            <w:r w:rsidR="001B6A66" w:rsidRPr="009776A5">
              <w:rPr>
                <w:noProof/>
                <w:webHidden/>
              </w:rPr>
              <w:fldChar w:fldCharType="separate"/>
            </w:r>
            <w:r w:rsidR="001B6A66" w:rsidRPr="009776A5">
              <w:rPr>
                <w:noProof/>
                <w:webHidden/>
              </w:rPr>
              <w:t>4</w:t>
            </w:r>
            <w:r w:rsidR="001B6A66" w:rsidRPr="009776A5">
              <w:rPr>
                <w:noProof/>
                <w:webHidden/>
              </w:rPr>
              <w:fldChar w:fldCharType="end"/>
            </w:r>
          </w:hyperlink>
        </w:p>
        <w:p w:rsidR="001B6A66" w:rsidRPr="009776A5" w:rsidRDefault="00EA4D4A" w:rsidP="004B0316">
          <w:pPr>
            <w:pStyle w:val="TOC1"/>
            <w:tabs>
              <w:tab w:val="left" w:pos="440"/>
              <w:tab w:val="right" w:leader="dot" w:pos="9350"/>
            </w:tabs>
            <w:spacing w:line="360" w:lineRule="auto"/>
            <w:rPr>
              <w:noProof/>
            </w:rPr>
          </w:pPr>
          <w:hyperlink w:anchor="_Toc223521838" w:history="1">
            <w:r w:rsidR="001B6A66" w:rsidRPr="009776A5">
              <w:rPr>
                <w:rStyle w:val="Hyperlink"/>
                <w:rFonts w:cs="Arial"/>
                <w:noProof/>
              </w:rPr>
              <w:t>5</w:t>
            </w:r>
            <w:r w:rsidR="001B6A66" w:rsidRPr="009776A5">
              <w:rPr>
                <w:noProof/>
              </w:rPr>
              <w:tab/>
            </w:r>
            <w:r w:rsidR="001B6A66" w:rsidRPr="009776A5">
              <w:rPr>
                <w:rStyle w:val="Hyperlink"/>
                <w:rFonts w:cs="Arial"/>
                <w:noProof/>
              </w:rPr>
              <w:t>Data Collection</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_Toc223521838 \h </w:instrText>
            </w:r>
            <w:r w:rsidR="001B6A66" w:rsidRPr="009776A5">
              <w:rPr>
                <w:noProof/>
                <w:webHidden/>
              </w:rPr>
            </w:r>
            <w:r w:rsidR="001B6A66" w:rsidRPr="009776A5">
              <w:rPr>
                <w:noProof/>
                <w:webHidden/>
              </w:rPr>
              <w:fldChar w:fldCharType="separate"/>
            </w:r>
            <w:r w:rsidR="001B6A66" w:rsidRPr="009776A5">
              <w:rPr>
                <w:noProof/>
                <w:webHidden/>
              </w:rPr>
              <w:t>5</w:t>
            </w:r>
            <w:r w:rsidR="001B6A66" w:rsidRPr="009776A5">
              <w:rPr>
                <w:noProof/>
                <w:webHidden/>
              </w:rPr>
              <w:fldChar w:fldCharType="end"/>
            </w:r>
          </w:hyperlink>
        </w:p>
        <w:p w:rsidR="001B6A66" w:rsidRPr="009776A5" w:rsidRDefault="00EA4D4A" w:rsidP="004B0316">
          <w:pPr>
            <w:pStyle w:val="TOC2"/>
            <w:tabs>
              <w:tab w:val="right" w:leader="dot" w:pos="9350"/>
            </w:tabs>
            <w:spacing w:line="360" w:lineRule="auto"/>
            <w:rPr>
              <w:noProof/>
            </w:rPr>
          </w:pPr>
          <w:hyperlink w:anchor="_Toc223521839" w:history="1">
            <w:r w:rsidR="001B6A66" w:rsidRPr="009776A5">
              <w:rPr>
                <w:rStyle w:val="Hyperlink"/>
                <w:rFonts w:cs="Arial"/>
                <w:noProof/>
              </w:rPr>
              <w:t>Primary vs. Secondary Data</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_Toc223521839 \h </w:instrText>
            </w:r>
            <w:r w:rsidR="001B6A66" w:rsidRPr="009776A5">
              <w:rPr>
                <w:noProof/>
                <w:webHidden/>
              </w:rPr>
            </w:r>
            <w:r w:rsidR="001B6A66" w:rsidRPr="009776A5">
              <w:rPr>
                <w:noProof/>
                <w:webHidden/>
              </w:rPr>
              <w:fldChar w:fldCharType="separate"/>
            </w:r>
            <w:r w:rsidR="001B6A66" w:rsidRPr="009776A5">
              <w:rPr>
                <w:noProof/>
                <w:webHidden/>
              </w:rPr>
              <w:t>5</w:t>
            </w:r>
            <w:r w:rsidR="001B6A66" w:rsidRPr="009776A5">
              <w:rPr>
                <w:noProof/>
                <w:webHidden/>
              </w:rPr>
              <w:fldChar w:fldCharType="end"/>
            </w:r>
          </w:hyperlink>
        </w:p>
        <w:p w:rsidR="001B6A66" w:rsidRPr="009776A5" w:rsidRDefault="00EA4D4A" w:rsidP="004B0316">
          <w:pPr>
            <w:pStyle w:val="TOC2"/>
            <w:tabs>
              <w:tab w:val="right" w:leader="dot" w:pos="9350"/>
            </w:tabs>
            <w:spacing w:line="360" w:lineRule="auto"/>
            <w:rPr>
              <w:noProof/>
            </w:rPr>
          </w:pPr>
          <w:hyperlink w:anchor="_Toc223521840" w:history="1">
            <w:r w:rsidR="001B6A66" w:rsidRPr="009776A5">
              <w:rPr>
                <w:rStyle w:val="Hyperlink"/>
                <w:rFonts w:cs="Arial"/>
                <w:noProof/>
              </w:rPr>
              <w:t>Data Choice for Research</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_Toc223521840 \h </w:instrText>
            </w:r>
            <w:r w:rsidR="001B6A66" w:rsidRPr="009776A5">
              <w:rPr>
                <w:noProof/>
                <w:webHidden/>
              </w:rPr>
            </w:r>
            <w:r w:rsidR="001B6A66" w:rsidRPr="009776A5">
              <w:rPr>
                <w:noProof/>
                <w:webHidden/>
              </w:rPr>
              <w:fldChar w:fldCharType="separate"/>
            </w:r>
            <w:r w:rsidR="001B6A66" w:rsidRPr="009776A5">
              <w:rPr>
                <w:noProof/>
                <w:webHidden/>
              </w:rPr>
              <w:t>5</w:t>
            </w:r>
            <w:r w:rsidR="001B6A66" w:rsidRPr="009776A5">
              <w:rPr>
                <w:noProof/>
                <w:webHidden/>
              </w:rPr>
              <w:fldChar w:fldCharType="end"/>
            </w:r>
          </w:hyperlink>
        </w:p>
        <w:p w:rsidR="001B6A66" w:rsidRPr="009776A5" w:rsidRDefault="00EA4D4A" w:rsidP="004B0316">
          <w:pPr>
            <w:pStyle w:val="TOC2"/>
            <w:tabs>
              <w:tab w:val="right" w:leader="dot" w:pos="9350"/>
            </w:tabs>
            <w:spacing w:line="360" w:lineRule="auto"/>
            <w:rPr>
              <w:noProof/>
            </w:rPr>
          </w:pPr>
          <w:hyperlink w:anchor="_Toc223521841" w:history="1">
            <w:r w:rsidR="001B6A66" w:rsidRPr="009776A5">
              <w:rPr>
                <w:rStyle w:val="Hyperlink"/>
                <w:rFonts w:cs="Arial"/>
                <w:noProof/>
              </w:rPr>
              <w:t>Data for Future Research</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_Toc223521841 \h </w:instrText>
            </w:r>
            <w:r w:rsidR="001B6A66" w:rsidRPr="009776A5">
              <w:rPr>
                <w:noProof/>
                <w:webHidden/>
              </w:rPr>
            </w:r>
            <w:r w:rsidR="001B6A66" w:rsidRPr="009776A5">
              <w:rPr>
                <w:noProof/>
                <w:webHidden/>
              </w:rPr>
              <w:fldChar w:fldCharType="separate"/>
            </w:r>
            <w:r w:rsidR="001B6A66" w:rsidRPr="009776A5">
              <w:rPr>
                <w:noProof/>
                <w:webHidden/>
              </w:rPr>
              <w:t>5</w:t>
            </w:r>
            <w:r w:rsidR="001B6A66" w:rsidRPr="009776A5">
              <w:rPr>
                <w:noProof/>
                <w:webHidden/>
              </w:rPr>
              <w:fldChar w:fldCharType="end"/>
            </w:r>
          </w:hyperlink>
        </w:p>
        <w:p w:rsidR="001B6A66" w:rsidRPr="009776A5" w:rsidRDefault="00EA4D4A" w:rsidP="004B0316">
          <w:pPr>
            <w:pStyle w:val="TOC2"/>
            <w:tabs>
              <w:tab w:val="right" w:leader="dot" w:pos="9350"/>
            </w:tabs>
            <w:spacing w:line="360" w:lineRule="auto"/>
            <w:rPr>
              <w:noProof/>
            </w:rPr>
          </w:pPr>
          <w:hyperlink w:anchor="_Toc223521842" w:history="1">
            <w:r w:rsidR="001B6A66" w:rsidRPr="009776A5">
              <w:rPr>
                <w:rStyle w:val="Hyperlink"/>
                <w:rFonts w:cs="Arial"/>
                <w:noProof/>
              </w:rPr>
              <w:t>Advantages and Challenges</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_Toc223521842 \h </w:instrText>
            </w:r>
            <w:r w:rsidR="001B6A66" w:rsidRPr="009776A5">
              <w:rPr>
                <w:noProof/>
                <w:webHidden/>
              </w:rPr>
            </w:r>
            <w:r w:rsidR="001B6A66" w:rsidRPr="009776A5">
              <w:rPr>
                <w:noProof/>
                <w:webHidden/>
              </w:rPr>
              <w:fldChar w:fldCharType="separate"/>
            </w:r>
            <w:r w:rsidR="001B6A66" w:rsidRPr="009776A5">
              <w:rPr>
                <w:noProof/>
                <w:webHidden/>
              </w:rPr>
              <w:t>5</w:t>
            </w:r>
            <w:r w:rsidR="001B6A66" w:rsidRPr="009776A5">
              <w:rPr>
                <w:noProof/>
                <w:webHidden/>
              </w:rPr>
              <w:fldChar w:fldCharType="end"/>
            </w:r>
          </w:hyperlink>
        </w:p>
        <w:p w:rsidR="001B6A66" w:rsidRPr="009776A5" w:rsidRDefault="00EA4D4A" w:rsidP="004B0316">
          <w:pPr>
            <w:pStyle w:val="TOC1"/>
            <w:tabs>
              <w:tab w:val="left" w:pos="440"/>
              <w:tab w:val="right" w:leader="dot" w:pos="9350"/>
            </w:tabs>
            <w:spacing w:line="360" w:lineRule="auto"/>
            <w:rPr>
              <w:noProof/>
            </w:rPr>
          </w:pPr>
          <w:hyperlink w:anchor="_Toc223521843" w:history="1">
            <w:r w:rsidR="001B6A66" w:rsidRPr="009776A5">
              <w:rPr>
                <w:rStyle w:val="Hyperlink"/>
                <w:rFonts w:cs="Arial"/>
                <w:noProof/>
              </w:rPr>
              <w:t>6</w:t>
            </w:r>
            <w:r w:rsidR="001B6A66" w:rsidRPr="009776A5">
              <w:rPr>
                <w:noProof/>
              </w:rPr>
              <w:tab/>
            </w:r>
            <w:r w:rsidR="001B6A66" w:rsidRPr="009776A5">
              <w:rPr>
                <w:rStyle w:val="Hyperlink"/>
                <w:rFonts w:cs="Arial"/>
                <w:noProof/>
              </w:rPr>
              <w:t>Conclusion</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_Toc223521843 \h </w:instrText>
            </w:r>
            <w:r w:rsidR="001B6A66" w:rsidRPr="009776A5">
              <w:rPr>
                <w:noProof/>
                <w:webHidden/>
              </w:rPr>
            </w:r>
            <w:r w:rsidR="001B6A66" w:rsidRPr="009776A5">
              <w:rPr>
                <w:noProof/>
                <w:webHidden/>
              </w:rPr>
              <w:fldChar w:fldCharType="separate"/>
            </w:r>
            <w:r w:rsidR="001B6A66" w:rsidRPr="009776A5">
              <w:rPr>
                <w:noProof/>
                <w:webHidden/>
              </w:rPr>
              <w:t>5</w:t>
            </w:r>
            <w:r w:rsidR="001B6A66" w:rsidRPr="009776A5">
              <w:rPr>
                <w:noProof/>
                <w:webHidden/>
              </w:rPr>
              <w:fldChar w:fldCharType="end"/>
            </w:r>
          </w:hyperlink>
        </w:p>
        <w:p w:rsidR="001B6A66" w:rsidRPr="009776A5" w:rsidRDefault="00EA4D4A" w:rsidP="004B0316">
          <w:pPr>
            <w:pStyle w:val="TOC1"/>
            <w:tabs>
              <w:tab w:val="left" w:pos="440"/>
              <w:tab w:val="right" w:leader="dot" w:pos="9350"/>
            </w:tabs>
            <w:spacing w:line="360" w:lineRule="auto"/>
            <w:rPr>
              <w:noProof/>
            </w:rPr>
          </w:pPr>
          <w:hyperlink w:anchor="_Toc223521844" w:history="1">
            <w:r w:rsidR="001B6A66" w:rsidRPr="009776A5">
              <w:rPr>
                <w:rStyle w:val="Hyperlink"/>
                <w:rFonts w:cs="Arial"/>
                <w:noProof/>
              </w:rPr>
              <w:t>7</w:t>
            </w:r>
            <w:r w:rsidR="001B6A66" w:rsidRPr="009776A5">
              <w:rPr>
                <w:noProof/>
              </w:rPr>
              <w:tab/>
            </w:r>
            <w:r w:rsidR="001B6A66" w:rsidRPr="009776A5">
              <w:rPr>
                <w:rStyle w:val="Hyperlink"/>
                <w:rFonts w:cs="Arial"/>
                <w:noProof/>
              </w:rPr>
              <w:t>References</w:t>
            </w:r>
            <w:r w:rsidR="001B6A66" w:rsidRPr="009776A5">
              <w:rPr>
                <w:noProof/>
                <w:webHidden/>
              </w:rPr>
              <w:tab/>
            </w:r>
            <w:r w:rsidR="001B6A66" w:rsidRPr="009776A5">
              <w:rPr>
                <w:noProof/>
                <w:webHidden/>
              </w:rPr>
              <w:fldChar w:fldCharType="begin"/>
            </w:r>
            <w:r w:rsidR="001B6A66" w:rsidRPr="009776A5">
              <w:rPr>
                <w:noProof/>
                <w:webHidden/>
              </w:rPr>
              <w:instrText xml:space="preserve"> PAGEREF _Toc223521844 \h </w:instrText>
            </w:r>
            <w:r w:rsidR="001B6A66" w:rsidRPr="009776A5">
              <w:rPr>
                <w:noProof/>
                <w:webHidden/>
              </w:rPr>
            </w:r>
            <w:r w:rsidR="001B6A66" w:rsidRPr="009776A5">
              <w:rPr>
                <w:noProof/>
                <w:webHidden/>
              </w:rPr>
              <w:fldChar w:fldCharType="separate"/>
            </w:r>
            <w:r w:rsidR="001B6A66" w:rsidRPr="009776A5">
              <w:rPr>
                <w:noProof/>
                <w:webHidden/>
              </w:rPr>
              <w:t>7</w:t>
            </w:r>
            <w:r w:rsidR="001B6A66" w:rsidRPr="009776A5">
              <w:rPr>
                <w:noProof/>
                <w:webHidden/>
              </w:rPr>
              <w:fldChar w:fldCharType="end"/>
            </w:r>
          </w:hyperlink>
        </w:p>
        <w:p w:rsidR="001B6A66" w:rsidRPr="009776A5" w:rsidRDefault="001B6A66" w:rsidP="004B0316">
          <w:pPr>
            <w:spacing w:line="360" w:lineRule="auto"/>
          </w:pPr>
          <w:r w:rsidRPr="009776A5">
            <w:rPr>
              <w:b/>
              <w:bCs/>
              <w:noProof/>
            </w:rPr>
            <w:fldChar w:fldCharType="end"/>
          </w:r>
        </w:p>
      </w:sdtContent>
    </w:sdt>
    <w:p w:rsidR="00F62C96" w:rsidRPr="009776A5" w:rsidRDefault="00F62C96" w:rsidP="004B0316">
      <w:pPr>
        <w:spacing w:before="100" w:beforeAutospacing="1" w:after="100" w:afterAutospacing="1" w:line="360" w:lineRule="auto"/>
        <w:rPr>
          <w:rFonts w:eastAsia="Times New Roman" w:cs="Arial"/>
          <w:szCs w:val="24"/>
          <w:lang w:val="en-GB" w:eastAsia="en-GB"/>
        </w:rPr>
      </w:pPr>
    </w:p>
    <w:p w:rsidR="00AD6D5C" w:rsidRPr="009776A5" w:rsidRDefault="00F62C96" w:rsidP="004B0316">
      <w:pPr>
        <w:pStyle w:val="Heading1"/>
        <w:spacing w:line="360" w:lineRule="auto"/>
        <w:rPr>
          <w:rFonts w:eastAsia="Times New Roman"/>
          <w:szCs w:val="24"/>
          <w:lang w:val="en-GB" w:eastAsia="en-GB"/>
        </w:rPr>
      </w:pPr>
      <w:r w:rsidRPr="009776A5">
        <w:rPr>
          <w:rFonts w:eastAsia="Times New Roman"/>
          <w:szCs w:val="24"/>
          <w:lang w:val="en-GB" w:eastAsia="en-GB"/>
        </w:rPr>
        <w:br w:type="page"/>
      </w:r>
      <w:r w:rsidR="00AD6D5C" w:rsidRPr="009776A5">
        <w:lastRenderedPageBreak/>
        <w:t xml:space="preserve"> </w:t>
      </w:r>
      <w:bookmarkStart w:id="1" w:name="_Toc223521825"/>
      <w:r w:rsidR="00AD6D5C" w:rsidRPr="009776A5">
        <w:t>Introduction</w:t>
      </w:r>
      <w:bookmarkEnd w:id="1"/>
      <w:r w:rsidR="00AD6D5C" w:rsidRPr="009776A5">
        <w:t xml:space="preserve"> </w:t>
      </w:r>
      <w:r w:rsidR="00B56B05" w:rsidRPr="009776A5">
        <w:t xml:space="preserve"> </w:t>
      </w:r>
    </w:p>
    <w:p w:rsidR="0092596A" w:rsidRPr="009776A5" w:rsidRDefault="0092596A" w:rsidP="004B0316">
      <w:pPr>
        <w:spacing w:line="360" w:lineRule="auto"/>
        <w:ind w:firstLine="720"/>
        <w:jc w:val="both"/>
        <w:rPr>
          <w:rFonts w:cs="Arial"/>
        </w:rPr>
      </w:pPr>
      <w:r w:rsidRPr="009776A5">
        <w:rPr>
          <w:rFonts w:cs="Arial"/>
        </w:rPr>
        <w:t xml:space="preserve">The problem of staff burnout has become a </w:t>
      </w:r>
      <w:r w:rsidR="00A911AB" w:rsidRPr="009776A5">
        <w:rPr>
          <w:rFonts w:cs="Arial"/>
        </w:rPr>
        <w:t>significant</w:t>
      </w:r>
      <w:r w:rsidRPr="009776A5">
        <w:rPr>
          <w:rFonts w:cs="Arial"/>
        </w:rPr>
        <w:t xml:space="preserve"> issue in the areas of health and social care. </w:t>
      </w:r>
      <w:r w:rsidR="00A911AB" w:rsidRPr="009776A5">
        <w:rPr>
          <w:rFonts w:cs="Arial"/>
        </w:rPr>
        <w:t xml:space="preserve">As </w:t>
      </w:r>
      <w:proofErr w:type="spellStart"/>
      <w:r w:rsidR="00020536" w:rsidRPr="000D6EBA">
        <w:rPr>
          <w:rFonts w:eastAsia="Times New Roman" w:cs="Arial"/>
          <w:lang w:val="en-GB" w:eastAsia="en-GB"/>
        </w:rPr>
        <w:t>Edú-Valsania</w:t>
      </w:r>
      <w:proofErr w:type="spellEnd"/>
      <w:r w:rsidR="00020536" w:rsidRPr="000D6EBA">
        <w:rPr>
          <w:rFonts w:eastAsia="Times New Roman" w:cs="Arial"/>
          <w:lang w:val="en-GB" w:eastAsia="en-GB"/>
        </w:rPr>
        <w:t xml:space="preserve"> et al. </w:t>
      </w:r>
      <w:r w:rsidR="00020536" w:rsidRPr="009776A5">
        <w:rPr>
          <w:rFonts w:eastAsia="Times New Roman" w:cs="Arial"/>
          <w:lang w:val="en-GB" w:eastAsia="en-GB"/>
        </w:rPr>
        <w:t>(</w:t>
      </w:r>
      <w:r w:rsidR="00020536" w:rsidRPr="000D6EBA">
        <w:rPr>
          <w:rFonts w:eastAsia="Times New Roman" w:cs="Arial"/>
          <w:lang w:val="en-GB" w:eastAsia="en-GB"/>
        </w:rPr>
        <w:t>2022</w:t>
      </w:r>
      <w:r w:rsidR="00A911AB" w:rsidRPr="009776A5">
        <w:rPr>
          <w:rFonts w:cs="Arial"/>
        </w:rPr>
        <w:t>) highlighted</w:t>
      </w:r>
      <w:r w:rsidR="00F62F36" w:rsidRPr="009776A5">
        <w:rPr>
          <w:rFonts w:cs="Arial"/>
        </w:rPr>
        <w:t>,</w:t>
      </w:r>
      <w:r w:rsidR="00A911AB" w:rsidRPr="009776A5">
        <w:rPr>
          <w:rFonts w:cs="Arial"/>
        </w:rPr>
        <w:t xml:space="preserve"> staff burnout</w:t>
      </w:r>
      <w:r w:rsidRPr="009776A5">
        <w:rPr>
          <w:rFonts w:cs="Arial"/>
        </w:rPr>
        <w:t xml:space="preserve"> is described as emotional, physical and mental burnout as a result of long-term stress, which has an impact on the performance of the staff and their overall well-being. This report discusses staff burnout in these industries with particular reference to the healthcare workers, </w:t>
      </w:r>
      <w:r w:rsidR="00F62F36" w:rsidRPr="009776A5">
        <w:rPr>
          <w:rFonts w:cs="Arial"/>
        </w:rPr>
        <w:t>who</w:t>
      </w:r>
      <w:r w:rsidRPr="009776A5">
        <w:rPr>
          <w:rFonts w:cs="Arial"/>
        </w:rPr>
        <w:t xml:space="preserve"> include nurses, doctors, and social workers. It </w:t>
      </w:r>
      <w:r w:rsidR="00FA0EBD" w:rsidRPr="009776A5">
        <w:rPr>
          <w:rFonts w:cs="Arial"/>
        </w:rPr>
        <w:t>discusses</w:t>
      </w:r>
      <w:r w:rsidRPr="009776A5">
        <w:rPr>
          <w:rFonts w:cs="Arial"/>
        </w:rPr>
        <w:t xml:space="preserve"> service delivery, staff well-being and patient safety. It will also be included in the report to assess </w:t>
      </w:r>
      <w:r w:rsidR="00F62F36" w:rsidRPr="009776A5">
        <w:rPr>
          <w:rFonts w:cs="Arial"/>
        </w:rPr>
        <w:t>relevant</w:t>
      </w:r>
      <w:r w:rsidRPr="009776A5">
        <w:rPr>
          <w:rFonts w:cs="Arial"/>
        </w:rPr>
        <w:t xml:space="preserve"> literature, research designs, and data gathering strategies, and the discussion will address the significance of dealing with burnout in the health and social care facilities.</w:t>
      </w:r>
    </w:p>
    <w:p w:rsidR="00AD6D5C" w:rsidRPr="009776A5" w:rsidRDefault="00AD6D5C" w:rsidP="004B0316">
      <w:pPr>
        <w:pStyle w:val="Heading1"/>
        <w:spacing w:line="360" w:lineRule="auto"/>
        <w:rPr>
          <w:rFonts w:cs="Arial"/>
        </w:rPr>
      </w:pPr>
      <w:bookmarkStart w:id="2" w:name="_Toc223521826"/>
      <w:r w:rsidRPr="009776A5">
        <w:rPr>
          <w:rFonts w:cs="Arial"/>
        </w:rPr>
        <w:t>Selection of a Research Topic</w:t>
      </w:r>
      <w:bookmarkEnd w:id="2"/>
      <w:r w:rsidRPr="009776A5">
        <w:rPr>
          <w:rFonts w:cs="Arial"/>
        </w:rPr>
        <w:t xml:space="preserve"> </w:t>
      </w:r>
      <w:r w:rsidR="00050C1E" w:rsidRPr="009776A5">
        <w:rPr>
          <w:rFonts w:cs="Arial"/>
        </w:rPr>
        <w:t xml:space="preserve"> </w:t>
      </w:r>
    </w:p>
    <w:p w:rsidR="00AD6D5C" w:rsidRPr="009776A5" w:rsidRDefault="00AD6D5C" w:rsidP="004B0316">
      <w:pPr>
        <w:pStyle w:val="Heading2"/>
        <w:spacing w:line="360" w:lineRule="auto"/>
      </w:pPr>
      <w:bookmarkStart w:id="3" w:name="_Toc223521827"/>
      <w:r w:rsidRPr="009776A5">
        <w:t>Identification of the Problem</w:t>
      </w:r>
      <w:bookmarkEnd w:id="3"/>
    </w:p>
    <w:p w:rsidR="009808F9" w:rsidRPr="009776A5" w:rsidRDefault="009808F9" w:rsidP="004B0316">
      <w:pPr>
        <w:spacing w:line="360" w:lineRule="auto"/>
        <w:ind w:firstLine="720"/>
        <w:jc w:val="both"/>
        <w:rPr>
          <w:rFonts w:cs="Arial"/>
        </w:rPr>
      </w:pPr>
      <w:r w:rsidRPr="009776A5">
        <w:rPr>
          <w:rFonts w:cs="Arial"/>
        </w:rPr>
        <w:t>Staff burnout is a condition of being emotionally, mentally, and physically drained due to long-term exposure to work stress (</w:t>
      </w:r>
      <w:r w:rsidR="00020536" w:rsidRPr="009776A5">
        <w:rPr>
          <w:rFonts w:cs="Arial"/>
        </w:rPr>
        <w:t>WHO, 2019</w:t>
      </w:r>
      <w:r w:rsidRPr="009776A5">
        <w:rPr>
          <w:rFonts w:cs="Arial"/>
        </w:rPr>
        <w:t xml:space="preserve">). When it comes to health and social care, the issue is experienced by healthcare professionals, specifically by nurses, doctors, and social workers. These people are exposed to emotional stress, extended working hours, and </w:t>
      </w:r>
      <w:proofErr w:type="spellStart"/>
      <w:r w:rsidRPr="009776A5">
        <w:rPr>
          <w:rFonts w:cs="Arial"/>
        </w:rPr>
        <w:t>unfavourable</w:t>
      </w:r>
      <w:proofErr w:type="spellEnd"/>
      <w:r w:rsidRPr="009776A5">
        <w:rPr>
          <w:rFonts w:cs="Arial"/>
        </w:rPr>
        <w:t xml:space="preserve"> conditions, which are also major causes of burnout (</w:t>
      </w:r>
      <w:r w:rsidR="00AF1967" w:rsidRPr="000D6EBA">
        <w:rPr>
          <w:rFonts w:eastAsia="Times New Roman" w:cs="Arial"/>
          <w:lang w:val="en-GB" w:eastAsia="en-GB"/>
        </w:rPr>
        <w:t xml:space="preserve">Dinesh </w:t>
      </w:r>
      <w:proofErr w:type="spellStart"/>
      <w:r w:rsidR="00AF1967" w:rsidRPr="000D6EBA">
        <w:rPr>
          <w:rFonts w:eastAsia="Times New Roman" w:cs="Arial"/>
          <w:lang w:val="en-GB" w:eastAsia="en-GB"/>
        </w:rPr>
        <w:t>Bhugra</w:t>
      </w:r>
      <w:proofErr w:type="spellEnd"/>
      <w:r w:rsidR="00AF1967" w:rsidRPr="000D6EBA">
        <w:rPr>
          <w:rFonts w:eastAsia="Times New Roman" w:cs="Arial"/>
          <w:lang w:val="en-GB" w:eastAsia="en-GB"/>
        </w:rPr>
        <w:t xml:space="preserve"> 2025</w:t>
      </w:r>
      <w:r w:rsidRPr="009776A5">
        <w:rPr>
          <w:rFonts w:cs="Arial"/>
        </w:rPr>
        <w:t>). This issue is especially widespread in high-stress environments (hospitals, social care facilities), resulting in high turnover and low job satisfaction.</w:t>
      </w:r>
    </w:p>
    <w:p w:rsidR="00AD6D5C" w:rsidRPr="009776A5" w:rsidRDefault="00AD6D5C" w:rsidP="004B0316">
      <w:pPr>
        <w:pStyle w:val="Heading2"/>
        <w:spacing w:line="360" w:lineRule="auto"/>
        <w:rPr>
          <w:rFonts w:cs="Arial"/>
        </w:rPr>
      </w:pPr>
      <w:bookmarkStart w:id="4" w:name="_Toc223521828"/>
      <w:r w:rsidRPr="009776A5">
        <w:rPr>
          <w:rFonts w:cs="Arial"/>
        </w:rPr>
        <w:t>Who is Affected</w:t>
      </w:r>
      <w:bookmarkEnd w:id="4"/>
    </w:p>
    <w:p w:rsidR="009808F9" w:rsidRPr="009776A5" w:rsidRDefault="009808F9" w:rsidP="004B0316">
      <w:pPr>
        <w:spacing w:line="360" w:lineRule="auto"/>
        <w:ind w:firstLine="720"/>
        <w:jc w:val="both"/>
        <w:rPr>
          <w:rFonts w:cs="Arial"/>
        </w:rPr>
      </w:pPr>
      <w:r w:rsidRPr="009776A5">
        <w:rPr>
          <w:rFonts w:cs="Arial"/>
        </w:rPr>
        <w:t>Healthcare professionals are the major victims of staff burnout. Burnout rates are high among nurses, especially because of their workload in handling patients (</w:t>
      </w:r>
      <w:r w:rsidR="00AF1967" w:rsidRPr="000D6EBA">
        <w:rPr>
          <w:rFonts w:eastAsia="Times New Roman" w:cs="Arial"/>
          <w:lang w:val="en-GB" w:eastAsia="en-GB"/>
        </w:rPr>
        <w:t>Garcia et al. 2019</w:t>
      </w:r>
      <w:r w:rsidRPr="009776A5">
        <w:rPr>
          <w:rFonts w:cs="Arial"/>
        </w:rPr>
        <w:t xml:space="preserve">). Physicians and social workers are not an exception, as the nature of the work puts a huge emotional burden on them. According to </w:t>
      </w:r>
      <w:proofErr w:type="spellStart"/>
      <w:r w:rsidR="00AF1967" w:rsidRPr="000D6EBA">
        <w:rPr>
          <w:rFonts w:eastAsia="Times New Roman" w:cs="Arial"/>
          <w:lang w:val="en-GB" w:eastAsia="en-GB"/>
        </w:rPr>
        <w:t>Paliani</w:t>
      </w:r>
      <w:proofErr w:type="spellEnd"/>
      <w:r w:rsidR="00AF1967" w:rsidRPr="000D6EBA">
        <w:rPr>
          <w:rFonts w:eastAsia="Times New Roman" w:cs="Arial"/>
          <w:lang w:val="en-GB" w:eastAsia="en-GB"/>
        </w:rPr>
        <w:t xml:space="preserve"> </w:t>
      </w:r>
      <w:proofErr w:type="spellStart"/>
      <w:r w:rsidR="00AF1967" w:rsidRPr="000D6EBA">
        <w:rPr>
          <w:rFonts w:eastAsia="Times New Roman" w:cs="Arial"/>
          <w:lang w:val="en-GB" w:eastAsia="en-GB"/>
        </w:rPr>
        <w:t>Chinguwo</w:t>
      </w:r>
      <w:proofErr w:type="spellEnd"/>
      <w:r w:rsidR="00AF1967" w:rsidRPr="000D6EBA">
        <w:rPr>
          <w:rFonts w:eastAsia="Times New Roman" w:cs="Arial"/>
          <w:lang w:val="en-GB" w:eastAsia="en-GB"/>
        </w:rPr>
        <w:t xml:space="preserve"> </w:t>
      </w:r>
      <w:r w:rsidR="00AF1967" w:rsidRPr="009776A5">
        <w:rPr>
          <w:rFonts w:eastAsia="Times New Roman" w:cs="Arial"/>
          <w:lang w:val="en-GB" w:eastAsia="en-GB"/>
        </w:rPr>
        <w:t>(</w:t>
      </w:r>
      <w:r w:rsidR="00AF1967" w:rsidRPr="000D6EBA">
        <w:rPr>
          <w:rFonts w:eastAsia="Times New Roman" w:cs="Arial"/>
          <w:lang w:val="en-GB" w:eastAsia="en-GB"/>
        </w:rPr>
        <w:t>2025</w:t>
      </w:r>
      <w:r w:rsidRPr="009776A5">
        <w:rPr>
          <w:rFonts w:cs="Arial"/>
        </w:rPr>
        <w:t>), Burnout has far-reaching consequences, and it would impact patient care and safety. The staff members who are burned out are more likely to commit mistakes, lack empathy and reduce productivity, which affects the quality of service delivery to the patients.</w:t>
      </w:r>
    </w:p>
    <w:p w:rsidR="00AD6D5C" w:rsidRPr="009776A5" w:rsidRDefault="00AD6D5C" w:rsidP="004B0316">
      <w:pPr>
        <w:pStyle w:val="Heading2"/>
        <w:spacing w:line="360" w:lineRule="auto"/>
        <w:rPr>
          <w:rFonts w:cs="Arial"/>
        </w:rPr>
      </w:pPr>
      <w:bookmarkStart w:id="5" w:name="_Toc223521829"/>
      <w:r w:rsidRPr="009776A5">
        <w:rPr>
          <w:rFonts w:cs="Arial"/>
        </w:rPr>
        <w:t>Why it Matters</w:t>
      </w:r>
      <w:bookmarkEnd w:id="5"/>
    </w:p>
    <w:p w:rsidR="002D44D6" w:rsidRPr="009776A5" w:rsidRDefault="002D44D6" w:rsidP="004B0316">
      <w:pPr>
        <w:spacing w:line="360" w:lineRule="auto"/>
        <w:ind w:firstLine="720"/>
        <w:jc w:val="both"/>
        <w:rPr>
          <w:rFonts w:cs="Arial"/>
        </w:rPr>
      </w:pPr>
      <w:r w:rsidRPr="009776A5">
        <w:rPr>
          <w:rFonts w:cs="Arial"/>
        </w:rPr>
        <w:t xml:space="preserve">The issue of staff burnout has profound consequences for care </w:t>
      </w:r>
      <w:proofErr w:type="spellStart"/>
      <w:r w:rsidRPr="009776A5">
        <w:rPr>
          <w:rFonts w:cs="Arial"/>
        </w:rPr>
        <w:t>organisations</w:t>
      </w:r>
      <w:proofErr w:type="spellEnd"/>
      <w:r w:rsidRPr="009776A5">
        <w:rPr>
          <w:rFonts w:cs="Arial"/>
        </w:rPr>
        <w:t xml:space="preserve">, staff welfare and the quality of services overall received by the service users. </w:t>
      </w:r>
      <w:r w:rsidR="003E191D" w:rsidRPr="009776A5">
        <w:rPr>
          <w:rFonts w:cs="Arial"/>
        </w:rPr>
        <w:t xml:space="preserve">As demonstrated by </w:t>
      </w:r>
      <w:r w:rsidR="00384C87" w:rsidRPr="009776A5">
        <w:rPr>
          <w:rFonts w:cs="Arial"/>
        </w:rPr>
        <w:t>CDC (2024</w:t>
      </w:r>
      <w:r w:rsidR="003E191D" w:rsidRPr="009776A5">
        <w:rPr>
          <w:rFonts w:cs="Arial"/>
        </w:rPr>
        <w:t>), p</w:t>
      </w:r>
      <w:r w:rsidRPr="009776A5">
        <w:rPr>
          <w:rFonts w:cs="Arial"/>
        </w:rPr>
        <w:t xml:space="preserve">hysical and mental health problems can be related to burnt-out healthcare professionals, who could be absent and eventually impact the whole system of care. In the case of </w:t>
      </w:r>
      <w:proofErr w:type="spellStart"/>
      <w:r w:rsidRPr="009776A5">
        <w:rPr>
          <w:rFonts w:cs="Arial"/>
        </w:rPr>
        <w:t>organisations</w:t>
      </w:r>
      <w:proofErr w:type="spellEnd"/>
      <w:r w:rsidRPr="009776A5">
        <w:rPr>
          <w:rFonts w:cs="Arial"/>
        </w:rPr>
        <w:t xml:space="preserve">, it </w:t>
      </w:r>
      <w:r w:rsidRPr="009776A5">
        <w:rPr>
          <w:rFonts w:cs="Arial"/>
        </w:rPr>
        <w:lastRenderedPageBreak/>
        <w:t xml:space="preserve">has the implications of high rates of turnover, difficulties in recruitment, and a decline in operational costs. </w:t>
      </w:r>
      <w:r w:rsidR="008B6A8D" w:rsidRPr="009776A5">
        <w:rPr>
          <w:rFonts w:cs="Arial"/>
        </w:rPr>
        <w:t>Similarly</w:t>
      </w:r>
      <w:r w:rsidRPr="009776A5">
        <w:rPr>
          <w:rFonts w:cs="Arial"/>
        </w:rPr>
        <w:t>, patients can receive inappropriate care, resulting in failure to recover in time or further complications.</w:t>
      </w:r>
    </w:p>
    <w:p w:rsidR="00AD6D5C" w:rsidRPr="009776A5" w:rsidRDefault="00AD6D5C" w:rsidP="004B0316">
      <w:pPr>
        <w:pStyle w:val="Heading2"/>
        <w:spacing w:line="360" w:lineRule="auto"/>
        <w:rPr>
          <w:rFonts w:cs="Arial"/>
        </w:rPr>
      </w:pPr>
      <w:bookmarkStart w:id="6" w:name="_Toc223521830"/>
      <w:r w:rsidRPr="009776A5">
        <w:rPr>
          <w:rFonts w:cs="Arial"/>
        </w:rPr>
        <w:t>Reflection on Choosing the Topic</w:t>
      </w:r>
      <w:bookmarkEnd w:id="6"/>
    </w:p>
    <w:p w:rsidR="00197974" w:rsidRPr="009776A5" w:rsidRDefault="00197974" w:rsidP="004B0316">
      <w:pPr>
        <w:spacing w:line="360" w:lineRule="auto"/>
        <w:ind w:firstLine="720"/>
        <w:jc w:val="both"/>
        <w:rPr>
          <w:rFonts w:cs="Arial"/>
        </w:rPr>
      </w:pPr>
      <w:r w:rsidRPr="009776A5">
        <w:rPr>
          <w:rFonts w:cs="Arial"/>
        </w:rPr>
        <w:t xml:space="preserve">I selected the topic due to the personal research issue associated with my interest in supporting the staff of healthcare facilities and enhancing the work conditions in health and social care facilities. This is also strongly related to my future career goals in health management, since I would like to speak up in </w:t>
      </w:r>
      <w:proofErr w:type="spellStart"/>
      <w:r w:rsidRPr="009776A5">
        <w:rPr>
          <w:rFonts w:cs="Arial"/>
        </w:rPr>
        <w:t>favour</w:t>
      </w:r>
      <w:proofErr w:type="spellEnd"/>
      <w:r w:rsidRPr="009776A5">
        <w:rPr>
          <w:rFonts w:cs="Arial"/>
        </w:rPr>
        <w:t xml:space="preserve"> of improved support mechanisms for healthcare practitioners. The insight into the effects of burnout is essential to developing the policies that would promote the creation of a healthier workplace and enhance the quality of services.</w:t>
      </w:r>
    </w:p>
    <w:p w:rsidR="00AD6D5C" w:rsidRPr="009776A5" w:rsidRDefault="00AD6D5C" w:rsidP="004B0316">
      <w:pPr>
        <w:pStyle w:val="Heading1"/>
        <w:spacing w:line="360" w:lineRule="auto"/>
        <w:rPr>
          <w:rFonts w:cs="Arial"/>
        </w:rPr>
      </w:pPr>
      <w:bookmarkStart w:id="7" w:name="_Toc223521831"/>
      <w:r w:rsidRPr="009776A5">
        <w:rPr>
          <w:rFonts w:cs="Arial"/>
        </w:rPr>
        <w:t>Evaluating Information Sources</w:t>
      </w:r>
      <w:bookmarkEnd w:id="7"/>
      <w:r w:rsidRPr="009776A5">
        <w:rPr>
          <w:rFonts w:cs="Arial"/>
        </w:rPr>
        <w:t xml:space="preserve"> </w:t>
      </w:r>
      <w:r w:rsidR="00873CBD" w:rsidRPr="009776A5">
        <w:rPr>
          <w:rFonts w:cs="Arial"/>
        </w:rPr>
        <w:t xml:space="preserve"> </w:t>
      </w:r>
    </w:p>
    <w:p w:rsidR="00BF7B35" w:rsidRPr="009776A5" w:rsidRDefault="00BF7B35" w:rsidP="004B0316">
      <w:pPr>
        <w:spacing w:line="360" w:lineRule="auto"/>
        <w:ind w:firstLine="720"/>
        <w:jc w:val="both"/>
      </w:pPr>
      <w:r w:rsidRPr="009776A5">
        <w:t xml:space="preserve">The analysis of three major sources addressing staff burnout in the medical facility outlines diverse causes, consequences, and possible remedies to help to manage the problem. These pieces of evidence offer a great deal of information about the factors and effects of burnout in medical facilities. Although they provide significant information about interventions and solutions, they both have their limitations, e.g., each concentrates on a certain healthcare profession or does not pay enough attention to the role of leadership and </w:t>
      </w:r>
      <w:proofErr w:type="spellStart"/>
      <w:r w:rsidRPr="009776A5">
        <w:t>organisational</w:t>
      </w:r>
      <w:proofErr w:type="spellEnd"/>
      <w:r w:rsidRPr="009776A5">
        <w:t xml:space="preserve"> culture.</w:t>
      </w:r>
    </w:p>
    <w:p w:rsidR="00BF7B35" w:rsidRPr="009776A5" w:rsidRDefault="00BF7B35" w:rsidP="004B0316">
      <w:pPr>
        <w:spacing w:line="360" w:lineRule="auto"/>
        <w:ind w:firstLine="720"/>
        <w:jc w:val="both"/>
      </w:pPr>
      <w:r w:rsidRPr="009776A5">
        <w:t xml:space="preserve">The initial reference is the investigation </w:t>
      </w:r>
      <w:r w:rsidR="00056255" w:rsidRPr="009776A5">
        <w:t xml:space="preserve">by Collett et al. (2025) on the psychological and </w:t>
      </w:r>
      <w:proofErr w:type="spellStart"/>
      <w:r w:rsidR="00056255" w:rsidRPr="009776A5">
        <w:t>organisational</w:t>
      </w:r>
      <w:proofErr w:type="spellEnd"/>
      <w:r w:rsidR="00056255" w:rsidRPr="009776A5">
        <w:t xml:space="preserve"> factors related to burnout among</w:t>
      </w:r>
      <w:r w:rsidRPr="009776A5">
        <w:t xml:space="preserve"> healthcare professionals, especially in hospitals. The article </w:t>
      </w:r>
      <w:r w:rsidR="00050C15" w:rsidRPr="009776A5">
        <w:t xml:space="preserve">provides a detailed discussion of other issues, such as work-life balance and </w:t>
      </w:r>
      <w:proofErr w:type="spellStart"/>
      <w:r w:rsidR="00050C15" w:rsidRPr="009776A5">
        <w:t>organisational</w:t>
      </w:r>
      <w:proofErr w:type="spellEnd"/>
      <w:r w:rsidR="00050C15" w:rsidRPr="009776A5">
        <w:t xml:space="preserve"> support, and recommends</w:t>
      </w:r>
      <w:r w:rsidRPr="009776A5">
        <w:t xml:space="preserve"> interventions to alleviate burnout. This source is very relevant because it will provide an in-depth knowledge of the problem and its possible practical solutions. </w:t>
      </w:r>
      <w:r w:rsidR="00AA05B1" w:rsidRPr="009776A5">
        <w:t>However</w:t>
      </w:r>
      <w:r w:rsidRPr="009776A5">
        <w:t>, it does not focus on the long-term effects of such interventions or the use of leadership to reduce burnout that leaves a research gap.</w:t>
      </w:r>
    </w:p>
    <w:p w:rsidR="00A431FB" w:rsidRPr="009776A5" w:rsidRDefault="00A431FB" w:rsidP="004B0316">
      <w:pPr>
        <w:spacing w:line="360" w:lineRule="auto"/>
        <w:ind w:firstLine="720"/>
        <w:jc w:val="both"/>
      </w:pPr>
      <w:r w:rsidRPr="009776A5">
        <w:t xml:space="preserve">The second source, Ferry et al. (2021), provides an explanation of how healthcare personnel burnout, in particular, mental health professionals, directly affects service delivery. The research identifies the effects of burnout, including the high turnover rates and the poor patient outcomes, and proposes systemic modifications to alleviate the stress. This article is useful in understanding the implications of the issue at large, as it offers a practical point of view on the issue and the impact it has on the workforce, as well as patient care. The source, however, is mostly aimed at mental health professionals and excludes other healthcare professions, such as </w:t>
      </w:r>
      <w:r w:rsidRPr="009776A5">
        <w:lastRenderedPageBreak/>
        <w:t>nurses and doctors, which restricts its applicability to the problem of burnout among the various health fields.</w:t>
      </w:r>
    </w:p>
    <w:p w:rsidR="00A431FB" w:rsidRPr="009776A5" w:rsidRDefault="00A431FB" w:rsidP="004B0316">
      <w:pPr>
        <w:spacing w:line="360" w:lineRule="auto"/>
        <w:ind w:firstLine="720"/>
        <w:jc w:val="both"/>
      </w:pPr>
      <w:r w:rsidRPr="009776A5">
        <w:t xml:space="preserve">Maddock (2023) is the third source, which discusses the reasons behind burnout in social workers, particularly the focus on workload, emotional challenges, and the lack of support mechanisms. Professional development programs are another issue covered in the article as a possible way out of burnout. It is especially applicable in the context of being a social worker, for whom burnout is of great concern. However, the article fails to discuss the contribution of the </w:t>
      </w:r>
      <w:proofErr w:type="spellStart"/>
      <w:r w:rsidRPr="009776A5">
        <w:t>organisational</w:t>
      </w:r>
      <w:proofErr w:type="spellEnd"/>
      <w:r w:rsidRPr="009776A5">
        <w:t xml:space="preserve"> culture to the prevention or amplification of burnout, which is one of the gaps in the research.</w:t>
      </w:r>
    </w:p>
    <w:p w:rsidR="00AD6D5C" w:rsidRPr="009776A5" w:rsidRDefault="00AD6D5C" w:rsidP="004B0316">
      <w:pPr>
        <w:pStyle w:val="Heading1"/>
        <w:spacing w:line="360" w:lineRule="auto"/>
      </w:pPr>
      <w:bookmarkStart w:id="8" w:name="_Toc223521832"/>
      <w:r w:rsidRPr="009776A5">
        <w:t>Research Methodologies</w:t>
      </w:r>
      <w:bookmarkEnd w:id="8"/>
      <w:r w:rsidRPr="009776A5">
        <w:t xml:space="preserve"> </w:t>
      </w:r>
      <w:r w:rsidR="00873CBD" w:rsidRPr="009776A5">
        <w:t xml:space="preserve"> </w:t>
      </w:r>
    </w:p>
    <w:p w:rsidR="00AD6D5C" w:rsidRPr="009776A5" w:rsidRDefault="00AD6D5C" w:rsidP="004B0316">
      <w:pPr>
        <w:pStyle w:val="Heading2"/>
        <w:spacing w:line="360" w:lineRule="auto"/>
        <w:rPr>
          <w:rFonts w:cs="Arial"/>
        </w:rPr>
      </w:pPr>
      <w:bookmarkStart w:id="9" w:name="_Toc223521833"/>
      <w:r w:rsidRPr="009776A5">
        <w:rPr>
          <w:rFonts w:cs="Arial"/>
        </w:rPr>
        <w:t>Definition of Methodologies</w:t>
      </w:r>
      <w:bookmarkEnd w:id="9"/>
    </w:p>
    <w:p w:rsidR="00873CBD" w:rsidRPr="009776A5" w:rsidRDefault="00AD6D5C" w:rsidP="004B0316">
      <w:pPr>
        <w:pStyle w:val="Heading3"/>
        <w:spacing w:line="360" w:lineRule="auto"/>
      </w:pPr>
      <w:bookmarkStart w:id="10" w:name="_Toc223521834"/>
      <w:r w:rsidRPr="009776A5">
        <w:t>Quantitative Research</w:t>
      </w:r>
      <w:bookmarkEnd w:id="10"/>
    </w:p>
    <w:p w:rsidR="008F303E" w:rsidRPr="009776A5" w:rsidRDefault="008F303E" w:rsidP="004B0316">
      <w:pPr>
        <w:spacing w:line="360" w:lineRule="auto"/>
        <w:ind w:firstLine="720"/>
        <w:jc w:val="both"/>
        <w:rPr>
          <w:rFonts w:ascii="Times New Roman" w:hAnsi="Times New Roman"/>
        </w:rPr>
      </w:pPr>
      <w:r w:rsidRPr="009776A5">
        <w:t xml:space="preserve">The given methodology is dedicated to gathering numerical data that can be examined through statistical means. Hypotheses are frequently tested or patterns identified using </w:t>
      </w:r>
      <w:r w:rsidR="00D770D2" w:rsidRPr="009776A5">
        <w:t>quantitative research (</w:t>
      </w:r>
      <w:proofErr w:type="spellStart"/>
      <w:r w:rsidR="0052572E" w:rsidRPr="000D6EBA">
        <w:rPr>
          <w:rFonts w:eastAsia="Times New Roman" w:cs="Arial"/>
          <w:lang w:val="en-GB" w:eastAsia="en-GB"/>
        </w:rPr>
        <w:t>Munther</w:t>
      </w:r>
      <w:proofErr w:type="spellEnd"/>
      <w:r w:rsidR="0052572E" w:rsidRPr="000D6EBA">
        <w:rPr>
          <w:rFonts w:eastAsia="Times New Roman" w:cs="Arial"/>
          <w:lang w:val="en-GB" w:eastAsia="en-GB"/>
        </w:rPr>
        <w:t xml:space="preserve"> et al. 2024</w:t>
      </w:r>
      <w:r w:rsidR="00D770D2" w:rsidRPr="009776A5">
        <w:t>)</w:t>
      </w:r>
      <w:r w:rsidRPr="009776A5">
        <w:t xml:space="preserve">. To clarify, the level of burnout among healthcare personnel can be surveyed and </w:t>
      </w:r>
      <w:proofErr w:type="spellStart"/>
      <w:r w:rsidRPr="009776A5">
        <w:t>analysed</w:t>
      </w:r>
      <w:proofErr w:type="spellEnd"/>
      <w:r w:rsidRPr="009776A5">
        <w:t xml:space="preserve"> to find out correlations.</w:t>
      </w:r>
    </w:p>
    <w:p w:rsidR="00873CBD" w:rsidRPr="009776A5" w:rsidRDefault="00AD6D5C" w:rsidP="004B0316">
      <w:pPr>
        <w:pStyle w:val="Heading3"/>
        <w:spacing w:line="360" w:lineRule="auto"/>
        <w:rPr>
          <w:rFonts w:cs="Arial"/>
        </w:rPr>
      </w:pPr>
      <w:bookmarkStart w:id="11" w:name="_Toc223521835"/>
      <w:r w:rsidRPr="009776A5">
        <w:rPr>
          <w:rFonts w:cs="Arial"/>
        </w:rPr>
        <w:t>Qualitative Research</w:t>
      </w:r>
      <w:bookmarkEnd w:id="11"/>
    </w:p>
    <w:p w:rsidR="00D770D2" w:rsidRPr="009776A5" w:rsidRDefault="00D770D2" w:rsidP="004B0316">
      <w:pPr>
        <w:spacing w:line="360" w:lineRule="auto"/>
        <w:ind w:firstLine="720"/>
        <w:jc w:val="both"/>
        <w:rPr>
          <w:rFonts w:ascii="Times New Roman" w:hAnsi="Times New Roman"/>
        </w:rPr>
      </w:pPr>
      <w:r w:rsidRPr="009776A5">
        <w:t xml:space="preserve"> Qualitative methods are those that engage the gathering of non-numeric data, including interviews, focus groups, or case studies (</w:t>
      </w:r>
      <w:proofErr w:type="spellStart"/>
      <w:r w:rsidR="00453CE6" w:rsidRPr="000D6EBA">
        <w:rPr>
          <w:rFonts w:eastAsia="Times New Roman" w:cs="Arial"/>
          <w:lang w:val="en-GB" w:eastAsia="en-GB"/>
        </w:rPr>
        <w:t>Oranga</w:t>
      </w:r>
      <w:proofErr w:type="spellEnd"/>
      <w:r w:rsidR="00453CE6" w:rsidRPr="000D6EBA">
        <w:rPr>
          <w:rFonts w:eastAsia="Times New Roman" w:cs="Arial"/>
          <w:lang w:val="en-GB" w:eastAsia="en-GB"/>
        </w:rPr>
        <w:t xml:space="preserve"> and </w:t>
      </w:r>
      <w:proofErr w:type="spellStart"/>
      <w:r w:rsidR="00453CE6" w:rsidRPr="000D6EBA">
        <w:rPr>
          <w:rFonts w:eastAsia="Times New Roman" w:cs="Arial"/>
          <w:lang w:val="en-GB" w:eastAsia="en-GB"/>
        </w:rPr>
        <w:t>Matere</w:t>
      </w:r>
      <w:proofErr w:type="spellEnd"/>
      <w:r w:rsidR="00453CE6" w:rsidRPr="000D6EBA">
        <w:rPr>
          <w:rFonts w:eastAsia="Times New Roman" w:cs="Arial"/>
          <w:lang w:val="en-GB" w:eastAsia="en-GB"/>
        </w:rPr>
        <w:t xml:space="preserve"> 2023</w:t>
      </w:r>
      <w:r w:rsidRPr="009776A5">
        <w:t>). The approach would be best suited when studying the subjective experiences of members of staff and finding out more about the underlying reasons for burnout.</w:t>
      </w:r>
    </w:p>
    <w:p w:rsidR="00873CBD" w:rsidRPr="009776A5" w:rsidRDefault="00AD6D5C" w:rsidP="004B0316">
      <w:pPr>
        <w:pStyle w:val="Heading3"/>
        <w:spacing w:line="360" w:lineRule="auto"/>
        <w:rPr>
          <w:rFonts w:cs="Arial"/>
        </w:rPr>
      </w:pPr>
      <w:bookmarkStart w:id="12" w:name="_Toc223521836"/>
      <w:r w:rsidRPr="009776A5">
        <w:rPr>
          <w:rFonts w:cs="Arial"/>
        </w:rPr>
        <w:t>Mixed-Methods Research</w:t>
      </w:r>
      <w:bookmarkEnd w:id="12"/>
    </w:p>
    <w:p w:rsidR="00D770D2" w:rsidRPr="009776A5" w:rsidRDefault="00D770D2" w:rsidP="004B0316">
      <w:pPr>
        <w:spacing w:line="360" w:lineRule="auto"/>
        <w:ind w:firstLine="720"/>
        <w:jc w:val="both"/>
        <w:rPr>
          <w:rFonts w:ascii="Times New Roman" w:hAnsi="Times New Roman"/>
        </w:rPr>
      </w:pPr>
      <w:r w:rsidRPr="009776A5">
        <w:t>This is a technique that incorporates quantitative and qualitative data and gives a holistic insights of a research issue</w:t>
      </w:r>
      <w:r w:rsidR="00571E41" w:rsidRPr="009776A5">
        <w:t xml:space="preserve"> (</w:t>
      </w:r>
      <w:proofErr w:type="spellStart"/>
      <w:r w:rsidR="00453CE6" w:rsidRPr="000D6EBA">
        <w:rPr>
          <w:rFonts w:eastAsia="Times New Roman" w:cs="Arial"/>
          <w:lang w:val="en-GB" w:eastAsia="en-GB"/>
        </w:rPr>
        <w:t>Dawadi</w:t>
      </w:r>
      <w:proofErr w:type="spellEnd"/>
      <w:r w:rsidR="00453CE6" w:rsidRPr="000D6EBA">
        <w:rPr>
          <w:rFonts w:eastAsia="Times New Roman" w:cs="Arial"/>
          <w:lang w:val="en-GB" w:eastAsia="en-GB"/>
        </w:rPr>
        <w:t xml:space="preserve"> et al. 2021</w:t>
      </w:r>
      <w:r w:rsidR="00571E41" w:rsidRPr="009776A5">
        <w:t>)</w:t>
      </w:r>
      <w:r w:rsidRPr="009776A5">
        <w:t>. It has the potential of validating one methodology of finding results with the other.</w:t>
      </w:r>
    </w:p>
    <w:p w:rsidR="00AD6D5C" w:rsidRPr="009776A5" w:rsidRDefault="002F2C64" w:rsidP="004B0316">
      <w:pPr>
        <w:pStyle w:val="Heading2"/>
        <w:spacing w:line="360" w:lineRule="auto"/>
        <w:rPr>
          <w:rFonts w:cs="Arial"/>
        </w:rPr>
      </w:pPr>
      <w:bookmarkStart w:id="13" w:name="_Toc223521837"/>
      <w:r w:rsidRPr="009776A5">
        <w:rPr>
          <w:rFonts w:cs="Arial"/>
        </w:rPr>
        <w:t>Selected</w:t>
      </w:r>
      <w:r w:rsidR="00AD6D5C" w:rsidRPr="009776A5">
        <w:rPr>
          <w:rFonts w:cs="Arial"/>
        </w:rPr>
        <w:t xml:space="preserve"> Methodology</w:t>
      </w:r>
      <w:bookmarkEnd w:id="13"/>
    </w:p>
    <w:p w:rsidR="002F7752" w:rsidRPr="009776A5" w:rsidRDefault="002F7752" w:rsidP="004B0316">
      <w:pPr>
        <w:spacing w:line="360" w:lineRule="auto"/>
        <w:ind w:firstLine="720"/>
        <w:jc w:val="both"/>
        <w:rPr>
          <w:rFonts w:ascii="Times New Roman" w:hAnsi="Times New Roman"/>
        </w:rPr>
      </w:pPr>
      <w:r w:rsidRPr="009776A5">
        <w:t xml:space="preserve">To examine the phenomenon of staff burnout, I have chosen secondary qualitative research. This method consists of an analysis of the available qualitative data, i.e. interviews, </w:t>
      </w:r>
      <w:r w:rsidRPr="009776A5">
        <w:lastRenderedPageBreak/>
        <w:t xml:space="preserve">case studies, and surveys. The secondary qualitative research is the most suitable, since it will enable the in-depth and detailed analysis of the staff experiences and will give very rich insights into the causes and effects of burnout. The examination of qualitative data accessible will allow </w:t>
      </w:r>
      <w:r w:rsidR="00902C96" w:rsidRPr="009776A5">
        <w:t xml:space="preserve">us </w:t>
      </w:r>
      <w:r w:rsidRPr="009776A5">
        <w:t>to comprehend the emotional and psychological cost of burnout on the health personnel and their personal opinion.</w:t>
      </w:r>
    </w:p>
    <w:p w:rsidR="00AD6D5C" w:rsidRPr="009776A5" w:rsidRDefault="00AD6D5C" w:rsidP="004B0316">
      <w:pPr>
        <w:pStyle w:val="Heading1"/>
        <w:spacing w:line="360" w:lineRule="auto"/>
        <w:rPr>
          <w:rFonts w:cs="Arial"/>
        </w:rPr>
      </w:pPr>
      <w:bookmarkStart w:id="14" w:name="_Toc223521838"/>
      <w:r w:rsidRPr="009776A5">
        <w:rPr>
          <w:rFonts w:cs="Arial"/>
        </w:rPr>
        <w:t>Data Collection</w:t>
      </w:r>
      <w:bookmarkEnd w:id="14"/>
      <w:r w:rsidRPr="009776A5">
        <w:rPr>
          <w:rFonts w:cs="Arial"/>
        </w:rPr>
        <w:t xml:space="preserve"> </w:t>
      </w:r>
      <w:r w:rsidR="007F4B4B" w:rsidRPr="009776A5">
        <w:rPr>
          <w:rFonts w:cs="Arial"/>
        </w:rPr>
        <w:t xml:space="preserve"> </w:t>
      </w:r>
    </w:p>
    <w:p w:rsidR="00AD6D5C" w:rsidRPr="009776A5" w:rsidRDefault="00AD6D5C" w:rsidP="004B0316">
      <w:pPr>
        <w:pStyle w:val="Heading2"/>
        <w:spacing w:line="360" w:lineRule="auto"/>
        <w:rPr>
          <w:rFonts w:cs="Arial"/>
        </w:rPr>
      </w:pPr>
      <w:bookmarkStart w:id="15" w:name="_Toc223521839"/>
      <w:r w:rsidRPr="009776A5">
        <w:rPr>
          <w:rFonts w:cs="Arial"/>
        </w:rPr>
        <w:t>Primary vs. Secondary Data</w:t>
      </w:r>
      <w:bookmarkEnd w:id="15"/>
    </w:p>
    <w:p w:rsidR="006B3BCA" w:rsidRPr="009776A5" w:rsidRDefault="006B3BCA" w:rsidP="004B0316">
      <w:pPr>
        <w:spacing w:line="360" w:lineRule="auto"/>
        <w:ind w:firstLine="720"/>
        <w:jc w:val="both"/>
      </w:pPr>
      <w:r w:rsidRPr="009776A5">
        <w:t>Primary Data is the data that is gathered by the researcher themselves by means of surveys, interviews or observations. This information is usually unique and focused on the research question</w:t>
      </w:r>
      <w:r w:rsidR="00CE0FAF" w:rsidRPr="009776A5">
        <w:t xml:space="preserve"> (</w:t>
      </w:r>
      <w:r w:rsidR="00736A46" w:rsidRPr="000D6EBA">
        <w:rPr>
          <w:rFonts w:eastAsia="Times New Roman" w:cs="Arial"/>
          <w:lang w:val="en-GB" w:eastAsia="en-GB"/>
        </w:rPr>
        <w:t>Ajayi 2023</w:t>
      </w:r>
      <w:r w:rsidR="00CE0FAF" w:rsidRPr="009776A5">
        <w:t>)</w:t>
      </w:r>
      <w:r w:rsidRPr="009776A5">
        <w:t>. Secondary Data</w:t>
      </w:r>
      <w:r w:rsidR="00616641" w:rsidRPr="009776A5">
        <w:t xml:space="preserve"> is the information or data</w:t>
      </w:r>
      <w:r w:rsidRPr="009776A5">
        <w:t xml:space="preserve"> that has already collected and can be </w:t>
      </w:r>
      <w:proofErr w:type="spellStart"/>
      <w:r w:rsidRPr="009776A5">
        <w:t>analysed</w:t>
      </w:r>
      <w:proofErr w:type="spellEnd"/>
      <w:r w:rsidRPr="009776A5">
        <w:t xml:space="preserve"> by other researchers. This involves datasets, published articles and reports.</w:t>
      </w:r>
    </w:p>
    <w:p w:rsidR="00AD6D5C" w:rsidRPr="009776A5" w:rsidRDefault="00AD6D5C" w:rsidP="004B0316">
      <w:pPr>
        <w:pStyle w:val="Heading2"/>
        <w:spacing w:line="360" w:lineRule="auto"/>
        <w:rPr>
          <w:rFonts w:cs="Arial"/>
        </w:rPr>
      </w:pPr>
      <w:bookmarkStart w:id="16" w:name="_Toc223521840"/>
      <w:r w:rsidRPr="009776A5">
        <w:rPr>
          <w:rFonts w:cs="Arial"/>
        </w:rPr>
        <w:t>Data Choice for Research</w:t>
      </w:r>
      <w:bookmarkEnd w:id="16"/>
    </w:p>
    <w:p w:rsidR="00021939" w:rsidRPr="009776A5" w:rsidRDefault="00021939" w:rsidP="004B0316">
      <w:pPr>
        <w:spacing w:line="360" w:lineRule="auto"/>
        <w:ind w:firstLine="720"/>
        <w:jc w:val="both"/>
      </w:pPr>
      <w:r w:rsidRPr="009776A5">
        <w:t xml:space="preserve">In this research on staff burnout, I would rely mainly on secondary qualitative data. The information would consist of qualitative research, case reports, and interviews that have been previously done within the same healthcare facilities. It is efficient and cost-effective as it is possible to study the existing research and </w:t>
      </w:r>
      <w:proofErr w:type="spellStart"/>
      <w:r w:rsidRPr="009776A5">
        <w:t>analyse</w:t>
      </w:r>
      <w:proofErr w:type="spellEnd"/>
      <w:r w:rsidRPr="009776A5">
        <w:t xml:space="preserve"> it thoroughly without involving new data collection.</w:t>
      </w:r>
    </w:p>
    <w:p w:rsidR="00AD6D5C" w:rsidRPr="009776A5" w:rsidRDefault="00AD6D5C" w:rsidP="004B0316">
      <w:pPr>
        <w:pStyle w:val="Heading2"/>
        <w:spacing w:line="360" w:lineRule="auto"/>
        <w:rPr>
          <w:rFonts w:cs="Arial"/>
        </w:rPr>
      </w:pPr>
      <w:bookmarkStart w:id="17" w:name="_Toc223521841"/>
      <w:r w:rsidRPr="009776A5">
        <w:rPr>
          <w:rFonts w:cs="Arial"/>
        </w:rPr>
        <w:t>Data for Future Research</w:t>
      </w:r>
      <w:bookmarkEnd w:id="17"/>
    </w:p>
    <w:p w:rsidR="00021939" w:rsidRPr="009776A5" w:rsidRDefault="00021939" w:rsidP="004B0316">
      <w:pPr>
        <w:spacing w:line="360" w:lineRule="auto"/>
        <w:ind w:firstLine="720"/>
        <w:jc w:val="both"/>
      </w:pPr>
      <w:r w:rsidRPr="009776A5">
        <w:t>In future studies, I would give attention to the gathering of primary qualitative data by interviewing healthcare personnel. This would give personal observations of the root cause of burnout, the emotional investment and possible coping strategies. The primary data collection would help me fill any gaps that may exist in the secondary sources and understand the issue better.</w:t>
      </w:r>
    </w:p>
    <w:p w:rsidR="00AD6D5C" w:rsidRPr="009776A5" w:rsidRDefault="00AD6D5C" w:rsidP="004B0316">
      <w:pPr>
        <w:pStyle w:val="Heading2"/>
        <w:spacing w:line="360" w:lineRule="auto"/>
        <w:rPr>
          <w:rFonts w:cs="Arial"/>
        </w:rPr>
      </w:pPr>
      <w:bookmarkStart w:id="18" w:name="_Toc223521842"/>
      <w:r w:rsidRPr="009776A5">
        <w:rPr>
          <w:rFonts w:cs="Arial"/>
        </w:rPr>
        <w:t>Advantages and Challenges</w:t>
      </w:r>
      <w:bookmarkEnd w:id="18"/>
    </w:p>
    <w:p w:rsidR="000C1CAD" w:rsidRPr="009776A5" w:rsidRDefault="000C1CAD" w:rsidP="004B0316">
      <w:pPr>
        <w:spacing w:line="360" w:lineRule="auto"/>
        <w:ind w:firstLine="720"/>
        <w:jc w:val="both"/>
      </w:pPr>
      <w:r w:rsidRPr="009776A5">
        <w:t xml:space="preserve">The primary positive aspect of secondary qualitative data is that it is available, and it is possible to </w:t>
      </w:r>
      <w:proofErr w:type="spellStart"/>
      <w:r w:rsidRPr="009776A5">
        <w:t>analyse</w:t>
      </w:r>
      <w:proofErr w:type="spellEnd"/>
      <w:r w:rsidRPr="009776A5">
        <w:t xml:space="preserve"> the available research in a short period of time. The limitation is, however, that there may be limited availability of data and that there may be no direct control over the conduct of the research (</w:t>
      </w:r>
      <w:r w:rsidR="0059348B" w:rsidRPr="000D6EBA">
        <w:rPr>
          <w:rFonts w:eastAsia="Times New Roman" w:cs="Arial"/>
          <w:lang w:val="en-GB" w:eastAsia="en-GB"/>
        </w:rPr>
        <w:t>Cheong et al. 2023</w:t>
      </w:r>
      <w:r w:rsidRPr="009776A5">
        <w:t>). Similarly, secondary data might not be entirely suitable for the research question and situation.</w:t>
      </w:r>
    </w:p>
    <w:p w:rsidR="00AD6D5C" w:rsidRPr="009776A5" w:rsidRDefault="00AD6D5C" w:rsidP="004B0316">
      <w:pPr>
        <w:pStyle w:val="Heading1"/>
        <w:spacing w:line="360" w:lineRule="auto"/>
        <w:rPr>
          <w:rFonts w:cs="Arial"/>
        </w:rPr>
      </w:pPr>
      <w:r w:rsidRPr="009776A5">
        <w:rPr>
          <w:rFonts w:cs="Arial"/>
        </w:rPr>
        <w:lastRenderedPageBreak/>
        <w:t xml:space="preserve"> </w:t>
      </w:r>
      <w:bookmarkStart w:id="19" w:name="_Toc223521843"/>
      <w:r w:rsidRPr="009776A5">
        <w:rPr>
          <w:rFonts w:cs="Arial"/>
        </w:rPr>
        <w:t>Conclusion</w:t>
      </w:r>
      <w:bookmarkEnd w:id="19"/>
      <w:r w:rsidRPr="009776A5">
        <w:rPr>
          <w:rFonts w:cs="Arial"/>
        </w:rPr>
        <w:t xml:space="preserve"> </w:t>
      </w:r>
      <w:r w:rsidR="00EF2323" w:rsidRPr="009776A5">
        <w:rPr>
          <w:rFonts w:cs="Arial"/>
        </w:rPr>
        <w:t xml:space="preserve"> </w:t>
      </w:r>
    </w:p>
    <w:p w:rsidR="000C1CAD" w:rsidRPr="009776A5" w:rsidRDefault="00B467B0" w:rsidP="004B0316">
      <w:pPr>
        <w:spacing w:line="360" w:lineRule="auto"/>
        <w:ind w:firstLine="720"/>
        <w:jc w:val="both"/>
      </w:pPr>
      <w:r w:rsidRPr="009776A5">
        <w:t>E</w:t>
      </w:r>
      <w:r w:rsidR="000C1CAD" w:rsidRPr="009776A5">
        <w:t>mployee burnout is a severe problem in health and social care professions, which imposes not only a significant impact on employee welfare but also on the quality of care delivered to service users. This report has discussed the causes and consequences of burnout, the effect on the healthcare staff, and the significance of this issue through secondary qualitative research. The report highlights the necessity of systemic changes to reduce burnout and improve healthcare outcomes by referring to the available qualitative data and comparing different approaches used in research. Staff burnout is a critical issue for a healthy and productive workforce in the health and social care industry.</w:t>
      </w:r>
    </w:p>
    <w:p w:rsidR="000C1CAD" w:rsidRPr="009776A5" w:rsidRDefault="000C1CAD" w:rsidP="004B0316">
      <w:pPr>
        <w:spacing w:line="360" w:lineRule="auto"/>
        <w:rPr>
          <w:rFonts w:cs="Arial"/>
        </w:rPr>
      </w:pPr>
      <w:r w:rsidRPr="009776A5">
        <w:rPr>
          <w:rFonts w:cs="Arial"/>
        </w:rPr>
        <w:br w:type="page"/>
      </w:r>
    </w:p>
    <w:p w:rsidR="00AD6D5C" w:rsidRPr="009776A5" w:rsidRDefault="00AD6D5C" w:rsidP="004B0316">
      <w:pPr>
        <w:pStyle w:val="Heading1"/>
        <w:spacing w:line="360" w:lineRule="auto"/>
        <w:rPr>
          <w:rFonts w:cs="Arial"/>
        </w:rPr>
      </w:pPr>
      <w:r w:rsidRPr="009776A5">
        <w:rPr>
          <w:rFonts w:cs="Arial"/>
        </w:rPr>
        <w:lastRenderedPageBreak/>
        <w:t xml:space="preserve"> </w:t>
      </w:r>
      <w:bookmarkStart w:id="20" w:name="_Toc223521844"/>
      <w:r w:rsidR="00CA236B" w:rsidRPr="009776A5">
        <w:rPr>
          <w:rFonts w:cs="Arial"/>
        </w:rPr>
        <w:t>References</w:t>
      </w:r>
      <w:bookmarkEnd w:id="20"/>
    </w:p>
    <w:p w:rsidR="00C05692" w:rsidRPr="009776A5" w:rsidRDefault="00C05692" w:rsidP="004B0316">
      <w:pPr>
        <w:pStyle w:val="BodyText"/>
        <w:spacing w:line="360" w:lineRule="auto"/>
        <w:ind w:left="720" w:hanging="720"/>
        <w:jc w:val="both"/>
        <w:rPr>
          <w:lang w:val="en-GB" w:eastAsia="en-GB"/>
        </w:rPr>
      </w:pPr>
      <w:r w:rsidRPr="009776A5">
        <w:rPr>
          <w:lang w:val="en-GB" w:eastAsia="en-GB"/>
        </w:rPr>
        <w:t xml:space="preserve">Ajayi, V. O., 2023. </w:t>
      </w:r>
      <w:r w:rsidRPr="009776A5">
        <w:rPr>
          <w:i/>
          <w:iCs/>
          <w:lang w:val="en-GB" w:eastAsia="en-GB"/>
        </w:rPr>
        <w:t xml:space="preserve">A Review </w:t>
      </w:r>
      <w:r w:rsidR="0074701E" w:rsidRPr="009776A5">
        <w:rPr>
          <w:i/>
          <w:iCs/>
          <w:lang w:val="en-GB" w:eastAsia="en-GB"/>
        </w:rPr>
        <w:t>of</w:t>
      </w:r>
      <w:r w:rsidRPr="009776A5">
        <w:rPr>
          <w:i/>
          <w:iCs/>
          <w:lang w:val="en-GB" w:eastAsia="en-GB"/>
        </w:rPr>
        <w:t xml:space="preserve"> Primary Sources of Data and Secondary Sources of Data</w:t>
      </w:r>
      <w:r w:rsidRPr="009776A5">
        <w:rPr>
          <w:lang w:val="en-GB" w:eastAsia="en-GB"/>
        </w:rPr>
        <w:t xml:space="preserve">. ResearchGate. Available from: </w:t>
      </w:r>
      <w:hyperlink r:id="rId8" w:history="1">
        <w:r w:rsidRPr="009776A5">
          <w:rPr>
            <w:rStyle w:val="Hyperlink"/>
            <w:rFonts w:eastAsia="Times New Roman" w:cs="Arial"/>
            <w:lang w:val="en-GB" w:eastAsia="en-GB"/>
          </w:rPr>
          <w:t>https://www.researchgate.net/publication/370608670_A_Review_on_Primary_Sources_of_Data_and_Secondary_Sources_of_Data</w:t>
        </w:r>
      </w:hyperlink>
      <w:r w:rsidRPr="009776A5">
        <w:rPr>
          <w:lang w:val="en-GB" w:eastAsia="en-GB"/>
        </w:rPr>
        <w:t>.</w:t>
      </w:r>
    </w:p>
    <w:p w:rsidR="00C05692" w:rsidRPr="009776A5" w:rsidRDefault="00C05692" w:rsidP="004B0316">
      <w:pPr>
        <w:pStyle w:val="BodyText"/>
        <w:spacing w:line="360" w:lineRule="auto"/>
        <w:ind w:left="720" w:hanging="720"/>
        <w:jc w:val="both"/>
        <w:rPr>
          <w:lang w:val="en-GB" w:eastAsia="en-GB"/>
        </w:rPr>
      </w:pPr>
      <w:r w:rsidRPr="009776A5">
        <w:rPr>
          <w:lang w:val="en-GB" w:eastAsia="en-GB"/>
        </w:rPr>
        <w:t xml:space="preserve">CDC, 2024. </w:t>
      </w:r>
      <w:r w:rsidRPr="009776A5">
        <w:rPr>
          <w:i/>
          <w:iCs/>
          <w:lang w:val="en-GB" w:eastAsia="en-GB"/>
        </w:rPr>
        <w:t>Risk Factors for Stress and Burnout</w:t>
      </w:r>
      <w:r w:rsidRPr="009776A5">
        <w:rPr>
          <w:lang w:val="en-GB" w:eastAsia="en-GB"/>
        </w:rPr>
        <w:t xml:space="preserve">. Healthcare Workers. Available from: </w:t>
      </w:r>
      <w:hyperlink r:id="rId9" w:history="1">
        <w:r w:rsidRPr="009776A5">
          <w:rPr>
            <w:rStyle w:val="Hyperlink"/>
            <w:rFonts w:eastAsia="Times New Roman" w:cs="Arial"/>
            <w:lang w:val="en-GB" w:eastAsia="en-GB"/>
          </w:rPr>
          <w:t>https://www.cdc.gov/niosh/healthcare/risk-factors/stress-burnout.html</w:t>
        </w:r>
      </w:hyperlink>
      <w:r w:rsidRPr="009776A5">
        <w:rPr>
          <w:lang w:val="en-GB" w:eastAsia="en-GB"/>
        </w:rPr>
        <w:t>.</w:t>
      </w:r>
    </w:p>
    <w:p w:rsidR="00C05692" w:rsidRPr="009776A5" w:rsidRDefault="00C05692" w:rsidP="004B0316">
      <w:pPr>
        <w:pStyle w:val="BodyText"/>
        <w:spacing w:line="360" w:lineRule="auto"/>
        <w:ind w:left="720" w:hanging="720"/>
        <w:jc w:val="both"/>
        <w:rPr>
          <w:lang w:val="en-GB" w:eastAsia="en-GB"/>
        </w:rPr>
      </w:pPr>
      <w:r w:rsidRPr="009776A5">
        <w:rPr>
          <w:lang w:val="en-GB" w:eastAsia="en-GB"/>
        </w:rPr>
        <w:t xml:space="preserve">Cheong, H., Lyons, A., Houghton, R. and Majumdar, A., 2023. Secondary Qualitative Research Methodology Using Online Data within the Context of Social Sciences. </w:t>
      </w:r>
      <w:r w:rsidRPr="009776A5">
        <w:rPr>
          <w:i/>
          <w:iCs/>
          <w:lang w:val="en-GB" w:eastAsia="en-GB"/>
        </w:rPr>
        <w:t>International Journal of Qualitative Methods</w:t>
      </w:r>
      <w:r w:rsidRPr="009776A5">
        <w:rPr>
          <w:lang w:val="en-GB" w:eastAsia="en-GB"/>
        </w:rPr>
        <w:t>, 22 (1), 1–19.</w:t>
      </w:r>
    </w:p>
    <w:p w:rsidR="00C05692" w:rsidRPr="009776A5" w:rsidRDefault="00C05692" w:rsidP="004B0316">
      <w:pPr>
        <w:pStyle w:val="BodyText"/>
        <w:spacing w:line="360" w:lineRule="auto"/>
        <w:ind w:left="720" w:hanging="720"/>
        <w:jc w:val="both"/>
        <w:rPr>
          <w:lang w:val="en-GB" w:eastAsia="en-GB"/>
        </w:rPr>
      </w:pPr>
      <w:r w:rsidRPr="009776A5">
        <w:rPr>
          <w:lang w:val="en-GB" w:eastAsia="en-GB"/>
        </w:rPr>
        <w:t xml:space="preserve">Collett, G., Emad, A. and Gupta, A. K., 2025. The impact of workplace support components on the mental health and burnout of UK-based healthcare professionals: insights from the </w:t>
      </w:r>
      <w:proofErr w:type="spellStart"/>
      <w:r w:rsidRPr="009776A5">
        <w:rPr>
          <w:lang w:val="en-GB" w:eastAsia="en-GB"/>
        </w:rPr>
        <w:t>CoPE</w:t>
      </w:r>
      <w:proofErr w:type="spellEnd"/>
      <w:r w:rsidRPr="009776A5">
        <w:rPr>
          <w:lang w:val="en-GB" w:eastAsia="en-GB"/>
        </w:rPr>
        <w:t xml:space="preserve">-HCP cohort study. </w:t>
      </w:r>
      <w:r w:rsidRPr="009776A5">
        <w:rPr>
          <w:i/>
          <w:iCs/>
          <w:lang w:val="en-GB" w:eastAsia="en-GB"/>
        </w:rPr>
        <w:t>Clinical Medicine</w:t>
      </w:r>
      <w:r w:rsidRPr="009776A5">
        <w:rPr>
          <w:lang w:val="en-GB" w:eastAsia="en-GB"/>
        </w:rPr>
        <w:t xml:space="preserve">, 25 (4), 100324. Available from: </w:t>
      </w:r>
      <w:hyperlink r:id="rId10" w:history="1">
        <w:r w:rsidRPr="009776A5">
          <w:rPr>
            <w:rStyle w:val="Hyperlink"/>
            <w:rFonts w:eastAsia="Times New Roman" w:cs="Arial"/>
            <w:lang w:val="en-GB" w:eastAsia="en-GB"/>
          </w:rPr>
          <w:t>https://www.sciencedirect.com/science/article/pii/S1470211825000429</w:t>
        </w:r>
      </w:hyperlink>
      <w:r w:rsidRPr="009776A5">
        <w:rPr>
          <w:lang w:val="en-GB" w:eastAsia="en-GB"/>
        </w:rPr>
        <w:t>.</w:t>
      </w:r>
    </w:p>
    <w:p w:rsidR="00C05692" w:rsidRPr="009776A5" w:rsidRDefault="00C05692" w:rsidP="004B0316">
      <w:pPr>
        <w:pStyle w:val="BodyText"/>
        <w:spacing w:line="360" w:lineRule="auto"/>
        <w:ind w:left="720" w:hanging="720"/>
        <w:jc w:val="both"/>
        <w:rPr>
          <w:lang w:val="en-GB" w:eastAsia="en-GB"/>
        </w:rPr>
      </w:pPr>
      <w:proofErr w:type="spellStart"/>
      <w:r w:rsidRPr="009776A5">
        <w:rPr>
          <w:lang w:val="en-GB" w:eastAsia="en-GB"/>
        </w:rPr>
        <w:t>Dawadi</w:t>
      </w:r>
      <w:proofErr w:type="spellEnd"/>
      <w:r w:rsidRPr="009776A5">
        <w:rPr>
          <w:lang w:val="en-GB" w:eastAsia="en-GB"/>
        </w:rPr>
        <w:t xml:space="preserve">, S., Shrestha, S. and </w:t>
      </w:r>
      <w:proofErr w:type="spellStart"/>
      <w:r w:rsidRPr="009776A5">
        <w:rPr>
          <w:lang w:val="en-GB" w:eastAsia="en-GB"/>
        </w:rPr>
        <w:t>Giri</w:t>
      </w:r>
      <w:proofErr w:type="spellEnd"/>
      <w:r w:rsidRPr="009776A5">
        <w:rPr>
          <w:lang w:val="en-GB" w:eastAsia="en-GB"/>
        </w:rPr>
        <w:t xml:space="preserve">, R. A., 2021. Mixed-Methods Research: </w:t>
      </w:r>
      <w:r w:rsidR="0074701E" w:rsidRPr="009776A5">
        <w:rPr>
          <w:lang w:val="en-GB" w:eastAsia="en-GB"/>
        </w:rPr>
        <w:t>A</w:t>
      </w:r>
      <w:r w:rsidRPr="009776A5">
        <w:rPr>
          <w:lang w:val="en-GB" w:eastAsia="en-GB"/>
        </w:rPr>
        <w:t xml:space="preserve"> Discussion on Its Types, Challenges, and Criticisms. </w:t>
      </w:r>
      <w:r w:rsidRPr="009776A5">
        <w:rPr>
          <w:i/>
          <w:iCs/>
          <w:lang w:val="en-GB" w:eastAsia="en-GB"/>
        </w:rPr>
        <w:t>Journal of Practical Studies in Education</w:t>
      </w:r>
      <w:r w:rsidRPr="009776A5">
        <w:rPr>
          <w:lang w:val="en-GB" w:eastAsia="en-GB"/>
        </w:rPr>
        <w:t xml:space="preserve">, 2 (2), 25–36. Available from: </w:t>
      </w:r>
      <w:hyperlink r:id="rId11" w:history="1">
        <w:r w:rsidRPr="009776A5">
          <w:rPr>
            <w:rStyle w:val="Hyperlink"/>
            <w:rFonts w:eastAsia="Times New Roman" w:cs="Arial"/>
            <w:lang w:val="en-GB" w:eastAsia="en-GB"/>
          </w:rPr>
          <w:t>https://oro.open.ac.uk/75449/1/Dawadi%2C%20Shreshta%20and%20Giri%202021.pdf</w:t>
        </w:r>
      </w:hyperlink>
      <w:r w:rsidRPr="009776A5">
        <w:rPr>
          <w:lang w:val="en-GB" w:eastAsia="en-GB"/>
        </w:rPr>
        <w:t>.</w:t>
      </w:r>
    </w:p>
    <w:p w:rsidR="00C05692" w:rsidRPr="009776A5" w:rsidRDefault="00C05692" w:rsidP="004B0316">
      <w:pPr>
        <w:pStyle w:val="BodyText"/>
        <w:spacing w:line="360" w:lineRule="auto"/>
        <w:ind w:left="720" w:hanging="720"/>
        <w:jc w:val="both"/>
        <w:rPr>
          <w:lang w:val="en-GB" w:eastAsia="en-GB"/>
        </w:rPr>
      </w:pPr>
      <w:r w:rsidRPr="009776A5">
        <w:rPr>
          <w:lang w:val="en-GB" w:eastAsia="en-GB"/>
        </w:rPr>
        <w:t xml:space="preserve">Dinesh </w:t>
      </w:r>
      <w:proofErr w:type="spellStart"/>
      <w:r w:rsidRPr="009776A5">
        <w:rPr>
          <w:lang w:val="en-GB" w:eastAsia="en-GB"/>
        </w:rPr>
        <w:t>Bhugra</w:t>
      </w:r>
      <w:proofErr w:type="spellEnd"/>
      <w:r w:rsidRPr="009776A5">
        <w:rPr>
          <w:lang w:val="en-GB" w:eastAsia="en-GB"/>
        </w:rPr>
        <w:t xml:space="preserve">, 2025. Burnout: its meaning and how to deal with it? </w:t>
      </w:r>
      <w:r w:rsidRPr="009776A5">
        <w:rPr>
          <w:i/>
          <w:iCs/>
          <w:lang w:val="en-GB" w:eastAsia="en-GB"/>
        </w:rPr>
        <w:t>Journal of the Royal Society of Medicine</w:t>
      </w:r>
      <w:r w:rsidRPr="009776A5">
        <w:rPr>
          <w:lang w:val="en-GB" w:eastAsia="en-GB"/>
        </w:rPr>
        <w:t>.</w:t>
      </w:r>
    </w:p>
    <w:p w:rsidR="00C05692" w:rsidRPr="009776A5" w:rsidRDefault="00C05692" w:rsidP="004B0316">
      <w:pPr>
        <w:pStyle w:val="BodyText"/>
        <w:spacing w:line="360" w:lineRule="auto"/>
        <w:ind w:left="720" w:hanging="720"/>
        <w:jc w:val="both"/>
        <w:rPr>
          <w:lang w:val="en-GB" w:eastAsia="en-GB"/>
        </w:rPr>
      </w:pPr>
      <w:proofErr w:type="spellStart"/>
      <w:r w:rsidRPr="009776A5">
        <w:rPr>
          <w:lang w:val="en-GB" w:eastAsia="en-GB"/>
        </w:rPr>
        <w:t>Edú-Valsania</w:t>
      </w:r>
      <w:proofErr w:type="spellEnd"/>
      <w:r w:rsidRPr="009776A5">
        <w:rPr>
          <w:lang w:val="en-GB" w:eastAsia="en-GB"/>
        </w:rPr>
        <w:t xml:space="preserve">, S., </w:t>
      </w:r>
      <w:proofErr w:type="spellStart"/>
      <w:r w:rsidRPr="009776A5">
        <w:rPr>
          <w:lang w:val="en-GB" w:eastAsia="en-GB"/>
        </w:rPr>
        <w:t>Laguía</w:t>
      </w:r>
      <w:proofErr w:type="spellEnd"/>
      <w:r w:rsidRPr="009776A5">
        <w:rPr>
          <w:lang w:val="en-GB" w:eastAsia="en-GB"/>
        </w:rPr>
        <w:t xml:space="preserve">, A. and </w:t>
      </w:r>
      <w:proofErr w:type="spellStart"/>
      <w:r w:rsidRPr="009776A5">
        <w:rPr>
          <w:lang w:val="en-GB" w:eastAsia="en-GB"/>
        </w:rPr>
        <w:t>Moriano</w:t>
      </w:r>
      <w:proofErr w:type="spellEnd"/>
      <w:r w:rsidRPr="009776A5">
        <w:rPr>
          <w:lang w:val="en-GB" w:eastAsia="en-GB"/>
        </w:rPr>
        <w:t xml:space="preserve">, J. A., 2022. Burnout: A review of theory and measurement. </w:t>
      </w:r>
      <w:r w:rsidRPr="009776A5">
        <w:rPr>
          <w:i/>
          <w:iCs/>
          <w:lang w:val="en-GB" w:eastAsia="en-GB"/>
        </w:rPr>
        <w:t>International Journal of Environmental Research and Public Health</w:t>
      </w:r>
      <w:r w:rsidRPr="009776A5">
        <w:rPr>
          <w:lang w:val="en-GB" w:eastAsia="en-GB"/>
        </w:rPr>
        <w:t xml:space="preserve">, 19 (3), 1–27. Available from: </w:t>
      </w:r>
      <w:hyperlink r:id="rId12" w:history="1">
        <w:r w:rsidRPr="009776A5">
          <w:rPr>
            <w:rStyle w:val="Hyperlink"/>
            <w:rFonts w:eastAsia="Times New Roman" w:cs="Arial"/>
            <w:lang w:val="en-GB" w:eastAsia="en-GB"/>
          </w:rPr>
          <w:t>https://pmc.ncbi.nlm.nih.gov/articles/PMC8834764/</w:t>
        </w:r>
      </w:hyperlink>
      <w:r w:rsidRPr="009776A5">
        <w:rPr>
          <w:lang w:val="en-GB" w:eastAsia="en-GB"/>
        </w:rPr>
        <w:t>.</w:t>
      </w:r>
    </w:p>
    <w:p w:rsidR="00C05692" w:rsidRPr="009776A5" w:rsidRDefault="00C05692" w:rsidP="004B0316">
      <w:pPr>
        <w:pStyle w:val="BodyText"/>
        <w:spacing w:line="360" w:lineRule="auto"/>
        <w:ind w:left="720" w:hanging="720"/>
        <w:jc w:val="both"/>
        <w:rPr>
          <w:lang w:val="en-GB" w:eastAsia="en-GB"/>
        </w:rPr>
      </w:pPr>
      <w:r w:rsidRPr="009776A5">
        <w:rPr>
          <w:lang w:val="en-GB" w:eastAsia="en-GB"/>
        </w:rPr>
        <w:t xml:space="preserve">Ferry, A. V., </w:t>
      </w:r>
      <w:proofErr w:type="spellStart"/>
      <w:r w:rsidRPr="009776A5">
        <w:rPr>
          <w:lang w:val="en-GB" w:eastAsia="en-GB"/>
        </w:rPr>
        <w:t>Wereski</w:t>
      </w:r>
      <w:proofErr w:type="spellEnd"/>
      <w:r w:rsidRPr="009776A5">
        <w:rPr>
          <w:lang w:val="en-GB" w:eastAsia="en-GB"/>
        </w:rPr>
        <w:t xml:space="preserve">, R., Strachan, F. E. and Mills, N. L., 2021. Predictors of UK healthcare worker burnout during the COVID-19 pandemic. </w:t>
      </w:r>
      <w:r w:rsidRPr="009776A5">
        <w:rPr>
          <w:i/>
          <w:iCs/>
          <w:lang w:val="en-GB" w:eastAsia="en-GB"/>
        </w:rPr>
        <w:t>QJM: An International Journal of Medicine</w:t>
      </w:r>
      <w:r w:rsidRPr="009776A5">
        <w:rPr>
          <w:lang w:val="en-GB" w:eastAsia="en-GB"/>
        </w:rPr>
        <w:t>, 114 (6), 374–380.</w:t>
      </w:r>
    </w:p>
    <w:p w:rsidR="00C05692" w:rsidRPr="009776A5" w:rsidRDefault="00C05692" w:rsidP="004B0316">
      <w:pPr>
        <w:pStyle w:val="BodyText"/>
        <w:spacing w:line="360" w:lineRule="auto"/>
        <w:ind w:left="720" w:hanging="720"/>
        <w:jc w:val="both"/>
        <w:rPr>
          <w:lang w:val="en-GB" w:eastAsia="en-GB"/>
        </w:rPr>
      </w:pPr>
      <w:r w:rsidRPr="009776A5">
        <w:rPr>
          <w:lang w:val="en-GB" w:eastAsia="en-GB"/>
        </w:rPr>
        <w:t xml:space="preserve">Garcia, C., Abreu, L., Ramos, J., Castro, C., </w:t>
      </w:r>
      <w:proofErr w:type="spellStart"/>
      <w:r w:rsidRPr="009776A5">
        <w:rPr>
          <w:lang w:val="en-GB" w:eastAsia="en-GB"/>
        </w:rPr>
        <w:t>Smiderle</w:t>
      </w:r>
      <w:proofErr w:type="spellEnd"/>
      <w:r w:rsidRPr="009776A5">
        <w:rPr>
          <w:lang w:val="en-GB" w:eastAsia="en-GB"/>
        </w:rPr>
        <w:t xml:space="preserve">, F., Santos, J. and </w:t>
      </w:r>
      <w:proofErr w:type="spellStart"/>
      <w:r w:rsidRPr="009776A5">
        <w:rPr>
          <w:lang w:val="en-GB" w:eastAsia="en-GB"/>
        </w:rPr>
        <w:t>Bezerra</w:t>
      </w:r>
      <w:proofErr w:type="spellEnd"/>
      <w:r w:rsidRPr="009776A5">
        <w:rPr>
          <w:lang w:val="en-GB" w:eastAsia="en-GB"/>
        </w:rPr>
        <w:t xml:space="preserve">, I., 2019. Influence of Burnout on Patient Safety: Systematic Review and Meta-Analysis. </w:t>
      </w:r>
      <w:proofErr w:type="spellStart"/>
      <w:r w:rsidRPr="009776A5">
        <w:rPr>
          <w:i/>
          <w:iCs/>
          <w:lang w:val="en-GB" w:eastAsia="en-GB"/>
        </w:rPr>
        <w:t>Medicina</w:t>
      </w:r>
      <w:proofErr w:type="spellEnd"/>
      <w:r w:rsidRPr="009776A5">
        <w:rPr>
          <w:lang w:val="en-GB" w:eastAsia="en-GB"/>
        </w:rPr>
        <w:t xml:space="preserve">, 55 (9), 553. Available from: </w:t>
      </w:r>
      <w:hyperlink r:id="rId13" w:history="1">
        <w:r w:rsidRPr="009776A5">
          <w:rPr>
            <w:rStyle w:val="Hyperlink"/>
            <w:rFonts w:eastAsia="Times New Roman" w:cs="Arial"/>
            <w:lang w:val="en-GB" w:eastAsia="en-GB"/>
          </w:rPr>
          <w:t>https://pmc.ncbi.nlm.nih.gov/articles/PMC6780563/</w:t>
        </w:r>
      </w:hyperlink>
      <w:r w:rsidRPr="009776A5">
        <w:rPr>
          <w:lang w:val="en-GB" w:eastAsia="en-GB"/>
        </w:rPr>
        <w:t>.</w:t>
      </w:r>
    </w:p>
    <w:p w:rsidR="00C05692" w:rsidRPr="009776A5" w:rsidRDefault="00C05692" w:rsidP="004B0316">
      <w:pPr>
        <w:pStyle w:val="BodyText"/>
        <w:spacing w:line="360" w:lineRule="auto"/>
        <w:ind w:left="720" w:hanging="720"/>
        <w:jc w:val="both"/>
        <w:rPr>
          <w:lang w:val="en-GB" w:eastAsia="en-GB"/>
        </w:rPr>
      </w:pPr>
      <w:r w:rsidRPr="009776A5">
        <w:rPr>
          <w:lang w:val="en-GB" w:eastAsia="en-GB"/>
        </w:rPr>
        <w:lastRenderedPageBreak/>
        <w:t xml:space="preserve">Maddock, A., 2023. The Relationships between Stress, Burnout, Mental Health and Well-Being in Social Workers. </w:t>
      </w:r>
      <w:r w:rsidRPr="009776A5">
        <w:rPr>
          <w:i/>
          <w:iCs/>
          <w:lang w:val="en-GB" w:eastAsia="en-GB"/>
        </w:rPr>
        <w:t>The British Journal of Social Work</w:t>
      </w:r>
      <w:r w:rsidRPr="009776A5">
        <w:rPr>
          <w:lang w:val="en-GB" w:eastAsia="en-GB"/>
        </w:rPr>
        <w:t xml:space="preserve">, 54 (2), 668–686. Available from: </w:t>
      </w:r>
      <w:hyperlink r:id="rId14" w:history="1">
        <w:r w:rsidRPr="009776A5">
          <w:rPr>
            <w:rStyle w:val="Hyperlink"/>
            <w:rFonts w:eastAsia="Times New Roman" w:cs="Arial"/>
            <w:lang w:val="en-GB" w:eastAsia="en-GB"/>
          </w:rPr>
          <w:t>https://academic.oup.com/bjsw/article/54/2/668/7379806</w:t>
        </w:r>
      </w:hyperlink>
      <w:r w:rsidRPr="009776A5">
        <w:rPr>
          <w:lang w:val="en-GB" w:eastAsia="en-GB"/>
        </w:rPr>
        <w:t>.</w:t>
      </w:r>
    </w:p>
    <w:p w:rsidR="00C05692" w:rsidRPr="009776A5" w:rsidRDefault="00C05692" w:rsidP="004B0316">
      <w:pPr>
        <w:pStyle w:val="BodyText"/>
        <w:spacing w:line="360" w:lineRule="auto"/>
        <w:ind w:left="720" w:hanging="720"/>
        <w:jc w:val="both"/>
        <w:rPr>
          <w:lang w:val="en-GB" w:eastAsia="en-GB"/>
        </w:rPr>
      </w:pPr>
      <w:proofErr w:type="spellStart"/>
      <w:r w:rsidRPr="009776A5">
        <w:rPr>
          <w:lang w:val="en-GB" w:eastAsia="en-GB"/>
        </w:rPr>
        <w:t>Munther</w:t>
      </w:r>
      <w:proofErr w:type="spellEnd"/>
      <w:r w:rsidRPr="009776A5">
        <w:rPr>
          <w:lang w:val="en-GB" w:eastAsia="en-GB"/>
        </w:rPr>
        <w:t xml:space="preserve">, M., </w:t>
      </w:r>
      <w:proofErr w:type="spellStart"/>
      <w:r w:rsidRPr="009776A5">
        <w:rPr>
          <w:lang w:val="en-GB" w:eastAsia="en-GB"/>
        </w:rPr>
        <w:t>Zyoud</w:t>
      </w:r>
      <w:proofErr w:type="spellEnd"/>
      <w:r w:rsidRPr="009776A5">
        <w:rPr>
          <w:lang w:val="en-GB" w:eastAsia="en-GB"/>
        </w:rPr>
        <w:t xml:space="preserve">, M. M., Tahani, R. K. and </w:t>
      </w:r>
      <w:proofErr w:type="spellStart"/>
      <w:r w:rsidRPr="009776A5">
        <w:rPr>
          <w:lang w:val="en-GB" w:eastAsia="en-GB"/>
        </w:rPr>
        <w:t>Dweikat</w:t>
      </w:r>
      <w:proofErr w:type="spellEnd"/>
      <w:r w:rsidRPr="009776A5">
        <w:rPr>
          <w:lang w:val="en-GB" w:eastAsia="en-GB"/>
        </w:rPr>
        <w:t xml:space="preserve">, K., 2024. </w:t>
      </w:r>
      <w:r w:rsidRPr="009776A5">
        <w:rPr>
          <w:i/>
          <w:iCs/>
          <w:lang w:val="en-GB" w:eastAsia="en-GB"/>
        </w:rPr>
        <w:t xml:space="preserve">Quantitative research methods: </w:t>
      </w:r>
      <w:r w:rsidR="0074701E" w:rsidRPr="009776A5">
        <w:rPr>
          <w:i/>
          <w:iCs/>
          <w:lang w:val="en-GB" w:eastAsia="en-GB"/>
        </w:rPr>
        <w:t>Maximising</w:t>
      </w:r>
      <w:r w:rsidRPr="009776A5">
        <w:rPr>
          <w:i/>
          <w:iCs/>
          <w:lang w:val="en-GB" w:eastAsia="en-GB"/>
        </w:rPr>
        <w:t xml:space="preserve"> benefits, addressing limitations, and advancing methodological...</w:t>
      </w:r>
      <w:r w:rsidRPr="009776A5">
        <w:rPr>
          <w:lang w:val="en-GB" w:eastAsia="en-GB"/>
        </w:rPr>
        <w:t xml:space="preserve">. ResearchGate. Available from: </w:t>
      </w:r>
      <w:hyperlink r:id="rId15" w:history="1">
        <w:r w:rsidRPr="009776A5">
          <w:rPr>
            <w:rStyle w:val="Hyperlink"/>
            <w:rFonts w:eastAsia="Times New Roman" w:cs="Arial"/>
            <w:lang w:val="en-GB" w:eastAsia="en-GB"/>
          </w:rPr>
          <w:t>https://www.researchgate.net/publication/379655878_Quantitative_Research_Methods_Maximizing_Benefits_Addressing_Limitations_and_Advancing_Methodological_Frontiers</w:t>
        </w:r>
      </w:hyperlink>
      <w:r w:rsidRPr="009776A5">
        <w:rPr>
          <w:lang w:val="en-GB" w:eastAsia="en-GB"/>
        </w:rPr>
        <w:t>.</w:t>
      </w:r>
    </w:p>
    <w:p w:rsidR="00C05692" w:rsidRPr="009776A5" w:rsidRDefault="00C05692" w:rsidP="004B0316">
      <w:pPr>
        <w:pStyle w:val="BodyText"/>
        <w:spacing w:line="360" w:lineRule="auto"/>
        <w:ind w:left="720" w:hanging="720"/>
        <w:jc w:val="both"/>
        <w:rPr>
          <w:lang w:val="en-GB" w:eastAsia="en-GB"/>
        </w:rPr>
      </w:pPr>
      <w:proofErr w:type="spellStart"/>
      <w:r w:rsidRPr="009776A5">
        <w:rPr>
          <w:lang w:val="en-GB" w:eastAsia="en-GB"/>
        </w:rPr>
        <w:t>Oranga</w:t>
      </w:r>
      <w:proofErr w:type="spellEnd"/>
      <w:r w:rsidRPr="009776A5">
        <w:rPr>
          <w:lang w:val="en-GB" w:eastAsia="en-GB"/>
        </w:rPr>
        <w:t xml:space="preserve">, J. and </w:t>
      </w:r>
      <w:proofErr w:type="spellStart"/>
      <w:r w:rsidRPr="009776A5">
        <w:rPr>
          <w:lang w:val="en-GB" w:eastAsia="en-GB"/>
        </w:rPr>
        <w:t>Matere</w:t>
      </w:r>
      <w:proofErr w:type="spellEnd"/>
      <w:r w:rsidRPr="009776A5">
        <w:rPr>
          <w:lang w:val="en-GB" w:eastAsia="en-GB"/>
        </w:rPr>
        <w:t xml:space="preserve">, A., 2023. Qualitative Research: Essence, Types and Advantages. </w:t>
      </w:r>
      <w:r w:rsidRPr="009776A5">
        <w:rPr>
          <w:i/>
          <w:iCs/>
          <w:lang w:val="en-GB" w:eastAsia="en-GB"/>
        </w:rPr>
        <w:t>Open Access Library Journal</w:t>
      </w:r>
      <w:r w:rsidRPr="009776A5">
        <w:rPr>
          <w:lang w:val="en-GB" w:eastAsia="en-GB"/>
        </w:rPr>
        <w:t xml:space="preserve">, 10 (12), 1–9. Available from: </w:t>
      </w:r>
      <w:hyperlink r:id="rId16" w:history="1">
        <w:r w:rsidRPr="009776A5">
          <w:rPr>
            <w:rStyle w:val="Hyperlink"/>
            <w:rFonts w:eastAsia="Times New Roman" w:cs="Arial"/>
            <w:lang w:val="en-GB" w:eastAsia="en-GB"/>
          </w:rPr>
          <w:t>https://www.scirp.org/journal/paperinformation?paperid=129964</w:t>
        </w:r>
      </w:hyperlink>
      <w:r w:rsidRPr="009776A5">
        <w:rPr>
          <w:lang w:val="en-GB" w:eastAsia="en-GB"/>
        </w:rPr>
        <w:t>.</w:t>
      </w:r>
    </w:p>
    <w:p w:rsidR="00C05692" w:rsidRPr="009776A5" w:rsidRDefault="00C05692" w:rsidP="004B0316">
      <w:pPr>
        <w:pStyle w:val="BodyText"/>
        <w:spacing w:line="360" w:lineRule="auto"/>
        <w:ind w:left="720" w:hanging="720"/>
        <w:jc w:val="both"/>
        <w:rPr>
          <w:lang w:val="en-GB" w:eastAsia="en-GB"/>
        </w:rPr>
      </w:pPr>
      <w:proofErr w:type="spellStart"/>
      <w:r w:rsidRPr="009776A5">
        <w:rPr>
          <w:lang w:val="en-GB" w:eastAsia="en-GB"/>
        </w:rPr>
        <w:t>Paliani</w:t>
      </w:r>
      <w:proofErr w:type="spellEnd"/>
      <w:r w:rsidRPr="009776A5">
        <w:rPr>
          <w:lang w:val="en-GB" w:eastAsia="en-GB"/>
        </w:rPr>
        <w:t xml:space="preserve"> </w:t>
      </w:r>
      <w:proofErr w:type="spellStart"/>
      <w:r w:rsidRPr="009776A5">
        <w:rPr>
          <w:lang w:val="en-GB" w:eastAsia="en-GB"/>
        </w:rPr>
        <w:t>Chinguwo</w:t>
      </w:r>
      <w:proofErr w:type="spellEnd"/>
      <w:r w:rsidRPr="009776A5">
        <w:rPr>
          <w:lang w:val="en-GB" w:eastAsia="en-GB"/>
        </w:rPr>
        <w:t xml:space="preserve">, 2025. Implications of Occupational Stress and Burnout on Patient Safety at Public Hospitals in Malawi. </w:t>
      </w:r>
      <w:r w:rsidRPr="009776A5">
        <w:rPr>
          <w:i/>
          <w:iCs/>
          <w:lang w:val="en-GB" w:eastAsia="en-GB"/>
        </w:rPr>
        <w:t>Health &amp; Social Care in the Community</w:t>
      </w:r>
      <w:r w:rsidRPr="009776A5">
        <w:rPr>
          <w:lang w:val="en-GB" w:eastAsia="en-GB"/>
        </w:rPr>
        <w:t>, 2025 (1).</w:t>
      </w:r>
    </w:p>
    <w:p w:rsidR="00C05692" w:rsidRPr="00C05692" w:rsidRDefault="00C05692" w:rsidP="004B0316">
      <w:pPr>
        <w:pStyle w:val="BodyText"/>
        <w:spacing w:line="360" w:lineRule="auto"/>
        <w:ind w:left="720" w:hanging="720"/>
        <w:jc w:val="both"/>
        <w:rPr>
          <w:lang w:val="en-GB" w:eastAsia="en-GB"/>
        </w:rPr>
      </w:pPr>
      <w:r w:rsidRPr="009776A5">
        <w:rPr>
          <w:lang w:val="en-GB" w:eastAsia="en-GB"/>
        </w:rPr>
        <w:t xml:space="preserve">World Health </w:t>
      </w:r>
      <w:r w:rsidR="0074701E" w:rsidRPr="009776A5">
        <w:rPr>
          <w:lang w:val="en-GB" w:eastAsia="en-GB"/>
        </w:rPr>
        <w:t>Organisation</w:t>
      </w:r>
      <w:r w:rsidRPr="009776A5">
        <w:rPr>
          <w:lang w:val="en-GB" w:eastAsia="en-GB"/>
        </w:rPr>
        <w:t xml:space="preserve">, 2019. </w:t>
      </w:r>
      <w:r w:rsidRPr="009776A5">
        <w:rPr>
          <w:i/>
          <w:iCs/>
          <w:lang w:val="en-GB" w:eastAsia="en-GB"/>
        </w:rPr>
        <w:t>Burn-out</w:t>
      </w:r>
      <w:r w:rsidR="0074701E" w:rsidRPr="009776A5">
        <w:rPr>
          <w:i/>
          <w:iCs/>
          <w:lang w:val="en-GB" w:eastAsia="en-GB"/>
        </w:rPr>
        <w:t>:</w:t>
      </w:r>
      <w:r w:rsidRPr="009776A5">
        <w:rPr>
          <w:i/>
          <w:iCs/>
          <w:lang w:val="en-GB" w:eastAsia="en-GB"/>
        </w:rPr>
        <w:t xml:space="preserve"> an ‘occupational phenomenon’: International classification of diseases</w:t>
      </w:r>
      <w:r w:rsidRPr="009776A5">
        <w:rPr>
          <w:lang w:val="en-GB" w:eastAsia="en-GB"/>
        </w:rPr>
        <w:t xml:space="preserve">. World Health </w:t>
      </w:r>
      <w:r w:rsidR="0074701E" w:rsidRPr="009776A5">
        <w:rPr>
          <w:lang w:val="en-GB" w:eastAsia="en-GB"/>
        </w:rPr>
        <w:t>Organisation</w:t>
      </w:r>
      <w:r w:rsidRPr="009776A5">
        <w:rPr>
          <w:lang w:val="en-GB" w:eastAsia="en-GB"/>
        </w:rPr>
        <w:t xml:space="preserve">. Available from: </w:t>
      </w:r>
      <w:hyperlink r:id="rId17" w:history="1">
        <w:r w:rsidRPr="009776A5">
          <w:rPr>
            <w:rStyle w:val="Hyperlink"/>
            <w:rFonts w:eastAsia="Times New Roman" w:cs="Arial"/>
            <w:lang w:val="en-GB" w:eastAsia="en-GB"/>
          </w:rPr>
          <w:t>https://www.who.int/news/item/28-05-2019-burn-out-an-occupational-phenomenon-international-classification-of-diseases</w:t>
        </w:r>
      </w:hyperlink>
      <w:r w:rsidRPr="009776A5">
        <w:rPr>
          <w:lang w:val="en-GB" w:eastAsia="en-GB"/>
        </w:rPr>
        <w:t>.</w:t>
      </w:r>
    </w:p>
    <w:p w:rsidR="006B2524" w:rsidRPr="008907A2" w:rsidRDefault="006B2524" w:rsidP="004B0316">
      <w:pPr>
        <w:spacing w:line="360" w:lineRule="auto"/>
        <w:rPr>
          <w:rFonts w:cs="Arial"/>
        </w:rPr>
      </w:pPr>
    </w:p>
    <w:sectPr w:rsidR="006B2524" w:rsidRPr="008907A2" w:rsidSect="00F62C96">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4D4A" w:rsidRDefault="00EA4D4A" w:rsidP="00AD6D5C">
      <w:pPr>
        <w:spacing w:after="0" w:line="240" w:lineRule="auto"/>
      </w:pPr>
      <w:r>
        <w:separator/>
      </w:r>
    </w:p>
  </w:endnote>
  <w:endnote w:type="continuationSeparator" w:id="0">
    <w:p w:rsidR="00EA4D4A" w:rsidRDefault="00EA4D4A" w:rsidP="00AD6D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6402885"/>
      <w:docPartObj>
        <w:docPartGallery w:val="Page Numbers (Bottom of Page)"/>
        <w:docPartUnique/>
      </w:docPartObj>
    </w:sdtPr>
    <w:sdtEndPr>
      <w:rPr>
        <w:noProof/>
      </w:rPr>
    </w:sdtEndPr>
    <w:sdtContent>
      <w:p w:rsidR="00AD6D5C" w:rsidRDefault="00AD6D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D6D5C" w:rsidRDefault="00AD6D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4D4A" w:rsidRDefault="00EA4D4A" w:rsidP="00AD6D5C">
      <w:pPr>
        <w:spacing w:after="0" w:line="240" w:lineRule="auto"/>
      </w:pPr>
      <w:r>
        <w:separator/>
      </w:r>
    </w:p>
  </w:footnote>
  <w:footnote w:type="continuationSeparator" w:id="0">
    <w:p w:rsidR="00EA4D4A" w:rsidRDefault="00EA4D4A" w:rsidP="00AD6D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A1ADE"/>
    <w:multiLevelType w:val="multilevel"/>
    <w:tmpl w:val="0A7811C4"/>
    <w:lvl w:ilvl="0">
      <w:start w:val="1"/>
      <w:numFmt w:val="decimal"/>
      <w:pStyle w:val="Heading1"/>
      <w:lvlText w:val="%1"/>
      <w:lvlJc w:val="left"/>
      <w:pPr>
        <w:ind w:left="432" w:hanging="432"/>
      </w:pPr>
      <w:rPr>
        <w:rFonts w:hint="default"/>
      </w:rPr>
    </w:lvl>
    <w:lvl w:ilvl="1">
      <w:start w:val="1"/>
      <w:numFmt w:val="none"/>
      <w:pStyle w:val="Heading2"/>
      <w:lvlText w:val=""/>
      <w:lvlJc w:val="left"/>
      <w:pPr>
        <w:ind w:left="576" w:hanging="576"/>
      </w:pPr>
      <w:rPr>
        <w:rFonts w:hint="default"/>
      </w:rPr>
    </w:lvl>
    <w:lvl w:ilvl="2">
      <w:start w:val="1"/>
      <w:numFmt w:val="none"/>
      <w:pStyle w:val="Heading3"/>
      <w:lvlText w:val=""/>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 w15:restartNumberingAfterBreak="0">
    <w:nsid w:val="31886A36"/>
    <w:multiLevelType w:val="multilevel"/>
    <w:tmpl w:val="B6206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497F60"/>
    <w:multiLevelType w:val="multilevel"/>
    <w:tmpl w:val="BF7ED2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D7B5E2C"/>
    <w:multiLevelType w:val="multilevel"/>
    <w:tmpl w:val="25D48A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B35E96"/>
    <w:multiLevelType w:val="multilevel"/>
    <w:tmpl w:val="D9FC3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DB9"/>
    <w:rsid w:val="00020536"/>
    <w:rsid w:val="00021939"/>
    <w:rsid w:val="00041C11"/>
    <w:rsid w:val="00050C15"/>
    <w:rsid w:val="00050C1E"/>
    <w:rsid w:val="00056255"/>
    <w:rsid w:val="000B1122"/>
    <w:rsid w:val="000C1449"/>
    <w:rsid w:val="000C1CAD"/>
    <w:rsid w:val="000D75B9"/>
    <w:rsid w:val="00106F53"/>
    <w:rsid w:val="00197974"/>
    <w:rsid w:val="001B6A66"/>
    <w:rsid w:val="001B6BA2"/>
    <w:rsid w:val="001B6EC8"/>
    <w:rsid w:val="001E1F64"/>
    <w:rsid w:val="00201690"/>
    <w:rsid w:val="0020345A"/>
    <w:rsid w:val="0027061D"/>
    <w:rsid w:val="00275A3A"/>
    <w:rsid w:val="002B1F9B"/>
    <w:rsid w:val="002D1517"/>
    <w:rsid w:val="002D44D6"/>
    <w:rsid w:val="002F2C64"/>
    <w:rsid w:val="002F7752"/>
    <w:rsid w:val="003043B6"/>
    <w:rsid w:val="00362DDB"/>
    <w:rsid w:val="00363ED3"/>
    <w:rsid w:val="00384C87"/>
    <w:rsid w:val="003B1125"/>
    <w:rsid w:val="003E191D"/>
    <w:rsid w:val="00430DE4"/>
    <w:rsid w:val="00433A09"/>
    <w:rsid w:val="00453CE6"/>
    <w:rsid w:val="004B0316"/>
    <w:rsid w:val="0050670A"/>
    <w:rsid w:val="00510082"/>
    <w:rsid w:val="0052572E"/>
    <w:rsid w:val="00571E41"/>
    <w:rsid w:val="0059348B"/>
    <w:rsid w:val="00616641"/>
    <w:rsid w:val="00630893"/>
    <w:rsid w:val="006B2524"/>
    <w:rsid w:val="006B3BCA"/>
    <w:rsid w:val="00722B2A"/>
    <w:rsid w:val="00736A46"/>
    <w:rsid w:val="0074701E"/>
    <w:rsid w:val="0076332C"/>
    <w:rsid w:val="007D7EB7"/>
    <w:rsid w:val="007F4B4B"/>
    <w:rsid w:val="008701A5"/>
    <w:rsid w:val="00873CBD"/>
    <w:rsid w:val="008907A2"/>
    <w:rsid w:val="008B6A8D"/>
    <w:rsid w:val="008F303E"/>
    <w:rsid w:val="00902C96"/>
    <w:rsid w:val="0092596A"/>
    <w:rsid w:val="009714A1"/>
    <w:rsid w:val="009776A5"/>
    <w:rsid w:val="009808F9"/>
    <w:rsid w:val="009C25E6"/>
    <w:rsid w:val="009F613C"/>
    <w:rsid w:val="00A134DA"/>
    <w:rsid w:val="00A366F0"/>
    <w:rsid w:val="00A431FB"/>
    <w:rsid w:val="00A911AB"/>
    <w:rsid w:val="00AA05B1"/>
    <w:rsid w:val="00AD6D5C"/>
    <w:rsid w:val="00AF1967"/>
    <w:rsid w:val="00B04E76"/>
    <w:rsid w:val="00B14E72"/>
    <w:rsid w:val="00B467B0"/>
    <w:rsid w:val="00B55C19"/>
    <w:rsid w:val="00B56B05"/>
    <w:rsid w:val="00BD7C52"/>
    <w:rsid w:val="00BF7B35"/>
    <w:rsid w:val="00C05692"/>
    <w:rsid w:val="00C65F60"/>
    <w:rsid w:val="00C73892"/>
    <w:rsid w:val="00CA236B"/>
    <w:rsid w:val="00CD0043"/>
    <w:rsid w:val="00CE0FAF"/>
    <w:rsid w:val="00CF0772"/>
    <w:rsid w:val="00D36FC0"/>
    <w:rsid w:val="00D47A1F"/>
    <w:rsid w:val="00D770D2"/>
    <w:rsid w:val="00D85DB9"/>
    <w:rsid w:val="00D957E3"/>
    <w:rsid w:val="00DB558D"/>
    <w:rsid w:val="00DE535E"/>
    <w:rsid w:val="00E40FDA"/>
    <w:rsid w:val="00E8174F"/>
    <w:rsid w:val="00EA4D4A"/>
    <w:rsid w:val="00EF2323"/>
    <w:rsid w:val="00F425B9"/>
    <w:rsid w:val="00F62C96"/>
    <w:rsid w:val="00F62F36"/>
    <w:rsid w:val="00FA0EBD"/>
    <w:rsid w:val="00FC20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F7F5F"/>
  <w15:chartTrackingRefBased/>
  <w15:docId w15:val="{BA26C3C6-0690-4F3E-81C0-05320FD9D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40FDA"/>
    <w:rPr>
      <w:rFonts w:ascii="Arial" w:hAnsi="Arial"/>
    </w:rPr>
  </w:style>
  <w:style w:type="paragraph" w:styleId="Heading1">
    <w:name w:val="heading 1"/>
    <w:basedOn w:val="Normal"/>
    <w:next w:val="Normal"/>
    <w:link w:val="Heading1Char"/>
    <w:uiPriority w:val="9"/>
    <w:qFormat/>
    <w:rsid w:val="000B1122"/>
    <w:pPr>
      <w:keepNext/>
      <w:keepLines/>
      <w:numPr>
        <w:numId w:val="5"/>
      </w:numPr>
      <w:spacing w:before="240" w:after="0"/>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0B1122"/>
    <w:pPr>
      <w:keepNext/>
      <w:keepLines/>
      <w:numPr>
        <w:ilvl w:val="1"/>
        <w:numId w:val="5"/>
      </w:numPr>
      <w:spacing w:before="40" w:after="0"/>
      <w:outlineLvl w:val="1"/>
    </w:pPr>
    <w:rPr>
      <w:rFonts w:eastAsiaTheme="majorEastAsia" w:cstheme="majorBidi"/>
      <w:b/>
      <w:i/>
      <w:sz w:val="24"/>
      <w:szCs w:val="26"/>
    </w:rPr>
  </w:style>
  <w:style w:type="paragraph" w:styleId="Heading3">
    <w:name w:val="heading 3"/>
    <w:basedOn w:val="Normal"/>
    <w:link w:val="Heading3Char"/>
    <w:uiPriority w:val="9"/>
    <w:qFormat/>
    <w:rsid w:val="00B56B05"/>
    <w:pPr>
      <w:numPr>
        <w:ilvl w:val="2"/>
        <w:numId w:val="5"/>
      </w:numPr>
      <w:spacing w:before="100" w:beforeAutospacing="1" w:after="100" w:afterAutospacing="1" w:line="240" w:lineRule="auto"/>
      <w:outlineLvl w:val="2"/>
    </w:pPr>
    <w:rPr>
      <w:rFonts w:eastAsia="Times New Roman" w:cs="Times New Roman"/>
      <w:bCs/>
      <w:i/>
      <w:szCs w:val="27"/>
      <w:lang w:val="en-GB" w:eastAsia="en-GB"/>
    </w:rPr>
  </w:style>
  <w:style w:type="paragraph" w:styleId="Heading4">
    <w:name w:val="heading 4"/>
    <w:basedOn w:val="Normal"/>
    <w:next w:val="Normal"/>
    <w:link w:val="Heading4Char"/>
    <w:uiPriority w:val="9"/>
    <w:semiHidden/>
    <w:unhideWhenUsed/>
    <w:qFormat/>
    <w:rsid w:val="00AD6D5C"/>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D6D5C"/>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B6BA2"/>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B6BA2"/>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B6BA2"/>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B6BA2"/>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122"/>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0B1122"/>
    <w:rPr>
      <w:rFonts w:ascii="Arial" w:eastAsiaTheme="majorEastAsia" w:hAnsi="Arial" w:cstheme="majorBidi"/>
      <w:b/>
      <w:i/>
      <w:sz w:val="24"/>
      <w:szCs w:val="26"/>
    </w:rPr>
  </w:style>
  <w:style w:type="paragraph" w:styleId="Title">
    <w:name w:val="Title"/>
    <w:basedOn w:val="Normal"/>
    <w:next w:val="Normal"/>
    <w:link w:val="TitleChar"/>
    <w:uiPriority w:val="10"/>
    <w:qFormat/>
    <w:rsid w:val="00F62C96"/>
    <w:pPr>
      <w:spacing w:after="0" w:line="240" w:lineRule="auto"/>
      <w:contextualSpacing/>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F62C96"/>
    <w:rPr>
      <w:rFonts w:ascii="Times New Roman" w:eastAsiaTheme="majorEastAsia" w:hAnsi="Times New Roman" w:cstheme="majorBidi"/>
      <w:spacing w:val="-10"/>
      <w:kern w:val="28"/>
      <w:sz w:val="44"/>
      <w:szCs w:val="56"/>
    </w:rPr>
  </w:style>
  <w:style w:type="character" w:customStyle="1" w:styleId="Heading3Char">
    <w:name w:val="Heading 3 Char"/>
    <w:basedOn w:val="DefaultParagraphFont"/>
    <w:link w:val="Heading3"/>
    <w:uiPriority w:val="9"/>
    <w:rsid w:val="00B56B05"/>
    <w:rPr>
      <w:rFonts w:ascii="Arial" w:eastAsia="Times New Roman" w:hAnsi="Arial" w:cs="Times New Roman"/>
      <w:bCs/>
      <w:i/>
      <w:sz w:val="24"/>
      <w:szCs w:val="27"/>
      <w:lang w:val="en-GB" w:eastAsia="en-GB"/>
    </w:rPr>
  </w:style>
  <w:style w:type="paragraph" w:styleId="NormalWeb">
    <w:name w:val="Normal (Web)"/>
    <w:basedOn w:val="Normal"/>
    <w:uiPriority w:val="99"/>
    <w:unhideWhenUsed/>
    <w:rsid w:val="00106F53"/>
    <w:pPr>
      <w:spacing w:before="100" w:beforeAutospacing="1" w:after="100" w:afterAutospacing="1" w:line="240" w:lineRule="auto"/>
    </w:pPr>
    <w:rPr>
      <w:rFonts w:eastAsia="Times New Roman" w:cs="Times New Roman"/>
      <w:szCs w:val="24"/>
      <w:lang w:val="en-GB" w:eastAsia="en-GB"/>
    </w:rPr>
  </w:style>
  <w:style w:type="character" w:styleId="Strong">
    <w:name w:val="Strong"/>
    <w:basedOn w:val="DefaultParagraphFont"/>
    <w:uiPriority w:val="22"/>
    <w:qFormat/>
    <w:rsid w:val="00106F53"/>
    <w:rPr>
      <w:b/>
      <w:bCs/>
    </w:rPr>
  </w:style>
  <w:style w:type="character" w:customStyle="1" w:styleId="Heading4Char">
    <w:name w:val="Heading 4 Char"/>
    <w:basedOn w:val="DefaultParagraphFont"/>
    <w:link w:val="Heading4"/>
    <w:uiPriority w:val="9"/>
    <w:semiHidden/>
    <w:rsid w:val="00AD6D5C"/>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AD6D5C"/>
    <w:rPr>
      <w:rFonts w:asciiTheme="majorHAnsi" w:eastAsiaTheme="majorEastAsia" w:hAnsiTheme="majorHAnsi" w:cstheme="majorBidi"/>
      <w:color w:val="2F5496" w:themeColor="accent1" w:themeShade="BF"/>
      <w:sz w:val="24"/>
    </w:rPr>
  </w:style>
  <w:style w:type="paragraph" w:styleId="Header">
    <w:name w:val="header"/>
    <w:basedOn w:val="Normal"/>
    <w:link w:val="HeaderChar"/>
    <w:uiPriority w:val="99"/>
    <w:unhideWhenUsed/>
    <w:rsid w:val="00AD6D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D5C"/>
    <w:rPr>
      <w:rFonts w:ascii="Times New Roman" w:hAnsi="Times New Roman"/>
      <w:sz w:val="24"/>
    </w:rPr>
  </w:style>
  <w:style w:type="paragraph" w:styleId="Footer">
    <w:name w:val="footer"/>
    <w:basedOn w:val="Normal"/>
    <w:link w:val="FooterChar"/>
    <w:uiPriority w:val="99"/>
    <w:unhideWhenUsed/>
    <w:rsid w:val="00AD6D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D5C"/>
    <w:rPr>
      <w:rFonts w:ascii="Times New Roman" w:hAnsi="Times New Roman"/>
      <w:sz w:val="24"/>
    </w:rPr>
  </w:style>
  <w:style w:type="paragraph" w:styleId="ListParagraph">
    <w:name w:val="List Paragraph"/>
    <w:basedOn w:val="Normal"/>
    <w:uiPriority w:val="34"/>
    <w:qFormat/>
    <w:rsid w:val="00C05692"/>
    <w:pPr>
      <w:ind w:left="720"/>
      <w:contextualSpacing/>
    </w:pPr>
  </w:style>
  <w:style w:type="paragraph" w:styleId="BodyText">
    <w:name w:val="Body Text"/>
    <w:basedOn w:val="Normal"/>
    <w:link w:val="BodyTextChar"/>
    <w:uiPriority w:val="99"/>
    <w:unhideWhenUsed/>
    <w:rsid w:val="00C05692"/>
    <w:pPr>
      <w:spacing w:after="120"/>
    </w:pPr>
  </w:style>
  <w:style w:type="character" w:customStyle="1" w:styleId="BodyTextChar">
    <w:name w:val="Body Text Char"/>
    <w:basedOn w:val="DefaultParagraphFont"/>
    <w:link w:val="BodyText"/>
    <w:uiPriority w:val="99"/>
    <w:rsid w:val="00C05692"/>
    <w:rPr>
      <w:rFonts w:ascii="Arial" w:hAnsi="Arial"/>
    </w:rPr>
  </w:style>
  <w:style w:type="character" w:styleId="Hyperlink">
    <w:name w:val="Hyperlink"/>
    <w:basedOn w:val="DefaultParagraphFont"/>
    <w:uiPriority w:val="99"/>
    <w:unhideWhenUsed/>
    <w:rsid w:val="00C05692"/>
    <w:rPr>
      <w:color w:val="0563C1" w:themeColor="hyperlink"/>
      <w:u w:val="single"/>
    </w:rPr>
  </w:style>
  <w:style w:type="character" w:styleId="UnresolvedMention">
    <w:name w:val="Unresolved Mention"/>
    <w:basedOn w:val="DefaultParagraphFont"/>
    <w:uiPriority w:val="99"/>
    <w:semiHidden/>
    <w:unhideWhenUsed/>
    <w:rsid w:val="00C05692"/>
    <w:rPr>
      <w:color w:val="605E5C"/>
      <w:shd w:val="clear" w:color="auto" w:fill="E1DFDD"/>
    </w:rPr>
  </w:style>
  <w:style w:type="character" w:customStyle="1" w:styleId="Heading6Char">
    <w:name w:val="Heading 6 Char"/>
    <w:basedOn w:val="DefaultParagraphFont"/>
    <w:link w:val="Heading6"/>
    <w:uiPriority w:val="9"/>
    <w:semiHidden/>
    <w:rsid w:val="001B6BA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B6BA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B6BA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B6BA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B6A66"/>
    <w:pPr>
      <w:numPr>
        <w:numId w:val="0"/>
      </w:num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B6A66"/>
    <w:pPr>
      <w:spacing w:after="100"/>
    </w:pPr>
  </w:style>
  <w:style w:type="paragraph" w:styleId="TOC2">
    <w:name w:val="toc 2"/>
    <w:basedOn w:val="Normal"/>
    <w:next w:val="Normal"/>
    <w:autoRedefine/>
    <w:uiPriority w:val="39"/>
    <w:unhideWhenUsed/>
    <w:rsid w:val="001B6A66"/>
    <w:pPr>
      <w:spacing w:after="100"/>
      <w:ind w:left="220"/>
    </w:pPr>
  </w:style>
  <w:style w:type="paragraph" w:styleId="TOC3">
    <w:name w:val="toc 3"/>
    <w:basedOn w:val="Normal"/>
    <w:next w:val="Normal"/>
    <w:autoRedefine/>
    <w:uiPriority w:val="39"/>
    <w:unhideWhenUsed/>
    <w:rsid w:val="001B6A6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424890">
      <w:bodyDiv w:val="1"/>
      <w:marLeft w:val="0"/>
      <w:marRight w:val="0"/>
      <w:marTop w:val="0"/>
      <w:marBottom w:val="0"/>
      <w:divBdr>
        <w:top w:val="none" w:sz="0" w:space="0" w:color="auto"/>
        <w:left w:val="none" w:sz="0" w:space="0" w:color="auto"/>
        <w:bottom w:val="none" w:sz="0" w:space="0" w:color="auto"/>
        <w:right w:val="none" w:sz="0" w:space="0" w:color="auto"/>
      </w:divBdr>
    </w:div>
    <w:div w:id="578059318">
      <w:bodyDiv w:val="1"/>
      <w:marLeft w:val="0"/>
      <w:marRight w:val="0"/>
      <w:marTop w:val="0"/>
      <w:marBottom w:val="0"/>
      <w:divBdr>
        <w:top w:val="none" w:sz="0" w:space="0" w:color="auto"/>
        <w:left w:val="none" w:sz="0" w:space="0" w:color="auto"/>
        <w:bottom w:val="none" w:sz="0" w:space="0" w:color="auto"/>
        <w:right w:val="none" w:sz="0" w:space="0" w:color="auto"/>
      </w:divBdr>
    </w:div>
    <w:div w:id="742413373">
      <w:bodyDiv w:val="1"/>
      <w:marLeft w:val="0"/>
      <w:marRight w:val="0"/>
      <w:marTop w:val="0"/>
      <w:marBottom w:val="0"/>
      <w:divBdr>
        <w:top w:val="none" w:sz="0" w:space="0" w:color="auto"/>
        <w:left w:val="none" w:sz="0" w:space="0" w:color="auto"/>
        <w:bottom w:val="none" w:sz="0" w:space="0" w:color="auto"/>
        <w:right w:val="none" w:sz="0" w:space="0" w:color="auto"/>
      </w:divBdr>
    </w:div>
    <w:div w:id="999625935">
      <w:bodyDiv w:val="1"/>
      <w:marLeft w:val="0"/>
      <w:marRight w:val="0"/>
      <w:marTop w:val="0"/>
      <w:marBottom w:val="0"/>
      <w:divBdr>
        <w:top w:val="none" w:sz="0" w:space="0" w:color="auto"/>
        <w:left w:val="none" w:sz="0" w:space="0" w:color="auto"/>
        <w:bottom w:val="none" w:sz="0" w:space="0" w:color="auto"/>
        <w:right w:val="none" w:sz="0" w:space="0" w:color="auto"/>
      </w:divBdr>
    </w:div>
    <w:div w:id="1488668735">
      <w:bodyDiv w:val="1"/>
      <w:marLeft w:val="0"/>
      <w:marRight w:val="0"/>
      <w:marTop w:val="0"/>
      <w:marBottom w:val="0"/>
      <w:divBdr>
        <w:top w:val="none" w:sz="0" w:space="0" w:color="auto"/>
        <w:left w:val="none" w:sz="0" w:space="0" w:color="auto"/>
        <w:bottom w:val="none" w:sz="0" w:space="0" w:color="auto"/>
        <w:right w:val="none" w:sz="0" w:space="0" w:color="auto"/>
      </w:divBdr>
    </w:div>
    <w:div w:id="1507478579">
      <w:bodyDiv w:val="1"/>
      <w:marLeft w:val="0"/>
      <w:marRight w:val="0"/>
      <w:marTop w:val="0"/>
      <w:marBottom w:val="0"/>
      <w:divBdr>
        <w:top w:val="none" w:sz="0" w:space="0" w:color="auto"/>
        <w:left w:val="none" w:sz="0" w:space="0" w:color="auto"/>
        <w:bottom w:val="none" w:sz="0" w:space="0" w:color="auto"/>
        <w:right w:val="none" w:sz="0" w:space="0" w:color="auto"/>
      </w:divBdr>
      <w:divsChild>
        <w:div w:id="289171219">
          <w:marLeft w:val="-720"/>
          <w:marRight w:val="0"/>
          <w:marTop w:val="0"/>
          <w:marBottom w:val="0"/>
          <w:divBdr>
            <w:top w:val="none" w:sz="0" w:space="0" w:color="auto"/>
            <w:left w:val="none" w:sz="0" w:space="0" w:color="auto"/>
            <w:bottom w:val="none" w:sz="0" w:space="0" w:color="auto"/>
            <w:right w:val="none" w:sz="0" w:space="0" w:color="auto"/>
          </w:divBdr>
        </w:div>
      </w:divsChild>
    </w:div>
    <w:div w:id="1673871804">
      <w:bodyDiv w:val="1"/>
      <w:marLeft w:val="0"/>
      <w:marRight w:val="0"/>
      <w:marTop w:val="0"/>
      <w:marBottom w:val="0"/>
      <w:divBdr>
        <w:top w:val="none" w:sz="0" w:space="0" w:color="auto"/>
        <w:left w:val="none" w:sz="0" w:space="0" w:color="auto"/>
        <w:bottom w:val="none" w:sz="0" w:space="0" w:color="auto"/>
        <w:right w:val="none" w:sz="0" w:space="0" w:color="auto"/>
      </w:divBdr>
    </w:div>
    <w:div w:id="2021853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70608670_A_Review_on_Primary_Sources_of_Data_and_Secondary_Sources_of_Data" TargetMode="External"/><Relationship Id="rId13" Type="http://schemas.openxmlformats.org/officeDocument/2006/relationships/hyperlink" Target="https://pmc.ncbi.nlm.nih.gov/articles/PMC6780563/"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mc.ncbi.nlm.nih.gov/articles/PMC8834764/" TargetMode="External"/><Relationship Id="rId17" Type="http://schemas.openxmlformats.org/officeDocument/2006/relationships/hyperlink" Target="https://www.who.int/news/item/28-05-2019-burn-out-an-occupational-phenomenon-international-classification-of-diseases" TargetMode="External"/><Relationship Id="rId2" Type="http://schemas.openxmlformats.org/officeDocument/2006/relationships/numbering" Target="numbering.xml"/><Relationship Id="rId16" Type="http://schemas.openxmlformats.org/officeDocument/2006/relationships/hyperlink" Target="https://www.scirp.org/journal/paperinformation?paperid=12996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o.open.ac.uk/75449/1/Dawadi%2C%20Shreshta%20and%20Giri%202021.pdf" TargetMode="External"/><Relationship Id="rId5" Type="http://schemas.openxmlformats.org/officeDocument/2006/relationships/webSettings" Target="webSettings.xml"/><Relationship Id="rId15" Type="http://schemas.openxmlformats.org/officeDocument/2006/relationships/hyperlink" Target="https://www.researchgate.net/publication/379655878_Quantitative_Research_Methods_Maximizing_Benefits_Addressing_Limitations_and_Advancing_Methodological_Frontiers" TargetMode="External"/><Relationship Id="rId10" Type="http://schemas.openxmlformats.org/officeDocument/2006/relationships/hyperlink" Target="https://www.sciencedirect.com/science/article/pii/S147021182500042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dc.gov/niosh/healthcare/risk-factors/stress-burnout.html" TargetMode="External"/><Relationship Id="rId14" Type="http://schemas.openxmlformats.org/officeDocument/2006/relationships/hyperlink" Target="https://academic.oup.com/bjsw/article/54/2/668/73798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BD087-B692-4E8C-B48C-9907327D0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2409</Words>
  <Characters>13735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SourceCode</cp:lastModifiedBy>
  <cp:revision>2</cp:revision>
  <dcterms:created xsi:type="dcterms:W3CDTF">2026-03-06T15:11:00Z</dcterms:created>
  <dcterms:modified xsi:type="dcterms:W3CDTF">2026-03-06T15:11:00Z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cf5663d2-c31d-4b24-af80-2a6208cb41a0</vt:lpwstr>
  </property>
</Properties>
</file>