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ABEDB"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1518CCE6"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This essay will critically evaluate the assertion that ‘landscape’ is a social construct. To do this, it will present an introduction to the term and concept of ‘landscape’, sharing different views of its definition. Secondly, the essay will be discussing the history of the term ‘landscape’ and how it has been viewed and how these views have changed over time. To gain further insight into the concept of ‘landscape’, a case study will be presented to share a certain culture’s view of their landscape. Finally, I will share my views of landscape and show what shapes my perception of it.</w:t>
      </w:r>
    </w:p>
    <w:p w14:paraId="73795843"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113BF1D6"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xml:space="preserve">The term landscape has been stated as being difficult to define because it can mean so many things to different people (van Heijgen, 2013) </w:t>
      </w:r>
      <w:proofErr w:type="gramStart"/>
      <w:r w:rsidRPr="0011166A">
        <w:rPr>
          <w:color w:val="000000"/>
        </w:rPr>
        <w:t>and also</w:t>
      </w:r>
      <w:proofErr w:type="gramEnd"/>
      <w:r w:rsidRPr="0011166A">
        <w:rPr>
          <w:color w:val="000000"/>
        </w:rPr>
        <w:t xml:space="preserve"> different industries. For example, the fields of geography, ecology, urban planning, </w:t>
      </w:r>
      <w:proofErr w:type="gramStart"/>
      <w:r w:rsidRPr="0011166A">
        <w:rPr>
          <w:color w:val="000000"/>
        </w:rPr>
        <w:t>architecture</w:t>
      </w:r>
      <w:proofErr w:type="gramEnd"/>
      <w:r w:rsidRPr="0011166A">
        <w:rPr>
          <w:color w:val="000000"/>
        </w:rPr>
        <w:t xml:space="preserve"> and many more have definitions of landscape (Mahan and Mansouri, 2017). In a book by Wylie (2007) about landscape, they write that they do not aim to solve the question of defining this word, further adding to the complexity when it comes to defining this word. However, even though there have been many difficulties in this area, Atkins, </w:t>
      </w:r>
      <w:proofErr w:type="gramStart"/>
      <w:r w:rsidRPr="0011166A">
        <w:rPr>
          <w:color w:val="000000"/>
        </w:rPr>
        <w:t>Simmons</w:t>
      </w:r>
      <w:proofErr w:type="gramEnd"/>
      <w:r w:rsidRPr="0011166A">
        <w:rPr>
          <w:color w:val="000000"/>
        </w:rPr>
        <w:t xml:space="preserve"> and Roberts (1998) have provided different meanings of landscape: Landscape as scenery, topography, nature, environment, abstract and as place, location or territory. From this, it suggests how there can be many views of landscape depending on the person that is viewing them. This aligns with the definition given by the European Landscape Convention (2000) which is ‘an area perceived by people’. Although the difficulty has been shown above, this definition seems to cover most of the areas stated.</w:t>
      </w:r>
    </w:p>
    <w:p w14:paraId="43B95D02"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3931ED65"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xml:space="preserve">It is important to also understand that landscape can be divided into two groups, natural </w:t>
      </w:r>
      <w:proofErr w:type="gramStart"/>
      <w:r w:rsidRPr="0011166A">
        <w:rPr>
          <w:color w:val="000000"/>
        </w:rPr>
        <w:t>landscapes</w:t>
      </w:r>
      <w:proofErr w:type="gramEnd"/>
      <w:r w:rsidRPr="0011166A">
        <w:rPr>
          <w:color w:val="000000"/>
        </w:rPr>
        <w:t xml:space="preserve"> and cultural landscapes. A natural landscape is an area that has been naturally made without any help from humans (Theobald, 2010). The Brecon Beacons could be seen as a natural landscape as it was formed by natural causes. However, over time, humans have now had a massive impact on the National Park including deforesting most of the area, building on the land and leaving hiking trails all over the hills (Brecon Beacons, n.d.). The second group, cultural landscapes, is a concept that means a landscape that is singularly made by humans (</w:t>
      </w:r>
      <w:proofErr w:type="spellStart"/>
      <w:r w:rsidRPr="0011166A">
        <w:rPr>
          <w:color w:val="000000"/>
        </w:rPr>
        <w:t>Plumwood</w:t>
      </w:r>
      <w:proofErr w:type="spellEnd"/>
      <w:r w:rsidRPr="0011166A">
        <w:rPr>
          <w:color w:val="000000"/>
        </w:rPr>
        <w:t>, 2006). An example of a cultural landscape would be the Kew Botanic gardens as they have been completely made and designed by humans (Prance, 2010).</w:t>
      </w:r>
    </w:p>
    <w:p w14:paraId="4B6D0319"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301CB3E5"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lastRenderedPageBreak/>
        <w:t>Now that there is an understanding of the concept of landscape, it is also important to understand the history of how the perception of landscape has changed over time and how different eras have viewed the landscape. Van Heijgen (2013, p. 14) shows the importance of this by saying ‘we shouldn’t accept the way we look at landscape now without considering our historic and cultural background’. During this time, humans have been thought to be set apart from nature (Larson, 1992), embedded within nature (Thomas, 1975) and finally, being linked to nature (</w:t>
      </w:r>
      <w:proofErr w:type="spellStart"/>
      <w:r w:rsidRPr="0011166A">
        <w:rPr>
          <w:color w:val="000000"/>
        </w:rPr>
        <w:t>Spirkin</w:t>
      </w:r>
      <w:proofErr w:type="spellEnd"/>
      <w:r w:rsidRPr="0011166A">
        <w:rPr>
          <w:color w:val="000000"/>
        </w:rPr>
        <w:t>, 1983).</w:t>
      </w:r>
    </w:p>
    <w:p w14:paraId="582E1B8D"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7BE3D55F"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Before examining how the history of the perception of landscape has changed over time, van Heijgen (2013, p. 14) states that ‘it is difficult if not impossible to use the archaeological record to recover past beliefs and that behavioural psychologists believe that we can never fully understand the minds of the people that lived long before us. Therefore, a lot of the statements made about previous cultures and the people that lived in different eras are influenced by our own interpretations of what we understand from the remains left behind (Carson, 1985; van Heijgen, 2013).</w:t>
      </w:r>
    </w:p>
    <w:p w14:paraId="6E7DA5F4"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65547900"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The first era to be examined is Prehistory where the people used the landscape in a functional way as described below and for ritual purposes. Settlements have been found on environmental gradients allowing people to profit from the available resources. They used this advantage of the landscape as a way of being able to see predators or enemies without being seen back due to not being fast or being able to combat those who are causing threats to them. For example, a 360° panoramic view over a landscape that is broad can enable the inhabitant to see for a significant distance (van Heijgen, 2013). This gives humans the perfect view of all angles to see any possible attacker. </w:t>
      </w:r>
    </w:p>
    <w:p w14:paraId="74B2DC79"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0CC1083E" w14:textId="10A5C669" w:rsidR="00062BF5" w:rsidRPr="0011166A" w:rsidRDefault="00062BF5" w:rsidP="0011166A">
      <w:pPr>
        <w:pStyle w:val="NormalWeb"/>
        <w:spacing w:before="0" w:beforeAutospacing="0" w:after="0" w:afterAutospacing="0" w:line="360" w:lineRule="auto"/>
        <w:rPr>
          <w:color w:val="000000"/>
        </w:rPr>
      </w:pPr>
      <w:r w:rsidRPr="0011166A">
        <w:rPr>
          <w:color w:val="000000"/>
        </w:rPr>
        <w:t>This next era will focus on the Antiquity period spanning from the Ancient Greeks to the downfall of the Roman Empire. Plato, an ancient Greek philosopher (</w:t>
      </w:r>
      <w:proofErr w:type="spellStart"/>
      <w:r w:rsidRPr="0011166A">
        <w:rPr>
          <w:color w:val="000000"/>
        </w:rPr>
        <w:t>Meinwald</w:t>
      </w:r>
      <w:proofErr w:type="spellEnd"/>
      <w:r w:rsidRPr="0011166A">
        <w:rPr>
          <w:color w:val="000000"/>
        </w:rPr>
        <w:t xml:space="preserve">, 2023), wrote: ‘I cannot learn from the landscape and the trees, from people in the city I can’. This suggests that even though he is saying that landscape has nothing to offer him regarding learning, he still acknowledges it. From the Greeks, the Romans took a big influence from them and their views of the environment (van Heijgen, 2013). A Roman philosopher wrote that the ox’s purpose was essentially to aid mankind, giving the example that the ox’s neck is made for the yoke of a plough. This is hinting that the landscape and environment around </w:t>
      </w:r>
      <w:r w:rsidRPr="0011166A">
        <w:rPr>
          <w:color w:val="000000"/>
        </w:rPr>
        <w:lastRenderedPageBreak/>
        <w:t>them were simply there to aid mankind (van Heijgen, 2013). However, even though there was a view of harnessing nature, people also enjoyed nature and forests and saw them as sacred.</w:t>
      </w:r>
    </w:p>
    <w:p w14:paraId="6465F6C8"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36B942B4"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The people of the Middle Ages believed that nature was a wild place where demonic creatures roamed reflecting their negative view towards uncultivated landscapes (van Heijgen, 2013). These views can be shown in the story Beowulf written in this era about a young warrior slaying a monster (Lapidge, 2001). Monasteries felt responsible for the landscape, claiming the uncultivated lands to be godless with it being their duty to transform them into a paradise on earth. However, not all places believed in the same way as this with monasteries in Ireland showing more affection towards nature (van Heijgen, 2013).</w:t>
      </w:r>
    </w:p>
    <w:p w14:paraId="7C40CA61"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5CA0E705"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Following the Middle Ages, the people of the Renaissance highly praised the pastoral landscape meaning the dominion over nature was celebrated (Rabb, 2010; van Heijgen, 2013). However, like in previous eras, there were other views of landscape and nature such as the famous play writer Shakespeare saying that the countryside is a place of leisure and pleasure for people visiting (</w:t>
      </w:r>
      <w:proofErr w:type="spellStart"/>
      <w:r w:rsidRPr="0011166A">
        <w:rPr>
          <w:color w:val="000000"/>
        </w:rPr>
        <w:t>Macfaul</w:t>
      </w:r>
      <w:proofErr w:type="spellEnd"/>
      <w:r w:rsidRPr="0011166A">
        <w:rPr>
          <w:color w:val="000000"/>
        </w:rPr>
        <w:t>, 2015). It was said that the same landscapes were places that ‘you could let go of all conventions and re-find yourself’ (van Heijgen, 2013, p. 17). One of the most important changes to how the landscape was viewed was that its definition changed. It changed from being a restricted piece of land to the ‘appearance of a land as we perceive it’ (van Heijgen, 2013, p. 18).</w:t>
      </w:r>
    </w:p>
    <w:p w14:paraId="23CB875B"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52146E0C"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Even though in the previous section it looked like more people were beginning to view landscape as a place to bring pleasure to people, in the Enlightenment era, still followed similar trends of finding landscapes like forests terrifying, gloomy, savage, forsaken and crawling with beasts (Schouten, 2005 cited in van Heijgen, 2013) to name a few. Furthermore, it was only when the landscape had been cultivated and forests planted in perfect symmetry that they were seen as beautiful (van Heijgen, 2013).</w:t>
      </w:r>
    </w:p>
    <w:p w14:paraId="74CEA0D7"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35FD5A2F"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xml:space="preserve">An important change to how humans viewed landscape happened in the Romantic era, viewing </w:t>
      </w:r>
      <w:proofErr w:type="gramStart"/>
      <w:r w:rsidRPr="0011166A">
        <w:rPr>
          <w:color w:val="000000"/>
        </w:rPr>
        <w:t>landscapes</w:t>
      </w:r>
      <w:proofErr w:type="gramEnd"/>
      <w:r w:rsidRPr="0011166A">
        <w:rPr>
          <w:color w:val="000000"/>
        </w:rPr>
        <w:t xml:space="preserve"> and seeing beautiful, picturesque and sublime places (Sage, 2009; van Heijgen, 2013). The Romantics believed that the beauty of nature came from the power and the ultimate handiwork of God (van Heijgen, 2013). However, even though there was a change in the views of the landscape, this was very much through the eyes of elites. There </w:t>
      </w:r>
      <w:r w:rsidRPr="0011166A">
        <w:rPr>
          <w:color w:val="000000"/>
        </w:rPr>
        <w:lastRenderedPageBreak/>
        <w:t xml:space="preserve">was very little being said or more so being heard by those who worked on the land and their views probably differed from the few </w:t>
      </w:r>
      <w:proofErr w:type="gramStart"/>
      <w:r w:rsidRPr="0011166A">
        <w:rPr>
          <w:color w:val="000000"/>
        </w:rPr>
        <w:t>writing</w:t>
      </w:r>
      <w:proofErr w:type="gramEnd"/>
      <w:r w:rsidRPr="0011166A">
        <w:rPr>
          <w:color w:val="000000"/>
        </w:rPr>
        <w:t xml:space="preserve"> about the landscape (van Heijgen, 2013).</w:t>
      </w:r>
    </w:p>
    <w:p w14:paraId="53797D23"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76C28D2A"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Finally, in the Modern Age, the landscape is now seen as an ecological system with every person and group perceiving the landscape in their own way (van Heijgen, 2013). People interact with it and perceive it based on what they have been taught and what they have learnt over their life, affecting how they engage with the landscape (Macfarlane, 2017). It is also in this era that Cosgrove (2008) says that landscape is focussed on as a social construct depending on a person’s past and social context.</w:t>
      </w:r>
    </w:p>
    <w:p w14:paraId="20AE8237"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5E79F537" w14:textId="2638C376" w:rsidR="00426DD0" w:rsidRDefault="00062BF5" w:rsidP="0011166A">
      <w:pPr>
        <w:pStyle w:val="NormalWeb"/>
        <w:spacing w:before="0" w:beforeAutospacing="0" w:after="0" w:afterAutospacing="0" w:line="360" w:lineRule="auto"/>
        <w:rPr>
          <w:color w:val="000000"/>
        </w:rPr>
      </w:pPr>
      <w:r w:rsidRPr="0011166A">
        <w:rPr>
          <w:color w:val="000000"/>
        </w:rPr>
        <w:t xml:space="preserve">Today, it can also be questioned whether society forces certain landscape use. This can be demonstrated by politics forcing lots of changes on the way that people use a landscape and, therefore, perceive that landscape. Recently, wild camping on Dartmoor was threatened by a wealthy landowner who briefly banned people from being able to wild camp on the land (Flitcroft, 2023). However, due to public protest, this has now been changed so that there are at least certain areas where wild campers can camp (Dartmoor National Park, 2023). This shows the way this landscape is perceived positively by the users of this landscape as they went to great lengths to protect it. </w:t>
      </w:r>
    </w:p>
    <w:p w14:paraId="6AAF5BF5" w14:textId="6467BAE4" w:rsidR="00426DD0" w:rsidRDefault="00426DD0" w:rsidP="0011166A">
      <w:pPr>
        <w:pStyle w:val="NormalWeb"/>
        <w:spacing w:before="0" w:beforeAutospacing="0" w:after="0" w:afterAutospacing="0" w:line="360" w:lineRule="auto"/>
        <w:rPr>
          <w:color w:val="000000"/>
        </w:rPr>
      </w:pPr>
    </w:p>
    <w:p w14:paraId="7A79A473" w14:textId="7EA750A0" w:rsidR="00426DD0" w:rsidRPr="00D76290" w:rsidRDefault="00426DD0" w:rsidP="0011166A">
      <w:pPr>
        <w:pStyle w:val="NormalWeb"/>
        <w:spacing w:before="0" w:beforeAutospacing="0" w:after="0" w:afterAutospacing="0" w:line="360" w:lineRule="auto"/>
        <w:rPr>
          <w:color w:val="000000"/>
        </w:rPr>
      </w:pPr>
      <w:r>
        <w:rPr>
          <w:color w:val="000000"/>
        </w:rPr>
        <w:t xml:space="preserve">As well as this, the UN’s 17 Sustainable Development goals may also have an impact on the way that the perception of a landscape in viewed today as well (UN, </w:t>
      </w:r>
      <w:proofErr w:type="spellStart"/>
      <w:proofErr w:type="gramStart"/>
      <w:r w:rsidR="00BB5BA0">
        <w:rPr>
          <w:color w:val="000000"/>
        </w:rPr>
        <w:t>n.dA</w:t>
      </w:r>
      <w:proofErr w:type="spellEnd"/>
      <w:proofErr w:type="gramEnd"/>
      <w:r>
        <w:rPr>
          <w:color w:val="000000"/>
        </w:rPr>
        <w:t xml:space="preserve">). </w:t>
      </w:r>
      <w:r w:rsidR="00BB5BA0">
        <w:rPr>
          <w:color w:val="000000"/>
        </w:rPr>
        <w:t>T</w:t>
      </w:r>
      <w:r>
        <w:rPr>
          <w:color w:val="000000"/>
        </w:rPr>
        <w:t>hrough</w:t>
      </w:r>
      <w:r w:rsidR="00BB5BA0">
        <w:rPr>
          <w:color w:val="000000"/>
        </w:rPr>
        <w:t xml:space="preserve"> this, the landscape has been viewed as something that needs to be protected and be given a resilience to withstand </w:t>
      </w:r>
      <w:r w:rsidR="00D76290">
        <w:rPr>
          <w:color w:val="000000"/>
        </w:rPr>
        <w:t xml:space="preserve">the </w:t>
      </w:r>
      <w:r w:rsidR="00BB5BA0">
        <w:rPr>
          <w:color w:val="000000"/>
        </w:rPr>
        <w:t xml:space="preserve">impacts </w:t>
      </w:r>
      <w:r w:rsidR="00D76290">
        <w:rPr>
          <w:color w:val="000000"/>
        </w:rPr>
        <w:t>of</w:t>
      </w:r>
      <w:r w:rsidR="00BB5BA0">
        <w:rPr>
          <w:color w:val="000000"/>
        </w:rPr>
        <w:t xml:space="preserve"> climate change (Reed </w:t>
      </w:r>
      <w:r w:rsidR="00BB5BA0">
        <w:rPr>
          <w:i/>
          <w:iCs/>
          <w:color w:val="000000"/>
        </w:rPr>
        <w:t>et al.</w:t>
      </w:r>
      <w:r w:rsidR="00BB5BA0">
        <w:rPr>
          <w:color w:val="000000"/>
        </w:rPr>
        <w:t xml:space="preserve">, 2016). This can </w:t>
      </w:r>
      <w:r w:rsidR="00D76290">
        <w:rPr>
          <w:color w:val="000000"/>
        </w:rPr>
        <w:t xml:space="preserve">be </w:t>
      </w:r>
      <w:r w:rsidR="00BB5BA0">
        <w:rPr>
          <w:color w:val="000000"/>
        </w:rPr>
        <w:t>seen from the 15</w:t>
      </w:r>
      <w:r w:rsidR="00BB5BA0" w:rsidRPr="00BB5BA0">
        <w:rPr>
          <w:color w:val="000000"/>
          <w:vertAlign w:val="superscript"/>
        </w:rPr>
        <w:t>th</w:t>
      </w:r>
      <w:r w:rsidR="00BB5BA0">
        <w:rPr>
          <w:color w:val="000000"/>
        </w:rPr>
        <w:t xml:space="preserve"> sustainable development goal ‘protect, restore and promote sustainable use of terrestrial ecosystems, sustainably manage forests, combat desertification, and halt and reverse land degradation and halt biodiversity loss’ (UN, </w:t>
      </w:r>
      <w:proofErr w:type="spellStart"/>
      <w:proofErr w:type="gramStart"/>
      <w:r w:rsidR="00BB5BA0">
        <w:rPr>
          <w:color w:val="000000"/>
        </w:rPr>
        <w:t>n.dB</w:t>
      </w:r>
      <w:proofErr w:type="spellEnd"/>
      <w:proofErr w:type="gramEnd"/>
      <w:r w:rsidR="00BB5BA0">
        <w:rPr>
          <w:color w:val="000000"/>
        </w:rPr>
        <w:t>)</w:t>
      </w:r>
      <w:r w:rsidR="00D76290">
        <w:rPr>
          <w:color w:val="000000"/>
        </w:rPr>
        <w:t>. Having governance from this goal being set in place, may cause users of different landscapes to have more respect and then cause them to want to protect, restore and promote sustainable use of those places. Therefore, this is changing how people are perceiving landscapes through the influence from governments.</w:t>
      </w:r>
    </w:p>
    <w:p w14:paraId="0C7222AD"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11A905B7"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xml:space="preserve">In this next section, a case study will be presented to help show the relationship that certain groups of people have with landscapes. Many different cultures interact with the landscape in different ways; for </w:t>
      </w:r>
      <w:proofErr w:type="gramStart"/>
      <w:r w:rsidRPr="0011166A">
        <w:rPr>
          <w:color w:val="000000"/>
        </w:rPr>
        <w:t>example</w:t>
      </w:r>
      <w:proofErr w:type="gramEnd"/>
      <w:r w:rsidRPr="0011166A">
        <w:rPr>
          <w:color w:val="000000"/>
        </w:rPr>
        <w:t xml:space="preserve"> in Hinduism, people believe that the world is cyclical and humans are submissive to it. In Islamic cultures, followers believe that the children of Adam </w:t>
      </w:r>
      <w:r w:rsidRPr="0011166A">
        <w:rPr>
          <w:color w:val="000000"/>
        </w:rPr>
        <w:lastRenderedPageBreak/>
        <w:t xml:space="preserve">are placed above all others he created. In European/Western cultures, people have exploited (and still are) their surroundings and view the land in ways that we can take from it and that we are set apart from nature (van Heijgen, 2013). Finally, in Australia, the Aboriginals, the original inhabitants of the country, have their own cultural landscape that exists next to the visual landscape (Andrews and Buggey, 2008; van Heijgen, 2013) which is the culture that this essay will </w:t>
      </w:r>
      <w:proofErr w:type="gramStart"/>
      <w:r w:rsidRPr="0011166A">
        <w:rPr>
          <w:color w:val="000000"/>
        </w:rPr>
        <w:t>look into</w:t>
      </w:r>
      <w:proofErr w:type="gramEnd"/>
      <w:r w:rsidRPr="0011166A">
        <w:rPr>
          <w:color w:val="000000"/>
        </w:rPr>
        <w:t xml:space="preserve"> further. </w:t>
      </w:r>
    </w:p>
    <w:p w14:paraId="1C4D002B"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510C3E6C" w14:textId="373BA2A7" w:rsidR="00062BF5" w:rsidRPr="0011166A" w:rsidRDefault="00062BF5" w:rsidP="0011166A">
      <w:pPr>
        <w:pStyle w:val="NormalWeb"/>
        <w:spacing w:before="0" w:beforeAutospacing="0" w:after="0" w:afterAutospacing="0" w:line="360" w:lineRule="auto"/>
        <w:rPr>
          <w:color w:val="000000"/>
        </w:rPr>
      </w:pPr>
      <w:r w:rsidRPr="0011166A">
        <w:rPr>
          <w:color w:val="000000"/>
        </w:rPr>
        <w:t xml:space="preserve">Aboriginals believe that the landscapes they inhabit are living things and they identify them as a fundamental part of their cultural heritage (Andrews and Buggey, 2008). Such landscapes are called the Dreamtime which was created by mythical creatures that created the existing world (van Heijgen, 2013). Examples of these creatures are ‘the rainbowsnake, fertility mother, red kangerooman and longneck turtlewomen’ (van Heijgen, 2013, p. 20). The Aboriginals live with the landscape that is around them and work with nature. This links to the sense of place which can provide insights into the past, </w:t>
      </w:r>
      <w:proofErr w:type="gramStart"/>
      <w:r w:rsidRPr="0011166A">
        <w:rPr>
          <w:color w:val="000000"/>
        </w:rPr>
        <w:t>present</w:t>
      </w:r>
      <w:proofErr w:type="gramEnd"/>
      <w:r w:rsidRPr="0011166A">
        <w:rPr>
          <w:color w:val="000000"/>
        </w:rPr>
        <w:t xml:space="preserve"> and future of an area whilst also allowing connection in many other different ways (Williams, 2019). </w:t>
      </w:r>
      <w:r w:rsidR="009A64BC">
        <w:rPr>
          <w:color w:val="000000"/>
        </w:rPr>
        <w:t>This can be split into two; place attachment (a bond between people and places) and place meaning (symbolic meanings ascribed to places)</w:t>
      </w:r>
      <w:r w:rsidR="004A2162">
        <w:rPr>
          <w:color w:val="000000"/>
        </w:rPr>
        <w:t xml:space="preserve"> (</w:t>
      </w:r>
      <w:proofErr w:type="spellStart"/>
      <w:r w:rsidR="004A2162">
        <w:rPr>
          <w:color w:val="000000"/>
        </w:rPr>
        <w:t>Kudryavtsev</w:t>
      </w:r>
      <w:proofErr w:type="spellEnd"/>
      <w:r w:rsidR="004A2162">
        <w:rPr>
          <w:color w:val="000000"/>
        </w:rPr>
        <w:t xml:space="preserve">, Stedman and Krasny, 2012, p. 2231). </w:t>
      </w:r>
      <w:r w:rsidRPr="0011166A">
        <w:rPr>
          <w:color w:val="000000"/>
        </w:rPr>
        <w:t xml:space="preserve">Loynes (2001, p. 11) interviewed an Aboriginal about the landscape and wilderness saying that without a map, he would get lost. The Aboriginal responded simply by saying ‘I am never lost. I always know where I am. I just don’t always know where everywhere else </w:t>
      </w:r>
      <w:proofErr w:type="gramStart"/>
      <w:r w:rsidRPr="0011166A">
        <w:rPr>
          <w:color w:val="000000"/>
        </w:rPr>
        <w:t>is’</w:t>
      </w:r>
      <w:proofErr w:type="gramEnd"/>
      <w:r w:rsidRPr="0011166A">
        <w:rPr>
          <w:color w:val="000000"/>
        </w:rPr>
        <w:t xml:space="preserve"> and states ‘How can I be lost in my own home’ (Loynes, 2020, p. 139). This s</w:t>
      </w:r>
      <w:r w:rsidR="004A2162">
        <w:rPr>
          <w:color w:val="000000"/>
        </w:rPr>
        <w:t>hows</w:t>
      </w:r>
      <w:r w:rsidRPr="0011166A">
        <w:rPr>
          <w:color w:val="000000"/>
        </w:rPr>
        <w:t xml:space="preserve"> </w:t>
      </w:r>
      <w:r w:rsidR="004A2162">
        <w:rPr>
          <w:color w:val="000000"/>
        </w:rPr>
        <w:t xml:space="preserve">a place attachment </w:t>
      </w:r>
      <w:r w:rsidRPr="0011166A">
        <w:rPr>
          <w:color w:val="000000"/>
        </w:rPr>
        <w:t xml:space="preserve">view </w:t>
      </w:r>
      <w:r w:rsidR="004A2162">
        <w:rPr>
          <w:color w:val="000000"/>
        </w:rPr>
        <w:t>for</w:t>
      </w:r>
      <w:r w:rsidRPr="0011166A">
        <w:rPr>
          <w:color w:val="000000"/>
        </w:rPr>
        <w:t xml:space="preserve"> these indigenous people, the landscape is their home compared to how non-Aboriginal Australians might view the landscape. This is in stark contrast to non-Aboriginal Australians that now also live there</w:t>
      </w:r>
      <w:r w:rsidR="00FC0CD8">
        <w:rPr>
          <w:color w:val="000000"/>
        </w:rPr>
        <w:t xml:space="preserve"> and </w:t>
      </w:r>
      <w:r w:rsidRPr="0011166A">
        <w:rPr>
          <w:color w:val="000000"/>
        </w:rPr>
        <w:t xml:space="preserve">have adjusted the landscape to suit their needs </w:t>
      </w:r>
      <w:r w:rsidR="004A2162">
        <w:rPr>
          <w:color w:val="000000"/>
        </w:rPr>
        <w:t xml:space="preserve">such as by altering Australia’s largest river to make it more predictable </w:t>
      </w:r>
      <w:r w:rsidRPr="0011166A">
        <w:rPr>
          <w:color w:val="000000"/>
        </w:rPr>
        <w:t>(Stewart, 2008). Stewart</w:t>
      </w:r>
      <w:r w:rsidR="004A2162">
        <w:rPr>
          <w:color w:val="000000"/>
        </w:rPr>
        <w:t xml:space="preserve"> (</w:t>
      </w:r>
      <w:r w:rsidRPr="0011166A">
        <w:rPr>
          <w:color w:val="000000"/>
        </w:rPr>
        <w:t xml:space="preserve">2008, p. 88) </w:t>
      </w:r>
      <w:r w:rsidR="00FC0CD8">
        <w:rPr>
          <w:color w:val="000000"/>
        </w:rPr>
        <w:t>share</w:t>
      </w:r>
      <w:r w:rsidR="004A2162">
        <w:rPr>
          <w:color w:val="000000"/>
        </w:rPr>
        <w:t>s</w:t>
      </w:r>
      <w:r w:rsidRPr="0011166A">
        <w:rPr>
          <w:color w:val="000000"/>
        </w:rPr>
        <w:t xml:space="preserve"> this difference and adds that the settlers of Australia ‘are built on dual wars: a war against nature and a war against </w:t>
      </w:r>
      <w:proofErr w:type="gramStart"/>
      <w:r w:rsidRPr="0011166A">
        <w:rPr>
          <w:color w:val="000000"/>
        </w:rPr>
        <w:t>natives’</w:t>
      </w:r>
      <w:proofErr w:type="gramEnd"/>
      <w:r w:rsidRPr="0011166A">
        <w:rPr>
          <w:color w:val="000000"/>
        </w:rPr>
        <w:t>. This shows that these settlers will never fully understand the history of what came before them due to not understanding this culture.</w:t>
      </w:r>
    </w:p>
    <w:p w14:paraId="5DC3960A"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335FF18C"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xml:space="preserve">I will now discuss my personal experiences and views of landscape and why it is important to me. Much like landscape being used in previous generations for a variety of different reasons, I think that I also have my own view of the landscape that is around me and varies according to context. However, two main views stand out to me which are viewing landscapes as a </w:t>
      </w:r>
      <w:r w:rsidRPr="0011166A">
        <w:rPr>
          <w:color w:val="000000"/>
        </w:rPr>
        <w:lastRenderedPageBreak/>
        <w:t>thing of beauty (</w:t>
      </w:r>
      <w:proofErr w:type="gramStart"/>
      <w:r w:rsidRPr="0011166A">
        <w:rPr>
          <w:color w:val="000000"/>
        </w:rPr>
        <w:t>similar to</w:t>
      </w:r>
      <w:proofErr w:type="gramEnd"/>
      <w:r w:rsidRPr="0011166A">
        <w:rPr>
          <w:color w:val="000000"/>
        </w:rPr>
        <w:t xml:space="preserve"> that of a romantic view (van Heijgen, 2013)) and using landscape as a tool to participate in the activities that I love to do.</w:t>
      </w:r>
    </w:p>
    <w:p w14:paraId="02C261A1"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762801D3"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xml:space="preserve">The first reason why landscape matters to me is due to how beautiful the different landscapes that I visit are. I think that this is augmented by taking part in outdoor activities which allow me to immerse myself in the environment in its almost raw state (Hines, 2015). One key experience that I have had whilst taking part in outdoor activities was when I was backcountry skiing in Norway. I remember skiing in the mountains that were everywhere around me and clearly thinking how beautiful the landscape that I was in was. The feeling of being so small in such a grand area really solidified the feeling of how beautiful this area was. Although these huge landscapes are incredibly beautiful, that does not diminish the beauty of the scenes I am surrounded by every day at home. Something more local like the view from my garden where I grew up is equally beautiful. Thompson, Aspinall and </w:t>
      </w:r>
      <w:proofErr w:type="spellStart"/>
      <w:r w:rsidRPr="0011166A">
        <w:rPr>
          <w:color w:val="000000"/>
        </w:rPr>
        <w:t>Montarzino</w:t>
      </w:r>
      <w:proofErr w:type="spellEnd"/>
      <w:r w:rsidRPr="0011166A">
        <w:rPr>
          <w:color w:val="000000"/>
        </w:rPr>
        <w:t xml:space="preserve"> (2008) carried </w:t>
      </w:r>
      <w:proofErr w:type="gramStart"/>
      <w:r w:rsidRPr="0011166A">
        <w:rPr>
          <w:color w:val="000000"/>
        </w:rPr>
        <w:t>out  a</w:t>
      </w:r>
      <w:proofErr w:type="gramEnd"/>
      <w:r w:rsidRPr="0011166A">
        <w:rPr>
          <w:color w:val="000000"/>
        </w:rPr>
        <w:t xml:space="preserve"> study which discovered that adults who grew up with regular access to green spaces or woodlands were more likely to have a stronger connection to these places compared to adults who did not visit them as much. I can see this reflected in why I find the area around where I grew up to be beautiful due to all the positive memories that I have from my childhood (</w:t>
      </w:r>
      <w:proofErr w:type="spellStart"/>
      <w:r w:rsidRPr="0011166A">
        <w:rPr>
          <w:color w:val="000000"/>
        </w:rPr>
        <w:t>Kudryavtsev</w:t>
      </w:r>
      <w:proofErr w:type="spellEnd"/>
      <w:r w:rsidRPr="0011166A">
        <w:rPr>
          <w:color w:val="000000"/>
        </w:rPr>
        <w:t>, Stedman and Krasny, 2012). This also links to topophilia which is defined as the ‘affective bond between people and place or environmental setting’ (</w:t>
      </w:r>
      <w:proofErr w:type="spellStart"/>
      <w:r w:rsidRPr="0011166A">
        <w:rPr>
          <w:color w:val="000000"/>
        </w:rPr>
        <w:t>Ogunseitan</w:t>
      </w:r>
      <w:proofErr w:type="spellEnd"/>
      <w:r w:rsidRPr="0011166A">
        <w:rPr>
          <w:color w:val="000000"/>
        </w:rPr>
        <w:t>, 2005, p. 143). Therefore, due to my positive relationship with my home place, I have topophilia in this area, however, for some people, visiting this area might be the opposite of what I feel which results in them having topophobia to this area (González, 2005).</w:t>
      </w:r>
    </w:p>
    <w:p w14:paraId="77DAFF87"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2789C2F9"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xml:space="preserve">The second way in which landscape matters to me is that I can use certain landscapes as a tool for the activities that I participate in. The first example of this are the sea cliffs in Pembrokeshire that I climb on. The cliffs that I climb on are made of Limestone which is a strong rock that is perfect for climbing. The rock has crack veins and is rough enough for climbers to hold onto the rock but also </w:t>
      </w:r>
      <w:proofErr w:type="gramStart"/>
      <w:r w:rsidRPr="0011166A">
        <w:rPr>
          <w:color w:val="000000"/>
        </w:rPr>
        <w:t>has the ability to</w:t>
      </w:r>
      <w:proofErr w:type="gramEnd"/>
      <w:r w:rsidRPr="0011166A">
        <w:rPr>
          <w:color w:val="000000"/>
        </w:rPr>
        <w:t xml:space="preserve"> place protection in the cracks to keep them safe. The second example is that I also like to mountain bike which I most frequently do in the UK in forests such as The Queen Elizabeth Country Park in Hampshire, England. The forest provides the perfect place for mountain bike-specific trails providing roots and an obstacle courses for riders to </w:t>
      </w:r>
      <w:proofErr w:type="gramStart"/>
      <w:r w:rsidRPr="0011166A">
        <w:rPr>
          <w:color w:val="000000"/>
        </w:rPr>
        <w:t>navigate  (</w:t>
      </w:r>
      <w:proofErr w:type="gramEnd"/>
      <w:r w:rsidRPr="0011166A">
        <w:rPr>
          <w:color w:val="000000"/>
        </w:rPr>
        <w:t>MBR, 2016).</w:t>
      </w:r>
    </w:p>
    <w:p w14:paraId="6B0997B5"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6A0DDF01"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lastRenderedPageBreak/>
        <w:t>To conclude this essay, the question to critically evaluate the assertion that ‘landscape’ is a social construct has been answered. Through looking at the different definitions of landscape, how this concept has been used over time, how certain cultures have used their landscapes and through reflecting on my own views of what landscape means to me, I think landscape does align with being a social construct. I think that the European Landscape Convention (2000) gives a perfect example with their definition of ‘an area perceived by people’. This is because everyone will have their own views and opinions of different landscapes with, for example, some thinking that it is an area of beauty and others having more negative feelings towards it due to previous bad experiences there.</w:t>
      </w:r>
    </w:p>
    <w:p w14:paraId="31312B11"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464DEEC3" w14:textId="77777777" w:rsidR="00062BF5" w:rsidRPr="0011166A" w:rsidRDefault="00062BF5" w:rsidP="0011166A">
      <w:pPr>
        <w:pStyle w:val="NormalWeb"/>
        <w:spacing w:before="0" w:beforeAutospacing="0" w:after="0" w:afterAutospacing="0" w:line="360" w:lineRule="auto"/>
        <w:rPr>
          <w:color w:val="000000"/>
        </w:rPr>
      </w:pPr>
      <w:r w:rsidRPr="0011166A">
        <w:rPr>
          <w:i/>
          <w:iCs/>
          <w:color w:val="000000"/>
        </w:rPr>
        <w:t> </w:t>
      </w:r>
    </w:p>
    <w:p w14:paraId="36CD8289" w14:textId="234CDFA9" w:rsidR="00062BF5" w:rsidRPr="0011166A" w:rsidRDefault="00062BF5" w:rsidP="0011166A">
      <w:pPr>
        <w:pStyle w:val="NormalWeb"/>
        <w:spacing w:before="0" w:beforeAutospacing="0" w:after="0" w:afterAutospacing="0" w:line="360" w:lineRule="auto"/>
        <w:rPr>
          <w:color w:val="000000"/>
        </w:rPr>
      </w:pPr>
      <w:r w:rsidRPr="0011166A">
        <w:rPr>
          <w:i/>
          <w:iCs/>
          <w:color w:val="000000"/>
        </w:rPr>
        <w:t>Word Count- 2</w:t>
      </w:r>
      <w:r w:rsidR="00FC0CD8">
        <w:rPr>
          <w:i/>
          <w:iCs/>
          <w:color w:val="000000"/>
        </w:rPr>
        <w:t>7</w:t>
      </w:r>
      <w:r w:rsidR="0011166A">
        <w:rPr>
          <w:i/>
          <w:iCs/>
          <w:color w:val="000000"/>
        </w:rPr>
        <w:t>4</w:t>
      </w:r>
      <w:r w:rsidR="00FC0CD8">
        <w:rPr>
          <w:i/>
          <w:iCs/>
          <w:color w:val="000000"/>
        </w:rPr>
        <w:t>3</w:t>
      </w:r>
      <w:r w:rsidRPr="0011166A">
        <w:rPr>
          <w:i/>
          <w:iCs/>
          <w:color w:val="000000"/>
        </w:rPr>
        <w:t xml:space="preserve"> words</w:t>
      </w:r>
    </w:p>
    <w:p w14:paraId="0515977E"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28616875" w14:textId="77777777" w:rsidR="00062BF5" w:rsidRPr="0011166A" w:rsidRDefault="00062BF5" w:rsidP="0011166A">
      <w:pPr>
        <w:pStyle w:val="NormalWeb"/>
        <w:spacing w:before="0" w:beforeAutospacing="0" w:after="0" w:afterAutospacing="0"/>
        <w:rPr>
          <w:color w:val="000000"/>
        </w:rPr>
      </w:pPr>
      <w:r w:rsidRPr="0011166A">
        <w:rPr>
          <w:b/>
          <w:bCs/>
          <w:color w:val="000000"/>
          <w:u w:val="single"/>
        </w:rPr>
        <w:t>References:</w:t>
      </w:r>
    </w:p>
    <w:p w14:paraId="3BF1265F"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Andrews, T.D. and Buggey, S. (2008) ‘Authenticity in Aboriginal Cultural Landscapes’, </w:t>
      </w:r>
      <w:r w:rsidRPr="0011166A">
        <w:rPr>
          <w:i/>
          <w:iCs/>
          <w:color w:val="000000"/>
        </w:rPr>
        <w:t xml:space="preserve">APT Bulletin: Journal </w:t>
      </w:r>
      <w:proofErr w:type="gramStart"/>
      <w:r w:rsidRPr="0011166A">
        <w:rPr>
          <w:i/>
          <w:iCs/>
          <w:color w:val="000000"/>
        </w:rPr>
        <w:t>Of</w:t>
      </w:r>
      <w:proofErr w:type="gramEnd"/>
      <w:r w:rsidRPr="0011166A">
        <w:rPr>
          <w:i/>
          <w:iCs/>
          <w:color w:val="000000"/>
        </w:rPr>
        <w:t xml:space="preserve"> Preservation Technology</w:t>
      </w:r>
      <w:r w:rsidRPr="0011166A">
        <w:rPr>
          <w:color w:val="000000"/>
        </w:rPr>
        <w:t xml:space="preserve">. 39(2-3), pp. 63-71. Available at: </w:t>
      </w:r>
      <w:hyperlink r:id="rId7" w:history="1">
        <w:r w:rsidRPr="0011166A">
          <w:rPr>
            <w:rStyle w:val="Hyperlink"/>
            <w:color w:val="954F72"/>
          </w:rPr>
          <w:t>https://www.researchgate.net/profile/Thomas-Andrews-8/publication/280947111_Authenticity_in_Aboriginal_Cultural_Landscapes/links/56a63b1e08aeca0fddcb4a8d/Authenticity-in-Aboriginal-Cultural-Landscapes.pdf</w:t>
        </w:r>
      </w:hyperlink>
      <w:r w:rsidRPr="0011166A">
        <w:rPr>
          <w:color w:val="000000"/>
        </w:rPr>
        <w:t xml:space="preserve"> (Accessed: 26 February 2023).</w:t>
      </w:r>
    </w:p>
    <w:p w14:paraId="2D59EA7F"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6D85D7C3"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Atkins, P., Simmons, I. and Roberts, B. (1998) </w:t>
      </w:r>
      <w:r w:rsidRPr="0011166A">
        <w:rPr>
          <w:i/>
          <w:iCs/>
          <w:color w:val="000000"/>
        </w:rPr>
        <w:t xml:space="preserve">People, Land and </w:t>
      </w:r>
      <w:proofErr w:type="gramStart"/>
      <w:r w:rsidRPr="0011166A">
        <w:rPr>
          <w:i/>
          <w:iCs/>
          <w:color w:val="000000"/>
        </w:rPr>
        <w:t>Time :</w:t>
      </w:r>
      <w:proofErr w:type="gramEnd"/>
      <w:r w:rsidRPr="0011166A">
        <w:rPr>
          <w:i/>
          <w:iCs/>
          <w:color w:val="000000"/>
        </w:rPr>
        <w:t xml:space="preserve"> An Historical Introduction To The Landscape, Culture And Environment</w:t>
      </w:r>
      <w:r w:rsidRPr="0011166A">
        <w:rPr>
          <w:color w:val="000000"/>
        </w:rPr>
        <w:t>. London: Routledge.</w:t>
      </w:r>
    </w:p>
    <w:p w14:paraId="42B33493"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6FF4B20F"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Brecon Beacons. (n.d.) </w:t>
      </w:r>
      <w:r w:rsidRPr="0011166A">
        <w:rPr>
          <w:i/>
          <w:iCs/>
          <w:color w:val="000000"/>
        </w:rPr>
        <w:t xml:space="preserve">Moulding </w:t>
      </w:r>
      <w:proofErr w:type="gramStart"/>
      <w:r w:rsidRPr="0011166A">
        <w:rPr>
          <w:i/>
          <w:iCs/>
          <w:color w:val="000000"/>
        </w:rPr>
        <w:t>The</w:t>
      </w:r>
      <w:proofErr w:type="gramEnd"/>
      <w:r w:rsidRPr="0011166A">
        <w:rPr>
          <w:i/>
          <w:iCs/>
          <w:color w:val="000000"/>
        </w:rPr>
        <w:t xml:space="preserve"> Brecon Beacons</w:t>
      </w:r>
      <w:r w:rsidRPr="0011166A">
        <w:rPr>
          <w:color w:val="000000"/>
        </w:rPr>
        <w:t xml:space="preserve">. Available at: </w:t>
      </w:r>
      <w:hyperlink r:id="rId8" w:history="1">
        <w:r w:rsidRPr="0011166A">
          <w:rPr>
            <w:rStyle w:val="Hyperlink"/>
            <w:color w:val="954F72"/>
          </w:rPr>
          <w:t>https://www.breconbeacons.org/discover/about/a-short-history</w:t>
        </w:r>
      </w:hyperlink>
      <w:r w:rsidRPr="0011166A">
        <w:rPr>
          <w:color w:val="000000"/>
        </w:rPr>
        <w:t xml:space="preserve"> (Accessed: 28 February 2023).</w:t>
      </w:r>
    </w:p>
    <w:p w14:paraId="195FCE4E"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0B7A4CB2"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Carson, B.G. (1985) ‘Interpreting History through Objects’, </w:t>
      </w:r>
      <w:r w:rsidRPr="0011166A">
        <w:rPr>
          <w:i/>
          <w:iCs/>
          <w:color w:val="000000"/>
        </w:rPr>
        <w:t>The Journal of Museum Education</w:t>
      </w:r>
      <w:r w:rsidRPr="0011166A">
        <w:rPr>
          <w:color w:val="000000"/>
        </w:rPr>
        <w:t xml:space="preserve">. 10(3), pp. 2-5. Available at: </w:t>
      </w:r>
      <w:hyperlink r:id="rId9" w:history="1">
        <w:r w:rsidRPr="0011166A">
          <w:rPr>
            <w:rStyle w:val="Hyperlink"/>
            <w:color w:val="954F72"/>
          </w:rPr>
          <w:t>https://www.jstor.org/stable/40283920</w:t>
        </w:r>
      </w:hyperlink>
      <w:r w:rsidRPr="0011166A">
        <w:rPr>
          <w:color w:val="000000"/>
        </w:rPr>
        <w:t xml:space="preserve"> (Accessed: 28 February 2023).</w:t>
      </w:r>
    </w:p>
    <w:p w14:paraId="6DDD11A4"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54FABDA2"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Cosgrove, D. (2008) </w:t>
      </w:r>
      <w:r w:rsidRPr="0011166A">
        <w:rPr>
          <w:i/>
          <w:iCs/>
          <w:color w:val="000000"/>
        </w:rPr>
        <w:t xml:space="preserve">Geography &amp; </w:t>
      </w:r>
      <w:proofErr w:type="gramStart"/>
      <w:r w:rsidRPr="0011166A">
        <w:rPr>
          <w:i/>
          <w:iCs/>
          <w:color w:val="000000"/>
        </w:rPr>
        <w:t>Vision :</w:t>
      </w:r>
      <w:proofErr w:type="gramEnd"/>
      <w:r w:rsidRPr="0011166A">
        <w:rPr>
          <w:i/>
          <w:iCs/>
          <w:color w:val="000000"/>
        </w:rPr>
        <w:t xml:space="preserve"> Seeing, Imagining And Representing The World</w:t>
      </w:r>
      <w:r w:rsidRPr="0011166A">
        <w:rPr>
          <w:color w:val="000000"/>
        </w:rPr>
        <w:t xml:space="preserve">. New York: </w:t>
      </w:r>
      <w:proofErr w:type="spellStart"/>
      <w:r w:rsidRPr="0011166A">
        <w:rPr>
          <w:color w:val="000000"/>
        </w:rPr>
        <w:t>I.</w:t>
      </w:r>
      <w:proofErr w:type="gramStart"/>
      <w:r w:rsidRPr="0011166A">
        <w:rPr>
          <w:color w:val="000000"/>
        </w:rPr>
        <w:t>B.Tauris</w:t>
      </w:r>
      <w:proofErr w:type="spellEnd"/>
      <w:proofErr w:type="gramEnd"/>
      <w:r w:rsidRPr="0011166A">
        <w:rPr>
          <w:color w:val="000000"/>
        </w:rPr>
        <w:t xml:space="preserve"> &amp; Co Ltd.</w:t>
      </w:r>
    </w:p>
    <w:p w14:paraId="3249CFD6"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54B7125E"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Dartmoor National Park. (2023) </w:t>
      </w:r>
      <w:r w:rsidRPr="0011166A">
        <w:rPr>
          <w:i/>
          <w:iCs/>
          <w:color w:val="000000"/>
        </w:rPr>
        <w:t>Camping</w:t>
      </w:r>
      <w:r w:rsidRPr="0011166A">
        <w:rPr>
          <w:color w:val="000000"/>
        </w:rPr>
        <w:t xml:space="preserve">. Available at: </w:t>
      </w:r>
      <w:hyperlink r:id="rId10" w:history="1">
        <w:r w:rsidRPr="0011166A">
          <w:rPr>
            <w:rStyle w:val="Hyperlink"/>
            <w:color w:val="954F72"/>
          </w:rPr>
          <w:t>https://www.dartmoor.gov.uk/enjoy-dartmoor/outdoor-activities/camping</w:t>
        </w:r>
      </w:hyperlink>
      <w:r w:rsidRPr="0011166A">
        <w:rPr>
          <w:color w:val="000000"/>
        </w:rPr>
        <w:t xml:space="preserve"> (Accessed: 4 February 2023).</w:t>
      </w:r>
    </w:p>
    <w:p w14:paraId="0E4880E2"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0E8524B0"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European Landscape Convention. (2000) </w:t>
      </w:r>
      <w:r w:rsidRPr="0011166A">
        <w:rPr>
          <w:i/>
          <w:iCs/>
          <w:color w:val="000000"/>
        </w:rPr>
        <w:t>The European Landscape Convention</w:t>
      </w:r>
      <w:r w:rsidRPr="0011166A">
        <w:rPr>
          <w:color w:val="000000"/>
        </w:rPr>
        <w:t xml:space="preserve">. Available at: </w:t>
      </w:r>
      <w:hyperlink r:id="rId11" w:history="1">
        <w:r w:rsidRPr="0011166A">
          <w:rPr>
            <w:rStyle w:val="Hyperlink"/>
            <w:color w:val="954F72"/>
          </w:rPr>
          <w:t>https://www.coe.int/en/web/landscape/the-european-landscape-convention</w:t>
        </w:r>
      </w:hyperlink>
      <w:r w:rsidRPr="0011166A">
        <w:rPr>
          <w:color w:val="000000"/>
        </w:rPr>
        <w:t xml:space="preserve"> (Accessed: 4 February 2023).</w:t>
      </w:r>
    </w:p>
    <w:p w14:paraId="24DD2B76"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53D91832" w14:textId="77777777" w:rsidR="00062BF5" w:rsidRPr="0011166A" w:rsidRDefault="00062BF5" w:rsidP="0011166A">
      <w:pPr>
        <w:pStyle w:val="NormalWeb"/>
        <w:spacing w:before="0" w:beforeAutospacing="0" w:after="0" w:afterAutospacing="0"/>
        <w:rPr>
          <w:color w:val="000000"/>
        </w:rPr>
      </w:pPr>
      <w:r w:rsidRPr="0011166A">
        <w:rPr>
          <w:color w:val="000000"/>
        </w:rPr>
        <w:lastRenderedPageBreak/>
        <w:t xml:space="preserve">Flitcroft, C. (2023) </w:t>
      </w:r>
      <w:r w:rsidRPr="0011166A">
        <w:rPr>
          <w:i/>
          <w:iCs/>
          <w:color w:val="000000"/>
        </w:rPr>
        <w:t xml:space="preserve">Landowner Extinguishes the right to wild camp on Dartmoor. </w:t>
      </w:r>
      <w:r w:rsidRPr="0011166A">
        <w:rPr>
          <w:color w:val="000000"/>
        </w:rPr>
        <w:t xml:space="preserve">Available at: </w:t>
      </w:r>
      <w:hyperlink r:id="rId12" w:history="1">
        <w:r w:rsidRPr="0011166A">
          <w:rPr>
            <w:rStyle w:val="Hyperlink"/>
            <w:color w:val="954F72"/>
          </w:rPr>
          <w:t>https://www.thebmc.co.uk/landowner-extinguishes-the-right-to-wild-camp-on-dartmoor</w:t>
        </w:r>
      </w:hyperlink>
      <w:r w:rsidRPr="0011166A">
        <w:rPr>
          <w:color w:val="000000"/>
        </w:rPr>
        <w:t xml:space="preserve"> (Accessed: 4 February 2023).</w:t>
      </w:r>
    </w:p>
    <w:p w14:paraId="4A821732"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7BC0BB9E"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González, B.M. (2005) ‘Topophilia and </w:t>
      </w:r>
      <w:proofErr w:type="gramStart"/>
      <w:r w:rsidRPr="0011166A">
        <w:rPr>
          <w:color w:val="000000"/>
        </w:rPr>
        <w:t>Topophobia :</w:t>
      </w:r>
      <w:proofErr w:type="gramEnd"/>
      <w:r w:rsidRPr="0011166A">
        <w:rPr>
          <w:color w:val="000000"/>
        </w:rPr>
        <w:t xml:space="preserve"> The Home as an Evocative Place of Contradictory Emotions’, </w:t>
      </w:r>
      <w:r w:rsidRPr="0011166A">
        <w:rPr>
          <w:i/>
          <w:iCs/>
          <w:color w:val="000000"/>
        </w:rPr>
        <w:t>Space and Culture</w:t>
      </w:r>
      <w:r w:rsidRPr="0011166A">
        <w:rPr>
          <w:color w:val="000000"/>
        </w:rPr>
        <w:t xml:space="preserve">. 8(2), pp. 193-213. </w:t>
      </w:r>
      <w:hyperlink r:id="rId13" w:history="1">
        <w:r w:rsidRPr="0011166A">
          <w:rPr>
            <w:rStyle w:val="Hyperlink"/>
            <w:color w:val="954F72"/>
          </w:rPr>
          <w:t>https://doi.org/10.1177/1206331204273984</w:t>
        </w:r>
      </w:hyperlink>
    </w:p>
    <w:p w14:paraId="2BEA902A" w14:textId="77777777" w:rsidR="00062BF5" w:rsidRPr="0011166A" w:rsidRDefault="00062BF5" w:rsidP="0011166A">
      <w:pPr>
        <w:pStyle w:val="NormalWeb"/>
        <w:spacing w:before="240" w:beforeAutospacing="0" w:after="240" w:afterAutospacing="0"/>
        <w:rPr>
          <w:color w:val="000000"/>
        </w:rPr>
      </w:pPr>
      <w:r w:rsidRPr="0011166A">
        <w:rPr>
          <w:color w:val="000000"/>
        </w:rPr>
        <w:t xml:space="preserve">Hines, C. (2015) ‘Surfing can change the world’, in Borne, G. and Ponting, J. (eds.) </w:t>
      </w:r>
      <w:r w:rsidRPr="0011166A">
        <w:rPr>
          <w:i/>
          <w:iCs/>
          <w:color w:val="000000"/>
        </w:rPr>
        <w:t>Sustainable Stoke: Transitions to sustainability in the surfing world</w:t>
      </w:r>
      <w:r w:rsidRPr="0011166A">
        <w:rPr>
          <w:color w:val="000000"/>
        </w:rPr>
        <w:t>. New York: Columbia University Press.</w:t>
      </w:r>
    </w:p>
    <w:p w14:paraId="60A96729" w14:textId="77777777" w:rsidR="00062BF5" w:rsidRPr="0011166A" w:rsidRDefault="00062BF5" w:rsidP="0011166A">
      <w:pPr>
        <w:pStyle w:val="NormalWeb"/>
        <w:spacing w:before="240" w:beforeAutospacing="0" w:after="240" w:afterAutospacing="0"/>
        <w:rPr>
          <w:color w:val="000000"/>
        </w:rPr>
      </w:pPr>
      <w:proofErr w:type="spellStart"/>
      <w:r w:rsidRPr="0011166A">
        <w:rPr>
          <w:color w:val="000000"/>
        </w:rPr>
        <w:t>Kudryavtsev</w:t>
      </w:r>
      <w:proofErr w:type="spellEnd"/>
      <w:r w:rsidRPr="0011166A">
        <w:rPr>
          <w:color w:val="000000"/>
        </w:rPr>
        <w:t xml:space="preserve">, A., Stedman, R.C. and Krasny, M.E. (2012) ‘Sense of place in environmental education’, </w:t>
      </w:r>
      <w:r w:rsidRPr="0011166A">
        <w:rPr>
          <w:i/>
          <w:iCs/>
          <w:color w:val="000000"/>
        </w:rPr>
        <w:t>Environmental Education Research</w:t>
      </w:r>
      <w:r w:rsidRPr="0011166A">
        <w:rPr>
          <w:color w:val="000000"/>
        </w:rPr>
        <w:t xml:space="preserve">. 18(2), pp. 229-250. DOI: </w:t>
      </w:r>
      <w:hyperlink r:id="rId14" w:history="1">
        <w:r w:rsidRPr="0011166A">
          <w:rPr>
            <w:rStyle w:val="Hyperlink"/>
            <w:color w:val="954F72"/>
          </w:rPr>
          <w:t>https://doi.org/10.1080/13504622.2011.609615</w:t>
        </w:r>
      </w:hyperlink>
    </w:p>
    <w:p w14:paraId="5DE769CF" w14:textId="77777777" w:rsidR="00062BF5" w:rsidRPr="0011166A" w:rsidRDefault="00062BF5" w:rsidP="0011166A">
      <w:pPr>
        <w:pStyle w:val="NormalWeb"/>
        <w:spacing w:before="0" w:beforeAutospacing="0" w:after="0" w:afterAutospacing="0"/>
        <w:rPr>
          <w:color w:val="000000"/>
        </w:rPr>
      </w:pPr>
      <w:r w:rsidRPr="0011166A">
        <w:rPr>
          <w:color w:val="000000"/>
        </w:rPr>
        <w:t>Lapidge, M. (2001) ‘</w:t>
      </w:r>
      <w:r w:rsidRPr="0011166A">
        <w:rPr>
          <w:i/>
          <w:iCs/>
          <w:color w:val="000000"/>
        </w:rPr>
        <w:t>Beowulf</w:t>
      </w:r>
      <w:r w:rsidRPr="0011166A">
        <w:rPr>
          <w:color w:val="000000"/>
        </w:rPr>
        <w:t xml:space="preserve"> and Perception’, </w:t>
      </w:r>
      <w:r w:rsidRPr="0011166A">
        <w:rPr>
          <w:i/>
          <w:iCs/>
          <w:color w:val="000000"/>
        </w:rPr>
        <w:t>Proceedings of the British Academy</w:t>
      </w:r>
      <w:r w:rsidRPr="0011166A">
        <w:rPr>
          <w:color w:val="000000"/>
        </w:rPr>
        <w:t xml:space="preserve">. 111, pp. 61-97. Available at: </w:t>
      </w:r>
      <w:hyperlink r:id="rId15" w:history="1">
        <w:r w:rsidRPr="0011166A">
          <w:rPr>
            <w:rStyle w:val="Hyperlink"/>
            <w:color w:val="954F72"/>
          </w:rPr>
          <w:t>https://www.thebritishacademy.ac.uk/documents/2487/111p061.pdf</w:t>
        </w:r>
      </w:hyperlink>
      <w:r w:rsidRPr="0011166A">
        <w:rPr>
          <w:color w:val="000000"/>
        </w:rPr>
        <w:t xml:space="preserve"> (Accessed: 1 March 2023).</w:t>
      </w:r>
    </w:p>
    <w:p w14:paraId="11D302D8" w14:textId="77777777" w:rsidR="00062BF5" w:rsidRPr="0011166A" w:rsidRDefault="00062BF5" w:rsidP="0011166A">
      <w:pPr>
        <w:pStyle w:val="NormalWeb"/>
        <w:spacing w:before="240" w:beforeAutospacing="0" w:after="240" w:afterAutospacing="0"/>
        <w:rPr>
          <w:color w:val="000000"/>
        </w:rPr>
      </w:pPr>
      <w:r w:rsidRPr="0011166A">
        <w:rPr>
          <w:color w:val="000000"/>
        </w:rPr>
        <w:t xml:space="preserve">Larson, S.E. (1992) ‘Is nature really natural?’, </w:t>
      </w:r>
      <w:r w:rsidRPr="0011166A">
        <w:rPr>
          <w:i/>
          <w:iCs/>
          <w:color w:val="000000"/>
        </w:rPr>
        <w:t>Landscape Research</w:t>
      </w:r>
      <w:r w:rsidRPr="0011166A">
        <w:rPr>
          <w:color w:val="000000"/>
        </w:rPr>
        <w:t xml:space="preserve">. 17(3), pp. 116-122. DOI: </w:t>
      </w:r>
      <w:hyperlink r:id="rId16" w:history="1">
        <w:r w:rsidRPr="0011166A">
          <w:rPr>
            <w:rStyle w:val="Hyperlink"/>
            <w:color w:val="954F72"/>
          </w:rPr>
          <w:t>https://doi.org/10.1080/01426399208706374</w:t>
        </w:r>
      </w:hyperlink>
    </w:p>
    <w:p w14:paraId="6720C75F" w14:textId="77777777" w:rsidR="00062BF5" w:rsidRPr="0011166A" w:rsidRDefault="00062BF5" w:rsidP="0011166A">
      <w:pPr>
        <w:pStyle w:val="NormalWeb"/>
        <w:spacing w:before="240" w:beforeAutospacing="0" w:after="240" w:afterAutospacing="0"/>
        <w:rPr>
          <w:color w:val="000000"/>
        </w:rPr>
      </w:pPr>
      <w:r w:rsidRPr="0011166A">
        <w:rPr>
          <w:color w:val="000000"/>
        </w:rPr>
        <w:t xml:space="preserve">Loynes, C. (2001) ‘Sense of place: matters of space, mind and personhood’, </w:t>
      </w:r>
      <w:proofErr w:type="spellStart"/>
      <w:r w:rsidRPr="0011166A">
        <w:rPr>
          <w:i/>
          <w:iCs/>
          <w:color w:val="000000"/>
        </w:rPr>
        <w:t>Funzione</w:t>
      </w:r>
      <w:proofErr w:type="spellEnd"/>
      <w:r w:rsidRPr="0011166A">
        <w:rPr>
          <w:i/>
          <w:iCs/>
          <w:color w:val="000000"/>
        </w:rPr>
        <w:t xml:space="preserve"> Gamma</w:t>
      </w:r>
      <w:r w:rsidRPr="0011166A">
        <w:rPr>
          <w:color w:val="000000"/>
        </w:rPr>
        <w:t xml:space="preserve">. pp. 1-12. Available at: </w:t>
      </w:r>
      <w:hyperlink r:id="rId17" w:history="1">
        <w:r w:rsidRPr="0011166A">
          <w:rPr>
            <w:rStyle w:val="Hyperlink"/>
            <w:color w:val="954F72"/>
          </w:rPr>
          <w:t>https://insight.cumbria.ac.uk/id/eprint/802/</w:t>
        </w:r>
      </w:hyperlink>
      <w:r w:rsidRPr="0011166A">
        <w:rPr>
          <w:color w:val="000000"/>
        </w:rPr>
        <w:t xml:space="preserve"> (Accessed: 31 October 2022).</w:t>
      </w:r>
    </w:p>
    <w:p w14:paraId="6F8D7C79" w14:textId="77777777" w:rsidR="00062BF5" w:rsidRPr="0011166A" w:rsidRDefault="00062BF5" w:rsidP="0011166A">
      <w:pPr>
        <w:pStyle w:val="NormalWeb"/>
        <w:spacing w:before="240" w:beforeAutospacing="0" w:after="240" w:afterAutospacing="0"/>
        <w:rPr>
          <w:color w:val="000000"/>
        </w:rPr>
      </w:pPr>
      <w:r w:rsidRPr="0011166A">
        <w:rPr>
          <w:color w:val="000000"/>
        </w:rPr>
        <w:t xml:space="preserve">Loynes, C. (2020) ‘The legacy of maps: breaking the link between maps and navigation in order to experience place’, </w:t>
      </w:r>
      <w:r w:rsidRPr="0011166A">
        <w:rPr>
          <w:i/>
          <w:iCs/>
          <w:color w:val="000000"/>
        </w:rPr>
        <w:t>Journal of Outdoor and Environmental Education</w:t>
      </w:r>
      <w:r w:rsidRPr="0011166A">
        <w:rPr>
          <w:color w:val="000000"/>
        </w:rPr>
        <w:t xml:space="preserve">. 23, pp. 137-151. Available at: </w:t>
      </w:r>
      <w:hyperlink r:id="rId18" w:history="1">
        <w:r w:rsidRPr="0011166A">
          <w:rPr>
            <w:rStyle w:val="Hyperlink"/>
            <w:color w:val="954F72"/>
          </w:rPr>
          <w:t>https://insight.cumbria.ac.uk/id/eprint/5524/1/Final%20Legacy%20of%20Maps%20full%20clean%2030.1.20.pdf</w:t>
        </w:r>
      </w:hyperlink>
      <w:r w:rsidRPr="0011166A">
        <w:rPr>
          <w:color w:val="000000"/>
        </w:rPr>
        <w:t>(Accessed: 27 February 2023).</w:t>
      </w:r>
    </w:p>
    <w:p w14:paraId="21ED1C8E"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206D2AF6"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Macfarlane, R. (2017) </w:t>
      </w:r>
      <w:r w:rsidRPr="0011166A">
        <w:rPr>
          <w:i/>
          <w:iCs/>
          <w:color w:val="000000"/>
        </w:rPr>
        <w:t>Mountains of the Mind</w:t>
      </w:r>
      <w:r w:rsidRPr="0011166A">
        <w:rPr>
          <w:color w:val="000000"/>
        </w:rPr>
        <w:t>. London: Granta Publications.</w:t>
      </w:r>
    </w:p>
    <w:p w14:paraId="1715DBC3"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3C9C8AC0" w14:textId="77777777" w:rsidR="00062BF5" w:rsidRPr="0011166A" w:rsidRDefault="00062BF5" w:rsidP="0011166A">
      <w:pPr>
        <w:pStyle w:val="NormalWeb"/>
        <w:spacing w:before="0" w:beforeAutospacing="0" w:after="0" w:afterAutospacing="0"/>
        <w:rPr>
          <w:color w:val="000000"/>
        </w:rPr>
      </w:pPr>
      <w:proofErr w:type="spellStart"/>
      <w:r w:rsidRPr="0011166A">
        <w:rPr>
          <w:color w:val="000000"/>
        </w:rPr>
        <w:t>MacFaul</w:t>
      </w:r>
      <w:proofErr w:type="spellEnd"/>
      <w:r w:rsidRPr="0011166A">
        <w:rPr>
          <w:color w:val="000000"/>
        </w:rPr>
        <w:t xml:space="preserve">, T. (2015) </w:t>
      </w:r>
      <w:r w:rsidRPr="0011166A">
        <w:rPr>
          <w:i/>
          <w:iCs/>
          <w:color w:val="000000"/>
        </w:rPr>
        <w:t>Shakespeare and the Natural World</w:t>
      </w:r>
      <w:r w:rsidRPr="0011166A">
        <w:rPr>
          <w:color w:val="000000"/>
        </w:rPr>
        <w:t>. Cambridge, United Kingdom; Cambridge University Press.</w:t>
      </w:r>
    </w:p>
    <w:p w14:paraId="5C83C974"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46D461F3"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Mahan, A. and Mansouri, S.A. (2017) ‘The Study Of “Landscape” Concept with an Emphasis on the Views of Authorities of Various Disciplines’, </w:t>
      </w:r>
      <w:r w:rsidRPr="0011166A">
        <w:rPr>
          <w:i/>
          <w:iCs/>
          <w:color w:val="000000"/>
        </w:rPr>
        <w:t xml:space="preserve">The Scientific Journal of NAZAR research </w:t>
      </w:r>
      <w:proofErr w:type="spellStart"/>
      <w:r w:rsidRPr="0011166A">
        <w:rPr>
          <w:i/>
          <w:iCs/>
          <w:color w:val="000000"/>
        </w:rPr>
        <w:t>center</w:t>
      </w:r>
      <w:proofErr w:type="spellEnd"/>
      <w:r w:rsidRPr="0011166A">
        <w:rPr>
          <w:i/>
          <w:iCs/>
          <w:color w:val="000000"/>
        </w:rPr>
        <w:t xml:space="preserve"> (</w:t>
      </w:r>
      <w:proofErr w:type="spellStart"/>
      <w:r w:rsidRPr="0011166A">
        <w:rPr>
          <w:i/>
          <w:iCs/>
          <w:color w:val="000000"/>
        </w:rPr>
        <w:t>Nrc</w:t>
      </w:r>
      <w:proofErr w:type="spellEnd"/>
      <w:r w:rsidRPr="0011166A">
        <w:rPr>
          <w:i/>
          <w:iCs/>
          <w:color w:val="000000"/>
        </w:rPr>
        <w:t>) for Art, Architecture &amp; Urbanism</w:t>
      </w:r>
      <w:r w:rsidRPr="0011166A">
        <w:rPr>
          <w:color w:val="000000"/>
        </w:rPr>
        <w:t xml:space="preserve">. 14(47), pp. 17-30. Available at: </w:t>
      </w:r>
      <w:hyperlink r:id="rId19" w:history="1">
        <w:r w:rsidRPr="0011166A">
          <w:rPr>
            <w:rStyle w:val="Hyperlink"/>
            <w:color w:val="954F72"/>
          </w:rPr>
          <w:t>http://www.bagh-sj.com/?_action=showPDF&amp;sc=1&amp;article=45081&amp;_ob=b2be12f67be8a5f3cc11bb26b22a0328&amp;fileName=full_text.pdf</w:t>
        </w:r>
      </w:hyperlink>
      <w:r w:rsidRPr="0011166A">
        <w:rPr>
          <w:color w:val="000000"/>
        </w:rPr>
        <w:t>(Accessed: 17 February 2023).</w:t>
      </w:r>
    </w:p>
    <w:p w14:paraId="5CBE75F3"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11BFE0D8" w14:textId="77777777" w:rsidR="00062BF5" w:rsidRPr="0011166A" w:rsidRDefault="00062BF5" w:rsidP="0011166A">
      <w:pPr>
        <w:pStyle w:val="NormalWeb"/>
        <w:spacing w:before="0" w:beforeAutospacing="0" w:after="0" w:afterAutospacing="0"/>
        <w:rPr>
          <w:color w:val="000000"/>
        </w:rPr>
      </w:pPr>
      <w:proofErr w:type="spellStart"/>
      <w:r w:rsidRPr="0011166A">
        <w:rPr>
          <w:color w:val="000000"/>
        </w:rPr>
        <w:t>Meinwald</w:t>
      </w:r>
      <w:proofErr w:type="spellEnd"/>
      <w:r w:rsidRPr="0011166A">
        <w:rPr>
          <w:color w:val="000000"/>
        </w:rPr>
        <w:t xml:space="preserve">, C.C. (2023) </w:t>
      </w:r>
      <w:proofErr w:type="gramStart"/>
      <w:r w:rsidRPr="0011166A">
        <w:rPr>
          <w:i/>
          <w:iCs/>
          <w:color w:val="000000"/>
        </w:rPr>
        <w:t>Plato :</w:t>
      </w:r>
      <w:proofErr w:type="gramEnd"/>
      <w:r w:rsidRPr="0011166A">
        <w:rPr>
          <w:i/>
          <w:iCs/>
          <w:color w:val="000000"/>
        </w:rPr>
        <w:t xml:space="preserve"> Greek Philosopher</w:t>
      </w:r>
      <w:r w:rsidRPr="0011166A">
        <w:rPr>
          <w:color w:val="000000"/>
        </w:rPr>
        <w:t xml:space="preserve">. Available at: </w:t>
      </w:r>
      <w:hyperlink r:id="rId20" w:history="1">
        <w:r w:rsidRPr="0011166A">
          <w:rPr>
            <w:rStyle w:val="Hyperlink"/>
            <w:color w:val="954F72"/>
          </w:rPr>
          <w:t>https://www.britannica.com/biography/Plato</w:t>
        </w:r>
      </w:hyperlink>
      <w:r w:rsidRPr="0011166A">
        <w:rPr>
          <w:color w:val="000000"/>
        </w:rPr>
        <w:t xml:space="preserve"> (Accessed: 13 February 2023).</w:t>
      </w:r>
    </w:p>
    <w:p w14:paraId="092171B9"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631482F9"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24F17036" w14:textId="77777777" w:rsidR="00062BF5" w:rsidRPr="0011166A" w:rsidRDefault="00062BF5" w:rsidP="0011166A">
      <w:pPr>
        <w:pStyle w:val="NormalWeb"/>
        <w:spacing w:before="0" w:beforeAutospacing="0" w:after="0" w:afterAutospacing="0"/>
        <w:rPr>
          <w:color w:val="000000"/>
        </w:rPr>
      </w:pPr>
      <w:r w:rsidRPr="0011166A">
        <w:rPr>
          <w:color w:val="000000"/>
        </w:rPr>
        <w:lastRenderedPageBreak/>
        <w:t xml:space="preserve">Mountain Bike Rider. (2016) </w:t>
      </w:r>
      <w:r w:rsidRPr="0011166A">
        <w:rPr>
          <w:i/>
          <w:iCs/>
          <w:color w:val="000000"/>
        </w:rPr>
        <w:t>5 reasons mountain bikers need trees</w:t>
      </w:r>
      <w:r w:rsidRPr="0011166A">
        <w:rPr>
          <w:color w:val="000000"/>
        </w:rPr>
        <w:t xml:space="preserve">. Available at: </w:t>
      </w:r>
      <w:hyperlink r:id="rId21" w:history="1">
        <w:r w:rsidRPr="0011166A">
          <w:rPr>
            <w:rStyle w:val="Hyperlink"/>
            <w:color w:val="954F72"/>
          </w:rPr>
          <w:t>https://www.mbr.co.uk/news/5-reasons-mountain-bikers-need-trees-338570</w:t>
        </w:r>
      </w:hyperlink>
      <w:r w:rsidRPr="0011166A">
        <w:rPr>
          <w:color w:val="000000"/>
        </w:rPr>
        <w:t xml:space="preserve"> (Accessed: 26 February 2023).</w:t>
      </w:r>
    </w:p>
    <w:p w14:paraId="5D6A94B8"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5CD82D29" w14:textId="77777777" w:rsidR="00062BF5" w:rsidRPr="0011166A" w:rsidRDefault="00062BF5" w:rsidP="0011166A">
      <w:pPr>
        <w:pStyle w:val="NormalWeb"/>
        <w:spacing w:before="0" w:beforeAutospacing="0" w:after="0" w:afterAutospacing="0"/>
        <w:rPr>
          <w:color w:val="000000"/>
        </w:rPr>
      </w:pPr>
      <w:proofErr w:type="spellStart"/>
      <w:r w:rsidRPr="0011166A">
        <w:rPr>
          <w:color w:val="000000"/>
        </w:rPr>
        <w:t>Ogunseitan</w:t>
      </w:r>
      <w:proofErr w:type="spellEnd"/>
      <w:r w:rsidRPr="0011166A">
        <w:rPr>
          <w:color w:val="000000"/>
        </w:rPr>
        <w:t xml:space="preserve">, O.A. (2005) ‘Topophilia and the Quality of Life’, </w:t>
      </w:r>
      <w:r w:rsidRPr="0011166A">
        <w:rPr>
          <w:i/>
          <w:iCs/>
          <w:color w:val="000000"/>
        </w:rPr>
        <w:t>Environmental Health Perspectives</w:t>
      </w:r>
      <w:r w:rsidRPr="0011166A">
        <w:rPr>
          <w:color w:val="000000"/>
        </w:rPr>
        <w:t xml:space="preserve">. 113(2), pp. 143-148. Available at: </w:t>
      </w:r>
      <w:hyperlink r:id="rId22" w:history="1">
        <w:r w:rsidRPr="0011166A">
          <w:rPr>
            <w:rStyle w:val="Hyperlink"/>
            <w:color w:val="954F72"/>
          </w:rPr>
          <w:t>https://ehp.niehs.nih.gov/doi/epdf/10.1289/ehp.7467</w:t>
        </w:r>
      </w:hyperlink>
      <w:r w:rsidRPr="0011166A">
        <w:rPr>
          <w:color w:val="000000"/>
        </w:rPr>
        <w:t xml:space="preserve"> (Accessed: 7 March 2023).</w:t>
      </w:r>
    </w:p>
    <w:p w14:paraId="6C496152"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5627886A" w14:textId="77777777" w:rsidR="00062BF5" w:rsidRPr="0011166A" w:rsidRDefault="00062BF5" w:rsidP="0011166A">
      <w:pPr>
        <w:pStyle w:val="NormalWeb"/>
        <w:spacing w:before="0" w:beforeAutospacing="0" w:after="0" w:afterAutospacing="0"/>
        <w:rPr>
          <w:color w:val="000000"/>
        </w:rPr>
      </w:pPr>
      <w:proofErr w:type="spellStart"/>
      <w:r w:rsidRPr="0011166A">
        <w:rPr>
          <w:color w:val="000000"/>
        </w:rPr>
        <w:t>Plumwood</w:t>
      </w:r>
      <w:proofErr w:type="spellEnd"/>
      <w:r w:rsidRPr="0011166A">
        <w:rPr>
          <w:color w:val="000000"/>
        </w:rPr>
        <w:t xml:space="preserve">, V. (2006) ‘The Concept of a Cultural Landscape: Nature, Culture and Agency in the Land’, </w:t>
      </w:r>
      <w:r w:rsidRPr="0011166A">
        <w:rPr>
          <w:i/>
          <w:iCs/>
          <w:color w:val="000000"/>
        </w:rPr>
        <w:t>Ethics and the Environment</w:t>
      </w:r>
      <w:r w:rsidRPr="0011166A">
        <w:rPr>
          <w:color w:val="000000"/>
        </w:rPr>
        <w:t xml:space="preserve">. 11(2), pp. 115-150. Available at: </w:t>
      </w:r>
      <w:hyperlink r:id="rId23" w:history="1">
        <w:r w:rsidRPr="0011166A">
          <w:rPr>
            <w:rStyle w:val="Hyperlink"/>
            <w:color w:val="954F72"/>
          </w:rPr>
          <w:t>https://www.jstor.org/stable/pdf/40339126.pdf?refreqid=excelsior%3A3c3fd03a9a0a9e4b1628d0d462d8b683&amp;ab_segments=&amp;origin=&amp;initiator=&amp;acceptTC=1</w:t>
        </w:r>
      </w:hyperlink>
      <w:r w:rsidRPr="0011166A">
        <w:rPr>
          <w:color w:val="000000"/>
        </w:rPr>
        <w:t>(Accessed: 18 February 2023).</w:t>
      </w:r>
    </w:p>
    <w:p w14:paraId="45A92DA3"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0648ABF9"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Prance, G.T. (2010) ‘A brief history of conservation at the Royal Botanic Gardens, Kew’, </w:t>
      </w:r>
      <w:r w:rsidRPr="0011166A">
        <w:rPr>
          <w:i/>
          <w:iCs/>
          <w:color w:val="000000"/>
        </w:rPr>
        <w:t>Kew Bulletin</w:t>
      </w:r>
      <w:r w:rsidRPr="0011166A">
        <w:rPr>
          <w:color w:val="000000"/>
        </w:rPr>
        <w:t xml:space="preserve">. 65(4), pp. 501-508. Available at: </w:t>
      </w:r>
      <w:hyperlink r:id="rId24" w:history="1">
        <w:r w:rsidRPr="0011166A">
          <w:rPr>
            <w:rStyle w:val="Hyperlink"/>
            <w:color w:val="954F72"/>
          </w:rPr>
          <w:t>https://link-springer-com.ezproxy.uwtsd.ac.uk/article/10.1007/s12225-010-9231-2</w:t>
        </w:r>
      </w:hyperlink>
      <w:r w:rsidRPr="0011166A">
        <w:rPr>
          <w:color w:val="000000"/>
        </w:rPr>
        <w:t xml:space="preserve"> (Accessed: 28 February 2023).</w:t>
      </w:r>
    </w:p>
    <w:p w14:paraId="2CFA1632"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1132527C" w14:textId="4E1883FC" w:rsidR="00062BF5" w:rsidRDefault="00062BF5" w:rsidP="0011166A">
      <w:pPr>
        <w:pStyle w:val="NormalWeb"/>
        <w:spacing w:before="0" w:beforeAutospacing="0" w:after="0" w:afterAutospacing="0"/>
        <w:rPr>
          <w:color w:val="000000"/>
        </w:rPr>
      </w:pPr>
      <w:r w:rsidRPr="0011166A">
        <w:rPr>
          <w:color w:val="000000"/>
        </w:rPr>
        <w:t xml:space="preserve">Rabb, L. (2010) </w:t>
      </w:r>
      <w:r w:rsidRPr="0011166A">
        <w:rPr>
          <w:i/>
          <w:iCs/>
          <w:color w:val="000000"/>
        </w:rPr>
        <w:t>19</w:t>
      </w:r>
      <w:r w:rsidRPr="0011166A">
        <w:rPr>
          <w:i/>
          <w:iCs/>
          <w:color w:val="000000"/>
          <w:vertAlign w:val="superscript"/>
        </w:rPr>
        <w:t>th</w:t>
      </w:r>
      <w:r w:rsidRPr="0011166A">
        <w:rPr>
          <w:i/>
          <w:iCs/>
          <w:color w:val="000000"/>
        </w:rPr>
        <w:t xml:space="preserve"> Century Landscape – The Pastoral, The Picturesque and The Sublime</w:t>
      </w:r>
      <w:r w:rsidRPr="0011166A">
        <w:rPr>
          <w:color w:val="000000"/>
        </w:rPr>
        <w:t xml:space="preserve">. Available at: </w:t>
      </w:r>
      <w:hyperlink r:id="rId25" w:history="1">
        <w:r w:rsidRPr="0011166A">
          <w:rPr>
            <w:rStyle w:val="Hyperlink"/>
            <w:color w:val="954F72"/>
          </w:rPr>
          <w:t>https://artmuseum.arizona.edu/events/event/19th-century-landscape-the-pastoral-the-picturesque-and-the-sublime</w:t>
        </w:r>
      </w:hyperlink>
      <w:r w:rsidRPr="0011166A">
        <w:rPr>
          <w:color w:val="000000"/>
        </w:rPr>
        <w:t>(Accessed: 14 February 2023).</w:t>
      </w:r>
    </w:p>
    <w:p w14:paraId="1D8C4240" w14:textId="28D653B7" w:rsidR="00BB5BA0" w:rsidRDefault="00BB5BA0" w:rsidP="0011166A">
      <w:pPr>
        <w:pStyle w:val="NormalWeb"/>
        <w:spacing w:before="0" w:beforeAutospacing="0" w:after="0" w:afterAutospacing="0"/>
        <w:rPr>
          <w:color w:val="000000"/>
        </w:rPr>
      </w:pPr>
    </w:p>
    <w:p w14:paraId="41564B61" w14:textId="5CCC9F02" w:rsidR="00BB5BA0" w:rsidRPr="00BB5BA0" w:rsidRDefault="00BB5BA0" w:rsidP="0011166A">
      <w:pPr>
        <w:pStyle w:val="NormalWeb"/>
        <w:spacing w:before="0" w:beforeAutospacing="0" w:after="0" w:afterAutospacing="0"/>
        <w:rPr>
          <w:color w:val="000000"/>
        </w:rPr>
      </w:pPr>
      <w:r>
        <w:rPr>
          <w:color w:val="000000"/>
        </w:rPr>
        <w:t xml:space="preserve">Reed, J. </w:t>
      </w:r>
      <w:r>
        <w:rPr>
          <w:i/>
          <w:iCs/>
          <w:color w:val="000000"/>
        </w:rPr>
        <w:t>et al.</w:t>
      </w:r>
      <w:r>
        <w:rPr>
          <w:color w:val="000000"/>
        </w:rPr>
        <w:t xml:space="preserve"> (2016) ‘Integrated landscape approaches to managing social and environmental issues in the tropics: learning from the past to guide the future’, </w:t>
      </w:r>
      <w:r>
        <w:rPr>
          <w:i/>
          <w:iCs/>
          <w:color w:val="000000"/>
        </w:rPr>
        <w:t>Global Change Biology</w:t>
      </w:r>
      <w:r>
        <w:rPr>
          <w:color w:val="000000"/>
        </w:rPr>
        <w:t xml:space="preserve">. 22, pp. 2540-2554. DOI: </w:t>
      </w:r>
      <w:hyperlink r:id="rId26" w:history="1">
        <w:r w:rsidRPr="00BB5BA0">
          <w:rPr>
            <w:rStyle w:val="Hyperlink"/>
          </w:rPr>
          <w:t>https://doi.org/10.1111/gcb.13284</w:t>
        </w:r>
      </w:hyperlink>
    </w:p>
    <w:p w14:paraId="52931C1D"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70AA5FCC"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Sage, V. (2009) ‘Encountering the Wilderness, Encountering the Mist: Nature, Romanticism, and Contemporary Paganism’, </w:t>
      </w:r>
      <w:r w:rsidRPr="0011166A">
        <w:rPr>
          <w:i/>
          <w:iCs/>
          <w:color w:val="000000"/>
        </w:rPr>
        <w:t>Anthropology of Consciousness</w:t>
      </w:r>
      <w:r w:rsidRPr="0011166A">
        <w:rPr>
          <w:color w:val="000000"/>
        </w:rPr>
        <w:t xml:space="preserve">. 20(1), pp. 27-52. DOI: </w:t>
      </w:r>
      <w:hyperlink r:id="rId27" w:history="1">
        <w:r w:rsidRPr="0011166A">
          <w:rPr>
            <w:rStyle w:val="Hyperlink"/>
            <w:color w:val="954F72"/>
          </w:rPr>
          <w:t>https://doi.org/10.1111/j.1556-3537.2009.01009.x</w:t>
        </w:r>
      </w:hyperlink>
    </w:p>
    <w:p w14:paraId="5329F817"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0C1F6240" w14:textId="77777777" w:rsidR="00062BF5" w:rsidRPr="0011166A" w:rsidRDefault="00062BF5" w:rsidP="0011166A">
      <w:pPr>
        <w:pStyle w:val="NormalWeb"/>
        <w:spacing w:before="0" w:beforeAutospacing="0" w:after="0" w:afterAutospacing="0"/>
        <w:rPr>
          <w:color w:val="000000"/>
        </w:rPr>
      </w:pPr>
      <w:proofErr w:type="spellStart"/>
      <w:r w:rsidRPr="0011166A">
        <w:rPr>
          <w:color w:val="000000"/>
        </w:rPr>
        <w:t>Spirkin</w:t>
      </w:r>
      <w:proofErr w:type="spellEnd"/>
      <w:r w:rsidRPr="0011166A">
        <w:rPr>
          <w:color w:val="000000"/>
        </w:rPr>
        <w:t xml:space="preserve">, A. (1983) </w:t>
      </w:r>
      <w:r w:rsidRPr="0011166A">
        <w:rPr>
          <w:i/>
          <w:iCs/>
          <w:color w:val="000000"/>
        </w:rPr>
        <w:t>Dialectical Materialism</w:t>
      </w:r>
      <w:r w:rsidRPr="0011166A">
        <w:rPr>
          <w:color w:val="000000"/>
        </w:rPr>
        <w:t xml:space="preserve">. Available at: </w:t>
      </w:r>
      <w:hyperlink r:id="rId28" w:anchor=":~:text=The%20unity%20of%20man%20and,everything%20else%20that%20is%20alive" w:history="1">
        <w:r w:rsidRPr="0011166A">
          <w:rPr>
            <w:rStyle w:val="Hyperlink"/>
            <w:color w:val="954F72"/>
          </w:rPr>
          <w:t>https://www.marxists.org/reference/archive/spirkin/works/dialectical-materialism/ch05-s03.html#:~:text=The%20unity%20of%20man%20and,everything%20else%20that%20is%20alive</w:t>
        </w:r>
      </w:hyperlink>
      <w:r w:rsidRPr="0011166A">
        <w:rPr>
          <w:color w:val="000000"/>
        </w:rPr>
        <w:t xml:space="preserve"> (Accessed: 28 February 2023).</w:t>
      </w:r>
    </w:p>
    <w:p w14:paraId="2B08E733"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0F9A60FA"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Stewart, A. (2008) ‘Whose place, whose history? Outdoor environmental education pedagogy as ‘reading’ the landscape’, </w:t>
      </w:r>
      <w:r w:rsidRPr="0011166A">
        <w:rPr>
          <w:i/>
          <w:iCs/>
          <w:color w:val="000000"/>
        </w:rPr>
        <w:t>Journal of Adventure Education &amp; Outdoor Learning</w:t>
      </w:r>
      <w:r w:rsidRPr="0011166A">
        <w:rPr>
          <w:color w:val="000000"/>
        </w:rPr>
        <w:t xml:space="preserve">. 8(2), pp. 79-98. DOI: </w:t>
      </w:r>
      <w:hyperlink r:id="rId29" w:history="1">
        <w:r w:rsidRPr="0011166A">
          <w:rPr>
            <w:rStyle w:val="Hyperlink"/>
            <w:color w:val="954F72"/>
          </w:rPr>
          <w:t>https://dx.doi.org/10.1080/14729670801906125</w:t>
        </w:r>
      </w:hyperlink>
    </w:p>
    <w:p w14:paraId="30871B4E"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4A2F59ED"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Theobald, D.M. (2010) ‘Estimating Natural Landscape Changes From 1992 to 2030 in the Conterminous US’, </w:t>
      </w:r>
      <w:r w:rsidRPr="0011166A">
        <w:rPr>
          <w:i/>
          <w:iCs/>
          <w:color w:val="000000"/>
        </w:rPr>
        <w:t>Landscape Ecology</w:t>
      </w:r>
      <w:r w:rsidRPr="0011166A">
        <w:rPr>
          <w:color w:val="000000"/>
        </w:rPr>
        <w:t xml:space="preserve">. 25, pp. 999-1011. DOI: </w:t>
      </w:r>
      <w:hyperlink r:id="rId30" w:history="1">
        <w:r w:rsidRPr="0011166A">
          <w:rPr>
            <w:rStyle w:val="Hyperlink"/>
            <w:color w:val="954F72"/>
          </w:rPr>
          <w:t>https://doi.org/10.1007/s10980-010-9484-z</w:t>
        </w:r>
      </w:hyperlink>
    </w:p>
    <w:p w14:paraId="1599A3BB" w14:textId="77777777" w:rsidR="00062BF5" w:rsidRPr="0011166A" w:rsidRDefault="00062BF5" w:rsidP="0011166A">
      <w:pPr>
        <w:pStyle w:val="NormalWeb"/>
        <w:spacing w:before="0" w:beforeAutospacing="0" w:after="0" w:afterAutospacing="0"/>
        <w:rPr>
          <w:color w:val="000000"/>
        </w:rPr>
      </w:pPr>
      <w:r w:rsidRPr="0011166A">
        <w:rPr>
          <w:color w:val="000000"/>
          <w:u w:val="single"/>
        </w:rPr>
        <w:t> </w:t>
      </w:r>
    </w:p>
    <w:p w14:paraId="422AED1D"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Thomas, K. (1991) </w:t>
      </w:r>
      <w:r w:rsidRPr="0011166A">
        <w:rPr>
          <w:i/>
          <w:iCs/>
          <w:color w:val="000000"/>
        </w:rPr>
        <w:t xml:space="preserve">Man And The Natural </w:t>
      </w:r>
      <w:proofErr w:type="gramStart"/>
      <w:r w:rsidRPr="0011166A">
        <w:rPr>
          <w:i/>
          <w:iCs/>
          <w:color w:val="000000"/>
        </w:rPr>
        <w:t>World :</w:t>
      </w:r>
      <w:proofErr w:type="gramEnd"/>
      <w:r w:rsidRPr="0011166A">
        <w:rPr>
          <w:i/>
          <w:iCs/>
          <w:color w:val="000000"/>
        </w:rPr>
        <w:t xml:space="preserve"> Changing Attitudes In England 1500-1800</w:t>
      </w:r>
      <w:r w:rsidRPr="0011166A">
        <w:rPr>
          <w:color w:val="000000"/>
        </w:rPr>
        <w:t>. London: Penguin Books.</w:t>
      </w:r>
    </w:p>
    <w:p w14:paraId="03D74383"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7445A120"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Thompson, C.W., Aspinall, P and </w:t>
      </w:r>
      <w:proofErr w:type="spellStart"/>
      <w:r w:rsidRPr="0011166A">
        <w:rPr>
          <w:color w:val="000000"/>
        </w:rPr>
        <w:t>Montarzino</w:t>
      </w:r>
      <w:proofErr w:type="spellEnd"/>
      <w:r w:rsidRPr="0011166A">
        <w:rPr>
          <w:color w:val="000000"/>
        </w:rPr>
        <w:t xml:space="preserve">, A. (2008) ‘The Childhood </w:t>
      </w:r>
      <w:proofErr w:type="gramStart"/>
      <w:r w:rsidRPr="0011166A">
        <w:rPr>
          <w:color w:val="000000"/>
        </w:rPr>
        <w:t>Factor :</w:t>
      </w:r>
      <w:proofErr w:type="gramEnd"/>
      <w:r w:rsidRPr="0011166A">
        <w:rPr>
          <w:color w:val="000000"/>
        </w:rPr>
        <w:t xml:space="preserve"> Adult Visits to Green Places and the Significance of Childhood Experience’, </w:t>
      </w:r>
      <w:r w:rsidRPr="0011166A">
        <w:rPr>
          <w:i/>
          <w:iCs/>
          <w:color w:val="000000"/>
        </w:rPr>
        <w:t>Environment and Behaviour</w:t>
      </w:r>
      <w:r w:rsidRPr="0011166A">
        <w:rPr>
          <w:color w:val="000000"/>
        </w:rPr>
        <w:t xml:space="preserve">. 40 (1), pp. 111-143. DOI: </w:t>
      </w:r>
      <w:hyperlink r:id="rId31" w:history="1">
        <w:r w:rsidRPr="0011166A">
          <w:rPr>
            <w:rStyle w:val="Hyperlink"/>
            <w:color w:val="954F72"/>
          </w:rPr>
          <w:t>https://doi.org/10.1177/0013916507300119</w:t>
        </w:r>
      </w:hyperlink>
    </w:p>
    <w:p w14:paraId="2E432CBB"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56F19FE7" w14:textId="1CE456D4" w:rsidR="00426DD0" w:rsidRDefault="00426DD0" w:rsidP="0011166A">
      <w:pPr>
        <w:pStyle w:val="NormalWeb"/>
        <w:spacing w:before="0" w:beforeAutospacing="0" w:after="0" w:afterAutospacing="0"/>
        <w:rPr>
          <w:color w:val="000000"/>
        </w:rPr>
      </w:pPr>
      <w:r>
        <w:rPr>
          <w:color w:val="000000"/>
        </w:rPr>
        <w:lastRenderedPageBreak/>
        <w:t>United Nations. (</w:t>
      </w:r>
      <w:proofErr w:type="spellStart"/>
      <w:proofErr w:type="gramStart"/>
      <w:r w:rsidR="00BB5BA0">
        <w:rPr>
          <w:color w:val="000000"/>
        </w:rPr>
        <w:t>n.dA</w:t>
      </w:r>
      <w:proofErr w:type="spellEnd"/>
      <w:proofErr w:type="gramEnd"/>
      <w:r>
        <w:rPr>
          <w:color w:val="000000"/>
        </w:rPr>
        <w:t xml:space="preserve">) </w:t>
      </w:r>
      <w:r>
        <w:rPr>
          <w:i/>
          <w:iCs/>
          <w:color w:val="000000"/>
        </w:rPr>
        <w:t>The 17 Goals</w:t>
      </w:r>
      <w:r>
        <w:rPr>
          <w:color w:val="000000"/>
        </w:rPr>
        <w:t xml:space="preserve">. Available at: </w:t>
      </w:r>
      <w:hyperlink r:id="rId32" w:history="1">
        <w:r w:rsidRPr="00426DD0">
          <w:rPr>
            <w:rStyle w:val="Hyperlink"/>
          </w:rPr>
          <w:t>https://sdgs.un.org/goals</w:t>
        </w:r>
      </w:hyperlink>
      <w:r>
        <w:rPr>
          <w:color w:val="000000"/>
        </w:rPr>
        <w:t xml:space="preserve"> (Accessed: 10 March 2023).</w:t>
      </w:r>
    </w:p>
    <w:p w14:paraId="7EE3C998" w14:textId="03B9D079" w:rsidR="00BB5BA0" w:rsidRDefault="00BB5BA0" w:rsidP="0011166A">
      <w:pPr>
        <w:pStyle w:val="NormalWeb"/>
        <w:spacing w:before="0" w:beforeAutospacing="0" w:after="0" w:afterAutospacing="0"/>
        <w:rPr>
          <w:color w:val="000000"/>
        </w:rPr>
      </w:pPr>
    </w:p>
    <w:p w14:paraId="0A7F5600" w14:textId="38BB681B" w:rsidR="00BB5BA0" w:rsidRPr="00BB5BA0" w:rsidRDefault="00BB5BA0" w:rsidP="0011166A">
      <w:pPr>
        <w:pStyle w:val="NormalWeb"/>
        <w:spacing w:before="0" w:beforeAutospacing="0" w:after="0" w:afterAutospacing="0"/>
        <w:rPr>
          <w:color w:val="000000"/>
        </w:rPr>
      </w:pPr>
      <w:r>
        <w:rPr>
          <w:color w:val="000000"/>
        </w:rPr>
        <w:t>United Nations. (</w:t>
      </w:r>
      <w:proofErr w:type="spellStart"/>
      <w:proofErr w:type="gramStart"/>
      <w:r>
        <w:rPr>
          <w:color w:val="000000"/>
        </w:rPr>
        <w:t>n.dB</w:t>
      </w:r>
      <w:proofErr w:type="spellEnd"/>
      <w:proofErr w:type="gramEnd"/>
      <w:r>
        <w:rPr>
          <w:color w:val="000000"/>
        </w:rPr>
        <w:t xml:space="preserve">) </w:t>
      </w:r>
      <w:r>
        <w:rPr>
          <w:i/>
          <w:iCs/>
          <w:color w:val="000000"/>
        </w:rPr>
        <w:t>Goals 15</w:t>
      </w:r>
      <w:r>
        <w:rPr>
          <w:color w:val="000000"/>
        </w:rPr>
        <w:t xml:space="preserve">. Available at: </w:t>
      </w:r>
      <w:hyperlink r:id="rId33" w:history="1">
        <w:r w:rsidRPr="00BB5BA0">
          <w:rPr>
            <w:rStyle w:val="Hyperlink"/>
          </w:rPr>
          <w:t>https://sdgs.un.org/goals/goal15</w:t>
        </w:r>
      </w:hyperlink>
      <w:r>
        <w:rPr>
          <w:color w:val="000000"/>
        </w:rPr>
        <w:t xml:space="preserve"> (Accessed: 10 March 2023).</w:t>
      </w:r>
    </w:p>
    <w:p w14:paraId="4FF40196" w14:textId="77777777" w:rsidR="00426DD0" w:rsidRDefault="00426DD0" w:rsidP="0011166A">
      <w:pPr>
        <w:pStyle w:val="NormalWeb"/>
        <w:spacing w:before="0" w:beforeAutospacing="0" w:after="0" w:afterAutospacing="0"/>
        <w:rPr>
          <w:color w:val="000000"/>
        </w:rPr>
      </w:pPr>
    </w:p>
    <w:p w14:paraId="6217CF2F" w14:textId="0E9046AD" w:rsidR="00062BF5" w:rsidRPr="0011166A" w:rsidRDefault="00062BF5" w:rsidP="0011166A">
      <w:pPr>
        <w:pStyle w:val="NormalWeb"/>
        <w:spacing w:before="0" w:beforeAutospacing="0" w:after="0" w:afterAutospacing="0"/>
        <w:rPr>
          <w:color w:val="000000"/>
        </w:rPr>
      </w:pPr>
      <w:r w:rsidRPr="0011166A">
        <w:rPr>
          <w:color w:val="000000"/>
        </w:rPr>
        <w:t xml:space="preserve">van Heijgen, E. (2013) </w:t>
      </w:r>
      <w:r w:rsidRPr="0011166A">
        <w:rPr>
          <w:i/>
          <w:iCs/>
          <w:color w:val="000000"/>
        </w:rPr>
        <w:t xml:space="preserve">Human Landscape </w:t>
      </w:r>
      <w:proofErr w:type="gramStart"/>
      <w:r w:rsidRPr="0011166A">
        <w:rPr>
          <w:i/>
          <w:iCs/>
          <w:color w:val="000000"/>
        </w:rPr>
        <w:t>Perception :</w:t>
      </w:r>
      <w:proofErr w:type="gramEnd"/>
      <w:r w:rsidRPr="0011166A">
        <w:rPr>
          <w:i/>
          <w:iCs/>
          <w:color w:val="000000"/>
        </w:rPr>
        <w:t xml:space="preserve"> Report on understanding human landscape perception and how to integrate and implement this in current policy strategies</w:t>
      </w:r>
      <w:r w:rsidRPr="0011166A">
        <w:rPr>
          <w:color w:val="000000"/>
        </w:rPr>
        <w:t xml:space="preserve">. Available at: </w:t>
      </w:r>
      <w:hyperlink r:id="rId34" w:history="1">
        <w:r w:rsidRPr="0011166A">
          <w:rPr>
            <w:rStyle w:val="Hyperlink"/>
            <w:color w:val="954F72"/>
          </w:rPr>
          <w:t>https://moodle.uwtsd.ac.uk/pluginfile.php/673026/mod_resource/content/1/2013_May_Human%20Landscape%20Perception%20AONB%20High%20Weald%20Eugenie%20van%20Heijgen%20%282%29.pdf</w:t>
        </w:r>
      </w:hyperlink>
      <w:r w:rsidRPr="0011166A">
        <w:rPr>
          <w:color w:val="000000"/>
        </w:rPr>
        <w:t>(Accessed: 13 February 2023).</w:t>
      </w:r>
    </w:p>
    <w:p w14:paraId="46742254"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7055CBB3"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Williams, A. (2019) ‘Place is special when we do a bit of homework’, </w:t>
      </w:r>
      <w:r w:rsidRPr="0011166A">
        <w:rPr>
          <w:i/>
          <w:iCs/>
          <w:color w:val="000000"/>
        </w:rPr>
        <w:t>Horizons Magazine</w:t>
      </w:r>
      <w:r w:rsidRPr="0011166A">
        <w:rPr>
          <w:color w:val="000000"/>
        </w:rPr>
        <w:t>. 82, pp. 14-17.</w:t>
      </w:r>
    </w:p>
    <w:p w14:paraId="26749468" w14:textId="77777777" w:rsidR="00062BF5" w:rsidRPr="0011166A" w:rsidRDefault="00062BF5" w:rsidP="0011166A">
      <w:pPr>
        <w:pStyle w:val="NormalWeb"/>
        <w:spacing w:before="0" w:beforeAutospacing="0" w:after="0" w:afterAutospacing="0"/>
        <w:rPr>
          <w:color w:val="000000"/>
        </w:rPr>
      </w:pPr>
      <w:r w:rsidRPr="0011166A">
        <w:rPr>
          <w:color w:val="000000"/>
        </w:rPr>
        <w:t> </w:t>
      </w:r>
    </w:p>
    <w:p w14:paraId="616E0F5A" w14:textId="77777777" w:rsidR="00062BF5" w:rsidRPr="0011166A" w:rsidRDefault="00062BF5" w:rsidP="0011166A">
      <w:pPr>
        <w:pStyle w:val="NormalWeb"/>
        <w:spacing w:before="0" w:beforeAutospacing="0" w:after="0" w:afterAutospacing="0"/>
        <w:rPr>
          <w:color w:val="000000"/>
        </w:rPr>
      </w:pPr>
      <w:r w:rsidRPr="0011166A">
        <w:rPr>
          <w:color w:val="000000"/>
        </w:rPr>
        <w:t xml:space="preserve">Wylie, J. (2007) </w:t>
      </w:r>
      <w:r w:rsidRPr="0011166A">
        <w:rPr>
          <w:i/>
          <w:iCs/>
          <w:color w:val="000000"/>
        </w:rPr>
        <w:t>Landscape</w:t>
      </w:r>
      <w:r w:rsidRPr="0011166A">
        <w:rPr>
          <w:color w:val="000000"/>
        </w:rPr>
        <w:t>. Oxon: Routledge</w:t>
      </w:r>
    </w:p>
    <w:p w14:paraId="564FEB07" w14:textId="77777777" w:rsidR="00062BF5" w:rsidRPr="0011166A" w:rsidRDefault="00062BF5" w:rsidP="0011166A">
      <w:pPr>
        <w:pStyle w:val="NormalWeb"/>
        <w:spacing w:before="0" w:beforeAutospacing="0" w:after="0" w:afterAutospacing="0" w:line="360" w:lineRule="auto"/>
        <w:rPr>
          <w:color w:val="000000"/>
        </w:rPr>
      </w:pPr>
      <w:r w:rsidRPr="0011166A">
        <w:rPr>
          <w:color w:val="000000"/>
        </w:rPr>
        <w:t> </w:t>
      </w:r>
    </w:p>
    <w:p w14:paraId="52F844A2" w14:textId="77777777" w:rsidR="00062BF5" w:rsidRPr="0011166A" w:rsidRDefault="00062BF5" w:rsidP="0011166A">
      <w:pPr>
        <w:spacing w:after="240" w:line="360" w:lineRule="auto"/>
        <w:rPr>
          <w:rFonts w:ascii="Times New Roman" w:hAnsi="Times New Roman" w:cs="Times New Roman"/>
        </w:rPr>
      </w:pPr>
    </w:p>
    <w:p w14:paraId="196DD392" w14:textId="77777777" w:rsidR="00062BF5" w:rsidRPr="0011166A" w:rsidRDefault="00062BF5" w:rsidP="0011166A">
      <w:pPr>
        <w:spacing w:line="360" w:lineRule="auto"/>
        <w:rPr>
          <w:rFonts w:ascii="Times New Roman" w:hAnsi="Times New Roman" w:cs="Times New Roman"/>
        </w:rPr>
      </w:pPr>
    </w:p>
    <w:p w14:paraId="0D0534EF" w14:textId="77777777" w:rsidR="00406CD8" w:rsidRPr="0011166A" w:rsidRDefault="00406CD8" w:rsidP="0011166A">
      <w:pPr>
        <w:spacing w:line="360" w:lineRule="auto"/>
        <w:rPr>
          <w:rFonts w:ascii="Times New Roman" w:hAnsi="Times New Roman" w:cs="Times New Roman"/>
        </w:rPr>
      </w:pPr>
    </w:p>
    <w:sectPr w:rsidR="00406CD8" w:rsidRPr="0011166A">
      <w:headerReference w:type="default" r:id="rId35"/>
      <w:footerReference w:type="even"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088FB" w14:textId="77777777" w:rsidR="00A7383A" w:rsidRDefault="00A7383A" w:rsidP="00406CD8">
      <w:r>
        <w:separator/>
      </w:r>
    </w:p>
  </w:endnote>
  <w:endnote w:type="continuationSeparator" w:id="0">
    <w:p w14:paraId="4C7DFF40" w14:textId="77777777" w:rsidR="00A7383A" w:rsidRDefault="00A7383A" w:rsidP="00406CD8">
      <w:r>
        <w:continuationSeparator/>
      </w:r>
    </w:p>
  </w:endnote>
  <w:endnote w:type="continuationNotice" w:id="1">
    <w:p w14:paraId="1A1C9FD3" w14:textId="77777777" w:rsidR="00A7383A" w:rsidRDefault="00A738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329B2" w14:textId="10F70F0E" w:rsidR="00406CD8" w:rsidRDefault="00406CD8" w:rsidP="00A413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p w14:paraId="204C612D" w14:textId="77777777" w:rsidR="00406CD8" w:rsidRDefault="00406C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0549248"/>
      <w:docPartObj>
        <w:docPartGallery w:val="Page Numbers (Bottom of Page)"/>
        <w:docPartUnique/>
      </w:docPartObj>
    </w:sdtPr>
    <w:sdtContent>
      <w:p w14:paraId="0E4BD413" w14:textId="455406ED" w:rsidR="00406CD8" w:rsidRDefault="00406CD8" w:rsidP="00A413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C7D615" w14:textId="77777777" w:rsidR="00406CD8" w:rsidRDefault="00406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68FB2" w14:textId="77777777" w:rsidR="00A7383A" w:rsidRDefault="00A7383A" w:rsidP="00406CD8">
      <w:r>
        <w:separator/>
      </w:r>
    </w:p>
  </w:footnote>
  <w:footnote w:type="continuationSeparator" w:id="0">
    <w:p w14:paraId="6F7EEBD4" w14:textId="77777777" w:rsidR="00A7383A" w:rsidRDefault="00A7383A" w:rsidP="00406CD8">
      <w:r>
        <w:continuationSeparator/>
      </w:r>
    </w:p>
  </w:footnote>
  <w:footnote w:type="continuationNotice" w:id="1">
    <w:p w14:paraId="2FFEE9A6" w14:textId="77777777" w:rsidR="00A7383A" w:rsidRDefault="00A738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355D6" w14:textId="1F6EF1A5" w:rsidR="00406CD8" w:rsidRDefault="00406CD8">
    <w:pPr>
      <w:pStyle w:val="Header"/>
      <w:rPr>
        <w:rFonts w:ascii="Times New Roman" w:hAnsi="Times New Roman" w:cs="Times New Roman"/>
        <w:b/>
        <w:bCs/>
      </w:rPr>
    </w:pPr>
    <w:r>
      <w:rPr>
        <w:rFonts w:ascii="Times New Roman" w:hAnsi="Times New Roman" w:cs="Times New Roman"/>
        <w:b/>
        <w:bCs/>
      </w:rPr>
      <w:t>Hal Harvey</w:t>
    </w:r>
    <w:r>
      <w:rPr>
        <w:rFonts w:ascii="Times New Roman" w:hAnsi="Times New Roman" w:cs="Times New Roman"/>
        <w:b/>
        <w:bCs/>
      </w:rPr>
      <w:tab/>
      <w:t>2004663</w:t>
    </w:r>
    <w:r>
      <w:rPr>
        <w:rFonts w:ascii="Times New Roman" w:hAnsi="Times New Roman" w:cs="Times New Roman"/>
        <w:b/>
        <w:bCs/>
      </w:rPr>
      <w:tab/>
      <w:t>BMOE6003</w:t>
    </w:r>
  </w:p>
  <w:p w14:paraId="7E390A4C" w14:textId="2B4A4CB2" w:rsidR="00406CD8" w:rsidRPr="00406CD8" w:rsidRDefault="00406CD8" w:rsidP="00406CD8">
    <w:pPr>
      <w:pStyle w:val="Header"/>
      <w:jc w:val="center"/>
      <w:rPr>
        <w:rFonts w:ascii="Times New Roman" w:hAnsi="Times New Roman" w:cs="Times New Roman"/>
        <w:b/>
        <w:bCs/>
        <w:u w:val="single"/>
      </w:rPr>
    </w:pPr>
    <w:r>
      <w:rPr>
        <w:rFonts w:ascii="Times New Roman" w:hAnsi="Times New Roman" w:cs="Times New Roman"/>
        <w:b/>
        <w:bCs/>
        <w:u w:val="single"/>
      </w:rPr>
      <w:t>Landscape Perception Essay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C3F36"/>
    <w:multiLevelType w:val="hybridMultilevel"/>
    <w:tmpl w:val="810E6CE2"/>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086E42"/>
    <w:multiLevelType w:val="hybridMultilevel"/>
    <w:tmpl w:val="3D88D5CE"/>
    <w:lvl w:ilvl="0" w:tplc="11AAE424">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D9F11E7"/>
    <w:multiLevelType w:val="hybridMultilevel"/>
    <w:tmpl w:val="F9327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CB398D"/>
    <w:multiLevelType w:val="hybridMultilevel"/>
    <w:tmpl w:val="05282D3E"/>
    <w:lvl w:ilvl="0" w:tplc="11AAE424">
      <w:start w:val="1"/>
      <w:numFmt w:val="bullet"/>
      <w:lvlText w:val=""/>
      <w:lvlJc w:val="left"/>
      <w:pPr>
        <w:ind w:left="1448" w:hanging="360"/>
      </w:pPr>
      <w:rPr>
        <w:rFonts w:ascii="Symbol" w:hAnsi="Symbol" w:hint="default"/>
      </w:rPr>
    </w:lvl>
    <w:lvl w:ilvl="1" w:tplc="08090003" w:tentative="1">
      <w:start w:val="1"/>
      <w:numFmt w:val="bullet"/>
      <w:lvlText w:val="o"/>
      <w:lvlJc w:val="left"/>
      <w:pPr>
        <w:ind w:left="2168" w:hanging="360"/>
      </w:pPr>
      <w:rPr>
        <w:rFonts w:ascii="Courier New" w:hAnsi="Courier New" w:cs="Courier New" w:hint="default"/>
      </w:rPr>
    </w:lvl>
    <w:lvl w:ilvl="2" w:tplc="08090005" w:tentative="1">
      <w:start w:val="1"/>
      <w:numFmt w:val="bullet"/>
      <w:lvlText w:val=""/>
      <w:lvlJc w:val="left"/>
      <w:pPr>
        <w:ind w:left="2888" w:hanging="360"/>
      </w:pPr>
      <w:rPr>
        <w:rFonts w:ascii="Wingdings" w:hAnsi="Wingdings" w:hint="default"/>
      </w:rPr>
    </w:lvl>
    <w:lvl w:ilvl="3" w:tplc="08090001" w:tentative="1">
      <w:start w:val="1"/>
      <w:numFmt w:val="bullet"/>
      <w:lvlText w:val=""/>
      <w:lvlJc w:val="left"/>
      <w:pPr>
        <w:ind w:left="3608" w:hanging="360"/>
      </w:pPr>
      <w:rPr>
        <w:rFonts w:ascii="Symbol" w:hAnsi="Symbol" w:hint="default"/>
      </w:rPr>
    </w:lvl>
    <w:lvl w:ilvl="4" w:tplc="08090003" w:tentative="1">
      <w:start w:val="1"/>
      <w:numFmt w:val="bullet"/>
      <w:lvlText w:val="o"/>
      <w:lvlJc w:val="left"/>
      <w:pPr>
        <w:ind w:left="4328" w:hanging="360"/>
      </w:pPr>
      <w:rPr>
        <w:rFonts w:ascii="Courier New" w:hAnsi="Courier New" w:cs="Courier New" w:hint="default"/>
      </w:rPr>
    </w:lvl>
    <w:lvl w:ilvl="5" w:tplc="08090005" w:tentative="1">
      <w:start w:val="1"/>
      <w:numFmt w:val="bullet"/>
      <w:lvlText w:val=""/>
      <w:lvlJc w:val="left"/>
      <w:pPr>
        <w:ind w:left="5048" w:hanging="360"/>
      </w:pPr>
      <w:rPr>
        <w:rFonts w:ascii="Wingdings" w:hAnsi="Wingdings" w:hint="default"/>
      </w:rPr>
    </w:lvl>
    <w:lvl w:ilvl="6" w:tplc="08090001" w:tentative="1">
      <w:start w:val="1"/>
      <w:numFmt w:val="bullet"/>
      <w:lvlText w:val=""/>
      <w:lvlJc w:val="left"/>
      <w:pPr>
        <w:ind w:left="5768" w:hanging="360"/>
      </w:pPr>
      <w:rPr>
        <w:rFonts w:ascii="Symbol" w:hAnsi="Symbol" w:hint="default"/>
      </w:rPr>
    </w:lvl>
    <w:lvl w:ilvl="7" w:tplc="08090003" w:tentative="1">
      <w:start w:val="1"/>
      <w:numFmt w:val="bullet"/>
      <w:lvlText w:val="o"/>
      <w:lvlJc w:val="left"/>
      <w:pPr>
        <w:ind w:left="6488" w:hanging="360"/>
      </w:pPr>
      <w:rPr>
        <w:rFonts w:ascii="Courier New" w:hAnsi="Courier New" w:cs="Courier New" w:hint="default"/>
      </w:rPr>
    </w:lvl>
    <w:lvl w:ilvl="8" w:tplc="08090005" w:tentative="1">
      <w:start w:val="1"/>
      <w:numFmt w:val="bullet"/>
      <w:lvlText w:val=""/>
      <w:lvlJc w:val="left"/>
      <w:pPr>
        <w:ind w:left="7208" w:hanging="360"/>
      </w:pPr>
      <w:rPr>
        <w:rFonts w:ascii="Wingdings" w:hAnsi="Wingdings" w:hint="default"/>
      </w:rPr>
    </w:lvl>
  </w:abstractNum>
  <w:abstractNum w:abstractNumId="4" w15:restartNumberingAfterBreak="0">
    <w:nsid w:val="462E1EB2"/>
    <w:multiLevelType w:val="hybridMultilevel"/>
    <w:tmpl w:val="99ACFE76"/>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60C216C"/>
    <w:multiLevelType w:val="hybridMultilevel"/>
    <w:tmpl w:val="83200634"/>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8AF58CA"/>
    <w:multiLevelType w:val="hybridMultilevel"/>
    <w:tmpl w:val="F0FA2AD8"/>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AF161AB"/>
    <w:multiLevelType w:val="hybridMultilevel"/>
    <w:tmpl w:val="2C10E1F6"/>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D712B75"/>
    <w:multiLevelType w:val="hybridMultilevel"/>
    <w:tmpl w:val="DF6270BC"/>
    <w:lvl w:ilvl="0" w:tplc="11AAE42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82902504">
    <w:abstractNumId w:val="2"/>
  </w:num>
  <w:num w:numId="2" w16cid:durableId="2007054637">
    <w:abstractNumId w:val="3"/>
  </w:num>
  <w:num w:numId="3" w16cid:durableId="179319078">
    <w:abstractNumId w:val="8"/>
  </w:num>
  <w:num w:numId="4" w16cid:durableId="716470196">
    <w:abstractNumId w:val="6"/>
  </w:num>
  <w:num w:numId="5" w16cid:durableId="677075617">
    <w:abstractNumId w:val="0"/>
  </w:num>
  <w:num w:numId="6" w16cid:durableId="529494407">
    <w:abstractNumId w:val="7"/>
  </w:num>
  <w:num w:numId="7" w16cid:durableId="1710914272">
    <w:abstractNumId w:val="4"/>
  </w:num>
  <w:num w:numId="8" w16cid:durableId="1646856428">
    <w:abstractNumId w:val="1"/>
  </w:num>
  <w:num w:numId="9" w16cid:durableId="19694302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CD8"/>
    <w:rsid w:val="000002F6"/>
    <w:rsid w:val="00003695"/>
    <w:rsid w:val="000264C3"/>
    <w:rsid w:val="00053ABE"/>
    <w:rsid w:val="00062720"/>
    <w:rsid w:val="00062BF5"/>
    <w:rsid w:val="000741F7"/>
    <w:rsid w:val="00082443"/>
    <w:rsid w:val="00092E5A"/>
    <w:rsid w:val="0009744B"/>
    <w:rsid w:val="000C134E"/>
    <w:rsid w:val="000E5CB1"/>
    <w:rsid w:val="00111646"/>
    <w:rsid w:val="0011166A"/>
    <w:rsid w:val="00125BE7"/>
    <w:rsid w:val="00130B1A"/>
    <w:rsid w:val="0021346A"/>
    <w:rsid w:val="00223874"/>
    <w:rsid w:val="00241AFC"/>
    <w:rsid w:val="0029668B"/>
    <w:rsid w:val="002C630A"/>
    <w:rsid w:val="002E0156"/>
    <w:rsid w:val="002F4763"/>
    <w:rsid w:val="002F7ADA"/>
    <w:rsid w:val="00310D64"/>
    <w:rsid w:val="00333686"/>
    <w:rsid w:val="00343E3B"/>
    <w:rsid w:val="00350E63"/>
    <w:rsid w:val="003537FB"/>
    <w:rsid w:val="00377C4C"/>
    <w:rsid w:val="003B2B8B"/>
    <w:rsid w:val="003D42AD"/>
    <w:rsid w:val="003F53BF"/>
    <w:rsid w:val="00400086"/>
    <w:rsid w:val="00406CD8"/>
    <w:rsid w:val="0041564D"/>
    <w:rsid w:val="0041705F"/>
    <w:rsid w:val="00426DD0"/>
    <w:rsid w:val="00440AD9"/>
    <w:rsid w:val="00454A0C"/>
    <w:rsid w:val="00471E46"/>
    <w:rsid w:val="00493609"/>
    <w:rsid w:val="004A2162"/>
    <w:rsid w:val="004A2A87"/>
    <w:rsid w:val="004C5C7D"/>
    <w:rsid w:val="005309E2"/>
    <w:rsid w:val="00543044"/>
    <w:rsid w:val="005454C7"/>
    <w:rsid w:val="00560C61"/>
    <w:rsid w:val="00587467"/>
    <w:rsid w:val="005A7D94"/>
    <w:rsid w:val="005E00F1"/>
    <w:rsid w:val="005E6897"/>
    <w:rsid w:val="005F7FAE"/>
    <w:rsid w:val="00675A48"/>
    <w:rsid w:val="00686445"/>
    <w:rsid w:val="00686C88"/>
    <w:rsid w:val="00687E88"/>
    <w:rsid w:val="006A4C0D"/>
    <w:rsid w:val="006B31AA"/>
    <w:rsid w:val="006C38E4"/>
    <w:rsid w:val="006F0ED7"/>
    <w:rsid w:val="006F7D1B"/>
    <w:rsid w:val="00700985"/>
    <w:rsid w:val="00701712"/>
    <w:rsid w:val="00705F8A"/>
    <w:rsid w:val="00706816"/>
    <w:rsid w:val="00793686"/>
    <w:rsid w:val="007953EC"/>
    <w:rsid w:val="007A7A4C"/>
    <w:rsid w:val="007B5958"/>
    <w:rsid w:val="007F1856"/>
    <w:rsid w:val="007F43DC"/>
    <w:rsid w:val="00856ADA"/>
    <w:rsid w:val="00856CF7"/>
    <w:rsid w:val="00857035"/>
    <w:rsid w:val="00876565"/>
    <w:rsid w:val="008C527D"/>
    <w:rsid w:val="00930630"/>
    <w:rsid w:val="00935827"/>
    <w:rsid w:val="00954047"/>
    <w:rsid w:val="009A39CC"/>
    <w:rsid w:val="009A64BC"/>
    <w:rsid w:val="009F249F"/>
    <w:rsid w:val="009F4762"/>
    <w:rsid w:val="00A14C31"/>
    <w:rsid w:val="00A4002D"/>
    <w:rsid w:val="00A40F28"/>
    <w:rsid w:val="00A440E1"/>
    <w:rsid w:val="00A7383A"/>
    <w:rsid w:val="00AA4007"/>
    <w:rsid w:val="00AE1BAF"/>
    <w:rsid w:val="00AE2766"/>
    <w:rsid w:val="00AF2C8D"/>
    <w:rsid w:val="00B51A23"/>
    <w:rsid w:val="00B91C70"/>
    <w:rsid w:val="00BA0EE3"/>
    <w:rsid w:val="00BA3FAE"/>
    <w:rsid w:val="00BB0F25"/>
    <w:rsid w:val="00BB5BA0"/>
    <w:rsid w:val="00BF1FC3"/>
    <w:rsid w:val="00BF5786"/>
    <w:rsid w:val="00C246B7"/>
    <w:rsid w:val="00C2589F"/>
    <w:rsid w:val="00C3083E"/>
    <w:rsid w:val="00C3087F"/>
    <w:rsid w:val="00C52E8C"/>
    <w:rsid w:val="00C66CBA"/>
    <w:rsid w:val="00CA5865"/>
    <w:rsid w:val="00CD11A5"/>
    <w:rsid w:val="00CF26FC"/>
    <w:rsid w:val="00D17D8F"/>
    <w:rsid w:val="00D76290"/>
    <w:rsid w:val="00D86A85"/>
    <w:rsid w:val="00DD7D1D"/>
    <w:rsid w:val="00E04E66"/>
    <w:rsid w:val="00E05948"/>
    <w:rsid w:val="00E1367D"/>
    <w:rsid w:val="00E26777"/>
    <w:rsid w:val="00E51203"/>
    <w:rsid w:val="00E536D9"/>
    <w:rsid w:val="00E63139"/>
    <w:rsid w:val="00E63846"/>
    <w:rsid w:val="00EB359E"/>
    <w:rsid w:val="00F043EE"/>
    <w:rsid w:val="00F25A7C"/>
    <w:rsid w:val="00F25B68"/>
    <w:rsid w:val="00F830E1"/>
    <w:rsid w:val="00FA4A96"/>
    <w:rsid w:val="00FA5E3D"/>
    <w:rsid w:val="00FC0CD8"/>
    <w:rsid w:val="00FD202C"/>
    <w:rsid w:val="021732FD"/>
    <w:rsid w:val="022F2C6A"/>
    <w:rsid w:val="02EF3377"/>
    <w:rsid w:val="05094558"/>
    <w:rsid w:val="0A6DE5B9"/>
    <w:rsid w:val="0BAF057B"/>
    <w:rsid w:val="0CB26FAE"/>
    <w:rsid w:val="0D7F44C9"/>
    <w:rsid w:val="0F8C889C"/>
    <w:rsid w:val="10D47D9B"/>
    <w:rsid w:val="117B30C4"/>
    <w:rsid w:val="171D86B4"/>
    <w:rsid w:val="190C2EDC"/>
    <w:rsid w:val="1C166D75"/>
    <w:rsid w:val="2784EEAE"/>
    <w:rsid w:val="2904CA8E"/>
    <w:rsid w:val="32DE9EA3"/>
    <w:rsid w:val="3692199A"/>
    <w:rsid w:val="3A6F9CBB"/>
    <w:rsid w:val="403EF02D"/>
    <w:rsid w:val="4292745E"/>
    <w:rsid w:val="4319091B"/>
    <w:rsid w:val="44F2AD2E"/>
    <w:rsid w:val="451FAAB0"/>
    <w:rsid w:val="469E5331"/>
    <w:rsid w:val="4AD704B5"/>
    <w:rsid w:val="4B6C748C"/>
    <w:rsid w:val="5268359E"/>
    <w:rsid w:val="53569BBC"/>
    <w:rsid w:val="5456DDC6"/>
    <w:rsid w:val="57DD8E0C"/>
    <w:rsid w:val="5A783CC8"/>
    <w:rsid w:val="5C00081C"/>
    <w:rsid w:val="5CF1716C"/>
    <w:rsid w:val="5D033F7E"/>
    <w:rsid w:val="5D08A65D"/>
    <w:rsid w:val="61723861"/>
    <w:rsid w:val="62F53E3E"/>
    <w:rsid w:val="64A941AB"/>
    <w:rsid w:val="6552B0DA"/>
    <w:rsid w:val="676EFD23"/>
    <w:rsid w:val="6C227927"/>
    <w:rsid w:val="70B1995D"/>
    <w:rsid w:val="719AEEDA"/>
    <w:rsid w:val="75BA18D4"/>
    <w:rsid w:val="77D8E6A7"/>
    <w:rsid w:val="7981F43C"/>
    <w:rsid w:val="7D63432A"/>
    <w:rsid w:val="7E66AD5D"/>
    <w:rsid w:val="7F39F1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C2F03A"/>
  <w15:chartTrackingRefBased/>
  <w15:docId w15:val="{B2FD620B-525B-D14E-A01D-1F14031B6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6CD8"/>
    <w:pPr>
      <w:tabs>
        <w:tab w:val="center" w:pos="4513"/>
        <w:tab w:val="right" w:pos="9026"/>
      </w:tabs>
    </w:pPr>
  </w:style>
  <w:style w:type="character" w:customStyle="1" w:styleId="HeaderChar">
    <w:name w:val="Header Char"/>
    <w:basedOn w:val="DefaultParagraphFont"/>
    <w:link w:val="Header"/>
    <w:uiPriority w:val="99"/>
    <w:rsid w:val="00406CD8"/>
  </w:style>
  <w:style w:type="paragraph" w:styleId="Footer">
    <w:name w:val="footer"/>
    <w:basedOn w:val="Normal"/>
    <w:link w:val="FooterChar"/>
    <w:uiPriority w:val="99"/>
    <w:unhideWhenUsed/>
    <w:rsid w:val="00406CD8"/>
    <w:pPr>
      <w:tabs>
        <w:tab w:val="center" w:pos="4513"/>
        <w:tab w:val="right" w:pos="9026"/>
      </w:tabs>
    </w:pPr>
  </w:style>
  <w:style w:type="character" w:customStyle="1" w:styleId="FooterChar">
    <w:name w:val="Footer Char"/>
    <w:basedOn w:val="DefaultParagraphFont"/>
    <w:link w:val="Footer"/>
    <w:uiPriority w:val="99"/>
    <w:rsid w:val="00406CD8"/>
  </w:style>
  <w:style w:type="character" w:styleId="PageNumber">
    <w:name w:val="page number"/>
    <w:basedOn w:val="DefaultParagraphFont"/>
    <w:uiPriority w:val="99"/>
    <w:semiHidden/>
    <w:unhideWhenUsed/>
    <w:rsid w:val="00406CD8"/>
  </w:style>
  <w:style w:type="character" w:styleId="Hyperlink">
    <w:name w:val="Hyperlink"/>
    <w:basedOn w:val="DefaultParagraphFont"/>
    <w:uiPriority w:val="99"/>
    <w:unhideWhenUsed/>
    <w:rsid w:val="00406CD8"/>
    <w:rPr>
      <w:color w:val="0563C1" w:themeColor="hyperlink"/>
      <w:u w:val="single"/>
    </w:rPr>
  </w:style>
  <w:style w:type="character" w:styleId="UnresolvedMention">
    <w:name w:val="Unresolved Mention"/>
    <w:basedOn w:val="DefaultParagraphFont"/>
    <w:uiPriority w:val="99"/>
    <w:semiHidden/>
    <w:unhideWhenUsed/>
    <w:rsid w:val="00935827"/>
    <w:rPr>
      <w:color w:val="605E5C"/>
      <w:shd w:val="clear" w:color="auto" w:fill="E1DFDD"/>
    </w:rPr>
  </w:style>
  <w:style w:type="paragraph" w:styleId="NormalWeb">
    <w:name w:val="Normal (Web)"/>
    <w:basedOn w:val="Normal"/>
    <w:uiPriority w:val="99"/>
    <w:unhideWhenUsed/>
    <w:rsid w:val="0041564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1564D"/>
    <w:pPr>
      <w:ind w:left="720"/>
      <w:contextualSpacing/>
    </w:pPr>
  </w:style>
  <w:style w:type="character" w:styleId="CommentReference">
    <w:name w:val="annotation reference"/>
    <w:basedOn w:val="DefaultParagraphFont"/>
    <w:uiPriority w:val="99"/>
    <w:semiHidden/>
    <w:unhideWhenUsed/>
    <w:rsid w:val="00BB0F25"/>
    <w:rPr>
      <w:sz w:val="16"/>
      <w:szCs w:val="16"/>
    </w:rPr>
  </w:style>
  <w:style w:type="paragraph" w:styleId="CommentText">
    <w:name w:val="annotation text"/>
    <w:basedOn w:val="Normal"/>
    <w:link w:val="CommentTextChar"/>
    <w:uiPriority w:val="99"/>
    <w:semiHidden/>
    <w:unhideWhenUsed/>
    <w:rsid w:val="00BB0F25"/>
    <w:rPr>
      <w:sz w:val="20"/>
      <w:szCs w:val="20"/>
    </w:rPr>
  </w:style>
  <w:style w:type="character" w:customStyle="1" w:styleId="CommentTextChar">
    <w:name w:val="Comment Text Char"/>
    <w:basedOn w:val="DefaultParagraphFont"/>
    <w:link w:val="CommentText"/>
    <w:uiPriority w:val="99"/>
    <w:semiHidden/>
    <w:rsid w:val="00BB0F25"/>
    <w:rPr>
      <w:sz w:val="20"/>
      <w:szCs w:val="20"/>
    </w:rPr>
  </w:style>
  <w:style w:type="paragraph" w:styleId="CommentSubject">
    <w:name w:val="annotation subject"/>
    <w:basedOn w:val="CommentText"/>
    <w:next w:val="CommentText"/>
    <w:link w:val="CommentSubjectChar"/>
    <w:uiPriority w:val="99"/>
    <w:semiHidden/>
    <w:unhideWhenUsed/>
    <w:rsid w:val="00BB0F25"/>
    <w:rPr>
      <w:b/>
      <w:bCs/>
    </w:rPr>
  </w:style>
  <w:style w:type="character" w:customStyle="1" w:styleId="CommentSubjectChar">
    <w:name w:val="Comment Subject Char"/>
    <w:basedOn w:val="CommentTextChar"/>
    <w:link w:val="CommentSubject"/>
    <w:uiPriority w:val="99"/>
    <w:semiHidden/>
    <w:rsid w:val="00BB0F2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45883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206331204273984" TargetMode="External"/><Relationship Id="rId18" Type="http://schemas.openxmlformats.org/officeDocument/2006/relationships/hyperlink" Target="https://insight.cumbria.ac.uk/id/eprint/5524/1/Final%20Legacy%20of%20Maps%20full%20clean%2030.1.20.pdf" TargetMode="External"/><Relationship Id="rId26" Type="http://schemas.openxmlformats.org/officeDocument/2006/relationships/hyperlink" Target="https://doi.org/10.1111/gcb.13284" TargetMode="External"/><Relationship Id="rId39" Type="http://schemas.openxmlformats.org/officeDocument/2006/relationships/theme" Target="theme/theme1.xml"/><Relationship Id="rId21" Type="http://schemas.openxmlformats.org/officeDocument/2006/relationships/hyperlink" Target="https://www.mbr.co.uk/news/5-reasons-mountain-bikers-need-trees-338570" TargetMode="External"/><Relationship Id="rId34" Type="http://schemas.openxmlformats.org/officeDocument/2006/relationships/hyperlink" Target="https://moodle.uwtsd.ac.uk/pluginfile.php/673026/mod_resource/content/1/2013_May_Human%20Landscape%20Perception%20AONB%20High%20Weald%20Eugenie%20van%20Heijgen%20%282%29.pdf" TargetMode="External"/><Relationship Id="rId7" Type="http://schemas.openxmlformats.org/officeDocument/2006/relationships/hyperlink" Target="https://www.researchgate.net/profile/Thomas-Andrews-8/publication/280947111_Authenticity_in_Aboriginal_Cultural_Landscapes/links/56a63b1e08aeca0fddcb4a8d/Authenticity-in-Aboriginal-Cultural-Landscapes.pdf" TargetMode="External"/><Relationship Id="rId12" Type="http://schemas.openxmlformats.org/officeDocument/2006/relationships/hyperlink" Target="https://www.thebmc.co.uk/landowner-extinguishes-the-right-to-wild-camp-on-dartmoor" TargetMode="External"/><Relationship Id="rId17" Type="http://schemas.openxmlformats.org/officeDocument/2006/relationships/hyperlink" Target="https://insight.cumbria.ac.uk/id/eprint/802/" TargetMode="External"/><Relationship Id="rId25" Type="http://schemas.openxmlformats.org/officeDocument/2006/relationships/hyperlink" Target="https://artmuseum.arizona.edu/events/event/19th-century-landscape-the-pastoral-the-picturesque-and-the-sublime" TargetMode="External"/><Relationship Id="rId33" Type="http://schemas.openxmlformats.org/officeDocument/2006/relationships/hyperlink" Target="https://sdgs.un.org/goals/goal15"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01426399208706374" TargetMode="External"/><Relationship Id="rId20" Type="http://schemas.openxmlformats.org/officeDocument/2006/relationships/hyperlink" Target="https://www.britannica.com/biography/Plato" TargetMode="External"/><Relationship Id="rId29" Type="http://schemas.openxmlformats.org/officeDocument/2006/relationships/hyperlink" Target="https://dx.doi.org/10.1080/147296708019061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e.int/en/web/landscape/the-european-landscape-convention" TargetMode="External"/><Relationship Id="rId24" Type="http://schemas.openxmlformats.org/officeDocument/2006/relationships/hyperlink" Target="https://link-springer-com.ezproxy.uwtsd.ac.uk/article/10.1007/s12225-010-9231-2" TargetMode="External"/><Relationship Id="rId32" Type="http://schemas.openxmlformats.org/officeDocument/2006/relationships/hyperlink" Target="https://sdgs.un.org/goals"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thebritishacademy.ac.uk/documents/2487/111p061.pdf" TargetMode="External"/><Relationship Id="rId23" Type="http://schemas.openxmlformats.org/officeDocument/2006/relationships/hyperlink" Target="https://www.jstor.org/stable/pdf/40339126.pdf?refreqid=excelsior%3A3c3fd03a9a0a9e4b1628d0d462d8b683&amp;ab_segments=&amp;origin=&amp;initiator=&amp;acceptTC=1" TargetMode="External"/><Relationship Id="rId28" Type="http://schemas.openxmlformats.org/officeDocument/2006/relationships/hyperlink" Target="https://www.marxists.org/reference/archive/spirkin/works/dialectical-materialism/ch05-s03.html" TargetMode="External"/><Relationship Id="rId36" Type="http://schemas.openxmlformats.org/officeDocument/2006/relationships/footer" Target="footer1.xml"/><Relationship Id="rId10" Type="http://schemas.openxmlformats.org/officeDocument/2006/relationships/hyperlink" Target="https://www.dartmoor.gov.uk/enjoy-dartmoor/outdoor-activities/camping" TargetMode="External"/><Relationship Id="rId19" Type="http://schemas.openxmlformats.org/officeDocument/2006/relationships/hyperlink" Target="http://www.bagh-sj.com/?_action=showPDF&amp;sc=1&amp;article=45081&amp;_ob=b2be12f67be8a5f3cc11bb26b22a0328&amp;fileName=full_text.pdf" TargetMode="External"/><Relationship Id="rId31" Type="http://schemas.openxmlformats.org/officeDocument/2006/relationships/hyperlink" Target="https://doi.org/10.1177/0013916507300119" TargetMode="External"/><Relationship Id="rId4" Type="http://schemas.openxmlformats.org/officeDocument/2006/relationships/webSettings" Target="webSettings.xml"/><Relationship Id="rId9" Type="http://schemas.openxmlformats.org/officeDocument/2006/relationships/hyperlink" Target="https://www.jstor.org/stable/40283920" TargetMode="External"/><Relationship Id="rId14" Type="http://schemas.openxmlformats.org/officeDocument/2006/relationships/hyperlink" Target="https://doi.org/10.1080/13504622.2011.609615" TargetMode="External"/><Relationship Id="rId22" Type="http://schemas.openxmlformats.org/officeDocument/2006/relationships/hyperlink" Target="https://ehp.niehs.nih.gov/doi/epdf/10.1289/ehp.7467" TargetMode="External"/><Relationship Id="rId27" Type="http://schemas.openxmlformats.org/officeDocument/2006/relationships/hyperlink" Target="https://doi.org/10.1111/j.1556-3537.2009.01009.x" TargetMode="External"/><Relationship Id="rId30" Type="http://schemas.openxmlformats.org/officeDocument/2006/relationships/hyperlink" Target="https://doi.org/10.1007/s10980-010-9484-z" TargetMode="External"/><Relationship Id="rId35" Type="http://schemas.openxmlformats.org/officeDocument/2006/relationships/header" Target="header1.xml"/><Relationship Id="rId8" Type="http://schemas.openxmlformats.org/officeDocument/2006/relationships/hyperlink" Target="https://www.breconbeacons.org/discover/about/a-short-history"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10</Pages>
  <Words>3924</Words>
  <Characters>22372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26244</CharactersWithSpaces>
  <SharedDoc>false</SharedDoc>
  <HLinks>
    <vt:vector size="150" baseType="variant">
      <vt:variant>
        <vt:i4>3145799</vt:i4>
      </vt:variant>
      <vt:variant>
        <vt:i4>72</vt:i4>
      </vt:variant>
      <vt:variant>
        <vt:i4>0</vt:i4>
      </vt:variant>
      <vt:variant>
        <vt:i4>5</vt:i4>
      </vt:variant>
      <vt:variant>
        <vt:lpwstr>https://moodle.uwtsd.ac.uk/pluginfile.php/673026/mod_resource/content/1/2013_May_Human Landscape Perception AONB High Weald Eugenie van Heijgen %282%29.pdf</vt:lpwstr>
      </vt:variant>
      <vt:variant>
        <vt:lpwstr/>
      </vt:variant>
      <vt:variant>
        <vt:i4>1835088</vt:i4>
      </vt:variant>
      <vt:variant>
        <vt:i4>69</vt:i4>
      </vt:variant>
      <vt:variant>
        <vt:i4>0</vt:i4>
      </vt:variant>
      <vt:variant>
        <vt:i4>5</vt:i4>
      </vt:variant>
      <vt:variant>
        <vt:lpwstr>https://doi.org/10.1177/0013916507300119</vt:lpwstr>
      </vt:variant>
      <vt:variant>
        <vt:lpwstr/>
      </vt:variant>
      <vt:variant>
        <vt:i4>458775</vt:i4>
      </vt:variant>
      <vt:variant>
        <vt:i4>66</vt:i4>
      </vt:variant>
      <vt:variant>
        <vt:i4>0</vt:i4>
      </vt:variant>
      <vt:variant>
        <vt:i4>5</vt:i4>
      </vt:variant>
      <vt:variant>
        <vt:lpwstr>https://doi.org/10.1007/s10980-010-9484-z</vt:lpwstr>
      </vt:variant>
      <vt:variant>
        <vt:lpwstr/>
      </vt:variant>
      <vt:variant>
        <vt:i4>4587533</vt:i4>
      </vt:variant>
      <vt:variant>
        <vt:i4>63</vt:i4>
      </vt:variant>
      <vt:variant>
        <vt:i4>0</vt:i4>
      </vt:variant>
      <vt:variant>
        <vt:i4>5</vt:i4>
      </vt:variant>
      <vt:variant>
        <vt:lpwstr>https://dx.doi.org/10.1080/14729670801906125</vt:lpwstr>
      </vt:variant>
      <vt:variant>
        <vt:lpwstr/>
      </vt:variant>
      <vt:variant>
        <vt:i4>1966108</vt:i4>
      </vt:variant>
      <vt:variant>
        <vt:i4>60</vt:i4>
      </vt:variant>
      <vt:variant>
        <vt:i4>0</vt:i4>
      </vt:variant>
      <vt:variant>
        <vt:i4>5</vt:i4>
      </vt:variant>
      <vt:variant>
        <vt:lpwstr>https://www.marxists.org/reference/archive/spirkin/works/dialectical-materialism/ch05-s03.html</vt:lpwstr>
      </vt:variant>
      <vt:variant>
        <vt:lpwstr>:~:text=The%20unity%20of%20man%20and,everything%20else%20that%20is%20alive</vt:lpwstr>
      </vt:variant>
      <vt:variant>
        <vt:i4>5832728</vt:i4>
      </vt:variant>
      <vt:variant>
        <vt:i4>57</vt:i4>
      </vt:variant>
      <vt:variant>
        <vt:i4>0</vt:i4>
      </vt:variant>
      <vt:variant>
        <vt:i4>5</vt:i4>
      </vt:variant>
      <vt:variant>
        <vt:lpwstr>https://doi.org/10.1111/j.1556-3537.2009.01009.x</vt:lpwstr>
      </vt:variant>
      <vt:variant>
        <vt:lpwstr/>
      </vt:variant>
      <vt:variant>
        <vt:i4>6684725</vt:i4>
      </vt:variant>
      <vt:variant>
        <vt:i4>54</vt:i4>
      </vt:variant>
      <vt:variant>
        <vt:i4>0</vt:i4>
      </vt:variant>
      <vt:variant>
        <vt:i4>5</vt:i4>
      </vt:variant>
      <vt:variant>
        <vt:lpwstr>https://artmuseum.arizona.edu/events/event/19th-century-landscape-the-pastoral-the-picturesque-and-the-sublime</vt:lpwstr>
      </vt:variant>
      <vt:variant>
        <vt:lpwstr/>
      </vt:variant>
      <vt:variant>
        <vt:i4>7274597</vt:i4>
      </vt:variant>
      <vt:variant>
        <vt:i4>51</vt:i4>
      </vt:variant>
      <vt:variant>
        <vt:i4>0</vt:i4>
      </vt:variant>
      <vt:variant>
        <vt:i4>5</vt:i4>
      </vt:variant>
      <vt:variant>
        <vt:lpwstr>https://link-springer-com.ezproxy.uwtsd.ac.uk/article/10.1007/s12225-010-9231-2</vt:lpwstr>
      </vt:variant>
      <vt:variant>
        <vt:lpwstr/>
      </vt:variant>
      <vt:variant>
        <vt:i4>6553688</vt:i4>
      </vt:variant>
      <vt:variant>
        <vt:i4>48</vt:i4>
      </vt:variant>
      <vt:variant>
        <vt:i4>0</vt:i4>
      </vt:variant>
      <vt:variant>
        <vt:i4>5</vt:i4>
      </vt:variant>
      <vt:variant>
        <vt:lpwstr>https://www.jstor.org/stable/pdf/40339126.pdf?refreqid=excelsior%3A3c3fd03a9a0a9e4b1628d0d462d8b683&amp;ab_segments=&amp;origin=&amp;initiator=&amp;acceptTC=1</vt:lpwstr>
      </vt:variant>
      <vt:variant>
        <vt:lpwstr/>
      </vt:variant>
      <vt:variant>
        <vt:i4>2687101</vt:i4>
      </vt:variant>
      <vt:variant>
        <vt:i4>45</vt:i4>
      </vt:variant>
      <vt:variant>
        <vt:i4>0</vt:i4>
      </vt:variant>
      <vt:variant>
        <vt:i4>5</vt:i4>
      </vt:variant>
      <vt:variant>
        <vt:lpwstr>https://ehp.niehs.nih.gov/doi/epdf/10.1289/ehp.7467</vt:lpwstr>
      </vt:variant>
      <vt:variant>
        <vt:lpwstr/>
      </vt:variant>
      <vt:variant>
        <vt:i4>6291504</vt:i4>
      </vt:variant>
      <vt:variant>
        <vt:i4>42</vt:i4>
      </vt:variant>
      <vt:variant>
        <vt:i4>0</vt:i4>
      </vt:variant>
      <vt:variant>
        <vt:i4>5</vt:i4>
      </vt:variant>
      <vt:variant>
        <vt:lpwstr>https://www.mbr.co.uk/news/5-reasons-mountain-bikers-need-trees-338570</vt:lpwstr>
      </vt:variant>
      <vt:variant>
        <vt:lpwstr/>
      </vt:variant>
      <vt:variant>
        <vt:i4>3014777</vt:i4>
      </vt:variant>
      <vt:variant>
        <vt:i4>39</vt:i4>
      </vt:variant>
      <vt:variant>
        <vt:i4>0</vt:i4>
      </vt:variant>
      <vt:variant>
        <vt:i4>5</vt:i4>
      </vt:variant>
      <vt:variant>
        <vt:lpwstr>https://www.britannica.com/biography/Plato</vt:lpwstr>
      </vt:variant>
      <vt:variant>
        <vt:lpwstr/>
      </vt:variant>
      <vt:variant>
        <vt:i4>2424852</vt:i4>
      </vt:variant>
      <vt:variant>
        <vt:i4>36</vt:i4>
      </vt:variant>
      <vt:variant>
        <vt:i4>0</vt:i4>
      </vt:variant>
      <vt:variant>
        <vt:i4>5</vt:i4>
      </vt:variant>
      <vt:variant>
        <vt:lpwstr>http://www.bagh-sj.com/?_action=showPDF&amp;sc=1&amp;article=45081&amp;_ob=b2be12f67be8a5f3cc11bb26b22a0328&amp;fileName=full_text.pdf</vt:lpwstr>
      </vt:variant>
      <vt:variant>
        <vt:lpwstr/>
      </vt:variant>
      <vt:variant>
        <vt:i4>2621482</vt:i4>
      </vt:variant>
      <vt:variant>
        <vt:i4>33</vt:i4>
      </vt:variant>
      <vt:variant>
        <vt:i4>0</vt:i4>
      </vt:variant>
      <vt:variant>
        <vt:i4>5</vt:i4>
      </vt:variant>
      <vt:variant>
        <vt:lpwstr>https://insight.cumbria.ac.uk/id/eprint/5524/1/Final Legacy of Maps full clean 30.1.20.pdf</vt:lpwstr>
      </vt:variant>
      <vt:variant>
        <vt:lpwstr/>
      </vt:variant>
      <vt:variant>
        <vt:i4>1310801</vt:i4>
      </vt:variant>
      <vt:variant>
        <vt:i4>30</vt:i4>
      </vt:variant>
      <vt:variant>
        <vt:i4>0</vt:i4>
      </vt:variant>
      <vt:variant>
        <vt:i4>5</vt:i4>
      </vt:variant>
      <vt:variant>
        <vt:lpwstr>https://insight.cumbria.ac.uk/id/eprint/802/</vt:lpwstr>
      </vt:variant>
      <vt:variant>
        <vt:lpwstr/>
      </vt:variant>
      <vt:variant>
        <vt:i4>1310808</vt:i4>
      </vt:variant>
      <vt:variant>
        <vt:i4>27</vt:i4>
      </vt:variant>
      <vt:variant>
        <vt:i4>0</vt:i4>
      </vt:variant>
      <vt:variant>
        <vt:i4>5</vt:i4>
      </vt:variant>
      <vt:variant>
        <vt:lpwstr>https://doi.org/10.1080/01426399208706374</vt:lpwstr>
      </vt:variant>
      <vt:variant>
        <vt:lpwstr/>
      </vt:variant>
      <vt:variant>
        <vt:i4>6750323</vt:i4>
      </vt:variant>
      <vt:variant>
        <vt:i4>24</vt:i4>
      </vt:variant>
      <vt:variant>
        <vt:i4>0</vt:i4>
      </vt:variant>
      <vt:variant>
        <vt:i4>5</vt:i4>
      </vt:variant>
      <vt:variant>
        <vt:lpwstr>https://www.thebritishacademy.ac.uk/documents/2487/111p061.pdf</vt:lpwstr>
      </vt:variant>
      <vt:variant>
        <vt:lpwstr/>
      </vt:variant>
      <vt:variant>
        <vt:i4>131145</vt:i4>
      </vt:variant>
      <vt:variant>
        <vt:i4>21</vt:i4>
      </vt:variant>
      <vt:variant>
        <vt:i4>0</vt:i4>
      </vt:variant>
      <vt:variant>
        <vt:i4>5</vt:i4>
      </vt:variant>
      <vt:variant>
        <vt:lpwstr>https://doi.org/10.1080/13504622.2011.609615</vt:lpwstr>
      </vt:variant>
      <vt:variant>
        <vt:lpwstr/>
      </vt:variant>
      <vt:variant>
        <vt:i4>2031702</vt:i4>
      </vt:variant>
      <vt:variant>
        <vt:i4>18</vt:i4>
      </vt:variant>
      <vt:variant>
        <vt:i4>0</vt:i4>
      </vt:variant>
      <vt:variant>
        <vt:i4>5</vt:i4>
      </vt:variant>
      <vt:variant>
        <vt:lpwstr>https://doi.org/10.1177/1206331204273984</vt:lpwstr>
      </vt:variant>
      <vt:variant>
        <vt:lpwstr/>
      </vt:variant>
      <vt:variant>
        <vt:i4>2883684</vt:i4>
      </vt:variant>
      <vt:variant>
        <vt:i4>15</vt:i4>
      </vt:variant>
      <vt:variant>
        <vt:i4>0</vt:i4>
      </vt:variant>
      <vt:variant>
        <vt:i4>5</vt:i4>
      </vt:variant>
      <vt:variant>
        <vt:lpwstr>https://www.thebmc.co.uk/landowner-extinguishes-the-right-to-wild-camp-on-dartmoor</vt:lpwstr>
      </vt:variant>
      <vt:variant>
        <vt:lpwstr/>
      </vt:variant>
      <vt:variant>
        <vt:i4>3604528</vt:i4>
      </vt:variant>
      <vt:variant>
        <vt:i4>12</vt:i4>
      </vt:variant>
      <vt:variant>
        <vt:i4>0</vt:i4>
      </vt:variant>
      <vt:variant>
        <vt:i4>5</vt:i4>
      </vt:variant>
      <vt:variant>
        <vt:lpwstr>https://www.coe.int/en/web/landscape/the-european-landscape-convention</vt:lpwstr>
      </vt:variant>
      <vt:variant>
        <vt:lpwstr/>
      </vt:variant>
      <vt:variant>
        <vt:i4>720976</vt:i4>
      </vt:variant>
      <vt:variant>
        <vt:i4>9</vt:i4>
      </vt:variant>
      <vt:variant>
        <vt:i4>0</vt:i4>
      </vt:variant>
      <vt:variant>
        <vt:i4>5</vt:i4>
      </vt:variant>
      <vt:variant>
        <vt:lpwstr>https://www.dartmoor.gov.uk/enjoy-dartmoor/outdoor-activities/camping</vt:lpwstr>
      </vt:variant>
      <vt:variant>
        <vt:lpwstr/>
      </vt:variant>
      <vt:variant>
        <vt:i4>5439556</vt:i4>
      </vt:variant>
      <vt:variant>
        <vt:i4>6</vt:i4>
      </vt:variant>
      <vt:variant>
        <vt:i4>0</vt:i4>
      </vt:variant>
      <vt:variant>
        <vt:i4>5</vt:i4>
      </vt:variant>
      <vt:variant>
        <vt:lpwstr>https://www.jstor.org/stable/40283920</vt:lpwstr>
      </vt:variant>
      <vt:variant>
        <vt:lpwstr/>
      </vt:variant>
      <vt:variant>
        <vt:i4>6029376</vt:i4>
      </vt:variant>
      <vt:variant>
        <vt:i4>3</vt:i4>
      </vt:variant>
      <vt:variant>
        <vt:i4>0</vt:i4>
      </vt:variant>
      <vt:variant>
        <vt:i4>5</vt:i4>
      </vt:variant>
      <vt:variant>
        <vt:lpwstr>https://www.breconbeacons.org/discover/about/a-short-history</vt:lpwstr>
      </vt:variant>
      <vt:variant>
        <vt:lpwstr/>
      </vt:variant>
      <vt:variant>
        <vt:i4>6291459</vt:i4>
      </vt:variant>
      <vt:variant>
        <vt:i4>0</vt:i4>
      </vt:variant>
      <vt:variant>
        <vt:i4>0</vt:i4>
      </vt:variant>
      <vt:variant>
        <vt:i4>5</vt:i4>
      </vt:variant>
      <vt:variant>
        <vt:lpwstr>https://www.researchgate.net/profile/Thomas-Andrews-8/publication/280947111_Authenticity_in_Aboriginal_Cultural_Landscapes/links/56a63b1e08aeca0fddcb4a8d/Authenticity-in-Aboriginal-Cultural-Landscapes.pdf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 Harvey (2004663)</dc:creator>
  <cp:keywords/>
  <dc:description/>
  <cp:lastModifiedBy>Hal Harvey (2004663)</cp:lastModifiedBy>
  <cp:revision>4</cp:revision>
  <dcterms:created xsi:type="dcterms:W3CDTF">2023-03-09T11:41:00Z</dcterms:created>
  <dcterms:modified xsi:type="dcterms:W3CDTF">2023-03-10T10:41:00Z</dcterms:modified>
</cp:coreProperties>
</file>