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98F1E" w14:textId="77777777" w:rsidR="00AB75E6" w:rsidRDefault="00AB75E6" w:rsidP="005077B0">
      <w:pPr>
        <w:spacing w:line="360" w:lineRule="auto"/>
        <w:jc w:val="both"/>
        <w:rPr>
          <w:rStyle w:val="Strong"/>
          <w:sz w:val="32"/>
        </w:rPr>
      </w:pPr>
    </w:p>
    <w:p w14:paraId="08919E5D" w14:textId="77777777" w:rsidR="00AB75E6" w:rsidRDefault="00AB75E6" w:rsidP="005077B0">
      <w:pPr>
        <w:spacing w:line="360" w:lineRule="auto"/>
        <w:jc w:val="both"/>
        <w:rPr>
          <w:rStyle w:val="Strong"/>
          <w:sz w:val="32"/>
        </w:rPr>
      </w:pPr>
    </w:p>
    <w:p w14:paraId="0877E3EB" w14:textId="77777777" w:rsidR="00AB75E6" w:rsidRDefault="00AB75E6" w:rsidP="005077B0">
      <w:pPr>
        <w:spacing w:line="360" w:lineRule="auto"/>
        <w:jc w:val="both"/>
        <w:rPr>
          <w:rStyle w:val="Strong"/>
          <w:sz w:val="32"/>
        </w:rPr>
      </w:pPr>
    </w:p>
    <w:p w14:paraId="1CFE3F89" w14:textId="77777777" w:rsidR="00AB75E6" w:rsidRDefault="00AB75E6" w:rsidP="005077B0">
      <w:pPr>
        <w:spacing w:line="360" w:lineRule="auto"/>
        <w:jc w:val="both"/>
        <w:rPr>
          <w:rStyle w:val="Strong"/>
          <w:sz w:val="32"/>
        </w:rPr>
      </w:pPr>
    </w:p>
    <w:p w14:paraId="5DF069DA" w14:textId="77777777" w:rsidR="00AB75E6" w:rsidRDefault="00AB75E6" w:rsidP="005077B0">
      <w:pPr>
        <w:spacing w:line="360" w:lineRule="auto"/>
        <w:jc w:val="both"/>
        <w:rPr>
          <w:rStyle w:val="Strong"/>
          <w:sz w:val="32"/>
        </w:rPr>
      </w:pPr>
    </w:p>
    <w:p w14:paraId="52F8E8CD" w14:textId="77777777" w:rsidR="00AB75E6" w:rsidRDefault="00AB75E6" w:rsidP="005077B0">
      <w:pPr>
        <w:spacing w:line="360" w:lineRule="auto"/>
        <w:jc w:val="both"/>
        <w:rPr>
          <w:rStyle w:val="Strong"/>
          <w:sz w:val="32"/>
        </w:rPr>
      </w:pPr>
    </w:p>
    <w:p w14:paraId="757F5C01" w14:textId="77777777" w:rsidR="00AB75E6" w:rsidRDefault="00AB75E6" w:rsidP="005077B0">
      <w:pPr>
        <w:spacing w:line="360" w:lineRule="auto"/>
        <w:jc w:val="both"/>
        <w:rPr>
          <w:rStyle w:val="Strong"/>
          <w:sz w:val="32"/>
        </w:rPr>
      </w:pPr>
    </w:p>
    <w:p w14:paraId="4B7BF8D3" w14:textId="77777777" w:rsidR="00AB75E6" w:rsidRDefault="00AB75E6" w:rsidP="005077B0">
      <w:pPr>
        <w:spacing w:line="360" w:lineRule="auto"/>
        <w:jc w:val="both"/>
        <w:rPr>
          <w:rStyle w:val="Strong"/>
          <w:sz w:val="32"/>
        </w:rPr>
      </w:pPr>
    </w:p>
    <w:p w14:paraId="650C7463" w14:textId="77777777" w:rsidR="00AB75E6" w:rsidRDefault="00AB75E6" w:rsidP="005D5FB3">
      <w:pPr>
        <w:spacing w:line="360" w:lineRule="auto"/>
        <w:jc w:val="center"/>
        <w:rPr>
          <w:rStyle w:val="Strong"/>
          <w:sz w:val="32"/>
        </w:rPr>
      </w:pPr>
    </w:p>
    <w:p w14:paraId="24FB535F" w14:textId="77777777" w:rsidR="00AB75E6" w:rsidRDefault="00AB75E6" w:rsidP="005D5FB3">
      <w:pPr>
        <w:spacing w:line="360" w:lineRule="auto"/>
        <w:rPr>
          <w:rStyle w:val="Strong"/>
          <w:sz w:val="32"/>
        </w:rPr>
      </w:pPr>
    </w:p>
    <w:p w14:paraId="793B551C" w14:textId="54DBC8B8" w:rsidR="00AB75E6" w:rsidRDefault="005D5FB3" w:rsidP="005D5FB3">
      <w:pPr>
        <w:spacing w:line="360" w:lineRule="auto"/>
        <w:rPr>
          <w:rStyle w:val="Strong"/>
          <w:sz w:val="32"/>
        </w:rPr>
      </w:pPr>
      <w:r>
        <w:rPr>
          <w:rStyle w:val="Strong"/>
          <w:sz w:val="32"/>
        </w:rPr>
        <w:t>Student Name: Bijaya Dip Karki</w:t>
      </w:r>
    </w:p>
    <w:p w14:paraId="1547018A" w14:textId="7C77F466" w:rsidR="005D5FB3" w:rsidRDefault="005D5FB3" w:rsidP="005D5FB3">
      <w:pPr>
        <w:spacing w:line="360" w:lineRule="auto"/>
        <w:rPr>
          <w:rStyle w:val="Strong"/>
          <w:sz w:val="32"/>
        </w:rPr>
      </w:pPr>
      <w:r>
        <w:rPr>
          <w:rStyle w:val="Strong"/>
          <w:sz w:val="32"/>
        </w:rPr>
        <w:t>Student id     :2207937</w:t>
      </w:r>
    </w:p>
    <w:p w14:paraId="7DC7C03C" w14:textId="6F90CA5F" w:rsidR="005D5FB3" w:rsidRDefault="005D5FB3" w:rsidP="005D5FB3">
      <w:pPr>
        <w:spacing w:line="360" w:lineRule="auto"/>
        <w:rPr>
          <w:rStyle w:val="Strong"/>
          <w:sz w:val="32"/>
        </w:rPr>
      </w:pPr>
      <w:r>
        <w:rPr>
          <w:rStyle w:val="Strong"/>
          <w:sz w:val="32"/>
        </w:rPr>
        <w:t>Module Title: Foreign languages cultural Awareness (BMIH5003)</w:t>
      </w:r>
    </w:p>
    <w:p w14:paraId="31F3CDBE" w14:textId="778CC2F1" w:rsidR="005D5FB3" w:rsidRDefault="005D5FB3" w:rsidP="005D5FB3">
      <w:pPr>
        <w:spacing w:line="360" w:lineRule="auto"/>
        <w:rPr>
          <w:rStyle w:val="Strong"/>
          <w:sz w:val="32"/>
        </w:rPr>
      </w:pPr>
      <w:r>
        <w:rPr>
          <w:rStyle w:val="Strong"/>
          <w:sz w:val="32"/>
        </w:rPr>
        <w:t>Lecture Name: Heidi Prosser</w:t>
      </w:r>
    </w:p>
    <w:p w14:paraId="03B642C2" w14:textId="77777777" w:rsidR="005D5FB3" w:rsidRDefault="005D5FB3" w:rsidP="005D5FB3">
      <w:pPr>
        <w:spacing w:line="360" w:lineRule="auto"/>
        <w:rPr>
          <w:rStyle w:val="Strong"/>
          <w:sz w:val="32"/>
        </w:rPr>
      </w:pPr>
    </w:p>
    <w:p w14:paraId="645CAFCB" w14:textId="77777777" w:rsidR="00AB75E6" w:rsidRDefault="00AB75E6" w:rsidP="005D5FB3">
      <w:pPr>
        <w:spacing w:line="360" w:lineRule="auto"/>
        <w:rPr>
          <w:rStyle w:val="Strong"/>
          <w:sz w:val="32"/>
        </w:rPr>
      </w:pPr>
    </w:p>
    <w:p w14:paraId="366A069B" w14:textId="77777777" w:rsidR="00AB75E6" w:rsidRDefault="00AB75E6" w:rsidP="005077B0">
      <w:pPr>
        <w:spacing w:line="360" w:lineRule="auto"/>
        <w:jc w:val="both"/>
        <w:rPr>
          <w:rStyle w:val="Strong"/>
          <w:sz w:val="32"/>
        </w:rPr>
      </w:pPr>
    </w:p>
    <w:p w14:paraId="4AFDC70C" w14:textId="77777777" w:rsidR="00AB75E6" w:rsidRDefault="00AB75E6" w:rsidP="005077B0">
      <w:pPr>
        <w:spacing w:line="360" w:lineRule="auto"/>
        <w:jc w:val="both"/>
        <w:rPr>
          <w:rStyle w:val="Strong"/>
          <w:sz w:val="32"/>
        </w:rPr>
      </w:pPr>
    </w:p>
    <w:p w14:paraId="51DB0756" w14:textId="77777777" w:rsidR="00AB75E6" w:rsidRDefault="00AB75E6" w:rsidP="005077B0">
      <w:pPr>
        <w:spacing w:line="360" w:lineRule="auto"/>
        <w:jc w:val="both"/>
        <w:rPr>
          <w:rStyle w:val="Strong"/>
          <w:sz w:val="32"/>
        </w:rPr>
      </w:pPr>
    </w:p>
    <w:p w14:paraId="7A0DC31B" w14:textId="77777777" w:rsidR="00AB75E6" w:rsidRDefault="00AB75E6" w:rsidP="005077B0">
      <w:pPr>
        <w:spacing w:line="360" w:lineRule="auto"/>
        <w:jc w:val="both"/>
        <w:rPr>
          <w:rStyle w:val="Strong"/>
          <w:sz w:val="32"/>
        </w:rPr>
      </w:pPr>
    </w:p>
    <w:p w14:paraId="70535849" w14:textId="77777777" w:rsidR="00AB75E6" w:rsidRDefault="00AB75E6" w:rsidP="005077B0">
      <w:pPr>
        <w:spacing w:line="360" w:lineRule="auto"/>
        <w:jc w:val="both"/>
        <w:rPr>
          <w:rStyle w:val="Strong"/>
          <w:sz w:val="32"/>
        </w:rPr>
      </w:pPr>
    </w:p>
    <w:p w14:paraId="60C35FE2" w14:textId="77777777" w:rsidR="00AB75E6" w:rsidRDefault="00AB75E6" w:rsidP="005077B0">
      <w:pPr>
        <w:spacing w:line="360" w:lineRule="auto"/>
        <w:jc w:val="both"/>
        <w:rPr>
          <w:rStyle w:val="Strong"/>
          <w:sz w:val="32"/>
        </w:rPr>
      </w:pPr>
    </w:p>
    <w:p w14:paraId="071A64D5" w14:textId="77777777" w:rsidR="00AB75E6" w:rsidRDefault="00AB75E6" w:rsidP="005077B0">
      <w:pPr>
        <w:spacing w:line="360" w:lineRule="auto"/>
        <w:jc w:val="both"/>
        <w:rPr>
          <w:rStyle w:val="Strong"/>
          <w:sz w:val="32"/>
        </w:rPr>
      </w:pPr>
    </w:p>
    <w:p w14:paraId="445DF900" w14:textId="77777777" w:rsidR="00AB75E6" w:rsidRDefault="00AB75E6" w:rsidP="005077B0">
      <w:pPr>
        <w:spacing w:line="360" w:lineRule="auto"/>
        <w:jc w:val="both"/>
        <w:rPr>
          <w:rStyle w:val="Strong"/>
          <w:sz w:val="32"/>
        </w:rPr>
      </w:pPr>
    </w:p>
    <w:p w14:paraId="2B4F8F6D" w14:textId="77777777" w:rsidR="00AB75E6" w:rsidRDefault="00AB75E6" w:rsidP="005077B0">
      <w:pPr>
        <w:spacing w:line="360" w:lineRule="auto"/>
        <w:jc w:val="both"/>
        <w:rPr>
          <w:rStyle w:val="Strong"/>
          <w:sz w:val="32"/>
        </w:rPr>
      </w:pPr>
    </w:p>
    <w:p w14:paraId="38A7D544" w14:textId="77777777" w:rsidR="00AB75E6" w:rsidRDefault="00AB75E6" w:rsidP="005077B0">
      <w:pPr>
        <w:spacing w:line="360" w:lineRule="auto"/>
        <w:jc w:val="both"/>
        <w:rPr>
          <w:rStyle w:val="Strong"/>
          <w:sz w:val="32"/>
        </w:rPr>
      </w:pPr>
    </w:p>
    <w:p w14:paraId="2B85365F" w14:textId="77777777" w:rsidR="00AB75E6" w:rsidRDefault="00AB75E6" w:rsidP="005077B0">
      <w:pPr>
        <w:spacing w:line="360" w:lineRule="auto"/>
        <w:jc w:val="both"/>
        <w:rPr>
          <w:rStyle w:val="Strong"/>
          <w:sz w:val="32"/>
        </w:rPr>
      </w:pPr>
    </w:p>
    <w:p w14:paraId="43B44EA3" w14:textId="19AD6194" w:rsidR="002F0C43" w:rsidRPr="005077B0" w:rsidRDefault="002F0C43" w:rsidP="005077B0">
      <w:pPr>
        <w:spacing w:line="360" w:lineRule="auto"/>
        <w:jc w:val="both"/>
        <w:rPr>
          <w:rStyle w:val="Strong"/>
          <w:sz w:val="32"/>
        </w:rPr>
      </w:pPr>
      <w:r w:rsidRPr="005077B0">
        <w:rPr>
          <w:rStyle w:val="Strong"/>
          <w:sz w:val="32"/>
        </w:rPr>
        <w:t>Reflection:</w:t>
      </w:r>
    </w:p>
    <w:p w14:paraId="7DEAA8F3" w14:textId="27C5D641" w:rsidR="009730C5" w:rsidRPr="005077B0" w:rsidRDefault="002F0C43" w:rsidP="005077B0">
      <w:pPr>
        <w:spacing w:line="360" w:lineRule="auto"/>
        <w:jc w:val="both"/>
        <w:rPr>
          <w:sz w:val="24"/>
        </w:rPr>
      </w:pPr>
      <w:r w:rsidRPr="005077B0">
        <w:rPr>
          <w:sz w:val="24"/>
        </w:rPr>
        <w:t>Due to differences in language, gestures, and conventions, cultural misunderstandings are common in the hospitality sector (Beech, 2022). An assumed situation can be ‘’Being a Front of House employee at a five-star hotel in a multicultural city, when a visitor from Japan checked in one day, I gave them the room key and smiled while saying, "Enjoy your stay!" The visitor's response, though, was a bewildered expression followed by a tentative nod. I later discovered that my seemingly amicable action had led to a misunderstanding due to culture. In this instance, I made a mistake by failing to take into account the subtleties of Japanese culture’’. Excessive grins or enthusiastic gestures from service personnel may come seen as phoney or obtrusive in Japan. The uneasy meeting was probably caused by the guest's surprise at my outward friendliness. So, facing situations like this one, people need to acquire a number of skills and alter my behavior in order to avoid similar cultural misunderstandings in the future (Chen &amp; Choi, 2008):</w:t>
      </w:r>
    </w:p>
    <w:p w14:paraId="4AD02B4C" w14:textId="77777777" w:rsidR="002F0C43" w:rsidRPr="005077B0" w:rsidRDefault="002F0C43" w:rsidP="005077B0">
      <w:pPr>
        <w:spacing w:line="360" w:lineRule="auto"/>
        <w:jc w:val="both"/>
        <w:rPr>
          <w:sz w:val="24"/>
        </w:rPr>
      </w:pPr>
    </w:p>
    <w:p w14:paraId="2E2A8677" w14:textId="77777777" w:rsidR="002F0C43" w:rsidRPr="005077B0" w:rsidRDefault="002F0C43" w:rsidP="005077B0">
      <w:pPr>
        <w:pStyle w:val="ListParagraph"/>
        <w:numPr>
          <w:ilvl w:val="0"/>
          <w:numId w:val="3"/>
        </w:numPr>
        <w:spacing w:line="360" w:lineRule="auto"/>
        <w:jc w:val="both"/>
        <w:rPr>
          <w:b/>
          <w:sz w:val="24"/>
        </w:rPr>
      </w:pPr>
      <w:r w:rsidRPr="005077B0">
        <w:rPr>
          <w:b/>
          <w:sz w:val="24"/>
        </w:rPr>
        <w:t xml:space="preserve">Cultural Sensitivity Training: </w:t>
      </w:r>
    </w:p>
    <w:p w14:paraId="25D37FAE" w14:textId="47797B36" w:rsidR="002F0C43" w:rsidRPr="005077B0" w:rsidRDefault="002F0C43" w:rsidP="005077B0">
      <w:pPr>
        <w:pStyle w:val="ListParagraph"/>
        <w:spacing w:line="360" w:lineRule="auto"/>
        <w:ind w:left="360"/>
        <w:jc w:val="both"/>
        <w:rPr>
          <w:sz w:val="24"/>
        </w:rPr>
      </w:pPr>
      <w:r w:rsidRPr="005077B0">
        <w:rPr>
          <w:sz w:val="24"/>
        </w:rPr>
        <w:t>I need to take training to increase my cultural sensitivity, which will actually enable me to respect their various backgrounds and learn how to interact with them. It will be crucial to educate yourself on basic cultural conventions and preferences, such as the Japanese tendency for modest and formal relationships.</w:t>
      </w:r>
    </w:p>
    <w:p w14:paraId="1D671C6B" w14:textId="77777777" w:rsidR="002F0C43" w:rsidRPr="005077B0" w:rsidRDefault="002F0C43" w:rsidP="005077B0">
      <w:pPr>
        <w:pStyle w:val="ListParagraph"/>
        <w:numPr>
          <w:ilvl w:val="0"/>
          <w:numId w:val="3"/>
        </w:numPr>
        <w:spacing w:line="360" w:lineRule="auto"/>
        <w:jc w:val="both"/>
        <w:rPr>
          <w:b/>
          <w:sz w:val="24"/>
        </w:rPr>
      </w:pPr>
      <w:r w:rsidRPr="005077B0">
        <w:rPr>
          <w:b/>
          <w:sz w:val="24"/>
        </w:rPr>
        <w:t xml:space="preserve">Active Listening: </w:t>
      </w:r>
    </w:p>
    <w:p w14:paraId="3DD603C3" w14:textId="625F3A6F" w:rsidR="002F0C43" w:rsidRPr="005077B0" w:rsidRDefault="002F0C43" w:rsidP="005077B0">
      <w:pPr>
        <w:pStyle w:val="ListParagraph"/>
        <w:spacing w:line="360" w:lineRule="auto"/>
        <w:ind w:left="360"/>
        <w:jc w:val="both"/>
        <w:rPr>
          <w:sz w:val="24"/>
        </w:rPr>
      </w:pPr>
      <w:r w:rsidRPr="005077B0">
        <w:rPr>
          <w:sz w:val="24"/>
        </w:rPr>
        <w:t>By carefully observing my visitors' verbal and nonverbal signs, I may hone my active listening abilities. I can then measure how comfortable they are and modify my strategy as necessary, and I should have seen the guest's hesitancy in this situation and answered in a more impartial manner.</w:t>
      </w:r>
    </w:p>
    <w:p w14:paraId="5335C2F1" w14:textId="508476B6" w:rsidR="002F0C43" w:rsidRPr="005077B0" w:rsidRDefault="002F0C43" w:rsidP="005077B0">
      <w:pPr>
        <w:pStyle w:val="ListParagraph"/>
        <w:numPr>
          <w:ilvl w:val="0"/>
          <w:numId w:val="3"/>
        </w:numPr>
        <w:spacing w:line="360" w:lineRule="auto"/>
        <w:jc w:val="both"/>
        <w:rPr>
          <w:b/>
          <w:sz w:val="24"/>
        </w:rPr>
      </w:pPr>
      <w:r w:rsidRPr="005077B0">
        <w:rPr>
          <w:b/>
          <w:sz w:val="24"/>
        </w:rPr>
        <w:lastRenderedPageBreak/>
        <w:t xml:space="preserve">Flexibility: </w:t>
      </w:r>
    </w:p>
    <w:p w14:paraId="3874C5EC" w14:textId="628C9FCA" w:rsidR="002F0C43" w:rsidRPr="005077B0" w:rsidRDefault="002F0C43" w:rsidP="005077B0">
      <w:pPr>
        <w:pStyle w:val="ListParagraph"/>
        <w:spacing w:line="360" w:lineRule="auto"/>
        <w:ind w:left="360"/>
        <w:jc w:val="both"/>
        <w:rPr>
          <w:sz w:val="24"/>
        </w:rPr>
      </w:pPr>
      <w:r w:rsidRPr="005077B0">
        <w:rPr>
          <w:sz w:val="24"/>
        </w:rPr>
        <w:t>The secret for this would be to be flexible in my approach. I should be able to adjust my actions and manner of speaking to meet the cultural expectations of the visitors, so I could have been more polite and reserved in this situation, and less gushing.</w:t>
      </w:r>
    </w:p>
    <w:p w14:paraId="635C0415" w14:textId="5C1589A5" w:rsidR="002F0C43" w:rsidRPr="005077B0" w:rsidRDefault="002F0C43" w:rsidP="005077B0">
      <w:pPr>
        <w:pStyle w:val="ListParagraph"/>
        <w:numPr>
          <w:ilvl w:val="0"/>
          <w:numId w:val="3"/>
        </w:numPr>
        <w:spacing w:line="360" w:lineRule="auto"/>
        <w:jc w:val="both"/>
        <w:rPr>
          <w:b/>
          <w:sz w:val="24"/>
        </w:rPr>
      </w:pPr>
      <w:r w:rsidRPr="005077B0">
        <w:rPr>
          <w:b/>
          <w:sz w:val="24"/>
        </w:rPr>
        <w:t xml:space="preserve">Feedback Loop: </w:t>
      </w:r>
    </w:p>
    <w:p w14:paraId="72D9D336" w14:textId="67131D68" w:rsidR="002F0C43" w:rsidRPr="005077B0" w:rsidRDefault="002F0C43" w:rsidP="005077B0">
      <w:pPr>
        <w:pStyle w:val="ListParagraph"/>
        <w:spacing w:line="360" w:lineRule="auto"/>
        <w:ind w:left="360"/>
        <w:jc w:val="both"/>
        <w:rPr>
          <w:sz w:val="24"/>
        </w:rPr>
      </w:pPr>
      <w:r w:rsidRPr="005077B0">
        <w:rPr>
          <w:sz w:val="24"/>
        </w:rPr>
        <w:t>It can be beneficial to encourage guests to provide feedback on their encounters. I could have benefited from the Japanese guest's remarks and enhanced my relationships with future visitors from similar backgrounds if I had inquired about their preferences or if they felt awkward during our conversation.</w:t>
      </w:r>
    </w:p>
    <w:p w14:paraId="07FDDCB1" w14:textId="0482DDCD" w:rsidR="009730C5" w:rsidRPr="005077B0" w:rsidRDefault="002F0C43"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Cs w:val="21"/>
        </w:rPr>
      </w:pPr>
      <w:r w:rsidRPr="005077B0">
        <w:rPr>
          <w:sz w:val="24"/>
        </w:rPr>
        <w:t>When staff members fail to acknowledge and appreciate cultural differences, there may be misunderstandings in the hotel sector (Valentine, 2008). I must receive cultural sensitivity training, improve my active listening abilities, modify my behavior as necessary, and actively seek feedback from visitors if I'm to avoid such misconceptions, and in this manner, regardless of their cultural background, I can make sure that all visitors feel welcome and appreciated while they are here.</w:t>
      </w:r>
    </w:p>
    <w:p w14:paraId="20B7F3CE" w14:textId="77777777" w:rsidR="009730C5" w:rsidRPr="005077B0" w:rsidRDefault="009730C5"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Cs w:val="21"/>
        </w:rPr>
      </w:pPr>
    </w:p>
    <w:p w14:paraId="3D8D4250" w14:textId="66C406B2" w:rsidR="009730C5" w:rsidRPr="005077B0" w:rsidRDefault="002F0C43"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 w:val="24"/>
          <w:szCs w:val="21"/>
        </w:rPr>
      </w:pPr>
      <w:r w:rsidRPr="005077B0">
        <w:rPr>
          <w:b/>
          <w:sz w:val="24"/>
          <w:szCs w:val="21"/>
        </w:rPr>
        <w:t>References:</w:t>
      </w:r>
    </w:p>
    <w:p w14:paraId="3E8BE988" w14:textId="77777777" w:rsidR="002F0C43" w:rsidRPr="002F0C43" w:rsidRDefault="002F0C43" w:rsidP="005077B0">
      <w:pPr>
        <w:spacing w:line="360" w:lineRule="auto"/>
        <w:ind w:left="720" w:hanging="720"/>
        <w:jc w:val="both"/>
        <w:rPr>
          <w:rFonts w:eastAsia="Times New Roman"/>
          <w:sz w:val="24"/>
          <w:szCs w:val="24"/>
          <w:lang w:val="en-US"/>
        </w:rPr>
      </w:pPr>
      <w:r w:rsidRPr="002F0C43">
        <w:rPr>
          <w:rFonts w:eastAsia="Times New Roman"/>
          <w:sz w:val="24"/>
          <w:szCs w:val="24"/>
          <w:lang w:val="en-US"/>
        </w:rPr>
        <w:t xml:space="preserve">Beech, G. (2022). Misunderstanding Misunderstanding: Exploring the Depth of Hindrance to Cross-Cultural Communications. </w:t>
      </w:r>
      <w:r w:rsidRPr="002F0C43">
        <w:rPr>
          <w:rFonts w:eastAsia="Times New Roman"/>
          <w:i/>
          <w:iCs/>
          <w:sz w:val="24"/>
          <w:szCs w:val="24"/>
          <w:lang w:val="en-US"/>
        </w:rPr>
        <w:t>International Bulletin of Mission Research</w:t>
      </w:r>
      <w:r w:rsidRPr="002F0C43">
        <w:rPr>
          <w:rFonts w:eastAsia="Times New Roman"/>
          <w:sz w:val="24"/>
          <w:szCs w:val="24"/>
          <w:lang w:val="en-US"/>
        </w:rPr>
        <w:t>, 239693932211052. https://doi.org/10.1177/23969393221105220</w:t>
      </w:r>
    </w:p>
    <w:p w14:paraId="188AC905" w14:textId="77777777" w:rsidR="002F0C43" w:rsidRPr="002F0C43" w:rsidRDefault="002F0C43" w:rsidP="005077B0">
      <w:pPr>
        <w:spacing w:line="360" w:lineRule="auto"/>
        <w:ind w:left="720" w:hanging="720"/>
        <w:jc w:val="both"/>
        <w:rPr>
          <w:rFonts w:eastAsia="Times New Roman"/>
          <w:sz w:val="24"/>
          <w:szCs w:val="24"/>
          <w:lang w:val="en-US"/>
        </w:rPr>
      </w:pPr>
      <w:r w:rsidRPr="002F0C43">
        <w:rPr>
          <w:rFonts w:eastAsia="Times New Roman"/>
          <w:sz w:val="24"/>
          <w:szCs w:val="24"/>
          <w:lang w:val="en-US"/>
        </w:rPr>
        <w:t xml:space="preserve">Chen, P., &amp; Choi, Y. (2008). Generational differences in work values: a study of hospitality management. </w:t>
      </w:r>
      <w:r w:rsidRPr="002F0C43">
        <w:rPr>
          <w:rFonts w:eastAsia="Times New Roman"/>
          <w:i/>
          <w:iCs/>
          <w:sz w:val="24"/>
          <w:szCs w:val="24"/>
          <w:lang w:val="en-US"/>
        </w:rPr>
        <w:t>International Journal of Contemporary Hospitality Management</w:t>
      </w:r>
      <w:r w:rsidRPr="002F0C43">
        <w:rPr>
          <w:rFonts w:eastAsia="Times New Roman"/>
          <w:sz w:val="24"/>
          <w:szCs w:val="24"/>
          <w:lang w:val="en-US"/>
        </w:rPr>
        <w:t xml:space="preserve">, </w:t>
      </w:r>
      <w:r w:rsidRPr="002F0C43">
        <w:rPr>
          <w:rFonts w:eastAsia="Times New Roman"/>
          <w:i/>
          <w:iCs/>
          <w:sz w:val="24"/>
          <w:szCs w:val="24"/>
          <w:lang w:val="en-US"/>
        </w:rPr>
        <w:t>20</w:t>
      </w:r>
      <w:r w:rsidRPr="002F0C43">
        <w:rPr>
          <w:rFonts w:eastAsia="Times New Roman"/>
          <w:sz w:val="24"/>
          <w:szCs w:val="24"/>
          <w:lang w:val="en-US"/>
        </w:rPr>
        <w:t>(6), 595–615. https://doi.org/10.1108/09596110810892182</w:t>
      </w:r>
    </w:p>
    <w:p w14:paraId="46FCFD59" w14:textId="5881DA47" w:rsidR="002F0C43" w:rsidRPr="005077B0" w:rsidRDefault="002F0C43" w:rsidP="00482A37">
      <w:pPr>
        <w:spacing w:line="360" w:lineRule="auto"/>
        <w:ind w:left="720" w:hanging="720"/>
        <w:jc w:val="both"/>
        <w:rPr>
          <w:b/>
          <w:sz w:val="21"/>
          <w:szCs w:val="21"/>
        </w:rPr>
      </w:pPr>
      <w:r w:rsidRPr="002F0C43">
        <w:rPr>
          <w:rFonts w:eastAsia="Times New Roman"/>
          <w:sz w:val="24"/>
          <w:szCs w:val="24"/>
          <w:lang w:val="en-US"/>
        </w:rPr>
        <w:t xml:space="preserve">Valentine, G. (2008). Living with difference: reflections on geographies of encounter. </w:t>
      </w:r>
      <w:r w:rsidRPr="002F0C43">
        <w:rPr>
          <w:rFonts w:eastAsia="Times New Roman"/>
          <w:i/>
          <w:iCs/>
          <w:sz w:val="24"/>
          <w:szCs w:val="24"/>
          <w:lang w:val="en-US"/>
        </w:rPr>
        <w:t>Progress in Human Geography</w:t>
      </w:r>
      <w:r w:rsidRPr="002F0C43">
        <w:rPr>
          <w:rFonts w:eastAsia="Times New Roman"/>
          <w:sz w:val="24"/>
          <w:szCs w:val="24"/>
          <w:lang w:val="en-US"/>
        </w:rPr>
        <w:t xml:space="preserve">, </w:t>
      </w:r>
      <w:r w:rsidRPr="002F0C43">
        <w:rPr>
          <w:rFonts w:eastAsia="Times New Roman"/>
          <w:i/>
          <w:iCs/>
          <w:sz w:val="24"/>
          <w:szCs w:val="24"/>
          <w:lang w:val="en-US"/>
        </w:rPr>
        <w:t>32</w:t>
      </w:r>
      <w:r w:rsidRPr="002F0C43">
        <w:rPr>
          <w:rFonts w:eastAsia="Times New Roman"/>
          <w:sz w:val="24"/>
          <w:szCs w:val="24"/>
          <w:lang w:val="en-US"/>
        </w:rPr>
        <w:t>(3), 323–337.</w:t>
      </w:r>
    </w:p>
    <w:sectPr w:rsidR="002F0C43" w:rsidRPr="005077B0" w:rsidSect="00AB75E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953B4"/>
    <w:multiLevelType w:val="multilevel"/>
    <w:tmpl w:val="E7C2A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065926"/>
    <w:multiLevelType w:val="hybridMultilevel"/>
    <w:tmpl w:val="9CF854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EB94F48"/>
    <w:multiLevelType w:val="multilevel"/>
    <w:tmpl w:val="7004D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DE1E19"/>
    <w:multiLevelType w:val="hybridMultilevel"/>
    <w:tmpl w:val="B644CB18"/>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7728874">
    <w:abstractNumId w:val="0"/>
  </w:num>
  <w:num w:numId="2" w16cid:durableId="830757278">
    <w:abstractNumId w:val="2"/>
  </w:num>
  <w:num w:numId="3" w16cid:durableId="335621590">
    <w:abstractNumId w:val="1"/>
  </w:num>
  <w:num w:numId="4" w16cid:durableId="607568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799"/>
    <w:rsid w:val="002F0C43"/>
    <w:rsid w:val="00395755"/>
    <w:rsid w:val="00482A37"/>
    <w:rsid w:val="005077B0"/>
    <w:rsid w:val="005D5FB3"/>
    <w:rsid w:val="00837799"/>
    <w:rsid w:val="009730C5"/>
    <w:rsid w:val="00994BE3"/>
    <w:rsid w:val="00A824E9"/>
    <w:rsid w:val="00AB75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1190F"/>
  <w15:docId w15:val="{0A83B0B4-2300-4080-87B2-2FB56B9F0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9730C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730C5"/>
    <w:rPr>
      <w:b/>
      <w:bCs/>
    </w:rPr>
  </w:style>
  <w:style w:type="paragraph" w:styleId="ListParagraph">
    <w:name w:val="List Paragraph"/>
    <w:basedOn w:val="Normal"/>
    <w:uiPriority w:val="34"/>
    <w:qFormat/>
    <w:rsid w:val="009730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140783">
      <w:bodyDiv w:val="1"/>
      <w:marLeft w:val="0"/>
      <w:marRight w:val="0"/>
      <w:marTop w:val="0"/>
      <w:marBottom w:val="0"/>
      <w:divBdr>
        <w:top w:val="none" w:sz="0" w:space="0" w:color="auto"/>
        <w:left w:val="none" w:sz="0" w:space="0" w:color="auto"/>
        <w:bottom w:val="none" w:sz="0" w:space="0" w:color="auto"/>
        <w:right w:val="none" w:sz="0" w:space="0" w:color="auto"/>
      </w:divBdr>
    </w:div>
    <w:div w:id="785932661">
      <w:bodyDiv w:val="1"/>
      <w:marLeft w:val="0"/>
      <w:marRight w:val="0"/>
      <w:marTop w:val="0"/>
      <w:marBottom w:val="0"/>
      <w:divBdr>
        <w:top w:val="none" w:sz="0" w:space="0" w:color="auto"/>
        <w:left w:val="none" w:sz="0" w:space="0" w:color="auto"/>
        <w:bottom w:val="none" w:sz="0" w:space="0" w:color="auto"/>
        <w:right w:val="none" w:sz="0" w:space="0" w:color="auto"/>
      </w:divBdr>
      <w:divsChild>
        <w:div w:id="70202716">
          <w:marLeft w:val="0"/>
          <w:marRight w:val="0"/>
          <w:marTop w:val="0"/>
          <w:marBottom w:val="0"/>
          <w:divBdr>
            <w:top w:val="none" w:sz="0" w:space="0" w:color="auto"/>
            <w:left w:val="none" w:sz="0" w:space="0" w:color="auto"/>
            <w:bottom w:val="none" w:sz="0" w:space="0" w:color="auto"/>
            <w:right w:val="none" w:sz="0" w:space="0" w:color="auto"/>
          </w:divBdr>
        </w:div>
      </w:divsChild>
    </w:div>
    <w:div w:id="1486163883">
      <w:bodyDiv w:val="1"/>
      <w:marLeft w:val="0"/>
      <w:marRight w:val="0"/>
      <w:marTop w:val="0"/>
      <w:marBottom w:val="0"/>
      <w:divBdr>
        <w:top w:val="none" w:sz="0" w:space="0" w:color="auto"/>
        <w:left w:val="none" w:sz="0" w:space="0" w:color="auto"/>
        <w:bottom w:val="none" w:sz="0" w:space="0" w:color="auto"/>
        <w:right w:val="none" w:sz="0" w:space="0" w:color="auto"/>
      </w:divBdr>
      <w:divsChild>
        <w:div w:id="1514304075">
          <w:marLeft w:val="0"/>
          <w:marRight w:val="0"/>
          <w:marTop w:val="0"/>
          <w:marBottom w:val="0"/>
          <w:divBdr>
            <w:top w:val="none" w:sz="0" w:space="0" w:color="auto"/>
            <w:left w:val="none" w:sz="0" w:space="0" w:color="auto"/>
            <w:bottom w:val="none" w:sz="0" w:space="0" w:color="auto"/>
            <w:right w:val="none" w:sz="0" w:space="0" w:color="auto"/>
          </w:divBdr>
        </w:div>
      </w:divsChild>
    </w:div>
    <w:div w:id="19415247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ZJNvifhpzBG+8HMbLS+Pfz9FxA==">CgMxLjA4AHIhMS0zc0xaVUZLRU1UNGotM1pMOEJWV1pGd0pfandNel9D</go:docsCustomData>
</go:gDocsCustomXmlDataStorage>
</file>

<file path=customXml/itemProps1.xml><?xml version="1.0" encoding="utf-8"?>
<ds:datastoreItem xmlns:ds="http://schemas.openxmlformats.org/officeDocument/2006/customXml" ds:itemID="{16C44E78-8354-4249-96CC-21AEA6EC263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Pages>
  <Words>530</Words>
  <Characters>3027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sanke</dc:creator>
  <cp:lastModifiedBy>Anita Adhikari Karki (2136663)</cp:lastModifiedBy>
  <cp:revision>3</cp:revision>
  <dcterms:created xsi:type="dcterms:W3CDTF">2023-10-19T12:39:00Z</dcterms:created>
  <dcterms:modified xsi:type="dcterms:W3CDTF">2023-10-20T09:17:00Z</dcterms:modified>
</cp:coreProperties>
</file>