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CD8C8AB" w14:textId="3D7C2250" w:rsidR="00571BE9" w:rsidRPr="00F966AC" w:rsidRDefault="00F966AC" w:rsidP="00D90F76">
      <w:pPr>
        <w:rPr>
          <w:b/>
          <w:bCs/>
          <w:color w:val="ED7D31" w:themeColor="accent2"/>
          <w:sz w:val="32"/>
          <w:szCs w:val="32"/>
          <w:u w:val="single"/>
        </w:rPr>
      </w:pPr>
      <w:r>
        <w:rPr>
          <w:b/>
          <w:bCs/>
          <w:color w:val="ED7D31" w:themeColor="accent2"/>
          <w:sz w:val="32"/>
          <w:szCs w:val="32"/>
          <w:u w:val="single"/>
        </w:rPr>
        <w:t>Orange Civilisations</w:t>
      </w:r>
    </w:p>
    <w:tbl>
      <w:tblPr>
        <w:tblW w:w="9003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0"/>
        <w:gridCol w:w="5108"/>
        <w:gridCol w:w="101"/>
        <w:gridCol w:w="1884"/>
        <w:gridCol w:w="80"/>
      </w:tblGrid>
      <w:tr w:rsidR="00F966AC" w:rsidRPr="00571BE9" w14:paraId="6BDF9597" w14:textId="77777777" w:rsidTr="003454B7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B0C9776" w14:textId="77777777" w:rsidR="00571BE9" w:rsidRPr="00571BE9" w:rsidRDefault="00571BE9" w:rsidP="00571BE9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ED7D31" w:themeColor="accent2"/>
                <w:sz w:val="18"/>
                <w:szCs w:val="18"/>
                <w:lang w:eastAsia="en-GB"/>
              </w:rPr>
            </w:pPr>
            <w:r w:rsidRPr="00571BE9">
              <w:rPr>
                <w:rFonts w:eastAsia="Times New Roman" w:cs="Segoe UI"/>
                <w:color w:val="ED7D31" w:themeColor="accent2"/>
                <w:lang w:eastAsia="en-GB"/>
              </w:rPr>
              <w:t>Fisher, David </w:t>
            </w:r>
          </w:p>
        </w:tc>
        <w:tc>
          <w:tcPr>
            <w:tcW w:w="5209" w:type="dxa"/>
            <w:gridSpan w:val="2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D1B82BA" w14:textId="77777777" w:rsidR="00571BE9" w:rsidRPr="00571BE9" w:rsidRDefault="00571BE9" w:rsidP="00690FDC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ED7D31" w:themeColor="accent2"/>
                <w:sz w:val="18"/>
                <w:szCs w:val="18"/>
                <w:lang w:eastAsia="en-GB"/>
              </w:rPr>
            </w:pPr>
            <w:r w:rsidRPr="00571BE9">
              <w:rPr>
                <w:rFonts w:eastAsia="Times New Roman" w:cs="Segoe UI"/>
                <w:color w:val="ED7D31" w:themeColor="accent2"/>
                <w:lang w:eastAsia="en-GB"/>
              </w:rPr>
              <w:t>Cultural exchange between Rome and Barbaric Cultures 100bce to 500ace </w:t>
            </w:r>
          </w:p>
        </w:tc>
        <w:tc>
          <w:tcPr>
            <w:tcW w:w="1964" w:type="dxa"/>
            <w:gridSpan w:val="2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372F2F7" w14:textId="77777777" w:rsidR="00571BE9" w:rsidRPr="00571BE9" w:rsidRDefault="00571BE9" w:rsidP="00571BE9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ED7D31" w:themeColor="accent2"/>
                <w:sz w:val="18"/>
                <w:szCs w:val="18"/>
                <w:lang w:eastAsia="en-GB"/>
              </w:rPr>
            </w:pPr>
            <w:r w:rsidRPr="00571BE9">
              <w:rPr>
                <w:rFonts w:eastAsia="Times New Roman" w:cs="Segoe UI"/>
                <w:color w:val="ED7D31" w:themeColor="accent2"/>
                <w:lang w:eastAsia="en-GB"/>
              </w:rPr>
              <w:t>Matthew Cobb </w:t>
            </w:r>
          </w:p>
        </w:tc>
      </w:tr>
      <w:tr w:rsidR="00F966AC" w:rsidRPr="00571BE9" w14:paraId="10F81E72" w14:textId="77777777" w:rsidTr="003454B7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4960EFB" w14:textId="77777777" w:rsidR="00571BE9" w:rsidRPr="00571BE9" w:rsidRDefault="00571BE9" w:rsidP="00571BE9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ED7D31" w:themeColor="accent2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ED7D31" w:themeColor="accent2"/>
                <w:lang w:eastAsia="en-GB"/>
              </w:rPr>
              <w:t>Johns, Tyler </w:t>
            </w:r>
          </w:p>
        </w:tc>
        <w:tc>
          <w:tcPr>
            <w:tcW w:w="5209" w:type="dxa"/>
            <w:gridSpan w:val="2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BC9AE10" w14:textId="77777777" w:rsidR="00571BE9" w:rsidRPr="00571BE9" w:rsidRDefault="00571BE9" w:rsidP="00690FDC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ED7D31" w:themeColor="accent2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ED7D31" w:themeColor="accent2"/>
                <w:shd w:val="clear" w:color="auto" w:fill="FFFFFF"/>
                <w:lang w:eastAsia="en-GB"/>
              </w:rPr>
              <w:t>30 Tyrants</w:t>
            </w:r>
            <w:r w:rsidRPr="00F966AC">
              <w:rPr>
                <w:rFonts w:eastAsia="Times New Roman" w:cs="Segoe UI"/>
                <w:color w:val="ED7D31" w:themeColor="accent2"/>
                <w:lang w:eastAsia="en-GB"/>
              </w:rPr>
              <w:t> </w:t>
            </w:r>
          </w:p>
        </w:tc>
        <w:tc>
          <w:tcPr>
            <w:tcW w:w="1964" w:type="dxa"/>
            <w:gridSpan w:val="2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2797D2" w14:textId="77777777" w:rsidR="00571BE9" w:rsidRPr="00571BE9" w:rsidRDefault="00571BE9" w:rsidP="00571BE9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ED7D31" w:themeColor="accent2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ED7D31" w:themeColor="accent2"/>
                <w:lang w:eastAsia="en-GB"/>
              </w:rPr>
              <w:t>Errietta Bissa plus tbc </w:t>
            </w:r>
          </w:p>
        </w:tc>
      </w:tr>
      <w:tr w:rsidR="00F966AC" w:rsidRPr="00690FDC" w14:paraId="1BBDA9FE" w14:textId="77777777" w:rsidTr="003454B7">
        <w:trPr>
          <w:gridAfter w:val="1"/>
          <w:wAfter w:w="80" w:type="dxa"/>
        </w:trPr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FEDCB6C" w14:textId="77777777" w:rsidR="00690FDC" w:rsidRPr="00690FDC" w:rsidRDefault="00690FDC" w:rsidP="00690FDC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ED7D31" w:themeColor="accent2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ED7D31" w:themeColor="accent2"/>
                <w:lang w:eastAsia="en-GB"/>
              </w:rPr>
              <w:t>Vaughan, Emily </w:t>
            </w:r>
          </w:p>
        </w:tc>
        <w:tc>
          <w:tcPr>
            <w:tcW w:w="5108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0A1E141" w14:textId="77777777" w:rsidR="00690FDC" w:rsidRPr="00690FDC" w:rsidRDefault="00690FDC" w:rsidP="00690FDC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ED7D31" w:themeColor="accent2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ED7D31" w:themeColor="accent2"/>
                <w:lang w:eastAsia="en-GB"/>
              </w:rPr>
              <w:t>The hidden killers: Women poisoner's in Ancient Rome </w:t>
            </w:r>
          </w:p>
          <w:p w14:paraId="2D4B2732" w14:textId="77777777" w:rsidR="00690FDC" w:rsidRPr="00690FDC" w:rsidRDefault="00690FDC" w:rsidP="00690FDC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ED7D31" w:themeColor="accent2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ED7D31" w:themeColor="accent2"/>
                <w:lang w:eastAsia="en-GB"/>
              </w:rPr>
              <w:t> </w:t>
            </w:r>
          </w:p>
        </w:tc>
        <w:tc>
          <w:tcPr>
            <w:tcW w:w="1985" w:type="dxa"/>
            <w:gridSpan w:val="2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72B85ED" w14:textId="77777777" w:rsidR="00690FDC" w:rsidRPr="00690FDC" w:rsidRDefault="00690FDC" w:rsidP="00690FDC">
            <w:pPr>
              <w:spacing w:after="0" w:line="240" w:lineRule="auto"/>
              <w:ind w:left="360" w:right="152"/>
              <w:textAlignment w:val="baseline"/>
              <w:rPr>
                <w:rFonts w:eastAsia="Times New Roman" w:cs="Segoe UI"/>
                <w:color w:val="ED7D31" w:themeColor="accent2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ED7D31" w:themeColor="accent2"/>
                <w:lang w:eastAsia="en-GB"/>
              </w:rPr>
              <w:t>Matthew Cobb </w:t>
            </w:r>
          </w:p>
        </w:tc>
      </w:tr>
      <w:tr w:rsidR="00F966AC" w:rsidRPr="00690FDC" w14:paraId="381B2A6F" w14:textId="77777777" w:rsidTr="003454B7">
        <w:trPr>
          <w:gridAfter w:val="1"/>
          <w:wAfter w:w="80" w:type="dxa"/>
        </w:trPr>
        <w:tc>
          <w:tcPr>
            <w:tcW w:w="183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62F4765" w14:textId="77777777" w:rsidR="00690FDC" w:rsidRPr="00690FDC" w:rsidRDefault="00690FDC" w:rsidP="00690FDC">
            <w:pPr>
              <w:spacing w:after="0" w:line="240" w:lineRule="auto"/>
              <w:ind w:left="276"/>
              <w:textAlignment w:val="baseline"/>
              <w:rPr>
                <w:rFonts w:eastAsia="Times New Roman" w:cs="Segoe UI"/>
                <w:color w:val="ED7D31" w:themeColor="accent2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ED7D31" w:themeColor="accent2"/>
                <w:lang w:eastAsia="en-GB"/>
              </w:rPr>
              <w:t>Walmsley, </w:t>
            </w:r>
            <w:proofErr w:type="spellStart"/>
            <w:r w:rsidRPr="00F966AC">
              <w:rPr>
                <w:rFonts w:eastAsia="Times New Roman" w:cs="Segoe UI"/>
                <w:color w:val="ED7D31" w:themeColor="accent2"/>
                <w:lang w:eastAsia="en-GB"/>
              </w:rPr>
              <w:t>Feryn</w:t>
            </w:r>
            <w:proofErr w:type="spellEnd"/>
            <w:r w:rsidRPr="00F966AC">
              <w:rPr>
                <w:rFonts w:eastAsia="Times New Roman" w:cs="Segoe UI"/>
                <w:color w:val="ED7D31" w:themeColor="accent2"/>
                <w:lang w:eastAsia="en-GB"/>
              </w:rPr>
              <w:t> </w:t>
            </w:r>
          </w:p>
        </w:tc>
        <w:tc>
          <w:tcPr>
            <w:tcW w:w="5108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ED2CA86" w14:textId="77777777" w:rsidR="00690FDC" w:rsidRPr="00690FDC" w:rsidRDefault="00690FDC" w:rsidP="00690FDC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ED7D31" w:themeColor="accent2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ED7D31" w:themeColor="accent2"/>
                <w:lang w:eastAsia="en-GB"/>
              </w:rPr>
              <w:t>A study of ancient medical practices and the treatment of mental illness </w:t>
            </w:r>
          </w:p>
        </w:tc>
        <w:tc>
          <w:tcPr>
            <w:tcW w:w="1985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7B078E8" w14:textId="77777777" w:rsidR="00690FDC" w:rsidRPr="00690FDC" w:rsidRDefault="00690FDC" w:rsidP="00690FDC">
            <w:pPr>
              <w:spacing w:after="0" w:line="240" w:lineRule="auto"/>
              <w:ind w:left="360" w:right="152"/>
              <w:textAlignment w:val="baseline"/>
              <w:rPr>
                <w:rFonts w:eastAsia="Times New Roman" w:cs="Segoe UI"/>
                <w:color w:val="ED7D31" w:themeColor="accent2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ED7D31" w:themeColor="accent2"/>
                <w:lang w:eastAsia="en-GB"/>
              </w:rPr>
              <w:t>Errietta Bissa / Matt Cobb </w:t>
            </w:r>
          </w:p>
        </w:tc>
      </w:tr>
      <w:tr w:rsidR="00F966AC" w:rsidRPr="00690FDC" w14:paraId="540D0E4C" w14:textId="77777777" w:rsidTr="003454B7">
        <w:trPr>
          <w:gridAfter w:val="1"/>
          <w:wAfter w:w="80" w:type="dxa"/>
        </w:trPr>
        <w:tc>
          <w:tcPr>
            <w:tcW w:w="183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37A91D" w14:textId="77777777" w:rsidR="00690FDC" w:rsidRPr="00690FDC" w:rsidRDefault="00690FDC" w:rsidP="00690FDC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ED7D31" w:themeColor="accent2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ED7D31" w:themeColor="accent2"/>
                <w:lang w:eastAsia="en-GB"/>
              </w:rPr>
              <w:t>Watson, Charlotte </w:t>
            </w:r>
          </w:p>
        </w:tc>
        <w:tc>
          <w:tcPr>
            <w:tcW w:w="5108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35F6745" w14:textId="77777777" w:rsidR="00690FDC" w:rsidRPr="00690FDC" w:rsidRDefault="00690FDC" w:rsidP="00690FDC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ED7D31" w:themeColor="accent2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ED7D31" w:themeColor="accent2"/>
                <w:lang w:eastAsia="en-GB"/>
              </w:rPr>
              <w:t> </w:t>
            </w:r>
          </w:p>
          <w:p w14:paraId="3E09A293" w14:textId="77777777" w:rsidR="00690FDC" w:rsidRPr="00690FDC" w:rsidRDefault="00690FDC" w:rsidP="00690FDC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ED7D31" w:themeColor="accent2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ED7D31" w:themeColor="accent2"/>
                <w:lang w:eastAsia="en-GB"/>
              </w:rPr>
              <w:t> How was sculpture utilised within a funerary context within the Roman Empire? </w:t>
            </w:r>
          </w:p>
        </w:tc>
        <w:tc>
          <w:tcPr>
            <w:tcW w:w="1985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2AEB972" w14:textId="77777777" w:rsidR="00690FDC" w:rsidRPr="00690FDC" w:rsidRDefault="00690FDC" w:rsidP="00690FDC">
            <w:pPr>
              <w:spacing w:after="0" w:line="240" w:lineRule="auto"/>
              <w:ind w:left="360" w:right="152"/>
              <w:textAlignment w:val="baseline"/>
              <w:rPr>
                <w:rFonts w:eastAsia="Times New Roman" w:cs="Segoe UI"/>
                <w:color w:val="ED7D31" w:themeColor="accent2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ED7D31" w:themeColor="accent2"/>
                <w:lang w:eastAsia="en-GB"/>
              </w:rPr>
              <w:t xml:space="preserve">Magdalena </w:t>
            </w:r>
            <w:proofErr w:type="spellStart"/>
            <w:r w:rsidRPr="00F966AC">
              <w:rPr>
                <w:rFonts w:eastAsia="Times New Roman" w:cs="Segoe UI"/>
                <w:color w:val="ED7D31" w:themeColor="accent2"/>
                <w:lang w:eastAsia="en-GB"/>
              </w:rPr>
              <w:t>Ohrman</w:t>
            </w:r>
            <w:proofErr w:type="spellEnd"/>
            <w:r w:rsidRPr="00F966AC">
              <w:rPr>
                <w:rFonts w:eastAsia="Times New Roman" w:cs="Segoe UI"/>
                <w:color w:val="ED7D31" w:themeColor="accent2"/>
                <w:lang w:eastAsia="en-GB"/>
              </w:rPr>
              <w:t> </w:t>
            </w:r>
          </w:p>
        </w:tc>
      </w:tr>
      <w:tr w:rsidR="00F966AC" w:rsidRPr="003454B7" w14:paraId="0A889337" w14:textId="77777777" w:rsidTr="003454B7">
        <w:trPr>
          <w:gridAfter w:val="1"/>
          <w:wAfter w:w="80" w:type="dxa"/>
        </w:trPr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D272C23" w14:textId="77777777" w:rsidR="003454B7" w:rsidRPr="003454B7" w:rsidRDefault="003454B7" w:rsidP="003454B7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ED7D31" w:themeColor="accent2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ED7D31" w:themeColor="accent2"/>
                <w:lang w:eastAsia="en-GB"/>
              </w:rPr>
              <w:t>Worthington, William </w:t>
            </w:r>
          </w:p>
        </w:tc>
        <w:tc>
          <w:tcPr>
            <w:tcW w:w="5108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2D51D9E" w14:textId="77777777" w:rsidR="003454B7" w:rsidRPr="003454B7" w:rsidRDefault="003454B7" w:rsidP="003454B7">
            <w:pPr>
              <w:spacing w:after="0" w:line="240" w:lineRule="auto"/>
              <w:textAlignment w:val="baseline"/>
              <w:rPr>
                <w:rFonts w:eastAsia="Times New Roman" w:cs="Segoe UI"/>
                <w:color w:val="ED7D31" w:themeColor="accent2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ED7D31" w:themeColor="accent2"/>
                <w:lang w:eastAsia="en-GB"/>
              </w:rPr>
              <w:t>Xenophon’s </w:t>
            </w:r>
            <w:proofErr w:type="spellStart"/>
            <w:r w:rsidRPr="00F966AC">
              <w:rPr>
                <w:rFonts w:eastAsia="Times New Roman" w:cs="Segoe UI"/>
                <w:color w:val="ED7D31" w:themeColor="accent2"/>
                <w:lang w:eastAsia="en-GB"/>
              </w:rPr>
              <w:t>Hellenika</w:t>
            </w:r>
            <w:proofErr w:type="spellEnd"/>
            <w:r w:rsidRPr="00F966AC">
              <w:rPr>
                <w:rFonts w:eastAsia="Times New Roman" w:cs="Segoe UI"/>
                <w:color w:val="ED7D31" w:themeColor="accent2"/>
                <w:lang w:eastAsia="en-GB"/>
              </w:rPr>
              <w:t> </w:t>
            </w:r>
          </w:p>
        </w:tc>
        <w:tc>
          <w:tcPr>
            <w:tcW w:w="1985" w:type="dxa"/>
            <w:gridSpan w:val="2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4DE2D9B" w14:textId="77777777" w:rsidR="003454B7" w:rsidRPr="003454B7" w:rsidRDefault="003454B7" w:rsidP="003454B7">
            <w:pPr>
              <w:spacing w:after="0" w:line="240" w:lineRule="auto"/>
              <w:textAlignment w:val="baseline"/>
              <w:rPr>
                <w:rFonts w:eastAsia="Times New Roman" w:cs="Segoe UI"/>
                <w:color w:val="ED7D31" w:themeColor="accent2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ED7D31" w:themeColor="accent2"/>
                <w:lang w:eastAsia="en-GB"/>
              </w:rPr>
              <w:t xml:space="preserve">Errietta Bissa / Magdalena </w:t>
            </w:r>
            <w:proofErr w:type="spellStart"/>
            <w:r w:rsidRPr="00F966AC">
              <w:rPr>
                <w:rFonts w:eastAsia="Times New Roman" w:cs="Segoe UI"/>
                <w:color w:val="ED7D31" w:themeColor="accent2"/>
                <w:lang w:eastAsia="en-GB"/>
              </w:rPr>
              <w:t>Ohrman</w:t>
            </w:r>
            <w:proofErr w:type="spellEnd"/>
            <w:r w:rsidRPr="00F966AC">
              <w:rPr>
                <w:rFonts w:eastAsia="Times New Roman" w:cs="Segoe UI"/>
                <w:color w:val="ED7D31" w:themeColor="accent2"/>
                <w:lang w:eastAsia="en-GB"/>
              </w:rPr>
              <w:t> </w:t>
            </w:r>
          </w:p>
        </w:tc>
      </w:tr>
    </w:tbl>
    <w:p w14:paraId="1178972E" w14:textId="77777777" w:rsidR="00571BE9" w:rsidRPr="00F473E7" w:rsidRDefault="00571BE9" w:rsidP="00D90F76">
      <w:pPr>
        <w:ind w:left="360"/>
        <w:rPr>
          <w:b/>
          <w:bCs/>
          <w:color w:val="C45911" w:themeColor="accent2" w:themeShade="BF"/>
          <w:sz w:val="32"/>
          <w:szCs w:val="32"/>
          <w:u w:val="single"/>
        </w:rPr>
      </w:pPr>
    </w:p>
    <w:p w14:paraId="43C0EC5C" w14:textId="67EBEC54" w:rsidR="00D90F76" w:rsidRPr="00F966AC" w:rsidRDefault="00F966AC" w:rsidP="00D90F76">
      <w:pPr>
        <w:rPr>
          <w:b/>
          <w:bCs/>
          <w:color w:val="70AD47" w:themeColor="accent6"/>
          <w:sz w:val="32"/>
          <w:szCs w:val="32"/>
          <w:u w:val="single"/>
        </w:rPr>
      </w:pPr>
      <w:r>
        <w:rPr>
          <w:b/>
          <w:bCs/>
          <w:color w:val="70AD47" w:themeColor="accent6"/>
          <w:sz w:val="32"/>
          <w:szCs w:val="32"/>
          <w:u w:val="single"/>
        </w:rPr>
        <w:t>Green Civilisations</w:t>
      </w:r>
    </w:p>
    <w:tbl>
      <w:tblPr>
        <w:tblW w:w="90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0"/>
        <w:gridCol w:w="5385"/>
        <w:gridCol w:w="1785"/>
      </w:tblGrid>
      <w:tr w:rsidR="00F966AC" w:rsidRPr="00571BE9" w14:paraId="540D51A1" w14:textId="77777777" w:rsidTr="00690FD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928288" w14:textId="77777777" w:rsidR="00571BE9" w:rsidRPr="00571BE9" w:rsidRDefault="00571BE9" w:rsidP="00571BE9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70AD47" w:themeColor="accent6"/>
                <w:sz w:val="18"/>
                <w:szCs w:val="18"/>
                <w:lang w:eastAsia="en-GB"/>
              </w:rPr>
            </w:pPr>
            <w:r w:rsidRPr="00571BE9">
              <w:rPr>
                <w:rFonts w:eastAsia="Times New Roman" w:cs="Segoe UI"/>
                <w:color w:val="70AD47" w:themeColor="accent6"/>
                <w:lang w:eastAsia="en-GB"/>
              </w:rPr>
              <w:t>Chapman, Hannah </w:t>
            </w:r>
          </w:p>
        </w:tc>
        <w:tc>
          <w:tcPr>
            <w:tcW w:w="53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BA67B2A" w14:textId="77777777" w:rsidR="00571BE9" w:rsidRPr="00571BE9" w:rsidRDefault="00571BE9" w:rsidP="00571BE9">
            <w:pPr>
              <w:spacing w:after="0" w:line="240" w:lineRule="auto"/>
              <w:textAlignment w:val="baseline"/>
              <w:rPr>
                <w:rFonts w:eastAsia="Times New Roman" w:cs="Segoe UI"/>
                <w:color w:val="70AD47" w:themeColor="accent6"/>
                <w:sz w:val="18"/>
                <w:szCs w:val="18"/>
                <w:lang w:eastAsia="en-GB"/>
              </w:rPr>
            </w:pPr>
            <w:r w:rsidRPr="00571BE9">
              <w:rPr>
                <w:rFonts w:eastAsia="Times New Roman" w:cs="Segoe UI"/>
                <w:color w:val="70AD47" w:themeColor="accent6"/>
                <w:lang w:eastAsia="en-GB"/>
              </w:rPr>
              <w:t>An Investigation into the Viking Settlements of </w:t>
            </w:r>
            <w:proofErr w:type="spellStart"/>
            <w:r w:rsidRPr="00571BE9">
              <w:rPr>
                <w:rFonts w:eastAsia="Times New Roman" w:cs="Segoe UI"/>
                <w:color w:val="70AD47" w:themeColor="accent6"/>
                <w:lang w:eastAsia="en-GB"/>
              </w:rPr>
              <w:t>Deheubarth</w:t>
            </w:r>
            <w:proofErr w:type="spellEnd"/>
            <w:r w:rsidRPr="00571BE9">
              <w:rPr>
                <w:rFonts w:eastAsia="Times New Roman" w:cs="Times New Roman"/>
                <w:color w:val="70AD47" w:themeColor="accent6"/>
                <w:lang w:eastAsia="en-GB"/>
              </w:rPr>
              <w:t>. </w:t>
            </w:r>
          </w:p>
          <w:p w14:paraId="4CCFD97E" w14:textId="77777777" w:rsidR="00571BE9" w:rsidRPr="00571BE9" w:rsidRDefault="00571BE9" w:rsidP="00571BE9">
            <w:pPr>
              <w:spacing w:after="0" w:line="240" w:lineRule="auto"/>
              <w:textAlignment w:val="baseline"/>
              <w:rPr>
                <w:rFonts w:eastAsia="Times New Roman" w:cs="Segoe UI"/>
                <w:color w:val="70AD47" w:themeColor="accent6"/>
                <w:sz w:val="18"/>
                <w:szCs w:val="18"/>
                <w:lang w:eastAsia="en-GB"/>
              </w:rPr>
            </w:pPr>
            <w:r w:rsidRPr="00571BE9">
              <w:rPr>
                <w:rFonts w:eastAsia="Times New Roman" w:cs="Segoe UI"/>
                <w:color w:val="70AD47" w:themeColor="accent6"/>
                <w:lang w:eastAsia="en-GB"/>
              </w:rPr>
              <w:t> </w:t>
            </w:r>
          </w:p>
        </w:tc>
        <w:tc>
          <w:tcPr>
            <w:tcW w:w="17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CD78B71" w14:textId="77777777" w:rsidR="00571BE9" w:rsidRPr="00571BE9" w:rsidRDefault="00571BE9" w:rsidP="00571BE9">
            <w:pPr>
              <w:spacing w:after="0" w:line="240" w:lineRule="auto"/>
              <w:textAlignment w:val="baseline"/>
              <w:rPr>
                <w:rFonts w:eastAsia="Times New Roman" w:cs="Segoe UI"/>
                <w:color w:val="70AD47" w:themeColor="accent6"/>
                <w:sz w:val="18"/>
                <w:szCs w:val="18"/>
                <w:lang w:eastAsia="en-GB"/>
              </w:rPr>
            </w:pPr>
            <w:r w:rsidRPr="00571BE9">
              <w:rPr>
                <w:rFonts w:eastAsia="Times New Roman" w:cs="Segoe UI"/>
                <w:color w:val="70AD47" w:themeColor="accent6"/>
                <w:lang w:eastAsia="en-GB"/>
              </w:rPr>
              <w:t>Quentin Drew </w:t>
            </w:r>
          </w:p>
        </w:tc>
      </w:tr>
      <w:tr w:rsidR="00F966AC" w:rsidRPr="00571BE9" w14:paraId="657E3B81" w14:textId="77777777" w:rsidTr="00690FD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8426F1C" w14:textId="77777777" w:rsidR="00571BE9" w:rsidRPr="00571BE9" w:rsidRDefault="00571BE9" w:rsidP="00571BE9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70AD47" w:themeColor="accent6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AD47" w:themeColor="accent6"/>
                <w:lang w:eastAsia="en-GB"/>
              </w:rPr>
              <w:t>French, Matthew </w:t>
            </w:r>
          </w:p>
        </w:tc>
        <w:tc>
          <w:tcPr>
            <w:tcW w:w="53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7AD3A60" w14:textId="77777777" w:rsidR="00571BE9" w:rsidRPr="00571BE9" w:rsidRDefault="00571BE9" w:rsidP="00571BE9">
            <w:pPr>
              <w:spacing w:after="0" w:line="240" w:lineRule="auto"/>
              <w:textAlignment w:val="baseline"/>
              <w:rPr>
                <w:rFonts w:eastAsia="Times New Roman" w:cs="Segoe UI"/>
                <w:color w:val="70AD47" w:themeColor="accent6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AD47" w:themeColor="accent6"/>
                <w:lang w:eastAsia="en-GB"/>
              </w:rPr>
              <w:t>Everyday Life in Britain in the Mesolithic and Neolithic </w:t>
            </w:r>
          </w:p>
          <w:p w14:paraId="6BA52700" w14:textId="77777777" w:rsidR="00571BE9" w:rsidRPr="00571BE9" w:rsidRDefault="00571BE9" w:rsidP="00571BE9">
            <w:pPr>
              <w:spacing w:after="0" w:line="240" w:lineRule="auto"/>
              <w:textAlignment w:val="baseline"/>
              <w:rPr>
                <w:rFonts w:eastAsia="Times New Roman" w:cs="Segoe UI"/>
                <w:color w:val="70AD47" w:themeColor="accent6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AD47" w:themeColor="accent6"/>
                <w:lang w:eastAsia="en-GB"/>
              </w:rPr>
              <w:t> </w:t>
            </w:r>
          </w:p>
        </w:tc>
        <w:tc>
          <w:tcPr>
            <w:tcW w:w="17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9D618B2" w14:textId="77777777" w:rsidR="00571BE9" w:rsidRPr="00571BE9" w:rsidRDefault="00571BE9" w:rsidP="00571BE9">
            <w:pPr>
              <w:spacing w:after="0" w:line="240" w:lineRule="auto"/>
              <w:textAlignment w:val="baseline"/>
              <w:rPr>
                <w:rFonts w:eastAsia="Times New Roman" w:cs="Segoe UI"/>
                <w:color w:val="70AD47" w:themeColor="accent6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AD47" w:themeColor="accent6"/>
                <w:lang w:eastAsia="en-GB"/>
              </w:rPr>
              <w:t>Ros Coard  </w:t>
            </w:r>
          </w:p>
        </w:tc>
      </w:tr>
      <w:tr w:rsidR="00F966AC" w:rsidRPr="00571BE9" w14:paraId="11514059" w14:textId="77777777" w:rsidTr="00690FD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C30B758" w14:textId="77777777" w:rsidR="00571BE9" w:rsidRPr="00571BE9" w:rsidRDefault="00571BE9" w:rsidP="00571BE9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70AD47" w:themeColor="accent6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AD47" w:themeColor="accent6"/>
                <w:lang w:eastAsia="en-GB"/>
              </w:rPr>
              <w:t>George, Evie </w:t>
            </w:r>
          </w:p>
        </w:tc>
        <w:tc>
          <w:tcPr>
            <w:tcW w:w="53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F6925E" w14:textId="77777777" w:rsidR="00571BE9" w:rsidRPr="00571BE9" w:rsidRDefault="00571BE9" w:rsidP="00571BE9">
            <w:pPr>
              <w:spacing w:after="0" w:line="240" w:lineRule="auto"/>
              <w:textAlignment w:val="baseline"/>
              <w:rPr>
                <w:rFonts w:eastAsia="Times New Roman" w:cs="Segoe UI"/>
                <w:color w:val="70AD47" w:themeColor="accent6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AD47" w:themeColor="accent6"/>
                <w:lang w:eastAsia="en-GB"/>
              </w:rPr>
              <w:t>(Objects - relationship to them) Title to be confirmed </w:t>
            </w:r>
          </w:p>
          <w:p w14:paraId="355A1377" w14:textId="77777777" w:rsidR="00571BE9" w:rsidRPr="00571BE9" w:rsidRDefault="00571BE9" w:rsidP="00571BE9">
            <w:pPr>
              <w:spacing w:after="0" w:line="240" w:lineRule="auto"/>
              <w:textAlignment w:val="baseline"/>
              <w:rPr>
                <w:rFonts w:eastAsia="Times New Roman" w:cs="Segoe UI"/>
                <w:color w:val="70AD47" w:themeColor="accent6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AD47" w:themeColor="accent6"/>
                <w:lang w:eastAsia="en-GB"/>
              </w:rPr>
              <w:t> </w:t>
            </w:r>
          </w:p>
        </w:tc>
        <w:tc>
          <w:tcPr>
            <w:tcW w:w="17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BA9849C" w14:textId="77777777" w:rsidR="00571BE9" w:rsidRPr="00571BE9" w:rsidRDefault="00571BE9" w:rsidP="00571BE9">
            <w:pPr>
              <w:spacing w:after="0" w:line="240" w:lineRule="auto"/>
              <w:textAlignment w:val="baseline"/>
              <w:rPr>
                <w:rFonts w:eastAsia="Times New Roman" w:cs="Segoe UI"/>
                <w:color w:val="70AD47" w:themeColor="accent6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AD47" w:themeColor="accent6"/>
                <w:lang w:eastAsia="en-GB"/>
              </w:rPr>
              <w:t>6003s </w:t>
            </w:r>
          </w:p>
        </w:tc>
      </w:tr>
      <w:tr w:rsidR="00F966AC" w:rsidRPr="00F966AC" w14:paraId="49985180" w14:textId="77777777" w:rsidTr="00F966A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7D1F1D9" w14:textId="0EE36CE8" w:rsidR="00571BE9" w:rsidRPr="00571BE9" w:rsidRDefault="00571BE9" w:rsidP="00BD2B88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70AD47" w:themeColor="accent6"/>
                <w:lang w:eastAsia="en-GB"/>
              </w:rPr>
            </w:pPr>
          </w:p>
        </w:tc>
        <w:tc>
          <w:tcPr>
            <w:tcW w:w="53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819BA00" w14:textId="2BFFC98A" w:rsidR="00571BE9" w:rsidRPr="00571BE9" w:rsidRDefault="00571BE9" w:rsidP="00BD2B88">
            <w:pPr>
              <w:spacing w:after="0" w:line="240" w:lineRule="auto"/>
              <w:textAlignment w:val="baseline"/>
              <w:rPr>
                <w:rFonts w:eastAsia="Times New Roman" w:cs="Segoe UI"/>
                <w:color w:val="70AD47" w:themeColor="accent6"/>
                <w:lang w:eastAsia="en-GB"/>
              </w:rPr>
            </w:pPr>
          </w:p>
        </w:tc>
        <w:tc>
          <w:tcPr>
            <w:tcW w:w="17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E017953" w14:textId="557CB385" w:rsidR="00571BE9" w:rsidRPr="00571BE9" w:rsidRDefault="00571BE9" w:rsidP="00BD2B88">
            <w:pPr>
              <w:spacing w:after="0" w:line="240" w:lineRule="auto"/>
              <w:textAlignment w:val="baseline"/>
              <w:rPr>
                <w:rFonts w:eastAsia="Times New Roman" w:cs="Segoe UI"/>
                <w:color w:val="70AD47" w:themeColor="accent6"/>
                <w:lang w:eastAsia="en-GB"/>
              </w:rPr>
            </w:pPr>
          </w:p>
        </w:tc>
      </w:tr>
      <w:tr w:rsidR="00F966AC" w:rsidRPr="00571BE9" w14:paraId="15EEAED6" w14:textId="77777777" w:rsidTr="00690FD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E89EBEA" w14:textId="77777777" w:rsidR="00571BE9" w:rsidRPr="00571BE9" w:rsidRDefault="00571BE9" w:rsidP="00571BE9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70AD47" w:themeColor="accent6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AD47" w:themeColor="accent6"/>
                <w:lang w:eastAsia="en-GB"/>
              </w:rPr>
              <w:t>James, Georgia </w:t>
            </w:r>
          </w:p>
        </w:tc>
        <w:tc>
          <w:tcPr>
            <w:tcW w:w="53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C2C7589" w14:textId="77777777" w:rsidR="00571BE9" w:rsidRPr="00571BE9" w:rsidRDefault="00571BE9" w:rsidP="00571BE9">
            <w:pPr>
              <w:spacing w:after="0" w:line="240" w:lineRule="auto"/>
              <w:textAlignment w:val="baseline"/>
              <w:rPr>
                <w:rFonts w:eastAsia="Times New Roman" w:cs="Segoe UI"/>
                <w:color w:val="70AD47" w:themeColor="accent6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AD47" w:themeColor="accent6"/>
                <w:lang w:eastAsia="en-GB"/>
              </w:rPr>
              <w:t xml:space="preserve">Using an </w:t>
            </w:r>
            <w:proofErr w:type="spellStart"/>
            <w:r w:rsidRPr="00F966AC">
              <w:rPr>
                <w:rFonts w:eastAsia="Times New Roman" w:cs="Segoe UI"/>
                <w:color w:val="70AD47" w:themeColor="accent6"/>
                <w:lang w:eastAsia="en-GB"/>
              </w:rPr>
              <w:t>ethnoarchaeological</w:t>
            </w:r>
            <w:proofErr w:type="spellEnd"/>
            <w:r w:rsidRPr="00F966AC">
              <w:rPr>
                <w:rFonts w:eastAsia="Times New Roman" w:cs="Segoe UI"/>
                <w:color w:val="70AD47" w:themeColor="accent6"/>
                <w:lang w:eastAsia="en-GB"/>
              </w:rPr>
              <w:t xml:space="preserve"> approach to look at how psychoactive plants influence art, religion, and ritual in the society of ancient </w:t>
            </w:r>
            <w:proofErr w:type="spellStart"/>
            <w:r w:rsidRPr="00F966AC">
              <w:rPr>
                <w:rFonts w:eastAsia="Times New Roman" w:cs="Segoe UI"/>
                <w:color w:val="70AD47" w:themeColor="accent6"/>
                <w:lang w:eastAsia="en-GB"/>
              </w:rPr>
              <w:t>Meso</w:t>
            </w:r>
            <w:proofErr w:type="spellEnd"/>
            <w:r w:rsidRPr="00F966AC">
              <w:rPr>
                <w:rFonts w:eastAsia="Times New Roman" w:cs="Segoe UI"/>
                <w:color w:val="70AD47" w:themeColor="accent6"/>
                <w:lang w:eastAsia="en-GB"/>
              </w:rPr>
              <w:t>-American peoples by looking at modern-day Amazonian peoples who practice using psychoactive plants </w:t>
            </w:r>
          </w:p>
          <w:p w14:paraId="20A5B042" w14:textId="77777777" w:rsidR="00571BE9" w:rsidRPr="00571BE9" w:rsidRDefault="00571BE9" w:rsidP="00571BE9">
            <w:pPr>
              <w:spacing w:after="0" w:line="240" w:lineRule="auto"/>
              <w:textAlignment w:val="baseline"/>
              <w:rPr>
                <w:rFonts w:eastAsia="Times New Roman" w:cs="Segoe UI"/>
                <w:color w:val="70AD47" w:themeColor="accent6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AD47" w:themeColor="accent6"/>
                <w:lang w:eastAsia="en-GB"/>
              </w:rPr>
              <w:t> </w:t>
            </w:r>
          </w:p>
        </w:tc>
        <w:tc>
          <w:tcPr>
            <w:tcW w:w="17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F67A341" w14:textId="77777777" w:rsidR="00571BE9" w:rsidRPr="00571BE9" w:rsidRDefault="00571BE9" w:rsidP="00571BE9">
            <w:pPr>
              <w:spacing w:after="0" w:line="240" w:lineRule="auto"/>
              <w:textAlignment w:val="baseline"/>
              <w:rPr>
                <w:rFonts w:eastAsia="Times New Roman" w:cs="Segoe UI"/>
                <w:color w:val="70AD47" w:themeColor="accent6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AD47" w:themeColor="accent6"/>
                <w:lang w:eastAsia="en-GB"/>
              </w:rPr>
              <w:t>Luci Attala / Ros Coard </w:t>
            </w:r>
          </w:p>
        </w:tc>
      </w:tr>
      <w:tr w:rsidR="00F966AC" w:rsidRPr="00571BE9" w14:paraId="35B95BA5" w14:textId="77777777" w:rsidTr="00690FD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1D3A91F" w14:textId="77777777" w:rsidR="00571BE9" w:rsidRPr="00571BE9" w:rsidRDefault="00571BE9" w:rsidP="00571BE9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70AD47" w:themeColor="accent6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AD47" w:themeColor="accent6"/>
                <w:lang w:eastAsia="en-GB"/>
              </w:rPr>
              <w:t>Judd, Saskia </w:t>
            </w:r>
          </w:p>
        </w:tc>
        <w:tc>
          <w:tcPr>
            <w:tcW w:w="53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00BF003" w14:textId="77777777" w:rsidR="00571BE9" w:rsidRPr="00571BE9" w:rsidRDefault="00571BE9" w:rsidP="00571BE9">
            <w:pPr>
              <w:spacing w:after="0" w:line="240" w:lineRule="auto"/>
              <w:textAlignment w:val="baseline"/>
              <w:rPr>
                <w:rFonts w:eastAsia="Times New Roman" w:cs="Segoe UI"/>
                <w:color w:val="70AD47" w:themeColor="accent6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AD47" w:themeColor="accent6"/>
                <w:lang w:eastAsia="en-GB"/>
              </w:rPr>
              <w:t>‘Identity in </w:t>
            </w:r>
            <w:proofErr w:type="spellStart"/>
            <w:r w:rsidRPr="00F966AC">
              <w:rPr>
                <w:rFonts w:eastAsia="Times New Roman" w:cs="Segoe UI"/>
                <w:color w:val="70AD47" w:themeColor="accent6"/>
                <w:lang w:eastAsia="en-GB"/>
              </w:rPr>
              <w:t>Pennyfuir</w:t>
            </w:r>
            <w:proofErr w:type="spellEnd"/>
            <w:r w:rsidRPr="00F966AC">
              <w:rPr>
                <w:rFonts w:eastAsia="Times New Roman" w:cs="Segoe UI"/>
                <w:color w:val="70AD47" w:themeColor="accent6"/>
                <w:lang w:eastAsia="en-GB"/>
              </w:rPr>
              <w:t>, a Rural Scottish Cemetery’ </w:t>
            </w:r>
          </w:p>
        </w:tc>
        <w:tc>
          <w:tcPr>
            <w:tcW w:w="17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50396B4" w14:textId="77777777" w:rsidR="00571BE9" w:rsidRPr="00571BE9" w:rsidRDefault="00571BE9" w:rsidP="00571BE9">
            <w:pPr>
              <w:spacing w:after="0" w:line="240" w:lineRule="auto"/>
              <w:textAlignment w:val="baseline"/>
              <w:rPr>
                <w:rFonts w:eastAsia="Times New Roman" w:cs="Segoe UI"/>
                <w:color w:val="70AD47" w:themeColor="accent6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AD47" w:themeColor="accent6"/>
                <w:lang w:eastAsia="en-GB"/>
              </w:rPr>
              <w:t>Quentin Drew </w:t>
            </w:r>
          </w:p>
        </w:tc>
      </w:tr>
      <w:tr w:rsidR="00F966AC" w:rsidRPr="00690FDC" w14:paraId="6FD46C87" w14:textId="77777777" w:rsidTr="00F966A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0B57B6A" w14:textId="0F476847" w:rsidR="00690FDC" w:rsidRPr="00690FDC" w:rsidRDefault="00690FDC" w:rsidP="00690FDC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70AD47" w:themeColor="accent6"/>
                <w:sz w:val="18"/>
                <w:szCs w:val="18"/>
                <w:lang w:eastAsia="en-GB"/>
              </w:rPr>
            </w:pPr>
          </w:p>
        </w:tc>
        <w:tc>
          <w:tcPr>
            <w:tcW w:w="53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D4C61E8" w14:textId="59899C8B" w:rsidR="00690FDC" w:rsidRPr="00690FDC" w:rsidRDefault="00690FDC" w:rsidP="00690FDC">
            <w:pPr>
              <w:spacing w:after="0" w:line="240" w:lineRule="auto"/>
              <w:textAlignment w:val="baseline"/>
              <w:rPr>
                <w:rFonts w:eastAsia="Times New Roman" w:cs="Segoe UI"/>
                <w:color w:val="70AD47" w:themeColor="accent6"/>
                <w:sz w:val="18"/>
                <w:szCs w:val="18"/>
                <w:lang w:eastAsia="en-GB"/>
              </w:rPr>
            </w:pPr>
          </w:p>
        </w:tc>
        <w:tc>
          <w:tcPr>
            <w:tcW w:w="17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654D74D" w14:textId="03045DA8" w:rsidR="00690FDC" w:rsidRPr="00690FDC" w:rsidRDefault="00690FDC" w:rsidP="00690FDC">
            <w:pPr>
              <w:spacing w:after="0" w:line="240" w:lineRule="auto"/>
              <w:textAlignment w:val="baseline"/>
              <w:rPr>
                <w:rFonts w:eastAsia="Times New Roman" w:cs="Segoe UI"/>
                <w:color w:val="70AD47" w:themeColor="accent6"/>
                <w:sz w:val="18"/>
                <w:szCs w:val="18"/>
                <w:lang w:eastAsia="en-GB"/>
              </w:rPr>
            </w:pPr>
          </w:p>
        </w:tc>
      </w:tr>
      <w:tr w:rsidR="00F966AC" w:rsidRPr="00690FDC" w14:paraId="132AFE8B" w14:textId="77777777" w:rsidTr="00690FD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DD36BBF" w14:textId="77777777" w:rsidR="00690FDC" w:rsidRPr="00690FDC" w:rsidRDefault="00690FDC" w:rsidP="00690FDC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70AD47" w:themeColor="accent6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AD47" w:themeColor="accent6"/>
                <w:lang w:eastAsia="en-GB"/>
              </w:rPr>
              <w:t>Stokes, Lydia </w:t>
            </w:r>
          </w:p>
        </w:tc>
        <w:tc>
          <w:tcPr>
            <w:tcW w:w="53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2D9675E" w14:textId="77777777" w:rsidR="00690FDC" w:rsidRPr="00690FDC" w:rsidRDefault="00690FDC" w:rsidP="00690FDC">
            <w:pPr>
              <w:spacing w:after="0" w:line="240" w:lineRule="auto"/>
              <w:textAlignment w:val="baseline"/>
              <w:rPr>
                <w:rFonts w:eastAsia="Times New Roman" w:cs="Segoe UI"/>
                <w:color w:val="70AD47" w:themeColor="accent6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AD47" w:themeColor="accent6"/>
                <w:lang w:eastAsia="en-GB"/>
              </w:rPr>
              <w:t>The Battle of Mortimer Cross, an archaeological exploration </w:t>
            </w:r>
          </w:p>
        </w:tc>
        <w:tc>
          <w:tcPr>
            <w:tcW w:w="17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95F2C15" w14:textId="77777777" w:rsidR="00690FDC" w:rsidRPr="00690FDC" w:rsidRDefault="00690FDC" w:rsidP="00690FDC">
            <w:pPr>
              <w:spacing w:after="0" w:line="240" w:lineRule="auto"/>
              <w:textAlignment w:val="baseline"/>
              <w:rPr>
                <w:rFonts w:eastAsia="Times New Roman" w:cs="Segoe UI"/>
                <w:color w:val="70AD47" w:themeColor="accent6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AD47" w:themeColor="accent6"/>
                <w:lang w:eastAsia="en-GB"/>
              </w:rPr>
              <w:t>Quentin Drew </w:t>
            </w:r>
          </w:p>
        </w:tc>
      </w:tr>
    </w:tbl>
    <w:p w14:paraId="140BE292" w14:textId="77777777" w:rsidR="00571BE9" w:rsidRPr="00F473E7" w:rsidRDefault="00571BE9" w:rsidP="00D90F76">
      <w:pPr>
        <w:rPr>
          <w:b/>
          <w:bCs/>
          <w:color w:val="C45911" w:themeColor="accent2" w:themeShade="BF"/>
          <w:sz w:val="32"/>
          <w:szCs w:val="32"/>
          <w:u w:val="single"/>
        </w:rPr>
      </w:pPr>
    </w:p>
    <w:p w14:paraId="06AE6755" w14:textId="149C17B2" w:rsidR="00571BE9" w:rsidRPr="00F966AC" w:rsidRDefault="00F966AC" w:rsidP="00D90F76">
      <w:pPr>
        <w:rPr>
          <w:b/>
          <w:bCs/>
          <w:color w:val="7030A0"/>
          <w:sz w:val="32"/>
          <w:szCs w:val="32"/>
          <w:u w:val="single"/>
        </w:rPr>
      </w:pPr>
      <w:r>
        <w:rPr>
          <w:b/>
          <w:bCs/>
          <w:color w:val="7030A0"/>
          <w:sz w:val="32"/>
          <w:szCs w:val="32"/>
          <w:u w:val="single"/>
        </w:rPr>
        <w:t>Purple Civilisations</w:t>
      </w:r>
    </w:p>
    <w:tbl>
      <w:tblPr>
        <w:tblW w:w="90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0"/>
        <w:gridCol w:w="5385"/>
        <w:gridCol w:w="1785"/>
      </w:tblGrid>
      <w:tr w:rsidR="00F966AC" w:rsidRPr="00571BE9" w14:paraId="51868ED3" w14:textId="77777777" w:rsidTr="00571BE9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41A2DFE" w14:textId="77777777" w:rsidR="00571BE9" w:rsidRPr="00571BE9" w:rsidRDefault="00571BE9" w:rsidP="00571BE9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</w:pPr>
            <w:r w:rsidRPr="00571BE9">
              <w:rPr>
                <w:rFonts w:eastAsia="Times New Roman" w:cs="Segoe UI"/>
                <w:color w:val="7030A0"/>
                <w:lang w:eastAsia="en-GB"/>
              </w:rPr>
              <w:t>Clarke, Tom </w:t>
            </w:r>
          </w:p>
        </w:tc>
        <w:tc>
          <w:tcPr>
            <w:tcW w:w="53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B634B2A" w14:textId="77777777" w:rsidR="00571BE9" w:rsidRPr="00571BE9" w:rsidRDefault="00571BE9" w:rsidP="00571BE9">
            <w:pPr>
              <w:spacing w:after="0" w:line="240" w:lineRule="auto"/>
              <w:textAlignment w:val="baseline"/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</w:pPr>
            <w:r w:rsidRPr="00571BE9">
              <w:rPr>
                <w:rFonts w:eastAsia="Times New Roman" w:cs="Segoe UI"/>
                <w:color w:val="7030A0"/>
                <w:lang w:eastAsia="en-GB"/>
              </w:rPr>
              <w:t>‘Joyful Expressions’: Drawing Connections Between the Egypt Centre’s ‘Pottery Vessel’ (W1283) And Egyptian Bes Vessels </w:t>
            </w:r>
          </w:p>
        </w:tc>
        <w:tc>
          <w:tcPr>
            <w:tcW w:w="17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478358" w14:textId="77777777" w:rsidR="00571BE9" w:rsidRPr="00571BE9" w:rsidRDefault="00571BE9" w:rsidP="00571BE9">
            <w:pPr>
              <w:spacing w:after="0" w:line="240" w:lineRule="auto"/>
              <w:textAlignment w:val="baseline"/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</w:pPr>
            <w:r w:rsidRPr="00571BE9">
              <w:rPr>
                <w:rFonts w:eastAsia="Times New Roman" w:cs="Segoe UI"/>
                <w:color w:val="7030A0"/>
                <w:lang w:eastAsia="en-GB"/>
              </w:rPr>
              <w:t>Katharina Zinn </w:t>
            </w:r>
          </w:p>
        </w:tc>
      </w:tr>
      <w:tr w:rsidR="00F966AC" w:rsidRPr="00571BE9" w14:paraId="67FCEAED" w14:textId="77777777" w:rsidTr="00571BE9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0DCEC7A9" w14:textId="3264A181" w:rsidR="00F966AC" w:rsidRPr="00571BE9" w:rsidRDefault="00F966AC" w:rsidP="00F966AC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30A0"/>
                <w:lang w:eastAsia="en-GB"/>
              </w:rPr>
              <w:t>Morris, Matthew </w:t>
            </w:r>
          </w:p>
        </w:tc>
        <w:tc>
          <w:tcPr>
            <w:tcW w:w="53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60AEAFB" w14:textId="5994AAA7" w:rsidR="00F966AC" w:rsidRPr="00571BE9" w:rsidRDefault="00F966AC" w:rsidP="00F966AC">
            <w:pPr>
              <w:spacing w:after="0" w:line="240" w:lineRule="auto"/>
              <w:textAlignment w:val="baseline"/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30A0"/>
                <w:lang w:eastAsia="en-GB"/>
              </w:rPr>
              <w:t>Anthropogenic Materiality: rituals, rites, and practices of the Bronze age </w:t>
            </w:r>
            <w:proofErr w:type="spellStart"/>
            <w:r w:rsidRPr="00F966AC">
              <w:rPr>
                <w:rFonts w:eastAsia="Times New Roman" w:cs="Segoe UI"/>
                <w:color w:val="7030A0"/>
                <w:lang w:eastAsia="en-GB"/>
              </w:rPr>
              <w:t>Yamnaya</w:t>
            </w:r>
            <w:proofErr w:type="spellEnd"/>
            <w:r w:rsidRPr="00F966AC">
              <w:rPr>
                <w:rFonts w:eastAsia="Times New Roman" w:cs="Segoe UI"/>
                <w:color w:val="7030A0"/>
                <w:lang w:eastAsia="en-GB"/>
              </w:rPr>
              <w:t>, Re-</w:t>
            </w:r>
            <w:proofErr w:type="spellStart"/>
            <w:r w:rsidRPr="00F966AC">
              <w:rPr>
                <w:rFonts w:eastAsia="Times New Roman" w:cs="Segoe UI"/>
                <w:color w:val="7030A0"/>
                <w:lang w:eastAsia="en-GB"/>
              </w:rPr>
              <w:t>interpretating</w:t>
            </w:r>
            <w:proofErr w:type="spellEnd"/>
            <w:r w:rsidRPr="00F966AC">
              <w:rPr>
                <w:rFonts w:eastAsia="Times New Roman" w:cs="Segoe UI"/>
                <w:color w:val="7030A0"/>
                <w:lang w:eastAsia="en-GB"/>
              </w:rPr>
              <w:t> the migration and cultural exchange of western proto-Indo-Europeans. </w:t>
            </w:r>
          </w:p>
        </w:tc>
        <w:tc>
          <w:tcPr>
            <w:tcW w:w="17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BE5550F" w14:textId="3763ABE0" w:rsidR="00F966AC" w:rsidRPr="00571BE9" w:rsidRDefault="00F966AC" w:rsidP="00F966AC">
            <w:pPr>
              <w:spacing w:after="0" w:line="240" w:lineRule="auto"/>
              <w:textAlignment w:val="baseline"/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30A0"/>
                <w:lang w:eastAsia="en-GB"/>
              </w:rPr>
              <w:t>Louise Steel </w:t>
            </w:r>
          </w:p>
        </w:tc>
      </w:tr>
      <w:tr w:rsidR="00F966AC" w:rsidRPr="00F473E7" w14:paraId="73144477" w14:textId="77777777" w:rsidTr="00F473E7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4B7E76A3" w14:textId="77777777" w:rsidR="00F966AC" w:rsidRPr="00F473E7" w:rsidRDefault="00F966AC" w:rsidP="00F966AC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</w:pPr>
            <w:proofErr w:type="spellStart"/>
            <w:r w:rsidRPr="00F966AC"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  <w:t>Wrightson</w:t>
            </w:r>
            <w:proofErr w:type="spellEnd"/>
            <w:r w:rsidRPr="00F966AC"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  <w:t>, </w:t>
            </w:r>
            <w:proofErr w:type="spellStart"/>
            <w:r w:rsidRPr="00F966AC"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  <w:t>Naome</w:t>
            </w:r>
            <w:proofErr w:type="spellEnd"/>
            <w:r w:rsidRPr="00F966AC"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  <w:t> </w:t>
            </w:r>
          </w:p>
        </w:tc>
        <w:tc>
          <w:tcPr>
            <w:tcW w:w="53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4D9A24E7" w14:textId="77777777" w:rsidR="00F966AC" w:rsidRPr="00F473E7" w:rsidRDefault="00F966AC" w:rsidP="00F966AC">
            <w:pPr>
              <w:spacing w:after="0" w:line="240" w:lineRule="auto"/>
              <w:textAlignment w:val="baseline"/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  <w:t xml:space="preserve">Observing kinship in </w:t>
            </w:r>
            <w:proofErr w:type="spellStart"/>
            <w:r w:rsidRPr="00F966AC"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  <w:t>Natufian</w:t>
            </w:r>
            <w:proofErr w:type="spellEnd"/>
            <w:r w:rsidRPr="00F966AC"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  <w:t xml:space="preserve"> burials from various sites such as </w:t>
            </w:r>
            <w:proofErr w:type="spellStart"/>
            <w:r w:rsidRPr="00F966AC"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  <w:t>Hilazon</w:t>
            </w:r>
            <w:proofErr w:type="spellEnd"/>
            <w:r w:rsidRPr="00F966AC"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  <w:t> </w:t>
            </w:r>
            <w:proofErr w:type="spellStart"/>
            <w:r w:rsidRPr="00F966AC"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  <w:t>Tachtit</w:t>
            </w:r>
            <w:proofErr w:type="spellEnd"/>
            <w:r w:rsidRPr="00F966AC"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  <w:t> and </w:t>
            </w:r>
            <w:proofErr w:type="spellStart"/>
            <w:r w:rsidRPr="00F966AC"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  <w:t>Catalhoyuk</w:t>
            </w:r>
            <w:proofErr w:type="spellEnd"/>
            <w:r w:rsidRPr="00F966AC"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  <w:t>. </w:t>
            </w:r>
          </w:p>
          <w:p w14:paraId="2D869C05" w14:textId="77777777" w:rsidR="00F966AC" w:rsidRPr="00F473E7" w:rsidRDefault="00F966AC" w:rsidP="00F966AC">
            <w:pPr>
              <w:spacing w:after="0" w:line="240" w:lineRule="auto"/>
              <w:textAlignment w:val="baseline"/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  <w:lastRenderedPageBreak/>
              <w:t> </w:t>
            </w:r>
          </w:p>
        </w:tc>
        <w:tc>
          <w:tcPr>
            <w:tcW w:w="17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201C2716" w14:textId="77777777" w:rsidR="00F966AC" w:rsidRPr="00F473E7" w:rsidRDefault="00F966AC" w:rsidP="00F966AC">
            <w:pPr>
              <w:spacing w:after="0" w:line="240" w:lineRule="auto"/>
              <w:textAlignment w:val="baseline"/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  <w:lastRenderedPageBreak/>
              <w:t>Louise Steel </w:t>
            </w:r>
          </w:p>
        </w:tc>
      </w:tr>
      <w:tr w:rsidR="00F966AC" w:rsidRPr="00F966AC" w14:paraId="40D27791" w14:textId="77777777" w:rsidTr="00F966A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45D5B57B" w14:textId="77777777" w:rsidR="00F966AC" w:rsidRPr="00571BE9" w:rsidRDefault="00F966AC" w:rsidP="002C024E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</w:pPr>
            <w:proofErr w:type="spellStart"/>
            <w:r w:rsidRPr="00F966AC"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  <w:t>Glascott</w:t>
            </w:r>
            <w:proofErr w:type="spellEnd"/>
            <w:r w:rsidRPr="00F966AC"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  <w:t>, Jack </w:t>
            </w:r>
          </w:p>
        </w:tc>
        <w:tc>
          <w:tcPr>
            <w:tcW w:w="53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2A0082D" w14:textId="77777777" w:rsidR="00F966AC" w:rsidRPr="00571BE9" w:rsidRDefault="00F966AC" w:rsidP="002C024E">
            <w:pPr>
              <w:spacing w:after="0" w:line="240" w:lineRule="auto"/>
              <w:textAlignment w:val="baseline"/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  <w:t>An analysis on the transition from Bronze to Iron blades in the near east </w:t>
            </w:r>
          </w:p>
          <w:p w14:paraId="40666DAE" w14:textId="77777777" w:rsidR="00F966AC" w:rsidRPr="00571BE9" w:rsidRDefault="00F966AC" w:rsidP="002C024E">
            <w:pPr>
              <w:spacing w:after="0" w:line="240" w:lineRule="auto"/>
              <w:textAlignment w:val="baseline"/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  <w:t> </w:t>
            </w:r>
          </w:p>
        </w:tc>
        <w:tc>
          <w:tcPr>
            <w:tcW w:w="17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48A830E" w14:textId="77777777" w:rsidR="00F966AC" w:rsidRPr="00571BE9" w:rsidRDefault="00F966AC" w:rsidP="002C024E">
            <w:pPr>
              <w:spacing w:after="0" w:line="240" w:lineRule="auto"/>
              <w:textAlignment w:val="baseline"/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  <w:t>Louise Steel </w:t>
            </w:r>
          </w:p>
        </w:tc>
      </w:tr>
      <w:tr w:rsidR="00F966AC" w:rsidRPr="00F966AC" w14:paraId="4A4476E0" w14:textId="77777777" w:rsidTr="008E44F5">
        <w:tc>
          <w:tcPr>
            <w:tcW w:w="183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94522B0" w14:textId="77777777" w:rsidR="00F966AC" w:rsidRPr="00571BE9" w:rsidRDefault="00F966AC" w:rsidP="008E44F5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30A0"/>
                <w:lang w:eastAsia="en-GB"/>
              </w:rPr>
              <w:t>Kirk, Bronwyn </w:t>
            </w:r>
          </w:p>
        </w:tc>
        <w:tc>
          <w:tcPr>
            <w:tcW w:w="538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C508E02" w14:textId="77777777" w:rsidR="00F966AC" w:rsidRPr="00571BE9" w:rsidRDefault="00F966AC" w:rsidP="008E44F5">
            <w:pPr>
              <w:spacing w:after="0" w:line="240" w:lineRule="auto"/>
              <w:textAlignment w:val="baseline"/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30A0"/>
                <w:lang w:eastAsia="en-GB"/>
              </w:rPr>
              <w:t>How beaker burials changed the perspective of the archaeology and anthropology record, by looking at the burial assemblage through different archaeological theories? </w:t>
            </w:r>
          </w:p>
          <w:p w14:paraId="2964B4ED" w14:textId="77777777" w:rsidR="00F966AC" w:rsidRPr="00571BE9" w:rsidRDefault="00F966AC" w:rsidP="008E44F5">
            <w:pPr>
              <w:spacing w:after="0" w:line="240" w:lineRule="auto"/>
              <w:textAlignment w:val="baseline"/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30A0"/>
                <w:lang w:eastAsia="en-GB"/>
              </w:rPr>
              <w:t> </w:t>
            </w:r>
          </w:p>
        </w:tc>
        <w:tc>
          <w:tcPr>
            <w:tcW w:w="178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77DA58B" w14:textId="77777777" w:rsidR="00F966AC" w:rsidRPr="00571BE9" w:rsidRDefault="00F966AC" w:rsidP="008E44F5">
            <w:pPr>
              <w:spacing w:after="0" w:line="240" w:lineRule="auto"/>
              <w:textAlignment w:val="baseline"/>
              <w:rPr>
                <w:rFonts w:eastAsia="Times New Roman" w:cs="Segoe UI"/>
                <w:color w:val="7030A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7030A0"/>
                <w:lang w:eastAsia="en-GB"/>
              </w:rPr>
              <w:t>Louise Steel </w:t>
            </w:r>
          </w:p>
        </w:tc>
      </w:tr>
    </w:tbl>
    <w:p w14:paraId="6F082FDE" w14:textId="77777777" w:rsidR="00F966AC" w:rsidRDefault="00F966AC" w:rsidP="00D90F76">
      <w:pPr>
        <w:rPr>
          <w:color w:val="2F5496" w:themeColor="accent1" w:themeShade="BF"/>
          <w:sz w:val="32"/>
          <w:szCs w:val="32"/>
        </w:rPr>
      </w:pPr>
    </w:p>
    <w:p w14:paraId="28215D3F" w14:textId="77777777" w:rsidR="00F966AC" w:rsidRDefault="00F966AC" w:rsidP="00D90F76">
      <w:pPr>
        <w:rPr>
          <w:color w:val="2F5496" w:themeColor="accent1" w:themeShade="BF"/>
          <w:sz w:val="32"/>
          <w:szCs w:val="32"/>
        </w:rPr>
      </w:pPr>
    </w:p>
    <w:p w14:paraId="1FCA6FDA" w14:textId="6C7000C0" w:rsidR="00257FC4" w:rsidRPr="00F473E7" w:rsidRDefault="00F966AC" w:rsidP="00D90F76">
      <w:pPr>
        <w:rPr>
          <w:color w:val="2F5496" w:themeColor="accent1" w:themeShade="BF"/>
          <w:sz w:val="32"/>
          <w:szCs w:val="32"/>
        </w:rPr>
      </w:pPr>
      <w:r>
        <w:rPr>
          <w:color w:val="2F5496" w:themeColor="accent1" w:themeShade="BF"/>
          <w:sz w:val="32"/>
          <w:szCs w:val="32"/>
        </w:rPr>
        <w:t>Blue Civilisations</w:t>
      </w:r>
    </w:p>
    <w:tbl>
      <w:tblPr>
        <w:tblW w:w="90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0"/>
        <w:gridCol w:w="5385"/>
        <w:gridCol w:w="1785"/>
      </w:tblGrid>
      <w:tr w:rsidR="00571BE9" w:rsidRPr="00571BE9" w14:paraId="355B89EC" w14:textId="77777777" w:rsidTr="00690FD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013DE6" w14:textId="77777777" w:rsidR="00571BE9" w:rsidRPr="00571BE9" w:rsidRDefault="00571BE9" w:rsidP="00571BE9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Atkins, Nikki </w:t>
            </w:r>
          </w:p>
        </w:tc>
        <w:tc>
          <w:tcPr>
            <w:tcW w:w="53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B05381" w14:textId="77777777" w:rsidR="00571BE9" w:rsidRPr="00571BE9" w:rsidRDefault="00571BE9" w:rsidP="00571BE9">
            <w:pPr>
              <w:spacing w:after="0" w:line="240" w:lineRule="auto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 How Are Women in Nazi Germany Represented and Portrayed Through Propaganda? </w:t>
            </w:r>
          </w:p>
        </w:tc>
        <w:tc>
          <w:tcPr>
            <w:tcW w:w="17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C80697D" w14:textId="77777777" w:rsidR="00571BE9" w:rsidRPr="00571BE9" w:rsidRDefault="00571BE9" w:rsidP="00571BE9">
            <w:pPr>
              <w:spacing w:after="0" w:line="240" w:lineRule="auto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Lester Mason </w:t>
            </w:r>
          </w:p>
        </w:tc>
        <w:bookmarkStart w:id="0" w:name="_GoBack"/>
        <w:bookmarkEnd w:id="0"/>
      </w:tr>
      <w:tr w:rsidR="00571BE9" w:rsidRPr="00571BE9" w14:paraId="0B37575A" w14:textId="77777777" w:rsidTr="00690FD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8123CA0" w14:textId="77777777" w:rsidR="00571BE9" w:rsidRPr="00571BE9" w:rsidRDefault="00571BE9" w:rsidP="00571BE9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Jones, John Alan </w:t>
            </w:r>
          </w:p>
        </w:tc>
        <w:tc>
          <w:tcPr>
            <w:tcW w:w="53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EAC7808" w14:textId="77777777" w:rsidR="00571BE9" w:rsidRPr="00571BE9" w:rsidRDefault="00571BE9" w:rsidP="00571BE9">
            <w:pPr>
              <w:spacing w:after="0" w:line="240" w:lineRule="auto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Title to be confirmed </w:t>
            </w:r>
          </w:p>
          <w:p w14:paraId="09857D56" w14:textId="77777777" w:rsidR="00571BE9" w:rsidRPr="00571BE9" w:rsidRDefault="00571BE9" w:rsidP="00571BE9">
            <w:pPr>
              <w:spacing w:after="0" w:line="240" w:lineRule="auto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 </w:t>
            </w:r>
          </w:p>
        </w:tc>
        <w:tc>
          <w:tcPr>
            <w:tcW w:w="17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1260915" w14:textId="77777777" w:rsidR="00571BE9" w:rsidRPr="00571BE9" w:rsidRDefault="00571BE9" w:rsidP="00571BE9">
            <w:pPr>
              <w:spacing w:after="0" w:line="240" w:lineRule="auto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Lester Mason </w:t>
            </w:r>
          </w:p>
        </w:tc>
      </w:tr>
      <w:tr w:rsidR="00571BE9" w:rsidRPr="00571BE9" w14:paraId="3AB86BD3" w14:textId="77777777" w:rsidTr="00690FD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52090B" w14:textId="77777777" w:rsidR="00571BE9" w:rsidRPr="00571BE9" w:rsidRDefault="00571BE9" w:rsidP="00571BE9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Jordan, Matthew </w:t>
            </w:r>
          </w:p>
        </w:tc>
        <w:tc>
          <w:tcPr>
            <w:tcW w:w="53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D31CB0F" w14:textId="77777777" w:rsidR="00571BE9" w:rsidRPr="00571BE9" w:rsidRDefault="00571BE9" w:rsidP="00571BE9">
            <w:pPr>
              <w:spacing w:after="0" w:line="240" w:lineRule="auto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The negative Effects of British colonialism </w:t>
            </w:r>
          </w:p>
        </w:tc>
        <w:tc>
          <w:tcPr>
            <w:tcW w:w="17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47ACAE" w14:textId="77777777" w:rsidR="00571BE9" w:rsidRPr="00571BE9" w:rsidRDefault="00571BE9" w:rsidP="00571BE9">
            <w:pPr>
              <w:spacing w:after="0" w:line="240" w:lineRule="auto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Alex Scott </w:t>
            </w:r>
          </w:p>
        </w:tc>
      </w:tr>
      <w:tr w:rsidR="00690FDC" w:rsidRPr="00690FDC" w14:paraId="2C6F7497" w14:textId="77777777" w:rsidTr="00690FD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95893F8" w14:textId="77777777" w:rsidR="00690FDC" w:rsidRPr="00690FDC" w:rsidRDefault="00690FDC" w:rsidP="00690FDC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Lawrence, Sam </w:t>
            </w:r>
          </w:p>
        </w:tc>
        <w:tc>
          <w:tcPr>
            <w:tcW w:w="53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631513B" w14:textId="77777777" w:rsidR="00690FDC" w:rsidRPr="00690FDC" w:rsidRDefault="00690FDC" w:rsidP="00690FDC">
            <w:pPr>
              <w:spacing w:after="0" w:line="240" w:lineRule="auto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Agricultural Metal Use By Peasant Groups In Medieval Northamptonshire, And Surrounding Areas, During The Twelfth, And Thirteenth, centuries  </w:t>
            </w:r>
          </w:p>
          <w:p w14:paraId="5D0630DA" w14:textId="77777777" w:rsidR="00690FDC" w:rsidRPr="00690FDC" w:rsidRDefault="00690FDC" w:rsidP="00690FDC">
            <w:pPr>
              <w:spacing w:after="0" w:line="240" w:lineRule="auto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 </w:t>
            </w:r>
          </w:p>
        </w:tc>
        <w:tc>
          <w:tcPr>
            <w:tcW w:w="17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18D151A" w14:textId="77777777" w:rsidR="00690FDC" w:rsidRPr="00690FDC" w:rsidRDefault="00690FDC" w:rsidP="00690FDC">
            <w:pPr>
              <w:spacing w:after="0" w:line="240" w:lineRule="auto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Harriett Webster plus tbc </w:t>
            </w:r>
          </w:p>
        </w:tc>
      </w:tr>
      <w:tr w:rsidR="00690FDC" w:rsidRPr="00690FDC" w14:paraId="0BBE1844" w14:textId="77777777" w:rsidTr="00690FD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5DDF4DF" w14:textId="77777777" w:rsidR="00690FDC" w:rsidRPr="00690FDC" w:rsidRDefault="00690FDC" w:rsidP="00690FDC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proofErr w:type="spellStart"/>
            <w:r w:rsidRPr="00F966AC">
              <w:rPr>
                <w:rFonts w:eastAsia="Times New Roman" w:cs="Segoe UI"/>
                <w:color w:val="0070C0"/>
                <w:lang w:eastAsia="en-GB"/>
              </w:rPr>
              <w:t>Newborough</w:t>
            </w:r>
            <w:proofErr w:type="spellEnd"/>
            <w:r w:rsidRPr="00F966AC">
              <w:rPr>
                <w:rFonts w:eastAsia="Times New Roman" w:cs="Segoe UI"/>
                <w:color w:val="0070C0"/>
                <w:lang w:eastAsia="en-GB"/>
              </w:rPr>
              <w:t>, Barbara </w:t>
            </w:r>
          </w:p>
        </w:tc>
        <w:tc>
          <w:tcPr>
            <w:tcW w:w="53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07B9CB" w14:textId="77777777" w:rsidR="00690FDC" w:rsidRPr="00690FDC" w:rsidRDefault="00690FDC" w:rsidP="00690FDC">
            <w:pPr>
              <w:spacing w:after="0" w:line="240" w:lineRule="auto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proofErr w:type="spellStart"/>
            <w:r w:rsidRPr="00F966AC">
              <w:rPr>
                <w:rFonts w:eastAsia="Times New Roman" w:cs="Segoe UI"/>
                <w:color w:val="0070C0"/>
                <w:sz w:val="23"/>
                <w:szCs w:val="23"/>
                <w:shd w:val="clear" w:color="auto" w:fill="FFFFFF"/>
                <w:lang w:eastAsia="en-GB"/>
              </w:rPr>
              <w:t>Sherbrooke</w:t>
            </w:r>
            <w:proofErr w:type="spellEnd"/>
            <w:r w:rsidRPr="00F966AC">
              <w:rPr>
                <w:rFonts w:eastAsia="Times New Roman" w:cs="Segoe UI"/>
                <w:color w:val="0070C0"/>
                <w:sz w:val="23"/>
                <w:szCs w:val="23"/>
                <w:shd w:val="clear" w:color="auto" w:fill="FFFFFF"/>
                <w:lang w:eastAsia="en-GB"/>
              </w:rPr>
              <w:t> Missal, 1320, </w:t>
            </w:r>
            <w:proofErr w:type="spellStart"/>
            <w:r w:rsidRPr="00F966AC">
              <w:rPr>
                <w:rFonts w:eastAsia="Times New Roman" w:cs="Segoe UI"/>
                <w:color w:val="0070C0"/>
                <w:sz w:val="23"/>
                <w:szCs w:val="23"/>
                <w:shd w:val="clear" w:color="auto" w:fill="FFFFFF"/>
                <w:lang w:eastAsia="en-GB"/>
              </w:rPr>
              <w:t>authenticity+digitisation</w:t>
            </w:r>
            <w:proofErr w:type="spellEnd"/>
            <w:r w:rsidRPr="00F966AC">
              <w:rPr>
                <w:rFonts w:eastAsia="Times New Roman" w:cs="Segoe UI"/>
                <w:color w:val="0070C0"/>
                <w:sz w:val="23"/>
                <w:szCs w:val="23"/>
                <w:lang w:eastAsia="en-GB"/>
              </w:rPr>
              <w:t> </w:t>
            </w:r>
          </w:p>
        </w:tc>
        <w:tc>
          <w:tcPr>
            <w:tcW w:w="17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66F9615" w14:textId="77777777" w:rsidR="00690FDC" w:rsidRPr="00690FDC" w:rsidRDefault="00690FDC" w:rsidP="00690FDC">
            <w:pPr>
              <w:spacing w:after="0" w:line="240" w:lineRule="auto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Harriett Webster </w:t>
            </w:r>
          </w:p>
          <w:p w14:paraId="61DD8ED9" w14:textId="77777777" w:rsidR="00690FDC" w:rsidRPr="00690FDC" w:rsidRDefault="00690FDC" w:rsidP="00690FDC">
            <w:pPr>
              <w:spacing w:after="0" w:line="240" w:lineRule="auto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Q and William </w:t>
            </w:r>
          </w:p>
        </w:tc>
      </w:tr>
      <w:tr w:rsidR="00690FDC" w:rsidRPr="00690FDC" w14:paraId="010762AA" w14:textId="77777777" w:rsidTr="00690FD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D09015E" w14:textId="77777777" w:rsidR="00690FDC" w:rsidRPr="00690FDC" w:rsidRDefault="00690FDC" w:rsidP="00690FDC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Pederick, Jane </w:t>
            </w:r>
          </w:p>
        </w:tc>
        <w:tc>
          <w:tcPr>
            <w:tcW w:w="53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D865801" w14:textId="77777777" w:rsidR="00690FDC" w:rsidRPr="00690FDC" w:rsidRDefault="00690FDC" w:rsidP="00690FDC">
            <w:pPr>
              <w:spacing w:after="0" w:line="240" w:lineRule="auto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History of Glastonbury Festival </w:t>
            </w:r>
          </w:p>
        </w:tc>
        <w:tc>
          <w:tcPr>
            <w:tcW w:w="17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5EAF008" w14:textId="77777777" w:rsidR="00690FDC" w:rsidRPr="00690FDC" w:rsidRDefault="00690FDC" w:rsidP="00690FDC">
            <w:pPr>
              <w:spacing w:after="0" w:line="240" w:lineRule="auto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Alex Scott </w:t>
            </w:r>
          </w:p>
        </w:tc>
      </w:tr>
      <w:tr w:rsidR="00690FDC" w:rsidRPr="00690FDC" w14:paraId="00B81482" w14:textId="77777777" w:rsidTr="00690FD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B45C001" w14:textId="77777777" w:rsidR="00690FDC" w:rsidRPr="00690FDC" w:rsidRDefault="00690FDC" w:rsidP="00690FDC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proofErr w:type="spellStart"/>
            <w:r w:rsidRPr="00F966AC">
              <w:rPr>
                <w:rFonts w:eastAsia="Times New Roman" w:cs="Segoe UI"/>
                <w:color w:val="0070C0"/>
                <w:lang w:eastAsia="en-GB"/>
              </w:rPr>
              <w:t>Slingsby</w:t>
            </w:r>
            <w:proofErr w:type="spellEnd"/>
            <w:r w:rsidRPr="00F966AC">
              <w:rPr>
                <w:rFonts w:eastAsia="Times New Roman" w:cs="Segoe UI"/>
                <w:color w:val="0070C0"/>
                <w:lang w:eastAsia="en-GB"/>
              </w:rPr>
              <w:t>, Leila </w:t>
            </w:r>
          </w:p>
        </w:tc>
        <w:tc>
          <w:tcPr>
            <w:tcW w:w="53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E3BD35" w14:textId="77777777" w:rsidR="00690FDC" w:rsidRPr="00690FDC" w:rsidRDefault="00690FDC" w:rsidP="00690FDC">
            <w:pPr>
              <w:spacing w:after="0" w:line="240" w:lineRule="auto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The ‘wise women’s’ practice of home remedies in the 18</w:t>
            </w:r>
            <w:r w:rsidRPr="00F966AC">
              <w:rPr>
                <w:rFonts w:eastAsia="Times New Roman" w:cs="Segoe UI"/>
                <w:color w:val="0070C0"/>
                <w:sz w:val="17"/>
                <w:szCs w:val="17"/>
                <w:vertAlign w:val="superscript"/>
                <w:lang w:eastAsia="en-GB"/>
              </w:rPr>
              <w:t>th</w:t>
            </w:r>
            <w:r w:rsidRPr="00F966AC">
              <w:rPr>
                <w:rFonts w:eastAsia="Times New Roman" w:cs="Segoe UI"/>
                <w:color w:val="0070C0"/>
                <w:lang w:eastAsia="en-GB"/>
              </w:rPr>
              <w:t> century, and their impact on modern day medicine. </w:t>
            </w:r>
          </w:p>
          <w:p w14:paraId="14DE61BD" w14:textId="77777777" w:rsidR="00690FDC" w:rsidRPr="00690FDC" w:rsidRDefault="00690FDC" w:rsidP="00690FDC">
            <w:pPr>
              <w:spacing w:after="0" w:line="240" w:lineRule="auto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 </w:t>
            </w:r>
          </w:p>
        </w:tc>
        <w:tc>
          <w:tcPr>
            <w:tcW w:w="17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2584E14" w14:textId="77777777" w:rsidR="00690FDC" w:rsidRPr="00690FDC" w:rsidRDefault="00690FDC" w:rsidP="00690FDC">
            <w:pPr>
              <w:spacing w:after="0" w:line="240" w:lineRule="auto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Alex Scott </w:t>
            </w:r>
          </w:p>
        </w:tc>
      </w:tr>
      <w:tr w:rsidR="00690FDC" w:rsidRPr="00690FDC" w14:paraId="13925BC3" w14:textId="77777777" w:rsidTr="00690FD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A5ACD82" w14:textId="77777777" w:rsidR="00690FDC" w:rsidRPr="00690FDC" w:rsidRDefault="00690FDC" w:rsidP="00690FDC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Steed, Sam </w:t>
            </w:r>
          </w:p>
        </w:tc>
        <w:tc>
          <w:tcPr>
            <w:tcW w:w="53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88ACEBD" w14:textId="77777777" w:rsidR="00690FDC" w:rsidRPr="00690FDC" w:rsidRDefault="00690FDC" w:rsidP="00690FDC">
            <w:pPr>
              <w:spacing w:after="0" w:line="240" w:lineRule="auto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The founding, operations and development of the Special Air Service in the Second World War and its influence on the outcome of the war.  </w:t>
            </w:r>
          </w:p>
          <w:p w14:paraId="302A12AF" w14:textId="77777777" w:rsidR="00690FDC" w:rsidRPr="00690FDC" w:rsidRDefault="00690FDC" w:rsidP="00690FDC">
            <w:pPr>
              <w:spacing w:after="0" w:line="240" w:lineRule="auto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 </w:t>
            </w:r>
          </w:p>
        </w:tc>
        <w:tc>
          <w:tcPr>
            <w:tcW w:w="17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91B9E3C" w14:textId="77777777" w:rsidR="00690FDC" w:rsidRPr="00690FDC" w:rsidRDefault="00690FDC" w:rsidP="00690FDC">
            <w:pPr>
              <w:spacing w:after="0" w:line="240" w:lineRule="auto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Lester Mason  </w:t>
            </w:r>
          </w:p>
        </w:tc>
      </w:tr>
      <w:tr w:rsidR="00690FDC" w:rsidRPr="00690FDC" w14:paraId="1543DF96" w14:textId="77777777" w:rsidTr="00690FD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4A4138" w14:textId="77777777" w:rsidR="00690FDC" w:rsidRPr="00690FDC" w:rsidRDefault="00690FDC" w:rsidP="00690FDC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White, Janet </w:t>
            </w:r>
          </w:p>
        </w:tc>
        <w:tc>
          <w:tcPr>
            <w:tcW w:w="53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AB4B040" w14:textId="77777777" w:rsidR="00690FDC" w:rsidRPr="00690FDC" w:rsidRDefault="00690FDC" w:rsidP="00690FDC">
            <w:pPr>
              <w:spacing w:after="0" w:line="240" w:lineRule="auto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 </w:t>
            </w:r>
          </w:p>
        </w:tc>
        <w:tc>
          <w:tcPr>
            <w:tcW w:w="17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0DA643A" w14:textId="77777777" w:rsidR="00690FDC" w:rsidRPr="00690FDC" w:rsidRDefault="00690FDC" w:rsidP="00690FDC">
            <w:pPr>
              <w:spacing w:after="0" w:line="240" w:lineRule="auto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Lester Mason </w:t>
            </w:r>
          </w:p>
        </w:tc>
      </w:tr>
      <w:tr w:rsidR="00690FDC" w:rsidRPr="00690FDC" w14:paraId="7D8DF916" w14:textId="77777777" w:rsidTr="00690FD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EF7587A" w14:textId="77777777" w:rsidR="00690FDC" w:rsidRPr="00690FDC" w:rsidRDefault="00690FDC" w:rsidP="00690FDC">
            <w:pPr>
              <w:spacing w:after="0" w:line="240" w:lineRule="auto"/>
              <w:ind w:left="360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Williamson, Tom James </w:t>
            </w:r>
          </w:p>
        </w:tc>
        <w:tc>
          <w:tcPr>
            <w:tcW w:w="53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20A2E04" w14:textId="77777777" w:rsidR="00690FDC" w:rsidRPr="00690FDC" w:rsidRDefault="00690FDC" w:rsidP="00690FDC">
            <w:pPr>
              <w:spacing w:after="0" w:line="240" w:lineRule="auto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The Practical application of early 20</w:t>
            </w:r>
            <w:r w:rsidRPr="00F966AC">
              <w:rPr>
                <w:rFonts w:eastAsia="Times New Roman" w:cs="Segoe UI"/>
                <w:color w:val="0070C0"/>
                <w:sz w:val="17"/>
                <w:szCs w:val="17"/>
                <w:vertAlign w:val="superscript"/>
                <w:lang w:eastAsia="en-GB"/>
              </w:rPr>
              <w:t>th</w:t>
            </w:r>
            <w:r w:rsidRPr="00F966AC">
              <w:rPr>
                <w:rFonts w:eastAsia="Times New Roman" w:cs="Segoe UI"/>
                <w:color w:val="0070C0"/>
                <w:lang w:eastAsia="en-GB"/>
              </w:rPr>
              <w:t> cent. weapons systems in modern warfare </w:t>
            </w:r>
          </w:p>
        </w:tc>
        <w:tc>
          <w:tcPr>
            <w:tcW w:w="178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B94264B" w14:textId="77777777" w:rsidR="00690FDC" w:rsidRPr="00690FDC" w:rsidRDefault="00690FDC" w:rsidP="00690FDC">
            <w:pPr>
              <w:spacing w:after="0" w:line="240" w:lineRule="auto"/>
              <w:textAlignment w:val="baseline"/>
              <w:rPr>
                <w:rFonts w:eastAsia="Times New Roman" w:cs="Segoe UI"/>
                <w:color w:val="0070C0"/>
                <w:sz w:val="18"/>
                <w:szCs w:val="18"/>
                <w:lang w:eastAsia="en-GB"/>
              </w:rPr>
            </w:pPr>
            <w:r w:rsidRPr="00F966AC">
              <w:rPr>
                <w:rFonts w:eastAsia="Times New Roman" w:cs="Segoe UI"/>
                <w:color w:val="0070C0"/>
                <w:lang w:eastAsia="en-GB"/>
              </w:rPr>
              <w:t>Lester Mason </w:t>
            </w:r>
          </w:p>
        </w:tc>
      </w:tr>
    </w:tbl>
    <w:p w14:paraId="33C5F778" w14:textId="77777777" w:rsidR="00571BE9" w:rsidRPr="00257FC4" w:rsidRDefault="00571BE9" w:rsidP="00D90F76">
      <w:pPr>
        <w:rPr>
          <w:rFonts w:ascii="Abadi" w:hAnsi="Abadi"/>
          <w:color w:val="2F5496" w:themeColor="accent1" w:themeShade="BF"/>
          <w:sz w:val="32"/>
          <w:szCs w:val="32"/>
        </w:rPr>
      </w:pPr>
    </w:p>
    <w:p w14:paraId="752FAC75" w14:textId="0FF35FC9" w:rsidR="00D90F76" w:rsidRPr="00257FC4" w:rsidRDefault="00D90F76" w:rsidP="00D90F76">
      <w:pPr>
        <w:rPr>
          <w:rFonts w:ascii="Abadi" w:hAnsi="Abadi"/>
          <w:color w:val="2F5496" w:themeColor="accent1" w:themeShade="BF"/>
          <w:sz w:val="32"/>
          <w:szCs w:val="32"/>
        </w:rPr>
      </w:pPr>
    </w:p>
    <w:sectPr w:rsidR="00D90F76" w:rsidRPr="00257F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badi">
    <w:charset w:val="00"/>
    <w:family w:val="swiss"/>
    <w:pitch w:val="variable"/>
    <w:sig w:usb0="8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90F76"/>
    <w:rsid w:val="00257FC4"/>
    <w:rsid w:val="003454B7"/>
    <w:rsid w:val="00571BE9"/>
    <w:rsid w:val="00690FDC"/>
    <w:rsid w:val="00C55EB0"/>
    <w:rsid w:val="00D90F76"/>
    <w:rsid w:val="00F473E7"/>
    <w:rsid w:val="00F966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0A848C"/>
  <w15:chartTrackingRefBased/>
  <w15:docId w15:val="{104AD97A-2F00-450E-8575-9C94329F22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571B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571BE9"/>
  </w:style>
  <w:style w:type="character" w:customStyle="1" w:styleId="eop">
    <w:name w:val="eop"/>
    <w:basedOn w:val="DefaultParagraphFont"/>
    <w:rsid w:val="00571BE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020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4773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4080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9728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9124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632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5287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9053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87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4256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9664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6329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294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8443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982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054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3246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9355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8248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8854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075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8625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1363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8803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0584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5753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8573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4471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4553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9963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6381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1245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8348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9243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8226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9704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7541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8380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1453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2267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232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0693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948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0047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9367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1995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744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1420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299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605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201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9749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4113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72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083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245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4881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068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41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2301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6807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5961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2959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2436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9893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5687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6287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2317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5043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6566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1573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888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4567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4710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12271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1189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8782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092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968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9570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8794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2854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5231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464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1434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7773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8637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1229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6332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1516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9922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61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3458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4817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8497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2538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2419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0563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9464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8768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9934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6030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3580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56456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232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8993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2829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4828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1778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74242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9768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54434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9190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6687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1886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2813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4474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8793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0910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75939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6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3280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3027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5228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7490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0379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8642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4586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270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5564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147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068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3122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9818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5064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3876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135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7384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4632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6675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1941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782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5293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02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0134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9822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4871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17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78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9211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3912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31594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353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6788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7807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924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6946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1256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1115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83049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589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5195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4281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1253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9832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819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2061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8729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0288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76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12576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1907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7491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3405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2624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2407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907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9719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9685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0161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3859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7723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087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4760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8005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4332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3829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0345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9572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7596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3156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0762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3389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260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7068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627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343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0785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320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35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0069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3120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5462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1682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812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1986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9979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374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3933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2879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4770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98866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95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828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62765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7849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19135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9791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481</Words>
  <Characters>2745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Webster</dc:creator>
  <cp:keywords/>
  <dc:description/>
  <cp:lastModifiedBy>Ros Coard</cp:lastModifiedBy>
  <cp:revision>4</cp:revision>
  <dcterms:created xsi:type="dcterms:W3CDTF">2021-10-25T11:30:00Z</dcterms:created>
  <dcterms:modified xsi:type="dcterms:W3CDTF">2021-10-25T11:37:00Z</dcterms:modified>
</cp:coreProperties>
</file>