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EEDA3" w14:textId="77777777" w:rsidR="000F0FF2" w:rsidRPr="006D2AE1" w:rsidRDefault="000F0FF2" w:rsidP="00F527A0">
      <w:pPr>
        <w:spacing w:line="360" w:lineRule="auto"/>
        <w:jc w:val="center"/>
        <w:rPr>
          <w:rFonts w:ascii="Arial" w:hAnsi="Arial" w:cs="Arial"/>
        </w:rPr>
      </w:pPr>
    </w:p>
    <w:p w14:paraId="133F6BE5" w14:textId="77777777" w:rsidR="00F527A0" w:rsidRPr="006D2AE1" w:rsidRDefault="00F527A0" w:rsidP="00F527A0">
      <w:pPr>
        <w:spacing w:line="360" w:lineRule="auto"/>
        <w:jc w:val="center"/>
        <w:rPr>
          <w:rFonts w:ascii="Arial" w:hAnsi="Arial" w:cs="Arial"/>
        </w:rPr>
      </w:pPr>
    </w:p>
    <w:p w14:paraId="031AF667" w14:textId="62B240DD" w:rsidR="00F527A0" w:rsidRPr="00D65EF3" w:rsidRDefault="00F527A0" w:rsidP="00F527A0">
      <w:pPr>
        <w:spacing w:line="360" w:lineRule="auto"/>
        <w:jc w:val="center"/>
        <w:rPr>
          <w:rFonts w:ascii="Arial" w:hAnsi="Arial" w:cs="Arial"/>
          <w:b/>
          <w:bCs/>
        </w:rPr>
      </w:pPr>
    </w:p>
    <w:p w14:paraId="3C6B8876" w14:textId="77777777" w:rsidR="00F527A0" w:rsidRPr="006D2AE1" w:rsidRDefault="00F527A0" w:rsidP="00F527A0">
      <w:pPr>
        <w:spacing w:line="360" w:lineRule="auto"/>
        <w:jc w:val="center"/>
        <w:rPr>
          <w:rFonts w:ascii="Arial" w:hAnsi="Arial" w:cs="Arial"/>
        </w:rPr>
      </w:pPr>
    </w:p>
    <w:p w14:paraId="045EF5CF" w14:textId="77777777" w:rsidR="00F527A0" w:rsidRPr="006D2AE1" w:rsidRDefault="00F527A0" w:rsidP="00F527A0">
      <w:pPr>
        <w:spacing w:line="360" w:lineRule="auto"/>
        <w:jc w:val="center"/>
        <w:rPr>
          <w:rFonts w:ascii="Arial" w:hAnsi="Arial" w:cs="Arial"/>
        </w:rPr>
      </w:pPr>
    </w:p>
    <w:p w14:paraId="4A08AFA2" w14:textId="77777777" w:rsidR="00F527A0" w:rsidRPr="006D2AE1" w:rsidRDefault="00F527A0" w:rsidP="00F527A0">
      <w:pPr>
        <w:spacing w:line="360" w:lineRule="auto"/>
        <w:jc w:val="center"/>
        <w:rPr>
          <w:rFonts w:ascii="Arial" w:hAnsi="Arial" w:cs="Arial"/>
          <w:b/>
          <w:bCs/>
        </w:rPr>
      </w:pPr>
      <w:r w:rsidRPr="006D2AE1">
        <w:rPr>
          <w:rFonts w:ascii="Arial" w:hAnsi="Arial" w:cs="Arial"/>
          <w:b/>
          <w:bCs/>
        </w:rPr>
        <w:t>The impact of corporate governance and CSR on firm performance</w:t>
      </w:r>
    </w:p>
    <w:p w14:paraId="4A46C4D9" w14:textId="77777777" w:rsidR="00F527A0" w:rsidRPr="006D2AE1" w:rsidRDefault="00F527A0" w:rsidP="00F527A0">
      <w:pPr>
        <w:spacing w:line="360" w:lineRule="auto"/>
        <w:jc w:val="center"/>
        <w:rPr>
          <w:rFonts w:ascii="Arial" w:hAnsi="Arial" w:cs="Arial"/>
          <w:b/>
          <w:bCs/>
        </w:rPr>
      </w:pPr>
    </w:p>
    <w:p w14:paraId="17FAA15C" w14:textId="58108A4F" w:rsidR="00F527A0" w:rsidRPr="006D2AE1" w:rsidRDefault="004114FF" w:rsidP="00F527A0">
      <w:pPr>
        <w:spacing w:line="360" w:lineRule="auto"/>
        <w:jc w:val="center"/>
        <w:rPr>
          <w:rFonts w:ascii="Arial" w:hAnsi="Arial" w:cs="Arial"/>
        </w:rPr>
      </w:pPr>
      <w:proofErr w:type="spellStart"/>
      <w:r>
        <w:rPr>
          <w:rFonts w:ascii="Arial" w:hAnsi="Arial" w:cs="Arial"/>
        </w:rPr>
        <w:t>Toader</w:t>
      </w:r>
      <w:proofErr w:type="spellEnd"/>
      <w:r>
        <w:rPr>
          <w:rFonts w:ascii="Arial" w:hAnsi="Arial" w:cs="Arial"/>
        </w:rPr>
        <w:t xml:space="preserve"> </w:t>
      </w:r>
      <w:proofErr w:type="spellStart"/>
      <w:r>
        <w:rPr>
          <w:rFonts w:ascii="Arial" w:hAnsi="Arial" w:cs="Arial"/>
        </w:rPr>
        <w:t>Ionica</w:t>
      </w:r>
      <w:proofErr w:type="spellEnd"/>
    </w:p>
    <w:p w14:paraId="050D08D0" w14:textId="372CA75F" w:rsidR="00F527A0" w:rsidRPr="006D2AE1" w:rsidRDefault="00F527A0" w:rsidP="00F527A0">
      <w:pPr>
        <w:spacing w:line="360" w:lineRule="auto"/>
        <w:jc w:val="center"/>
        <w:rPr>
          <w:rFonts w:ascii="Arial" w:hAnsi="Arial" w:cs="Arial"/>
        </w:rPr>
      </w:pPr>
      <w:r w:rsidRPr="006D2AE1">
        <w:rPr>
          <w:rFonts w:ascii="Arial" w:hAnsi="Arial" w:cs="Arial"/>
        </w:rPr>
        <w:t>Student Number</w:t>
      </w:r>
      <w:r w:rsidR="00B41711">
        <w:rPr>
          <w:rFonts w:ascii="Arial" w:hAnsi="Arial" w:cs="Arial"/>
        </w:rPr>
        <w:t>: 2</w:t>
      </w:r>
      <w:r w:rsidR="0055331C">
        <w:rPr>
          <w:rFonts w:ascii="Arial" w:hAnsi="Arial" w:cs="Arial"/>
        </w:rPr>
        <w:t>127850</w:t>
      </w:r>
    </w:p>
    <w:p w14:paraId="6017C47D" w14:textId="08F1C13D" w:rsidR="00F527A0" w:rsidRPr="006D2AE1" w:rsidRDefault="004114FF" w:rsidP="00F527A0">
      <w:pPr>
        <w:spacing w:line="360" w:lineRule="auto"/>
        <w:jc w:val="center"/>
        <w:rPr>
          <w:rFonts w:ascii="Arial" w:hAnsi="Arial" w:cs="Arial"/>
        </w:rPr>
      </w:pPr>
      <w:r>
        <w:rPr>
          <w:rFonts w:ascii="Arial" w:hAnsi="Arial" w:cs="Arial"/>
        </w:rPr>
        <w:t>LCBB6002: International Financial Management</w:t>
      </w:r>
    </w:p>
    <w:p w14:paraId="0AD9E0B5" w14:textId="35A56BA2" w:rsidR="00F527A0" w:rsidRPr="006D2AE1" w:rsidRDefault="004114FF" w:rsidP="00F527A0">
      <w:pPr>
        <w:spacing w:line="360" w:lineRule="auto"/>
        <w:jc w:val="center"/>
        <w:rPr>
          <w:rFonts w:ascii="Arial" w:hAnsi="Arial" w:cs="Arial"/>
        </w:rPr>
      </w:pPr>
      <w:proofErr w:type="spellStart"/>
      <w:r>
        <w:rPr>
          <w:rFonts w:ascii="Arial" w:hAnsi="Arial" w:cs="Arial"/>
        </w:rPr>
        <w:t>Dr.</w:t>
      </w:r>
      <w:proofErr w:type="spellEnd"/>
      <w:r>
        <w:rPr>
          <w:rFonts w:ascii="Arial" w:hAnsi="Arial" w:cs="Arial"/>
        </w:rPr>
        <w:t xml:space="preserve"> </w:t>
      </w:r>
      <w:proofErr w:type="spellStart"/>
      <w:r>
        <w:rPr>
          <w:rFonts w:ascii="Arial" w:hAnsi="Arial" w:cs="Arial"/>
        </w:rPr>
        <w:t>Yousuf</w:t>
      </w:r>
      <w:proofErr w:type="spellEnd"/>
      <w:r>
        <w:rPr>
          <w:rFonts w:ascii="Arial" w:hAnsi="Arial" w:cs="Arial"/>
        </w:rPr>
        <w:t xml:space="preserve"> Kamal</w:t>
      </w:r>
    </w:p>
    <w:p w14:paraId="638E2571" w14:textId="53950106" w:rsidR="00F527A0" w:rsidRPr="006D2AE1" w:rsidRDefault="004114FF" w:rsidP="00F527A0">
      <w:pPr>
        <w:spacing w:line="360" w:lineRule="auto"/>
        <w:jc w:val="center"/>
        <w:rPr>
          <w:rFonts w:ascii="Arial" w:hAnsi="Arial" w:cs="Arial"/>
        </w:rPr>
      </w:pPr>
      <w:r>
        <w:rPr>
          <w:rFonts w:ascii="Arial" w:hAnsi="Arial" w:cs="Arial"/>
        </w:rPr>
        <w:t>30</w:t>
      </w:r>
      <w:r w:rsidRPr="004114FF">
        <w:rPr>
          <w:rFonts w:ascii="Arial" w:hAnsi="Arial" w:cs="Arial"/>
          <w:vertAlign w:val="superscript"/>
        </w:rPr>
        <w:t>th</w:t>
      </w:r>
      <w:r>
        <w:rPr>
          <w:rFonts w:ascii="Arial" w:hAnsi="Arial" w:cs="Arial"/>
        </w:rPr>
        <w:t xml:space="preserve"> June 2024</w:t>
      </w:r>
    </w:p>
    <w:p w14:paraId="5F3F47E6" w14:textId="77777777" w:rsidR="00F527A0" w:rsidRPr="006D2AE1" w:rsidRDefault="00F527A0" w:rsidP="00F527A0">
      <w:pPr>
        <w:spacing w:line="360" w:lineRule="auto"/>
        <w:jc w:val="center"/>
        <w:rPr>
          <w:rFonts w:ascii="Arial" w:hAnsi="Arial" w:cs="Arial"/>
        </w:rPr>
      </w:pPr>
    </w:p>
    <w:p w14:paraId="19B63952" w14:textId="77777777" w:rsidR="00F527A0" w:rsidRPr="006D2AE1" w:rsidRDefault="00F527A0" w:rsidP="00F527A0">
      <w:pPr>
        <w:spacing w:line="360" w:lineRule="auto"/>
        <w:jc w:val="center"/>
        <w:rPr>
          <w:rFonts w:ascii="Arial" w:hAnsi="Arial" w:cs="Arial"/>
        </w:rPr>
      </w:pPr>
    </w:p>
    <w:p w14:paraId="7EC1AE71" w14:textId="77777777" w:rsidR="00F527A0" w:rsidRPr="006D2AE1" w:rsidRDefault="00F527A0" w:rsidP="00F527A0">
      <w:pPr>
        <w:spacing w:line="360" w:lineRule="auto"/>
        <w:jc w:val="center"/>
        <w:rPr>
          <w:rFonts w:ascii="Arial" w:hAnsi="Arial" w:cs="Arial"/>
        </w:rPr>
      </w:pPr>
    </w:p>
    <w:p w14:paraId="674E12F8" w14:textId="77777777" w:rsidR="00F527A0" w:rsidRPr="006D2AE1" w:rsidRDefault="00F527A0" w:rsidP="00F527A0">
      <w:pPr>
        <w:spacing w:line="360" w:lineRule="auto"/>
        <w:jc w:val="center"/>
        <w:rPr>
          <w:rFonts w:ascii="Arial" w:hAnsi="Arial" w:cs="Arial"/>
        </w:rPr>
      </w:pPr>
    </w:p>
    <w:p w14:paraId="393A9FEB" w14:textId="77777777" w:rsidR="00F527A0" w:rsidRPr="006D2AE1" w:rsidRDefault="00F527A0" w:rsidP="00F527A0">
      <w:pPr>
        <w:spacing w:line="360" w:lineRule="auto"/>
        <w:jc w:val="center"/>
        <w:rPr>
          <w:rFonts w:ascii="Arial" w:hAnsi="Arial" w:cs="Arial"/>
        </w:rPr>
      </w:pPr>
    </w:p>
    <w:p w14:paraId="1915BC76" w14:textId="77777777" w:rsidR="00F527A0" w:rsidRPr="006D2AE1" w:rsidRDefault="00F527A0" w:rsidP="00F527A0">
      <w:pPr>
        <w:spacing w:line="360" w:lineRule="auto"/>
        <w:jc w:val="center"/>
        <w:rPr>
          <w:rFonts w:ascii="Arial" w:hAnsi="Arial" w:cs="Arial"/>
        </w:rPr>
      </w:pPr>
    </w:p>
    <w:p w14:paraId="71EBB648" w14:textId="77777777" w:rsidR="00F527A0" w:rsidRPr="006D2AE1" w:rsidRDefault="00F527A0" w:rsidP="00F527A0">
      <w:pPr>
        <w:spacing w:line="360" w:lineRule="auto"/>
        <w:jc w:val="center"/>
        <w:rPr>
          <w:rFonts w:ascii="Arial" w:hAnsi="Arial" w:cs="Arial"/>
        </w:rPr>
      </w:pPr>
    </w:p>
    <w:p w14:paraId="7ABCE9EE" w14:textId="77777777" w:rsidR="00F527A0" w:rsidRPr="006D2AE1" w:rsidRDefault="00F527A0" w:rsidP="00F527A0">
      <w:pPr>
        <w:spacing w:line="360" w:lineRule="auto"/>
        <w:jc w:val="center"/>
        <w:rPr>
          <w:rFonts w:ascii="Arial" w:hAnsi="Arial" w:cs="Arial"/>
        </w:rPr>
      </w:pPr>
    </w:p>
    <w:p w14:paraId="3C674061" w14:textId="77777777" w:rsidR="00F527A0" w:rsidRPr="006D2AE1" w:rsidRDefault="00F527A0" w:rsidP="00F527A0">
      <w:pPr>
        <w:spacing w:line="360" w:lineRule="auto"/>
        <w:jc w:val="center"/>
        <w:rPr>
          <w:rFonts w:ascii="Arial" w:hAnsi="Arial" w:cs="Arial"/>
        </w:rPr>
      </w:pPr>
    </w:p>
    <w:p w14:paraId="601D98E3" w14:textId="77777777" w:rsidR="00F527A0" w:rsidRPr="006D2AE1" w:rsidRDefault="00F527A0" w:rsidP="00F527A0">
      <w:pPr>
        <w:spacing w:line="360" w:lineRule="auto"/>
        <w:jc w:val="center"/>
        <w:rPr>
          <w:rFonts w:ascii="Arial" w:hAnsi="Arial" w:cs="Arial"/>
        </w:rPr>
      </w:pPr>
    </w:p>
    <w:p w14:paraId="6A7F1986" w14:textId="77777777" w:rsidR="00F527A0" w:rsidRPr="006D2AE1" w:rsidRDefault="00F527A0" w:rsidP="00F527A0">
      <w:pPr>
        <w:spacing w:line="360" w:lineRule="auto"/>
        <w:jc w:val="center"/>
        <w:rPr>
          <w:rFonts w:ascii="Arial" w:hAnsi="Arial" w:cs="Arial"/>
        </w:rPr>
      </w:pPr>
    </w:p>
    <w:p w14:paraId="29031A73" w14:textId="77777777" w:rsidR="00F527A0" w:rsidRPr="006D2AE1" w:rsidRDefault="00F527A0" w:rsidP="00A304C1">
      <w:pPr>
        <w:spacing w:line="360" w:lineRule="auto"/>
        <w:rPr>
          <w:rFonts w:ascii="Arial" w:hAnsi="Arial" w:cs="Arial"/>
        </w:rPr>
      </w:pPr>
    </w:p>
    <w:p w14:paraId="771A6F69" w14:textId="77777777" w:rsidR="00F527A0" w:rsidRDefault="00F527A0" w:rsidP="00F527A0">
      <w:pPr>
        <w:spacing w:line="360" w:lineRule="auto"/>
        <w:jc w:val="center"/>
        <w:rPr>
          <w:rFonts w:ascii="Arial" w:hAnsi="Arial" w:cs="Arial"/>
          <w:b/>
          <w:bCs/>
        </w:rPr>
      </w:pPr>
      <w:r w:rsidRPr="006D2AE1">
        <w:rPr>
          <w:rFonts w:ascii="Arial" w:hAnsi="Arial" w:cs="Arial"/>
          <w:b/>
          <w:bCs/>
        </w:rPr>
        <w:lastRenderedPageBreak/>
        <w:t>The impact of corporate governance and CSR on firm performance</w:t>
      </w:r>
    </w:p>
    <w:sdt>
      <w:sdtPr>
        <w:rPr>
          <w:rFonts w:asciiTheme="minorHAnsi" w:eastAsiaTheme="minorHAnsi" w:hAnsiTheme="minorHAnsi" w:cstheme="minorBidi"/>
          <w:color w:val="auto"/>
          <w:sz w:val="22"/>
          <w:szCs w:val="22"/>
          <w:lang w:val="en-GB"/>
        </w:rPr>
        <w:id w:val="-1064256238"/>
        <w:docPartObj>
          <w:docPartGallery w:val="Table of Contents"/>
          <w:docPartUnique/>
        </w:docPartObj>
      </w:sdtPr>
      <w:sdtEndPr>
        <w:rPr>
          <w:b/>
          <w:bCs/>
          <w:noProof/>
        </w:rPr>
      </w:sdtEndPr>
      <w:sdtContent>
        <w:p w14:paraId="4C3113D8" w14:textId="77777777" w:rsidR="00A304C1" w:rsidRDefault="00A304C1">
          <w:pPr>
            <w:pStyle w:val="TOCHeading"/>
          </w:pPr>
          <w:r>
            <w:t>Table of Contents</w:t>
          </w:r>
        </w:p>
        <w:p w14:paraId="11D31353" w14:textId="77777777" w:rsidR="00A304C1" w:rsidRDefault="00A304C1">
          <w:pPr>
            <w:pStyle w:val="TOC1"/>
            <w:tabs>
              <w:tab w:val="right" w:leader="dot" w:pos="9350"/>
            </w:tabs>
            <w:rPr>
              <w:noProof/>
            </w:rPr>
          </w:pPr>
          <w:r>
            <w:fldChar w:fldCharType="begin"/>
          </w:r>
          <w:r>
            <w:instrText xml:space="preserve"> TOC \o "1-3" \h \z \u </w:instrText>
          </w:r>
          <w:r>
            <w:fldChar w:fldCharType="separate"/>
          </w:r>
          <w:hyperlink w:anchor="_Toc170381434" w:history="1">
            <w:r w:rsidRPr="00313435">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_Toc170381434 \h </w:instrText>
            </w:r>
            <w:r>
              <w:rPr>
                <w:noProof/>
                <w:webHidden/>
              </w:rPr>
            </w:r>
            <w:r>
              <w:rPr>
                <w:noProof/>
                <w:webHidden/>
              </w:rPr>
              <w:fldChar w:fldCharType="separate"/>
            </w:r>
            <w:r>
              <w:rPr>
                <w:noProof/>
                <w:webHidden/>
              </w:rPr>
              <w:t>3</w:t>
            </w:r>
            <w:r>
              <w:rPr>
                <w:noProof/>
                <w:webHidden/>
              </w:rPr>
              <w:fldChar w:fldCharType="end"/>
            </w:r>
          </w:hyperlink>
        </w:p>
        <w:p w14:paraId="69990010" w14:textId="77777777" w:rsidR="00A304C1" w:rsidRDefault="00024841">
          <w:pPr>
            <w:pStyle w:val="TOC1"/>
            <w:tabs>
              <w:tab w:val="right" w:leader="dot" w:pos="9350"/>
            </w:tabs>
            <w:rPr>
              <w:noProof/>
            </w:rPr>
          </w:pPr>
          <w:hyperlink w:anchor="_Toc170381435" w:history="1">
            <w:r w:rsidR="00A304C1" w:rsidRPr="00313435">
              <w:rPr>
                <w:rStyle w:val="Hyperlink"/>
                <w:rFonts w:ascii="Arial" w:hAnsi="Arial" w:cs="Arial"/>
                <w:b/>
                <w:noProof/>
              </w:rPr>
              <w:t>Corporate Governance</w:t>
            </w:r>
            <w:r w:rsidR="00A304C1">
              <w:rPr>
                <w:noProof/>
                <w:webHidden/>
              </w:rPr>
              <w:tab/>
            </w:r>
            <w:r w:rsidR="00A304C1">
              <w:rPr>
                <w:noProof/>
                <w:webHidden/>
              </w:rPr>
              <w:fldChar w:fldCharType="begin"/>
            </w:r>
            <w:r w:rsidR="00A304C1">
              <w:rPr>
                <w:noProof/>
                <w:webHidden/>
              </w:rPr>
              <w:instrText xml:space="preserve"> PAGEREF _Toc170381435 \h </w:instrText>
            </w:r>
            <w:r w:rsidR="00A304C1">
              <w:rPr>
                <w:noProof/>
                <w:webHidden/>
              </w:rPr>
            </w:r>
            <w:r w:rsidR="00A304C1">
              <w:rPr>
                <w:noProof/>
                <w:webHidden/>
              </w:rPr>
              <w:fldChar w:fldCharType="separate"/>
            </w:r>
            <w:r w:rsidR="00A304C1">
              <w:rPr>
                <w:noProof/>
                <w:webHidden/>
              </w:rPr>
              <w:t>3</w:t>
            </w:r>
            <w:r w:rsidR="00A304C1">
              <w:rPr>
                <w:noProof/>
                <w:webHidden/>
              </w:rPr>
              <w:fldChar w:fldCharType="end"/>
            </w:r>
          </w:hyperlink>
        </w:p>
        <w:p w14:paraId="2DA44666" w14:textId="77777777" w:rsidR="00A304C1" w:rsidRDefault="00024841">
          <w:pPr>
            <w:pStyle w:val="TOC1"/>
            <w:tabs>
              <w:tab w:val="right" w:leader="dot" w:pos="9350"/>
            </w:tabs>
            <w:rPr>
              <w:noProof/>
            </w:rPr>
          </w:pPr>
          <w:hyperlink w:anchor="_Toc170381436" w:history="1">
            <w:r w:rsidR="00A304C1" w:rsidRPr="00313435">
              <w:rPr>
                <w:rStyle w:val="Hyperlink"/>
                <w:rFonts w:ascii="Arial" w:hAnsi="Arial" w:cs="Arial"/>
                <w:b/>
                <w:noProof/>
              </w:rPr>
              <w:t>Corporate Governance Metrics</w:t>
            </w:r>
            <w:r w:rsidR="00A304C1">
              <w:rPr>
                <w:noProof/>
                <w:webHidden/>
              </w:rPr>
              <w:tab/>
            </w:r>
            <w:r w:rsidR="00A304C1">
              <w:rPr>
                <w:noProof/>
                <w:webHidden/>
              </w:rPr>
              <w:fldChar w:fldCharType="begin"/>
            </w:r>
            <w:r w:rsidR="00A304C1">
              <w:rPr>
                <w:noProof/>
                <w:webHidden/>
              </w:rPr>
              <w:instrText xml:space="preserve"> PAGEREF _Toc170381436 \h </w:instrText>
            </w:r>
            <w:r w:rsidR="00A304C1">
              <w:rPr>
                <w:noProof/>
                <w:webHidden/>
              </w:rPr>
            </w:r>
            <w:r w:rsidR="00A304C1">
              <w:rPr>
                <w:noProof/>
                <w:webHidden/>
              </w:rPr>
              <w:fldChar w:fldCharType="separate"/>
            </w:r>
            <w:r w:rsidR="00A304C1">
              <w:rPr>
                <w:noProof/>
                <w:webHidden/>
              </w:rPr>
              <w:t>3</w:t>
            </w:r>
            <w:r w:rsidR="00A304C1">
              <w:rPr>
                <w:noProof/>
                <w:webHidden/>
              </w:rPr>
              <w:fldChar w:fldCharType="end"/>
            </w:r>
          </w:hyperlink>
        </w:p>
        <w:p w14:paraId="122D6FB4" w14:textId="77777777" w:rsidR="00A304C1" w:rsidRDefault="00024841">
          <w:pPr>
            <w:pStyle w:val="TOC2"/>
            <w:tabs>
              <w:tab w:val="right" w:leader="dot" w:pos="9350"/>
            </w:tabs>
            <w:rPr>
              <w:noProof/>
            </w:rPr>
          </w:pPr>
          <w:hyperlink w:anchor="_Toc170381437" w:history="1">
            <w:r w:rsidR="00A304C1" w:rsidRPr="00313435">
              <w:rPr>
                <w:rStyle w:val="Hyperlink"/>
                <w:rFonts w:ascii="Arial" w:hAnsi="Arial" w:cs="Arial"/>
                <w:b/>
                <w:i/>
                <w:noProof/>
              </w:rPr>
              <w:t>Board composition and structure</w:t>
            </w:r>
            <w:r w:rsidR="00A304C1">
              <w:rPr>
                <w:noProof/>
                <w:webHidden/>
              </w:rPr>
              <w:tab/>
            </w:r>
            <w:r w:rsidR="00A304C1">
              <w:rPr>
                <w:noProof/>
                <w:webHidden/>
              </w:rPr>
              <w:fldChar w:fldCharType="begin"/>
            </w:r>
            <w:r w:rsidR="00A304C1">
              <w:rPr>
                <w:noProof/>
                <w:webHidden/>
              </w:rPr>
              <w:instrText xml:space="preserve"> PAGEREF _Toc170381437 \h </w:instrText>
            </w:r>
            <w:r w:rsidR="00A304C1">
              <w:rPr>
                <w:noProof/>
                <w:webHidden/>
              </w:rPr>
            </w:r>
            <w:r w:rsidR="00A304C1">
              <w:rPr>
                <w:noProof/>
                <w:webHidden/>
              </w:rPr>
              <w:fldChar w:fldCharType="separate"/>
            </w:r>
            <w:r w:rsidR="00A304C1">
              <w:rPr>
                <w:noProof/>
                <w:webHidden/>
              </w:rPr>
              <w:t>3</w:t>
            </w:r>
            <w:r w:rsidR="00A304C1">
              <w:rPr>
                <w:noProof/>
                <w:webHidden/>
              </w:rPr>
              <w:fldChar w:fldCharType="end"/>
            </w:r>
          </w:hyperlink>
        </w:p>
        <w:p w14:paraId="74230C27" w14:textId="77777777" w:rsidR="00A304C1" w:rsidRDefault="00024841">
          <w:pPr>
            <w:pStyle w:val="TOC2"/>
            <w:tabs>
              <w:tab w:val="right" w:leader="dot" w:pos="9350"/>
            </w:tabs>
            <w:rPr>
              <w:noProof/>
            </w:rPr>
          </w:pPr>
          <w:hyperlink w:anchor="_Toc170381438" w:history="1">
            <w:r w:rsidR="00A304C1" w:rsidRPr="00313435">
              <w:rPr>
                <w:rStyle w:val="Hyperlink"/>
                <w:rFonts w:ascii="Arial" w:hAnsi="Arial" w:cs="Arial"/>
                <w:b/>
                <w:i/>
                <w:noProof/>
              </w:rPr>
              <w:t>Shareholder rights and engagement</w:t>
            </w:r>
            <w:r w:rsidR="00A304C1">
              <w:rPr>
                <w:noProof/>
                <w:webHidden/>
              </w:rPr>
              <w:tab/>
            </w:r>
            <w:r w:rsidR="00A304C1">
              <w:rPr>
                <w:noProof/>
                <w:webHidden/>
              </w:rPr>
              <w:fldChar w:fldCharType="begin"/>
            </w:r>
            <w:r w:rsidR="00A304C1">
              <w:rPr>
                <w:noProof/>
                <w:webHidden/>
              </w:rPr>
              <w:instrText xml:space="preserve"> PAGEREF _Toc170381438 \h </w:instrText>
            </w:r>
            <w:r w:rsidR="00A304C1">
              <w:rPr>
                <w:noProof/>
                <w:webHidden/>
              </w:rPr>
            </w:r>
            <w:r w:rsidR="00A304C1">
              <w:rPr>
                <w:noProof/>
                <w:webHidden/>
              </w:rPr>
              <w:fldChar w:fldCharType="separate"/>
            </w:r>
            <w:r w:rsidR="00A304C1">
              <w:rPr>
                <w:noProof/>
                <w:webHidden/>
              </w:rPr>
              <w:t>4</w:t>
            </w:r>
            <w:r w:rsidR="00A304C1">
              <w:rPr>
                <w:noProof/>
                <w:webHidden/>
              </w:rPr>
              <w:fldChar w:fldCharType="end"/>
            </w:r>
          </w:hyperlink>
        </w:p>
        <w:p w14:paraId="7F96241B" w14:textId="77777777" w:rsidR="00A304C1" w:rsidRDefault="00024841">
          <w:pPr>
            <w:pStyle w:val="TOC1"/>
            <w:tabs>
              <w:tab w:val="right" w:leader="dot" w:pos="9350"/>
            </w:tabs>
            <w:rPr>
              <w:noProof/>
            </w:rPr>
          </w:pPr>
          <w:hyperlink w:anchor="_Toc170381439" w:history="1">
            <w:r w:rsidR="00A304C1" w:rsidRPr="00313435">
              <w:rPr>
                <w:rStyle w:val="Hyperlink"/>
                <w:rFonts w:ascii="Arial" w:hAnsi="Arial" w:cs="Arial"/>
                <w:b/>
                <w:noProof/>
              </w:rPr>
              <w:t>Corporate Social Responsibility</w:t>
            </w:r>
            <w:r w:rsidR="00A304C1">
              <w:rPr>
                <w:noProof/>
                <w:webHidden/>
              </w:rPr>
              <w:tab/>
            </w:r>
            <w:r w:rsidR="00A304C1">
              <w:rPr>
                <w:noProof/>
                <w:webHidden/>
              </w:rPr>
              <w:fldChar w:fldCharType="begin"/>
            </w:r>
            <w:r w:rsidR="00A304C1">
              <w:rPr>
                <w:noProof/>
                <w:webHidden/>
              </w:rPr>
              <w:instrText xml:space="preserve"> PAGEREF _Toc170381439 \h </w:instrText>
            </w:r>
            <w:r w:rsidR="00A304C1">
              <w:rPr>
                <w:noProof/>
                <w:webHidden/>
              </w:rPr>
            </w:r>
            <w:r w:rsidR="00A304C1">
              <w:rPr>
                <w:noProof/>
                <w:webHidden/>
              </w:rPr>
              <w:fldChar w:fldCharType="separate"/>
            </w:r>
            <w:r w:rsidR="00A304C1">
              <w:rPr>
                <w:noProof/>
                <w:webHidden/>
              </w:rPr>
              <w:t>5</w:t>
            </w:r>
            <w:r w:rsidR="00A304C1">
              <w:rPr>
                <w:noProof/>
                <w:webHidden/>
              </w:rPr>
              <w:fldChar w:fldCharType="end"/>
            </w:r>
          </w:hyperlink>
        </w:p>
        <w:p w14:paraId="3DF42E66" w14:textId="77777777" w:rsidR="00A304C1" w:rsidRDefault="00024841">
          <w:pPr>
            <w:pStyle w:val="TOC1"/>
            <w:tabs>
              <w:tab w:val="right" w:leader="dot" w:pos="9350"/>
            </w:tabs>
            <w:rPr>
              <w:noProof/>
            </w:rPr>
          </w:pPr>
          <w:hyperlink w:anchor="_Toc170381440" w:history="1">
            <w:r w:rsidR="00A304C1" w:rsidRPr="00313435">
              <w:rPr>
                <w:rStyle w:val="Hyperlink"/>
                <w:rFonts w:ascii="Arial" w:hAnsi="Arial" w:cs="Arial"/>
                <w:b/>
                <w:noProof/>
              </w:rPr>
              <w:t>Unilever UK CSR Metrics</w:t>
            </w:r>
            <w:r w:rsidR="00A304C1">
              <w:rPr>
                <w:noProof/>
                <w:webHidden/>
              </w:rPr>
              <w:tab/>
            </w:r>
            <w:r w:rsidR="00A304C1">
              <w:rPr>
                <w:noProof/>
                <w:webHidden/>
              </w:rPr>
              <w:fldChar w:fldCharType="begin"/>
            </w:r>
            <w:r w:rsidR="00A304C1">
              <w:rPr>
                <w:noProof/>
                <w:webHidden/>
              </w:rPr>
              <w:instrText xml:space="preserve"> PAGEREF _Toc170381440 \h </w:instrText>
            </w:r>
            <w:r w:rsidR="00A304C1">
              <w:rPr>
                <w:noProof/>
                <w:webHidden/>
              </w:rPr>
            </w:r>
            <w:r w:rsidR="00A304C1">
              <w:rPr>
                <w:noProof/>
                <w:webHidden/>
              </w:rPr>
              <w:fldChar w:fldCharType="separate"/>
            </w:r>
            <w:r w:rsidR="00A304C1">
              <w:rPr>
                <w:noProof/>
                <w:webHidden/>
              </w:rPr>
              <w:t>5</w:t>
            </w:r>
            <w:r w:rsidR="00A304C1">
              <w:rPr>
                <w:noProof/>
                <w:webHidden/>
              </w:rPr>
              <w:fldChar w:fldCharType="end"/>
            </w:r>
          </w:hyperlink>
        </w:p>
        <w:p w14:paraId="5BA4CC01" w14:textId="77777777" w:rsidR="00A304C1" w:rsidRDefault="00024841">
          <w:pPr>
            <w:pStyle w:val="TOC2"/>
            <w:tabs>
              <w:tab w:val="right" w:leader="dot" w:pos="9350"/>
            </w:tabs>
            <w:rPr>
              <w:noProof/>
            </w:rPr>
          </w:pPr>
          <w:hyperlink w:anchor="_Toc170381441" w:history="1">
            <w:r w:rsidR="00A304C1" w:rsidRPr="00313435">
              <w:rPr>
                <w:rStyle w:val="Hyperlink"/>
                <w:rFonts w:ascii="Arial" w:hAnsi="Arial" w:cs="Arial"/>
                <w:b/>
                <w:i/>
                <w:noProof/>
              </w:rPr>
              <w:t>Environmental metrics</w:t>
            </w:r>
            <w:r w:rsidR="00A304C1">
              <w:rPr>
                <w:noProof/>
                <w:webHidden/>
              </w:rPr>
              <w:tab/>
            </w:r>
            <w:r w:rsidR="00A304C1">
              <w:rPr>
                <w:noProof/>
                <w:webHidden/>
              </w:rPr>
              <w:fldChar w:fldCharType="begin"/>
            </w:r>
            <w:r w:rsidR="00A304C1">
              <w:rPr>
                <w:noProof/>
                <w:webHidden/>
              </w:rPr>
              <w:instrText xml:space="preserve"> PAGEREF _Toc170381441 \h </w:instrText>
            </w:r>
            <w:r w:rsidR="00A304C1">
              <w:rPr>
                <w:noProof/>
                <w:webHidden/>
              </w:rPr>
            </w:r>
            <w:r w:rsidR="00A304C1">
              <w:rPr>
                <w:noProof/>
                <w:webHidden/>
              </w:rPr>
              <w:fldChar w:fldCharType="separate"/>
            </w:r>
            <w:r w:rsidR="00A304C1">
              <w:rPr>
                <w:noProof/>
                <w:webHidden/>
              </w:rPr>
              <w:t>5</w:t>
            </w:r>
            <w:r w:rsidR="00A304C1">
              <w:rPr>
                <w:noProof/>
                <w:webHidden/>
              </w:rPr>
              <w:fldChar w:fldCharType="end"/>
            </w:r>
          </w:hyperlink>
        </w:p>
        <w:p w14:paraId="5C33311B" w14:textId="77777777" w:rsidR="00A304C1" w:rsidRDefault="00024841">
          <w:pPr>
            <w:pStyle w:val="TOC2"/>
            <w:tabs>
              <w:tab w:val="right" w:leader="dot" w:pos="9350"/>
            </w:tabs>
            <w:rPr>
              <w:noProof/>
            </w:rPr>
          </w:pPr>
          <w:hyperlink w:anchor="_Toc170381442" w:history="1">
            <w:r w:rsidR="00A304C1" w:rsidRPr="00313435">
              <w:rPr>
                <w:rStyle w:val="Hyperlink"/>
                <w:rFonts w:ascii="Arial" w:hAnsi="Arial" w:cs="Arial"/>
                <w:b/>
                <w:i/>
                <w:noProof/>
              </w:rPr>
              <w:t>Social Metrics</w:t>
            </w:r>
            <w:r w:rsidR="00A304C1">
              <w:rPr>
                <w:noProof/>
                <w:webHidden/>
              </w:rPr>
              <w:tab/>
            </w:r>
            <w:r w:rsidR="00A304C1">
              <w:rPr>
                <w:noProof/>
                <w:webHidden/>
              </w:rPr>
              <w:fldChar w:fldCharType="begin"/>
            </w:r>
            <w:r w:rsidR="00A304C1">
              <w:rPr>
                <w:noProof/>
                <w:webHidden/>
              </w:rPr>
              <w:instrText xml:space="preserve"> PAGEREF _Toc170381442 \h </w:instrText>
            </w:r>
            <w:r w:rsidR="00A304C1">
              <w:rPr>
                <w:noProof/>
                <w:webHidden/>
              </w:rPr>
            </w:r>
            <w:r w:rsidR="00A304C1">
              <w:rPr>
                <w:noProof/>
                <w:webHidden/>
              </w:rPr>
              <w:fldChar w:fldCharType="separate"/>
            </w:r>
            <w:r w:rsidR="00A304C1">
              <w:rPr>
                <w:noProof/>
                <w:webHidden/>
              </w:rPr>
              <w:t>5</w:t>
            </w:r>
            <w:r w:rsidR="00A304C1">
              <w:rPr>
                <w:noProof/>
                <w:webHidden/>
              </w:rPr>
              <w:fldChar w:fldCharType="end"/>
            </w:r>
          </w:hyperlink>
        </w:p>
        <w:p w14:paraId="32EFC47B" w14:textId="77777777" w:rsidR="00A304C1" w:rsidRDefault="00024841">
          <w:pPr>
            <w:pStyle w:val="TOC2"/>
            <w:tabs>
              <w:tab w:val="right" w:leader="dot" w:pos="9350"/>
            </w:tabs>
            <w:rPr>
              <w:noProof/>
            </w:rPr>
          </w:pPr>
          <w:hyperlink w:anchor="_Toc170381443" w:history="1">
            <w:r w:rsidR="00A304C1" w:rsidRPr="00313435">
              <w:rPr>
                <w:rStyle w:val="Hyperlink"/>
                <w:rFonts w:ascii="Arial" w:hAnsi="Arial" w:cs="Arial"/>
                <w:b/>
                <w:i/>
                <w:noProof/>
              </w:rPr>
              <w:t>Economic metrics</w:t>
            </w:r>
            <w:r w:rsidR="00A304C1">
              <w:rPr>
                <w:noProof/>
                <w:webHidden/>
              </w:rPr>
              <w:tab/>
            </w:r>
            <w:r w:rsidR="00A304C1">
              <w:rPr>
                <w:noProof/>
                <w:webHidden/>
              </w:rPr>
              <w:fldChar w:fldCharType="begin"/>
            </w:r>
            <w:r w:rsidR="00A304C1">
              <w:rPr>
                <w:noProof/>
                <w:webHidden/>
              </w:rPr>
              <w:instrText xml:space="preserve"> PAGEREF _Toc170381443 \h </w:instrText>
            </w:r>
            <w:r w:rsidR="00A304C1">
              <w:rPr>
                <w:noProof/>
                <w:webHidden/>
              </w:rPr>
            </w:r>
            <w:r w:rsidR="00A304C1">
              <w:rPr>
                <w:noProof/>
                <w:webHidden/>
              </w:rPr>
              <w:fldChar w:fldCharType="separate"/>
            </w:r>
            <w:r w:rsidR="00A304C1">
              <w:rPr>
                <w:noProof/>
                <w:webHidden/>
              </w:rPr>
              <w:t>6</w:t>
            </w:r>
            <w:r w:rsidR="00A304C1">
              <w:rPr>
                <w:noProof/>
                <w:webHidden/>
              </w:rPr>
              <w:fldChar w:fldCharType="end"/>
            </w:r>
          </w:hyperlink>
        </w:p>
        <w:p w14:paraId="33517D33" w14:textId="77777777" w:rsidR="00A304C1" w:rsidRDefault="00024841">
          <w:pPr>
            <w:pStyle w:val="TOC1"/>
            <w:tabs>
              <w:tab w:val="right" w:leader="dot" w:pos="9350"/>
            </w:tabs>
            <w:rPr>
              <w:noProof/>
            </w:rPr>
          </w:pPr>
          <w:hyperlink w:anchor="_Toc170381444" w:history="1">
            <w:r w:rsidR="00A304C1" w:rsidRPr="00313435">
              <w:rPr>
                <w:rStyle w:val="Hyperlink"/>
                <w:rFonts w:ascii="Arial" w:hAnsi="Arial" w:cs="Arial"/>
                <w:b/>
                <w:noProof/>
              </w:rPr>
              <w:t>Impact of Corporate Governance and CSR on Unilever UK Performance</w:t>
            </w:r>
            <w:r w:rsidR="00A304C1">
              <w:rPr>
                <w:noProof/>
                <w:webHidden/>
              </w:rPr>
              <w:tab/>
            </w:r>
            <w:r w:rsidR="00A304C1">
              <w:rPr>
                <w:noProof/>
                <w:webHidden/>
              </w:rPr>
              <w:fldChar w:fldCharType="begin"/>
            </w:r>
            <w:r w:rsidR="00A304C1">
              <w:rPr>
                <w:noProof/>
                <w:webHidden/>
              </w:rPr>
              <w:instrText xml:space="preserve"> PAGEREF _Toc170381444 \h </w:instrText>
            </w:r>
            <w:r w:rsidR="00A304C1">
              <w:rPr>
                <w:noProof/>
                <w:webHidden/>
              </w:rPr>
            </w:r>
            <w:r w:rsidR="00A304C1">
              <w:rPr>
                <w:noProof/>
                <w:webHidden/>
              </w:rPr>
              <w:fldChar w:fldCharType="separate"/>
            </w:r>
            <w:r w:rsidR="00A304C1">
              <w:rPr>
                <w:noProof/>
                <w:webHidden/>
              </w:rPr>
              <w:t>6</w:t>
            </w:r>
            <w:r w:rsidR="00A304C1">
              <w:rPr>
                <w:noProof/>
                <w:webHidden/>
              </w:rPr>
              <w:fldChar w:fldCharType="end"/>
            </w:r>
          </w:hyperlink>
        </w:p>
        <w:p w14:paraId="583CD130" w14:textId="77777777" w:rsidR="00A304C1" w:rsidRDefault="00024841">
          <w:pPr>
            <w:pStyle w:val="TOC1"/>
            <w:tabs>
              <w:tab w:val="right" w:leader="dot" w:pos="9350"/>
            </w:tabs>
            <w:rPr>
              <w:noProof/>
            </w:rPr>
          </w:pPr>
          <w:hyperlink w:anchor="_Toc170381445" w:history="1">
            <w:r w:rsidR="00A304C1" w:rsidRPr="00313435">
              <w:rPr>
                <w:rStyle w:val="Hyperlink"/>
                <w:rFonts w:ascii="Arial" w:hAnsi="Arial" w:cs="Arial"/>
                <w:b/>
                <w:noProof/>
              </w:rPr>
              <w:t>Conclusion</w:t>
            </w:r>
            <w:r w:rsidR="00A304C1">
              <w:rPr>
                <w:noProof/>
                <w:webHidden/>
              </w:rPr>
              <w:tab/>
            </w:r>
            <w:r w:rsidR="00A304C1">
              <w:rPr>
                <w:noProof/>
                <w:webHidden/>
              </w:rPr>
              <w:fldChar w:fldCharType="begin"/>
            </w:r>
            <w:r w:rsidR="00A304C1">
              <w:rPr>
                <w:noProof/>
                <w:webHidden/>
              </w:rPr>
              <w:instrText xml:space="preserve"> PAGEREF _Toc170381445 \h </w:instrText>
            </w:r>
            <w:r w:rsidR="00A304C1">
              <w:rPr>
                <w:noProof/>
                <w:webHidden/>
              </w:rPr>
            </w:r>
            <w:r w:rsidR="00A304C1">
              <w:rPr>
                <w:noProof/>
                <w:webHidden/>
              </w:rPr>
              <w:fldChar w:fldCharType="separate"/>
            </w:r>
            <w:r w:rsidR="00A304C1">
              <w:rPr>
                <w:noProof/>
                <w:webHidden/>
              </w:rPr>
              <w:t>7</w:t>
            </w:r>
            <w:r w:rsidR="00A304C1">
              <w:rPr>
                <w:noProof/>
                <w:webHidden/>
              </w:rPr>
              <w:fldChar w:fldCharType="end"/>
            </w:r>
          </w:hyperlink>
        </w:p>
        <w:p w14:paraId="3031F91A" w14:textId="77777777" w:rsidR="00A304C1" w:rsidRDefault="00024841">
          <w:pPr>
            <w:pStyle w:val="TOC1"/>
            <w:tabs>
              <w:tab w:val="right" w:leader="dot" w:pos="9350"/>
            </w:tabs>
            <w:rPr>
              <w:noProof/>
            </w:rPr>
          </w:pPr>
          <w:hyperlink w:anchor="_Toc170381446" w:history="1">
            <w:r w:rsidR="00A304C1" w:rsidRPr="00313435">
              <w:rPr>
                <w:rStyle w:val="Hyperlink"/>
                <w:rFonts w:ascii="Arial" w:hAnsi="Arial" w:cs="Arial"/>
                <w:b/>
                <w:noProof/>
              </w:rPr>
              <w:t>Reference List</w:t>
            </w:r>
            <w:r w:rsidR="00A304C1">
              <w:rPr>
                <w:noProof/>
                <w:webHidden/>
              </w:rPr>
              <w:tab/>
            </w:r>
            <w:r w:rsidR="00A304C1">
              <w:rPr>
                <w:noProof/>
                <w:webHidden/>
              </w:rPr>
              <w:fldChar w:fldCharType="begin"/>
            </w:r>
            <w:r w:rsidR="00A304C1">
              <w:rPr>
                <w:noProof/>
                <w:webHidden/>
              </w:rPr>
              <w:instrText xml:space="preserve"> PAGEREF _Toc170381446 \h </w:instrText>
            </w:r>
            <w:r w:rsidR="00A304C1">
              <w:rPr>
                <w:noProof/>
                <w:webHidden/>
              </w:rPr>
            </w:r>
            <w:r w:rsidR="00A304C1">
              <w:rPr>
                <w:noProof/>
                <w:webHidden/>
              </w:rPr>
              <w:fldChar w:fldCharType="separate"/>
            </w:r>
            <w:r w:rsidR="00A304C1">
              <w:rPr>
                <w:noProof/>
                <w:webHidden/>
              </w:rPr>
              <w:t>8</w:t>
            </w:r>
            <w:r w:rsidR="00A304C1">
              <w:rPr>
                <w:noProof/>
                <w:webHidden/>
              </w:rPr>
              <w:fldChar w:fldCharType="end"/>
            </w:r>
          </w:hyperlink>
        </w:p>
        <w:p w14:paraId="082E2C0C" w14:textId="77777777" w:rsidR="00A304C1" w:rsidRDefault="00A304C1">
          <w:r>
            <w:rPr>
              <w:b/>
              <w:bCs/>
              <w:noProof/>
            </w:rPr>
            <w:fldChar w:fldCharType="end"/>
          </w:r>
        </w:p>
      </w:sdtContent>
    </w:sdt>
    <w:p w14:paraId="6E5C746A" w14:textId="77777777" w:rsidR="00A304C1" w:rsidRDefault="00A304C1" w:rsidP="00A304C1">
      <w:pPr>
        <w:spacing w:line="360" w:lineRule="auto"/>
        <w:rPr>
          <w:rFonts w:ascii="Arial" w:hAnsi="Arial" w:cs="Arial"/>
          <w:b/>
          <w:bCs/>
        </w:rPr>
      </w:pPr>
    </w:p>
    <w:p w14:paraId="6BEAFF37" w14:textId="77777777" w:rsidR="00A304C1" w:rsidRDefault="00A304C1" w:rsidP="00F527A0">
      <w:pPr>
        <w:spacing w:line="360" w:lineRule="auto"/>
        <w:jc w:val="center"/>
        <w:rPr>
          <w:rFonts w:ascii="Arial" w:hAnsi="Arial" w:cs="Arial"/>
          <w:b/>
          <w:bCs/>
        </w:rPr>
      </w:pPr>
    </w:p>
    <w:p w14:paraId="314DD2CC" w14:textId="77777777" w:rsidR="00A304C1" w:rsidRDefault="00A304C1" w:rsidP="00F527A0">
      <w:pPr>
        <w:spacing w:line="360" w:lineRule="auto"/>
        <w:jc w:val="center"/>
        <w:rPr>
          <w:rFonts w:ascii="Arial" w:hAnsi="Arial" w:cs="Arial"/>
          <w:b/>
          <w:bCs/>
        </w:rPr>
      </w:pPr>
    </w:p>
    <w:p w14:paraId="119CB2A8" w14:textId="77777777" w:rsidR="00A304C1" w:rsidRDefault="00A304C1" w:rsidP="00F527A0">
      <w:pPr>
        <w:spacing w:line="360" w:lineRule="auto"/>
        <w:jc w:val="center"/>
        <w:rPr>
          <w:rFonts w:ascii="Arial" w:hAnsi="Arial" w:cs="Arial"/>
          <w:b/>
          <w:bCs/>
        </w:rPr>
      </w:pPr>
    </w:p>
    <w:p w14:paraId="437E82A4" w14:textId="77777777" w:rsidR="00A304C1" w:rsidRDefault="00A304C1" w:rsidP="00F527A0">
      <w:pPr>
        <w:spacing w:line="360" w:lineRule="auto"/>
        <w:jc w:val="center"/>
        <w:rPr>
          <w:rFonts w:ascii="Arial" w:hAnsi="Arial" w:cs="Arial"/>
          <w:b/>
          <w:bCs/>
        </w:rPr>
      </w:pPr>
    </w:p>
    <w:p w14:paraId="67669C7A" w14:textId="77777777" w:rsidR="00A304C1" w:rsidRDefault="00A304C1" w:rsidP="00F527A0">
      <w:pPr>
        <w:spacing w:line="360" w:lineRule="auto"/>
        <w:jc w:val="center"/>
        <w:rPr>
          <w:rFonts w:ascii="Arial" w:hAnsi="Arial" w:cs="Arial"/>
          <w:b/>
          <w:bCs/>
        </w:rPr>
      </w:pPr>
    </w:p>
    <w:p w14:paraId="668DD86C" w14:textId="77777777" w:rsidR="00A304C1" w:rsidRDefault="00A304C1" w:rsidP="00F527A0">
      <w:pPr>
        <w:spacing w:line="360" w:lineRule="auto"/>
        <w:jc w:val="center"/>
        <w:rPr>
          <w:rFonts w:ascii="Arial" w:hAnsi="Arial" w:cs="Arial"/>
          <w:b/>
          <w:bCs/>
        </w:rPr>
      </w:pPr>
    </w:p>
    <w:p w14:paraId="6AB49AD9" w14:textId="77777777" w:rsidR="00A304C1" w:rsidRDefault="00A304C1" w:rsidP="00F527A0">
      <w:pPr>
        <w:spacing w:line="360" w:lineRule="auto"/>
        <w:jc w:val="center"/>
        <w:rPr>
          <w:rFonts w:ascii="Arial" w:hAnsi="Arial" w:cs="Arial"/>
          <w:b/>
          <w:bCs/>
        </w:rPr>
      </w:pPr>
    </w:p>
    <w:p w14:paraId="2DA55B16" w14:textId="77777777" w:rsidR="00A304C1" w:rsidRDefault="00A304C1" w:rsidP="00F527A0">
      <w:pPr>
        <w:spacing w:line="360" w:lineRule="auto"/>
        <w:jc w:val="center"/>
        <w:rPr>
          <w:rFonts w:ascii="Arial" w:hAnsi="Arial" w:cs="Arial"/>
          <w:b/>
          <w:bCs/>
        </w:rPr>
      </w:pPr>
    </w:p>
    <w:p w14:paraId="3BA4362E" w14:textId="77777777" w:rsidR="00A304C1" w:rsidRDefault="00A304C1" w:rsidP="00F527A0">
      <w:pPr>
        <w:spacing w:line="360" w:lineRule="auto"/>
        <w:jc w:val="center"/>
        <w:rPr>
          <w:rFonts w:ascii="Arial" w:hAnsi="Arial" w:cs="Arial"/>
          <w:b/>
          <w:bCs/>
        </w:rPr>
      </w:pPr>
    </w:p>
    <w:p w14:paraId="25BF5EBA" w14:textId="77777777" w:rsidR="00A304C1" w:rsidRDefault="00A304C1" w:rsidP="00F527A0">
      <w:pPr>
        <w:spacing w:line="360" w:lineRule="auto"/>
        <w:jc w:val="center"/>
        <w:rPr>
          <w:rFonts w:ascii="Arial" w:hAnsi="Arial" w:cs="Arial"/>
          <w:b/>
          <w:bCs/>
        </w:rPr>
      </w:pPr>
    </w:p>
    <w:p w14:paraId="39A1BB25" w14:textId="77777777" w:rsidR="00A304C1" w:rsidRPr="006D2AE1" w:rsidRDefault="00A304C1" w:rsidP="00A304C1">
      <w:pPr>
        <w:spacing w:line="360" w:lineRule="auto"/>
        <w:rPr>
          <w:rFonts w:ascii="Arial" w:hAnsi="Arial" w:cs="Arial"/>
          <w:b/>
          <w:bCs/>
        </w:rPr>
      </w:pPr>
    </w:p>
    <w:p w14:paraId="0C954F6A" w14:textId="77777777" w:rsidR="00F527A0" w:rsidRPr="005B0CD6" w:rsidRDefault="00F527A0" w:rsidP="005B0CD6">
      <w:pPr>
        <w:pStyle w:val="Heading1"/>
        <w:spacing w:line="360" w:lineRule="auto"/>
        <w:rPr>
          <w:rFonts w:ascii="Arial" w:hAnsi="Arial" w:cs="Arial"/>
          <w:b/>
          <w:color w:val="auto"/>
          <w:sz w:val="24"/>
          <w:szCs w:val="24"/>
        </w:rPr>
      </w:pPr>
      <w:bookmarkStart w:id="0" w:name="_Toc170381434"/>
      <w:r w:rsidRPr="005B0CD6">
        <w:rPr>
          <w:rFonts w:ascii="Arial" w:hAnsi="Arial" w:cs="Arial"/>
          <w:b/>
          <w:color w:val="auto"/>
          <w:sz w:val="24"/>
          <w:szCs w:val="24"/>
        </w:rPr>
        <w:lastRenderedPageBreak/>
        <w:t>Introduction</w:t>
      </w:r>
      <w:bookmarkEnd w:id="0"/>
    </w:p>
    <w:p w14:paraId="5714483C" w14:textId="7CDDE4D3" w:rsidR="00D22690" w:rsidRDefault="005B0CD6" w:rsidP="00F527A0">
      <w:pPr>
        <w:spacing w:line="360" w:lineRule="auto"/>
        <w:rPr>
          <w:rFonts w:ascii="Arial" w:hAnsi="Arial" w:cs="Arial"/>
        </w:rPr>
      </w:pPr>
      <w:r>
        <w:rPr>
          <w:rFonts w:ascii="Arial" w:hAnsi="Arial" w:cs="Arial"/>
        </w:rPr>
        <w:tab/>
      </w:r>
      <w:r w:rsidR="00F506CA">
        <w:rPr>
          <w:rFonts w:ascii="Arial" w:hAnsi="Arial" w:cs="Arial"/>
        </w:rPr>
        <w:t xml:space="preserve">Corporate Social Responsibility (CSR) can be </w:t>
      </w:r>
      <w:r w:rsidR="00F506CA" w:rsidRPr="00F506CA">
        <w:rPr>
          <w:rFonts w:ascii="Arial" w:hAnsi="Arial" w:cs="Arial"/>
        </w:rPr>
        <w:t>described as business management and operating system in which special focus i</w:t>
      </w:r>
      <w:r w:rsidR="00F506CA">
        <w:rPr>
          <w:rFonts w:ascii="Arial" w:hAnsi="Arial" w:cs="Arial"/>
        </w:rPr>
        <w:t xml:space="preserve">s put on social and environmental issues. This is done through proper </w:t>
      </w:r>
      <w:r w:rsidR="00F506CA" w:rsidRPr="00F506CA">
        <w:rPr>
          <w:rFonts w:ascii="Arial" w:hAnsi="Arial" w:cs="Arial"/>
        </w:rPr>
        <w:t>management pla</w:t>
      </w:r>
      <w:r w:rsidR="00F506CA">
        <w:rPr>
          <w:rFonts w:ascii="Arial" w:hAnsi="Arial" w:cs="Arial"/>
        </w:rPr>
        <w:t>nning to develop</w:t>
      </w:r>
      <w:r w:rsidR="00F506CA" w:rsidRPr="00F506CA">
        <w:rPr>
          <w:rFonts w:ascii="Arial" w:hAnsi="Arial" w:cs="Arial"/>
        </w:rPr>
        <w:t xml:space="preserve"> strategies, practices and innovation where firms are able to engage in the welfare of the society, economy and general public. Corporate governance on the other hand is defined as the mechanisms by which business organisations are managed or controlled. It also </w:t>
      </w:r>
      <w:r w:rsidR="00E25309" w:rsidRPr="00F506CA">
        <w:rPr>
          <w:rFonts w:ascii="Arial" w:hAnsi="Arial" w:cs="Arial"/>
        </w:rPr>
        <w:t>includes</w:t>
      </w:r>
      <w:r w:rsidR="00F506CA" w:rsidRPr="00F506CA">
        <w:rPr>
          <w:rFonts w:ascii="Arial" w:hAnsi="Arial" w:cs="Arial"/>
        </w:rPr>
        <w:t xml:space="preserve"> structures for making tho</w:t>
      </w:r>
      <w:r w:rsidR="00F506CA">
        <w:rPr>
          <w:rFonts w:ascii="Arial" w:hAnsi="Arial" w:cs="Arial"/>
        </w:rPr>
        <w:t>se involved especially in the company management</w:t>
      </w:r>
      <w:r w:rsidR="00F506CA" w:rsidRPr="00F506CA">
        <w:rPr>
          <w:rFonts w:ascii="Arial" w:hAnsi="Arial" w:cs="Arial"/>
        </w:rPr>
        <w:t xml:space="preserve"> and t</w:t>
      </w:r>
      <w:r w:rsidR="00D22690">
        <w:rPr>
          <w:rFonts w:ascii="Arial" w:hAnsi="Arial" w:cs="Arial"/>
        </w:rPr>
        <w:t>hose in authority, accountable. Corporate governance and CSR</w:t>
      </w:r>
      <w:r w:rsidR="00D22690" w:rsidRPr="00D22690">
        <w:rPr>
          <w:rFonts w:ascii="Arial" w:hAnsi="Arial" w:cs="Arial"/>
        </w:rPr>
        <w:t xml:space="preserve"> factors relate to the management and proper oversight of a business’s operations for the benefit of the various stakeholders of the business which include the shareholders, business executives, suppliers, customers, the government and society among others</w:t>
      </w:r>
      <w:r w:rsidR="000D3FEC">
        <w:rPr>
          <w:rFonts w:ascii="Arial" w:hAnsi="Arial" w:cs="Arial"/>
        </w:rPr>
        <w:t xml:space="preserve"> (Zou 2021, p.124).</w:t>
      </w:r>
      <w:r w:rsidR="00D22690">
        <w:rPr>
          <w:rFonts w:ascii="Arial" w:hAnsi="Arial" w:cs="Arial"/>
        </w:rPr>
        <w:t xml:space="preserve"> CSR and g</w:t>
      </w:r>
      <w:r w:rsidR="00D22690" w:rsidRPr="00D22690">
        <w:rPr>
          <w:rFonts w:ascii="Arial" w:hAnsi="Arial" w:cs="Arial"/>
        </w:rPr>
        <w:t>ood governance structures and the management of the company has been noted to be excellent</w:t>
      </w:r>
      <w:r w:rsidR="00D22690">
        <w:rPr>
          <w:rFonts w:ascii="Arial" w:hAnsi="Arial" w:cs="Arial"/>
        </w:rPr>
        <w:t xml:space="preserve"> strategies</w:t>
      </w:r>
      <w:r w:rsidR="00D22690" w:rsidRPr="00D22690">
        <w:rPr>
          <w:rFonts w:ascii="Arial" w:hAnsi="Arial" w:cs="Arial"/>
        </w:rPr>
        <w:t xml:space="preserve"> for Unile</w:t>
      </w:r>
      <w:r w:rsidR="00D22690">
        <w:rPr>
          <w:rFonts w:ascii="Arial" w:hAnsi="Arial" w:cs="Arial"/>
        </w:rPr>
        <w:t>ver PLC</w:t>
      </w:r>
      <w:r w:rsidR="00D22690" w:rsidRPr="00D22690">
        <w:rPr>
          <w:rFonts w:ascii="Arial" w:hAnsi="Arial" w:cs="Arial"/>
        </w:rPr>
        <w:t xml:space="preserve">. Unilever being one of the largest manufacturers of </w:t>
      </w:r>
      <w:r w:rsidR="00A64D68" w:rsidRPr="00D22690">
        <w:rPr>
          <w:rFonts w:ascii="Arial" w:hAnsi="Arial" w:cs="Arial"/>
        </w:rPr>
        <w:t>fast-moving</w:t>
      </w:r>
      <w:r w:rsidR="00D22690" w:rsidRPr="00D22690">
        <w:rPr>
          <w:rFonts w:ascii="Arial" w:hAnsi="Arial" w:cs="Arial"/>
        </w:rPr>
        <w:t xml:space="preserve"> consumer goods has in the past</w:t>
      </w:r>
      <w:r w:rsidR="00D22690">
        <w:rPr>
          <w:rFonts w:ascii="Arial" w:hAnsi="Arial" w:cs="Arial"/>
        </w:rPr>
        <w:t xml:space="preserve"> and even in recent times</w:t>
      </w:r>
      <w:r w:rsidR="00D22690" w:rsidRPr="00D22690">
        <w:rPr>
          <w:rFonts w:ascii="Arial" w:hAnsi="Arial" w:cs="Arial"/>
        </w:rPr>
        <w:t xml:space="preserve"> been involved in community and environmental</w:t>
      </w:r>
      <w:r w:rsidR="00D22690">
        <w:rPr>
          <w:rFonts w:ascii="Arial" w:hAnsi="Arial" w:cs="Arial"/>
        </w:rPr>
        <w:t xml:space="preserve"> responsibility through profit making</w:t>
      </w:r>
      <w:r w:rsidR="00D22690" w:rsidRPr="00D22690">
        <w:rPr>
          <w:rFonts w:ascii="Arial" w:hAnsi="Arial" w:cs="Arial"/>
        </w:rPr>
        <w:t xml:space="preserve"> and at the same time improving the lives of the people. Complying with the corporate governance and CSR policies leads to good performance as compared to firms that have not incorporated these measures. For this, the analysis will explain corporate governance and CSR indicators</w:t>
      </w:r>
      <w:r w:rsidR="00D22690">
        <w:rPr>
          <w:rFonts w:ascii="Arial" w:hAnsi="Arial" w:cs="Arial"/>
        </w:rPr>
        <w:t xml:space="preserve"> implemented by Unilever and how it has impacted the firm’s performance. </w:t>
      </w:r>
      <w:r w:rsidR="00D22690" w:rsidRPr="00D22690">
        <w:rPr>
          <w:rFonts w:ascii="Arial" w:hAnsi="Arial" w:cs="Arial"/>
        </w:rPr>
        <w:t xml:space="preserve"> </w:t>
      </w:r>
    </w:p>
    <w:p w14:paraId="4023FE83" w14:textId="77777777" w:rsidR="00DB7B80" w:rsidRPr="005B0CD6" w:rsidRDefault="00965853" w:rsidP="005B0CD6">
      <w:pPr>
        <w:pStyle w:val="Heading1"/>
        <w:spacing w:line="360" w:lineRule="auto"/>
        <w:rPr>
          <w:rFonts w:ascii="Arial" w:hAnsi="Arial" w:cs="Arial"/>
          <w:b/>
          <w:color w:val="auto"/>
          <w:sz w:val="24"/>
          <w:szCs w:val="24"/>
        </w:rPr>
      </w:pPr>
      <w:bookmarkStart w:id="1" w:name="_Toc170381435"/>
      <w:r w:rsidRPr="005B0CD6">
        <w:rPr>
          <w:rFonts w:ascii="Arial" w:hAnsi="Arial" w:cs="Arial"/>
          <w:b/>
          <w:color w:val="auto"/>
          <w:sz w:val="24"/>
          <w:szCs w:val="24"/>
        </w:rPr>
        <w:t>Corporate Governance</w:t>
      </w:r>
      <w:bookmarkEnd w:id="1"/>
    </w:p>
    <w:p w14:paraId="3FE7C3D4" w14:textId="11350F61" w:rsidR="005B0CD6" w:rsidRDefault="005B0CD6" w:rsidP="00110D1B">
      <w:pPr>
        <w:spacing w:line="360" w:lineRule="auto"/>
        <w:rPr>
          <w:rFonts w:ascii="Arial" w:hAnsi="Arial" w:cs="Arial"/>
        </w:rPr>
      </w:pPr>
      <w:r>
        <w:rPr>
          <w:rFonts w:ascii="Arial" w:hAnsi="Arial" w:cs="Arial"/>
        </w:rPr>
        <w:tab/>
      </w:r>
      <w:r w:rsidR="00110D1B" w:rsidRPr="00110D1B">
        <w:rPr>
          <w:rFonts w:ascii="Arial" w:hAnsi="Arial" w:cs="Arial"/>
        </w:rPr>
        <w:t>Corporate governance is defined as the ways and measures which have been instituted to manage and regulate an organiz</w:t>
      </w:r>
      <w:r w:rsidR="00BE05D7">
        <w:rPr>
          <w:rFonts w:ascii="Arial" w:hAnsi="Arial" w:cs="Arial"/>
        </w:rPr>
        <w:t>ation. These systems are expected</w:t>
      </w:r>
      <w:r w:rsidR="00110D1B" w:rsidRPr="00110D1B">
        <w:rPr>
          <w:rFonts w:ascii="Arial" w:hAnsi="Arial" w:cs="Arial"/>
        </w:rPr>
        <w:t xml:space="preserve"> to provide a close and efficient link between the companies’ management, its boards, sharehold</w:t>
      </w:r>
      <w:r w:rsidR="000D3FEC">
        <w:rPr>
          <w:rFonts w:ascii="Arial" w:hAnsi="Arial" w:cs="Arial"/>
        </w:rPr>
        <w:t>ers and all other stakeholders (</w:t>
      </w:r>
      <w:r w:rsidR="000D3FEC" w:rsidRPr="000D3FEC">
        <w:rPr>
          <w:rFonts w:ascii="Arial" w:hAnsi="Arial" w:cs="Arial"/>
        </w:rPr>
        <w:t>Shahrokhi et al., 2022, p.</w:t>
      </w:r>
      <w:r w:rsidR="000D3FEC">
        <w:rPr>
          <w:rFonts w:ascii="Arial" w:hAnsi="Arial" w:cs="Arial"/>
        </w:rPr>
        <w:t xml:space="preserve">1124). </w:t>
      </w:r>
      <w:r w:rsidR="00A64D68" w:rsidRPr="00110D1B">
        <w:rPr>
          <w:rFonts w:ascii="Arial" w:hAnsi="Arial" w:cs="Arial"/>
        </w:rPr>
        <w:t>High accountability and transparency</w:t>
      </w:r>
      <w:r w:rsidR="00BE05D7">
        <w:rPr>
          <w:rFonts w:ascii="Arial" w:hAnsi="Arial" w:cs="Arial"/>
        </w:rPr>
        <w:t xml:space="preserve"> are some of the</w:t>
      </w:r>
      <w:r w:rsidR="00110D1B" w:rsidRPr="00110D1B">
        <w:rPr>
          <w:rFonts w:ascii="Arial" w:hAnsi="Arial" w:cs="Arial"/>
        </w:rPr>
        <w:t xml:space="preserve"> characteristics of </w:t>
      </w:r>
      <w:r w:rsidR="00BE05D7" w:rsidRPr="00110D1B">
        <w:rPr>
          <w:rFonts w:ascii="Arial" w:hAnsi="Arial" w:cs="Arial"/>
        </w:rPr>
        <w:t>well-developed</w:t>
      </w:r>
      <w:r w:rsidR="00110D1B" w:rsidRPr="00110D1B">
        <w:rPr>
          <w:rFonts w:ascii="Arial" w:hAnsi="Arial" w:cs="Arial"/>
        </w:rPr>
        <w:t xml:space="preserve"> corporate governance</w:t>
      </w:r>
      <w:r w:rsidR="00BE05D7">
        <w:rPr>
          <w:rFonts w:ascii="Arial" w:hAnsi="Arial" w:cs="Arial"/>
        </w:rPr>
        <w:t>, which</w:t>
      </w:r>
      <w:r w:rsidR="00110D1B" w:rsidRPr="00110D1B">
        <w:rPr>
          <w:rFonts w:ascii="Arial" w:hAnsi="Arial" w:cs="Arial"/>
        </w:rPr>
        <w:t xml:space="preserve"> i</w:t>
      </w:r>
      <w:r w:rsidR="00BE05D7">
        <w:rPr>
          <w:rFonts w:ascii="Arial" w:hAnsi="Arial" w:cs="Arial"/>
        </w:rPr>
        <w:t>mprove investor confidence thereby leading</w:t>
      </w:r>
      <w:r w:rsidR="00110D1B" w:rsidRPr="00110D1B">
        <w:rPr>
          <w:rFonts w:ascii="Arial" w:hAnsi="Arial" w:cs="Arial"/>
        </w:rPr>
        <w:t xml:space="preserve"> to high firm performance in firms.</w:t>
      </w:r>
    </w:p>
    <w:p w14:paraId="3950667F" w14:textId="77777777" w:rsidR="00110D1B" w:rsidRPr="005B0CD6" w:rsidRDefault="005B0CD6" w:rsidP="005B0CD6">
      <w:pPr>
        <w:pStyle w:val="Heading1"/>
        <w:spacing w:line="360" w:lineRule="auto"/>
        <w:rPr>
          <w:rFonts w:ascii="Arial" w:hAnsi="Arial" w:cs="Arial"/>
          <w:b/>
          <w:color w:val="auto"/>
          <w:sz w:val="24"/>
          <w:szCs w:val="24"/>
        </w:rPr>
      </w:pPr>
      <w:bookmarkStart w:id="2" w:name="_Toc170381436"/>
      <w:r w:rsidRPr="005B0CD6">
        <w:rPr>
          <w:rFonts w:ascii="Arial" w:hAnsi="Arial" w:cs="Arial"/>
          <w:b/>
          <w:color w:val="auto"/>
          <w:sz w:val="24"/>
          <w:szCs w:val="24"/>
        </w:rPr>
        <w:t>Corporate Governance Metrics</w:t>
      </w:r>
      <w:bookmarkEnd w:id="2"/>
      <w:r w:rsidR="00110D1B" w:rsidRPr="005B0CD6">
        <w:rPr>
          <w:rFonts w:ascii="Arial" w:hAnsi="Arial" w:cs="Arial"/>
          <w:b/>
          <w:color w:val="auto"/>
          <w:sz w:val="24"/>
          <w:szCs w:val="24"/>
        </w:rPr>
        <w:t xml:space="preserve"> </w:t>
      </w:r>
    </w:p>
    <w:p w14:paraId="5C78DEBE" w14:textId="77777777" w:rsidR="00BE05D7" w:rsidRPr="005B0CD6" w:rsidRDefault="00BE05D7" w:rsidP="005B0CD6">
      <w:pPr>
        <w:pStyle w:val="Heading2"/>
        <w:spacing w:line="360" w:lineRule="auto"/>
        <w:rPr>
          <w:rFonts w:ascii="Arial" w:hAnsi="Arial" w:cs="Arial"/>
          <w:b/>
          <w:i/>
          <w:color w:val="auto"/>
          <w:sz w:val="24"/>
          <w:szCs w:val="24"/>
        </w:rPr>
      </w:pPr>
      <w:bookmarkStart w:id="3" w:name="_Toc170381437"/>
      <w:r w:rsidRPr="005B0CD6">
        <w:rPr>
          <w:rFonts w:ascii="Arial" w:hAnsi="Arial" w:cs="Arial"/>
          <w:b/>
          <w:i/>
          <w:color w:val="auto"/>
          <w:sz w:val="24"/>
          <w:szCs w:val="24"/>
        </w:rPr>
        <w:t>Board composition and structure</w:t>
      </w:r>
      <w:bookmarkEnd w:id="3"/>
    </w:p>
    <w:p w14:paraId="2405F93D" w14:textId="77777777" w:rsidR="005B0CD6" w:rsidRPr="005B0CD6" w:rsidRDefault="005B0CD6" w:rsidP="005B0CD6">
      <w:pPr>
        <w:spacing w:line="360" w:lineRule="auto"/>
        <w:rPr>
          <w:rFonts w:ascii="Arial" w:hAnsi="Arial" w:cs="Arial"/>
        </w:rPr>
      </w:pPr>
      <w:r>
        <w:rPr>
          <w:rFonts w:ascii="Arial" w:hAnsi="Arial" w:cs="Arial"/>
        </w:rPr>
        <w:tab/>
      </w:r>
      <w:r w:rsidR="00BE05D7" w:rsidRPr="00BE05D7">
        <w:rPr>
          <w:rFonts w:ascii="Arial" w:hAnsi="Arial" w:cs="Arial"/>
        </w:rPr>
        <w:t>Unilever UK is comprised of a Board of directors which includes both executive and non-executive members. This composition guarantees a balance of power and diversity of perspectives, which is substantial for effective governance.</w:t>
      </w:r>
      <w:r w:rsidR="00BE05D7">
        <w:rPr>
          <w:rFonts w:ascii="Arial" w:hAnsi="Arial" w:cs="Arial"/>
        </w:rPr>
        <w:t xml:space="preserve"> Non-executive members also known as</w:t>
      </w:r>
      <w:r w:rsidR="00110D1B" w:rsidRPr="00110D1B">
        <w:rPr>
          <w:rFonts w:ascii="Arial" w:hAnsi="Arial" w:cs="Arial"/>
        </w:rPr>
        <w:t xml:space="preserve"> Independent directors are directors who are not involved in the day-to-day managem</w:t>
      </w:r>
      <w:r w:rsidR="00BE05D7">
        <w:rPr>
          <w:rFonts w:ascii="Arial" w:hAnsi="Arial" w:cs="Arial"/>
        </w:rPr>
        <w:t xml:space="preserve">ent of </w:t>
      </w:r>
      <w:r w:rsidR="00BE05D7">
        <w:rPr>
          <w:rFonts w:ascii="Arial" w:hAnsi="Arial" w:cs="Arial"/>
        </w:rPr>
        <w:lastRenderedPageBreak/>
        <w:t>the firm’s operations. However,</w:t>
      </w:r>
      <w:r w:rsidR="00110D1B" w:rsidRPr="00110D1B">
        <w:rPr>
          <w:rFonts w:ascii="Arial" w:hAnsi="Arial" w:cs="Arial"/>
        </w:rPr>
        <w:t xml:space="preserve"> their main duty is t</w:t>
      </w:r>
      <w:r w:rsidR="00BE05D7">
        <w:rPr>
          <w:rFonts w:ascii="Arial" w:hAnsi="Arial" w:cs="Arial"/>
        </w:rPr>
        <w:t>o monitor the other directors. C</w:t>
      </w:r>
      <w:r w:rsidR="00110D1B" w:rsidRPr="00110D1B">
        <w:rPr>
          <w:rFonts w:ascii="Arial" w:hAnsi="Arial" w:cs="Arial"/>
        </w:rPr>
        <w:t>onsequently, they bring diverse experience and knowledge to the board.</w:t>
      </w:r>
      <w:r w:rsidRPr="005B0CD6">
        <w:t xml:space="preserve"> </w:t>
      </w:r>
      <w:r w:rsidRPr="005B0CD6">
        <w:rPr>
          <w:rFonts w:ascii="Arial" w:hAnsi="Arial" w:cs="Arial"/>
        </w:rPr>
        <w:t xml:space="preserve">Some of the </w:t>
      </w:r>
      <w:r>
        <w:rPr>
          <w:rFonts w:ascii="Arial" w:hAnsi="Arial" w:cs="Arial"/>
        </w:rPr>
        <w:t>members of the board include the chairman of the board, whose responsibility is co-ordinating the activities</w:t>
      </w:r>
      <w:r w:rsidR="00A304C1">
        <w:rPr>
          <w:rFonts w:ascii="Arial" w:hAnsi="Arial" w:cs="Arial"/>
        </w:rPr>
        <w:t xml:space="preserve"> of the whole board (</w:t>
      </w:r>
      <w:proofErr w:type="spellStart"/>
      <w:r w:rsidR="00A304C1">
        <w:rPr>
          <w:rFonts w:ascii="Arial" w:hAnsi="Arial" w:cs="Arial"/>
        </w:rPr>
        <w:t>Ekienabor</w:t>
      </w:r>
      <w:proofErr w:type="spellEnd"/>
      <w:r w:rsidR="00A304C1">
        <w:rPr>
          <w:rFonts w:ascii="Arial" w:hAnsi="Arial" w:cs="Arial"/>
        </w:rPr>
        <w:t xml:space="preserve"> et a., 2022, p.4). </w:t>
      </w:r>
      <w:r w:rsidRPr="005B0CD6">
        <w:rPr>
          <w:rFonts w:ascii="Arial" w:hAnsi="Arial" w:cs="Arial"/>
        </w:rPr>
        <w:t xml:space="preserve">Management of the company’s day to day activities and the verification of the fact that the strategies developed by the board of directors has been implemented is the duty of the Chief Executive Officer. The senior independent director also has an accountability of addressing the other independent directors’ apprehensions and act as a liaison to relay them. </w:t>
      </w:r>
    </w:p>
    <w:p w14:paraId="14376750" w14:textId="77777777" w:rsidR="00110D1B" w:rsidRPr="00110D1B" w:rsidRDefault="005B0CD6" w:rsidP="00110D1B">
      <w:pPr>
        <w:spacing w:line="360" w:lineRule="auto"/>
        <w:rPr>
          <w:rFonts w:ascii="Arial" w:hAnsi="Arial" w:cs="Arial"/>
        </w:rPr>
      </w:pPr>
      <w:r>
        <w:rPr>
          <w:rFonts w:ascii="Arial" w:hAnsi="Arial" w:cs="Arial"/>
        </w:rPr>
        <w:tab/>
      </w:r>
      <w:r w:rsidRPr="005B0CD6">
        <w:rPr>
          <w:rFonts w:ascii="Arial" w:hAnsi="Arial" w:cs="Arial"/>
        </w:rPr>
        <w:t xml:space="preserve">To enhance the </w:t>
      </w:r>
      <w:r>
        <w:rPr>
          <w:rFonts w:ascii="Arial" w:hAnsi="Arial" w:cs="Arial"/>
        </w:rPr>
        <w:t>corporate governance within Unilever, the board oversees o</w:t>
      </w:r>
      <w:r w:rsidRPr="005B0CD6">
        <w:rPr>
          <w:rFonts w:ascii="Arial" w:hAnsi="Arial" w:cs="Arial"/>
        </w:rPr>
        <w:t>ther committees and among them is the audit committees which has the responsibility of monitoring the company’s financial reporting and the internal control thus ensuring of the correctness of the accounting records. This committee has the responsibility of ensuring that correct and accurate financial information is relaye</w:t>
      </w:r>
      <w:r>
        <w:rPr>
          <w:rFonts w:ascii="Arial" w:hAnsi="Arial" w:cs="Arial"/>
        </w:rPr>
        <w:t>d to the public by the company</w:t>
      </w:r>
      <w:r w:rsidR="00A304C1">
        <w:rPr>
          <w:rFonts w:ascii="Arial" w:hAnsi="Arial" w:cs="Arial"/>
        </w:rPr>
        <w:t xml:space="preserve"> (Adel and </w:t>
      </w:r>
      <w:proofErr w:type="spellStart"/>
      <w:r w:rsidR="00A304C1">
        <w:rPr>
          <w:rFonts w:ascii="Arial" w:hAnsi="Arial" w:cs="Arial"/>
        </w:rPr>
        <w:t>Anis</w:t>
      </w:r>
      <w:proofErr w:type="spellEnd"/>
      <w:r w:rsidR="00A304C1">
        <w:rPr>
          <w:rFonts w:ascii="Arial" w:hAnsi="Arial" w:cs="Arial"/>
        </w:rPr>
        <w:t>, 2022, p.43).</w:t>
      </w:r>
      <w:r w:rsidR="00110D1B" w:rsidRPr="00110D1B">
        <w:rPr>
          <w:rFonts w:ascii="Arial" w:hAnsi="Arial" w:cs="Arial"/>
        </w:rPr>
        <w:t xml:space="preserve"> The board also supervises th</w:t>
      </w:r>
      <w:r w:rsidR="00D52704">
        <w:rPr>
          <w:rFonts w:ascii="Arial" w:hAnsi="Arial" w:cs="Arial"/>
        </w:rPr>
        <w:t>e compensation committee whose</w:t>
      </w:r>
      <w:r w:rsidR="00110D1B" w:rsidRPr="00110D1B">
        <w:rPr>
          <w:rFonts w:ascii="Arial" w:hAnsi="Arial" w:cs="Arial"/>
        </w:rPr>
        <w:t xml:space="preserve"> major role is to determine remuneration for the executives and ensure that it reflects performance, and Unilev</w:t>
      </w:r>
      <w:r w:rsidR="00D52704">
        <w:rPr>
          <w:rFonts w:ascii="Arial" w:hAnsi="Arial" w:cs="Arial"/>
        </w:rPr>
        <w:t>er’s goals. The other</w:t>
      </w:r>
      <w:r w:rsidR="00110D1B" w:rsidRPr="00110D1B">
        <w:rPr>
          <w:rFonts w:ascii="Arial" w:hAnsi="Arial" w:cs="Arial"/>
        </w:rPr>
        <w:t xml:space="preserve"> committee is the nominating and corporate governance committee</w:t>
      </w:r>
      <w:r w:rsidR="00D52704">
        <w:rPr>
          <w:rFonts w:ascii="Arial" w:hAnsi="Arial" w:cs="Arial"/>
        </w:rPr>
        <w:t>, which focuses on the board composition</w:t>
      </w:r>
      <w:r w:rsidR="00110D1B" w:rsidRPr="00110D1B">
        <w:rPr>
          <w:rFonts w:ascii="Arial" w:hAnsi="Arial" w:cs="Arial"/>
        </w:rPr>
        <w:t xml:space="preserve"> and hence assesses directors and establishes a board succession plan. This committee ensures that the boar</w:t>
      </w:r>
      <w:r w:rsidR="00D52704">
        <w:rPr>
          <w:rFonts w:ascii="Arial" w:hAnsi="Arial" w:cs="Arial"/>
        </w:rPr>
        <w:t>d is always efficient and diverse</w:t>
      </w:r>
      <w:r w:rsidR="000D3FEC">
        <w:rPr>
          <w:rFonts w:ascii="Arial" w:hAnsi="Arial" w:cs="Arial"/>
        </w:rPr>
        <w:t xml:space="preserve"> (Zou </w:t>
      </w:r>
      <w:r w:rsidR="000D3FEC" w:rsidRPr="000D3FEC">
        <w:rPr>
          <w:rFonts w:ascii="Arial" w:hAnsi="Arial" w:cs="Arial"/>
        </w:rPr>
        <w:t>2021,</w:t>
      </w:r>
      <w:r w:rsidR="000D3FEC">
        <w:rPr>
          <w:rFonts w:ascii="Arial" w:hAnsi="Arial" w:cs="Arial"/>
        </w:rPr>
        <w:t xml:space="preserve"> p.178).</w:t>
      </w:r>
      <w:r w:rsidR="000D3FEC" w:rsidRPr="000D3FEC">
        <w:rPr>
          <w:rFonts w:ascii="Arial" w:hAnsi="Arial" w:cs="Arial"/>
        </w:rPr>
        <w:t xml:space="preserve"> </w:t>
      </w:r>
      <w:r w:rsidR="00110D1B" w:rsidRPr="00110D1B">
        <w:rPr>
          <w:rFonts w:ascii="Arial" w:hAnsi="Arial" w:cs="Arial"/>
        </w:rPr>
        <w:t xml:space="preserve">Last of all, the role of the corporate responsibility committee is to confirm that the company’s </w:t>
      </w:r>
      <w:r w:rsidR="00D52704">
        <w:rPr>
          <w:rFonts w:ascii="Arial" w:hAnsi="Arial" w:cs="Arial"/>
        </w:rPr>
        <w:t>sustainability and CSR system have been</w:t>
      </w:r>
      <w:r w:rsidR="00110D1B" w:rsidRPr="00110D1B">
        <w:rPr>
          <w:rFonts w:ascii="Arial" w:hAnsi="Arial" w:cs="Arial"/>
        </w:rPr>
        <w:t xml:space="preserve"> established and its practices adopted, thus making sure that Unilever’s operations </w:t>
      </w:r>
      <w:r w:rsidRPr="00110D1B">
        <w:rPr>
          <w:rFonts w:ascii="Arial" w:hAnsi="Arial" w:cs="Arial"/>
        </w:rPr>
        <w:t>benefit</w:t>
      </w:r>
      <w:r w:rsidR="00110D1B" w:rsidRPr="00110D1B">
        <w:rPr>
          <w:rFonts w:ascii="Arial" w:hAnsi="Arial" w:cs="Arial"/>
        </w:rPr>
        <w:t xml:space="preserve"> the company together with the society and the environment.</w:t>
      </w:r>
    </w:p>
    <w:p w14:paraId="2C832CD9" w14:textId="77777777" w:rsidR="00317024" w:rsidRPr="005B0CD6" w:rsidRDefault="00317024" w:rsidP="005B0CD6">
      <w:pPr>
        <w:pStyle w:val="Heading2"/>
        <w:spacing w:line="360" w:lineRule="auto"/>
        <w:rPr>
          <w:rFonts w:ascii="Arial" w:hAnsi="Arial" w:cs="Arial"/>
          <w:b/>
          <w:i/>
          <w:color w:val="auto"/>
          <w:sz w:val="24"/>
          <w:szCs w:val="24"/>
        </w:rPr>
      </w:pPr>
      <w:bookmarkStart w:id="4" w:name="_Toc170381438"/>
      <w:r w:rsidRPr="005B0CD6">
        <w:rPr>
          <w:rFonts w:ascii="Arial" w:hAnsi="Arial" w:cs="Arial"/>
          <w:b/>
          <w:i/>
          <w:color w:val="auto"/>
          <w:sz w:val="24"/>
          <w:szCs w:val="24"/>
        </w:rPr>
        <w:t>Shareholder rights and engagement</w:t>
      </w:r>
      <w:bookmarkEnd w:id="4"/>
    </w:p>
    <w:p w14:paraId="3F5C50EE" w14:textId="5E0CF886" w:rsidR="00D52704" w:rsidRPr="00D52704" w:rsidRDefault="005B0CD6" w:rsidP="00D52704">
      <w:pPr>
        <w:spacing w:line="360" w:lineRule="auto"/>
        <w:rPr>
          <w:rFonts w:ascii="Arial" w:hAnsi="Arial" w:cs="Arial"/>
        </w:rPr>
      </w:pPr>
      <w:r>
        <w:rPr>
          <w:rFonts w:ascii="Arial" w:hAnsi="Arial" w:cs="Arial"/>
        </w:rPr>
        <w:tab/>
      </w:r>
      <w:r w:rsidR="00D52704">
        <w:rPr>
          <w:rFonts w:ascii="Arial" w:hAnsi="Arial" w:cs="Arial"/>
        </w:rPr>
        <w:t xml:space="preserve">On the </w:t>
      </w:r>
      <w:r w:rsidR="00D52704" w:rsidRPr="00D52704">
        <w:rPr>
          <w:rFonts w:ascii="Arial" w:hAnsi="Arial" w:cs="Arial"/>
        </w:rPr>
        <w:t>measurement of the index of shareholder rights and satisfaction, Unilever UK focuses on the proxy that sheds light on the company’s engagement leve</w:t>
      </w:r>
      <w:r w:rsidR="00234372">
        <w:rPr>
          <w:rFonts w:ascii="Arial" w:hAnsi="Arial" w:cs="Arial"/>
        </w:rPr>
        <w:t xml:space="preserve">l with shareholders through </w:t>
      </w:r>
      <w:r w:rsidR="00D52704" w:rsidRPr="00D52704">
        <w:rPr>
          <w:rFonts w:ascii="Arial" w:hAnsi="Arial" w:cs="Arial"/>
        </w:rPr>
        <w:t>offering numerous avenues for communication and giving feedback. These elaborated chan</w:t>
      </w:r>
      <w:r w:rsidR="00234372">
        <w:rPr>
          <w:rFonts w:ascii="Arial" w:hAnsi="Arial" w:cs="Arial"/>
        </w:rPr>
        <w:t xml:space="preserve">nels are essential in helping </w:t>
      </w:r>
      <w:r w:rsidR="00234372" w:rsidRPr="00D52704">
        <w:rPr>
          <w:rFonts w:ascii="Arial" w:hAnsi="Arial" w:cs="Arial"/>
        </w:rPr>
        <w:t xml:space="preserve">Unilever </w:t>
      </w:r>
      <w:r w:rsidR="00234372">
        <w:rPr>
          <w:rFonts w:ascii="Arial" w:hAnsi="Arial" w:cs="Arial"/>
        </w:rPr>
        <w:t xml:space="preserve">achieve a robust </w:t>
      </w:r>
      <w:r w:rsidR="00D52704" w:rsidRPr="00D52704">
        <w:rPr>
          <w:rFonts w:ascii="Arial" w:hAnsi="Arial" w:cs="Arial"/>
        </w:rPr>
        <w:t>corporate governanc</w:t>
      </w:r>
      <w:r w:rsidR="00234372">
        <w:rPr>
          <w:rFonts w:ascii="Arial" w:hAnsi="Arial" w:cs="Arial"/>
        </w:rPr>
        <w:t>e as they allow the</w:t>
      </w:r>
      <w:r w:rsidR="00D52704" w:rsidRPr="00D52704">
        <w:rPr>
          <w:rFonts w:ascii="Arial" w:hAnsi="Arial" w:cs="Arial"/>
        </w:rPr>
        <w:t xml:space="preserve"> incorporation of shareholders’ views as well as opinions towards the governance of the company thus ensuring corporate sustainabilit</w:t>
      </w:r>
      <w:r w:rsidR="000D3FEC">
        <w:rPr>
          <w:rFonts w:ascii="Arial" w:hAnsi="Arial" w:cs="Arial"/>
        </w:rPr>
        <w:t xml:space="preserve">y (Noor et al., 2020, p.852). </w:t>
      </w:r>
      <w:r w:rsidR="00234372">
        <w:rPr>
          <w:rFonts w:ascii="Arial" w:hAnsi="Arial" w:cs="Arial"/>
        </w:rPr>
        <w:t>This is exercised through a</w:t>
      </w:r>
      <w:r w:rsidR="00D52704" w:rsidRPr="00D52704">
        <w:rPr>
          <w:rFonts w:ascii="Arial" w:hAnsi="Arial" w:cs="Arial"/>
        </w:rPr>
        <w:t xml:space="preserve"> voting mechanism where shareholders are granted the authority to vote for major managerial decisions such as appointments of board of directors, major corporate activities and directors’ remuneration structures. In exercising the shareholder rights, Annual General Meetings or AGM’s are also carried</w:t>
      </w:r>
      <w:r w:rsidR="00234372">
        <w:rPr>
          <w:rFonts w:ascii="Arial" w:hAnsi="Arial" w:cs="Arial"/>
        </w:rPr>
        <w:t xml:space="preserve"> out, </w:t>
      </w:r>
      <w:r w:rsidR="00D52704" w:rsidRPr="00D52704">
        <w:rPr>
          <w:rFonts w:ascii="Arial" w:hAnsi="Arial" w:cs="Arial"/>
        </w:rPr>
        <w:t xml:space="preserve">whereby the shareholders have the opportunity to </w:t>
      </w:r>
      <w:r w:rsidR="00D52704" w:rsidRPr="00D52704">
        <w:rPr>
          <w:rFonts w:ascii="Arial" w:hAnsi="Arial" w:cs="Arial"/>
        </w:rPr>
        <w:lastRenderedPageBreak/>
        <w:t>discuss with the board Company performance, governance and strategic direction. By holding these AGMs, Unilever UK exercises corp</w:t>
      </w:r>
      <w:r w:rsidR="00234372">
        <w:rPr>
          <w:rFonts w:ascii="Arial" w:hAnsi="Arial" w:cs="Arial"/>
        </w:rPr>
        <w:t xml:space="preserve">orate governance and enhance </w:t>
      </w:r>
      <w:r w:rsidR="00D52704" w:rsidRPr="00D52704">
        <w:rPr>
          <w:rFonts w:ascii="Arial" w:hAnsi="Arial" w:cs="Arial"/>
        </w:rPr>
        <w:t>the shareholders’ accountability. Further</w:t>
      </w:r>
      <w:r w:rsidR="00234372">
        <w:rPr>
          <w:rFonts w:ascii="Arial" w:hAnsi="Arial" w:cs="Arial"/>
        </w:rPr>
        <w:t>more</w:t>
      </w:r>
      <w:r w:rsidR="00D52704" w:rsidRPr="00D52704">
        <w:rPr>
          <w:rFonts w:ascii="Arial" w:hAnsi="Arial" w:cs="Arial"/>
        </w:rPr>
        <w:t>, Unilever UK has integrated the measure of transparency and disclosure as one of the factors of the overa</w:t>
      </w:r>
      <w:r w:rsidR="00234372">
        <w:rPr>
          <w:rFonts w:ascii="Arial" w:hAnsi="Arial" w:cs="Arial"/>
        </w:rPr>
        <w:t xml:space="preserve">ll corporate governance. It guarantees </w:t>
      </w:r>
      <w:r w:rsidR="00D52704" w:rsidRPr="00D52704">
        <w:rPr>
          <w:rFonts w:ascii="Arial" w:hAnsi="Arial" w:cs="Arial"/>
        </w:rPr>
        <w:t xml:space="preserve">disclosure through preparation and release of comprehensive reports of the company performance, its CSR undertakings together with the corporate governance practices. This ensures that shareholders and every other interested stake holder has unrestricted access to </w:t>
      </w:r>
      <w:r w:rsidR="00A64D68" w:rsidRPr="00D52704">
        <w:rPr>
          <w:rFonts w:ascii="Arial" w:hAnsi="Arial" w:cs="Arial"/>
        </w:rPr>
        <w:t>up-to-date</w:t>
      </w:r>
      <w:r w:rsidR="00D52704" w:rsidRPr="00D52704">
        <w:rPr>
          <w:rFonts w:ascii="Arial" w:hAnsi="Arial" w:cs="Arial"/>
        </w:rPr>
        <w:t xml:space="preserve"> information.</w:t>
      </w:r>
    </w:p>
    <w:p w14:paraId="53999AF8" w14:textId="77777777" w:rsidR="00DD76B1" w:rsidRPr="00A304C1" w:rsidRDefault="005C1597" w:rsidP="00A304C1">
      <w:pPr>
        <w:pStyle w:val="Heading1"/>
        <w:spacing w:line="360" w:lineRule="auto"/>
        <w:rPr>
          <w:rFonts w:ascii="Arial" w:hAnsi="Arial" w:cs="Arial"/>
          <w:b/>
          <w:color w:val="auto"/>
          <w:sz w:val="24"/>
          <w:szCs w:val="24"/>
        </w:rPr>
      </w:pPr>
      <w:bookmarkStart w:id="5" w:name="_Toc170381439"/>
      <w:r w:rsidRPr="00A304C1">
        <w:rPr>
          <w:rFonts w:ascii="Arial" w:hAnsi="Arial" w:cs="Arial"/>
          <w:b/>
          <w:color w:val="auto"/>
          <w:sz w:val="24"/>
          <w:szCs w:val="24"/>
        </w:rPr>
        <w:t>Corporate Social Responsibility</w:t>
      </w:r>
      <w:bookmarkEnd w:id="5"/>
    </w:p>
    <w:p w14:paraId="46DAF422" w14:textId="77777777" w:rsidR="003F1D8C" w:rsidRPr="003F1D8C" w:rsidRDefault="00A304C1" w:rsidP="003F1D8C">
      <w:pPr>
        <w:spacing w:line="360" w:lineRule="auto"/>
        <w:rPr>
          <w:rFonts w:ascii="Arial" w:hAnsi="Arial" w:cs="Arial"/>
          <w:bCs/>
        </w:rPr>
      </w:pPr>
      <w:r>
        <w:rPr>
          <w:rFonts w:ascii="Arial" w:hAnsi="Arial" w:cs="Arial"/>
          <w:bCs/>
        </w:rPr>
        <w:tab/>
      </w:r>
      <w:r w:rsidR="003F1D8C">
        <w:rPr>
          <w:rFonts w:ascii="Arial" w:hAnsi="Arial" w:cs="Arial"/>
          <w:bCs/>
        </w:rPr>
        <w:t>CSR entails an</w:t>
      </w:r>
      <w:r w:rsidR="003F1D8C" w:rsidRPr="003F1D8C">
        <w:rPr>
          <w:rFonts w:ascii="Arial" w:hAnsi="Arial" w:cs="Arial"/>
          <w:bCs/>
        </w:rPr>
        <w:t xml:space="preserve"> organization’s stewardship in the aspects of social, </w:t>
      </w:r>
      <w:r w:rsidRPr="003F1D8C">
        <w:rPr>
          <w:rFonts w:ascii="Arial" w:hAnsi="Arial" w:cs="Arial"/>
          <w:bCs/>
        </w:rPr>
        <w:t>economic</w:t>
      </w:r>
      <w:r w:rsidR="003F1D8C" w:rsidRPr="003F1D8C">
        <w:rPr>
          <w:rFonts w:ascii="Arial" w:hAnsi="Arial" w:cs="Arial"/>
          <w:bCs/>
        </w:rPr>
        <w:t xml:space="preserve"> and ecological effects it bears. Over the years, Unilever U</w:t>
      </w:r>
      <w:r w:rsidR="003F1D8C">
        <w:rPr>
          <w:rFonts w:ascii="Arial" w:hAnsi="Arial" w:cs="Arial"/>
          <w:bCs/>
        </w:rPr>
        <w:t>K</w:t>
      </w:r>
      <w:r w:rsidR="003F1D8C" w:rsidRPr="003F1D8C">
        <w:rPr>
          <w:rFonts w:ascii="Arial" w:hAnsi="Arial" w:cs="Arial"/>
          <w:bCs/>
        </w:rPr>
        <w:t xml:space="preserve"> has incorporated the aspect of CSR</w:t>
      </w:r>
      <w:r w:rsidR="003F1D8C">
        <w:rPr>
          <w:rFonts w:ascii="Arial" w:hAnsi="Arial" w:cs="Arial"/>
          <w:bCs/>
        </w:rPr>
        <w:t xml:space="preserve"> while at the same time balancing</w:t>
      </w:r>
      <w:r w:rsidR="003F1D8C" w:rsidRPr="003F1D8C">
        <w:rPr>
          <w:rFonts w:ascii="Arial" w:hAnsi="Arial" w:cs="Arial"/>
          <w:bCs/>
        </w:rPr>
        <w:t xml:space="preserve"> its profits to ensure that it is still perceived as a brand that is concern</w:t>
      </w:r>
      <w:r w:rsidR="003F1D8C">
        <w:rPr>
          <w:rFonts w:ascii="Arial" w:hAnsi="Arial" w:cs="Arial"/>
          <w:bCs/>
        </w:rPr>
        <w:t>ed</w:t>
      </w:r>
      <w:r w:rsidR="003F1D8C" w:rsidRPr="003F1D8C">
        <w:rPr>
          <w:rFonts w:ascii="Arial" w:hAnsi="Arial" w:cs="Arial"/>
          <w:bCs/>
        </w:rPr>
        <w:t xml:space="preserve"> for the wellbeing of her people, environment and the community at large. </w:t>
      </w:r>
    </w:p>
    <w:p w14:paraId="58D4A699" w14:textId="77777777" w:rsidR="003F1D8C" w:rsidRPr="00A304C1" w:rsidRDefault="003F1D8C" w:rsidP="00A304C1">
      <w:pPr>
        <w:pStyle w:val="Heading1"/>
        <w:spacing w:line="360" w:lineRule="auto"/>
        <w:rPr>
          <w:rFonts w:ascii="Arial" w:hAnsi="Arial" w:cs="Arial"/>
          <w:b/>
          <w:color w:val="auto"/>
          <w:sz w:val="24"/>
          <w:szCs w:val="24"/>
        </w:rPr>
      </w:pPr>
      <w:r w:rsidRPr="00A304C1">
        <w:rPr>
          <w:rFonts w:ascii="Arial" w:hAnsi="Arial" w:cs="Arial"/>
          <w:b/>
          <w:color w:val="auto"/>
          <w:sz w:val="24"/>
          <w:szCs w:val="24"/>
        </w:rPr>
        <w:t xml:space="preserve"> </w:t>
      </w:r>
      <w:bookmarkStart w:id="6" w:name="_Toc170381440"/>
      <w:r w:rsidRPr="00A304C1">
        <w:rPr>
          <w:rFonts w:ascii="Arial" w:hAnsi="Arial" w:cs="Arial"/>
          <w:b/>
          <w:color w:val="auto"/>
          <w:sz w:val="24"/>
          <w:szCs w:val="24"/>
        </w:rPr>
        <w:t>Unilever UK CSR Metrics</w:t>
      </w:r>
      <w:bookmarkEnd w:id="6"/>
      <w:r w:rsidRPr="00A304C1">
        <w:rPr>
          <w:rFonts w:ascii="Arial" w:hAnsi="Arial" w:cs="Arial"/>
          <w:b/>
          <w:color w:val="auto"/>
          <w:sz w:val="24"/>
          <w:szCs w:val="24"/>
        </w:rPr>
        <w:t xml:space="preserve"> </w:t>
      </w:r>
    </w:p>
    <w:p w14:paraId="71082B26" w14:textId="77777777" w:rsidR="003F1D8C" w:rsidRPr="00A304C1" w:rsidRDefault="003F1D8C" w:rsidP="00A304C1">
      <w:pPr>
        <w:pStyle w:val="Heading2"/>
        <w:spacing w:line="360" w:lineRule="auto"/>
        <w:rPr>
          <w:rFonts w:ascii="Arial" w:hAnsi="Arial" w:cs="Arial"/>
          <w:b/>
          <w:i/>
          <w:color w:val="auto"/>
          <w:sz w:val="24"/>
          <w:szCs w:val="24"/>
        </w:rPr>
      </w:pPr>
      <w:r w:rsidRPr="00A304C1">
        <w:rPr>
          <w:rFonts w:ascii="Arial" w:hAnsi="Arial" w:cs="Arial"/>
          <w:b/>
          <w:i/>
          <w:color w:val="auto"/>
          <w:sz w:val="24"/>
          <w:szCs w:val="24"/>
        </w:rPr>
        <w:t xml:space="preserve"> </w:t>
      </w:r>
      <w:bookmarkStart w:id="7" w:name="_Toc170381441"/>
      <w:r w:rsidRPr="00A304C1">
        <w:rPr>
          <w:rFonts w:ascii="Arial" w:hAnsi="Arial" w:cs="Arial"/>
          <w:b/>
          <w:i/>
          <w:color w:val="auto"/>
          <w:sz w:val="24"/>
          <w:szCs w:val="24"/>
        </w:rPr>
        <w:t>Environmental metrics</w:t>
      </w:r>
      <w:bookmarkEnd w:id="7"/>
      <w:r w:rsidRPr="00A304C1">
        <w:rPr>
          <w:rFonts w:ascii="Arial" w:hAnsi="Arial" w:cs="Arial"/>
          <w:b/>
          <w:i/>
          <w:color w:val="auto"/>
          <w:sz w:val="24"/>
          <w:szCs w:val="24"/>
        </w:rPr>
        <w:t xml:space="preserve"> </w:t>
      </w:r>
    </w:p>
    <w:p w14:paraId="616C3C66" w14:textId="6EB17011" w:rsidR="003F1D8C" w:rsidRPr="003F1D8C" w:rsidRDefault="00A304C1" w:rsidP="003F1D8C">
      <w:pPr>
        <w:spacing w:line="360" w:lineRule="auto"/>
        <w:rPr>
          <w:rFonts w:ascii="Arial" w:hAnsi="Arial" w:cs="Arial"/>
          <w:bCs/>
        </w:rPr>
      </w:pPr>
      <w:r>
        <w:rPr>
          <w:rFonts w:ascii="Arial" w:hAnsi="Arial" w:cs="Arial"/>
          <w:bCs/>
        </w:rPr>
        <w:tab/>
      </w:r>
      <w:r w:rsidR="00BC5A66">
        <w:rPr>
          <w:rFonts w:ascii="Arial" w:hAnsi="Arial" w:cs="Arial"/>
          <w:bCs/>
        </w:rPr>
        <w:t xml:space="preserve">Unilever UK has integrated measures to ensure that its operations align with the protection of the environment. </w:t>
      </w:r>
      <w:r w:rsidR="003F1D8C" w:rsidRPr="003F1D8C">
        <w:rPr>
          <w:rFonts w:ascii="Arial" w:hAnsi="Arial" w:cs="Arial"/>
          <w:bCs/>
        </w:rPr>
        <w:t xml:space="preserve"> Unilever </w:t>
      </w:r>
      <w:r w:rsidR="00BC5A66">
        <w:rPr>
          <w:rFonts w:ascii="Arial" w:hAnsi="Arial" w:cs="Arial"/>
          <w:bCs/>
        </w:rPr>
        <w:t>UK has revealed that it</w:t>
      </w:r>
      <w:r w:rsidR="003F1D8C" w:rsidRPr="003F1D8C">
        <w:rPr>
          <w:rFonts w:ascii="Arial" w:hAnsi="Arial" w:cs="Arial"/>
          <w:bCs/>
        </w:rPr>
        <w:t xml:space="preserve"> intends to cut</w:t>
      </w:r>
      <w:r w:rsidR="00BC5A66">
        <w:rPr>
          <w:rFonts w:ascii="Arial" w:hAnsi="Arial" w:cs="Arial"/>
          <w:bCs/>
        </w:rPr>
        <w:t xml:space="preserve"> 50% of</w:t>
      </w:r>
      <w:r w:rsidR="003F1D8C" w:rsidRPr="003F1D8C">
        <w:rPr>
          <w:rFonts w:ascii="Arial" w:hAnsi="Arial" w:cs="Arial"/>
          <w:bCs/>
        </w:rPr>
        <w:t xml:space="preserve"> its use of plastic in its pro</w:t>
      </w:r>
      <w:r w:rsidR="00BC5A66">
        <w:rPr>
          <w:rFonts w:ascii="Arial" w:hAnsi="Arial" w:cs="Arial"/>
          <w:bCs/>
        </w:rPr>
        <w:t>ducts’ production by 2025</w:t>
      </w:r>
      <w:r w:rsidR="000D3FEC">
        <w:rPr>
          <w:rFonts w:ascii="Arial" w:hAnsi="Arial" w:cs="Arial"/>
          <w:bCs/>
        </w:rPr>
        <w:t xml:space="preserve"> </w:t>
      </w:r>
      <w:r w:rsidR="000D3FEC" w:rsidRPr="000D3FEC">
        <w:rPr>
          <w:rFonts w:ascii="Arial" w:hAnsi="Arial" w:cs="Arial"/>
          <w:bCs/>
        </w:rPr>
        <w:t>(</w:t>
      </w:r>
      <w:proofErr w:type="spellStart"/>
      <w:r w:rsidR="000D3FEC">
        <w:rPr>
          <w:rFonts w:ascii="Arial" w:hAnsi="Arial" w:cs="Arial"/>
          <w:bCs/>
        </w:rPr>
        <w:t>Singhal</w:t>
      </w:r>
      <w:proofErr w:type="spellEnd"/>
      <w:r w:rsidR="000D3FEC">
        <w:rPr>
          <w:rFonts w:ascii="Arial" w:hAnsi="Arial" w:cs="Arial"/>
          <w:bCs/>
        </w:rPr>
        <w:t xml:space="preserve"> et al., 2024, p.174).</w:t>
      </w:r>
      <w:r w:rsidR="003F1D8C" w:rsidRPr="003F1D8C">
        <w:rPr>
          <w:rFonts w:ascii="Arial" w:hAnsi="Arial" w:cs="Arial"/>
          <w:bCs/>
        </w:rPr>
        <w:t xml:space="preserve"> Emission of Greenhouse gas</w:t>
      </w:r>
      <w:r w:rsidR="00BC5A66">
        <w:rPr>
          <w:rFonts w:ascii="Arial" w:hAnsi="Arial" w:cs="Arial"/>
          <w:bCs/>
        </w:rPr>
        <w:t>es is another area of concern for</w:t>
      </w:r>
      <w:r w:rsidR="003F1D8C" w:rsidRPr="003F1D8C">
        <w:rPr>
          <w:rFonts w:ascii="Arial" w:hAnsi="Arial" w:cs="Arial"/>
          <w:bCs/>
        </w:rPr>
        <w:t xml:space="preserve"> the company, and to minimize their release into the environment, the company sources for </w:t>
      </w:r>
      <w:r w:rsidR="00BC5A66">
        <w:rPr>
          <w:rFonts w:ascii="Arial" w:hAnsi="Arial" w:cs="Arial"/>
          <w:bCs/>
        </w:rPr>
        <w:t xml:space="preserve">raw </w:t>
      </w:r>
      <w:r w:rsidR="003F1D8C" w:rsidRPr="003F1D8C">
        <w:rPr>
          <w:rFonts w:ascii="Arial" w:hAnsi="Arial" w:cs="Arial"/>
          <w:bCs/>
        </w:rPr>
        <w:t>materials that do not emit these gasses. Besides waste disposal, Unilever UK has gone a notch higher in its waste management program by recycling and packing its products with biodegradable materials thus h</w:t>
      </w:r>
      <w:r w:rsidR="00BC5A66">
        <w:rPr>
          <w:rFonts w:ascii="Arial" w:hAnsi="Arial" w:cs="Arial"/>
          <w:bCs/>
        </w:rPr>
        <w:t>elping to eradicate landfills</w:t>
      </w:r>
      <w:r>
        <w:rPr>
          <w:rFonts w:ascii="Arial" w:hAnsi="Arial" w:cs="Arial"/>
        </w:rPr>
        <w:t xml:space="preserve"> (</w:t>
      </w:r>
      <w:proofErr w:type="spellStart"/>
      <w:r>
        <w:rPr>
          <w:rFonts w:ascii="Arial" w:hAnsi="Arial" w:cs="Arial"/>
          <w:bCs/>
        </w:rPr>
        <w:t>Ekienabor</w:t>
      </w:r>
      <w:proofErr w:type="spellEnd"/>
      <w:r>
        <w:rPr>
          <w:rFonts w:ascii="Arial" w:hAnsi="Arial" w:cs="Arial"/>
          <w:bCs/>
        </w:rPr>
        <w:t xml:space="preserve"> et al., 2022, p.7).</w:t>
      </w:r>
      <w:r w:rsidR="00BC5A66">
        <w:rPr>
          <w:rFonts w:ascii="Arial" w:hAnsi="Arial" w:cs="Arial"/>
          <w:bCs/>
        </w:rPr>
        <w:t xml:space="preserve"> The</w:t>
      </w:r>
      <w:r w:rsidR="003F1D8C" w:rsidRPr="003F1D8C">
        <w:rPr>
          <w:rFonts w:ascii="Arial" w:hAnsi="Arial" w:cs="Arial"/>
          <w:bCs/>
        </w:rPr>
        <w:t xml:space="preserve"> Sustainable Living Plan</w:t>
      </w:r>
      <w:r w:rsidR="00BC5A66">
        <w:rPr>
          <w:rFonts w:ascii="Arial" w:hAnsi="Arial" w:cs="Arial"/>
          <w:bCs/>
        </w:rPr>
        <w:t xml:space="preserve"> project introduced in 2010 is</w:t>
      </w:r>
      <w:r w:rsidR="003F1D8C" w:rsidRPr="003F1D8C">
        <w:rPr>
          <w:rFonts w:ascii="Arial" w:hAnsi="Arial" w:cs="Arial"/>
          <w:bCs/>
        </w:rPr>
        <w:t xml:space="preserve"> largely concerned with sustainability issues concerning the environment. </w:t>
      </w:r>
      <w:r w:rsidR="00BC5A66">
        <w:rPr>
          <w:rFonts w:ascii="Arial" w:hAnsi="Arial" w:cs="Arial"/>
          <w:bCs/>
        </w:rPr>
        <w:t xml:space="preserve">The plan also includes the importance </w:t>
      </w:r>
      <w:r>
        <w:rPr>
          <w:rFonts w:ascii="Arial" w:hAnsi="Arial" w:cs="Arial"/>
          <w:bCs/>
        </w:rPr>
        <w:t xml:space="preserve">of </w:t>
      </w:r>
      <w:r w:rsidRPr="003F1D8C">
        <w:rPr>
          <w:rFonts w:ascii="Arial" w:hAnsi="Arial" w:cs="Arial"/>
          <w:bCs/>
        </w:rPr>
        <w:t>sustainable</w:t>
      </w:r>
      <w:r w:rsidR="00BC5A66">
        <w:rPr>
          <w:rFonts w:ascii="Arial" w:hAnsi="Arial" w:cs="Arial"/>
          <w:bCs/>
        </w:rPr>
        <w:t xml:space="preserve"> sourcing, in which Unilever</w:t>
      </w:r>
      <w:r w:rsidR="003F1D8C" w:rsidRPr="003F1D8C">
        <w:rPr>
          <w:rFonts w:ascii="Arial" w:hAnsi="Arial" w:cs="Arial"/>
          <w:bCs/>
        </w:rPr>
        <w:t xml:space="preserve"> has made it its policy that most of its products should be manufactured from natural resources such as soy, palm oil, cocoa among others. </w:t>
      </w:r>
      <w:r w:rsidR="00A64D68" w:rsidRPr="003F1D8C">
        <w:rPr>
          <w:rFonts w:ascii="Arial" w:hAnsi="Arial" w:cs="Arial"/>
          <w:bCs/>
        </w:rPr>
        <w:t>These raw materials</w:t>
      </w:r>
      <w:r w:rsidR="003F1D8C" w:rsidRPr="003F1D8C">
        <w:rPr>
          <w:rFonts w:ascii="Arial" w:hAnsi="Arial" w:cs="Arial"/>
          <w:bCs/>
        </w:rPr>
        <w:t xml:space="preserve"> are not pollutants to the environment and are of much benefits to the consumers.</w:t>
      </w:r>
    </w:p>
    <w:p w14:paraId="10560EF7" w14:textId="77777777" w:rsidR="005F5248" w:rsidRPr="00A304C1" w:rsidRDefault="005F5248" w:rsidP="00A304C1">
      <w:pPr>
        <w:pStyle w:val="Heading2"/>
        <w:spacing w:line="360" w:lineRule="auto"/>
        <w:rPr>
          <w:rFonts w:ascii="Arial" w:hAnsi="Arial" w:cs="Arial"/>
          <w:b/>
          <w:i/>
          <w:color w:val="auto"/>
          <w:sz w:val="24"/>
          <w:szCs w:val="24"/>
        </w:rPr>
      </w:pPr>
      <w:bookmarkStart w:id="8" w:name="_Toc170381442"/>
      <w:r w:rsidRPr="00A304C1">
        <w:rPr>
          <w:rFonts w:ascii="Arial" w:hAnsi="Arial" w:cs="Arial"/>
          <w:b/>
          <w:i/>
          <w:color w:val="auto"/>
          <w:sz w:val="24"/>
          <w:szCs w:val="24"/>
        </w:rPr>
        <w:t>Social Metrics</w:t>
      </w:r>
      <w:bookmarkEnd w:id="8"/>
    </w:p>
    <w:p w14:paraId="5088E183" w14:textId="55D0C7E4" w:rsidR="005F5248" w:rsidRPr="006D2AE1" w:rsidRDefault="00A304C1" w:rsidP="00F527A0">
      <w:pPr>
        <w:spacing w:line="360" w:lineRule="auto"/>
        <w:rPr>
          <w:rFonts w:ascii="Arial" w:hAnsi="Arial" w:cs="Arial"/>
        </w:rPr>
      </w:pPr>
      <w:r>
        <w:rPr>
          <w:rFonts w:ascii="Arial" w:hAnsi="Arial" w:cs="Arial"/>
        </w:rPr>
        <w:tab/>
      </w:r>
      <w:r w:rsidR="00BC5A66" w:rsidRPr="00BC5A66">
        <w:rPr>
          <w:rFonts w:ascii="Arial" w:hAnsi="Arial" w:cs="Arial"/>
        </w:rPr>
        <w:t xml:space="preserve">Unilever UK has introduced metrics that ensure the protection of its people and the public. The company has undertaken several processes that may help in enhancing the standards of living of people in society. Such activities include the Lifebuoy hand washing </w:t>
      </w:r>
      <w:r w:rsidR="00BC5A66" w:rsidRPr="00BC5A66">
        <w:rPr>
          <w:rFonts w:ascii="Arial" w:hAnsi="Arial" w:cs="Arial"/>
        </w:rPr>
        <w:lastRenderedPageBreak/>
        <w:t>campaign which tri</w:t>
      </w:r>
      <w:r w:rsidR="00560759">
        <w:rPr>
          <w:rFonts w:ascii="Arial" w:hAnsi="Arial" w:cs="Arial"/>
        </w:rPr>
        <w:t>es to encourage individuals</w:t>
      </w:r>
      <w:r w:rsidR="00BC5A66" w:rsidRPr="00BC5A66">
        <w:rPr>
          <w:rFonts w:ascii="Arial" w:hAnsi="Arial" w:cs="Arial"/>
        </w:rPr>
        <w:t xml:space="preserve"> in the society to wash their hands often in a bid to minimize diseases. Unilever UK engage</w:t>
      </w:r>
      <w:r w:rsidR="00560759">
        <w:rPr>
          <w:rFonts w:ascii="Arial" w:hAnsi="Arial" w:cs="Arial"/>
        </w:rPr>
        <w:t>s</w:t>
      </w:r>
      <w:r w:rsidR="00BC5A66" w:rsidRPr="00BC5A66">
        <w:rPr>
          <w:rFonts w:ascii="Arial" w:hAnsi="Arial" w:cs="Arial"/>
        </w:rPr>
        <w:t xml:space="preserve"> schools, health care institutions, malls and shopping </w:t>
      </w:r>
      <w:r w:rsidRPr="00BC5A66">
        <w:rPr>
          <w:rFonts w:ascii="Arial" w:hAnsi="Arial" w:cs="Arial"/>
        </w:rPr>
        <w:t>centres</w:t>
      </w:r>
      <w:r w:rsidR="00BC5A66" w:rsidRPr="00BC5A66">
        <w:rPr>
          <w:rFonts w:ascii="Arial" w:hAnsi="Arial" w:cs="Arial"/>
        </w:rPr>
        <w:t xml:space="preserve"> to adopt proper positioni</w:t>
      </w:r>
      <w:r w:rsidR="000D3FEC">
        <w:rPr>
          <w:rFonts w:ascii="Arial" w:hAnsi="Arial" w:cs="Arial"/>
        </w:rPr>
        <w:t>ng of hand washing facilities (Noor et al., 2020, 852).</w:t>
      </w:r>
      <w:r w:rsidR="00560759">
        <w:rPr>
          <w:rFonts w:ascii="Arial" w:hAnsi="Arial" w:cs="Arial"/>
        </w:rPr>
        <w:t xml:space="preserve"> </w:t>
      </w:r>
      <w:r w:rsidR="00800B29" w:rsidRPr="006D2AE1">
        <w:rPr>
          <w:rFonts w:ascii="Arial" w:hAnsi="Arial" w:cs="Arial"/>
        </w:rPr>
        <w:t xml:space="preserve">Moreover, the company has another project with Dove, one of its leading soap brands, where it focuses on improving the </w:t>
      </w:r>
      <w:r w:rsidRPr="006D2AE1">
        <w:rPr>
          <w:rFonts w:ascii="Arial" w:hAnsi="Arial" w:cs="Arial"/>
        </w:rPr>
        <w:t>self-esteem</w:t>
      </w:r>
      <w:r w:rsidR="00800B29" w:rsidRPr="006D2AE1">
        <w:rPr>
          <w:rFonts w:ascii="Arial" w:hAnsi="Arial" w:cs="Arial"/>
        </w:rPr>
        <w:t xml:space="preserve"> and body confidence of young individuals. Unilever UK enhances the </w:t>
      </w:r>
      <w:r w:rsidR="00A64D68" w:rsidRPr="006D2AE1">
        <w:rPr>
          <w:rFonts w:ascii="Arial" w:hAnsi="Arial" w:cs="Arial"/>
        </w:rPr>
        <w:t>well</w:t>
      </w:r>
      <w:r w:rsidR="00A64D68">
        <w:rPr>
          <w:rFonts w:ascii="Arial" w:hAnsi="Arial" w:cs="Arial"/>
        </w:rPr>
        <w:t>-</w:t>
      </w:r>
      <w:r w:rsidR="00A64D68" w:rsidRPr="006D2AE1">
        <w:rPr>
          <w:rFonts w:ascii="Arial" w:hAnsi="Arial" w:cs="Arial"/>
        </w:rPr>
        <w:t>being</w:t>
      </w:r>
      <w:r w:rsidR="00800B29" w:rsidRPr="006D2AE1">
        <w:rPr>
          <w:rFonts w:ascii="Arial" w:hAnsi="Arial" w:cs="Arial"/>
        </w:rPr>
        <w:t xml:space="preserve"> of its employees through offering them with a proper remuneration, safe work environment and diversity. It has implemented policies against discrimination, ensuring that it upholds human rights among its people, thereby improving their job satisfaction. </w:t>
      </w:r>
    </w:p>
    <w:p w14:paraId="2E4038E1" w14:textId="77777777" w:rsidR="00800B29" w:rsidRPr="00A304C1" w:rsidRDefault="00800B29" w:rsidP="00A304C1">
      <w:pPr>
        <w:pStyle w:val="Heading2"/>
        <w:spacing w:line="360" w:lineRule="auto"/>
        <w:rPr>
          <w:rFonts w:ascii="Arial" w:hAnsi="Arial" w:cs="Arial"/>
          <w:b/>
          <w:i/>
          <w:color w:val="auto"/>
          <w:sz w:val="24"/>
          <w:szCs w:val="24"/>
        </w:rPr>
      </w:pPr>
      <w:bookmarkStart w:id="9" w:name="_Toc170381443"/>
      <w:r w:rsidRPr="00A304C1">
        <w:rPr>
          <w:rFonts w:ascii="Arial" w:hAnsi="Arial" w:cs="Arial"/>
          <w:b/>
          <w:i/>
          <w:color w:val="auto"/>
          <w:sz w:val="24"/>
          <w:szCs w:val="24"/>
        </w:rPr>
        <w:t>Economic metrics</w:t>
      </w:r>
      <w:bookmarkEnd w:id="9"/>
    </w:p>
    <w:p w14:paraId="70D2E4DB" w14:textId="7298322D" w:rsidR="00560759" w:rsidRPr="00560759" w:rsidRDefault="00A304C1" w:rsidP="00560759">
      <w:pPr>
        <w:spacing w:line="360" w:lineRule="auto"/>
        <w:rPr>
          <w:rFonts w:ascii="Arial" w:hAnsi="Arial" w:cs="Arial"/>
        </w:rPr>
      </w:pPr>
      <w:r>
        <w:rPr>
          <w:rFonts w:ascii="Arial" w:hAnsi="Arial" w:cs="Arial"/>
        </w:rPr>
        <w:tab/>
      </w:r>
      <w:r w:rsidR="00800B29" w:rsidRPr="006D2AE1">
        <w:rPr>
          <w:rFonts w:ascii="Arial" w:hAnsi="Arial" w:cs="Arial"/>
        </w:rPr>
        <w:t xml:space="preserve">Unilever UK has created a strong brand reputation through its involvement of various </w:t>
      </w:r>
      <w:r w:rsidR="00560759" w:rsidRPr="006D2AE1">
        <w:rPr>
          <w:rFonts w:ascii="Arial" w:hAnsi="Arial" w:cs="Arial"/>
        </w:rPr>
        <w:t>initiatives</w:t>
      </w:r>
      <w:r w:rsidR="00800B29" w:rsidRPr="006D2AE1">
        <w:rPr>
          <w:rFonts w:ascii="Arial" w:hAnsi="Arial" w:cs="Arial"/>
        </w:rPr>
        <w:t xml:space="preserve"> in the society. Consumers tend to trust brands that look out for them and contributes to the </w:t>
      </w:r>
      <w:r w:rsidR="00A64D68" w:rsidRPr="006D2AE1">
        <w:rPr>
          <w:rFonts w:ascii="Arial" w:hAnsi="Arial" w:cs="Arial"/>
        </w:rPr>
        <w:t>well-being</w:t>
      </w:r>
      <w:r w:rsidR="00800B29" w:rsidRPr="006D2AE1">
        <w:rPr>
          <w:rFonts w:ascii="Arial" w:hAnsi="Arial" w:cs="Arial"/>
        </w:rPr>
        <w:t xml:space="preserve"> of the community. Unilever UK tracks customer feedback and complaints, improving their services and products according to the feedback offered by customers.</w:t>
      </w:r>
      <w:r w:rsidR="00560759" w:rsidRPr="00560759">
        <w:t xml:space="preserve"> </w:t>
      </w:r>
      <w:r w:rsidR="00560759" w:rsidRPr="00560759">
        <w:rPr>
          <w:rFonts w:ascii="Arial" w:hAnsi="Arial" w:cs="Arial"/>
        </w:rPr>
        <w:t>This has resulted in brand loyalty hence better f</w:t>
      </w:r>
      <w:r w:rsidR="00560759">
        <w:rPr>
          <w:rFonts w:ascii="Arial" w:hAnsi="Arial" w:cs="Arial"/>
        </w:rPr>
        <w:t>inancial performance and further providing the firm with a</w:t>
      </w:r>
      <w:r w:rsidR="00560759" w:rsidRPr="00560759">
        <w:rPr>
          <w:rFonts w:ascii="Arial" w:hAnsi="Arial" w:cs="Arial"/>
        </w:rPr>
        <w:t xml:space="preserve"> comp</w:t>
      </w:r>
      <w:r w:rsidR="000D3FEC">
        <w:rPr>
          <w:rFonts w:ascii="Arial" w:hAnsi="Arial" w:cs="Arial"/>
        </w:rPr>
        <w:t>etitive advantage in the market (Shahrokhi et al., 2022, p.1126).</w:t>
      </w:r>
      <w:r w:rsidR="00560759">
        <w:rPr>
          <w:rFonts w:ascii="Arial" w:hAnsi="Arial" w:cs="Arial"/>
        </w:rPr>
        <w:t xml:space="preserve"> Also, the firm is committed to sustainable business growth</w:t>
      </w:r>
      <w:r w:rsidR="00560759" w:rsidRPr="00560759">
        <w:rPr>
          <w:rFonts w:ascii="Arial" w:hAnsi="Arial" w:cs="Arial"/>
        </w:rPr>
        <w:t xml:space="preserve"> especially through ensuring that the suppliers deliver sustainable resources that are fairly sourced. This </w:t>
      </w:r>
      <w:r w:rsidR="00560759">
        <w:rPr>
          <w:rFonts w:ascii="Arial" w:hAnsi="Arial" w:cs="Arial"/>
        </w:rPr>
        <w:t>balances</w:t>
      </w:r>
      <w:r w:rsidR="00560759" w:rsidRPr="00560759">
        <w:rPr>
          <w:rFonts w:ascii="Arial" w:hAnsi="Arial" w:cs="Arial"/>
        </w:rPr>
        <w:t xml:space="preserve"> the financial return with the social and environmental impact hence ensuring that its activities are not only aimed at making profits but also at protecting the environment. This increases sustai</w:t>
      </w:r>
      <w:r w:rsidR="00560759">
        <w:rPr>
          <w:rFonts w:ascii="Arial" w:hAnsi="Arial" w:cs="Arial"/>
        </w:rPr>
        <w:t>na</w:t>
      </w:r>
      <w:r w:rsidR="00560759" w:rsidRPr="00560759">
        <w:rPr>
          <w:rFonts w:ascii="Arial" w:hAnsi="Arial" w:cs="Arial"/>
        </w:rPr>
        <w:t xml:space="preserve">bility of the business and gives its shareholders a </w:t>
      </w:r>
      <w:r w:rsidR="00A64D68" w:rsidRPr="00560759">
        <w:rPr>
          <w:rFonts w:ascii="Arial" w:hAnsi="Arial" w:cs="Arial"/>
        </w:rPr>
        <w:t>long-term</w:t>
      </w:r>
      <w:r w:rsidR="00560759" w:rsidRPr="00560759">
        <w:rPr>
          <w:rFonts w:ascii="Arial" w:hAnsi="Arial" w:cs="Arial"/>
        </w:rPr>
        <w:t xml:space="preserve"> value of their investment.</w:t>
      </w:r>
    </w:p>
    <w:p w14:paraId="65A28C95" w14:textId="77777777" w:rsidR="00167E32" w:rsidRPr="00A304C1" w:rsidRDefault="00167E32" w:rsidP="00A304C1">
      <w:pPr>
        <w:pStyle w:val="Heading1"/>
        <w:spacing w:line="360" w:lineRule="auto"/>
        <w:rPr>
          <w:rFonts w:ascii="Arial" w:hAnsi="Arial" w:cs="Arial"/>
          <w:b/>
          <w:color w:val="auto"/>
          <w:sz w:val="24"/>
          <w:szCs w:val="24"/>
        </w:rPr>
      </w:pPr>
      <w:bookmarkStart w:id="10" w:name="_Toc170381444"/>
      <w:r w:rsidRPr="00A304C1">
        <w:rPr>
          <w:rFonts w:ascii="Arial" w:hAnsi="Arial" w:cs="Arial"/>
          <w:b/>
          <w:color w:val="auto"/>
          <w:sz w:val="24"/>
          <w:szCs w:val="24"/>
        </w:rPr>
        <w:t>Impact of Corporate Governance and CSR on Unilever UK Performance</w:t>
      </w:r>
      <w:bookmarkEnd w:id="10"/>
    </w:p>
    <w:p w14:paraId="27F8270B" w14:textId="77777777" w:rsidR="00167E32" w:rsidRPr="006D2AE1" w:rsidRDefault="00A304C1" w:rsidP="00F527A0">
      <w:pPr>
        <w:spacing w:line="360" w:lineRule="auto"/>
        <w:rPr>
          <w:rFonts w:ascii="Arial" w:hAnsi="Arial" w:cs="Arial"/>
        </w:rPr>
      </w:pPr>
      <w:r>
        <w:rPr>
          <w:rFonts w:ascii="Arial" w:hAnsi="Arial" w:cs="Arial"/>
        </w:rPr>
        <w:tab/>
      </w:r>
      <w:r w:rsidR="00560759" w:rsidRPr="00560759">
        <w:rPr>
          <w:rFonts w:ascii="Arial" w:hAnsi="Arial" w:cs="Arial"/>
        </w:rPr>
        <w:t>Corporate governance and CSR are effective in enhancin</w:t>
      </w:r>
      <w:r w:rsidR="00560759">
        <w:rPr>
          <w:rFonts w:ascii="Arial" w:hAnsi="Arial" w:cs="Arial"/>
        </w:rPr>
        <w:t xml:space="preserve">g the performance of a firm, and more specifically for this case, </w:t>
      </w:r>
      <w:r w:rsidR="00560759" w:rsidRPr="00560759">
        <w:rPr>
          <w:rFonts w:ascii="Arial" w:hAnsi="Arial" w:cs="Arial"/>
        </w:rPr>
        <w:t>Unilever UK. The policy to adopt sustainability as a core corporate value has been key in opening up new markets owing to the consumers’ preference for the products of the firm. Going by the income statement of Unilever, one can note that over the years, the company has been realizing more revenues than the previous year implying that customers have faith in the brand and are</w:t>
      </w:r>
      <w:r w:rsidR="000D3FEC">
        <w:rPr>
          <w:rFonts w:ascii="Arial" w:hAnsi="Arial" w:cs="Arial"/>
        </w:rPr>
        <w:t xml:space="preserve"> even becoming brand loyalists (Zou </w:t>
      </w:r>
      <w:r w:rsidR="000D3FEC" w:rsidRPr="000D3FEC">
        <w:rPr>
          <w:rFonts w:ascii="Arial" w:hAnsi="Arial" w:cs="Arial"/>
        </w:rPr>
        <w:t>2021,</w:t>
      </w:r>
      <w:r w:rsidR="000D3FEC">
        <w:rPr>
          <w:rFonts w:ascii="Arial" w:hAnsi="Arial" w:cs="Arial"/>
        </w:rPr>
        <w:t xml:space="preserve"> p.124).</w:t>
      </w:r>
      <w:r w:rsidR="000D3FEC" w:rsidRPr="000D3FEC">
        <w:rPr>
          <w:rFonts w:ascii="Arial" w:hAnsi="Arial" w:cs="Arial"/>
        </w:rPr>
        <w:t xml:space="preserve"> </w:t>
      </w:r>
      <w:r w:rsidR="00560759" w:rsidRPr="00560759">
        <w:rPr>
          <w:rFonts w:ascii="Arial" w:hAnsi="Arial" w:cs="Arial"/>
        </w:rPr>
        <w:t>The sustainable living brands accounted for the 70% of the total growth in the company and outperformed the rest of the Unilev</w:t>
      </w:r>
      <w:r>
        <w:rPr>
          <w:rFonts w:ascii="Arial" w:hAnsi="Arial" w:cs="Arial"/>
        </w:rPr>
        <w:t>er by 69% in 2020 (</w:t>
      </w:r>
      <w:proofErr w:type="spellStart"/>
      <w:r>
        <w:rPr>
          <w:rFonts w:ascii="Arial" w:hAnsi="Arial" w:cs="Arial"/>
        </w:rPr>
        <w:t>Bolourian</w:t>
      </w:r>
      <w:proofErr w:type="spellEnd"/>
      <w:r>
        <w:rPr>
          <w:rFonts w:ascii="Arial" w:hAnsi="Arial" w:cs="Arial"/>
        </w:rPr>
        <w:t xml:space="preserve"> et al., 2023, p.114280). </w:t>
      </w:r>
      <w:r w:rsidR="00560759">
        <w:rPr>
          <w:rFonts w:ascii="Arial" w:hAnsi="Arial" w:cs="Arial"/>
        </w:rPr>
        <w:t xml:space="preserve">Through saving on </w:t>
      </w:r>
      <w:r w:rsidR="00560759" w:rsidRPr="00560759">
        <w:rPr>
          <w:rFonts w:ascii="Arial" w:hAnsi="Arial" w:cs="Arial"/>
        </w:rPr>
        <w:t>energy and w</w:t>
      </w:r>
      <w:r w:rsidR="00560759">
        <w:rPr>
          <w:rFonts w:ascii="Arial" w:hAnsi="Arial" w:cs="Arial"/>
        </w:rPr>
        <w:t xml:space="preserve">ater usage, </w:t>
      </w:r>
      <w:r w:rsidR="00560759" w:rsidRPr="00560759">
        <w:rPr>
          <w:rFonts w:ascii="Arial" w:hAnsi="Arial" w:cs="Arial"/>
        </w:rPr>
        <w:t>Unilever has been able to cut costs thus enhancing its operating margin.</w:t>
      </w:r>
      <w:r w:rsidR="00560759">
        <w:rPr>
          <w:rFonts w:ascii="Arial" w:hAnsi="Arial" w:cs="Arial"/>
        </w:rPr>
        <w:t xml:space="preserve"> </w:t>
      </w:r>
      <w:r w:rsidR="00167E32" w:rsidRPr="006D2AE1">
        <w:rPr>
          <w:rFonts w:ascii="Arial" w:hAnsi="Arial" w:cs="Arial"/>
        </w:rPr>
        <w:t xml:space="preserve">This demonstrates that its sustainability programs are beneficial for the firm. Moreover, Unilever UK’s share have over the years superseded industry benchmarks, </w:t>
      </w:r>
      <w:r w:rsidR="00167E32" w:rsidRPr="006D2AE1">
        <w:rPr>
          <w:rFonts w:ascii="Arial" w:hAnsi="Arial" w:cs="Arial"/>
        </w:rPr>
        <w:lastRenderedPageBreak/>
        <w:t xml:space="preserve">which highlights investor confidence in the direction it is taking. Companies with robust CSR initiatives and corporate governance have a high tendency to </w:t>
      </w:r>
      <w:r w:rsidR="00376DE9" w:rsidRPr="006D2AE1">
        <w:rPr>
          <w:rFonts w:ascii="Arial" w:hAnsi="Arial" w:cs="Arial"/>
        </w:rPr>
        <w:t>enjoy strong market valuations.</w:t>
      </w:r>
    </w:p>
    <w:p w14:paraId="75FE8E96" w14:textId="77777777" w:rsidR="00893F6B" w:rsidRPr="00893F6B" w:rsidRDefault="00A304C1" w:rsidP="00893F6B">
      <w:pPr>
        <w:spacing w:line="360" w:lineRule="auto"/>
        <w:rPr>
          <w:rFonts w:ascii="Arial" w:hAnsi="Arial" w:cs="Arial"/>
        </w:rPr>
      </w:pPr>
      <w:r>
        <w:rPr>
          <w:rFonts w:ascii="Arial" w:hAnsi="Arial" w:cs="Arial"/>
        </w:rPr>
        <w:tab/>
      </w:r>
      <w:r w:rsidR="00376DE9" w:rsidRPr="006D2AE1">
        <w:rPr>
          <w:rFonts w:ascii="Arial" w:hAnsi="Arial" w:cs="Arial"/>
        </w:rPr>
        <w:t xml:space="preserve">Effective corporate governance and CSR measures are vital in the development and implementation of risk mitigation strategies. </w:t>
      </w:r>
      <w:r w:rsidR="009A1229" w:rsidRPr="006D2AE1">
        <w:rPr>
          <w:rFonts w:ascii="Arial" w:hAnsi="Arial" w:cs="Arial"/>
        </w:rPr>
        <w:t xml:space="preserve">These risks include regulatory risks, where the CSR strategies and corporate governance protect a company from regulatory penalties and associated costs. Unilever UK has adhered to domestic and local standards and has implemented best practices in corporate governance, thereby mitigating the risk of regulatory requirements. Furthermore, through CSR initiatives, Unilever UK has been able to mitigate reputational risks in its market. </w:t>
      </w:r>
      <w:r w:rsidR="00893F6B" w:rsidRPr="00893F6B">
        <w:rPr>
          <w:rFonts w:ascii="Arial" w:hAnsi="Arial" w:cs="Arial"/>
        </w:rPr>
        <w:t>In this case, the company’s policy of practicing ethical issues and sustainability ha</w:t>
      </w:r>
      <w:r w:rsidR="000D3FEC">
        <w:rPr>
          <w:rFonts w:ascii="Arial" w:hAnsi="Arial" w:cs="Arial"/>
        </w:rPr>
        <w:t>s matched that of its customers (</w:t>
      </w:r>
      <w:proofErr w:type="spellStart"/>
      <w:r w:rsidR="000D3FEC">
        <w:rPr>
          <w:rFonts w:ascii="Arial" w:hAnsi="Arial" w:cs="Arial"/>
        </w:rPr>
        <w:t>Singhal</w:t>
      </w:r>
      <w:proofErr w:type="spellEnd"/>
      <w:r w:rsidR="000D3FEC">
        <w:rPr>
          <w:rFonts w:ascii="Arial" w:hAnsi="Arial" w:cs="Arial"/>
        </w:rPr>
        <w:t xml:space="preserve"> et al., 2024, p.174).</w:t>
      </w:r>
      <w:r w:rsidR="00893F6B" w:rsidRPr="00893F6B">
        <w:rPr>
          <w:rFonts w:ascii="Arial" w:hAnsi="Arial" w:cs="Arial"/>
        </w:rPr>
        <w:t xml:space="preserve"> This has in turn brought abo</w:t>
      </w:r>
      <w:r w:rsidR="00893F6B">
        <w:rPr>
          <w:rFonts w:ascii="Arial" w:hAnsi="Arial" w:cs="Arial"/>
        </w:rPr>
        <w:t xml:space="preserve">ut a reduction of </w:t>
      </w:r>
      <w:r w:rsidR="00893F6B" w:rsidRPr="00893F6B">
        <w:rPr>
          <w:rFonts w:ascii="Arial" w:hAnsi="Arial" w:cs="Arial"/>
        </w:rPr>
        <w:t>reputation loss as a result of inadequate performance of the social or even environmental obligations. Last but not the least; the company has effectively managed operational risks from the incorporation of sustainable activities such as use of</w:t>
      </w:r>
      <w:r w:rsidR="00893F6B">
        <w:rPr>
          <w:rFonts w:ascii="Arial" w:hAnsi="Arial" w:cs="Arial"/>
        </w:rPr>
        <w:t xml:space="preserve"> sustainable raw materials, ethical sourcing from its </w:t>
      </w:r>
      <w:r w:rsidR="00893F6B" w:rsidRPr="00893F6B">
        <w:rPr>
          <w:rFonts w:ascii="Arial" w:hAnsi="Arial" w:cs="Arial"/>
        </w:rPr>
        <w:t xml:space="preserve">suppliers and a safe workplace. It has been helpful in attenuating problems linked to labour and supply chain problems. </w:t>
      </w:r>
    </w:p>
    <w:p w14:paraId="41B0F62C" w14:textId="24EE70AC" w:rsidR="00893F6B" w:rsidRPr="00893F6B" w:rsidRDefault="00A304C1" w:rsidP="00893F6B">
      <w:pPr>
        <w:spacing w:line="360" w:lineRule="auto"/>
        <w:rPr>
          <w:rFonts w:ascii="Arial" w:hAnsi="Arial" w:cs="Arial"/>
        </w:rPr>
      </w:pPr>
      <w:r>
        <w:rPr>
          <w:rFonts w:ascii="Arial" w:hAnsi="Arial" w:cs="Arial"/>
        </w:rPr>
        <w:tab/>
      </w:r>
      <w:r w:rsidR="00CC22BC">
        <w:rPr>
          <w:rFonts w:ascii="Arial" w:hAnsi="Arial" w:cs="Arial"/>
        </w:rPr>
        <w:t>A robust corporate governance and effective CSR measures are vital in fostering positive relationships with a variety of stakeholders, inclusive of employees, investors, communities and customers. Transparent and accountable governance boost investor confidence encouraging them to invest with the firm. Unilever UK has been consistent with its sustainability performance an aspect that has led to a strong investor confidence. Moreover, Unilever UK has a high retention rate, meaning that employees are motivated and inspired to work for the firm. A high engagement rate is achieved when the company’s values are aligned with employees. This high retention rate has positively contributed to Unilever operations, thus incr</w:t>
      </w:r>
      <w:r w:rsidR="000D3FEC">
        <w:rPr>
          <w:rFonts w:ascii="Arial" w:hAnsi="Arial" w:cs="Arial"/>
        </w:rPr>
        <w:t>easing productivity in the firm (Zou 2021, p.127)</w:t>
      </w:r>
      <w:r w:rsidR="000D3FEC" w:rsidRPr="000D3FEC">
        <w:rPr>
          <w:rFonts w:ascii="Arial" w:hAnsi="Arial" w:cs="Arial"/>
        </w:rPr>
        <w:t xml:space="preserve"> </w:t>
      </w:r>
      <w:r w:rsidR="00893F6B" w:rsidRPr="00893F6B">
        <w:rPr>
          <w:rFonts w:ascii="Arial" w:hAnsi="Arial" w:cs="Arial"/>
        </w:rPr>
        <w:t>Appropriate and successful CSR activities also enhance increased client patronage sinc</w:t>
      </w:r>
      <w:r w:rsidR="00893F6B">
        <w:rPr>
          <w:rFonts w:ascii="Arial" w:hAnsi="Arial" w:cs="Arial"/>
        </w:rPr>
        <w:t>e they understand that in as much as the company aims to generate revenues, it</w:t>
      </w:r>
      <w:r w:rsidR="00893F6B" w:rsidRPr="00893F6B">
        <w:rPr>
          <w:rFonts w:ascii="Arial" w:hAnsi="Arial" w:cs="Arial"/>
        </w:rPr>
        <w:t xml:space="preserve"> is also working towards the betterment of customers’ lives. Most brands by Unilever Sustainable Living Brands have always performed better than the other brands that the firm</w:t>
      </w:r>
      <w:r w:rsidR="00893F6B">
        <w:rPr>
          <w:rFonts w:ascii="Arial" w:hAnsi="Arial" w:cs="Arial"/>
        </w:rPr>
        <w:t xml:space="preserve"> sells in the </w:t>
      </w:r>
      <w:r w:rsidR="00A64D68">
        <w:rPr>
          <w:rFonts w:ascii="Arial" w:hAnsi="Arial" w:cs="Arial"/>
        </w:rPr>
        <w:t>market,</w:t>
      </w:r>
      <w:r w:rsidR="00893F6B">
        <w:rPr>
          <w:rFonts w:ascii="Arial" w:hAnsi="Arial" w:cs="Arial"/>
        </w:rPr>
        <w:t xml:space="preserve"> and this has</w:t>
      </w:r>
      <w:r w:rsidR="00893F6B" w:rsidRPr="00893F6B">
        <w:rPr>
          <w:rFonts w:ascii="Arial" w:hAnsi="Arial" w:cs="Arial"/>
        </w:rPr>
        <w:t xml:space="preserve"> confirmed that customers will always go</w:t>
      </w:r>
      <w:r w:rsidR="00893F6B">
        <w:rPr>
          <w:rFonts w:ascii="Arial" w:hAnsi="Arial" w:cs="Arial"/>
        </w:rPr>
        <w:t xml:space="preserve"> for the product that reflects social and e</w:t>
      </w:r>
      <w:r w:rsidR="00893F6B" w:rsidRPr="00893F6B">
        <w:rPr>
          <w:rFonts w:ascii="Arial" w:hAnsi="Arial" w:cs="Arial"/>
        </w:rPr>
        <w:t>nvironmental responsibility. Brand loyalty is very important for the performance of a firm since it proves that even in the flooded market,</w:t>
      </w:r>
      <w:r w:rsidR="00893F6B">
        <w:rPr>
          <w:rFonts w:ascii="Arial" w:hAnsi="Arial" w:cs="Arial"/>
        </w:rPr>
        <w:t xml:space="preserve"> the firm will sustain</w:t>
      </w:r>
      <w:r w:rsidR="00893F6B" w:rsidRPr="00893F6B">
        <w:rPr>
          <w:rFonts w:ascii="Arial" w:hAnsi="Arial" w:cs="Arial"/>
        </w:rPr>
        <w:t xml:space="preserve"> utmost </w:t>
      </w:r>
      <w:r w:rsidR="00893F6B">
        <w:rPr>
          <w:rFonts w:ascii="Arial" w:hAnsi="Arial" w:cs="Arial"/>
        </w:rPr>
        <w:t xml:space="preserve">share </w:t>
      </w:r>
      <w:r w:rsidR="00893F6B" w:rsidRPr="00893F6B">
        <w:rPr>
          <w:rFonts w:ascii="Arial" w:hAnsi="Arial" w:cs="Arial"/>
        </w:rPr>
        <w:t xml:space="preserve">in the market attracting more consumers every day. </w:t>
      </w:r>
    </w:p>
    <w:p w14:paraId="3CE0BC31" w14:textId="77777777" w:rsidR="00CC22BC" w:rsidRPr="00A304C1" w:rsidRDefault="00CC22BC" w:rsidP="00A304C1">
      <w:pPr>
        <w:pStyle w:val="Heading1"/>
        <w:spacing w:line="360" w:lineRule="auto"/>
        <w:rPr>
          <w:rFonts w:ascii="Arial" w:hAnsi="Arial" w:cs="Arial"/>
          <w:b/>
          <w:color w:val="auto"/>
          <w:sz w:val="24"/>
          <w:szCs w:val="24"/>
        </w:rPr>
      </w:pPr>
      <w:bookmarkStart w:id="11" w:name="_Toc170381445"/>
      <w:r w:rsidRPr="00A304C1">
        <w:rPr>
          <w:rFonts w:ascii="Arial" w:hAnsi="Arial" w:cs="Arial"/>
          <w:b/>
          <w:color w:val="auto"/>
          <w:sz w:val="24"/>
          <w:szCs w:val="24"/>
        </w:rPr>
        <w:t>Conclusion</w:t>
      </w:r>
      <w:bookmarkEnd w:id="11"/>
    </w:p>
    <w:p w14:paraId="14A08536" w14:textId="77777777" w:rsidR="00893F6B" w:rsidRDefault="00A304C1" w:rsidP="009A1229">
      <w:pPr>
        <w:spacing w:line="360" w:lineRule="auto"/>
        <w:rPr>
          <w:rFonts w:ascii="Arial" w:hAnsi="Arial" w:cs="Arial"/>
        </w:rPr>
      </w:pPr>
      <w:r>
        <w:rPr>
          <w:rFonts w:ascii="Arial" w:hAnsi="Arial" w:cs="Arial"/>
        </w:rPr>
        <w:tab/>
      </w:r>
      <w:r w:rsidR="00893F6B" w:rsidRPr="00893F6B">
        <w:rPr>
          <w:rFonts w:ascii="Arial" w:hAnsi="Arial" w:cs="Arial"/>
        </w:rPr>
        <w:t>This paper provides conclusive evidence of the importance of corporate governance and CSR efforts in enhancing firm’s performance. Corporate governance ensures that the management of the company is answerable to the shareholders while CSR endeavours aim to make the social fabric and the natural surroundings healthier. Un</w:t>
      </w:r>
      <w:r w:rsidR="00893F6B">
        <w:rPr>
          <w:rFonts w:ascii="Arial" w:hAnsi="Arial" w:cs="Arial"/>
        </w:rPr>
        <w:t xml:space="preserve">ilever PLC </w:t>
      </w:r>
      <w:r w:rsidR="00893F6B" w:rsidRPr="00893F6B">
        <w:rPr>
          <w:rFonts w:ascii="Arial" w:hAnsi="Arial" w:cs="Arial"/>
        </w:rPr>
        <w:t>practices good governance and has implemented many CSR activities, which has helped in experiencing the benefits of the same. It has been evident that the corporation has gained high financial performance, enhanced the organizational commitment from the employees, minimized the risks, and improved brand consciousness because of the incorporation of CSR programs and better corporate governance. This has ensured that the company is able to maintain market leadership and the company has been able to nurture a competitive advantage within the market. In the growing quest by organisations to ride on the back of social issues as a means of accommodating organisational challenges, the Un</w:t>
      </w:r>
      <w:r w:rsidR="00893F6B">
        <w:rPr>
          <w:rFonts w:ascii="Arial" w:hAnsi="Arial" w:cs="Arial"/>
        </w:rPr>
        <w:t xml:space="preserve">ilever case study offers valuable insights. </w:t>
      </w:r>
    </w:p>
    <w:p w14:paraId="6D232130" w14:textId="77777777" w:rsidR="00CC22BC" w:rsidRDefault="00CC22BC" w:rsidP="009A1229">
      <w:pPr>
        <w:spacing w:line="360" w:lineRule="auto"/>
        <w:rPr>
          <w:rFonts w:ascii="Arial" w:hAnsi="Arial" w:cs="Arial"/>
        </w:rPr>
      </w:pPr>
    </w:p>
    <w:p w14:paraId="77BD0D98" w14:textId="77777777" w:rsidR="00CC22BC" w:rsidRPr="006D2AE1" w:rsidRDefault="00CC22BC" w:rsidP="009A1229">
      <w:pPr>
        <w:spacing w:line="360" w:lineRule="auto"/>
        <w:rPr>
          <w:rFonts w:ascii="Arial" w:hAnsi="Arial" w:cs="Arial"/>
        </w:rPr>
      </w:pPr>
    </w:p>
    <w:p w14:paraId="2ABF746F" w14:textId="77777777" w:rsidR="00167E32" w:rsidRPr="006D2AE1" w:rsidRDefault="00BD498D" w:rsidP="00F527A0">
      <w:pPr>
        <w:spacing w:line="360" w:lineRule="auto"/>
        <w:rPr>
          <w:rFonts w:ascii="Arial" w:hAnsi="Arial" w:cs="Arial"/>
        </w:rPr>
      </w:pPr>
      <w:r>
        <w:rPr>
          <w:rFonts w:ascii="Arial" w:hAnsi="Arial" w:cs="Arial"/>
        </w:rPr>
        <w:t xml:space="preserve"> </w:t>
      </w:r>
    </w:p>
    <w:p w14:paraId="0DE295AD" w14:textId="77777777" w:rsidR="00317024" w:rsidRPr="006D2AE1" w:rsidRDefault="00317024" w:rsidP="00F527A0">
      <w:pPr>
        <w:spacing w:line="360" w:lineRule="auto"/>
        <w:rPr>
          <w:rFonts w:ascii="Arial" w:hAnsi="Arial" w:cs="Arial"/>
        </w:rPr>
      </w:pPr>
    </w:p>
    <w:p w14:paraId="4894CF09" w14:textId="77777777" w:rsidR="00A637B8" w:rsidRPr="006D2AE1" w:rsidRDefault="00A637B8" w:rsidP="00F527A0">
      <w:pPr>
        <w:spacing w:line="360" w:lineRule="auto"/>
        <w:rPr>
          <w:rFonts w:ascii="Arial" w:hAnsi="Arial" w:cs="Arial"/>
        </w:rPr>
      </w:pPr>
    </w:p>
    <w:p w14:paraId="0FD76729" w14:textId="77777777" w:rsidR="002F4E02" w:rsidRPr="006D2AE1" w:rsidRDefault="002F4E02" w:rsidP="00F527A0">
      <w:pPr>
        <w:spacing w:line="360" w:lineRule="auto"/>
        <w:rPr>
          <w:rFonts w:ascii="Arial" w:hAnsi="Arial" w:cs="Arial"/>
        </w:rPr>
      </w:pPr>
    </w:p>
    <w:p w14:paraId="559D5008" w14:textId="77777777" w:rsidR="00E63D7D" w:rsidRPr="006D2AE1" w:rsidRDefault="00E63D7D" w:rsidP="00F527A0">
      <w:pPr>
        <w:spacing w:line="360" w:lineRule="auto"/>
        <w:rPr>
          <w:rFonts w:ascii="Arial" w:hAnsi="Arial" w:cs="Arial"/>
        </w:rPr>
      </w:pPr>
    </w:p>
    <w:p w14:paraId="0F142F55" w14:textId="77777777" w:rsidR="00F527A0" w:rsidRPr="006D2AE1" w:rsidRDefault="00F527A0" w:rsidP="00F527A0">
      <w:pPr>
        <w:spacing w:line="360" w:lineRule="auto"/>
        <w:jc w:val="center"/>
        <w:rPr>
          <w:rFonts w:ascii="Arial" w:hAnsi="Arial" w:cs="Arial"/>
        </w:rPr>
      </w:pPr>
    </w:p>
    <w:p w14:paraId="14687CFD" w14:textId="77777777" w:rsidR="00F527A0" w:rsidRPr="006D2AE1" w:rsidRDefault="00F527A0" w:rsidP="00F527A0">
      <w:pPr>
        <w:spacing w:line="360" w:lineRule="auto"/>
        <w:jc w:val="center"/>
        <w:rPr>
          <w:rFonts w:ascii="Arial" w:hAnsi="Arial" w:cs="Arial"/>
        </w:rPr>
      </w:pPr>
    </w:p>
    <w:p w14:paraId="078FB6BA" w14:textId="77777777" w:rsidR="00F527A0" w:rsidRPr="006D2AE1" w:rsidRDefault="00F527A0" w:rsidP="00F527A0">
      <w:pPr>
        <w:spacing w:line="360" w:lineRule="auto"/>
        <w:jc w:val="center"/>
        <w:rPr>
          <w:rFonts w:ascii="Arial" w:hAnsi="Arial" w:cs="Arial"/>
        </w:rPr>
      </w:pPr>
    </w:p>
    <w:p w14:paraId="2F61B59E" w14:textId="77777777" w:rsidR="00F527A0" w:rsidRDefault="00F527A0" w:rsidP="00F527A0">
      <w:pPr>
        <w:spacing w:line="360" w:lineRule="auto"/>
        <w:jc w:val="center"/>
        <w:rPr>
          <w:rFonts w:ascii="Arial" w:hAnsi="Arial" w:cs="Arial"/>
        </w:rPr>
      </w:pPr>
    </w:p>
    <w:p w14:paraId="52814324" w14:textId="77777777" w:rsidR="00A304C1" w:rsidRDefault="00A304C1" w:rsidP="00F527A0">
      <w:pPr>
        <w:spacing w:line="360" w:lineRule="auto"/>
        <w:jc w:val="center"/>
        <w:rPr>
          <w:rFonts w:ascii="Arial" w:hAnsi="Arial" w:cs="Arial"/>
        </w:rPr>
      </w:pPr>
    </w:p>
    <w:p w14:paraId="43F9A6A0" w14:textId="77777777" w:rsidR="00A304C1" w:rsidRDefault="00A304C1" w:rsidP="00F527A0">
      <w:pPr>
        <w:spacing w:line="360" w:lineRule="auto"/>
        <w:jc w:val="center"/>
        <w:rPr>
          <w:rFonts w:ascii="Arial" w:hAnsi="Arial" w:cs="Arial"/>
        </w:rPr>
      </w:pPr>
    </w:p>
    <w:p w14:paraId="5B7A2D34" w14:textId="77777777" w:rsidR="00A304C1" w:rsidRDefault="00A304C1" w:rsidP="00F527A0">
      <w:pPr>
        <w:spacing w:line="360" w:lineRule="auto"/>
        <w:jc w:val="center"/>
        <w:rPr>
          <w:rFonts w:ascii="Arial" w:hAnsi="Arial" w:cs="Arial"/>
        </w:rPr>
      </w:pPr>
    </w:p>
    <w:p w14:paraId="7924FF00" w14:textId="77777777" w:rsidR="00A304C1" w:rsidRPr="006D2AE1" w:rsidRDefault="00A304C1" w:rsidP="00F527A0">
      <w:pPr>
        <w:spacing w:line="360" w:lineRule="auto"/>
        <w:jc w:val="center"/>
        <w:rPr>
          <w:rFonts w:ascii="Arial" w:hAnsi="Arial" w:cs="Arial"/>
        </w:rPr>
      </w:pPr>
    </w:p>
    <w:p w14:paraId="37557B92" w14:textId="5CDA4202" w:rsidR="00D22690" w:rsidRPr="00A304C1" w:rsidRDefault="00D22690" w:rsidP="00A304C1">
      <w:pPr>
        <w:pStyle w:val="Heading1"/>
        <w:spacing w:line="480" w:lineRule="auto"/>
        <w:jc w:val="center"/>
        <w:rPr>
          <w:rFonts w:ascii="Arial" w:hAnsi="Arial" w:cs="Arial"/>
          <w:b/>
          <w:color w:val="auto"/>
          <w:sz w:val="24"/>
          <w:szCs w:val="24"/>
        </w:rPr>
      </w:pPr>
      <w:bookmarkStart w:id="12" w:name="_Toc170381446"/>
      <w:r w:rsidRPr="00A304C1">
        <w:rPr>
          <w:rFonts w:ascii="Arial" w:hAnsi="Arial" w:cs="Arial"/>
          <w:b/>
          <w:color w:val="auto"/>
          <w:sz w:val="24"/>
          <w:szCs w:val="24"/>
        </w:rPr>
        <w:t>Reference List</w:t>
      </w:r>
      <w:bookmarkEnd w:id="12"/>
    </w:p>
    <w:p w14:paraId="65726887" w14:textId="77777777" w:rsidR="00D22690" w:rsidRDefault="00D22690" w:rsidP="00D22690">
      <w:pPr>
        <w:spacing w:line="360" w:lineRule="auto"/>
        <w:rPr>
          <w:rFonts w:ascii="Arial" w:hAnsi="Arial" w:cs="Arial"/>
        </w:rPr>
      </w:pPr>
      <w:r w:rsidRPr="00D22690">
        <w:rPr>
          <w:rFonts w:ascii="Arial" w:hAnsi="Arial" w:cs="Arial"/>
        </w:rPr>
        <w:t xml:space="preserve">Adel, N. and </w:t>
      </w:r>
      <w:proofErr w:type="spellStart"/>
      <w:r w:rsidRPr="00D22690">
        <w:rPr>
          <w:rFonts w:ascii="Arial" w:hAnsi="Arial" w:cs="Arial"/>
        </w:rPr>
        <w:t>Anis</w:t>
      </w:r>
      <w:proofErr w:type="spellEnd"/>
      <w:r w:rsidRPr="00D22690">
        <w:rPr>
          <w:rFonts w:ascii="Arial" w:hAnsi="Arial" w:cs="Arial"/>
        </w:rPr>
        <w:t xml:space="preserve">, J., 2022. The Impact of Corporate Social Responsibility on Financial </w:t>
      </w:r>
      <w:r>
        <w:rPr>
          <w:rFonts w:ascii="Arial" w:hAnsi="Arial" w:cs="Arial"/>
        </w:rPr>
        <w:tab/>
      </w:r>
      <w:r w:rsidRPr="00D22690">
        <w:rPr>
          <w:rFonts w:ascii="Arial" w:hAnsi="Arial" w:cs="Arial"/>
        </w:rPr>
        <w:t>Performance: The Case of United Kingdom’s Companies. </w:t>
      </w:r>
      <w:r w:rsidRPr="00D22690">
        <w:rPr>
          <w:rFonts w:ascii="Arial" w:hAnsi="Arial" w:cs="Arial"/>
          <w:i/>
          <w:iCs/>
        </w:rPr>
        <w:t xml:space="preserve">International Journal of </w:t>
      </w:r>
      <w:r>
        <w:rPr>
          <w:rFonts w:ascii="Arial" w:hAnsi="Arial" w:cs="Arial"/>
          <w:i/>
          <w:iCs/>
        </w:rPr>
        <w:tab/>
      </w:r>
      <w:r w:rsidRPr="00D22690">
        <w:rPr>
          <w:rFonts w:ascii="Arial" w:hAnsi="Arial" w:cs="Arial"/>
          <w:i/>
          <w:iCs/>
        </w:rPr>
        <w:t>Economics &amp; Business Administration (IJEBA)</w:t>
      </w:r>
      <w:r w:rsidRPr="00D22690">
        <w:rPr>
          <w:rFonts w:ascii="Arial" w:hAnsi="Arial" w:cs="Arial"/>
        </w:rPr>
        <w:t>, </w:t>
      </w:r>
      <w:r w:rsidRPr="00D22690">
        <w:rPr>
          <w:rFonts w:ascii="Arial" w:hAnsi="Arial" w:cs="Arial"/>
          <w:i/>
          <w:iCs/>
        </w:rPr>
        <w:t>10</w:t>
      </w:r>
      <w:r w:rsidRPr="00D22690">
        <w:rPr>
          <w:rFonts w:ascii="Arial" w:hAnsi="Arial" w:cs="Arial"/>
        </w:rPr>
        <w:t>(4), pp.41-54.</w:t>
      </w:r>
    </w:p>
    <w:p w14:paraId="7120F0BC" w14:textId="77777777" w:rsidR="00D22690" w:rsidRDefault="00D22690" w:rsidP="00D22690">
      <w:pPr>
        <w:spacing w:line="360" w:lineRule="auto"/>
        <w:rPr>
          <w:rFonts w:ascii="Arial" w:hAnsi="Arial" w:cs="Arial"/>
        </w:rPr>
      </w:pPr>
      <w:proofErr w:type="spellStart"/>
      <w:r w:rsidRPr="00D22690">
        <w:rPr>
          <w:rFonts w:ascii="Arial" w:hAnsi="Arial" w:cs="Arial"/>
        </w:rPr>
        <w:t>Bolourian</w:t>
      </w:r>
      <w:proofErr w:type="spellEnd"/>
      <w:r w:rsidRPr="00D22690">
        <w:rPr>
          <w:rFonts w:ascii="Arial" w:hAnsi="Arial" w:cs="Arial"/>
        </w:rPr>
        <w:t xml:space="preserve">, S., </w:t>
      </w:r>
      <w:proofErr w:type="spellStart"/>
      <w:r w:rsidRPr="00D22690">
        <w:rPr>
          <w:rFonts w:ascii="Arial" w:hAnsi="Arial" w:cs="Arial"/>
        </w:rPr>
        <w:t>Alinaghian</w:t>
      </w:r>
      <w:proofErr w:type="spellEnd"/>
      <w:r w:rsidRPr="00D22690">
        <w:rPr>
          <w:rFonts w:ascii="Arial" w:hAnsi="Arial" w:cs="Arial"/>
        </w:rPr>
        <w:t xml:space="preserve">, L. and Angus, A., 2023. Exploring the role of board-level corporate </w:t>
      </w:r>
      <w:r>
        <w:rPr>
          <w:rFonts w:ascii="Arial" w:hAnsi="Arial" w:cs="Arial"/>
        </w:rPr>
        <w:tab/>
      </w:r>
      <w:r w:rsidRPr="00D22690">
        <w:rPr>
          <w:rFonts w:ascii="Arial" w:hAnsi="Arial" w:cs="Arial"/>
        </w:rPr>
        <w:t xml:space="preserve">social responsibility committees in corporate social responsibility performance: A </w:t>
      </w:r>
      <w:r>
        <w:rPr>
          <w:rFonts w:ascii="Arial" w:hAnsi="Arial" w:cs="Arial"/>
        </w:rPr>
        <w:tab/>
      </w:r>
      <w:r w:rsidRPr="00D22690">
        <w:rPr>
          <w:rFonts w:ascii="Arial" w:hAnsi="Arial" w:cs="Arial"/>
        </w:rPr>
        <w:t>configurational approach. </w:t>
      </w:r>
      <w:r w:rsidRPr="00D22690">
        <w:rPr>
          <w:rFonts w:ascii="Arial" w:hAnsi="Arial" w:cs="Arial"/>
          <w:i/>
          <w:iCs/>
        </w:rPr>
        <w:t>Journal of Business Research</w:t>
      </w:r>
      <w:r w:rsidRPr="00D22690">
        <w:rPr>
          <w:rFonts w:ascii="Arial" w:hAnsi="Arial" w:cs="Arial"/>
        </w:rPr>
        <w:t>, </w:t>
      </w:r>
      <w:r w:rsidRPr="00D22690">
        <w:rPr>
          <w:rFonts w:ascii="Arial" w:hAnsi="Arial" w:cs="Arial"/>
          <w:i/>
          <w:iCs/>
        </w:rPr>
        <w:t>169</w:t>
      </w:r>
      <w:r w:rsidRPr="00D22690">
        <w:rPr>
          <w:rFonts w:ascii="Arial" w:hAnsi="Arial" w:cs="Arial"/>
        </w:rPr>
        <w:t>, p.114280.</w:t>
      </w:r>
    </w:p>
    <w:p w14:paraId="17C05981" w14:textId="77777777" w:rsidR="005B0CD6" w:rsidRDefault="005B0CD6" w:rsidP="00D22690">
      <w:pPr>
        <w:spacing w:line="360" w:lineRule="auto"/>
        <w:rPr>
          <w:rFonts w:ascii="Arial" w:hAnsi="Arial" w:cs="Arial"/>
        </w:rPr>
      </w:pPr>
      <w:proofErr w:type="spellStart"/>
      <w:r w:rsidRPr="005B0CD6">
        <w:rPr>
          <w:rFonts w:ascii="Arial" w:hAnsi="Arial" w:cs="Arial"/>
        </w:rPr>
        <w:t>Ekienabor</w:t>
      </w:r>
      <w:proofErr w:type="spellEnd"/>
      <w:r w:rsidRPr="005B0CD6">
        <w:rPr>
          <w:rFonts w:ascii="Arial" w:hAnsi="Arial" w:cs="Arial"/>
        </w:rPr>
        <w:t xml:space="preserve">, E., </w:t>
      </w:r>
      <w:proofErr w:type="spellStart"/>
      <w:r w:rsidRPr="005B0CD6">
        <w:rPr>
          <w:rFonts w:ascii="Arial" w:hAnsi="Arial" w:cs="Arial"/>
        </w:rPr>
        <w:t>Kayode</w:t>
      </w:r>
      <w:proofErr w:type="spellEnd"/>
      <w:r w:rsidRPr="005B0CD6">
        <w:rPr>
          <w:rFonts w:ascii="Arial" w:hAnsi="Arial" w:cs="Arial"/>
        </w:rPr>
        <w:t xml:space="preserve">, O.S. and </w:t>
      </w:r>
      <w:proofErr w:type="spellStart"/>
      <w:r w:rsidRPr="005B0CD6">
        <w:rPr>
          <w:rFonts w:ascii="Arial" w:hAnsi="Arial" w:cs="Arial"/>
        </w:rPr>
        <w:t>Ekienabor</w:t>
      </w:r>
      <w:proofErr w:type="spellEnd"/>
      <w:r w:rsidRPr="005B0CD6">
        <w:rPr>
          <w:rFonts w:ascii="Arial" w:hAnsi="Arial" w:cs="Arial"/>
        </w:rPr>
        <w:t xml:space="preserve">, O., 2022. Corporate social responsibility and </w:t>
      </w:r>
      <w:r>
        <w:rPr>
          <w:rFonts w:ascii="Arial" w:hAnsi="Arial" w:cs="Arial"/>
        </w:rPr>
        <w:tab/>
      </w:r>
      <w:r w:rsidRPr="005B0CD6">
        <w:rPr>
          <w:rFonts w:ascii="Arial" w:hAnsi="Arial" w:cs="Arial"/>
        </w:rPr>
        <w:t>corporate financial performance. </w:t>
      </w:r>
      <w:r w:rsidRPr="005B0CD6">
        <w:rPr>
          <w:rFonts w:ascii="Arial" w:hAnsi="Arial" w:cs="Arial"/>
          <w:i/>
          <w:iCs/>
        </w:rPr>
        <w:t xml:space="preserve">Journal of Applied Agricultural Economics and Policy </w:t>
      </w:r>
      <w:r>
        <w:rPr>
          <w:rFonts w:ascii="Arial" w:hAnsi="Arial" w:cs="Arial"/>
          <w:i/>
          <w:iCs/>
        </w:rPr>
        <w:tab/>
      </w:r>
      <w:r w:rsidRPr="005B0CD6">
        <w:rPr>
          <w:rFonts w:ascii="Arial" w:hAnsi="Arial" w:cs="Arial"/>
          <w:i/>
          <w:iCs/>
        </w:rPr>
        <w:t>Analysis</w:t>
      </w:r>
      <w:r w:rsidRPr="005B0CD6">
        <w:rPr>
          <w:rFonts w:ascii="Arial" w:hAnsi="Arial" w:cs="Arial"/>
        </w:rPr>
        <w:t>, </w:t>
      </w:r>
      <w:r w:rsidRPr="005B0CD6">
        <w:rPr>
          <w:rFonts w:ascii="Arial" w:hAnsi="Arial" w:cs="Arial"/>
          <w:i/>
          <w:iCs/>
        </w:rPr>
        <w:t>5</w:t>
      </w:r>
      <w:r w:rsidRPr="005B0CD6">
        <w:rPr>
          <w:rFonts w:ascii="Arial" w:hAnsi="Arial" w:cs="Arial"/>
        </w:rPr>
        <w:t>(1), pp.1-8.</w:t>
      </w:r>
    </w:p>
    <w:p w14:paraId="4936716B" w14:textId="77777777" w:rsidR="005B0CD6" w:rsidRDefault="005B0CD6" w:rsidP="00D22690">
      <w:pPr>
        <w:spacing w:line="360" w:lineRule="auto"/>
        <w:rPr>
          <w:rFonts w:ascii="Arial" w:hAnsi="Arial" w:cs="Arial"/>
        </w:rPr>
      </w:pPr>
      <w:r w:rsidRPr="005B0CD6">
        <w:rPr>
          <w:rFonts w:ascii="Arial" w:hAnsi="Arial" w:cs="Arial"/>
        </w:rPr>
        <w:t xml:space="preserve">Noor, A., Farooq, M., </w:t>
      </w:r>
      <w:proofErr w:type="spellStart"/>
      <w:r w:rsidRPr="005B0CD6">
        <w:rPr>
          <w:rFonts w:ascii="Arial" w:hAnsi="Arial" w:cs="Arial"/>
        </w:rPr>
        <w:t>Yamin</w:t>
      </w:r>
      <w:proofErr w:type="spellEnd"/>
      <w:r w:rsidRPr="005B0CD6">
        <w:rPr>
          <w:rFonts w:ascii="Arial" w:hAnsi="Arial" w:cs="Arial"/>
        </w:rPr>
        <w:t xml:space="preserve">, M. and Khan, S.N., 2020. Corporate social responsibility and its </w:t>
      </w:r>
      <w:r>
        <w:rPr>
          <w:rFonts w:ascii="Arial" w:hAnsi="Arial" w:cs="Arial"/>
        </w:rPr>
        <w:tab/>
      </w:r>
      <w:r w:rsidRPr="005B0CD6">
        <w:rPr>
          <w:rFonts w:ascii="Arial" w:hAnsi="Arial" w:cs="Arial"/>
        </w:rPr>
        <w:t xml:space="preserve">nexus with firm performance and institutional ownership: An emerging market </w:t>
      </w:r>
      <w:r>
        <w:rPr>
          <w:rFonts w:ascii="Arial" w:hAnsi="Arial" w:cs="Arial"/>
        </w:rPr>
        <w:tab/>
      </w:r>
      <w:r w:rsidRPr="005B0CD6">
        <w:rPr>
          <w:rFonts w:ascii="Arial" w:hAnsi="Arial" w:cs="Arial"/>
        </w:rPr>
        <w:t>context. </w:t>
      </w:r>
      <w:r w:rsidRPr="005B0CD6">
        <w:rPr>
          <w:rFonts w:ascii="Arial" w:hAnsi="Arial" w:cs="Arial"/>
          <w:i/>
          <w:iCs/>
        </w:rPr>
        <w:t>Journal of Business and Social Review in Emerging Economies</w:t>
      </w:r>
      <w:r w:rsidRPr="005B0CD6">
        <w:rPr>
          <w:rFonts w:ascii="Arial" w:hAnsi="Arial" w:cs="Arial"/>
        </w:rPr>
        <w:t>, </w:t>
      </w:r>
      <w:r w:rsidRPr="005B0CD6">
        <w:rPr>
          <w:rFonts w:ascii="Arial" w:hAnsi="Arial" w:cs="Arial"/>
          <w:i/>
          <w:iCs/>
        </w:rPr>
        <w:t>6</w:t>
      </w:r>
      <w:r w:rsidRPr="005B0CD6">
        <w:rPr>
          <w:rFonts w:ascii="Arial" w:hAnsi="Arial" w:cs="Arial"/>
        </w:rPr>
        <w:t>(2), pp.845-</w:t>
      </w:r>
      <w:r>
        <w:rPr>
          <w:rFonts w:ascii="Arial" w:hAnsi="Arial" w:cs="Arial"/>
        </w:rPr>
        <w:tab/>
      </w:r>
      <w:r w:rsidRPr="005B0CD6">
        <w:rPr>
          <w:rFonts w:ascii="Arial" w:hAnsi="Arial" w:cs="Arial"/>
        </w:rPr>
        <w:t>858.</w:t>
      </w:r>
    </w:p>
    <w:p w14:paraId="48AA019E" w14:textId="77777777" w:rsidR="005B0CD6" w:rsidRDefault="005B0CD6" w:rsidP="00D22690">
      <w:pPr>
        <w:spacing w:line="360" w:lineRule="auto"/>
        <w:rPr>
          <w:rFonts w:ascii="Arial" w:hAnsi="Arial" w:cs="Arial"/>
        </w:rPr>
      </w:pPr>
      <w:r w:rsidRPr="005B0CD6">
        <w:rPr>
          <w:rFonts w:ascii="Arial" w:hAnsi="Arial" w:cs="Arial"/>
        </w:rPr>
        <w:t xml:space="preserve">Shahrokhi, M., </w:t>
      </w:r>
      <w:proofErr w:type="spellStart"/>
      <w:r w:rsidRPr="005B0CD6">
        <w:rPr>
          <w:rFonts w:ascii="Arial" w:hAnsi="Arial" w:cs="Arial"/>
        </w:rPr>
        <w:t>Parhizgari</w:t>
      </w:r>
      <w:proofErr w:type="spellEnd"/>
      <w:r w:rsidRPr="005B0CD6">
        <w:rPr>
          <w:rFonts w:ascii="Arial" w:hAnsi="Arial" w:cs="Arial"/>
        </w:rPr>
        <w:t xml:space="preserve">, A.M., </w:t>
      </w:r>
      <w:proofErr w:type="spellStart"/>
      <w:r w:rsidRPr="005B0CD6">
        <w:rPr>
          <w:rFonts w:ascii="Arial" w:hAnsi="Arial" w:cs="Arial"/>
        </w:rPr>
        <w:t>Hashemijoo</w:t>
      </w:r>
      <w:proofErr w:type="spellEnd"/>
      <w:r w:rsidRPr="005B0CD6">
        <w:rPr>
          <w:rFonts w:ascii="Arial" w:hAnsi="Arial" w:cs="Arial"/>
        </w:rPr>
        <w:t xml:space="preserve">, M., </w:t>
      </w:r>
      <w:proofErr w:type="spellStart"/>
      <w:r w:rsidRPr="005B0CD6">
        <w:rPr>
          <w:rFonts w:ascii="Arial" w:hAnsi="Arial" w:cs="Arial"/>
        </w:rPr>
        <w:t>Okafor</w:t>
      </w:r>
      <w:proofErr w:type="spellEnd"/>
      <w:r w:rsidRPr="005B0CD6">
        <w:rPr>
          <w:rFonts w:ascii="Arial" w:hAnsi="Arial" w:cs="Arial"/>
        </w:rPr>
        <w:t xml:space="preserve">, C.E., Nishikawa, Y. and </w:t>
      </w:r>
      <w:proofErr w:type="spellStart"/>
      <w:r w:rsidRPr="005B0CD6">
        <w:rPr>
          <w:rFonts w:ascii="Arial" w:hAnsi="Arial" w:cs="Arial"/>
        </w:rPr>
        <w:t>Dastan</w:t>
      </w:r>
      <w:proofErr w:type="spellEnd"/>
      <w:r w:rsidRPr="005B0CD6">
        <w:rPr>
          <w:rFonts w:ascii="Arial" w:hAnsi="Arial" w:cs="Arial"/>
        </w:rPr>
        <w:t xml:space="preserve">, A., </w:t>
      </w:r>
      <w:r>
        <w:rPr>
          <w:rFonts w:ascii="Arial" w:hAnsi="Arial" w:cs="Arial"/>
        </w:rPr>
        <w:tab/>
      </w:r>
      <w:r w:rsidRPr="005B0CD6">
        <w:rPr>
          <w:rFonts w:ascii="Arial" w:hAnsi="Arial" w:cs="Arial"/>
        </w:rPr>
        <w:t>2022. Corporate governance and stakeholder capitalism. </w:t>
      </w:r>
      <w:r w:rsidRPr="005B0CD6">
        <w:rPr>
          <w:rFonts w:ascii="Arial" w:hAnsi="Arial" w:cs="Arial"/>
          <w:i/>
          <w:iCs/>
        </w:rPr>
        <w:t>Managerial Finance</w:t>
      </w:r>
      <w:r w:rsidRPr="005B0CD6">
        <w:rPr>
          <w:rFonts w:ascii="Arial" w:hAnsi="Arial" w:cs="Arial"/>
        </w:rPr>
        <w:t>, </w:t>
      </w:r>
      <w:r w:rsidRPr="005B0CD6">
        <w:rPr>
          <w:rFonts w:ascii="Arial" w:hAnsi="Arial" w:cs="Arial"/>
          <w:i/>
          <w:iCs/>
        </w:rPr>
        <w:t>48</w:t>
      </w:r>
      <w:r w:rsidRPr="005B0CD6">
        <w:rPr>
          <w:rFonts w:ascii="Arial" w:hAnsi="Arial" w:cs="Arial"/>
        </w:rPr>
        <w:t xml:space="preserve">(8), </w:t>
      </w:r>
      <w:r>
        <w:rPr>
          <w:rFonts w:ascii="Arial" w:hAnsi="Arial" w:cs="Arial"/>
        </w:rPr>
        <w:tab/>
      </w:r>
      <w:r w:rsidRPr="005B0CD6">
        <w:rPr>
          <w:rFonts w:ascii="Arial" w:hAnsi="Arial" w:cs="Arial"/>
        </w:rPr>
        <w:t>pp.1123-1136.</w:t>
      </w:r>
    </w:p>
    <w:p w14:paraId="3D0CEBE1" w14:textId="77777777" w:rsidR="005B0CD6" w:rsidRDefault="005B0CD6" w:rsidP="00D22690">
      <w:pPr>
        <w:spacing w:line="360" w:lineRule="auto"/>
        <w:rPr>
          <w:rFonts w:ascii="Arial" w:hAnsi="Arial" w:cs="Arial"/>
        </w:rPr>
      </w:pPr>
      <w:proofErr w:type="spellStart"/>
      <w:r w:rsidRPr="005B0CD6">
        <w:rPr>
          <w:rFonts w:ascii="Arial" w:hAnsi="Arial" w:cs="Arial"/>
        </w:rPr>
        <w:t>Singhal</w:t>
      </w:r>
      <w:proofErr w:type="spellEnd"/>
      <w:r w:rsidRPr="005B0CD6">
        <w:rPr>
          <w:rFonts w:ascii="Arial" w:hAnsi="Arial" w:cs="Arial"/>
        </w:rPr>
        <w:t xml:space="preserve">, N., Paul, P., </w:t>
      </w:r>
      <w:proofErr w:type="spellStart"/>
      <w:r w:rsidRPr="005B0CD6">
        <w:rPr>
          <w:rFonts w:ascii="Arial" w:hAnsi="Arial" w:cs="Arial"/>
        </w:rPr>
        <w:t>Giri</w:t>
      </w:r>
      <w:proofErr w:type="spellEnd"/>
      <w:r w:rsidRPr="005B0CD6">
        <w:rPr>
          <w:rFonts w:ascii="Arial" w:hAnsi="Arial" w:cs="Arial"/>
        </w:rPr>
        <w:t xml:space="preserve">, S. and </w:t>
      </w:r>
      <w:proofErr w:type="spellStart"/>
      <w:r w:rsidRPr="005B0CD6">
        <w:rPr>
          <w:rFonts w:ascii="Arial" w:hAnsi="Arial" w:cs="Arial"/>
        </w:rPr>
        <w:t>Taneja</w:t>
      </w:r>
      <w:proofErr w:type="spellEnd"/>
      <w:r w:rsidRPr="005B0CD6">
        <w:rPr>
          <w:rFonts w:ascii="Arial" w:hAnsi="Arial" w:cs="Arial"/>
        </w:rPr>
        <w:t xml:space="preserve">, S., 2024. Corporate Social Responsibility: Impact on </w:t>
      </w:r>
      <w:r>
        <w:rPr>
          <w:rFonts w:ascii="Arial" w:hAnsi="Arial" w:cs="Arial"/>
        </w:rPr>
        <w:tab/>
      </w:r>
      <w:r w:rsidRPr="005B0CD6">
        <w:rPr>
          <w:rFonts w:ascii="Arial" w:hAnsi="Arial" w:cs="Arial"/>
        </w:rPr>
        <w:t>Firm Performance for an Emerging Economy. </w:t>
      </w:r>
      <w:r w:rsidRPr="005B0CD6">
        <w:rPr>
          <w:rFonts w:ascii="Arial" w:hAnsi="Arial" w:cs="Arial"/>
          <w:i/>
          <w:iCs/>
        </w:rPr>
        <w:t xml:space="preserve">Journal of Risk and Financial </w:t>
      </w:r>
      <w:r>
        <w:rPr>
          <w:rFonts w:ascii="Arial" w:hAnsi="Arial" w:cs="Arial"/>
          <w:i/>
          <w:iCs/>
        </w:rPr>
        <w:tab/>
      </w:r>
      <w:r w:rsidRPr="005B0CD6">
        <w:rPr>
          <w:rFonts w:ascii="Arial" w:hAnsi="Arial" w:cs="Arial"/>
          <w:i/>
          <w:iCs/>
        </w:rPr>
        <w:t>Management</w:t>
      </w:r>
      <w:r w:rsidRPr="005B0CD6">
        <w:rPr>
          <w:rFonts w:ascii="Arial" w:hAnsi="Arial" w:cs="Arial"/>
        </w:rPr>
        <w:t>, </w:t>
      </w:r>
      <w:r w:rsidRPr="005B0CD6">
        <w:rPr>
          <w:rFonts w:ascii="Arial" w:hAnsi="Arial" w:cs="Arial"/>
          <w:i/>
          <w:iCs/>
        </w:rPr>
        <w:t>17</w:t>
      </w:r>
      <w:r w:rsidRPr="005B0CD6">
        <w:rPr>
          <w:rFonts w:ascii="Arial" w:hAnsi="Arial" w:cs="Arial"/>
        </w:rPr>
        <w:t>(4), p.171.</w:t>
      </w:r>
    </w:p>
    <w:p w14:paraId="33C1FCA4" w14:textId="77777777" w:rsidR="005B0CD6" w:rsidRDefault="005B0CD6" w:rsidP="00D22690">
      <w:pPr>
        <w:spacing w:line="360" w:lineRule="auto"/>
        <w:rPr>
          <w:rFonts w:ascii="Arial" w:hAnsi="Arial" w:cs="Arial"/>
        </w:rPr>
      </w:pPr>
      <w:r w:rsidRPr="005B0CD6">
        <w:rPr>
          <w:rFonts w:ascii="Arial" w:hAnsi="Arial" w:cs="Arial"/>
        </w:rPr>
        <w:t xml:space="preserve">Zou, S., 2021, August. Analysis on the Recovery of MNEs from the Financial Crisis: A Case </w:t>
      </w:r>
      <w:r>
        <w:rPr>
          <w:rFonts w:ascii="Arial" w:hAnsi="Arial" w:cs="Arial"/>
        </w:rPr>
        <w:tab/>
      </w:r>
      <w:r w:rsidRPr="005B0CD6">
        <w:rPr>
          <w:rFonts w:ascii="Arial" w:hAnsi="Arial" w:cs="Arial"/>
        </w:rPr>
        <w:t>Study of Unilever. In </w:t>
      </w:r>
      <w:r w:rsidRPr="005B0CD6">
        <w:rPr>
          <w:rFonts w:ascii="Arial" w:hAnsi="Arial" w:cs="Arial"/>
          <w:i/>
          <w:iCs/>
        </w:rPr>
        <w:t xml:space="preserve">1st International Symposium on Innovative Management and </w:t>
      </w:r>
      <w:r>
        <w:rPr>
          <w:rFonts w:ascii="Arial" w:hAnsi="Arial" w:cs="Arial"/>
          <w:i/>
          <w:iCs/>
        </w:rPr>
        <w:tab/>
      </w:r>
      <w:r w:rsidRPr="005B0CD6">
        <w:rPr>
          <w:rFonts w:ascii="Arial" w:hAnsi="Arial" w:cs="Arial"/>
          <w:i/>
          <w:iCs/>
        </w:rPr>
        <w:t>Economics (ISIME 2021)</w:t>
      </w:r>
      <w:r w:rsidRPr="005B0CD6">
        <w:rPr>
          <w:rFonts w:ascii="Arial" w:hAnsi="Arial" w:cs="Arial"/>
        </w:rPr>
        <w:t> (pp. 121-128). Atlantis Press.</w:t>
      </w:r>
    </w:p>
    <w:p w14:paraId="3405FA9E" w14:textId="77777777" w:rsidR="005B0CD6" w:rsidRPr="003858E5" w:rsidRDefault="005B0CD6" w:rsidP="00D22690">
      <w:pPr>
        <w:spacing w:line="360" w:lineRule="auto"/>
        <w:rPr>
          <w:rFonts w:ascii="Arial" w:hAnsi="Arial" w:cs="Arial"/>
        </w:rPr>
      </w:pPr>
    </w:p>
    <w:sectPr w:rsidR="005B0CD6" w:rsidRPr="003858E5">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510284" w14:textId="77777777" w:rsidR="00214167" w:rsidRPr="006D2AE1" w:rsidRDefault="00214167" w:rsidP="00F527A0">
      <w:pPr>
        <w:spacing w:after="0" w:line="240" w:lineRule="auto"/>
      </w:pPr>
      <w:r w:rsidRPr="006D2AE1">
        <w:separator/>
      </w:r>
    </w:p>
  </w:endnote>
  <w:endnote w:type="continuationSeparator" w:id="0">
    <w:p w14:paraId="643C272C" w14:textId="77777777" w:rsidR="00214167" w:rsidRPr="006D2AE1" w:rsidRDefault="00214167" w:rsidP="00F527A0">
      <w:pPr>
        <w:spacing w:after="0" w:line="240" w:lineRule="auto"/>
      </w:pPr>
      <w:r w:rsidRPr="006D2AE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61C82" w14:textId="77777777" w:rsidR="00214167" w:rsidRPr="006D2AE1" w:rsidRDefault="00214167" w:rsidP="00F527A0">
      <w:pPr>
        <w:spacing w:after="0" w:line="240" w:lineRule="auto"/>
      </w:pPr>
      <w:r w:rsidRPr="006D2AE1">
        <w:separator/>
      </w:r>
    </w:p>
  </w:footnote>
  <w:footnote w:type="continuationSeparator" w:id="0">
    <w:p w14:paraId="4B34961E" w14:textId="77777777" w:rsidR="00214167" w:rsidRPr="006D2AE1" w:rsidRDefault="00214167" w:rsidP="00F527A0">
      <w:pPr>
        <w:spacing w:after="0" w:line="240" w:lineRule="auto"/>
      </w:pPr>
      <w:r w:rsidRPr="006D2AE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8203936"/>
      <w:docPartObj>
        <w:docPartGallery w:val="Page Numbers (Top of Page)"/>
        <w:docPartUnique/>
      </w:docPartObj>
    </w:sdtPr>
    <w:sdtEndPr>
      <w:rPr>
        <w:rFonts w:ascii="Arial" w:hAnsi="Arial" w:cs="Arial"/>
      </w:rPr>
    </w:sdtEndPr>
    <w:sdtContent>
      <w:p w14:paraId="669798B1" w14:textId="77777777" w:rsidR="00F527A0" w:rsidRPr="006D2AE1" w:rsidRDefault="00F527A0">
        <w:pPr>
          <w:pStyle w:val="Header"/>
          <w:jc w:val="right"/>
          <w:rPr>
            <w:rFonts w:ascii="Arial" w:hAnsi="Arial" w:cs="Arial"/>
          </w:rPr>
        </w:pPr>
        <w:r w:rsidRPr="006D2AE1">
          <w:rPr>
            <w:rFonts w:ascii="Arial" w:hAnsi="Arial" w:cs="Arial"/>
          </w:rPr>
          <w:fldChar w:fldCharType="begin"/>
        </w:r>
        <w:r w:rsidRPr="006D2AE1">
          <w:rPr>
            <w:rFonts w:ascii="Arial" w:hAnsi="Arial" w:cs="Arial"/>
          </w:rPr>
          <w:instrText xml:space="preserve"> PAGE   \* MERGEFORMAT </w:instrText>
        </w:r>
        <w:r w:rsidRPr="006D2AE1">
          <w:rPr>
            <w:rFonts w:ascii="Arial" w:hAnsi="Arial" w:cs="Arial"/>
          </w:rPr>
          <w:fldChar w:fldCharType="separate"/>
        </w:r>
        <w:r w:rsidR="006B19B9">
          <w:rPr>
            <w:rFonts w:ascii="Arial" w:hAnsi="Arial" w:cs="Arial"/>
            <w:noProof/>
          </w:rPr>
          <w:t>4</w:t>
        </w:r>
        <w:r w:rsidRPr="006D2AE1">
          <w:rPr>
            <w:rFonts w:ascii="Arial" w:hAnsi="Arial" w:cs="Arial"/>
          </w:rPr>
          <w:fldChar w:fldCharType="end"/>
        </w:r>
      </w:p>
    </w:sdtContent>
  </w:sdt>
  <w:p w14:paraId="60C99FEE" w14:textId="77777777" w:rsidR="00F527A0" w:rsidRPr="006D2AE1" w:rsidRDefault="00F527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F6511"/>
    <w:multiLevelType w:val="multilevel"/>
    <w:tmpl w:val="F1B69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E66729"/>
    <w:multiLevelType w:val="multilevel"/>
    <w:tmpl w:val="A6D27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662B2F"/>
    <w:multiLevelType w:val="multilevel"/>
    <w:tmpl w:val="BE9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4E0975"/>
    <w:multiLevelType w:val="multilevel"/>
    <w:tmpl w:val="EA68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CD2300"/>
    <w:multiLevelType w:val="multilevel"/>
    <w:tmpl w:val="D7D2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CB6928"/>
    <w:multiLevelType w:val="multilevel"/>
    <w:tmpl w:val="CAE09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6121A7C"/>
    <w:multiLevelType w:val="multilevel"/>
    <w:tmpl w:val="5A640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9213291">
    <w:abstractNumId w:val="4"/>
  </w:num>
  <w:num w:numId="2" w16cid:durableId="711657838">
    <w:abstractNumId w:val="3"/>
  </w:num>
  <w:num w:numId="3" w16cid:durableId="1162115415">
    <w:abstractNumId w:val="1"/>
  </w:num>
  <w:num w:numId="4" w16cid:durableId="2027364538">
    <w:abstractNumId w:val="6"/>
  </w:num>
  <w:num w:numId="5" w16cid:durableId="1755937579">
    <w:abstractNumId w:val="5"/>
  </w:num>
  <w:num w:numId="6" w16cid:durableId="197162552">
    <w:abstractNumId w:val="2"/>
  </w:num>
  <w:num w:numId="7" w16cid:durableId="9171778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E5"/>
    <w:rsid w:val="00024841"/>
    <w:rsid w:val="000D3FEC"/>
    <w:rsid w:val="000F0FF2"/>
    <w:rsid w:val="00110D1B"/>
    <w:rsid w:val="00167E32"/>
    <w:rsid w:val="00177875"/>
    <w:rsid w:val="00214167"/>
    <w:rsid w:val="00234372"/>
    <w:rsid w:val="002F3DA9"/>
    <w:rsid w:val="002F4E02"/>
    <w:rsid w:val="00317024"/>
    <w:rsid w:val="00376DE9"/>
    <w:rsid w:val="003858E5"/>
    <w:rsid w:val="0039171F"/>
    <w:rsid w:val="003D2F38"/>
    <w:rsid w:val="003F1D8C"/>
    <w:rsid w:val="004114FF"/>
    <w:rsid w:val="00432925"/>
    <w:rsid w:val="0055331C"/>
    <w:rsid w:val="00560759"/>
    <w:rsid w:val="005B0CD6"/>
    <w:rsid w:val="005C1597"/>
    <w:rsid w:val="005F5248"/>
    <w:rsid w:val="00653A1A"/>
    <w:rsid w:val="006B19B9"/>
    <w:rsid w:val="006D2AE1"/>
    <w:rsid w:val="006E1248"/>
    <w:rsid w:val="00800B29"/>
    <w:rsid w:val="00820B6D"/>
    <w:rsid w:val="00893F6B"/>
    <w:rsid w:val="008F5488"/>
    <w:rsid w:val="00937F90"/>
    <w:rsid w:val="00965853"/>
    <w:rsid w:val="009A1229"/>
    <w:rsid w:val="00A304C1"/>
    <w:rsid w:val="00A637B8"/>
    <w:rsid w:val="00A64D68"/>
    <w:rsid w:val="00AA4942"/>
    <w:rsid w:val="00AC518D"/>
    <w:rsid w:val="00AF2C70"/>
    <w:rsid w:val="00B41711"/>
    <w:rsid w:val="00BC5A66"/>
    <w:rsid w:val="00BD498D"/>
    <w:rsid w:val="00BE05D7"/>
    <w:rsid w:val="00C75060"/>
    <w:rsid w:val="00CC22BC"/>
    <w:rsid w:val="00D22690"/>
    <w:rsid w:val="00D52704"/>
    <w:rsid w:val="00D65EF3"/>
    <w:rsid w:val="00DB7B80"/>
    <w:rsid w:val="00DC42B9"/>
    <w:rsid w:val="00DD76B1"/>
    <w:rsid w:val="00E25309"/>
    <w:rsid w:val="00E63D7D"/>
    <w:rsid w:val="00ED7DA3"/>
    <w:rsid w:val="00F506CA"/>
    <w:rsid w:val="00F527A0"/>
    <w:rsid w:val="00FB4060"/>
    <w:rsid w:val="00FE46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77E76"/>
  <w15:chartTrackingRefBased/>
  <w15:docId w15:val="{3708642E-0632-4B88-AD42-E739DB05A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B0C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B0CD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27A0"/>
  </w:style>
  <w:style w:type="paragraph" w:styleId="Footer">
    <w:name w:val="footer"/>
    <w:basedOn w:val="Normal"/>
    <w:link w:val="FooterChar"/>
    <w:uiPriority w:val="99"/>
    <w:unhideWhenUsed/>
    <w:rsid w:val="00F52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27A0"/>
  </w:style>
  <w:style w:type="character" w:customStyle="1" w:styleId="Heading1Char">
    <w:name w:val="Heading 1 Char"/>
    <w:basedOn w:val="DefaultParagraphFont"/>
    <w:link w:val="Heading1"/>
    <w:uiPriority w:val="9"/>
    <w:rsid w:val="005B0CD6"/>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5B0CD6"/>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A304C1"/>
    <w:pPr>
      <w:outlineLvl w:val="9"/>
    </w:pPr>
    <w:rPr>
      <w:lang w:val="en-US"/>
    </w:rPr>
  </w:style>
  <w:style w:type="paragraph" w:styleId="TOC1">
    <w:name w:val="toc 1"/>
    <w:basedOn w:val="Normal"/>
    <w:next w:val="Normal"/>
    <w:autoRedefine/>
    <w:uiPriority w:val="39"/>
    <w:unhideWhenUsed/>
    <w:rsid w:val="00A304C1"/>
    <w:pPr>
      <w:spacing w:after="100"/>
    </w:pPr>
  </w:style>
  <w:style w:type="paragraph" w:styleId="TOC2">
    <w:name w:val="toc 2"/>
    <w:basedOn w:val="Normal"/>
    <w:next w:val="Normal"/>
    <w:autoRedefine/>
    <w:uiPriority w:val="39"/>
    <w:unhideWhenUsed/>
    <w:rsid w:val="00A304C1"/>
    <w:pPr>
      <w:spacing w:after="100"/>
      <w:ind w:left="220"/>
    </w:pPr>
  </w:style>
  <w:style w:type="character" w:styleId="Hyperlink">
    <w:name w:val="Hyperlink"/>
    <w:basedOn w:val="DefaultParagraphFont"/>
    <w:uiPriority w:val="99"/>
    <w:unhideWhenUsed/>
    <w:rsid w:val="00A304C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248350">
      <w:bodyDiv w:val="1"/>
      <w:marLeft w:val="0"/>
      <w:marRight w:val="0"/>
      <w:marTop w:val="0"/>
      <w:marBottom w:val="0"/>
      <w:divBdr>
        <w:top w:val="none" w:sz="0" w:space="0" w:color="auto"/>
        <w:left w:val="none" w:sz="0" w:space="0" w:color="auto"/>
        <w:bottom w:val="none" w:sz="0" w:space="0" w:color="auto"/>
        <w:right w:val="none" w:sz="0" w:space="0" w:color="auto"/>
      </w:divBdr>
    </w:div>
    <w:div w:id="861628355">
      <w:bodyDiv w:val="1"/>
      <w:marLeft w:val="0"/>
      <w:marRight w:val="0"/>
      <w:marTop w:val="0"/>
      <w:marBottom w:val="0"/>
      <w:divBdr>
        <w:top w:val="none" w:sz="0" w:space="0" w:color="auto"/>
        <w:left w:val="none" w:sz="0" w:space="0" w:color="auto"/>
        <w:bottom w:val="none" w:sz="0" w:space="0" w:color="auto"/>
        <w:right w:val="none" w:sz="0" w:space="0" w:color="auto"/>
      </w:divBdr>
    </w:div>
    <w:div w:id="1163547784">
      <w:bodyDiv w:val="1"/>
      <w:marLeft w:val="0"/>
      <w:marRight w:val="0"/>
      <w:marTop w:val="0"/>
      <w:marBottom w:val="0"/>
      <w:divBdr>
        <w:top w:val="none" w:sz="0" w:space="0" w:color="auto"/>
        <w:left w:val="none" w:sz="0" w:space="0" w:color="auto"/>
        <w:bottom w:val="none" w:sz="0" w:space="0" w:color="auto"/>
        <w:right w:val="none" w:sz="0" w:space="0" w:color="auto"/>
      </w:divBdr>
    </w:div>
    <w:div w:id="1206257336">
      <w:bodyDiv w:val="1"/>
      <w:marLeft w:val="0"/>
      <w:marRight w:val="0"/>
      <w:marTop w:val="0"/>
      <w:marBottom w:val="0"/>
      <w:divBdr>
        <w:top w:val="none" w:sz="0" w:space="0" w:color="auto"/>
        <w:left w:val="none" w:sz="0" w:space="0" w:color="auto"/>
        <w:bottom w:val="none" w:sz="0" w:space="0" w:color="auto"/>
        <w:right w:val="none" w:sz="0" w:space="0" w:color="auto"/>
      </w:divBdr>
    </w:div>
    <w:div w:id="156264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42649-8002-45CA-9BE1-01F6D8DBFF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2635</Words>
  <Characters>15024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Izabela Stanescu (2025868)</cp:lastModifiedBy>
  <cp:revision>2</cp:revision>
  <dcterms:created xsi:type="dcterms:W3CDTF">2024-06-30T12:50:00Z</dcterms:created>
  <dcterms:modified xsi:type="dcterms:W3CDTF">2024-06-30T12:50:00Z</dcterms:modified>
</cp:coreProperties>
</file>