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0E60F" w14:textId="77777777" w:rsidR="006760DF" w:rsidRDefault="006760DF" w:rsidP="00867DF5">
      <w:pPr>
        <w:jc w:val="both"/>
        <w:rPr>
          <w:rFonts w:ascii="Times New Roman" w:hAnsi="Times New Roman" w:cs="Times New Roman"/>
          <w:color w:val="000000" w:themeColor="text1"/>
        </w:rPr>
      </w:pPr>
    </w:p>
    <w:p w14:paraId="63562185" w14:textId="77777777" w:rsidR="006760DF" w:rsidRDefault="006760DF" w:rsidP="00867DF5">
      <w:pPr>
        <w:jc w:val="both"/>
        <w:rPr>
          <w:rFonts w:ascii="Times New Roman" w:hAnsi="Times New Roman" w:cs="Times New Roman"/>
          <w:color w:val="000000" w:themeColor="text1"/>
        </w:rPr>
      </w:pPr>
    </w:p>
    <w:p w14:paraId="010FE07B" w14:textId="4F469F32" w:rsidR="00A37BFC" w:rsidRDefault="00867DF5" w:rsidP="00867DF5">
      <w:pPr>
        <w:jc w:val="both"/>
        <w:rPr>
          <w:rFonts w:ascii="Times New Roman" w:hAnsi="Times New Roman" w:cs="Times New Roman"/>
          <w:color w:val="000000" w:themeColor="text1"/>
        </w:rPr>
      </w:pPr>
      <w:r>
        <w:rPr>
          <w:rFonts w:ascii="Times New Roman" w:hAnsi="Times New Roman" w:cs="Times New Roman"/>
          <w:color w:val="000000" w:themeColor="text1"/>
        </w:rPr>
        <w:t>Task 1</w:t>
      </w:r>
    </w:p>
    <w:p w14:paraId="578F16E4" w14:textId="276E05E4" w:rsidR="00867DF5" w:rsidRDefault="00867DF5" w:rsidP="00867DF5">
      <w:pPr>
        <w:jc w:val="both"/>
        <w:rPr>
          <w:rFonts w:ascii="Times New Roman" w:hAnsi="Times New Roman" w:cs="Times New Roman"/>
          <w:color w:val="000000" w:themeColor="text1"/>
        </w:rPr>
      </w:pPr>
    </w:p>
    <w:p w14:paraId="42E4C63B" w14:textId="585AF5F1" w:rsidR="00867DF5" w:rsidRDefault="00867DF5" w:rsidP="00867DF5">
      <w:pPr>
        <w:jc w:val="both"/>
        <w:rPr>
          <w:rFonts w:ascii="Times New Roman" w:hAnsi="Times New Roman" w:cs="Times New Roman"/>
          <w:color w:val="000000" w:themeColor="text1"/>
        </w:rPr>
      </w:pPr>
    </w:p>
    <w:p w14:paraId="118B47F2" w14:textId="3F9B36F8" w:rsidR="00867DF5" w:rsidRDefault="00867DF5" w:rsidP="00867DF5">
      <w:pPr>
        <w:spacing w:before="30"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In Iceland and other countries like that they think it is really important that children are playing outdoors in their life. Some people wrote about government papers which say that outdoors is good for children. In the curriculum guidelines, they put a big thing on outside as learning environments as a place for making children think more about the natural world, and as a place where you can do things like exercising and healthy living according to Norodahl and Johannesson (2013).</w:t>
      </w:r>
    </w:p>
    <w:p w14:paraId="6C701C6D" w14:textId="4098A5AE" w:rsidR="00867DF5" w:rsidRDefault="00867DF5" w:rsidP="00867DF5">
      <w:pPr>
        <w:spacing w:before="30"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This emphasising on outdoors has happened for a long time in Iceland for children aged between 1 and 6 and they play outside every day in schools. For children between 6 and 16 then they only get to play out with their mates when it’s playtime. They do not know much about what teachers do outside to help learning but they think it is going to be really different depending on what teacher you get and school. But there are signs in Iceland that teachers are using outside more than they used to and in Reyjkavik the capital 70% of schools say that they do outside education more than indoor education (Oladottir, 2008).</w:t>
      </w:r>
    </w:p>
    <w:p w14:paraId="3B18D908" w14:textId="434AD30F" w:rsidR="00867DF5" w:rsidRDefault="00867DF5" w:rsidP="00867DF5">
      <w:pPr>
        <w:spacing w:before="30" w:line="360" w:lineRule="auto"/>
        <w:jc w:val="both"/>
        <w:rPr>
          <w:rFonts w:ascii="Times New Roman" w:hAnsi="Times New Roman" w:cs="Times New Roman"/>
          <w:color w:val="000000" w:themeColor="text1"/>
        </w:rPr>
      </w:pPr>
    </w:p>
    <w:p w14:paraId="288FC768" w14:textId="2EE1BC45" w:rsidR="00867DF5" w:rsidRDefault="00867DF5" w:rsidP="00867DF5">
      <w:pPr>
        <w:spacing w:before="30" w:line="360" w:lineRule="auto"/>
        <w:jc w:val="both"/>
        <w:rPr>
          <w:rFonts w:ascii="Times New Roman" w:hAnsi="Times New Roman" w:cs="Times New Roman"/>
          <w:color w:val="000000" w:themeColor="text1"/>
        </w:rPr>
      </w:pPr>
    </w:p>
    <w:p w14:paraId="25007497" w14:textId="71C68B18" w:rsidR="00867DF5" w:rsidRDefault="00867DF5" w:rsidP="00867DF5">
      <w:pPr>
        <w:spacing w:before="30"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Adapted from: </w:t>
      </w:r>
    </w:p>
    <w:p w14:paraId="68D31B5E" w14:textId="6BA8CDE7" w:rsidR="00867DF5" w:rsidRDefault="00867DF5" w:rsidP="00867DF5">
      <w:pPr>
        <w:spacing w:before="30" w:line="360" w:lineRule="auto"/>
        <w:jc w:val="both"/>
        <w:rPr>
          <w:rFonts w:ascii="Times New Roman" w:hAnsi="Times New Roman" w:cs="Times New Roman"/>
          <w:color w:val="000000" w:themeColor="text1"/>
        </w:rPr>
      </w:pPr>
      <w:r>
        <w:rPr>
          <w:rFonts w:ascii="Times New Roman" w:hAnsi="Times New Roman" w:cs="Times New Roman"/>
          <w:color w:val="000000" w:themeColor="text1"/>
        </w:rPr>
        <w:t>Noradahl, K. and Johannesson, I. (2014) ‘Icelandic teachers’ views of using the outdoors’ Education 3-13: International Journal of Primary, Elementary and Early Years Foundation. Vol 44, No. 4, September 2014, 391-406.</w:t>
      </w:r>
    </w:p>
    <w:p w14:paraId="52BFCEB9" w14:textId="236A7F14" w:rsidR="00867DF5" w:rsidRDefault="00867DF5" w:rsidP="00867DF5">
      <w:pPr>
        <w:spacing w:line="360" w:lineRule="auto"/>
        <w:jc w:val="both"/>
        <w:rPr>
          <w:rFonts w:ascii="Times New Roman" w:hAnsi="Times New Roman" w:cs="Times New Roman"/>
          <w:color w:val="000000" w:themeColor="text1"/>
        </w:rPr>
      </w:pPr>
    </w:p>
    <w:p w14:paraId="4799DD02" w14:textId="77777777" w:rsidR="00867DF5" w:rsidRDefault="00867DF5" w:rsidP="00867DF5">
      <w:pPr>
        <w:spacing w:line="360" w:lineRule="auto"/>
        <w:jc w:val="both"/>
        <w:rPr>
          <w:rFonts w:ascii="Times New Roman" w:hAnsi="Times New Roman" w:cs="Times New Roman"/>
          <w:color w:val="000000" w:themeColor="text1"/>
        </w:rPr>
      </w:pPr>
    </w:p>
    <w:p w14:paraId="3DCA4240" w14:textId="135C5703" w:rsidR="00867DF5" w:rsidRDefault="00867DF5" w:rsidP="00867DF5">
      <w:pPr>
        <w:jc w:val="both"/>
        <w:rPr>
          <w:rFonts w:ascii="Times New Roman" w:hAnsi="Times New Roman" w:cs="Times New Roman"/>
          <w:color w:val="000000" w:themeColor="text1"/>
        </w:rPr>
      </w:pPr>
    </w:p>
    <w:p w14:paraId="5882C5AF" w14:textId="6FBA9DB1" w:rsidR="00867DF5" w:rsidRPr="00881F96" w:rsidRDefault="00770AE0" w:rsidP="00867DF5">
      <w:pPr>
        <w:jc w:val="both"/>
        <w:rPr>
          <w:rFonts w:ascii="Times New Roman" w:hAnsi="Times New Roman" w:cs="Times New Roman"/>
          <w:color w:val="000000" w:themeColor="text1"/>
        </w:rPr>
      </w:pPr>
      <w:r w:rsidRPr="00881F96">
        <w:rPr>
          <w:rFonts w:ascii="Times New Roman" w:hAnsi="Times New Roman" w:cs="Times New Roman"/>
          <w:color w:val="000000" w:themeColor="text1"/>
        </w:rPr>
        <w:t>Task 2</w:t>
      </w:r>
    </w:p>
    <w:p w14:paraId="654072F4" w14:textId="7486EAF5" w:rsidR="00770AE0" w:rsidRPr="00881F96" w:rsidRDefault="00770AE0" w:rsidP="00867DF5">
      <w:pPr>
        <w:jc w:val="both"/>
        <w:rPr>
          <w:rFonts w:ascii="Times New Roman" w:hAnsi="Times New Roman" w:cs="Times New Roman"/>
          <w:color w:val="000000" w:themeColor="text1"/>
        </w:rPr>
      </w:pPr>
    </w:p>
    <w:p w14:paraId="76F09D8E" w14:textId="07D947CD" w:rsidR="00770AE0" w:rsidRPr="00881F96" w:rsidRDefault="00770AE0" w:rsidP="00615302">
      <w:pPr>
        <w:spacing w:line="360" w:lineRule="auto"/>
        <w:jc w:val="both"/>
        <w:rPr>
          <w:rFonts w:ascii="Times New Roman" w:hAnsi="Times New Roman" w:cs="Times New Roman"/>
          <w:color w:val="000000" w:themeColor="text1"/>
        </w:rPr>
      </w:pPr>
    </w:p>
    <w:p w14:paraId="523B5BA7" w14:textId="500DA378" w:rsidR="00770AE0" w:rsidRPr="00881F96" w:rsidRDefault="00770AE0" w:rsidP="00615302">
      <w:p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 xml:space="preserve">This essay </w:t>
      </w:r>
      <w:r w:rsidR="00F8452D" w:rsidRPr="00881F96">
        <w:rPr>
          <w:rFonts w:ascii="Times New Roman" w:eastAsia="Calibri" w:hAnsi="Times New Roman" w:cs="Times New Roman"/>
          <w:color w:val="000000"/>
          <w:lang w:val="en-US"/>
        </w:rPr>
        <w:t>is</w:t>
      </w:r>
      <w:r w:rsidRPr="00881F96">
        <w:rPr>
          <w:rFonts w:ascii="Times New Roman" w:eastAsia="Calibri" w:hAnsi="Times New Roman" w:cs="Times New Roman"/>
          <w:color w:val="000000"/>
          <w:lang w:val="en-US"/>
        </w:rPr>
        <w:t xml:space="preserve"> about forest schools. A definition of Forest School has been made by the Forest School Network</w:t>
      </w:r>
      <w:r w:rsidR="00F8452D" w:rsidRPr="00881F96">
        <w:rPr>
          <w:rFonts w:ascii="Times New Roman" w:eastAsia="Calibri" w:hAnsi="Times New Roman" w:cs="Times New Roman"/>
          <w:color w:val="000000"/>
          <w:lang w:val="en-US"/>
        </w:rPr>
        <w:t>,</w:t>
      </w:r>
      <w:r w:rsidRPr="00881F96">
        <w:rPr>
          <w:rFonts w:ascii="Times New Roman" w:eastAsia="Calibri" w:hAnsi="Times New Roman" w:cs="Times New Roman"/>
          <w:color w:val="000000"/>
          <w:lang w:val="en-US"/>
        </w:rPr>
        <w:t xml:space="preserve"> it says that ‘it is an inspirational process that offers children, young people and adults regular opportunities to achieve and develop confidence and self</w:t>
      </w:r>
      <w:r w:rsidR="00F8452D" w:rsidRPr="00881F96">
        <w:rPr>
          <w:rFonts w:ascii="Times New Roman" w:eastAsia="Calibri" w:hAnsi="Times New Roman" w:cs="Times New Roman"/>
          <w:color w:val="000000"/>
          <w:lang w:val="en-US"/>
        </w:rPr>
        <w:t>-</w:t>
      </w:r>
      <w:r w:rsidRPr="00881F96">
        <w:rPr>
          <w:rFonts w:ascii="Times New Roman" w:eastAsia="Calibri" w:hAnsi="Times New Roman" w:cs="Times New Roman"/>
          <w:color w:val="000000"/>
          <w:lang w:val="en-US"/>
        </w:rPr>
        <w:t>esteem</w:t>
      </w:r>
      <w:r w:rsidR="00F8452D" w:rsidRPr="00881F96">
        <w:rPr>
          <w:rFonts w:ascii="Times New Roman" w:eastAsia="Calibri" w:hAnsi="Times New Roman" w:cs="Times New Roman"/>
          <w:color w:val="000000"/>
          <w:lang w:val="en-US"/>
        </w:rPr>
        <w:t xml:space="preserve"> </w:t>
      </w:r>
      <w:r w:rsidRPr="00881F96">
        <w:rPr>
          <w:rFonts w:ascii="Times New Roman" w:eastAsia="Calibri" w:hAnsi="Times New Roman" w:cs="Times New Roman"/>
          <w:color w:val="000000"/>
          <w:lang w:val="en-US"/>
        </w:rPr>
        <w:t>th</w:t>
      </w:r>
      <w:r w:rsidR="00F8452D" w:rsidRPr="00881F96">
        <w:rPr>
          <w:rFonts w:ascii="Times New Roman" w:eastAsia="Calibri" w:hAnsi="Times New Roman" w:cs="Times New Roman"/>
          <w:color w:val="000000"/>
          <w:lang w:val="en-US"/>
        </w:rPr>
        <w:t>r</w:t>
      </w:r>
      <w:r w:rsidRPr="00881F96">
        <w:rPr>
          <w:rFonts w:ascii="Times New Roman" w:eastAsia="Calibri" w:hAnsi="Times New Roman" w:cs="Times New Roman"/>
          <w:color w:val="000000"/>
          <w:lang w:val="en-US"/>
        </w:rPr>
        <w:t xml:space="preserve">ough hands on learning experiences in a woodland environment”. </w:t>
      </w:r>
      <w:r w:rsidR="00F8452D" w:rsidRPr="00881F96">
        <w:rPr>
          <w:rFonts w:ascii="Times New Roman" w:eastAsia="Calibri" w:hAnsi="Times New Roman" w:cs="Times New Roman"/>
          <w:color w:val="000000"/>
          <w:lang w:val="en-US"/>
        </w:rPr>
        <w:t>(</w:t>
      </w:r>
      <w:r w:rsidRPr="00881F96">
        <w:rPr>
          <w:rFonts w:ascii="Times New Roman" w:eastAsia="Calibri" w:hAnsi="Times New Roman" w:cs="Times New Roman"/>
          <w:color w:val="000000"/>
          <w:lang w:val="en-US"/>
        </w:rPr>
        <w:t>Murray and O’Brien</w:t>
      </w:r>
      <w:r w:rsidR="00F8452D" w:rsidRPr="00881F96">
        <w:rPr>
          <w:rFonts w:ascii="Times New Roman" w:eastAsia="Calibri" w:hAnsi="Times New Roman" w:cs="Times New Roman"/>
          <w:color w:val="000000"/>
          <w:lang w:val="en-US"/>
        </w:rPr>
        <w:t xml:space="preserve">, </w:t>
      </w:r>
      <w:r w:rsidRPr="00881F96">
        <w:rPr>
          <w:rFonts w:ascii="Times New Roman" w:eastAsia="Calibri" w:hAnsi="Times New Roman" w:cs="Times New Roman"/>
          <w:color w:val="000000"/>
          <w:lang w:val="en-US"/>
        </w:rPr>
        <w:t>2006</w:t>
      </w:r>
      <w:r w:rsidR="00F8452D" w:rsidRPr="00881F96">
        <w:rPr>
          <w:rFonts w:ascii="Times New Roman" w:eastAsia="Calibri" w:hAnsi="Times New Roman" w:cs="Times New Roman"/>
          <w:color w:val="000000"/>
          <w:lang w:val="en-US"/>
        </w:rPr>
        <w:t>)</w:t>
      </w:r>
      <w:r w:rsidRPr="00881F96">
        <w:rPr>
          <w:rFonts w:ascii="Times New Roman" w:eastAsia="Calibri" w:hAnsi="Times New Roman" w:cs="Times New Roman"/>
          <w:color w:val="000000"/>
          <w:lang w:val="en-US"/>
        </w:rPr>
        <w:t xml:space="preserve">. People are a bit worried that little ones in school </w:t>
      </w:r>
      <w:r w:rsidR="00F8452D" w:rsidRPr="00881F96">
        <w:rPr>
          <w:rFonts w:ascii="Times New Roman" w:eastAsia="Calibri" w:hAnsi="Times New Roman" w:cs="Times New Roman"/>
          <w:color w:val="000000"/>
          <w:lang w:val="en-US"/>
        </w:rPr>
        <w:t>will not</w:t>
      </w:r>
      <w:r w:rsidRPr="00881F96">
        <w:rPr>
          <w:rFonts w:ascii="Times New Roman" w:eastAsia="Calibri" w:hAnsi="Times New Roman" w:cs="Times New Roman"/>
          <w:color w:val="000000"/>
          <w:lang w:val="en-US"/>
        </w:rPr>
        <w:t xml:space="preserve"> get</w:t>
      </w:r>
      <w:r w:rsidR="00F8452D" w:rsidRPr="00881F96">
        <w:rPr>
          <w:rFonts w:ascii="Times New Roman" w:eastAsia="Calibri" w:hAnsi="Times New Roman" w:cs="Times New Roman"/>
          <w:color w:val="000000"/>
          <w:lang w:val="en-US"/>
        </w:rPr>
        <w:t xml:space="preserve"> the op</w:t>
      </w:r>
      <w:r w:rsidR="0074365E" w:rsidRPr="00881F96">
        <w:rPr>
          <w:rFonts w:ascii="Times New Roman" w:eastAsia="Calibri" w:hAnsi="Times New Roman" w:cs="Times New Roman"/>
          <w:color w:val="000000"/>
          <w:lang w:val="en-US"/>
        </w:rPr>
        <w:t>p</w:t>
      </w:r>
      <w:r w:rsidR="00F8452D" w:rsidRPr="00881F96">
        <w:rPr>
          <w:rFonts w:ascii="Times New Roman" w:eastAsia="Calibri" w:hAnsi="Times New Roman" w:cs="Times New Roman"/>
          <w:color w:val="000000"/>
          <w:lang w:val="en-US"/>
        </w:rPr>
        <w:t xml:space="preserve">ortunity </w:t>
      </w:r>
      <w:r w:rsidR="0074365E" w:rsidRPr="00881F96">
        <w:rPr>
          <w:rFonts w:ascii="Times New Roman" w:eastAsia="Calibri" w:hAnsi="Times New Roman" w:cs="Times New Roman"/>
          <w:color w:val="000000"/>
          <w:lang w:val="en-US"/>
        </w:rPr>
        <w:t xml:space="preserve">to explore the </w:t>
      </w:r>
      <w:r w:rsidRPr="00881F96">
        <w:rPr>
          <w:rFonts w:ascii="Times New Roman" w:eastAsia="Calibri" w:hAnsi="Times New Roman" w:cs="Times New Roman"/>
          <w:color w:val="000000"/>
          <w:lang w:val="en-US"/>
        </w:rPr>
        <w:lastRenderedPageBreak/>
        <w:t xml:space="preserve">woodlands and </w:t>
      </w:r>
      <w:r w:rsidR="0074365E" w:rsidRPr="00881F96">
        <w:rPr>
          <w:rFonts w:ascii="Times New Roman" w:eastAsia="Calibri" w:hAnsi="Times New Roman" w:cs="Times New Roman"/>
          <w:color w:val="000000"/>
          <w:lang w:val="en-US"/>
        </w:rPr>
        <w:t>outdoor spaces</w:t>
      </w:r>
      <w:r w:rsidRPr="00881F96">
        <w:rPr>
          <w:rFonts w:ascii="Times New Roman" w:eastAsia="Calibri" w:hAnsi="Times New Roman" w:cs="Times New Roman"/>
          <w:color w:val="000000"/>
          <w:lang w:val="en-US"/>
        </w:rPr>
        <w:t xml:space="preserve"> like the</w:t>
      </w:r>
      <w:r w:rsidR="00F8452D" w:rsidRPr="00881F96">
        <w:rPr>
          <w:rFonts w:ascii="Times New Roman" w:eastAsia="Calibri" w:hAnsi="Times New Roman" w:cs="Times New Roman"/>
          <w:color w:val="000000"/>
          <w:lang w:val="en-US"/>
        </w:rPr>
        <w:t>ir</w:t>
      </w:r>
      <w:r w:rsidRPr="00881F96">
        <w:rPr>
          <w:rFonts w:ascii="Times New Roman" w:eastAsia="Calibri" w:hAnsi="Times New Roman" w:cs="Times New Roman"/>
          <w:color w:val="000000"/>
          <w:lang w:val="en-US"/>
        </w:rPr>
        <w:t xml:space="preserve"> parents did because they are to</w:t>
      </w:r>
      <w:r w:rsidR="00F8452D" w:rsidRPr="00881F96">
        <w:rPr>
          <w:rFonts w:ascii="Times New Roman" w:eastAsia="Calibri" w:hAnsi="Times New Roman" w:cs="Times New Roman"/>
          <w:color w:val="000000"/>
          <w:lang w:val="en-US"/>
        </w:rPr>
        <w:t>o</w:t>
      </w:r>
      <w:r w:rsidRPr="00881F96">
        <w:rPr>
          <w:rFonts w:ascii="Times New Roman" w:eastAsia="Calibri" w:hAnsi="Times New Roman" w:cs="Times New Roman"/>
          <w:color w:val="000000"/>
          <w:lang w:val="en-US"/>
        </w:rPr>
        <w:t xml:space="preserve"> worried that something will happen </w:t>
      </w:r>
      <w:r w:rsidR="0074365E" w:rsidRPr="00881F96">
        <w:rPr>
          <w:rFonts w:ascii="Times New Roman" w:eastAsia="Calibri" w:hAnsi="Times New Roman" w:cs="Times New Roman"/>
          <w:color w:val="000000"/>
          <w:lang w:val="en-US"/>
        </w:rPr>
        <w:t xml:space="preserve">to </w:t>
      </w:r>
      <w:r w:rsidRPr="00881F96">
        <w:rPr>
          <w:rFonts w:ascii="Times New Roman" w:eastAsia="Calibri" w:hAnsi="Times New Roman" w:cs="Times New Roman"/>
          <w:color w:val="000000"/>
          <w:lang w:val="en-US"/>
        </w:rPr>
        <w:t>them</w:t>
      </w:r>
      <w:r w:rsidR="0074365E" w:rsidRPr="00881F96">
        <w:rPr>
          <w:rFonts w:ascii="Times New Roman" w:eastAsia="Calibri" w:hAnsi="Times New Roman" w:cs="Times New Roman"/>
          <w:color w:val="000000"/>
          <w:lang w:val="en-US"/>
        </w:rPr>
        <w:t>.</w:t>
      </w:r>
      <w:r w:rsidRPr="00881F96">
        <w:rPr>
          <w:rFonts w:ascii="Times New Roman" w:eastAsia="Calibri" w:hAnsi="Times New Roman" w:cs="Times New Roman"/>
          <w:color w:val="000000"/>
          <w:lang w:val="en-US"/>
        </w:rPr>
        <w:t xml:space="preserve"> </w:t>
      </w:r>
      <w:r w:rsidR="0074365E" w:rsidRPr="00881F96">
        <w:rPr>
          <w:rFonts w:ascii="Times New Roman" w:eastAsia="Calibri" w:hAnsi="Times New Roman" w:cs="Times New Roman"/>
          <w:color w:val="000000"/>
          <w:lang w:val="en-US"/>
        </w:rPr>
        <w:t>Children</w:t>
      </w:r>
      <w:r w:rsidRPr="00881F96">
        <w:rPr>
          <w:rFonts w:ascii="Times New Roman" w:eastAsia="Calibri" w:hAnsi="Times New Roman" w:cs="Times New Roman"/>
          <w:color w:val="000000"/>
          <w:lang w:val="en-US"/>
        </w:rPr>
        <w:t xml:space="preserve"> can do </w:t>
      </w:r>
      <w:r w:rsidR="0074365E" w:rsidRPr="00881F96">
        <w:rPr>
          <w:rFonts w:ascii="Times New Roman" w:eastAsia="Calibri" w:hAnsi="Times New Roman" w:cs="Times New Roman"/>
          <w:color w:val="000000"/>
          <w:lang w:val="en-US"/>
        </w:rPr>
        <w:t>so much</w:t>
      </w:r>
      <w:r w:rsidRPr="00881F96">
        <w:rPr>
          <w:rFonts w:ascii="Times New Roman" w:eastAsia="Calibri" w:hAnsi="Times New Roman" w:cs="Times New Roman"/>
          <w:color w:val="000000"/>
          <w:lang w:val="en-US"/>
        </w:rPr>
        <w:t xml:space="preserve"> indoors now and that’s what O’Brien and Murray </w:t>
      </w:r>
      <w:r w:rsidR="0074365E" w:rsidRPr="00881F96">
        <w:rPr>
          <w:rFonts w:ascii="Times New Roman" w:eastAsia="Calibri" w:hAnsi="Times New Roman" w:cs="Times New Roman"/>
          <w:color w:val="000000"/>
          <w:lang w:val="en-US"/>
        </w:rPr>
        <w:t>believe</w:t>
      </w:r>
      <w:r w:rsidRPr="00881F96">
        <w:rPr>
          <w:rFonts w:ascii="Times New Roman" w:eastAsia="Calibri" w:hAnsi="Times New Roman" w:cs="Times New Roman"/>
          <w:color w:val="000000"/>
          <w:lang w:val="en-US"/>
        </w:rPr>
        <w:t xml:space="preserve">. There is also research that tells us that if </w:t>
      </w:r>
      <w:r w:rsidR="0074365E" w:rsidRPr="00881F96">
        <w:rPr>
          <w:rFonts w:ascii="Times New Roman" w:eastAsia="Calibri" w:hAnsi="Times New Roman" w:cs="Times New Roman"/>
          <w:color w:val="000000"/>
          <w:lang w:val="en-US"/>
        </w:rPr>
        <w:t>children</w:t>
      </w:r>
      <w:r w:rsidRPr="00881F96">
        <w:rPr>
          <w:rFonts w:ascii="Times New Roman" w:eastAsia="Calibri" w:hAnsi="Times New Roman" w:cs="Times New Roman"/>
          <w:color w:val="000000"/>
          <w:lang w:val="en-US"/>
        </w:rPr>
        <w:t xml:space="preserve"> do</w:t>
      </w:r>
      <w:r w:rsidR="0074365E" w:rsidRPr="00881F96">
        <w:rPr>
          <w:rFonts w:ascii="Times New Roman" w:eastAsia="Calibri" w:hAnsi="Times New Roman" w:cs="Times New Roman"/>
          <w:color w:val="000000"/>
          <w:lang w:val="en-US"/>
        </w:rPr>
        <w:t xml:space="preserve"> not experience the outdoors </w:t>
      </w:r>
      <w:r w:rsidRPr="00881F96">
        <w:rPr>
          <w:rFonts w:ascii="Times New Roman" w:eastAsia="Calibri" w:hAnsi="Times New Roman" w:cs="Times New Roman"/>
          <w:color w:val="000000"/>
          <w:lang w:val="en-US"/>
        </w:rPr>
        <w:t xml:space="preserve">when they are young they </w:t>
      </w:r>
      <w:r w:rsidR="0074365E" w:rsidRPr="00881F96">
        <w:rPr>
          <w:rFonts w:ascii="Times New Roman" w:eastAsia="Calibri" w:hAnsi="Times New Roman" w:cs="Times New Roman"/>
          <w:color w:val="000000"/>
          <w:lang w:val="en-US"/>
        </w:rPr>
        <w:t xml:space="preserve">are less likely to </w:t>
      </w:r>
      <w:r w:rsidRPr="00881F96">
        <w:rPr>
          <w:rFonts w:ascii="Times New Roman" w:eastAsia="Calibri" w:hAnsi="Times New Roman" w:cs="Times New Roman"/>
          <w:color w:val="000000"/>
          <w:lang w:val="en-US"/>
        </w:rPr>
        <w:t xml:space="preserve">go </w:t>
      </w:r>
      <w:r w:rsidR="0074365E" w:rsidRPr="00881F96">
        <w:rPr>
          <w:rFonts w:ascii="Times New Roman" w:eastAsia="Calibri" w:hAnsi="Times New Roman" w:cs="Times New Roman"/>
          <w:color w:val="000000"/>
          <w:lang w:val="en-US"/>
        </w:rPr>
        <w:t xml:space="preserve">out </w:t>
      </w:r>
      <w:r w:rsidRPr="00881F96">
        <w:rPr>
          <w:rFonts w:ascii="Times New Roman" w:eastAsia="Calibri" w:hAnsi="Times New Roman" w:cs="Times New Roman"/>
          <w:color w:val="000000"/>
          <w:lang w:val="en-US"/>
        </w:rPr>
        <w:t xml:space="preserve">when they are </w:t>
      </w:r>
      <w:r w:rsidR="00D21B02" w:rsidRPr="00881F96">
        <w:rPr>
          <w:rFonts w:ascii="Times New Roman" w:eastAsia="Calibri" w:hAnsi="Times New Roman" w:cs="Times New Roman"/>
          <w:color w:val="000000"/>
          <w:lang w:val="en-US"/>
        </w:rPr>
        <w:t>adults, this can have a negative impact on both their</w:t>
      </w:r>
      <w:r w:rsidRPr="00881F96">
        <w:rPr>
          <w:rFonts w:ascii="Times New Roman" w:eastAsia="Calibri" w:hAnsi="Times New Roman" w:cs="Times New Roman"/>
          <w:color w:val="000000"/>
          <w:lang w:val="en-US"/>
        </w:rPr>
        <w:t xml:space="preserve"> physical and emotional </w:t>
      </w:r>
      <w:r w:rsidR="00D21B02" w:rsidRPr="00881F96">
        <w:rPr>
          <w:rFonts w:ascii="Times New Roman" w:eastAsia="Calibri" w:hAnsi="Times New Roman" w:cs="Times New Roman"/>
          <w:color w:val="000000"/>
          <w:lang w:val="en-US"/>
        </w:rPr>
        <w:t xml:space="preserve">development. Outdoor play is essential to the healthy development of physical and emotional well-being </w:t>
      </w:r>
      <w:r w:rsidR="0074365E" w:rsidRPr="00881F96">
        <w:rPr>
          <w:rFonts w:ascii="Times New Roman" w:eastAsia="Calibri" w:hAnsi="Times New Roman" w:cs="Times New Roman"/>
          <w:color w:val="000000"/>
          <w:lang w:val="en-US"/>
        </w:rPr>
        <w:t>(</w:t>
      </w:r>
      <w:r w:rsidRPr="00881F96">
        <w:rPr>
          <w:rFonts w:ascii="Times New Roman" w:eastAsia="Calibri" w:hAnsi="Times New Roman" w:cs="Times New Roman"/>
          <w:color w:val="000000"/>
          <w:lang w:val="en-US"/>
        </w:rPr>
        <w:t xml:space="preserve">Ward Thompson </w:t>
      </w:r>
      <w:r w:rsidR="0074365E" w:rsidRPr="00881F96">
        <w:rPr>
          <w:rFonts w:ascii="Times New Roman" w:eastAsia="Calibri" w:hAnsi="Times New Roman" w:cs="Times New Roman"/>
          <w:color w:val="000000"/>
          <w:lang w:val="en-US"/>
        </w:rPr>
        <w:t xml:space="preserve">et al. </w:t>
      </w:r>
      <w:r w:rsidRPr="00881F96">
        <w:rPr>
          <w:rFonts w:ascii="Times New Roman" w:eastAsia="Calibri" w:hAnsi="Times New Roman" w:cs="Times New Roman"/>
          <w:color w:val="000000"/>
          <w:lang w:val="en-US"/>
        </w:rPr>
        <w:t>2004</w:t>
      </w:r>
      <w:r w:rsidR="0074365E" w:rsidRPr="00881F96">
        <w:rPr>
          <w:rFonts w:ascii="Times New Roman" w:eastAsia="Calibri" w:hAnsi="Times New Roman" w:cs="Times New Roman"/>
          <w:color w:val="000000"/>
          <w:lang w:val="en-US"/>
        </w:rPr>
        <w:t>)</w:t>
      </w:r>
      <w:r w:rsidRPr="00881F96">
        <w:rPr>
          <w:rFonts w:ascii="Times New Roman" w:eastAsia="Calibri" w:hAnsi="Times New Roman" w:cs="Times New Roman"/>
          <w:color w:val="000000"/>
          <w:lang w:val="en-US"/>
        </w:rPr>
        <w:t xml:space="preserve">. That’s because learning outdoors is very different to learning in a classroom environment and the </w:t>
      </w:r>
      <w:r w:rsidR="0074365E" w:rsidRPr="00881F96">
        <w:rPr>
          <w:rFonts w:ascii="Times New Roman" w:eastAsia="Calibri" w:hAnsi="Times New Roman" w:cs="Times New Roman"/>
          <w:color w:val="000000"/>
          <w:lang w:val="en-US"/>
        </w:rPr>
        <w:t>W</w:t>
      </w:r>
      <w:r w:rsidRPr="00881F96">
        <w:rPr>
          <w:rFonts w:ascii="Times New Roman" w:eastAsia="Calibri" w:hAnsi="Times New Roman" w:cs="Times New Roman"/>
          <w:color w:val="000000"/>
          <w:lang w:val="en-US"/>
        </w:rPr>
        <w:t xml:space="preserve">elsh </w:t>
      </w:r>
      <w:r w:rsidR="00D21B02" w:rsidRPr="00881F96">
        <w:rPr>
          <w:rFonts w:ascii="Times New Roman" w:eastAsia="Calibri" w:hAnsi="Times New Roman" w:cs="Times New Roman"/>
          <w:color w:val="000000"/>
          <w:lang w:val="en-US"/>
        </w:rPr>
        <w:t>G</w:t>
      </w:r>
      <w:r w:rsidRPr="00881F96">
        <w:rPr>
          <w:rFonts w:ascii="Times New Roman" w:eastAsia="Calibri" w:hAnsi="Times New Roman" w:cs="Times New Roman"/>
          <w:color w:val="000000"/>
          <w:lang w:val="en-US"/>
        </w:rPr>
        <w:t>overnment are encouraging teachers to do forest school in the</w:t>
      </w:r>
      <w:r w:rsidR="00D21B02" w:rsidRPr="00881F96">
        <w:rPr>
          <w:rFonts w:ascii="Times New Roman" w:eastAsia="Calibri" w:hAnsi="Times New Roman" w:cs="Times New Roman"/>
          <w:color w:val="000000"/>
          <w:lang w:val="en-US"/>
        </w:rPr>
        <w:t>ir</w:t>
      </w:r>
      <w:r w:rsidRPr="00881F96">
        <w:rPr>
          <w:rFonts w:ascii="Times New Roman" w:eastAsia="Calibri" w:hAnsi="Times New Roman" w:cs="Times New Roman"/>
          <w:color w:val="000000"/>
          <w:lang w:val="en-US"/>
        </w:rPr>
        <w:t xml:space="preserve"> own schools now, especially in </w:t>
      </w:r>
      <w:r w:rsidR="00D21B02" w:rsidRPr="00881F96">
        <w:rPr>
          <w:rFonts w:ascii="Times New Roman" w:eastAsia="Calibri" w:hAnsi="Times New Roman" w:cs="Times New Roman"/>
          <w:color w:val="000000"/>
          <w:lang w:val="en-US"/>
        </w:rPr>
        <w:t>F</w:t>
      </w:r>
      <w:r w:rsidRPr="00881F96">
        <w:rPr>
          <w:rFonts w:ascii="Times New Roman" w:eastAsia="Calibri" w:hAnsi="Times New Roman" w:cs="Times New Roman"/>
          <w:color w:val="000000"/>
          <w:lang w:val="en-US"/>
        </w:rPr>
        <w:t xml:space="preserve">oundation </w:t>
      </w:r>
      <w:r w:rsidR="00D21B02" w:rsidRPr="00881F96">
        <w:rPr>
          <w:rFonts w:ascii="Times New Roman" w:eastAsia="Calibri" w:hAnsi="Times New Roman" w:cs="Times New Roman"/>
          <w:color w:val="000000"/>
          <w:lang w:val="en-US"/>
        </w:rPr>
        <w:t>P</w:t>
      </w:r>
      <w:r w:rsidRPr="00881F96">
        <w:rPr>
          <w:rFonts w:ascii="Times New Roman" w:eastAsia="Calibri" w:hAnsi="Times New Roman" w:cs="Times New Roman"/>
          <w:color w:val="000000"/>
          <w:lang w:val="en-US"/>
        </w:rPr>
        <w:t xml:space="preserve">hase. </w:t>
      </w:r>
    </w:p>
    <w:p w14:paraId="4A37E431" w14:textId="77777777" w:rsidR="00770AE0" w:rsidRPr="00881F96" w:rsidRDefault="00770AE0" w:rsidP="00615302">
      <w:pPr>
        <w:spacing w:line="360" w:lineRule="auto"/>
        <w:rPr>
          <w:rFonts w:ascii="Times New Roman" w:eastAsia="Calibri" w:hAnsi="Times New Roman" w:cs="Times New Roman"/>
          <w:color w:val="000000"/>
          <w:lang w:val="en-US"/>
        </w:rPr>
      </w:pPr>
    </w:p>
    <w:p w14:paraId="5D3A136D" w14:textId="77777777" w:rsidR="00770AE0" w:rsidRPr="00881F96" w:rsidRDefault="00770AE0" w:rsidP="00615302">
      <w:p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 xml:space="preserve">Reference List: </w:t>
      </w:r>
    </w:p>
    <w:p w14:paraId="33A1D8C4" w14:textId="77777777" w:rsidR="006760DF" w:rsidRPr="00881F96" w:rsidRDefault="006760DF" w:rsidP="00615302">
      <w:p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 xml:space="preserve">Murray, R. O’Brien, E. (2006) A marvelous opportunity for children to learn: A participatory evaluation of Forest School in England and Wales, Farnham: Forest Research. </w:t>
      </w:r>
    </w:p>
    <w:p w14:paraId="6305B2C4" w14:textId="77777777" w:rsidR="006760DF" w:rsidRPr="00881F96" w:rsidRDefault="006760DF" w:rsidP="00615302">
      <w:p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Ward Thompson, A.C. et al. (2004) Open space and social inclusion: Local woodland use in central Scotland. Report to the Forestry Commission, Edinburgh.</w:t>
      </w:r>
    </w:p>
    <w:p w14:paraId="6CA7E1B1" w14:textId="77777777" w:rsidR="006760DF" w:rsidRPr="00881F96" w:rsidRDefault="006760DF" w:rsidP="00615302">
      <w:p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 xml:space="preserve">Welsh Government. Outdoor Learning Handbook. Cardiff: 2009. WG. </w:t>
      </w:r>
    </w:p>
    <w:p w14:paraId="33EC0CF8" w14:textId="01BA5CCA" w:rsidR="00340B86" w:rsidRPr="00881F96" w:rsidRDefault="00340B86" w:rsidP="00615302">
      <w:pPr>
        <w:spacing w:line="360" w:lineRule="auto"/>
        <w:rPr>
          <w:rFonts w:ascii="Times New Roman" w:eastAsia="Calibri" w:hAnsi="Times New Roman" w:cs="Times New Roman"/>
          <w:color w:val="000000"/>
          <w:lang w:val="en-US"/>
        </w:rPr>
      </w:pPr>
    </w:p>
    <w:p w14:paraId="65866AED" w14:textId="70C0F31E" w:rsidR="00340B86" w:rsidRPr="00881F96" w:rsidRDefault="00340B86" w:rsidP="00615302">
      <w:pPr>
        <w:spacing w:line="360" w:lineRule="auto"/>
        <w:rPr>
          <w:rFonts w:ascii="Times New Roman" w:eastAsia="Calibri" w:hAnsi="Times New Roman" w:cs="Times New Roman"/>
          <w:color w:val="000000"/>
          <w:lang w:val="en-US"/>
        </w:rPr>
      </w:pPr>
    </w:p>
    <w:p w14:paraId="353BC1C2" w14:textId="5A810627" w:rsidR="00340B86" w:rsidRPr="00881F96" w:rsidRDefault="00340B86" w:rsidP="00615302">
      <w:p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Task 3</w:t>
      </w:r>
    </w:p>
    <w:p w14:paraId="22D5E780" w14:textId="031EF178" w:rsidR="00340B86" w:rsidRPr="00881F96" w:rsidRDefault="00340B86" w:rsidP="00615302">
      <w:pPr>
        <w:spacing w:line="360" w:lineRule="auto"/>
        <w:rPr>
          <w:rFonts w:ascii="Times New Roman" w:eastAsia="Calibri" w:hAnsi="Times New Roman" w:cs="Times New Roman"/>
          <w:color w:val="000000"/>
          <w:lang w:val="en-US"/>
        </w:rPr>
      </w:pPr>
    </w:p>
    <w:p w14:paraId="55224582" w14:textId="1ED17FEC" w:rsidR="00340B86" w:rsidRPr="00881F96" w:rsidRDefault="00340B86" w:rsidP="00615302">
      <w:pPr>
        <w:spacing w:line="360" w:lineRule="auto"/>
        <w:rPr>
          <w:rFonts w:ascii="Times New Roman" w:eastAsia="Calibri" w:hAnsi="Times New Roman" w:cs="Times New Roman"/>
          <w:color w:val="000000"/>
          <w:lang w:val="en-US"/>
        </w:rPr>
      </w:pPr>
    </w:p>
    <w:p w14:paraId="6625363B" w14:textId="392E3DE2" w:rsidR="00340B86" w:rsidRPr="00881F96" w:rsidRDefault="00A1031F" w:rsidP="00615302">
      <w:p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Students should avoid plagiarism in their academic writing by writing notes in their own words, when using qu</w:t>
      </w:r>
      <w:r w:rsidR="00030BDA" w:rsidRPr="00881F96">
        <w:rPr>
          <w:rFonts w:ascii="Times New Roman" w:eastAsia="Calibri" w:hAnsi="Times New Roman" w:cs="Times New Roman"/>
          <w:color w:val="000000"/>
          <w:lang w:val="en-US"/>
        </w:rPr>
        <w:t>ot</w:t>
      </w:r>
      <w:r w:rsidRPr="00881F96">
        <w:rPr>
          <w:rFonts w:ascii="Times New Roman" w:eastAsia="Calibri" w:hAnsi="Times New Roman" w:cs="Times New Roman"/>
          <w:color w:val="000000"/>
          <w:lang w:val="en-US"/>
        </w:rPr>
        <w:t xml:space="preserve">ations from resources </w:t>
      </w:r>
      <w:r w:rsidR="00030BDA" w:rsidRPr="00881F96">
        <w:rPr>
          <w:rFonts w:ascii="Times New Roman" w:eastAsia="Calibri" w:hAnsi="Times New Roman" w:cs="Times New Roman"/>
          <w:color w:val="000000"/>
          <w:lang w:val="en-US"/>
        </w:rPr>
        <w:t>to make sure that you are using a direct quotation and write a reference list at the end of your work.</w:t>
      </w:r>
    </w:p>
    <w:p w14:paraId="62392070" w14:textId="449E5675" w:rsidR="00030BDA" w:rsidRPr="00881F96" w:rsidRDefault="00030BDA" w:rsidP="00615302">
      <w:pPr>
        <w:spacing w:line="360" w:lineRule="auto"/>
        <w:rPr>
          <w:rFonts w:ascii="Times New Roman" w:eastAsia="Calibri" w:hAnsi="Times New Roman" w:cs="Times New Roman"/>
          <w:color w:val="000000"/>
          <w:lang w:val="en-US"/>
        </w:rPr>
      </w:pPr>
    </w:p>
    <w:p w14:paraId="742C006C" w14:textId="21BE74C6" w:rsidR="00030BDA" w:rsidRPr="00881F96" w:rsidRDefault="00FC3089" w:rsidP="00615302">
      <w:p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True, you only have to reference when using a direct quotation. This demonstrates that you have researched the topic and acknowledged other people’s work and not as your own, it also helps tutors find the information if required.</w:t>
      </w:r>
    </w:p>
    <w:p w14:paraId="1C9DC12F" w14:textId="77777777" w:rsidR="00030BDA" w:rsidRPr="00881F96" w:rsidRDefault="00030BDA" w:rsidP="00615302">
      <w:pPr>
        <w:spacing w:line="360" w:lineRule="auto"/>
        <w:rPr>
          <w:rFonts w:ascii="Times New Roman" w:eastAsia="Calibri" w:hAnsi="Times New Roman" w:cs="Times New Roman"/>
          <w:color w:val="000000"/>
          <w:lang w:val="en-US"/>
        </w:rPr>
      </w:pPr>
    </w:p>
    <w:p w14:paraId="6BB38856" w14:textId="06B20F1C" w:rsidR="00FC3089" w:rsidRPr="00881F96" w:rsidRDefault="00FC3089" w:rsidP="00615302">
      <w:p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False</w:t>
      </w:r>
      <w:r w:rsidR="00CE7CE4" w:rsidRPr="00881F96">
        <w:rPr>
          <w:rFonts w:ascii="Times New Roman" w:eastAsia="Calibri" w:hAnsi="Times New Roman" w:cs="Times New Roman"/>
          <w:color w:val="000000"/>
          <w:lang w:val="en-US"/>
        </w:rPr>
        <w:t>, other people can add information which is not relevant</w:t>
      </w:r>
      <w:r w:rsidR="003073E4">
        <w:rPr>
          <w:rFonts w:ascii="Times New Roman" w:eastAsia="Calibri" w:hAnsi="Times New Roman" w:cs="Times New Roman"/>
          <w:color w:val="000000"/>
          <w:lang w:val="en-US"/>
        </w:rPr>
        <w:t xml:space="preserve"> </w:t>
      </w:r>
      <w:r w:rsidR="00CE7CE4" w:rsidRPr="00881F96">
        <w:rPr>
          <w:rFonts w:ascii="Times New Roman" w:eastAsia="Calibri" w:hAnsi="Times New Roman" w:cs="Times New Roman"/>
          <w:color w:val="000000"/>
          <w:lang w:val="en-US"/>
        </w:rPr>
        <w:t>to the assignments and also alter information.</w:t>
      </w:r>
    </w:p>
    <w:p w14:paraId="4E5FBBF2" w14:textId="77777777" w:rsidR="00030BDA" w:rsidRPr="00881F96" w:rsidRDefault="00030BDA" w:rsidP="00615302">
      <w:pPr>
        <w:spacing w:line="360" w:lineRule="auto"/>
        <w:rPr>
          <w:rFonts w:ascii="Times New Roman" w:eastAsia="Calibri" w:hAnsi="Times New Roman" w:cs="Times New Roman"/>
          <w:color w:val="000000"/>
          <w:lang w:val="en-US"/>
        </w:rPr>
      </w:pPr>
    </w:p>
    <w:p w14:paraId="0B0C7A26" w14:textId="58659644" w:rsidR="006760DF" w:rsidRDefault="006760DF" w:rsidP="006760DF">
      <w:pPr>
        <w:spacing w:line="360" w:lineRule="auto"/>
        <w:rPr>
          <w:rFonts w:ascii="Times New Roman" w:eastAsia="Calibri" w:hAnsi="Times New Roman" w:cs="Times New Roman"/>
          <w:color w:val="000000"/>
          <w:lang w:val="en-US"/>
        </w:rPr>
      </w:pPr>
      <w:r>
        <w:rPr>
          <w:rFonts w:ascii="Times New Roman" w:eastAsia="Calibri" w:hAnsi="Times New Roman" w:cs="Times New Roman"/>
          <w:color w:val="000000"/>
          <w:lang w:val="en-US"/>
        </w:rPr>
        <w:lastRenderedPageBreak/>
        <w:t>The correct process to reference a long quotation is to do the following method:-</w:t>
      </w:r>
    </w:p>
    <w:p w14:paraId="4C42902F" w14:textId="7481334C" w:rsidR="006760DF" w:rsidRDefault="006760DF" w:rsidP="006760DF">
      <w:pPr>
        <w:pStyle w:val="ListParagraph"/>
        <w:numPr>
          <w:ilvl w:val="0"/>
          <w:numId w:val="1"/>
        </w:numPr>
        <w:spacing w:line="360" w:lineRule="auto"/>
        <w:rPr>
          <w:rFonts w:ascii="Times New Roman" w:eastAsia="Calibri" w:hAnsi="Times New Roman" w:cs="Times New Roman"/>
          <w:color w:val="000000"/>
          <w:lang w:val="en-US"/>
        </w:rPr>
      </w:pPr>
      <w:r>
        <w:rPr>
          <w:rFonts w:ascii="Times New Roman" w:eastAsia="Calibri" w:hAnsi="Times New Roman" w:cs="Times New Roman"/>
          <w:color w:val="000000"/>
          <w:lang w:val="en-US"/>
        </w:rPr>
        <w:t>Enter the quotation as a separate paragraph</w:t>
      </w:r>
    </w:p>
    <w:p w14:paraId="1B99EF03" w14:textId="3B47F7CB" w:rsidR="006760DF" w:rsidRDefault="006760DF" w:rsidP="006760DF">
      <w:pPr>
        <w:pStyle w:val="ListParagraph"/>
        <w:numPr>
          <w:ilvl w:val="0"/>
          <w:numId w:val="1"/>
        </w:numPr>
        <w:spacing w:line="360" w:lineRule="auto"/>
        <w:rPr>
          <w:rFonts w:ascii="Times New Roman" w:eastAsia="Calibri" w:hAnsi="Times New Roman" w:cs="Times New Roman"/>
          <w:color w:val="000000"/>
          <w:lang w:val="en-US"/>
        </w:rPr>
      </w:pPr>
      <w:r>
        <w:rPr>
          <w:rFonts w:ascii="Times New Roman" w:eastAsia="Calibri" w:hAnsi="Times New Roman" w:cs="Times New Roman"/>
          <w:color w:val="000000"/>
          <w:lang w:val="en-US"/>
        </w:rPr>
        <w:t>Indent the paragraph</w:t>
      </w:r>
    </w:p>
    <w:p w14:paraId="52FA04DB" w14:textId="51DD9741" w:rsidR="006760DF" w:rsidRDefault="006760DF" w:rsidP="006760DF">
      <w:pPr>
        <w:pStyle w:val="ListParagraph"/>
        <w:numPr>
          <w:ilvl w:val="0"/>
          <w:numId w:val="1"/>
        </w:numPr>
        <w:spacing w:line="360" w:lineRule="auto"/>
        <w:rPr>
          <w:rFonts w:ascii="Times New Roman" w:eastAsia="Calibri" w:hAnsi="Times New Roman" w:cs="Times New Roman"/>
          <w:color w:val="000000"/>
          <w:lang w:val="en-US"/>
        </w:rPr>
      </w:pPr>
      <w:r>
        <w:rPr>
          <w:rFonts w:ascii="Times New Roman" w:eastAsia="Calibri" w:hAnsi="Times New Roman" w:cs="Times New Roman"/>
          <w:color w:val="000000"/>
          <w:lang w:val="en-US"/>
        </w:rPr>
        <w:t>There are no need for quotation marks</w:t>
      </w:r>
    </w:p>
    <w:p w14:paraId="3D006F3B" w14:textId="6A78EC40" w:rsidR="006760DF" w:rsidRPr="006760DF" w:rsidRDefault="006760DF" w:rsidP="006760DF">
      <w:pPr>
        <w:pStyle w:val="ListParagraph"/>
        <w:numPr>
          <w:ilvl w:val="0"/>
          <w:numId w:val="1"/>
        </w:numPr>
        <w:spacing w:line="360" w:lineRule="auto"/>
        <w:rPr>
          <w:rFonts w:ascii="Times New Roman" w:eastAsia="Calibri" w:hAnsi="Times New Roman" w:cs="Times New Roman"/>
          <w:color w:val="000000"/>
          <w:lang w:val="en-US"/>
        </w:rPr>
      </w:pPr>
      <w:r>
        <w:rPr>
          <w:rFonts w:ascii="Times New Roman" w:eastAsia="Calibri" w:hAnsi="Times New Roman" w:cs="Times New Roman"/>
          <w:color w:val="000000"/>
          <w:lang w:val="en-US"/>
        </w:rPr>
        <w:t>Follow with the in-text citation</w:t>
      </w:r>
    </w:p>
    <w:p w14:paraId="4BA4F2CD" w14:textId="120371D3" w:rsidR="00881F96" w:rsidRPr="00881F96" w:rsidRDefault="00881F96" w:rsidP="00615302">
      <w:pPr>
        <w:spacing w:line="360" w:lineRule="auto"/>
        <w:rPr>
          <w:rFonts w:ascii="Times New Roman" w:eastAsia="Calibri" w:hAnsi="Times New Roman" w:cs="Times New Roman"/>
          <w:color w:val="000000"/>
          <w:lang w:val="en-US"/>
        </w:rPr>
      </w:pPr>
    </w:p>
    <w:p w14:paraId="3E40FB97" w14:textId="77777777" w:rsidR="006760DF" w:rsidRDefault="006760DF" w:rsidP="00615302">
      <w:pPr>
        <w:spacing w:line="360" w:lineRule="auto"/>
        <w:rPr>
          <w:rFonts w:ascii="Times New Roman" w:eastAsia="Calibri" w:hAnsi="Times New Roman" w:cs="Times New Roman"/>
          <w:color w:val="000000"/>
          <w:lang w:val="en-US"/>
        </w:rPr>
      </w:pPr>
    </w:p>
    <w:p w14:paraId="2700FF07" w14:textId="3C0C485D" w:rsidR="00CE7CE4" w:rsidRPr="00881F96" w:rsidRDefault="00CE7CE4" w:rsidP="00615302">
      <w:p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 xml:space="preserve">Students can begin to conduct research for academic assignment by the following methods:- </w:t>
      </w:r>
    </w:p>
    <w:p w14:paraId="3981924C" w14:textId="17947E23" w:rsidR="00CE7CE4" w:rsidRPr="00881F96" w:rsidRDefault="00CE7CE4" w:rsidP="00615302">
      <w:pPr>
        <w:pStyle w:val="ListParagraph"/>
        <w:numPr>
          <w:ilvl w:val="0"/>
          <w:numId w:val="2"/>
        </w:num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Academic journals</w:t>
      </w:r>
      <w:r w:rsidR="00E63C00" w:rsidRPr="00881F96">
        <w:rPr>
          <w:rFonts w:ascii="Times New Roman" w:eastAsia="Calibri" w:hAnsi="Times New Roman" w:cs="Times New Roman"/>
          <w:color w:val="000000"/>
          <w:lang w:val="en-US"/>
        </w:rPr>
        <w:t xml:space="preserve"> – published journals can have relevant information for helping with the assignment.</w:t>
      </w:r>
    </w:p>
    <w:p w14:paraId="22D2A6E0" w14:textId="5EEE2CF5" w:rsidR="00CE7CE4" w:rsidRPr="00881F96" w:rsidRDefault="00CE7CE4" w:rsidP="00615302">
      <w:pPr>
        <w:pStyle w:val="ListParagraph"/>
        <w:numPr>
          <w:ilvl w:val="0"/>
          <w:numId w:val="2"/>
        </w:num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Books relevant to chosen subject</w:t>
      </w:r>
      <w:r w:rsidR="00E63C00" w:rsidRPr="00881F96">
        <w:rPr>
          <w:rFonts w:ascii="Times New Roman" w:eastAsia="Calibri" w:hAnsi="Times New Roman" w:cs="Times New Roman"/>
          <w:color w:val="000000"/>
          <w:lang w:val="en-US"/>
        </w:rPr>
        <w:t xml:space="preserve"> – there are a lot of books available to read regarding chosen subject.</w:t>
      </w:r>
    </w:p>
    <w:p w14:paraId="48B95D66" w14:textId="13E900BC" w:rsidR="00CE7CE4" w:rsidRPr="00881F96" w:rsidRDefault="00CE7CE4" w:rsidP="00615302">
      <w:pPr>
        <w:pStyle w:val="ListParagraph"/>
        <w:numPr>
          <w:ilvl w:val="0"/>
          <w:numId w:val="2"/>
        </w:num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Online research</w:t>
      </w:r>
      <w:r w:rsidR="00E63C00" w:rsidRPr="00881F96">
        <w:rPr>
          <w:rFonts w:ascii="Times New Roman" w:eastAsia="Calibri" w:hAnsi="Times New Roman" w:cs="Times New Roman"/>
          <w:color w:val="000000"/>
          <w:lang w:val="en-US"/>
        </w:rPr>
        <w:t xml:space="preserve"> – researching the relevant topic on line and reading accredited</w:t>
      </w:r>
      <w:bookmarkStart w:id="0" w:name="_GoBack"/>
      <w:bookmarkEnd w:id="0"/>
      <w:r w:rsidR="00E63C00" w:rsidRPr="00881F96">
        <w:rPr>
          <w:rFonts w:ascii="Times New Roman" w:eastAsia="Calibri" w:hAnsi="Times New Roman" w:cs="Times New Roman"/>
          <w:color w:val="000000"/>
          <w:lang w:val="en-US"/>
        </w:rPr>
        <w:t xml:space="preserve"> information.</w:t>
      </w:r>
    </w:p>
    <w:p w14:paraId="28D704D6" w14:textId="6E0285E5" w:rsidR="00CE7CE4" w:rsidRPr="00881F96" w:rsidRDefault="00CE7CE4" w:rsidP="00615302">
      <w:pPr>
        <w:pStyle w:val="ListParagraph"/>
        <w:numPr>
          <w:ilvl w:val="0"/>
          <w:numId w:val="2"/>
        </w:num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 xml:space="preserve">Library </w:t>
      </w:r>
      <w:r w:rsidR="00E63C00" w:rsidRPr="00881F96">
        <w:rPr>
          <w:rFonts w:ascii="Times New Roman" w:eastAsia="Calibri" w:hAnsi="Times New Roman" w:cs="Times New Roman"/>
          <w:color w:val="000000"/>
          <w:lang w:val="en-US"/>
        </w:rPr>
        <w:t xml:space="preserve">– books </w:t>
      </w:r>
    </w:p>
    <w:p w14:paraId="62EE67B9" w14:textId="44B18BFE" w:rsidR="00E63C00" w:rsidRPr="00881F96" w:rsidRDefault="00E63C00" w:rsidP="00615302">
      <w:pPr>
        <w:pStyle w:val="ListParagraph"/>
        <w:numPr>
          <w:ilvl w:val="0"/>
          <w:numId w:val="2"/>
        </w:num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Lectures – note taking, attending regular lectures and taking relevant notes regarding the assignments.</w:t>
      </w:r>
    </w:p>
    <w:p w14:paraId="34711D8B" w14:textId="638DB14F" w:rsidR="00E63C00" w:rsidRPr="00881F96" w:rsidRDefault="00E63C00" w:rsidP="00615302">
      <w:pPr>
        <w:pStyle w:val="ListParagraph"/>
        <w:numPr>
          <w:ilvl w:val="0"/>
          <w:numId w:val="2"/>
        </w:numPr>
        <w:spacing w:line="360" w:lineRule="auto"/>
        <w:rPr>
          <w:rFonts w:ascii="Times New Roman" w:eastAsia="Calibri" w:hAnsi="Times New Roman" w:cs="Times New Roman"/>
          <w:color w:val="000000"/>
          <w:lang w:val="en-US"/>
        </w:rPr>
      </w:pPr>
      <w:r w:rsidRPr="00881F96">
        <w:rPr>
          <w:rFonts w:ascii="Times New Roman" w:eastAsia="Calibri" w:hAnsi="Times New Roman" w:cs="Times New Roman"/>
          <w:color w:val="000000"/>
          <w:lang w:val="en-US"/>
        </w:rPr>
        <w:t>Work based learning and work placements – gaining experience with regards to chose subject can help with assignments.</w:t>
      </w:r>
    </w:p>
    <w:p w14:paraId="692D70BA" w14:textId="77777777" w:rsidR="00E63C00" w:rsidRPr="00881F96" w:rsidRDefault="00E63C00" w:rsidP="00615302">
      <w:pPr>
        <w:pStyle w:val="ListParagraph"/>
        <w:spacing w:line="360" w:lineRule="auto"/>
        <w:rPr>
          <w:rFonts w:ascii="Times New Roman" w:eastAsia="Calibri" w:hAnsi="Times New Roman" w:cs="Times New Roman"/>
          <w:color w:val="000000"/>
          <w:lang w:val="en-US"/>
        </w:rPr>
      </w:pPr>
    </w:p>
    <w:p w14:paraId="7F00C83C" w14:textId="77777777" w:rsidR="00030BDA" w:rsidRPr="006411D9" w:rsidRDefault="00030BDA" w:rsidP="00615302">
      <w:pPr>
        <w:spacing w:line="360" w:lineRule="auto"/>
        <w:jc w:val="center"/>
        <w:rPr>
          <w:rFonts w:ascii="Calibri" w:eastAsia="Calibri" w:hAnsi="Calibri" w:cs="Arial"/>
          <w:color w:val="000000"/>
          <w:sz w:val="22"/>
          <w:szCs w:val="22"/>
          <w:u w:val="single"/>
          <w:lang w:val="en-US"/>
        </w:rPr>
      </w:pPr>
    </w:p>
    <w:p w14:paraId="0967B2B4" w14:textId="6E0FE443" w:rsidR="00030BDA" w:rsidRPr="006411D9" w:rsidRDefault="003073E4" w:rsidP="00615302">
      <w:pPr>
        <w:spacing w:line="360" w:lineRule="auto"/>
        <w:rPr>
          <w:rFonts w:ascii="Calibri" w:eastAsia="Calibri" w:hAnsi="Calibri" w:cs="Arial"/>
          <w:color w:val="000000"/>
          <w:lang w:val="en-US"/>
        </w:rPr>
      </w:pPr>
      <w:r>
        <w:rPr>
          <w:rFonts w:ascii="Calibri" w:eastAsia="Calibri" w:hAnsi="Calibri" w:cs="Arial"/>
          <w:color w:val="000000"/>
          <w:lang w:val="en-US"/>
        </w:rPr>
        <w:t>Task 4</w:t>
      </w:r>
    </w:p>
    <w:p w14:paraId="35A436A6" w14:textId="77777777" w:rsidR="00770AE0" w:rsidRDefault="00770AE0" w:rsidP="00615302">
      <w:pPr>
        <w:spacing w:line="360" w:lineRule="auto"/>
        <w:jc w:val="both"/>
        <w:rPr>
          <w:rFonts w:ascii="Times New Roman" w:hAnsi="Times New Roman" w:cs="Times New Roman"/>
          <w:color w:val="000000" w:themeColor="text1"/>
        </w:rPr>
      </w:pPr>
    </w:p>
    <w:p w14:paraId="4EB654B5" w14:textId="1DAF5932" w:rsidR="00867DF5" w:rsidRDefault="00867DF5" w:rsidP="00615302">
      <w:pPr>
        <w:spacing w:line="360" w:lineRule="auto"/>
        <w:jc w:val="both"/>
        <w:rPr>
          <w:rFonts w:ascii="Times New Roman" w:hAnsi="Times New Roman" w:cs="Times New Roman"/>
          <w:color w:val="000000" w:themeColor="text1"/>
        </w:rPr>
      </w:pPr>
    </w:p>
    <w:p w14:paraId="3B1BB25D" w14:textId="676DF88C" w:rsidR="00B6164C" w:rsidRDefault="00FC3C97" w:rsidP="0061530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It is a well-known fact that children are born with the curiosity to discover things out and one way of doing this is by play, whether it is indoor play or outdoor play. This</w:t>
      </w:r>
      <w:r w:rsidR="00B6164C">
        <w:rPr>
          <w:rFonts w:ascii="Times New Roman" w:hAnsi="Times New Roman" w:cs="Times New Roman"/>
          <w:color w:val="000000" w:themeColor="text1"/>
        </w:rPr>
        <w:t xml:space="preserve"> article </w:t>
      </w:r>
      <w:r>
        <w:rPr>
          <w:rFonts w:ascii="Times New Roman" w:hAnsi="Times New Roman" w:cs="Times New Roman"/>
          <w:color w:val="000000" w:themeColor="text1"/>
        </w:rPr>
        <w:t xml:space="preserve">however is young children accessing outdoor play in early years. The article has been written by authors Davies, R. and Hamilton, P. (2016) </w:t>
      </w:r>
      <w:r w:rsidR="00B6164C">
        <w:rPr>
          <w:rFonts w:ascii="Times New Roman" w:hAnsi="Times New Roman" w:cs="Times New Roman"/>
          <w:color w:val="000000" w:themeColor="text1"/>
        </w:rPr>
        <w:t xml:space="preserve">‘Assessing learning in the early years’ </w:t>
      </w:r>
      <w:r w:rsidR="005B2D3E">
        <w:rPr>
          <w:rFonts w:ascii="Times New Roman" w:hAnsi="Times New Roman" w:cs="Times New Roman"/>
          <w:color w:val="000000" w:themeColor="text1"/>
        </w:rPr>
        <w:t>outdoor classroom</w:t>
      </w:r>
      <w:r>
        <w:rPr>
          <w:rFonts w:ascii="Times New Roman" w:hAnsi="Times New Roman" w:cs="Times New Roman"/>
          <w:color w:val="000000" w:themeColor="text1"/>
        </w:rPr>
        <w:t xml:space="preserve">: examining challenges in practice,’ Education 3:13: international Journal of Primary, Elementary and Early Years Education, pp. 1-13. [On-Line]. </w:t>
      </w:r>
      <w:r w:rsidR="00DE4619">
        <w:rPr>
          <w:rFonts w:ascii="Times New Roman" w:hAnsi="Times New Roman" w:cs="Times New Roman"/>
          <w:color w:val="000000" w:themeColor="text1"/>
        </w:rPr>
        <w:t xml:space="preserve"> </w:t>
      </w:r>
      <w:r w:rsidR="006E618A">
        <w:rPr>
          <w:rFonts w:ascii="Times New Roman" w:hAnsi="Times New Roman" w:cs="Times New Roman"/>
          <w:color w:val="000000" w:themeColor="text1"/>
        </w:rPr>
        <w:t xml:space="preserve">From the abstract of the article I </w:t>
      </w:r>
      <w:r w:rsidR="00394303">
        <w:rPr>
          <w:rFonts w:ascii="Times New Roman" w:hAnsi="Times New Roman" w:cs="Times New Roman"/>
          <w:color w:val="000000" w:themeColor="text1"/>
        </w:rPr>
        <w:t xml:space="preserve">believe the article to be focusing around young children and the small amount of time </w:t>
      </w:r>
      <w:r w:rsidR="005B2D3E">
        <w:rPr>
          <w:rFonts w:ascii="Times New Roman" w:hAnsi="Times New Roman" w:cs="Times New Roman"/>
          <w:color w:val="000000" w:themeColor="text1"/>
        </w:rPr>
        <w:t>which they</w:t>
      </w:r>
      <w:r w:rsidR="00394303">
        <w:rPr>
          <w:rFonts w:ascii="Times New Roman" w:hAnsi="Times New Roman" w:cs="Times New Roman"/>
          <w:color w:val="000000" w:themeColor="text1"/>
        </w:rPr>
        <w:t xml:space="preserve"> receive in outdoor education and how this conclusion has been based from findings of 37 </w:t>
      </w:r>
      <w:r w:rsidR="00394303">
        <w:rPr>
          <w:rFonts w:ascii="Times New Roman" w:hAnsi="Times New Roman" w:cs="Times New Roman"/>
          <w:color w:val="000000" w:themeColor="text1"/>
        </w:rPr>
        <w:lastRenderedPageBreak/>
        <w:t>practitioners from 9 early years setting in North Wales. After reading the introduction of the article which was long and confusing that I lost concentrarion many times</w:t>
      </w:r>
      <w:r w:rsidR="00B856F1">
        <w:rPr>
          <w:rFonts w:ascii="Times New Roman" w:hAnsi="Times New Roman" w:cs="Times New Roman"/>
          <w:color w:val="000000" w:themeColor="text1"/>
        </w:rPr>
        <w:t>. According to Cottrell (2013)</w:t>
      </w:r>
      <w:r w:rsidR="001B3888">
        <w:rPr>
          <w:rFonts w:ascii="Times New Roman" w:hAnsi="Times New Roman" w:cs="Times New Roman"/>
          <w:color w:val="000000" w:themeColor="text1"/>
        </w:rPr>
        <w:t xml:space="preserve"> an introduction should have eno</w:t>
      </w:r>
      <w:r w:rsidR="00394303">
        <w:rPr>
          <w:rFonts w:ascii="Times New Roman" w:hAnsi="Times New Roman" w:cs="Times New Roman"/>
          <w:color w:val="000000" w:themeColor="text1"/>
        </w:rPr>
        <w:t>u</w:t>
      </w:r>
      <w:r w:rsidR="001B3888">
        <w:rPr>
          <w:rFonts w:ascii="Times New Roman" w:hAnsi="Times New Roman" w:cs="Times New Roman"/>
          <w:color w:val="000000" w:themeColor="text1"/>
        </w:rPr>
        <w:t xml:space="preserve">gh key information but with as few words as possible. </w:t>
      </w:r>
      <w:r w:rsidR="00C378F5">
        <w:rPr>
          <w:rFonts w:ascii="Times New Roman" w:hAnsi="Times New Roman" w:cs="Times New Roman"/>
          <w:color w:val="000000" w:themeColor="text1"/>
        </w:rPr>
        <w:t>In the introduction it mentions that there have been many scholars such as (Rousseau, Steiner, the McMillan Sisters) who have endorsed that having the natural learning experiences benefits the children development. According to (waite, 2011). That some believe the indoor based education alone is not sufficient to fully educate children.</w:t>
      </w:r>
      <w:r w:rsidR="00BC4736">
        <w:rPr>
          <w:rFonts w:ascii="Times New Roman" w:hAnsi="Times New Roman" w:cs="Times New Roman"/>
          <w:color w:val="000000" w:themeColor="text1"/>
        </w:rPr>
        <w:t xml:space="preserve"> In the article it mentions how they distributed 50 questionnaires to 10 early years settings and from the 50 given out only 37 from 9 settings were returned resulting in a 74% response.</w:t>
      </w:r>
      <w:r w:rsidR="002D25B2">
        <w:rPr>
          <w:rFonts w:ascii="Times New Roman" w:hAnsi="Times New Roman" w:cs="Times New Roman"/>
          <w:color w:val="000000" w:themeColor="text1"/>
        </w:rPr>
        <w:t xml:space="preserve"> The response from the questionnaires were all filled </w:t>
      </w:r>
      <w:r w:rsidR="00746CA8">
        <w:rPr>
          <w:rFonts w:ascii="Times New Roman" w:hAnsi="Times New Roman" w:cs="Times New Roman"/>
          <w:color w:val="000000" w:themeColor="text1"/>
        </w:rPr>
        <w:t>and the follow-up interviews were answered</w:t>
      </w:r>
      <w:r w:rsidR="002D25B2">
        <w:rPr>
          <w:rFonts w:ascii="Times New Roman" w:hAnsi="Times New Roman" w:cs="Times New Roman"/>
          <w:color w:val="000000" w:themeColor="text1"/>
        </w:rPr>
        <w:t xml:space="preserve"> by female staff which included head teacher, deputy heads, teachers and teaching assistants, this is all one sided as there are no male opinions been taken into consideration. From the data gathered through </w:t>
      </w:r>
      <w:r w:rsidR="00C61871">
        <w:rPr>
          <w:rFonts w:ascii="Times New Roman" w:hAnsi="Times New Roman" w:cs="Times New Roman"/>
          <w:color w:val="000000" w:themeColor="text1"/>
        </w:rPr>
        <w:t xml:space="preserve">critical analysis of data which is gathering data by means of questionnaires and interviews they have been able to calculate the results of </w:t>
      </w:r>
      <w:r w:rsidR="002D25B2">
        <w:rPr>
          <w:rFonts w:ascii="Times New Roman" w:hAnsi="Times New Roman" w:cs="Times New Roman"/>
          <w:color w:val="000000" w:themeColor="text1"/>
        </w:rPr>
        <w:t xml:space="preserve"> 37 participants, they all agreed that accessing outdoor environment has some value: 20 considered it to be extremely valuable, 12 said it was valuable and 5 said it had some value</w:t>
      </w:r>
      <w:r w:rsidR="00C61871">
        <w:rPr>
          <w:rFonts w:ascii="Times New Roman" w:hAnsi="Times New Roman" w:cs="Times New Roman"/>
          <w:color w:val="000000" w:themeColor="text1"/>
        </w:rPr>
        <w:t xml:space="preserve"> even though the results do have limitations as this was only based around 9 settings in one part of Wales. </w:t>
      </w:r>
      <w:r w:rsidR="002C5825">
        <w:rPr>
          <w:rFonts w:ascii="Times New Roman" w:hAnsi="Times New Roman" w:cs="Times New Roman"/>
          <w:color w:val="000000" w:themeColor="text1"/>
        </w:rPr>
        <w:t xml:space="preserve">The article mentions that nearly half of the </w:t>
      </w:r>
      <w:r w:rsidR="005B2D3E">
        <w:rPr>
          <w:rFonts w:ascii="Times New Roman" w:hAnsi="Times New Roman" w:cs="Times New Roman"/>
          <w:color w:val="000000" w:themeColor="text1"/>
        </w:rPr>
        <w:t>participants</w:t>
      </w:r>
      <w:r w:rsidR="002C5825">
        <w:rPr>
          <w:rFonts w:ascii="Times New Roman" w:hAnsi="Times New Roman" w:cs="Times New Roman"/>
          <w:color w:val="000000" w:themeColor="text1"/>
        </w:rPr>
        <w:t xml:space="preserve"> expressed that it benefited a certain group of children more. </w:t>
      </w:r>
      <w:r w:rsidR="00BC4736">
        <w:rPr>
          <w:rFonts w:ascii="Times New Roman" w:hAnsi="Times New Roman" w:cs="Times New Roman"/>
          <w:color w:val="000000" w:themeColor="text1"/>
        </w:rPr>
        <w:t xml:space="preserve"> </w:t>
      </w:r>
      <w:r w:rsidR="002C5825">
        <w:rPr>
          <w:rFonts w:ascii="Times New Roman" w:hAnsi="Times New Roman" w:cs="Times New Roman"/>
          <w:color w:val="000000" w:themeColor="text1"/>
        </w:rPr>
        <w:t>The structure of the article was not very clear as it bounced arou</w:t>
      </w:r>
      <w:r w:rsidR="005B2D3E">
        <w:rPr>
          <w:rFonts w:ascii="Times New Roman" w:hAnsi="Times New Roman" w:cs="Times New Roman"/>
          <w:color w:val="000000" w:themeColor="text1"/>
        </w:rPr>
        <w:t>n</w:t>
      </w:r>
      <w:r w:rsidR="002C5825">
        <w:rPr>
          <w:rFonts w:ascii="Times New Roman" w:hAnsi="Times New Roman" w:cs="Times New Roman"/>
          <w:color w:val="000000" w:themeColor="text1"/>
        </w:rPr>
        <w:t xml:space="preserve">d in the introduction making it difficult to read with quotes and authors names being placed in there. The use of the graphs </w:t>
      </w:r>
      <w:r w:rsidR="005B2D3E">
        <w:rPr>
          <w:rFonts w:ascii="Times New Roman" w:hAnsi="Times New Roman" w:cs="Times New Roman"/>
          <w:color w:val="000000" w:themeColor="text1"/>
        </w:rPr>
        <w:t>was</w:t>
      </w:r>
      <w:r w:rsidR="002C5825">
        <w:rPr>
          <w:rFonts w:ascii="Times New Roman" w:hAnsi="Times New Roman" w:cs="Times New Roman"/>
          <w:color w:val="000000" w:themeColor="text1"/>
        </w:rPr>
        <w:t xml:space="preserve"> not very clear as they did not provide sufficient information with regards to what they were trying to explain such as figure 1.How often areas of learning are assessed in the outdoors</w:t>
      </w:r>
      <w:r w:rsidR="001C21B2">
        <w:rPr>
          <w:rFonts w:ascii="Times New Roman" w:hAnsi="Times New Roman" w:cs="Times New Roman"/>
          <w:color w:val="000000" w:themeColor="text1"/>
        </w:rPr>
        <w:t>, the graph does not label the side number giving the total, this is also evident in figure 2 &amp; 3. The article highlights how boys are stereotyped as most beneficial to learn from outdoor play whilst girls learning preference for reading and writing. After getting through the introduction parts of the main article draw you in and make valuable points</w:t>
      </w:r>
      <w:r w:rsidR="005B2D3E">
        <w:rPr>
          <w:rFonts w:ascii="Times New Roman" w:hAnsi="Times New Roman" w:cs="Times New Roman"/>
          <w:color w:val="000000" w:themeColor="text1"/>
        </w:rPr>
        <w:t>, Example: “</w:t>
      </w:r>
      <w:r w:rsidR="0049089E">
        <w:rPr>
          <w:rFonts w:ascii="Times New Roman" w:hAnsi="Times New Roman" w:cs="Times New Roman"/>
          <w:color w:val="000000" w:themeColor="text1"/>
        </w:rPr>
        <w:t xml:space="preserve">treating boys and girls as if they were homogenous groups is problematic as the difference within gender </w:t>
      </w:r>
      <w:r w:rsidR="005B2D3E">
        <w:rPr>
          <w:rFonts w:ascii="Times New Roman" w:hAnsi="Times New Roman" w:cs="Times New Roman"/>
          <w:color w:val="000000" w:themeColor="text1"/>
        </w:rPr>
        <w:t>categories</w:t>
      </w:r>
      <w:r w:rsidR="0049089E">
        <w:rPr>
          <w:rFonts w:ascii="Times New Roman" w:hAnsi="Times New Roman" w:cs="Times New Roman"/>
          <w:color w:val="000000" w:themeColor="text1"/>
        </w:rPr>
        <w:t xml:space="preserve"> may be greater than those between them</w:t>
      </w:r>
      <w:r w:rsidR="005B2D3E">
        <w:rPr>
          <w:rFonts w:ascii="Times New Roman" w:hAnsi="Times New Roman" w:cs="Times New Roman"/>
          <w:color w:val="000000" w:themeColor="text1"/>
        </w:rPr>
        <w:t>”</w:t>
      </w:r>
      <w:r w:rsidR="0049089E">
        <w:rPr>
          <w:rFonts w:ascii="Times New Roman" w:hAnsi="Times New Roman" w:cs="Times New Roman"/>
          <w:color w:val="000000" w:themeColor="text1"/>
        </w:rPr>
        <w:t xml:space="preserve"> </w:t>
      </w:r>
      <w:r w:rsidR="005B2D3E">
        <w:rPr>
          <w:rFonts w:ascii="Times New Roman" w:hAnsi="Times New Roman" w:cs="Times New Roman"/>
          <w:color w:val="000000" w:themeColor="text1"/>
        </w:rPr>
        <w:t>(Sundaram, 2010)</w:t>
      </w:r>
      <w:r w:rsidR="007E7CED">
        <w:rPr>
          <w:rFonts w:ascii="Times New Roman" w:hAnsi="Times New Roman" w:cs="Times New Roman"/>
          <w:color w:val="000000" w:themeColor="text1"/>
        </w:rPr>
        <w:t>.</w:t>
      </w:r>
    </w:p>
    <w:p w14:paraId="3835385A" w14:textId="6DF5FDFF" w:rsidR="007E7CED" w:rsidRDefault="00FB2B20" w:rsidP="0061530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method to gather the evidence is not clear or accurate as the lack of males asked to provide their information is none and the graphs do not provide valuable information on the findings of the questionnaires and interviews. The evidence </w:t>
      </w:r>
      <w:r w:rsidR="00746CA8">
        <w:rPr>
          <w:rFonts w:ascii="Times New Roman" w:hAnsi="Times New Roman" w:cs="Times New Roman"/>
          <w:color w:val="000000" w:themeColor="text1"/>
        </w:rPr>
        <w:t>of the data can</w:t>
      </w:r>
      <w:r>
        <w:rPr>
          <w:rFonts w:ascii="Times New Roman" w:hAnsi="Times New Roman" w:cs="Times New Roman"/>
          <w:color w:val="000000" w:themeColor="text1"/>
        </w:rPr>
        <w:t>not</w:t>
      </w:r>
      <w:r w:rsidR="00746CA8">
        <w:rPr>
          <w:rFonts w:ascii="Times New Roman" w:hAnsi="Times New Roman" w:cs="Times New Roman"/>
          <w:color w:val="000000" w:themeColor="text1"/>
        </w:rPr>
        <w:t xml:space="preserve"> be classed as</w:t>
      </w:r>
      <w:r>
        <w:rPr>
          <w:rFonts w:ascii="Times New Roman" w:hAnsi="Times New Roman" w:cs="Times New Roman"/>
          <w:color w:val="000000" w:themeColor="text1"/>
        </w:rPr>
        <w:t xml:space="preserve"> accurate </w:t>
      </w:r>
      <w:r w:rsidR="00746CA8">
        <w:rPr>
          <w:rFonts w:ascii="Times New Roman" w:hAnsi="Times New Roman" w:cs="Times New Roman"/>
          <w:color w:val="000000" w:themeColor="text1"/>
        </w:rPr>
        <w:t>due to</w:t>
      </w:r>
      <w:r>
        <w:rPr>
          <w:rFonts w:ascii="Times New Roman" w:hAnsi="Times New Roman" w:cs="Times New Roman"/>
          <w:color w:val="000000" w:themeColor="text1"/>
        </w:rPr>
        <w:t xml:space="preserve"> the study </w:t>
      </w:r>
      <w:r w:rsidR="00746CA8">
        <w:rPr>
          <w:rFonts w:ascii="Times New Roman" w:hAnsi="Times New Roman" w:cs="Times New Roman"/>
          <w:color w:val="000000" w:themeColor="text1"/>
        </w:rPr>
        <w:t>only being</w:t>
      </w:r>
      <w:r>
        <w:rPr>
          <w:rFonts w:ascii="Times New Roman" w:hAnsi="Times New Roman" w:cs="Times New Roman"/>
          <w:color w:val="000000" w:themeColor="text1"/>
        </w:rPr>
        <w:t xml:space="preserve"> based on 10 setting in North Wales as to which 9 answered and all </w:t>
      </w:r>
      <w:r>
        <w:rPr>
          <w:rFonts w:ascii="Times New Roman" w:hAnsi="Times New Roman" w:cs="Times New Roman"/>
          <w:color w:val="000000" w:themeColor="text1"/>
        </w:rPr>
        <w:lastRenderedPageBreak/>
        <w:t xml:space="preserve">were English speaking settings, for this to have and accurate effect the study should </w:t>
      </w:r>
      <w:r w:rsidR="005C48CC">
        <w:rPr>
          <w:rFonts w:ascii="Times New Roman" w:hAnsi="Times New Roman" w:cs="Times New Roman"/>
          <w:color w:val="000000" w:themeColor="text1"/>
        </w:rPr>
        <w:t>have been conducted to the whole of Wales.</w:t>
      </w:r>
      <w:r w:rsidR="00746CA8">
        <w:rPr>
          <w:rFonts w:ascii="Times New Roman" w:hAnsi="Times New Roman" w:cs="Times New Roman"/>
          <w:color w:val="000000" w:themeColor="text1"/>
        </w:rPr>
        <w:t xml:space="preserve"> It was mentioned that </w:t>
      </w:r>
      <w:r w:rsidR="0042082D">
        <w:rPr>
          <w:rFonts w:ascii="Times New Roman" w:hAnsi="Times New Roman" w:cs="Times New Roman"/>
          <w:color w:val="000000" w:themeColor="text1"/>
        </w:rPr>
        <w:t xml:space="preserve">a number of practitioners had already come to the conclusion that certain groups of children benefit more from outdoor learning especially those who had been judged as low expectations from lower social-economic groups and are seen as being more suited to outdoor learning, mostly boys (Estyn, 2011; Bradbury, 2014). Although proceed with caution as the evidence to prove that learning preferences are </w:t>
      </w:r>
      <w:r w:rsidR="00BD6B91">
        <w:rPr>
          <w:rFonts w:ascii="Times New Roman" w:hAnsi="Times New Roman" w:cs="Times New Roman"/>
          <w:color w:val="000000" w:themeColor="text1"/>
        </w:rPr>
        <w:t>gender specific even those for outdoor learning are not conclusive (Thompson, 2011; Bartlett and Burton, 2016).</w:t>
      </w:r>
    </w:p>
    <w:p w14:paraId="2D430EA6" w14:textId="4C693167" w:rsidR="00284E15" w:rsidRDefault="00284E15" w:rsidP="0061530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Foundation Phase Nuresary (FPN) has been developed by the Welsh Government as guidance to assist local authorities in Wales with good quality (FPN) provision for 3 to 4 year olds. Within the guidance </w:t>
      </w:r>
      <w:r w:rsidR="00D23FB9">
        <w:rPr>
          <w:rFonts w:ascii="Times New Roman" w:hAnsi="Times New Roman" w:cs="Times New Roman"/>
          <w:color w:val="000000" w:themeColor="text1"/>
        </w:rPr>
        <w:t>criteria</w:t>
      </w:r>
      <w:r>
        <w:rPr>
          <w:rFonts w:ascii="Times New Roman" w:hAnsi="Times New Roman" w:cs="Times New Roman"/>
          <w:color w:val="000000" w:themeColor="text1"/>
        </w:rPr>
        <w:t xml:space="preserve"> The Foundation Phase emphasises on how children of early years should learn and that this should be done through play and active involvement so that they can have </w:t>
      </w:r>
      <w:r w:rsidR="00D23FB9">
        <w:rPr>
          <w:rFonts w:ascii="Times New Roman" w:hAnsi="Times New Roman" w:cs="Times New Roman"/>
          <w:color w:val="000000" w:themeColor="text1"/>
        </w:rPr>
        <w:t>first-hand</w:t>
      </w:r>
      <w:r>
        <w:rPr>
          <w:rFonts w:ascii="Times New Roman" w:hAnsi="Times New Roman" w:cs="Times New Roman"/>
          <w:color w:val="000000" w:themeColor="text1"/>
        </w:rPr>
        <w:t xml:space="preserve"> experience and opportunities to learn rather than </w:t>
      </w:r>
      <w:r w:rsidR="00FE0385">
        <w:rPr>
          <w:rFonts w:ascii="Times New Roman" w:hAnsi="Times New Roman" w:cs="Times New Roman"/>
          <w:color w:val="000000" w:themeColor="text1"/>
        </w:rPr>
        <w:t xml:space="preserve">formal education and completing </w:t>
      </w:r>
      <w:r w:rsidR="00D23FB9">
        <w:rPr>
          <w:rFonts w:ascii="Times New Roman" w:hAnsi="Times New Roman" w:cs="Times New Roman"/>
          <w:color w:val="000000" w:themeColor="text1"/>
        </w:rPr>
        <w:t>exercise</w:t>
      </w:r>
      <w:r w:rsidR="00FE0385">
        <w:rPr>
          <w:rFonts w:ascii="Times New Roman" w:hAnsi="Times New Roman" w:cs="Times New Roman"/>
          <w:color w:val="000000" w:themeColor="text1"/>
        </w:rPr>
        <w:t xml:space="preserve"> in textbooks. By allowing children to have this experience it encourages the children to be more creative, imaginative and to have fun whilst learning. By allowing children to have the opportunity to have outdoor experiences they gain knowledge about the world around them and also an understanding on how things work by taking part in practical activities relevant to their development, they discover friendship, learning skills and also problem solving, this they do not always learn from indoor </w:t>
      </w:r>
      <w:r w:rsidR="00D23FB9">
        <w:rPr>
          <w:rFonts w:ascii="Times New Roman" w:hAnsi="Times New Roman" w:cs="Times New Roman"/>
          <w:color w:val="000000" w:themeColor="text1"/>
        </w:rPr>
        <w:t>education (</w:t>
      </w:r>
      <w:proofErr w:type="spellStart"/>
      <w:r w:rsidR="00FE0385">
        <w:rPr>
          <w:rFonts w:ascii="Times New Roman" w:hAnsi="Times New Roman" w:cs="Times New Roman"/>
          <w:color w:val="000000" w:themeColor="text1"/>
        </w:rPr>
        <w:t>Gov.Wales</w:t>
      </w:r>
      <w:proofErr w:type="spellEnd"/>
      <w:r w:rsidR="00FE0385">
        <w:rPr>
          <w:rFonts w:ascii="Times New Roman" w:hAnsi="Times New Roman" w:cs="Times New Roman"/>
          <w:color w:val="000000" w:themeColor="text1"/>
        </w:rPr>
        <w:t>, 2018).</w:t>
      </w:r>
    </w:p>
    <w:p w14:paraId="02D9671F" w14:textId="576ABC0A" w:rsidR="005C48CC" w:rsidRDefault="005C48CC" w:rsidP="0061530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The potential for children to have the opportunity and learn outdoors</w:t>
      </w:r>
      <w:r w:rsidR="00B47DE4">
        <w:rPr>
          <w:rFonts w:ascii="Times New Roman" w:hAnsi="Times New Roman" w:cs="Times New Roman"/>
          <w:color w:val="000000" w:themeColor="text1"/>
        </w:rPr>
        <w:t xml:space="preserve"> is that it provides the children with adequate amount of space to run around and move freely (Rivkin, 1995)</w:t>
      </w:r>
      <w:r w:rsidR="008C4A3D">
        <w:rPr>
          <w:rFonts w:ascii="Times New Roman" w:hAnsi="Times New Roman" w:cs="Times New Roman"/>
          <w:color w:val="000000" w:themeColor="text1"/>
        </w:rPr>
        <w:t>.</w:t>
      </w:r>
    </w:p>
    <w:p w14:paraId="34BCB5CF" w14:textId="77777777" w:rsidR="00746CA8" w:rsidRDefault="00746CA8" w:rsidP="00615302">
      <w:pPr>
        <w:spacing w:line="360" w:lineRule="auto"/>
        <w:jc w:val="both"/>
        <w:rPr>
          <w:rFonts w:ascii="Times New Roman" w:hAnsi="Times New Roman" w:cs="Times New Roman"/>
          <w:color w:val="000000" w:themeColor="text1"/>
        </w:rPr>
      </w:pPr>
    </w:p>
    <w:p w14:paraId="6D4A534E" w14:textId="77777777" w:rsidR="00746CA8" w:rsidRDefault="00746CA8" w:rsidP="00615302">
      <w:pPr>
        <w:spacing w:line="360" w:lineRule="auto"/>
        <w:jc w:val="both"/>
        <w:rPr>
          <w:rFonts w:ascii="Times New Roman" w:hAnsi="Times New Roman" w:cs="Times New Roman"/>
          <w:color w:val="000000" w:themeColor="text1"/>
        </w:rPr>
      </w:pPr>
    </w:p>
    <w:p w14:paraId="156E5579" w14:textId="4E26D417" w:rsidR="008C4A3D" w:rsidRDefault="008C4A3D" w:rsidP="0061530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In conclusion the article has valued points with regards to the fact that young children do not spend enough time playing in the outdoor environment. Despite the fact that the study was only conducted in 9 </w:t>
      </w:r>
      <w:r w:rsidR="008B070F">
        <w:rPr>
          <w:rFonts w:ascii="Times New Roman" w:hAnsi="Times New Roman" w:cs="Times New Roman"/>
          <w:color w:val="000000" w:themeColor="text1"/>
        </w:rPr>
        <w:t>English</w:t>
      </w:r>
      <w:r>
        <w:rPr>
          <w:rFonts w:ascii="Times New Roman" w:hAnsi="Times New Roman" w:cs="Times New Roman"/>
          <w:color w:val="000000" w:themeColor="text1"/>
        </w:rPr>
        <w:t xml:space="preserve"> settings in North Wales and also only 37 early years practitioners had </w:t>
      </w:r>
      <w:r w:rsidR="008B070F">
        <w:rPr>
          <w:rFonts w:ascii="Times New Roman" w:hAnsi="Times New Roman" w:cs="Times New Roman"/>
          <w:color w:val="000000" w:themeColor="text1"/>
        </w:rPr>
        <w:t>participated</w:t>
      </w:r>
      <w:r>
        <w:rPr>
          <w:rFonts w:ascii="Times New Roman" w:hAnsi="Times New Roman" w:cs="Times New Roman"/>
          <w:color w:val="000000" w:themeColor="text1"/>
        </w:rPr>
        <w:t xml:space="preserve"> in the study</w:t>
      </w:r>
      <w:r w:rsidR="00EE0FB7">
        <w:rPr>
          <w:rFonts w:ascii="Times New Roman" w:hAnsi="Times New Roman" w:cs="Times New Roman"/>
          <w:color w:val="000000" w:themeColor="text1"/>
        </w:rPr>
        <w:t xml:space="preserve">. The article had highlighted that whilst children were outdoors that teaching assistants were having a more active role with outdoor education than </w:t>
      </w:r>
      <w:r w:rsidR="008B070F">
        <w:rPr>
          <w:rFonts w:ascii="Times New Roman" w:hAnsi="Times New Roman" w:cs="Times New Roman"/>
          <w:color w:val="000000" w:themeColor="text1"/>
        </w:rPr>
        <w:t>actual</w:t>
      </w:r>
      <w:r w:rsidR="00EE0FB7">
        <w:rPr>
          <w:rFonts w:ascii="Times New Roman" w:hAnsi="Times New Roman" w:cs="Times New Roman"/>
          <w:color w:val="000000" w:themeColor="text1"/>
        </w:rPr>
        <w:t xml:space="preserve"> teachers as they carried out more educational learning indoors. The article suggested that boys are more likely to benefit from outdoor education than what girls are, this is not the case and both boys and girls should have the right to outdoor education. The evidence from the study suggests that </w:t>
      </w:r>
      <w:r w:rsidR="00EE0FB7">
        <w:rPr>
          <w:rFonts w:ascii="Times New Roman" w:hAnsi="Times New Roman" w:cs="Times New Roman"/>
          <w:color w:val="000000" w:themeColor="text1"/>
        </w:rPr>
        <w:lastRenderedPageBreak/>
        <w:t xml:space="preserve">there is insufficient training provided for early years practitioners and that they require training and the opportunity to </w:t>
      </w:r>
      <w:r w:rsidR="00DA5EF4">
        <w:rPr>
          <w:rFonts w:ascii="Times New Roman" w:hAnsi="Times New Roman" w:cs="Times New Roman"/>
          <w:color w:val="000000" w:themeColor="text1"/>
        </w:rPr>
        <w:t>implement this training to the children.</w:t>
      </w:r>
    </w:p>
    <w:p w14:paraId="240577B4" w14:textId="2EF70209" w:rsidR="00DA5EF4" w:rsidRDefault="00DA5EF4" w:rsidP="00615302">
      <w:pPr>
        <w:spacing w:line="360" w:lineRule="auto"/>
        <w:jc w:val="both"/>
        <w:rPr>
          <w:rFonts w:ascii="Times New Roman" w:hAnsi="Times New Roman" w:cs="Times New Roman"/>
          <w:color w:val="000000" w:themeColor="text1"/>
        </w:rPr>
      </w:pPr>
    </w:p>
    <w:p w14:paraId="1FD76A23" w14:textId="260F9204" w:rsidR="00B856F1" w:rsidRDefault="00B856F1" w:rsidP="00615302">
      <w:pPr>
        <w:spacing w:line="360" w:lineRule="auto"/>
        <w:jc w:val="both"/>
        <w:rPr>
          <w:rFonts w:ascii="Times New Roman" w:hAnsi="Times New Roman" w:cs="Times New Roman"/>
          <w:color w:val="000000" w:themeColor="text1"/>
        </w:rPr>
      </w:pPr>
    </w:p>
    <w:p w14:paraId="3E615A00" w14:textId="37C694D5" w:rsidR="00B856F1" w:rsidRDefault="00B856F1" w:rsidP="00615302">
      <w:pPr>
        <w:spacing w:line="360" w:lineRule="auto"/>
        <w:jc w:val="both"/>
        <w:rPr>
          <w:rFonts w:ascii="Times New Roman" w:hAnsi="Times New Roman" w:cs="Times New Roman"/>
          <w:color w:val="000000" w:themeColor="text1"/>
        </w:rPr>
      </w:pPr>
    </w:p>
    <w:p w14:paraId="58487942" w14:textId="11826639" w:rsidR="00B856F1" w:rsidRDefault="00B856F1" w:rsidP="0061530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References:</w:t>
      </w:r>
    </w:p>
    <w:p w14:paraId="52984E34" w14:textId="37FD1541" w:rsidR="00B856F1" w:rsidRDefault="00B856F1" w:rsidP="00615302">
      <w:pPr>
        <w:spacing w:line="360" w:lineRule="auto"/>
        <w:jc w:val="both"/>
        <w:rPr>
          <w:rFonts w:ascii="Times New Roman" w:hAnsi="Times New Roman" w:cs="Times New Roman"/>
          <w:color w:val="000000" w:themeColor="text1"/>
        </w:rPr>
      </w:pPr>
    </w:p>
    <w:p w14:paraId="51DBAE1E" w14:textId="77777777" w:rsidR="00C25419" w:rsidRDefault="00C25419" w:rsidP="0061530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Bartlett, S., and D. Burton. (2016). “The Influence of Gender in the Classroom: How Boys and Girls Learn.” In Teaching and Learning in Diverse and Inclusive Classrooms. 2</w:t>
      </w:r>
      <w:r w:rsidRPr="00C25419">
        <w:rPr>
          <w:rFonts w:ascii="Times New Roman" w:hAnsi="Times New Roman" w:cs="Times New Roman"/>
          <w:color w:val="000000" w:themeColor="text1"/>
          <w:vertAlign w:val="superscript"/>
        </w:rPr>
        <w:t>nd</w:t>
      </w:r>
      <w:r>
        <w:rPr>
          <w:rFonts w:ascii="Times New Roman" w:hAnsi="Times New Roman" w:cs="Times New Roman"/>
          <w:color w:val="000000" w:themeColor="text1"/>
        </w:rPr>
        <w:t xml:space="preserve"> ed., edited by G. Richards and F. Armstrong, 54-64. Oxon: Routledge.</w:t>
      </w:r>
    </w:p>
    <w:p w14:paraId="73B3A224" w14:textId="77777777" w:rsidR="00C25419" w:rsidRDefault="00C25419" w:rsidP="0061530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Bradbury, A. (2014). “Learning, Assessment and Equality in Early Childhood Education (ECE) Settings in England.” European Early Childhood Education Research Journal 22 (3): 347-354.</w:t>
      </w:r>
    </w:p>
    <w:p w14:paraId="4D6038D6" w14:textId="77777777" w:rsidR="00C25419" w:rsidRPr="00B856F1" w:rsidRDefault="00C25419" w:rsidP="00B856F1">
      <w:pPr>
        <w:tabs>
          <w:tab w:val="left" w:pos="720"/>
          <w:tab w:val="left" w:pos="1440"/>
          <w:tab w:val="left" w:pos="2160"/>
          <w:tab w:val="left" w:pos="2880"/>
        </w:tabs>
        <w:jc w:val="both"/>
        <w:rPr>
          <w:rFonts w:ascii="Times New Roman" w:hAnsi="Times New Roman" w:cs="Times New Roman"/>
          <w:bCs/>
        </w:rPr>
      </w:pPr>
      <w:r w:rsidRPr="00B856F1">
        <w:rPr>
          <w:rFonts w:ascii="Times New Roman" w:hAnsi="Times New Roman" w:cs="Times New Roman"/>
          <w:bCs/>
        </w:rPr>
        <w:t xml:space="preserve">Cottrell, S. (2013) </w:t>
      </w:r>
      <w:r w:rsidRPr="00B856F1">
        <w:rPr>
          <w:rFonts w:ascii="Times New Roman" w:hAnsi="Times New Roman" w:cs="Times New Roman"/>
          <w:bCs/>
          <w:i/>
        </w:rPr>
        <w:t xml:space="preserve">The Study Skills Handbook </w:t>
      </w:r>
      <w:r w:rsidRPr="00B856F1">
        <w:rPr>
          <w:rFonts w:ascii="Times New Roman" w:hAnsi="Times New Roman" w:cs="Times New Roman"/>
          <w:bCs/>
        </w:rPr>
        <w:t>(4</w:t>
      </w:r>
      <w:r w:rsidRPr="00B856F1">
        <w:rPr>
          <w:rFonts w:ascii="Times New Roman" w:hAnsi="Times New Roman" w:cs="Times New Roman"/>
          <w:bCs/>
          <w:vertAlign w:val="superscript"/>
        </w:rPr>
        <w:t>th</w:t>
      </w:r>
      <w:r w:rsidRPr="00B856F1">
        <w:rPr>
          <w:rFonts w:ascii="Times New Roman" w:hAnsi="Times New Roman" w:cs="Times New Roman"/>
          <w:bCs/>
        </w:rPr>
        <w:t xml:space="preserve"> ed). Basingstoke: Palgrave MacMillan.</w:t>
      </w:r>
      <w:r w:rsidRPr="00B856F1">
        <w:rPr>
          <w:rFonts w:ascii="Times New Roman" w:hAnsi="Times New Roman" w:cs="Times New Roman"/>
          <w:b/>
          <w:bCs/>
        </w:rPr>
        <w:t xml:space="preserve"> </w:t>
      </w:r>
      <w:r w:rsidRPr="00B856F1">
        <w:rPr>
          <w:rFonts w:ascii="Times New Roman" w:hAnsi="Times New Roman" w:cs="Times New Roman"/>
          <w:bCs/>
        </w:rPr>
        <w:t>P359</w:t>
      </w:r>
    </w:p>
    <w:p w14:paraId="7F714A06" w14:textId="77777777" w:rsidR="00C25419" w:rsidRDefault="00C25419" w:rsidP="0061530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Davies, R. and Hamilton, P. (2016) ‘Assessing learning in the early years’ </w:t>
      </w:r>
      <w:r>
        <w:rPr>
          <w:rFonts w:ascii="Times New Roman" w:hAnsi="Times New Roman" w:cs="Times New Roman"/>
          <w:color w:val="000000" w:themeColor="text1"/>
        </w:rPr>
        <w:t>outdoor classroom</w:t>
      </w:r>
      <w:r>
        <w:rPr>
          <w:rFonts w:ascii="Times New Roman" w:hAnsi="Times New Roman" w:cs="Times New Roman"/>
          <w:color w:val="000000" w:themeColor="text1"/>
        </w:rPr>
        <w:t>: examining challenges in practice,’ Education 3:13: international Journal of Primary, Elementary and Early Years Education, pp. 1-13. [On-Line].</w:t>
      </w:r>
      <w:r>
        <w:rPr>
          <w:rFonts w:ascii="Times New Roman" w:hAnsi="Times New Roman" w:cs="Times New Roman"/>
          <w:color w:val="000000" w:themeColor="text1"/>
        </w:rPr>
        <w:t xml:space="preserve"> Available at: http://www.tandfonline.com/doi/full/10.1080/03004279.2016.1194448?scroll=top&amp;needAccess=true [Accessed: September 1 2017].</w:t>
      </w:r>
      <w:r w:rsidRPr="006E618A">
        <w:rPr>
          <w:rFonts w:ascii="Times New Roman" w:hAnsi="Times New Roman" w:cs="Times New Roman"/>
          <w:color w:val="000000" w:themeColor="text1"/>
        </w:rPr>
        <w:t xml:space="preserve"> </w:t>
      </w:r>
    </w:p>
    <w:p w14:paraId="3831B1AE" w14:textId="77777777" w:rsidR="00C25419" w:rsidRDefault="00C25419" w:rsidP="0061530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Estyn (Her Majesty’s Inspectorate for Education and Training in Wales). (2011). Outdoor Learning, an Evaluation of Learning n the Outdoors for Children Under Five in the Foundation Phase. Crown Copyright. Cardiff: Estyn Publication Section.</w:t>
      </w:r>
    </w:p>
    <w:p w14:paraId="657A3075" w14:textId="77777777" w:rsidR="00C25419" w:rsidRPr="00B856F1" w:rsidRDefault="00C25419" w:rsidP="00615302">
      <w:pPr>
        <w:spacing w:line="360" w:lineRule="auto"/>
        <w:jc w:val="both"/>
        <w:rPr>
          <w:rFonts w:ascii="Times New Roman" w:hAnsi="Times New Roman" w:cs="Times New Roman"/>
          <w:color w:val="000000" w:themeColor="text1"/>
        </w:rPr>
      </w:pPr>
      <w:hyperlink r:id="rId8" w:history="1">
        <w:r w:rsidRPr="00A27A2F">
          <w:rPr>
            <w:rStyle w:val="Hyperlink"/>
            <w:rFonts w:ascii="Times New Roman" w:hAnsi="Times New Roman" w:cs="Times New Roman"/>
          </w:rPr>
          <w:t>https://www.tandfonline.com/doi/full/10.1080/09575140701594400</w:t>
        </w:r>
      </w:hyperlink>
      <w:r>
        <w:rPr>
          <w:rFonts w:ascii="Times New Roman" w:hAnsi="Times New Roman" w:cs="Times New Roman"/>
          <w:color w:val="000000" w:themeColor="text1"/>
        </w:rPr>
        <w:t xml:space="preserve"> (Accessed: 21</w:t>
      </w:r>
      <w:r w:rsidRPr="00B47DE4">
        <w:rPr>
          <w:rFonts w:ascii="Times New Roman" w:hAnsi="Times New Roman" w:cs="Times New Roman"/>
          <w:color w:val="000000" w:themeColor="text1"/>
          <w:vertAlign w:val="superscript"/>
        </w:rPr>
        <w:t>st</w:t>
      </w:r>
      <w:r>
        <w:rPr>
          <w:rFonts w:ascii="Times New Roman" w:hAnsi="Times New Roman" w:cs="Times New Roman"/>
          <w:color w:val="000000" w:themeColor="text1"/>
        </w:rPr>
        <w:t xml:space="preserve"> September 2019)</w:t>
      </w:r>
    </w:p>
    <w:p w14:paraId="1BA1E6F3" w14:textId="77777777" w:rsidR="00C25419" w:rsidRDefault="00C25419" w:rsidP="0061530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Sundaram, V. (2010). “Gender and Education.” In Education Studies Textbook, edited by J. Arthur and I. Davies, 50-60. Oxon: Routledge.</w:t>
      </w:r>
    </w:p>
    <w:p w14:paraId="2D25C814" w14:textId="1D796BE7" w:rsidR="00C25419" w:rsidRDefault="00C25419" w:rsidP="0061530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Waite, S. (2011). “Making a Difference: Learning on a Grand Scale.” In Children Learning Outside the Classroom: From Birth to Eleven, edited by S. Waite, 201-212. London: Sage Publications.</w:t>
      </w:r>
    </w:p>
    <w:p w14:paraId="562D3F14" w14:textId="72FA80AC" w:rsidR="00C25419" w:rsidRDefault="00C25419" w:rsidP="0061530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Thompson, B. (2011). “Reassessing Gender Issues in the Primary Classroom.” In Supporting Inclusive Practice. 3</w:t>
      </w:r>
      <w:r w:rsidRPr="00C25419">
        <w:rPr>
          <w:rFonts w:ascii="Times New Roman" w:hAnsi="Times New Roman" w:cs="Times New Roman"/>
          <w:color w:val="000000" w:themeColor="text1"/>
          <w:vertAlign w:val="superscript"/>
        </w:rPr>
        <w:t>rd</w:t>
      </w:r>
      <w:r>
        <w:rPr>
          <w:rFonts w:ascii="Times New Roman" w:hAnsi="Times New Roman" w:cs="Times New Roman"/>
          <w:color w:val="000000" w:themeColor="text1"/>
        </w:rPr>
        <w:t xml:space="preserve"> ed., edited by G. Knowles</w:t>
      </w:r>
      <w:r w:rsidR="00802BB4">
        <w:rPr>
          <w:rFonts w:ascii="Times New Roman" w:hAnsi="Times New Roman" w:cs="Times New Roman"/>
          <w:color w:val="000000" w:themeColor="text1"/>
        </w:rPr>
        <w:t>, 46-62. Oxon: Routledge.</w:t>
      </w:r>
    </w:p>
    <w:p w14:paraId="0F27390E" w14:textId="2F18B4DA" w:rsidR="00802BB4" w:rsidRDefault="00284E15" w:rsidP="00615302">
      <w:pPr>
        <w:spacing w:line="360" w:lineRule="auto"/>
        <w:jc w:val="both"/>
        <w:rPr>
          <w:rFonts w:ascii="Times New Roman" w:hAnsi="Times New Roman" w:cs="Times New Roman"/>
          <w:color w:val="000000" w:themeColor="text1"/>
        </w:rPr>
      </w:pPr>
      <w:hyperlink r:id="rId9" w:history="1">
        <w:r w:rsidRPr="00A27A2F">
          <w:rPr>
            <w:rStyle w:val="Hyperlink"/>
            <w:rFonts w:ascii="Times New Roman" w:hAnsi="Times New Roman" w:cs="Times New Roman"/>
          </w:rPr>
          <w:t>https://gov.wales/sites/default/files/publications/2018-09/foundation-phase-provision-for-three-and-four-year-olds-guidance-for-local-authorities-in-wales_0.pdf</w:t>
        </w:r>
      </w:hyperlink>
      <w:r>
        <w:rPr>
          <w:rFonts w:ascii="Times New Roman" w:hAnsi="Times New Roman" w:cs="Times New Roman"/>
          <w:color w:val="000000" w:themeColor="text1"/>
        </w:rPr>
        <w:t xml:space="preserve"> (Accessed: 21</w:t>
      </w:r>
      <w:r w:rsidRPr="00284E15">
        <w:rPr>
          <w:rFonts w:ascii="Times New Roman" w:hAnsi="Times New Roman" w:cs="Times New Roman"/>
          <w:color w:val="000000" w:themeColor="text1"/>
          <w:vertAlign w:val="superscript"/>
        </w:rPr>
        <w:t>st</w:t>
      </w:r>
      <w:r>
        <w:rPr>
          <w:rFonts w:ascii="Times New Roman" w:hAnsi="Times New Roman" w:cs="Times New Roman"/>
          <w:color w:val="000000" w:themeColor="text1"/>
        </w:rPr>
        <w:t xml:space="preserve"> September 2019).</w:t>
      </w:r>
    </w:p>
    <w:sectPr w:rsidR="00802BB4" w:rsidSect="00A72ABC">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29633" w14:textId="77777777" w:rsidR="00C76C2E" w:rsidRDefault="00C76C2E" w:rsidP="00885951">
      <w:r>
        <w:separator/>
      </w:r>
    </w:p>
  </w:endnote>
  <w:endnote w:type="continuationSeparator" w:id="0">
    <w:p w14:paraId="1CFD4307" w14:textId="77777777" w:rsidR="00C76C2E" w:rsidRDefault="00C76C2E" w:rsidP="00885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2883412"/>
      <w:docPartObj>
        <w:docPartGallery w:val="Page Numbers (Bottom of Page)"/>
        <w:docPartUnique/>
      </w:docPartObj>
    </w:sdtPr>
    <w:sdtContent>
      <w:p w14:paraId="7DD3406C" w14:textId="49030220" w:rsidR="008B070F" w:rsidRDefault="008B070F" w:rsidP="00A27A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EAABF3" w14:textId="77777777" w:rsidR="008B070F" w:rsidRDefault="008B070F" w:rsidP="008B07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00264444"/>
      <w:docPartObj>
        <w:docPartGallery w:val="Page Numbers (Bottom of Page)"/>
        <w:docPartUnique/>
      </w:docPartObj>
    </w:sdtPr>
    <w:sdtContent>
      <w:p w14:paraId="25960E4D" w14:textId="372F7B45" w:rsidR="008B070F" w:rsidRDefault="008B070F" w:rsidP="00A27A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48E02533" w14:textId="295738AC" w:rsidR="008B070F" w:rsidRDefault="008B070F" w:rsidP="008B070F">
    <w:pPr>
      <w:pStyle w:val="Footer"/>
      <w:ind w:right="360"/>
    </w:pPr>
    <w:r>
      <w:t>21/09/2019</w:t>
    </w:r>
  </w:p>
  <w:p w14:paraId="3775C5CB" w14:textId="77777777" w:rsidR="008B070F" w:rsidRDefault="008B0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A9D240" w14:textId="77777777" w:rsidR="00C76C2E" w:rsidRDefault="00C76C2E" w:rsidP="00885951">
      <w:r>
        <w:separator/>
      </w:r>
    </w:p>
  </w:footnote>
  <w:footnote w:type="continuationSeparator" w:id="0">
    <w:p w14:paraId="72DAFF5E" w14:textId="77777777" w:rsidR="00C76C2E" w:rsidRDefault="00C76C2E" w:rsidP="00885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6D815" w14:textId="4D045D13" w:rsidR="00885951" w:rsidRDefault="00885951">
    <w:pPr>
      <w:pStyle w:val="Header"/>
    </w:pPr>
    <w:r>
      <w:t>ECGE4001P</w:t>
    </w:r>
  </w:p>
  <w:p w14:paraId="3B7390B9" w14:textId="6EBD3E4E" w:rsidR="00885951" w:rsidRDefault="00885951">
    <w:pPr>
      <w:pStyle w:val="Header"/>
    </w:pPr>
    <w:r>
      <w:t>1903722</w:t>
    </w:r>
  </w:p>
  <w:p w14:paraId="6D0C3590" w14:textId="7B030454" w:rsidR="00885951" w:rsidRDefault="00885951">
    <w:pPr>
      <w:pStyle w:val="Header"/>
    </w:pPr>
    <w:r>
      <w:t xml:space="preserve">Word count: </w:t>
    </w:r>
    <w:r w:rsidR="00B54867">
      <w:t>1</w:t>
    </w:r>
    <w:r w:rsidR="00D23FB9">
      <w:t>672</w:t>
    </w:r>
  </w:p>
  <w:p w14:paraId="06082E49" w14:textId="77777777" w:rsidR="00885951" w:rsidRDefault="008859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D54B06"/>
    <w:multiLevelType w:val="hybridMultilevel"/>
    <w:tmpl w:val="BC0ED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95538B"/>
    <w:multiLevelType w:val="hybridMultilevel"/>
    <w:tmpl w:val="6142B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57062D"/>
    <w:multiLevelType w:val="multilevel"/>
    <w:tmpl w:val="349A4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DF5"/>
    <w:rsid w:val="00030BDA"/>
    <w:rsid w:val="000A68B8"/>
    <w:rsid w:val="00122017"/>
    <w:rsid w:val="001B3888"/>
    <w:rsid w:val="001C21B2"/>
    <w:rsid w:val="00284E15"/>
    <w:rsid w:val="002C5825"/>
    <w:rsid w:val="002C64CC"/>
    <w:rsid w:val="002D25B2"/>
    <w:rsid w:val="003073E4"/>
    <w:rsid w:val="00340B86"/>
    <w:rsid w:val="00345E2F"/>
    <w:rsid w:val="00392A9D"/>
    <w:rsid w:val="00394303"/>
    <w:rsid w:val="0042082D"/>
    <w:rsid w:val="004346D7"/>
    <w:rsid w:val="00442A57"/>
    <w:rsid w:val="0049089E"/>
    <w:rsid w:val="004D28C6"/>
    <w:rsid w:val="005B2D3E"/>
    <w:rsid w:val="005C48CC"/>
    <w:rsid w:val="00615302"/>
    <w:rsid w:val="006760DF"/>
    <w:rsid w:val="006E618A"/>
    <w:rsid w:val="007241D7"/>
    <w:rsid w:val="0074365E"/>
    <w:rsid w:val="00746CA8"/>
    <w:rsid w:val="00770AE0"/>
    <w:rsid w:val="007E7CED"/>
    <w:rsid w:val="00802BB4"/>
    <w:rsid w:val="008514A5"/>
    <w:rsid w:val="008531B0"/>
    <w:rsid w:val="00867DF5"/>
    <w:rsid w:val="00881F96"/>
    <w:rsid w:val="00885951"/>
    <w:rsid w:val="008B070F"/>
    <w:rsid w:val="008C4A3D"/>
    <w:rsid w:val="009762F9"/>
    <w:rsid w:val="00A1031F"/>
    <w:rsid w:val="00A72ABC"/>
    <w:rsid w:val="00A93729"/>
    <w:rsid w:val="00B47DE4"/>
    <w:rsid w:val="00B54867"/>
    <w:rsid w:val="00B6164C"/>
    <w:rsid w:val="00B856F1"/>
    <w:rsid w:val="00BC4736"/>
    <w:rsid w:val="00BD6B91"/>
    <w:rsid w:val="00C25419"/>
    <w:rsid w:val="00C378F5"/>
    <w:rsid w:val="00C61871"/>
    <w:rsid w:val="00C76C2E"/>
    <w:rsid w:val="00CE7CE4"/>
    <w:rsid w:val="00D21B02"/>
    <w:rsid w:val="00D23FB9"/>
    <w:rsid w:val="00D27A79"/>
    <w:rsid w:val="00D36FE7"/>
    <w:rsid w:val="00DA5EF4"/>
    <w:rsid w:val="00DE4619"/>
    <w:rsid w:val="00E63C00"/>
    <w:rsid w:val="00EE0FB7"/>
    <w:rsid w:val="00F8452D"/>
    <w:rsid w:val="00FB2B20"/>
    <w:rsid w:val="00FC3089"/>
    <w:rsid w:val="00FC3C97"/>
    <w:rsid w:val="00FE0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4A3A3"/>
  <w14:defaultImageDpi w14:val="32767"/>
  <w15:chartTrackingRefBased/>
  <w15:docId w15:val="{E0098D06-0B70-914B-BF33-FB4237D2F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7CE4"/>
    <w:pPr>
      <w:ind w:left="720"/>
      <w:contextualSpacing/>
    </w:pPr>
  </w:style>
  <w:style w:type="paragraph" w:styleId="Header">
    <w:name w:val="header"/>
    <w:basedOn w:val="Normal"/>
    <w:link w:val="HeaderChar"/>
    <w:uiPriority w:val="99"/>
    <w:unhideWhenUsed/>
    <w:rsid w:val="00885951"/>
    <w:pPr>
      <w:tabs>
        <w:tab w:val="center" w:pos="4680"/>
        <w:tab w:val="right" w:pos="9360"/>
      </w:tabs>
    </w:pPr>
  </w:style>
  <w:style w:type="character" w:customStyle="1" w:styleId="HeaderChar">
    <w:name w:val="Header Char"/>
    <w:basedOn w:val="DefaultParagraphFont"/>
    <w:link w:val="Header"/>
    <w:uiPriority w:val="99"/>
    <w:rsid w:val="00885951"/>
  </w:style>
  <w:style w:type="paragraph" w:styleId="Footer">
    <w:name w:val="footer"/>
    <w:basedOn w:val="Normal"/>
    <w:link w:val="FooterChar"/>
    <w:uiPriority w:val="99"/>
    <w:unhideWhenUsed/>
    <w:rsid w:val="00885951"/>
    <w:pPr>
      <w:tabs>
        <w:tab w:val="center" w:pos="4680"/>
        <w:tab w:val="right" w:pos="9360"/>
      </w:tabs>
    </w:pPr>
  </w:style>
  <w:style w:type="character" w:customStyle="1" w:styleId="FooterChar">
    <w:name w:val="Footer Char"/>
    <w:basedOn w:val="DefaultParagraphFont"/>
    <w:link w:val="Footer"/>
    <w:uiPriority w:val="99"/>
    <w:rsid w:val="00885951"/>
  </w:style>
  <w:style w:type="character" w:styleId="Hyperlink">
    <w:name w:val="Hyperlink"/>
    <w:basedOn w:val="DefaultParagraphFont"/>
    <w:uiPriority w:val="99"/>
    <w:unhideWhenUsed/>
    <w:rsid w:val="006E618A"/>
    <w:rPr>
      <w:color w:val="0563C1" w:themeColor="hyperlink"/>
      <w:u w:val="single"/>
    </w:rPr>
  </w:style>
  <w:style w:type="character" w:styleId="UnresolvedMention">
    <w:name w:val="Unresolved Mention"/>
    <w:basedOn w:val="DefaultParagraphFont"/>
    <w:uiPriority w:val="99"/>
    <w:rsid w:val="006E618A"/>
    <w:rPr>
      <w:color w:val="605E5C"/>
      <w:shd w:val="clear" w:color="auto" w:fill="E1DFDD"/>
    </w:rPr>
  </w:style>
  <w:style w:type="character" w:styleId="FollowedHyperlink">
    <w:name w:val="FollowedHyperlink"/>
    <w:basedOn w:val="DefaultParagraphFont"/>
    <w:uiPriority w:val="99"/>
    <w:semiHidden/>
    <w:unhideWhenUsed/>
    <w:rsid w:val="006E618A"/>
    <w:rPr>
      <w:color w:val="954F72" w:themeColor="followedHyperlink"/>
      <w:u w:val="single"/>
    </w:rPr>
  </w:style>
  <w:style w:type="character" w:styleId="PageNumber">
    <w:name w:val="page number"/>
    <w:basedOn w:val="DefaultParagraphFont"/>
    <w:uiPriority w:val="99"/>
    <w:semiHidden/>
    <w:unhideWhenUsed/>
    <w:rsid w:val="008B070F"/>
  </w:style>
  <w:style w:type="paragraph" w:styleId="NormalWeb">
    <w:name w:val="Normal (Web)"/>
    <w:basedOn w:val="Normal"/>
    <w:uiPriority w:val="99"/>
    <w:semiHidden/>
    <w:unhideWhenUsed/>
    <w:rsid w:val="00284E15"/>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506871">
      <w:bodyDiv w:val="1"/>
      <w:marLeft w:val="0"/>
      <w:marRight w:val="0"/>
      <w:marTop w:val="0"/>
      <w:marBottom w:val="0"/>
      <w:divBdr>
        <w:top w:val="none" w:sz="0" w:space="0" w:color="auto"/>
        <w:left w:val="none" w:sz="0" w:space="0" w:color="auto"/>
        <w:bottom w:val="none" w:sz="0" w:space="0" w:color="auto"/>
        <w:right w:val="none" w:sz="0" w:space="0" w:color="auto"/>
      </w:divBdr>
      <w:divsChild>
        <w:div w:id="1391226748">
          <w:marLeft w:val="0"/>
          <w:marRight w:val="0"/>
          <w:marTop w:val="0"/>
          <w:marBottom w:val="0"/>
          <w:divBdr>
            <w:top w:val="none" w:sz="0" w:space="0" w:color="auto"/>
            <w:left w:val="none" w:sz="0" w:space="0" w:color="auto"/>
            <w:bottom w:val="none" w:sz="0" w:space="0" w:color="auto"/>
            <w:right w:val="none" w:sz="0" w:space="0" w:color="auto"/>
          </w:divBdr>
          <w:divsChild>
            <w:div w:id="662197499">
              <w:marLeft w:val="0"/>
              <w:marRight w:val="0"/>
              <w:marTop w:val="0"/>
              <w:marBottom w:val="0"/>
              <w:divBdr>
                <w:top w:val="none" w:sz="0" w:space="0" w:color="auto"/>
                <w:left w:val="none" w:sz="0" w:space="0" w:color="auto"/>
                <w:bottom w:val="none" w:sz="0" w:space="0" w:color="auto"/>
                <w:right w:val="none" w:sz="0" w:space="0" w:color="auto"/>
              </w:divBdr>
              <w:divsChild>
                <w:div w:id="96180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957514070159440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gov.wales/sites/default/files/publications/2018-09/foundation-phase-provision-for-three-and-four-year-olds-guidance-for-local-authorities-in-wales_0.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C3CEC-FE7C-F547-960F-8C74D428D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7</Pages>
  <Words>1959</Words>
  <Characters>11171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leah foster</cp:lastModifiedBy>
  <cp:revision>6</cp:revision>
  <dcterms:created xsi:type="dcterms:W3CDTF">2019-09-05T17:17:00Z</dcterms:created>
  <dcterms:modified xsi:type="dcterms:W3CDTF">2019-09-21T21:16:00Z</dcterms:modified>
</cp:coreProperties>
</file>