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4.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media/image1.png" ContentType="image/png"/>
  <Override PartName="/word/theme/theme1.xml" ContentType="application/vnd.openxmlformats-officedocument.theme+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footer3.xml" ContentType="application/vnd.openxmlformats-officedocument.wordprocessingml.footer+xml"/>
  <Override PartName="/word/numbering.xml" ContentType="application/vnd.openxmlformats-officedocument.wordprocessingml.numberin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_rels/document.xml.rels" ContentType="application/vnd.openxmlformats-package.relationship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er"/>
        <w:tabs>
          <w:tab w:val="clear" w:pos="4153"/>
          <w:tab w:val="clear" w:pos="8306"/>
        </w:tabs>
        <w:jc w:val="right"/>
        <w:rPr>
          <w:rFonts w:ascii="Arial" w:hAnsi="Arial" w:cs="Arial"/>
          <w:b/>
          <w:sz w:val="28"/>
          <w:szCs w:val="28"/>
        </w:rPr>
      </w:pPr>
      <w:r>
        <w:drawing>
          <wp:anchor behindDoc="0" distT="0" distB="0" distL="0" distR="114300" simplePos="0" locked="0" layoutInCell="0" allowOverlap="1" relativeHeight="2">
            <wp:simplePos x="0" y="0"/>
            <wp:positionH relativeFrom="column">
              <wp:align>left</wp:align>
            </wp:positionH>
            <wp:positionV relativeFrom="paragraph">
              <wp:posOffset>635</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a:picLocks noChangeAspect="1" noChangeArrowheads="1"/>
                    </pic:cNvPicPr>
                  </pic:nvPicPr>
                  <pic:blipFill>
                    <a:blip r:embed="rId2"/>
                    <a:stretch>
                      <a:fillRect/>
                    </a:stretch>
                  </pic:blipFill>
                  <pic:spPr bwMode="auto">
                    <a:xfrm>
                      <a:off x="0" y="0"/>
                      <a:ext cx="1809750" cy="723900"/>
                    </a:xfrm>
                    <a:prstGeom prst="rect">
                      <a:avLst/>
                    </a:prstGeom>
                  </pic:spPr>
                </pic:pic>
              </a:graphicData>
            </a:graphic>
          </wp:anchor>
        </w:drawing>
      </w:r>
      <w:r>
        <w:rPr>
          <w:rFonts w:cs="Arial" w:ascii="Arial" w:hAnsi="Arial"/>
        </w:rPr>
        <w:t xml:space="preserve"> </w:t>
      </w:r>
      <w:r>
        <w:rPr>
          <w:rFonts w:cs="Arial" w:ascii="Arial" w:hAnsi="Arial"/>
        </w:rPr>
        <w:br w:type="textWrapping" w:clear="all"/>
      </w:r>
      <w:r>
        <w:rPr>
          <w:rFonts w:cs="Arial" w:ascii="Arial" w:hAnsi="Arial"/>
          <w:b/>
          <w:sz w:val="28"/>
          <w:szCs w:val="28"/>
        </w:rPr>
        <w:t>APPENDIX GA36d</w:t>
      </w:r>
    </w:p>
    <w:p>
      <w:pPr>
        <w:pStyle w:val="Normal"/>
        <w:rPr>
          <w:rFonts w:ascii="Arial" w:hAnsi="Arial" w:cs="Arial"/>
        </w:rPr>
      </w:pPr>
      <w:r>
        <w:rPr>
          <w:rFonts w:cs="Arial" w:ascii="Arial" w:hAnsi="Arial"/>
        </w:rPr>
      </w:r>
    </w:p>
    <w:tbl>
      <w:tblPr>
        <w:tblW w:w="9922" w:type="dxa"/>
        <w:jc w:val="left"/>
        <w:tblInd w:w="391" w:type="dxa"/>
        <w:tblLayout w:type="fixed"/>
        <w:tblCellMar>
          <w:top w:w="0" w:type="dxa"/>
          <w:left w:w="108" w:type="dxa"/>
          <w:bottom w:w="0" w:type="dxa"/>
          <w:right w:w="108" w:type="dxa"/>
        </w:tblCellMar>
        <w:tblLook w:val="01e0" w:noVBand="0" w:noHBand="0" w:lastColumn="1" w:firstColumn="1" w:lastRow="1" w:firstRow="1"/>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shd w:color="auto" w:fill="C0C0C0" w:val="clear"/>
          </w:tcPr>
          <w:p>
            <w:pPr>
              <w:pStyle w:val="Heading4"/>
              <w:spacing w:before="120" w:after="120"/>
              <w:rPr>
                <w:rFonts w:ascii="Arial" w:hAnsi="Arial" w:cs="Arial"/>
                <w:b/>
              </w:rPr>
            </w:pPr>
            <w:r>
              <w:rPr>
                <w:rFonts w:cs="Arial" w:ascii="Arial" w:hAnsi="Arial"/>
                <w:b/>
              </w:rPr>
              <w:t>LEVEL 7 ASSESSMENT SPECIFICATION</w:t>
            </w:r>
          </w:p>
        </w:tc>
      </w:tr>
    </w:tbl>
    <w:p>
      <w:pPr>
        <w:pStyle w:val="Normal"/>
        <w:jc w:val="center"/>
        <w:rPr>
          <w:rFonts w:ascii="Arial" w:hAnsi="Arial" w:cs="Arial"/>
          <w:b/>
          <w:i/>
          <w:i/>
          <w:sz w:val="32"/>
        </w:rPr>
      </w:pPr>
      <w:r>
        <w:rPr>
          <w:rFonts w:cs="Arial" w:ascii="Arial" w:hAnsi="Arial"/>
          <w:b/>
          <w:i/>
          <w:sz w:val="32"/>
        </w:rPr>
      </w:r>
    </w:p>
    <w:tbl>
      <w:tblPr>
        <w:tblW w:w="9922" w:type="dxa"/>
        <w:jc w:val="left"/>
        <w:tblInd w:w="391" w:type="dxa"/>
        <w:tblLayout w:type="fixed"/>
        <w:tblCellMar>
          <w:top w:w="0" w:type="dxa"/>
          <w:left w:w="108" w:type="dxa"/>
          <w:bottom w:w="0" w:type="dxa"/>
          <w:right w:w="108" w:type="dxa"/>
        </w:tblCellMar>
        <w:tblLook w:val="0000" w:noVBand="0" w:noHBand="0" w:lastColumn="0" w:firstColumn="0" w:lastRow="0" w:firstRow="0"/>
      </w:tblPr>
      <w:tblGrid>
        <w:gridCol w:w="2092"/>
        <w:gridCol w:w="3293"/>
        <w:gridCol w:w="2268"/>
        <w:gridCol w:w="2268"/>
      </w:tblGrid>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Student name:</w:t>
            </w:r>
          </w:p>
        </w:tc>
        <w:tc>
          <w:tcPr>
            <w:tcW w:w="3293"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fldChar w:fldCharType="begin">
                <w:ffData>
                  <w:name w:val="Text2"/>
                  <w:enabled/>
                  <w:calcOnExit w:val="0"/>
                  <w:textInput/>
                </w:ffData>
              </w:fldChar>
            </w:r>
            <w:r>
              <w:rPr>
                <w:sz w:val="22"/>
                <w:szCs w:val="22"/>
                <w:rFonts w:ascii="Arial" w:hAnsi="Arial"/>
              </w:rPr>
              <w:instrText xml:space="preserve"> FORMTEXT </w:instrText>
            </w:r>
            <w:r>
              <w:rPr>
                <w:rFonts w:ascii="Arial" w:hAnsi="Arial"/>
                <w:sz w:val="22"/>
                <w:szCs w:val="22"/>
              </w:rPr>
            </w:r>
            <w:r>
              <w:rPr>
                <w:sz w:val="22"/>
                <w:szCs w:val="22"/>
                <w:rFonts w:ascii="Arial" w:hAnsi="Arial"/>
              </w:rPr>
              <w:fldChar w:fldCharType="separate"/>
            </w:r>
            <w:r>
              <w:rPr>
                <w:rFonts w:ascii="Arial" w:hAnsi="Arial"/>
                <w:sz w:val="22"/>
                <w:szCs w:val="22"/>
              </w:rPr>
            </w:r>
            <w:r>
              <w:rPr>
                <w:rFonts w:cs="Arial" w:ascii="Arial" w:hAnsi="Arial"/>
                <w:b/>
                <w:sz w:val="22"/>
                <w:szCs w:val="22"/>
              </w:rPr>
              <w:t>     </w:t>
            </w:r>
            <w:r/>
            <w:r>
              <w:rPr>
                <w:sz w:val="22"/>
                <w:szCs w:val="22"/>
                <w:rFonts w:ascii="Arial" w:hAnsi="Arial"/>
              </w:rPr>
              <w:fldChar w:fldCharType="end"/>
            </w:r>
            <w:r>
              <w:rPr>
                <w:rFonts w:ascii="Arial" w:hAnsi="Arial"/>
                <w:sz w:val="22"/>
                <w:szCs w:val="22"/>
              </w:rPr>
            </w:r>
          </w:p>
        </w:tc>
        <w:tc>
          <w:tcPr>
            <w:tcW w:w="2268"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before="120" w:after="120"/>
              <w:jc w:val="both"/>
              <w:rPr>
                <w:rFonts w:ascii="Arial" w:hAnsi="Arial" w:cs="Arial"/>
                <w:b/>
                <w:sz w:val="22"/>
                <w:szCs w:val="22"/>
              </w:rPr>
            </w:pPr>
            <w:r>
              <w:rPr>
                <w:rFonts w:cs="Arial" w:ascii="Arial" w:hAnsi="Arial"/>
                <w:b/>
                <w:sz w:val="22"/>
                <w:szCs w:val="22"/>
              </w:rPr>
              <w:t>Student ID number:</w:t>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Programme:</w:t>
            </w:r>
          </w:p>
        </w:tc>
        <w:tc>
          <w:tcPr>
            <w:tcW w:w="7829" w:type="dxa"/>
            <w:gridSpan w:val="3"/>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Module:</w:t>
            </w:r>
          </w:p>
        </w:tc>
        <w:tc>
          <w:tcPr>
            <w:tcW w:w="782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120" w:after="120"/>
              <w:jc w:val="both"/>
              <w:rPr>
                <w:rFonts w:ascii="Arial" w:hAnsi="Arial" w:cs="Arial"/>
                <w:b/>
                <w:sz w:val="22"/>
                <w:szCs w:val="22"/>
              </w:rPr>
            </w:pPr>
            <w:r>
              <w:rPr>
                <w:rFonts w:cs="Arial" w:ascii="Arial" w:hAnsi="Arial"/>
                <w:b/>
                <w:sz w:val="22"/>
                <w:szCs w:val="22"/>
              </w:rPr>
              <w:t>Past Peoples, Present Societies: Research Skills</w:t>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Module code:</w:t>
            </w:r>
          </w:p>
        </w:tc>
        <w:tc>
          <w:tcPr>
            <w:tcW w:w="3293" w:type="dxa"/>
            <w:tcBorders>
              <w:top w:val="single" w:sz="4" w:space="0" w:color="000000"/>
              <w:left w:val="single" w:sz="4" w:space="0" w:color="000000"/>
              <w:bottom w:val="single" w:sz="4" w:space="0" w:color="000000"/>
              <w:right w:val="single" w:sz="4" w:space="0" w:color="000000"/>
            </w:tcBorders>
          </w:tcPr>
          <w:p>
            <w:pPr>
              <w:pStyle w:val="BodyText"/>
              <w:spacing w:before="120" w:after="120"/>
              <w:jc w:val="both"/>
              <w:rPr>
                <w:rFonts w:ascii="Arial" w:hAnsi="Arial" w:cs="Arial"/>
                <w:b/>
                <w:sz w:val="22"/>
                <w:szCs w:val="22"/>
              </w:rPr>
            </w:pPr>
            <w:r>
              <w:rPr>
                <w:rFonts w:cs="Arial" w:ascii="Arial" w:hAnsi="Arial"/>
                <w:b/>
                <w:sz w:val="22"/>
                <w:szCs w:val="22"/>
              </w:rPr>
              <w:t>HPHI7016</w:t>
            </w:r>
          </w:p>
        </w:tc>
        <w:tc>
          <w:tcPr>
            <w:tcW w:w="2268" w:type="dxa"/>
            <w:tcBorders>
              <w:top w:val="single" w:sz="4" w:space="0" w:color="000000"/>
              <w:left w:val="single" w:sz="4" w:space="0" w:color="000000"/>
              <w:bottom w:val="single" w:sz="4" w:space="0" w:color="000000"/>
              <w:right w:val="single" w:sz="4" w:space="0" w:color="000000"/>
            </w:tcBorders>
            <w:shd w:color="auto" w:fill="D9D9D9" w:val="clear"/>
          </w:tcPr>
          <w:p>
            <w:pPr>
              <w:pStyle w:val="Heading2"/>
              <w:rPr>
                <w:rFonts w:ascii="Arial" w:hAnsi="Arial" w:cs="Arial"/>
                <w:sz w:val="22"/>
                <w:szCs w:val="22"/>
              </w:rPr>
            </w:pPr>
            <w:r>
              <w:rPr>
                <w:rFonts w:cs="Arial" w:ascii="Arial" w:hAnsi="Arial"/>
                <w:sz w:val="22"/>
                <w:szCs w:val="22"/>
              </w:rPr>
              <w:t>Contribution to Overall Module Assessment (%):</w:t>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t>3</w:t>
            </w:r>
            <w:r>
              <w:rPr>
                <w:rFonts w:cs="Arial" w:ascii="Arial" w:hAnsi="Arial"/>
                <w:b/>
                <w:sz w:val="22"/>
                <w:szCs w:val="22"/>
              </w:rPr>
              <w:t>5%</w:t>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Lecturer:</w:t>
            </w:r>
          </w:p>
        </w:tc>
        <w:tc>
          <w:tcPr>
            <w:tcW w:w="3293"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t>Katie Hawks</w:t>
            </w:r>
          </w:p>
        </w:tc>
        <w:tc>
          <w:tcPr>
            <w:tcW w:w="2268" w:type="dxa"/>
            <w:tcBorders>
              <w:top w:val="single" w:sz="4" w:space="0" w:color="000000"/>
              <w:left w:val="single" w:sz="4" w:space="0" w:color="000000"/>
              <w:bottom w:val="single" w:sz="4" w:space="0" w:color="000000"/>
              <w:right w:val="single" w:sz="4" w:space="0" w:color="000000"/>
            </w:tcBorders>
            <w:shd w:color="auto" w:fill="D9D9D9" w:val="clear"/>
          </w:tcPr>
          <w:p>
            <w:pPr>
              <w:pStyle w:val="Normal"/>
              <w:spacing w:before="120" w:after="120"/>
              <w:jc w:val="both"/>
              <w:rPr>
                <w:rFonts w:ascii="Arial" w:hAnsi="Arial" w:cs="Arial"/>
                <w:b/>
                <w:sz w:val="22"/>
                <w:szCs w:val="22"/>
              </w:rPr>
            </w:pPr>
            <w:r>
              <w:rPr>
                <w:rFonts w:cs="Arial" w:ascii="Arial" w:hAnsi="Arial"/>
                <w:b/>
                <w:sz w:val="22"/>
                <w:szCs w:val="22"/>
              </w:rPr>
              <w:t>Internal Verifier:</w:t>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Assignment Title:</w:t>
            </w:r>
          </w:p>
        </w:tc>
        <w:tc>
          <w:tcPr>
            <w:tcW w:w="3293"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t>Transcription</w:t>
            </w:r>
            <w:r>
              <w:rPr>
                <w:rFonts w:cs="Arial" w:ascii="Arial" w:hAnsi="Arial"/>
                <w:b/>
                <w:sz w:val="22"/>
                <w:szCs w:val="22"/>
              </w:rPr>
              <w:t xml:space="preserve"> Exercise</w:t>
            </w:r>
          </w:p>
        </w:tc>
        <w:tc>
          <w:tcPr>
            <w:tcW w:w="2268"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Word count (or equivalent):</w:t>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t>2</w:t>
            </w:r>
            <w:r>
              <w:rPr>
                <w:rFonts w:cs="Arial" w:ascii="Arial" w:hAnsi="Arial"/>
                <w:b/>
                <w:sz w:val="22"/>
                <w:szCs w:val="22"/>
              </w:rPr>
              <w:t>000</w:t>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Submission deadline:</w:t>
            </w:r>
          </w:p>
        </w:tc>
        <w:tc>
          <w:tcPr>
            <w:tcW w:w="3293" w:type="dxa"/>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120" w:after="120"/>
              <w:jc w:val="both"/>
              <w:rPr>
                <w:rFonts w:ascii="Arial" w:hAnsi="Arial" w:cs="Arial"/>
                <w:b/>
                <w:sz w:val="22"/>
                <w:szCs w:val="22"/>
              </w:rPr>
            </w:pPr>
            <w:r>
              <w:rPr>
                <w:rFonts w:cs="Arial" w:ascii="Arial" w:hAnsi="Arial"/>
                <w:b/>
                <w:sz w:val="22"/>
                <w:szCs w:val="22"/>
              </w:rPr>
              <w:t>12</w:t>
            </w:r>
            <w:r>
              <w:rPr>
                <w:rFonts w:cs="Arial" w:ascii="Arial" w:hAnsi="Arial"/>
                <w:b/>
                <w:sz w:val="22"/>
                <w:szCs w:val="22"/>
              </w:rPr>
              <w:t>/1/2</w:t>
            </w:r>
            <w:r>
              <w:rPr>
                <w:rFonts w:cs="Arial" w:ascii="Arial" w:hAnsi="Arial"/>
                <w:b/>
                <w:sz w:val="22"/>
                <w:szCs w:val="22"/>
              </w:rPr>
              <w:t>5</w:t>
            </w:r>
          </w:p>
        </w:tc>
        <w:tc>
          <w:tcPr>
            <w:tcW w:w="2268"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Return date of provisional marks &amp; written feedback:</w:t>
            </w:r>
          </w:p>
        </w:tc>
        <w:tc>
          <w:tcPr>
            <w:tcW w:w="2268" w:type="dxa"/>
            <w:tcBorders>
              <w:top w:val="single" w:sz="4" w:space="0" w:color="000000"/>
              <w:left w:val="single" w:sz="4" w:space="0" w:color="000000"/>
              <w:bottom w:val="single" w:sz="4" w:space="0" w:color="000000"/>
              <w:right w:val="single" w:sz="4" w:space="0" w:color="000000"/>
            </w:tcBorders>
          </w:tcPr>
          <w:p>
            <w:pPr>
              <w:pStyle w:val="Normal"/>
              <w:spacing w:before="120" w:after="120"/>
              <w:jc w:val="both"/>
              <w:rPr>
                <w:rFonts w:ascii="Arial" w:hAnsi="Arial" w:cs="Arial"/>
                <w:b/>
                <w:sz w:val="22"/>
                <w:szCs w:val="22"/>
              </w:rPr>
            </w:pPr>
            <w:r>
              <w:rPr>
                <w:rFonts w:cs="Arial" w:ascii="Arial" w:hAnsi="Arial"/>
                <w:b/>
                <w:sz w:val="22"/>
                <w:szCs w:val="22"/>
              </w:rPr>
              <w:t>26</w:t>
            </w:r>
            <w:r>
              <w:rPr>
                <w:rFonts w:cs="Arial" w:ascii="Arial" w:hAnsi="Arial"/>
                <w:b/>
                <w:sz w:val="22"/>
                <w:szCs w:val="22"/>
              </w:rPr>
              <w:t>/1/2</w:t>
            </w:r>
            <w:r>
              <w:rPr>
                <w:rFonts w:cs="Arial" w:ascii="Arial" w:hAnsi="Arial"/>
                <w:b/>
                <w:sz w:val="22"/>
                <w:szCs w:val="22"/>
              </w:rPr>
              <w:t>5</w:t>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jc w:val="both"/>
              <w:rPr>
                <w:rFonts w:ascii="Arial" w:hAnsi="Arial" w:cs="Arial"/>
                <w:b/>
                <w:sz w:val="22"/>
                <w:szCs w:val="22"/>
              </w:rPr>
            </w:pPr>
            <w:r>
              <w:rPr>
                <w:rFonts w:cs="Arial" w:ascii="Arial" w:hAnsi="Arial"/>
                <w:b/>
                <w:sz w:val="22"/>
                <w:szCs w:val="22"/>
              </w:rPr>
              <w:t>Submission method:</w:t>
            </w:r>
          </w:p>
        </w:tc>
        <w:tc>
          <w:tcPr>
            <w:tcW w:w="782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rPr>
                <w:rFonts w:ascii="Arial" w:hAnsi="Arial" w:cs="Arial"/>
                <w:sz w:val="22"/>
                <w:szCs w:val="22"/>
              </w:rPr>
            </w:pPr>
            <w:r>
              <w:rPr>
                <w:rFonts w:cs="Arial" w:ascii="Arial" w:hAnsi="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pPr>
              <w:pStyle w:val="Normal"/>
              <w:spacing w:before="120" w:after="120"/>
              <w:jc w:val="both"/>
              <w:rPr>
                <w:rFonts w:ascii="Arial" w:hAnsi="Arial" w:cs="Arial"/>
                <w:b/>
                <w:sz w:val="22"/>
                <w:szCs w:val="22"/>
              </w:rPr>
            </w:pPr>
            <w:r>
              <w:rPr>
                <w:rFonts w:cs="Arial" w:ascii="Arial" w:hAnsi="Arial"/>
                <w:b/>
                <w:sz w:val="22"/>
                <w:szCs w:val="22"/>
              </w:rPr>
              <w:t>Alternative submission method (if applicable):</w:t>
            </w:r>
          </w:p>
          <w:p>
            <w:pPr>
              <w:pStyle w:val="Normal"/>
              <w:spacing w:before="120" w:after="120"/>
              <w:jc w:val="both"/>
              <w:rPr>
                <w:rFonts w:ascii="Arial" w:hAnsi="Arial" w:cs="Arial"/>
                <w:b/>
                <w:sz w:val="22"/>
                <w:szCs w:val="22"/>
              </w:rPr>
            </w:pPr>
            <w:r>
              <w:rPr>
                <w:rFonts w:cs="Arial" w:ascii="Arial" w:hAnsi="Arial"/>
                <w:b/>
                <w:sz w:val="22"/>
                <w:szCs w:val="22"/>
              </w:rPr>
              <w:t>Late submission of the assessment will result in a late penalty mark:.</w:t>
            </w:r>
          </w:p>
          <w:p>
            <w:pPr>
              <w:pStyle w:val="Normal"/>
              <w:spacing w:before="120" w:after="120"/>
              <w:jc w:val="both"/>
              <w:rPr>
                <w:rFonts w:ascii="Arial" w:hAnsi="Arial" w:cs="Arial"/>
                <w:sz w:val="22"/>
                <w:szCs w:val="22"/>
              </w:rPr>
            </w:pPr>
            <w:r>
              <w:rPr>
                <w:rFonts w:cs="Arial" w:ascii="Arial" w:hAnsi="Arial"/>
                <w:sz w:val="22"/>
                <w:szCs w:val="22"/>
              </w:rPr>
              <w:t>Work which is submitted up to 1 week late will be capped at 50% for the first attempt and will be awarded a mark of 0% for re-assessment. Late submission penalties may be lifted only if there is an approved extenuating circumstances claim.</w:t>
            </w:r>
          </w:p>
          <w:p>
            <w:pPr>
              <w:pStyle w:val="Normal"/>
              <w:spacing w:before="120" w:after="120"/>
              <w:jc w:val="both"/>
              <w:rPr>
                <w:rFonts w:ascii="Arial" w:hAnsi="Arial" w:cs="Arial"/>
                <w:b/>
                <w:sz w:val="22"/>
                <w:szCs w:val="22"/>
              </w:rPr>
            </w:pPr>
            <w:r>
              <w:rPr>
                <w:rFonts w:cs="Arial" w:ascii="Arial" w:hAnsi="Arial"/>
                <w:sz w:val="22"/>
                <w:szCs w:val="22"/>
              </w:rPr>
              <w:t>Work submitted more than 1 week late will be considered as a non-submission and will not be marked. The work may be considered as a submission for reassessment if offered by an Examining Board or if there is an approved extenuating circumstances claim.</w:t>
            </w:r>
          </w:p>
        </w:tc>
      </w:tr>
      <w:tr>
        <w:trPr/>
        <w:tc>
          <w:tcPr>
            <w:tcW w:w="2092" w:type="dxa"/>
            <w:tcBorders>
              <w:top w:val="single" w:sz="4" w:space="0" w:color="000000"/>
              <w:left w:val="single" w:sz="4" w:space="0" w:color="000000"/>
              <w:bottom w:val="single" w:sz="4" w:space="0" w:color="000000"/>
              <w:right w:val="single" w:sz="4" w:space="0" w:color="000000"/>
            </w:tcBorders>
            <w:shd w:color="auto" w:fill="auto" w:val="pct15"/>
          </w:tcPr>
          <w:p>
            <w:pPr>
              <w:pStyle w:val="Normal"/>
              <w:spacing w:before="120" w:after="120"/>
              <w:rPr>
                <w:rFonts w:ascii="Arial" w:hAnsi="Arial" w:cs="Arial"/>
                <w:b/>
                <w:sz w:val="22"/>
                <w:szCs w:val="22"/>
              </w:rPr>
            </w:pPr>
            <w:r>
              <w:rPr>
                <w:rFonts w:cs="Arial" w:ascii="Arial" w:hAnsi="Arial"/>
                <w:b/>
                <w:sz w:val="22"/>
                <w:szCs w:val="22"/>
              </w:rPr>
              <w:t>Academic honesty / referencing:</w:t>
            </w:r>
          </w:p>
        </w:tc>
        <w:tc>
          <w:tcPr>
            <w:tcW w:w="7829"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spacing w:before="120" w:after="120"/>
              <w:jc w:val="both"/>
              <w:rPr>
                <w:rFonts w:ascii="Arial" w:hAnsi="Arial" w:cs="Arial"/>
                <w:sz w:val="22"/>
                <w:szCs w:val="22"/>
              </w:rPr>
            </w:pPr>
            <w:r>
              <w:rPr>
                <w:rFonts w:cs="Arial" w:ascii="Arial" w:hAnsi="Arial"/>
                <w:sz w:val="22"/>
                <w:szCs w:val="22"/>
              </w:rPr>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w:t>
            </w:r>
          </w:p>
        </w:tc>
      </w:tr>
    </w:tbl>
    <w:p>
      <w:pPr>
        <w:pStyle w:val="Normal"/>
        <w:rPr>
          <w:rFonts w:ascii="Arial" w:hAnsi="Arial" w:cs="Arial"/>
          <w:sz w:val="32"/>
        </w:rPr>
      </w:pPr>
      <w:r>
        <w:rPr>
          <w:rFonts w:cs="Arial" w:ascii="Arial" w:hAnsi="Arial"/>
          <w:sz w:val="32"/>
        </w:rPr>
      </w:r>
    </w:p>
    <w:p>
      <w:pPr>
        <w:pStyle w:val="Normal"/>
        <w:rPr>
          <w:rFonts w:ascii="Arial" w:hAnsi="Arial" w:cs="Arial"/>
          <w:sz w:val="32"/>
        </w:rPr>
      </w:pPr>
      <w:r>
        <w:rPr>
          <w:rFonts w:cs="Arial" w:ascii="Arial" w:hAnsi="Arial"/>
          <w:sz w:val="32"/>
        </w:rPr>
      </w:r>
    </w:p>
    <w:tbl>
      <w:tblPr>
        <w:tblW w:w="9747" w:type="dxa"/>
        <w:jc w:val="left"/>
        <w:tblInd w:w="391" w:type="dxa"/>
        <w:tblLayout w:type="fixed"/>
        <w:tblCellMar>
          <w:top w:w="0" w:type="dxa"/>
          <w:left w:w="108" w:type="dxa"/>
          <w:bottom w:w="0" w:type="dxa"/>
          <w:right w:w="108" w:type="dxa"/>
        </w:tblCellMar>
        <w:tblLook w:val="0000" w:noVBand="0" w:noHBand="0" w:lastColumn="0" w:firstColumn="0" w:lastRow="0" w:firstRow="0"/>
      </w:tblPr>
      <w:tblGrid>
        <w:gridCol w:w="9747"/>
      </w:tblGrid>
      <w:tr>
        <w:trPr/>
        <w:tc>
          <w:tcPr>
            <w:tcW w:w="9747" w:type="dxa"/>
            <w:tcBorders>
              <w:top w:val="single" w:sz="4" w:space="0" w:color="000000"/>
              <w:left w:val="single" w:sz="4" w:space="0" w:color="000000"/>
              <w:bottom w:val="single" w:sz="4" w:space="0" w:color="000000"/>
              <w:right w:val="single" w:sz="4" w:space="0" w:color="000000"/>
            </w:tcBorders>
            <w:shd w:color="auto" w:fill="auto" w:val="pct10"/>
          </w:tcPr>
          <w:p>
            <w:pPr>
              <w:pStyle w:val="Normal"/>
              <w:rPr>
                <w:rFonts w:ascii="Arial" w:hAnsi="Arial" w:cs="Arial"/>
                <w:b/>
                <w:sz w:val="22"/>
                <w:szCs w:val="22"/>
              </w:rPr>
            </w:pPr>
            <w:r>
              <w:rPr>
                <w:rFonts w:cs="Arial" w:ascii="Arial" w:hAnsi="Arial"/>
                <w:b/>
                <w:sz w:val="22"/>
                <w:szCs w:val="22"/>
              </w:rPr>
              <w:t>Module Learning Outcomes</w:t>
            </w:r>
          </w:p>
          <w:p>
            <w:pPr>
              <w:pStyle w:val="Normal"/>
              <w:rPr>
                <w:rFonts w:ascii="Arial" w:hAnsi="Arial" w:cs="Arial"/>
                <w:sz w:val="22"/>
                <w:szCs w:val="22"/>
              </w:rPr>
            </w:pPr>
            <w:r>
              <w:rPr>
                <w:rFonts w:cs="Arial" w:ascii="Arial" w:hAnsi="Arial"/>
                <w:b/>
                <w:sz w:val="22"/>
                <w:szCs w:val="22"/>
              </w:rPr>
              <w:t>(from module syllabus)</w:t>
            </w:r>
          </w:p>
        </w:tc>
      </w:tr>
      <w:tr>
        <w:trPr/>
        <w:tc>
          <w:tcPr>
            <w:tcW w:w="9747" w:type="dxa"/>
            <w:tcBorders>
              <w:top w:val="single" w:sz="4" w:space="0" w:color="000000"/>
              <w:left w:val="single" w:sz="4" w:space="0" w:color="000000"/>
              <w:bottom w:val="single" w:sz="4" w:space="0" w:color="000000"/>
              <w:right w:val="single" w:sz="4" w:space="0" w:color="000000"/>
            </w:tcBorders>
          </w:tcPr>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tc>
      </w:tr>
    </w:tbl>
    <w:p>
      <w:pPr>
        <w:pStyle w:val="Normal"/>
        <w:rPr>
          <w:rFonts w:ascii="Arial" w:hAnsi="Arial" w:cs="Arial"/>
          <w:b/>
        </w:rPr>
      </w:pPr>
      <w:r>
        <w:rPr>
          <w:rFonts w:cs="Arial" w:ascii="Arial" w:hAnsi="Arial"/>
          <w:b/>
        </w:rPr>
      </w:r>
    </w:p>
    <w:p>
      <w:pPr>
        <w:pStyle w:val="Normal"/>
        <w:rPr>
          <w:rFonts w:ascii="Arial" w:hAnsi="Arial" w:cs="Arial"/>
          <w:b/>
        </w:rPr>
      </w:pPr>
      <w:r>
        <w:rPr>
          <w:rFonts w:cs="Arial" w:ascii="Arial" w:hAnsi="Arial"/>
          <w:b/>
        </w:rPr>
      </w:r>
    </w:p>
    <w:p>
      <w:pPr>
        <w:pStyle w:val="Normal"/>
        <w:rPr>
          <w:rFonts w:ascii="Arial" w:hAnsi="Arial" w:cs="Arial"/>
          <w:b/>
        </w:rPr>
      </w:pPr>
      <w:r>
        <w:rPr>
          <w:rFonts w:cs="Arial" w:ascii="Arial" w:hAnsi="Arial"/>
          <w:b/>
        </w:rPr>
      </w:r>
    </w:p>
    <w:tbl>
      <w:tblPr>
        <w:tblW w:w="9781" w:type="dxa"/>
        <w:jc w:val="left"/>
        <w:tblInd w:w="391" w:type="dxa"/>
        <w:tblLayout w:type="fixed"/>
        <w:tblCellMar>
          <w:top w:w="0" w:type="dxa"/>
          <w:left w:w="108" w:type="dxa"/>
          <w:bottom w:w="0" w:type="dxa"/>
          <w:right w:w="108" w:type="dxa"/>
        </w:tblCellMar>
        <w:tblLook w:val="01e0" w:noVBand="0" w:noHBand="0" w:lastColumn="1" w:firstColumn="1" w:lastRow="1" w:firstRow="1"/>
      </w:tblPr>
      <w:tblGrid>
        <w:gridCol w:w="9781"/>
      </w:tblGrid>
      <w:tr>
        <w:trPr/>
        <w:tc>
          <w:tcPr>
            <w:tcW w:w="9781" w:type="dxa"/>
            <w:tcBorders>
              <w:top w:val="single" w:sz="4" w:space="0" w:color="000000"/>
              <w:left w:val="single" w:sz="4" w:space="0" w:color="000000"/>
              <w:bottom w:val="single" w:sz="4" w:space="0" w:color="000000"/>
              <w:right w:val="single" w:sz="4" w:space="0" w:color="000000"/>
            </w:tcBorders>
            <w:shd w:color="auto" w:fill="C0C0C0" w:val="clear"/>
          </w:tcPr>
          <w:p>
            <w:pPr>
              <w:pStyle w:val="Normal"/>
              <w:jc w:val="center"/>
              <w:rPr>
                <w:rFonts w:ascii="Arial" w:hAnsi="Arial" w:cs="Arial"/>
                <w:b/>
                <w:sz w:val="40"/>
                <w:szCs w:val="40"/>
              </w:rPr>
            </w:pPr>
            <w:r>
              <w:rPr>
                <w:rFonts w:cs="Arial" w:ascii="Arial" w:hAnsi="Arial"/>
                <w:b/>
                <w:sz w:val="40"/>
                <w:szCs w:val="40"/>
              </w:rPr>
              <w:t>TASK DESCRIPTION</w:t>
            </w:r>
          </w:p>
        </w:tc>
      </w:tr>
    </w:tbl>
    <w:p>
      <w:pPr>
        <w:pStyle w:val="Normal"/>
        <w:jc w:val="both"/>
        <w:rPr>
          <w:rFonts w:ascii="Arial" w:hAnsi="Arial" w:cs="Arial"/>
          <w:sz w:val="22"/>
          <w:szCs w:val="22"/>
        </w:rPr>
      </w:pPr>
      <w:r>
        <w:rPr/>
      </w:r>
    </w:p>
    <w:p>
      <w:pPr>
        <w:pStyle w:val="Normal"/>
        <w:rPr/>
      </w:pPr>
      <w:r>
        <w:rPr>
          <w:rFonts w:cs="Arial" w:ascii="Times New Roman" w:hAnsi="Times New Roman"/>
          <w:sz w:val="24"/>
          <w:szCs w:val="24"/>
        </w:rPr>
        <w:t xml:space="preserve">Being able to transcribe the documents you find either in the archive or their digitised counterparts is a key skill for historians of all periods. </w:t>
      </w:r>
      <w:r>
        <w:rPr>
          <w:rFonts w:cs="Arial" w:ascii="Times New Roman" w:hAnsi="Times New Roman"/>
          <w:sz w:val="24"/>
          <w:szCs w:val="24"/>
        </w:rPr>
        <w:t>C</w:t>
      </w:r>
      <w:r>
        <w:rPr>
          <w:rFonts w:cs="Arial" w:ascii="Times New Roman" w:hAnsi="Times New Roman"/>
          <w:sz w:val="24"/>
          <w:szCs w:val="24"/>
        </w:rPr>
        <w:t>hoose one text (of four) to transcribe, with a commentary.</w:t>
      </w:r>
    </w:p>
    <w:p>
      <w:pPr>
        <w:pStyle w:val="Normal"/>
        <w:rPr>
          <w:rFonts w:ascii="Times New Roman" w:hAnsi="Times New Roman" w:cs="Arial"/>
          <w:sz w:val="24"/>
          <w:szCs w:val="24"/>
        </w:rPr>
      </w:pPr>
      <w:r>
        <w:rPr/>
      </w:r>
    </w:p>
    <w:p>
      <w:pPr>
        <w:pStyle w:val="Normal"/>
        <w:rPr/>
      </w:pPr>
      <w:r>
        <w:rPr>
          <w:rFonts w:cs="Arial" w:ascii="Times New Roman" w:hAnsi="Times New Roman"/>
          <w:sz w:val="24"/>
          <w:szCs w:val="24"/>
        </w:rPr>
        <w:t>Sources attached in separate folder.</w:t>
      </w:r>
    </w:p>
    <w:p>
      <w:pPr>
        <w:pStyle w:val="Normal"/>
        <w:rPr>
          <w:rFonts w:ascii="Times New Roman" w:hAnsi="Times New Roman" w:cs="Arial"/>
          <w:sz w:val="24"/>
          <w:szCs w:val="24"/>
        </w:rPr>
      </w:pPr>
      <w:r>
        <w:rPr/>
      </w:r>
    </w:p>
    <w:p>
      <w:pPr>
        <w:pStyle w:val="Normal"/>
        <w:rPr>
          <w:rFonts w:ascii="Times New Roman" w:hAnsi="Times New Roman" w:cs="Arial"/>
          <w:sz w:val="24"/>
          <w:szCs w:val="24"/>
        </w:rPr>
      </w:pPr>
      <w:r>
        <w:rPr/>
      </w:r>
    </w:p>
    <w:p>
      <w:pPr>
        <w:pStyle w:val="Normal"/>
        <w:rPr>
          <w:rFonts w:ascii="Times New Roman" w:hAnsi="Times New Roman" w:cs="Arial"/>
          <w:sz w:val="24"/>
          <w:szCs w:val="24"/>
        </w:rPr>
      </w:pPr>
      <w:r>
        <w:rPr/>
      </w:r>
    </w:p>
    <w:p>
      <w:pPr>
        <w:pStyle w:val="Normal"/>
        <w:rPr>
          <w:rFonts w:ascii="Times New Roman" w:hAnsi="Times New Roman" w:cs="Arial"/>
          <w:sz w:val="24"/>
          <w:szCs w:val="24"/>
        </w:rPr>
      </w:pPr>
      <w:r>
        <w:rPr/>
      </w:r>
    </w:p>
    <w:p>
      <w:pPr>
        <w:pStyle w:val="Normal"/>
        <w:rPr>
          <w:rFonts w:ascii="Times New Roman" w:hAnsi="Times New Roman" w:cs="Arial"/>
          <w:sz w:val="24"/>
          <w:szCs w:val="24"/>
        </w:rPr>
      </w:pPr>
      <w:r>
        <w:rPr/>
      </w:r>
    </w:p>
    <w:p>
      <w:pPr>
        <w:pStyle w:val="Normal"/>
        <w:rPr>
          <w:rFonts w:ascii="Times New Roman" w:hAnsi="Times New Roman" w:cs="Arial"/>
          <w:sz w:val="24"/>
          <w:szCs w:val="24"/>
        </w:rPr>
      </w:pPr>
      <w:r>
        <w:rPr/>
      </w:r>
    </w:p>
    <w:p>
      <w:pPr>
        <w:pStyle w:val="Normal"/>
        <w:rPr>
          <w:rFonts w:ascii="Times New Roman" w:hAnsi="Times New Roman" w:cs="Arial"/>
          <w:sz w:val="24"/>
          <w:szCs w:val="24"/>
        </w:rPr>
      </w:pPr>
      <w:r>
        <w:rPr/>
      </w:r>
    </w:p>
    <w:p>
      <w:pPr>
        <w:pStyle w:val="Normal"/>
        <w:rPr>
          <w:rFonts w:ascii="Times New Roman" w:hAnsi="Times New Roman" w:cs="Arial"/>
          <w:sz w:val="24"/>
          <w:szCs w:val="24"/>
        </w:rPr>
      </w:pPr>
      <w:r>
        <w:rPr/>
      </w:r>
    </w:p>
    <w:p>
      <w:pPr>
        <w:pStyle w:val="Normal"/>
        <w:rPr>
          <w:rFonts w:ascii="Times New Roman" w:hAnsi="Times New Roman" w:cs="Arial"/>
          <w:sz w:val="24"/>
          <w:szCs w:val="24"/>
        </w:rPr>
      </w:pPr>
      <w:r>
        <w:rPr/>
      </w:r>
    </w:p>
    <w:p>
      <w:pPr>
        <w:pStyle w:val="Heading2"/>
        <w:ind w:firstLine="142" w:left="567"/>
        <w:rPr>
          <w:rFonts w:ascii="Arial" w:hAnsi="Arial" w:cs="Arial"/>
          <w:sz w:val="22"/>
          <w:szCs w:val="22"/>
        </w:rPr>
      </w:pPr>
      <w:r>
        <w:rPr>
          <w:rFonts w:cs="Arial" w:ascii="Arial" w:hAnsi="Arial"/>
          <w:sz w:val="22"/>
          <w:szCs w:val="22"/>
        </w:rPr>
        <w:t>Use of Generative AI in Assessment</w:t>
      </w:r>
    </w:p>
    <w:p>
      <w:pPr>
        <w:pStyle w:val="Normal"/>
        <w:rPr>
          <w:rFonts w:ascii="Arial" w:hAnsi="Arial" w:cs="Arial"/>
          <w:sz w:val="22"/>
          <w:szCs w:val="22"/>
        </w:rPr>
      </w:pPr>
      <w:r>
        <w:rPr/>
        <w:tab/>
      </w:r>
      <w:r>
        <w:rPr>
          <w:rFonts w:cs="Arial" w:ascii="Arial" w:hAnsi="Arial"/>
          <w:sz w:val="22"/>
          <w:szCs w:val="22"/>
        </w:rPr>
        <w:t>(Lecturer to indicate Yes or Not against each element)</w:t>
      </w:r>
    </w:p>
    <w:p>
      <w:pPr>
        <w:pStyle w:val="Normal"/>
        <w:rPr>
          <w:rFonts w:eastAsia="Calibri"/>
        </w:rPr>
      </w:pPr>
      <w:r>
        <w:rPr>
          <w:rFonts w:eastAsia="Calibri"/>
        </w:rPr>
        <w:tab/>
        <w:tab/>
        <w:tab/>
        <w:tab/>
        <w:tab/>
        <w:tab/>
        <w:tab/>
        <w:tab/>
        <w:tab/>
        <w:tab/>
        <w:tab/>
        <w:tab/>
      </w:r>
    </w:p>
    <w:p>
      <w:pPr>
        <w:pStyle w:val="Normal"/>
        <w:rPr>
          <w:rFonts w:eastAsia="Calibri"/>
        </w:rPr>
      </w:pPr>
      <w:r>
        <w:rPr>
          <w:rFonts w:eastAsia="Calibri"/>
        </w:rPr>
      </w:r>
    </w:p>
    <w:tbl>
      <w:tblPr>
        <w:tblStyle w:val="TableGrid"/>
        <w:tblW w:w="9064" w:type="dxa"/>
        <w:jc w:val="left"/>
        <w:tblInd w:w="608" w:type="dxa"/>
        <w:tblLayout w:type="fixed"/>
        <w:tblCellMar>
          <w:top w:w="0" w:type="dxa"/>
          <w:left w:w="105" w:type="dxa"/>
          <w:bottom w:w="0" w:type="dxa"/>
          <w:right w:w="105" w:type="dxa"/>
        </w:tblCellMar>
        <w:tblLook w:val="04a0" w:noVBand="1" w:noHBand="0" w:lastColumn="0" w:firstColumn="1" w:lastRow="0" w:firstRow="1"/>
      </w:tblPr>
      <w:tblGrid>
        <w:gridCol w:w="2248"/>
        <w:gridCol w:w="5399"/>
        <w:gridCol w:w="1417"/>
      </w:tblGrid>
      <w:tr>
        <w:trPr>
          <w:trHeight w:val="300" w:hRule="atLeast"/>
        </w:trPr>
        <w:tc>
          <w:tcPr>
            <w:tcW w:w="2248" w:type="dxa"/>
            <w:tcBorders>
              <w:top w:val="single" w:sz="6" w:space="0" w:color="000000"/>
              <w:left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RESEARCH</w:t>
            </w:r>
          </w:p>
        </w:tc>
        <w:tc>
          <w:tcPr>
            <w:tcW w:w="5399" w:type="dxa"/>
            <w:tcBorders>
              <w:top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For this assessment, you can use Generative AI to support you in research, including searching for bibliography, using tools to summarise, compare and interrogate materials.</w:t>
            </w:r>
          </w:p>
        </w:tc>
        <w:tc>
          <w:tcPr>
            <w:tcW w:w="1417" w:type="dxa"/>
            <w:tcBorders>
              <w:top w:val="single" w:sz="6" w:space="0" w:color="000000"/>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2132582787"/>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232746510"/>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r>
        <w:trPr>
          <w:trHeight w:val="300" w:hRule="atLeast"/>
        </w:trPr>
        <w:tc>
          <w:tcPr>
            <w:tcW w:w="2248" w:type="dxa"/>
            <w:tcBorders>
              <w:left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STRUCTURE</w:t>
            </w:r>
          </w:p>
        </w:tc>
        <w:tc>
          <w:tcPr>
            <w:tcW w:w="5399" w:type="dxa"/>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For this assessment, you can use Generative AI to support you in structuring your submission, including creating a draft argument structure, identifying parts and headings, etc.</w:t>
            </w:r>
          </w:p>
        </w:tc>
        <w:tc>
          <w:tcPr>
            <w:tcW w:w="1417" w:type="dxa"/>
            <w:tcBorders>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1963106295"/>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1770765072"/>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r>
        <w:trPr>
          <w:trHeight w:val="300" w:hRule="atLeast"/>
        </w:trPr>
        <w:tc>
          <w:tcPr>
            <w:tcW w:w="2248" w:type="dxa"/>
            <w:tcBorders>
              <w:left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PROOFREADING</w:t>
            </w:r>
          </w:p>
        </w:tc>
        <w:tc>
          <w:tcPr>
            <w:tcW w:w="5399" w:type="dxa"/>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For this assessment, you can use Generative AI to check your own text/creation for grammatical and syntactical mistakes, including rephrasing of your own work within specific standards.</w:t>
            </w:r>
          </w:p>
        </w:tc>
        <w:tc>
          <w:tcPr>
            <w:tcW w:w="1417" w:type="dxa"/>
            <w:tcBorders>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1324893659"/>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2147112077"/>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r>
        <w:trPr>
          <w:trHeight w:val="300" w:hRule="atLeast"/>
        </w:trPr>
        <w:tc>
          <w:tcPr>
            <w:tcW w:w="2248" w:type="dxa"/>
            <w:tcBorders>
              <w:left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WRITING</w:t>
            </w:r>
          </w:p>
        </w:tc>
        <w:tc>
          <w:tcPr>
            <w:tcW w:w="5399" w:type="dxa"/>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For this assessment, you can use Generative AI to create text for submission.</w:t>
            </w:r>
          </w:p>
        </w:tc>
        <w:tc>
          <w:tcPr>
            <w:tcW w:w="1417" w:type="dxa"/>
            <w:tcBorders>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369145368"/>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1362739539"/>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r>
        <w:trPr>
          <w:trHeight w:val="300" w:hRule="atLeast"/>
        </w:trPr>
        <w:tc>
          <w:tcPr>
            <w:tcW w:w="2248" w:type="dxa"/>
            <w:tcBorders>
              <w:left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CREATIVE</w:t>
            </w:r>
          </w:p>
        </w:tc>
        <w:tc>
          <w:tcPr>
            <w:tcW w:w="5399" w:type="dxa"/>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For this assessment, you can use Generative AI to create creative materials, such as images.</w:t>
            </w:r>
          </w:p>
        </w:tc>
        <w:tc>
          <w:tcPr>
            <w:tcW w:w="1417" w:type="dxa"/>
            <w:tcBorders>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2010552085"/>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1717855451"/>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r>
        <w:trPr>
          <w:trHeight w:val="300" w:hRule="atLeast"/>
        </w:trPr>
        <w:tc>
          <w:tcPr>
            <w:tcW w:w="2248" w:type="dxa"/>
            <w:tcBorders>
              <w:left w:val="single" w:sz="6" w:space="0" w:color="000000"/>
            </w:tcBorders>
          </w:tcPr>
          <w:p>
            <w:pPr>
              <w:pStyle w:val="Normal"/>
              <w:widowControl/>
              <w:suppressAutoHyphens w:val="true"/>
              <w:spacing w:lineRule="auto" w:line="259" w:before="0" w:after="0"/>
              <w:jc w:val="left"/>
              <w:rPr>
                <w:rFonts w:ascii="Arial" w:hAnsi="Arial" w:cs="Arial"/>
                <w:sz w:val="22"/>
                <w:szCs w:val="22"/>
              </w:rPr>
            </w:pPr>
            <w:r>
              <w:rPr>
                <w:rFonts w:eastAsia="Calibri" w:cs="Arial" w:ascii="Arial" w:hAnsi="Arial"/>
                <w:kern w:val="0"/>
                <w:sz w:val="22"/>
                <w:szCs w:val="22"/>
                <w:lang w:val="en-GB" w:bidi="ar-SA"/>
              </w:rPr>
              <w:t>PROGRAMING</w:t>
            </w:r>
          </w:p>
        </w:tc>
        <w:tc>
          <w:tcPr>
            <w:tcW w:w="5399" w:type="dxa"/>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For this assessment, you can use Generative AI to create and check code.</w:t>
            </w:r>
          </w:p>
        </w:tc>
        <w:tc>
          <w:tcPr>
            <w:tcW w:w="1417" w:type="dxa"/>
            <w:tcBorders>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1136687853"/>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648559774"/>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r>
        <w:trPr>
          <w:trHeight w:val="300" w:hRule="atLeast"/>
        </w:trPr>
        <w:tc>
          <w:tcPr>
            <w:tcW w:w="2248" w:type="dxa"/>
            <w:tcBorders>
              <w:left w:val="single" w:sz="6" w:space="0" w:color="000000"/>
              <w:bottom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NONE</w:t>
            </w:r>
          </w:p>
        </w:tc>
        <w:tc>
          <w:tcPr>
            <w:tcW w:w="5399" w:type="dxa"/>
            <w:tcBorders>
              <w:bottom w:val="single" w:sz="6" w:space="0" w:color="000000"/>
            </w:tcBorders>
          </w:tcPr>
          <w:p>
            <w:pPr>
              <w:pStyle w:val="Normal"/>
              <w:widowControl/>
              <w:suppressAutoHyphens w:val="true"/>
              <w:spacing w:lineRule="auto" w:line="259" w:before="0" w:after="0"/>
              <w:jc w:val="left"/>
              <w:rPr>
                <w:rFonts w:ascii="Arial" w:hAnsi="Arial" w:eastAsia="Calibri" w:cs="Arial"/>
                <w:sz w:val="22"/>
                <w:szCs w:val="22"/>
              </w:rPr>
            </w:pPr>
            <w:r>
              <w:rPr>
                <w:rFonts w:eastAsia="Calibri" w:cs="Arial" w:ascii="Arial" w:hAnsi="Arial"/>
                <w:kern w:val="0"/>
                <w:sz w:val="22"/>
                <w:szCs w:val="22"/>
                <w:lang w:val="en-GB" w:bidi="ar-SA"/>
              </w:rPr>
              <w:t xml:space="preserve">For this assessment, you are not allowed to use </w:t>
            </w:r>
            <w:r>
              <w:rPr>
                <w:rFonts w:eastAsia="Calibri" w:cs="Arial" w:ascii="Arial" w:hAnsi="Arial"/>
                <w:b/>
                <w:bCs/>
                <w:kern w:val="0"/>
                <w:sz w:val="22"/>
                <w:szCs w:val="22"/>
                <w:lang w:val="en-GB" w:bidi="ar-SA"/>
              </w:rPr>
              <w:t>any</w:t>
            </w:r>
            <w:r>
              <w:rPr>
                <w:rFonts w:eastAsia="Calibri" w:cs="Arial" w:ascii="Arial" w:hAnsi="Arial"/>
                <w:kern w:val="0"/>
                <w:sz w:val="22"/>
                <w:szCs w:val="22"/>
                <w:lang w:val="en-GB" w:bidi="ar-SA"/>
              </w:rPr>
              <w:t xml:space="preserve"> type of Generative AI support. This includes research support, structure support, writing/proofreading support and creative support.</w:t>
            </w:r>
          </w:p>
        </w:tc>
        <w:tc>
          <w:tcPr>
            <w:tcW w:w="1417" w:type="dxa"/>
            <w:tcBorders>
              <w:bottom w:val="single" w:sz="6" w:space="0" w:color="000000"/>
              <w:right w:val="single" w:sz="6" w:space="0" w:color="000000"/>
            </w:tcBorders>
            <w:tcMar>
              <w:left w:w="108" w:type="dxa"/>
              <w:right w:w="108" w:type="dxa"/>
            </w:tcMar>
          </w:tcPr>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Yes </w:t>
            </w:r>
            <w:sdt>
              <w:sdtPr>
                <w:id w:val="1610168832"/>
                <w14:checkbox>
                  <w14:checked w14:val="0"/>
                  <w14:checkedState w14:val="2612"/>
                  <w14:uncheckedState w14:val="2610"/>
                </w14:checkbox>
              </w:sdtPr>
              <w:sdtContent>
                <w:r>
                  <w:rPr>
                    <w:rFonts w:eastAsia="Calibri" w:cs="Arial" w:ascii="Arial" w:hAnsi="Arial"/>
                    <w:kern w:val="0"/>
                    <w:sz w:val="22"/>
                    <w:szCs w:val="22"/>
                    <w:lang w:val="en-GB" w:bidi="ar-SA"/>
                  </w:rPr>
                </w:r>
                <w:r>
                  <w:rPr>
                    <w:rFonts w:eastAsia="MS Gothic" w:cs="MS Gothic" w:ascii="MS Gothic" w:hAnsi="MS Gothic"/>
                    <w:kern w:val="0"/>
                    <w:sz w:val="22"/>
                    <w:szCs w:val="22"/>
                    <w:lang w:val="en-GB" w:bidi="ar-SA"/>
                  </w:rPr>
                  <w:t>☐</w:t>
                </w:r>
              </w:sdtContent>
            </w:sdt>
          </w:p>
          <w:p>
            <w:pPr>
              <w:pStyle w:val="Normal"/>
              <w:widowControl/>
              <w:suppressAutoHyphens w:val="true"/>
              <w:spacing w:before="0" w:after="0"/>
              <w:jc w:val="left"/>
              <w:rPr>
                <w:rFonts w:ascii="Arial" w:hAnsi="Arial" w:eastAsia="Calibri" w:cs="Arial"/>
                <w:sz w:val="22"/>
                <w:szCs w:val="22"/>
              </w:rPr>
            </w:pPr>
            <w:r>
              <w:rPr>
                <w:rFonts w:eastAsia="Calibri" w:cs="Arial" w:ascii="Arial" w:hAnsi="Arial"/>
                <w:sz w:val="22"/>
                <w:szCs w:val="22"/>
              </w:rPr>
            </w:r>
          </w:p>
          <w:p>
            <w:pPr>
              <w:pStyle w:val="Normal"/>
              <w:widowControl/>
              <w:suppressAutoHyphens w:val="true"/>
              <w:spacing w:before="0" w:after="0"/>
              <w:jc w:val="left"/>
              <w:rPr>
                <w:rFonts w:ascii="Arial" w:hAnsi="Arial" w:eastAsia="Calibri" w:cs="Arial"/>
                <w:sz w:val="22"/>
                <w:szCs w:val="22"/>
              </w:rPr>
            </w:pPr>
            <w:r>
              <w:rPr>
                <w:rFonts w:eastAsia="Calibri" w:cs="Arial" w:ascii="Arial" w:hAnsi="Arial"/>
                <w:kern w:val="0"/>
                <w:sz w:val="22"/>
                <w:szCs w:val="22"/>
                <w:lang w:val="en-GB" w:bidi="ar-SA"/>
              </w:rPr>
              <w:t xml:space="preserve">No  </w:t>
            </w:r>
            <w:sdt>
              <w:sdtPr>
                <w:id w:val="1628280607"/>
                <w14:checkbox>
                  <w14:checked w14:val="1"/>
                  <w14:checkedState w14:val="2612"/>
                  <w14:uncheckedState w14:val="2610"/>
                </w14:checkbox>
              </w:sdtPr>
              <w:sdtContent>
                <w:r>
                  <w:rPr>
                    <w:rFonts w:eastAsia="Calibri" w:cs="Arial" w:ascii="Arial" w:hAnsi="Arial"/>
                    <w:kern w:val="0"/>
                    <w:sz w:val="22"/>
                    <w:szCs w:val="22"/>
                    <w:lang w:val="en-GB" w:bidi="ar-SA"/>
                  </w:rPr>
                </w:r>
                <w:r>
                  <w:rPr>
                    <w:rFonts w:eastAsia="Calibri" w:cs="Arial" w:ascii="Arial" w:hAnsi="Arial"/>
                    <w:kern w:val="0"/>
                    <w:sz w:val="22"/>
                    <w:szCs w:val="22"/>
                    <w:lang w:val="en-GB" w:bidi="ar-SA"/>
                  </w:rPr>
                  <w:t>☒</w:t>
                </w:r>
              </w:sdtContent>
            </w:sdt>
          </w:p>
        </w:tc>
      </w:tr>
    </w:tbl>
    <w:p>
      <w:pPr>
        <w:pStyle w:val="Normal"/>
        <w:ind w:left="720"/>
        <w:rPr>
          <w:rFonts w:ascii="Arial" w:hAnsi="Arial" w:cs="Arial"/>
          <w:sz w:val="24"/>
          <w:szCs w:val="24"/>
        </w:rPr>
      </w:pPr>
      <w:r>
        <w:rPr>
          <w:rFonts w:cs="Arial" w:ascii="Arial" w:hAnsi="Arial"/>
          <w:sz w:val="24"/>
          <w:szCs w:val="24"/>
        </w:rPr>
      </w:r>
    </w:p>
    <w:p>
      <w:pPr>
        <w:pStyle w:val="Normal"/>
        <w:ind w:left="720"/>
        <w:rPr>
          <w:rFonts w:ascii="Arial" w:hAnsi="Arial" w:cs="Arial"/>
          <w:sz w:val="24"/>
          <w:szCs w:val="24"/>
        </w:rPr>
      </w:pPr>
      <w:r>
        <w:rPr>
          <w:rFonts w:cs="Arial" w:ascii="Arial" w:hAnsi="Arial"/>
          <w:sz w:val="24"/>
          <w:szCs w:val="24"/>
        </w:rPr>
      </w:r>
    </w:p>
    <w:p>
      <w:pPr>
        <w:pStyle w:val="Normal"/>
        <w:ind w:left="720"/>
        <w:rPr>
          <w:rFonts w:ascii="Arial" w:hAnsi="Arial" w:cs="Arial"/>
          <w:sz w:val="24"/>
          <w:szCs w:val="24"/>
        </w:rPr>
      </w:pPr>
      <w:r>
        <w:rPr>
          <w:rFonts w:cs="Arial" w:ascii="Arial" w:hAnsi="Arial"/>
          <w:sz w:val="24"/>
          <w:szCs w:val="24"/>
        </w:rPr>
      </w:r>
    </w:p>
    <w:p>
      <w:pPr>
        <w:pStyle w:val="Normal"/>
        <w:ind w:left="720"/>
        <w:rPr>
          <w:rFonts w:ascii="Arial" w:hAnsi="Arial" w:cs="Arial"/>
          <w:sz w:val="24"/>
          <w:szCs w:val="24"/>
        </w:rPr>
      </w:pPr>
      <w:r>
        <w:rPr>
          <w:rFonts w:cs="Arial" w:ascii="Arial" w:hAnsi="Arial"/>
          <w:sz w:val="24"/>
          <w:szCs w:val="24"/>
        </w:rPr>
      </w:r>
    </w:p>
    <w:p>
      <w:pPr>
        <w:pStyle w:val="Normal"/>
        <w:ind w:left="720"/>
        <w:rPr>
          <w:rFonts w:ascii="Arial" w:hAnsi="Arial" w:cs="Arial"/>
          <w:sz w:val="24"/>
          <w:szCs w:val="24"/>
        </w:rPr>
      </w:pPr>
      <w:r>
        <w:rPr>
          <w:rFonts w:cs="Arial" w:ascii="Arial" w:hAnsi="Arial"/>
          <w:sz w:val="24"/>
          <w:szCs w:val="24"/>
        </w:rPr>
      </w:r>
    </w:p>
    <w:p>
      <w:pPr>
        <w:pStyle w:val="Normal"/>
        <w:ind w:left="720"/>
        <w:rPr>
          <w:rFonts w:ascii="Arial" w:hAnsi="Arial" w:cs="Arial"/>
          <w:sz w:val="24"/>
          <w:szCs w:val="24"/>
        </w:rPr>
      </w:pPr>
      <w:r>
        <w:rPr>
          <w:rFonts w:cs="Arial" w:ascii="Arial" w:hAnsi="Arial"/>
          <w:sz w:val="24"/>
          <w:szCs w:val="24"/>
        </w:rPr>
      </w:r>
    </w:p>
    <w:p>
      <w:pPr>
        <w:pStyle w:val="Normal"/>
        <w:ind w:left="720"/>
        <w:rPr>
          <w:rFonts w:ascii="Arial" w:hAnsi="Arial" w:cs="Arial"/>
          <w:sz w:val="24"/>
          <w:szCs w:val="24"/>
        </w:rPr>
      </w:pPr>
      <w:r>
        <w:rPr>
          <w:rFonts w:cs="Arial" w:ascii="Arial" w:hAnsi="Arial"/>
          <w:sz w:val="24"/>
          <w:szCs w:val="24"/>
        </w:rPr>
      </w:r>
    </w:p>
    <w:p>
      <w:pPr>
        <w:pStyle w:val="Normal"/>
        <w:ind w:left="720"/>
        <w:rPr>
          <w:rFonts w:ascii="Arial" w:hAnsi="Arial" w:cs="Arial"/>
          <w:sz w:val="24"/>
          <w:szCs w:val="24"/>
        </w:rPr>
      </w:pPr>
      <w:r>
        <w:rPr>
          <w:rFonts w:cs="Arial" w:ascii="Arial" w:hAnsi="Arial"/>
          <w:sz w:val="24"/>
          <w:szCs w:val="24"/>
        </w:rPr>
      </w:r>
    </w:p>
    <w:p>
      <w:pPr>
        <w:pStyle w:val="Normal"/>
        <w:ind w:left="720"/>
        <w:rPr>
          <w:rFonts w:ascii="Arial" w:hAnsi="Arial" w:cs="Arial"/>
          <w:sz w:val="24"/>
          <w:szCs w:val="24"/>
        </w:rPr>
      </w:pPr>
      <w:r>
        <w:rPr>
          <w:rFonts w:cs="Arial" w:ascii="Arial" w:hAnsi="Arial"/>
          <w:sz w:val="24"/>
          <w:szCs w:val="24"/>
        </w:rPr>
      </w:r>
    </w:p>
    <w:p>
      <w:pPr>
        <w:pStyle w:val="Normal"/>
        <w:ind w:left="720"/>
        <w:rPr>
          <w:rFonts w:ascii="Arial" w:hAnsi="Arial" w:cs="Arial"/>
          <w:sz w:val="24"/>
          <w:szCs w:val="24"/>
        </w:rPr>
      </w:pPr>
      <w:r>
        <w:rPr>
          <w:rFonts w:cs="Arial" w:ascii="Arial" w:hAnsi="Arial"/>
          <w:sz w:val="24"/>
          <w:szCs w:val="24"/>
        </w:rPr>
      </w:r>
    </w:p>
    <w:p>
      <w:pPr>
        <w:pStyle w:val="Normal"/>
        <w:ind w:left="720"/>
        <w:rPr>
          <w:rFonts w:ascii="Arial" w:hAnsi="Arial" w:cs="Arial"/>
          <w:sz w:val="24"/>
          <w:szCs w:val="24"/>
        </w:rPr>
      </w:pPr>
      <w:r>
        <w:rPr>
          <w:rFonts w:cs="Arial" w:ascii="Arial" w:hAnsi="Arial"/>
          <w:sz w:val="24"/>
          <w:szCs w:val="24"/>
        </w:rPr>
      </w:r>
      <w:r>
        <w:br w:type="page"/>
      </w:r>
    </w:p>
    <w:tbl>
      <w:tblPr>
        <w:tblW w:w="10445"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10445"/>
      </w:tblGrid>
      <w:tr>
        <w:trPr>
          <w:trHeight w:val="414" w:hRule="atLeast"/>
        </w:trPr>
        <w:tc>
          <w:tcPr>
            <w:tcW w:w="10445" w:type="dxa"/>
            <w:tcBorders>
              <w:top w:val="single" w:sz="4" w:space="0" w:color="000000"/>
              <w:left w:val="single" w:sz="4" w:space="0" w:color="000000"/>
              <w:bottom w:val="single" w:sz="4" w:space="0" w:color="000000"/>
              <w:right w:val="single" w:sz="4" w:space="0" w:color="000000"/>
            </w:tcBorders>
            <w:shd w:color="auto" w:fill="D9D9D9" w:val="clear"/>
          </w:tcPr>
          <w:p>
            <w:pPr>
              <w:pStyle w:val="Normal"/>
              <w:pageBreakBefore/>
              <w:jc w:val="center"/>
              <w:rPr>
                <w:rFonts w:ascii="Arial" w:hAnsi="Arial" w:cs="Arial"/>
                <w:b/>
                <w:caps/>
                <w:sz w:val="40"/>
              </w:rPr>
            </w:pPr>
            <w:r>
              <w:rPr>
                <w:rFonts w:cs="Arial" w:ascii="Arial" w:hAnsi="Arial"/>
                <w:b/>
                <w:caps/>
                <w:sz w:val="40"/>
              </w:rPr>
              <w:t>GUIDANCE FOR Students IN THE COMPLETION OF TASKS</w:t>
            </w:r>
          </w:p>
        </w:tc>
      </w:tr>
    </w:tbl>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b/>
          <w:sz w:val="22"/>
          <w:szCs w:val="22"/>
        </w:rPr>
      </w:pPr>
      <w:r>
        <w:rPr>
          <w:rFonts w:cs="Arial" w:ascii="Arial" w:hAnsi="Arial"/>
          <w:b/>
          <w:sz w:val="22"/>
          <w:szCs w:val="22"/>
        </w:rPr>
        <w:t>NOTE: The guidance offered below is linked to the five generic assessment criteria overleaf.</w:t>
      </w:r>
    </w:p>
    <w:p>
      <w:pPr>
        <w:pStyle w:val="Normal"/>
        <w:jc w:val="both"/>
        <w:rPr>
          <w:rFonts w:ascii="Arial" w:hAnsi="Arial" w:cs="Arial"/>
          <w:b/>
          <w:sz w:val="22"/>
          <w:szCs w:val="22"/>
        </w:rPr>
      </w:pPr>
      <w:r>
        <w:rPr>
          <w:rFonts w:cs="Arial" w:ascii="Arial" w:hAnsi="Arial"/>
          <w:b/>
          <w:sz w:val="22"/>
          <w:szCs w:val="22"/>
        </w:rPr>
      </w:r>
    </w:p>
    <w:p>
      <w:pPr>
        <w:pStyle w:val="Normal"/>
        <w:numPr>
          <w:ilvl w:val="0"/>
          <w:numId w:val="2"/>
        </w:numPr>
        <w:jc w:val="both"/>
        <w:rPr>
          <w:rFonts w:ascii="Arial" w:hAnsi="Arial" w:cs="Arial"/>
          <w:b/>
          <w:sz w:val="22"/>
          <w:szCs w:val="22"/>
        </w:rPr>
      </w:pPr>
      <w:r>
        <w:rPr>
          <w:rFonts w:cs="Arial" w:ascii="Arial" w:hAnsi="Arial"/>
          <w:b/>
          <w:sz w:val="22"/>
          <w:szCs w:val="22"/>
        </w:rPr>
        <w:t>Engagement with Literature Skills</w:t>
      </w:r>
    </w:p>
    <w:p>
      <w:pPr>
        <w:pStyle w:val="Normal"/>
        <w:jc w:val="both"/>
        <w:rPr>
          <w:rFonts w:ascii="Arial" w:hAnsi="Arial" w:cs="Arial"/>
          <w:sz w:val="22"/>
          <w:szCs w:val="22"/>
        </w:rPr>
      </w:pPr>
      <w:r>
        <w:rPr>
          <w:rFonts w:cs="Arial" w:ascii="Arial" w:hAnsi="Arial"/>
          <w:sz w:val="22"/>
          <w:szCs w:val="22"/>
        </w:rPr>
        <w:t xml:space="preserve">Your work must be informed and supported by scholarly material that is </w:t>
      </w:r>
      <w:r>
        <w:rPr>
          <w:rFonts w:cs="Arial" w:ascii="Arial" w:hAnsi="Arial"/>
          <w:i/>
          <w:sz w:val="22"/>
          <w:szCs w:val="22"/>
        </w:rPr>
        <w:t>relevant</w:t>
      </w:r>
      <w:r>
        <w:rPr>
          <w:rFonts w:cs="Arial" w:ascii="Arial" w:hAnsi="Arial"/>
          <w:sz w:val="22"/>
          <w:szCs w:val="22"/>
        </w:rPr>
        <w:t xml:space="preserve"> to and </w:t>
      </w:r>
      <w:r>
        <w:rPr>
          <w:rFonts w:cs="Arial" w:ascii="Arial" w:hAnsi="Arial"/>
          <w:i/>
          <w:sz w:val="22"/>
          <w:szCs w:val="22"/>
        </w:rPr>
        <w:t>focused</w:t>
      </w:r>
      <w:r>
        <w:rPr>
          <w:rFonts w:cs="Arial" w:ascii="Arial" w:hAnsi="Arial"/>
          <w:sz w:val="22"/>
          <w:szCs w:val="22"/>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Pr>
          <w:rFonts w:cs="Arial" w:ascii="Arial" w:hAnsi="Arial"/>
          <w:i/>
          <w:sz w:val="22"/>
          <w:szCs w:val="22"/>
        </w:rPr>
        <w:t>range</w:t>
      </w:r>
      <w:r>
        <w:rPr>
          <w:rFonts w:cs="Arial" w:ascii="Arial" w:hAnsi="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cs="Arial" w:ascii="Arial" w:hAnsi="Arial"/>
          <w:i/>
          <w:sz w:val="22"/>
          <w:szCs w:val="22"/>
        </w:rPr>
        <w:t>credibility</w:t>
      </w:r>
      <w:r>
        <w:rPr>
          <w:rFonts w:cs="Arial" w:ascii="Arial" w:hAnsi="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cs="Arial" w:ascii="Arial" w:hAnsi="Arial"/>
          <w:i/>
          <w:sz w:val="22"/>
          <w:szCs w:val="22"/>
        </w:rPr>
        <w:t>evidence</w:t>
      </w:r>
      <w:r>
        <w:rPr>
          <w:rFonts w:cs="Arial" w:ascii="Arial" w:hAnsi="Arial"/>
          <w:sz w:val="22"/>
          <w:szCs w:val="22"/>
        </w:rPr>
        <w:t xml:space="preserve"> of your research/own reading throughout your work, using correctly a suitable referencing system, including in-text citations in the main body of your work and a reference list at the end of your work.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numPr>
          <w:ilvl w:val="0"/>
          <w:numId w:val="2"/>
        </w:numPr>
        <w:jc w:val="both"/>
        <w:rPr>
          <w:rFonts w:ascii="Arial" w:hAnsi="Arial" w:cs="Arial"/>
          <w:b/>
          <w:sz w:val="22"/>
          <w:szCs w:val="22"/>
        </w:rPr>
      </w:pPr>
      <w:r>
        <w:rPr>
          <w:rFonts w:cs="Arial" w:ascii="Arial" w:hAnsi="Arial"/>
          <w:b/>
          <w:sz w:val="22"/>
          <w:szCs w:val="22"/>
        </w:rPr>
        <w:t>Knowledge and Understanding Skills</w:t>
      </w:r>
    </w:p>
    <w:p>
      <w:pPr>
        <w:pStyle w:val="Normal"/>
        <w:jc w:val="both"/>
        <w:rPr>
          <w:rFonts w:ascii="Arial" w:hAnsi="Arial" w:cs="Arial"/>
          <w:sz w:val="22"/>
          <w:szCs w:val="22"/>
        </w:rPr>
      </w:pPr>
      <w:r>
        <w:rPr>
          <w:rFonts w:cs="Arial" w:ascii="Arial" w:hAnsi="Arial"/>
          <w:sz w:val="22"/>
          <w:szCs w:val="22"/>
        </w:rPr>
        <w:t>At level 7, you should be able to demonstrate a</w:t>
      </w:r>
      <w:r>
        <w:rPr/>
        <w:t xml:space="preserve"> </w:t>
      </w:r>
      <w:r>
        <w:rPr>
          <w:rFonts w:cs="Arial" w:ascii="Arial" w:hAnsi="Arial"/>
          <w:sz w:val="22"/>
          <w:szCs w:val="22"/>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Pr>
          <w:rFonts w:cs="Arial" w:ascii="Arial" w:hAnsi="Arial"/>
          <w:i/>
          <w:sz w:val="22"/>
          <w:szCs w:val="22"/>
        </w:rPr>
        <w:t>Knowledge</w:t>
      </w:r>
      <w:r>
        <w:rPr>
          <w:rFonts w:cs="Arial" w:ascii="Arial" w:hAnsi="Arial"/>
          <w:sz w:val="22"/>
          <w:szCs w:val="22"/>
        </w:rPr>
        <w:t xml:space="preserve"> relates to the facts, information and skills you have acquired through your learning.  You demonstrate your </w:t>
      </w:r>
      <w:r>
        <w:rPr>
          <w:rFonts w:cs="Arial" w:ascii="Arial" w:hAnsi="Arial"/>
          <w:i/>
          <w:sz w:val="22"/>
          <w:szCs w:val="22"/>
        </w:rPr>
        <w:t>understanding</w:t>
      </w:r>
      <w:r>
        <w:rPr>
          <w:rFonts w:cs="Arial" w:ascii="Arial" w:hAnsi="Arial"/>
          <w:sz w:val="22"/>
          <w:szCs w:val="22"/>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Pr>
          <w:rFonts w:cs="Arial" w:ascii="Arial" w:hAnsi="Arial"/>
          <w:i/>
          <w:sz w:val="22"/>
          <w:szCs w:val="22"/>
        </w:rPr>
        <w:t>extent</w:t>
      </w:r>
      <w:r>
        <w:rPr>
          <w:rFonts w:cs="Arial" w:ascii="Arial" w:hAnsi="Arial"/>
          <w:sz w:val="22"/>
          <w:szCs w:val="22"/>
        </w:rPr>
        <w:t xml:space="preserve"> to which you demonstrate your knowledge and understanding; ideally each should be complete and detailed, with comprehensive coverage.</w:t>
      </w:r>
      <w:r>
        <w:rPr/>
        <w:t xml:space="preserve"> </w:t>
      </w:r>
    </w:p>
    <w:p>
      <w:pPr>
        <w:pStyle w:val="Normal"/>
        <w:jc w:val="both"/>
        <w:rPr>
          <w:rFonts w:ascii="Arial" w:hAnsi="Arial" w:cs="Arial"/>
          <w:b/>
          <w:i/>
          <w:i/>
          <w:sz w:val="22"/>
          <w:szCs w:val="22"/>
        </w:rPr>
      </w:pPr>
      <w:r>
        <w:rPr>
          <w:rFonts w:cs="Arial" w:ascii="Arial" w:hAnsi="Arial"/>
          <w:b/>
          <w:i/>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b/>
          <w:sz w:val="22"/>
          <w:szCs w:val="22"/>
        </w:rPr>
      </w:pPr>
      <w:r>
        <w:rPr>
          <w:rFonts w:cs="Arial" w:ascii="Arial" w:hAnsi="Arial"/>
          <w:b/>
          <w:sz w:val="22"/>
          <w:szCs w:val="22"/>
        </w:rPr>
      </w:r>
    </w:p>
    <w:p>
      <w:pPr>
        <w:pStyle w:val="Normal"/>
        <w:numPr>
          <w:ilvl w:val="0"/>
          <w:numId w:val="2"/>
        </w:numPr>
        <w:jc w:val="both"/>
        <w:rPr>
          <w:rFonts w:ascii="Arial" w:hAnsi="Arial" w:cs="Arial"/>
          <w:b/>
          <w:sz w:val="22"/>
          <w:szCs w:val="22"/>
        </w:rPr>
      </w:pPr>
      <w:r>
        <w:rPr>
          <w:rFonts w:cs="Arial" w:ascii="Arial" w:hAnsi="Arial"/>
          <w:b/>
          <w:sz w:val="22"/>
          <w:szCs w:val="22"/>
        </w:rPr>
        <w:t>Cognitive and Intellectual Skills</w:t>
      </w:r>
    </w:p>
    <w:p>
      <w:pPr>
        <w:pStyle w:val="Normal"/>
        <w:jc w:val="both"/>
        <w:rPr>
          <w:rFonts w:ascii="Arial" w:hAnsi="Arial" w:cs="Arial"/>
          <w:sz w:val="22"/>
          <w:szCs w:val="22"/>
        </w:rPr>
      </w:pPr>
      <w:r>
        <w:rPr>
          <w:rFonts w:cs="Arial" w:ascii="Arial" w:hAnsi="Arial"/>
          <w:sz w:val="22"/>
          <w:szCs w:val="22"/>
        </w:rPr>
        <w:t>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b/>
          <w:sz w:val="22"/>
          <w:szCs w:val="22"/>
        </w:rPr>
      </w:pPr>
      <w:r>
        <w:rPr>
          <w:rFonts w:cs="Arial" w:ascii="Arial" w:hAnsi="Arial"/>
          <w:b/>
          <w:sz w:val="22"/>
          <w:szCs w:val="22"/>
        </w:rPr>
      </w:r>
    </w:p>
    <w:p>
      <w:pPr>
        <w:pStyle w:val="Normal"/>
        <w:numPr>
          <w:ilvl w:val="0"/>
          <w:numId w:val="2"/>
        </w:numPr>
        <w:jc w:val="both"/>
        <w:rPr>
          <w:rFonts w:ascii="Arial" w:hAnsi="Arial" w:cs="Arial"/>
          <w:b/>
          <w:sz w:val="22"/>
          <w:szCs w:val="22"/>
        </w:rPr>
      </w:pPr>
      <w:r>
        <w:rPr>
          <w:rFonts w:cs="Arial" w:ascii="Arial" w:hAnsi="Arial"/>
          <w:b/>
          <w:sz w:val="22"/>
          <w:szCs w:val="22"/>
        </w:rPr>
        <w:t>Practical Skills</w:t>
      </w:r>
    </w:p>
    <w:p>
      <w:pPr>
        <w:pStyle w:val="Normal"/>
        <w:jc w:val="both"/>
        <w:rPr>
          <w:rFonts w:ascii="Arial" w:hAnsi="Arial" w:cs="Arial"/>
          <w:sz w:val="22"/>
          <w:szCs w:val="22"/>
        </w:rPr>
      </w:pPr>
      <w:r>
        <w:rPr>
          <w:rFonts w:cs="Arial" w:ascii="Arial" w:hAnsi="Arial"/>
          <w:sz w:val="22"/>
          <w:szCs w:val="22"/>
        </w:rPr>
        <w:t>At level 7, you should be able to demonstrate originality in the application of knowledge, together with a practical understanding of how established techniques of research and enquiry are used to create and interpret knowledge in the discipline.</w:t>
      </w:r>
      <w:r>
        <w:rPr/>
        <w:t xml:space="preserve"> </w:t>
      </w:r>
      <w:r>
        <w:rPr>
          <w:rFonts w:cs="Arial" w:ascii="Arial" w:hAnsi="Arial"/>
          <w:sz w:val="22"/>
          <w:szCs w:val="22"/>
        </w:rPr>
        <w:t>This includes acting autonomously in planning and implementing tasks at a professional or equivalent level, originality in tackling and solving problems, and decision-making in complex and unpredictable contexts or situations.</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t>You should be able to demonstrate mastery of the leading 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rPr/>
        <w:t xml:space="preserve"> </w:t>
      </w:r>
      <w:r>
        <w:rPr>
          <w:rFonts w:cs="Arial" w:ascii="Arial" w:hAnsi="Arial"/>
          <w:sz w:val="22"/>
          <w:szCs w:val="22"/>
        </w:rPr>
        <w:t xml:space="preserve">how the boundaries of knowledge are advanced through research and/or application.  This is likely to involve, for instance, the use of real world artefacts, examples and cases, the application of a model within an organisation and/or benchmarking one theory or organisation against others.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numPr>
          <w:ilvl w:val="0"/>
          <w:numId w:val="2"/>
        </w:numPr>
        <w:jc w:val="both"/>
        <w:rPr>
          <w:rFonts w:ascii="Arial" w:hAnsi="Arial" w:cs="Arial"/>
          <w:b/>
          <w:sz w:val="22"/>
          <w:szCs w:val="22"/>
        </w:rPr>
      </w:pPr>
      <w:r>
        <w:rPr>
          <w:rFonts w:cs="Arial" w:ascii="Arial" w:hAnsi="Arial"/>
          <w:b/>
          <w:sz w:val="22"/>
          <w:szCs w:val="22"/>
        </w:rPr>
        <w:t xml:space="preserve">Transferable Skills for Life and Professional Practice </w:t>
      </w:r>
    </w:p>
    <w:p>
      <w:pPr>
        <w:pStyle w:val="Normal"/>
        <w:jc w:val="both"/>
        <w:rPr>
          <w:rFonts w:ascii="Arial" w:hAnsi="Arial" w:cs="Arial"/>
          <w:sz w:val="22"/>
          <w:szCs w:val="22"/>
        </w:rPr>
      </w:pPr>
      <w:r>
        <w:rPr>
          <w:rFonts w:cs="Arial" w:ascii="Arial" w:hAnsi="Arial"/>
          <w:sz w:val="22"/>
          <w:szCs w:val="22"/>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i/>
          <w:i/>
          <w:sz w:val="22"/>
          <w:szCs w:val="22"/>
        </w:rPr>
      </w:pPr>
      <w:r>
        <w:rPr>
          <w:rFonts w:cs="Arial" w:ascii="Arial" w:hAnsi="Arial"/>
          <w:b/>
          <w:i/>
          <w:sz w:val="22"/>
          <w:szCs w:val="22"/>
        </w:rPr>
        <w:t>Guidance specific to this assessment:</w:t>
      </w:r>
      <w:r>
        <w:rPr>
          <w:rFonts w:cs="Arial" w:ascii="Arial" w:hAnsi="Arial"/>
          <w:i/>
          <w:sz w:val="22"/>
          <w:szCs w:val="22"/>
        </w:rPr>
        <w:t xml:space="preserve"> </w:t>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jc w:val="both"/>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r>
        <w:br w:type="page"/>
      </w:r>
    </w:p>
    <w:p>
      <w:pPr>
        <w:pStyle w:val="Normal"/>
        <w:spacing w:before="0" w:after="0"/>
        <w:jc w:val="both"/>
        <w:rPr>
          <w:rFonts w:ascii="Arial" w:hAnsi="Arial" w:cs="Arial"/>
          <w:sz w:val="22"/>
          <w:szCs w:val="22"/>
        </w:rPr>
      </w:pPr>
      <w:r>
        <w:rPr>
          <w:rFonts w:cs="Arial" w:ascii="Arial" w:hAnsi="Arial"/>
          <w:sz w:val="22"/>
          <w:szCs w:val="22"/>
        </w:rPr>
      </w:r>
    </w:p>
    <w:tbl>
      <w:tblPr>
        <w:tblW w:w="10445" w:type="dxa"/>
        <w:jc w:val="center"/>
        <w:tblInd w:w="0" w:type="dxa"/>
        <w:tblLayout w:type="fixed"/>
        <w:tblCellMar>
          <w:top w:w="0" w:type="dxa"/>
          <w:left w:w="108" w:type="dxa"/>
          <w:bottom w:w="0" w:type="dxa"/>
          <w:right w:w="108" w:type="dxa"/>
        </w:tblCellMar>
        <w:tblLook w:val="04a0" w:noVBand="1" w:noHBand="0" w:lastColumn="0" w:firstColumn="1" w:lastRow="0" w:firstRow="1"/>
      </w:tblPr>
      <w:tblGrid>
        <w:gridCol w:w="10445"/>
      </w:tblGrid>
      <w:tr>
        <w:trPr/>
        <w:tc>
          <w:tcPr>
            <w:tcW w:w="10445" w:type="dxa"/>
            <w:tcBorders>
              <w:top w:val="single" w:sz="4" w:space="0" w:color="000000"/>
              <w:left w:val="single" w:sz="4" w:space="0" w:color="000000"/>
              <w:bottom w:val="single" w:sz="4" w:space="0" w:color="000000"/>
              <w:right w:val="single" w:sz="4" w:space="0" w:color="000000"/>
            </w:tcBorders>
            <w:shd w:color="auto" w:fill="BFBFBF" w:val="clear"/>
          </w:tcPr>
          <w:p>
            <w:pPr>
              <w:pStyle w:val="Normal"/>
              <w:rPr>
                <w:rFonts w:ascii="Arial" w:hAnsi="Arial" w:cs="Arial"/>
              </w:rPr>
            </w:pPr>
            <w:r>
              <w:rPr>
                <w:rFonts w:cs="Arial" w:ascii="Arial" w:hAnsi="Arial"/>
                <w:b/>
                <w:caps/>
                <w:sz w:val="40"/>
              </w:rPr>
              <w:t xml:space="preserve">     </w:t>
            </w:r>
            <w:r>
              <w:rPr>
                <w:rFonts w:cs="Arial" w:ascii="Arial" w:hAnsi="Arial"/>
                <w:b/>
                <w:caps/>
                <w:sz w:val="40"/>
              </w:rPr>
              <w:t>Student FEEDBACK FORM</w:t>
            </w:r>
          </w:p>
        </w:tc>
      </w:tr>
    </w:tbl>
    <w:p>
      <w:pPr>
        <w:pStyle w:val="Normal"/>
        <w:rPr>
          <w:rFonts w:ascii="Arial" w:hAnsi="Arial" w:cs="Arial"/>
        </w:rPr>
      </w:pPr>
      <w:r>
        <w:rPr>
          <w:rFonts w:cs="Arial" w:ascii="Arial" w:hAnsi="Arial"/>
        </w:rPr>
      </w:r>
    </w:p>
    <w:p>
      <w:pPr>
        <w:pStyle w:val="BodyText1"/>
        <w:tabs>
          <w:tab w:val="clear" w:pos="720"/>
          <w:tab w:val="clear" w:pos="1440"/>
        </w:tabs>
        <w:jc w:val="both"/>
        <w:rPr>
          <w:rFonts w:ascii="Arial" w:hAnsi="Arial" w:cs="Arial"/>
          <w:sz w:val="20"/>
        </w:rPr>
      </w:pPr>
      <w:r>
        <w:rPr>
          <w:rFonts w:cs="Arial" w:ascii="Arial" w:hAnsi="Arial"/>
          <w:sz w:val="20"/>
        </w:rPr>
        <w:t xml:space="preserve">This section details the </w:t>
      </w:r>
      <w:r>
        <w:rPr>
          <w:rFonts w:cs="Arial" w:ascii="Arial" w:hAnsi="Arial"/>
          <w:i/>
          <w:sz w:val="20"/>
        </w:rPr>
        <w:t>extent</w:t>
      </w:r>
      <w:r>
        <w:rPr>
          <w:rFonts w:cs="Arial" w:ascii="Arial" w:hAnsi="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pPr>
        <w:sectPr>
          <w:footerReference w:type="default" r:id="rId3"/>
          <w:type w:val="nextPage"/>
          <w:pgSz w:w="11906" w:h="16838"/>
          <w:pgMar w:left="720" w:right="720" w:gutter="0" w:header="0" w:top="720" w:footer="454" w:bottom="720"/>
          <w:pgNumType w:fmt="decimal"/>
          <w:formProt w:val="false"/>
          <w:textDirection w:val="lrTb"/>
          <w:docGrid w:type="default" w:linePitch="272" w:charSpace="8192"/>
        </w:sectPr>
      </w:pPr>
    </w:p>
    <w:p>
      <w:pPr>
        <w:pStyle w:val="Normal"/>
        <w:rPr>
          <w:rFonts w:ascii="Arial" w:hAnsi="Arial" w:cs="Arial"/>
          <w:b/>
          <w:sz w:val="22"/>
          <w:szCs w:val="22"/>
        </w:rPr>
      </w:pPr>
      <w:r>
        <w:rPr>
          <w:rFonts w:cs="Arial" w:ascii="Arial" w:hAnsi="Arial"/>
          <w:b/>
          <w:sz w:val="22"/>
          <w:szCs w:val="22"/>
        </w:rPr>
      </w:r>
    </w:p>
    <w:tbl>
      <w:tblPr>
        <w:tblW w:w="5000" w:type="pct"/>
        <w:jc w:val="left"/>
        <w:tblInd w:w="0" w:type="dxa"/>
        <w:tblLayout w:type="fixed"/>
        <w:tblCellMar>
          <w:top w:w="0" w:type="dxa"/>
          <w:left w:w="108" w:type="dxa"/>
          <w:bottom w:w="0" w:type="dxa"/>
          <w:right w:w="108" w:type="dxa"/>
        </w:tblCellMar>
        <w:tblLook w:val="04a0" w:noVBand="1" w:noHBand="0" w:lastColumn="0" w:firstColumn="1" w:lastRow="0" w:firstRow="1"/>
      </w:tblPr>
      <w:tblGrid>
        <w:gridCol w:w="8725"/>
        <w:gridCol w:w="872"/>
        <w:gridCol w:w="869"/>
      </w:tblGrid>
      <w:tr>
        <w:trPr>
          <w:trHeight w:val="1002" w:hRule="atLeast"/>
        </w:trPr>
        <w:tc>
          <w:tcPr>
            <w:tcW w:w="8725" w:type="dxa"/>
            <w:tcBorders>
              <w:top w:val="single" w:sz="4" w:space="0" w:color="000000"/>
              <w:left w:val="single" w:sz="4" w:space="0" w:color="000000"/>
              <w:right w:val="single" w:sz="4" w:space="0" w:color="000000"/>
            </w:tcBorders>
            <w:shd w:color="auto" w:fill="BFBFBF" w:val="clear"/>
            <w:vAlign w:val="center"/>
          </w:tcPr>
          <w:p>
            <w:pPr>
              <w:pStyle w:val="Normal"/>
              <w:rPr>
                <w:rFonts w:ascii="Arial" w:hAnsi="Arial" w:cs="Arial"/>
                <w:b/>
                <w:sz w:val="22"/>
              </w:rPr>
            </w:pPr>
            <w:r>
              <w:rPr>
                <w:rFonts w:cs="Arial" w:ascii="Arial" w:hAnsi="Arial"/>
                <w:b/>
                <w:sz w:val="22"/>
                <w:szCs w:val="16"/>
              </w:rPr>
              <w:t>Generic Assessment Criteria</w:t>
            </w:r>
          </w:p>
        </w:tc>
        <w:tc>
          <w:tcPr>
            <w:tcW w:w="872" w:type="dxa"/>
            <w:tcBorders>
              <w:top w:val="single" w:sz="4" w:space="0" w:color="000000"/>
              <w:left w:val="single" w:sz="4" w:space="0" w:color="000000"/>
              <w:right w:val="single" w:sz="4" w:space="0" w:color="000000"/>
            </w:tcBorders>
            <w:shd w:color="auto" w:fill="BFBFBF" w:val="clear"/>
            <w:textDirection w:val="btLr"/>
          </w:tcPr>
          <w:p>
            <w:pPr>
              <w:pStyle w:val="Normal"/>
              <w:ind w:left="34" w:right="113"/>
              <w:jc w:val="center"/>
              <w:rPr>
                <w:rFonts w:ascii="Arial" w:hAnsi="Arial" w:cs="Arial"/>
                <w:b/>
                <w:sz w:val="18"/>
                <w:szCs w:val="18"/>
              </w:rPr>
            </w:pPr>
            <w:r>
              <w:rPr>
                <w:rFonts w:cs="Arial" w:ascii="Arial" w:hAnsi="Arial"/>
                <w:b/>
                <w:sz w:val="18"/>
                <w:szCs w:val="18"/>
              </w:rPr>
              <w:t>Marks available</w:t>
            </w:r>
          </w:p>
        </w:tc>
        <w:tc>
          <w:tcPr>
            <w:tcW w:w="869" w:type="dxa"/>
            <w:tcBorders>
              <w:top w:val="single" w:sz="4" w:space="0" w:color="000000"/>
              <w:left w:val="single" w:sz="4" w:space="0" w:color="000000"/>
              <w:bottom w:val="single" w:sz="4" w:space="0" w:color="000000"/>
              <w:right w:val="single" w:sz="4" w:space="0" w:color="000000"/>
            </w:tcBorders>
            <w:shd w:color="auto" w:fill="BFBFBF" w:val="clear"/>
            <w:textDirection w:val="btLr"/>
            <w:vAlign w:val="center"/>
          </w:tcPr>
          <w:p>
            <w:pPr>
              <w:pStyle w:val="Normal"/>
              <w:ind w:left="113" w:right="113"/>
              <w:jc w:val="center"/>
              <w:rPr>
                <w:rFonts w:ascii="Arial" w:hAnsi="Arial" w:cs="Arial"/>
                <w:b/>
                <w:sz w:val="18"/>
                <w:szCs w:val="18"/>
              </w:rPr>
            </w:pPr>
            <w:r>
              <w:rPr>
                <w:rFonts w:cs="Arial" w:ascii="Arial" w:hAnsi="Arial"/>
                <w:b/>
                <w:sz w:val="18"/>
                <w:szCs w:val="18"/>
              </w:rPr>
              <w:t>Marks</w:t>
            </w:r>
          </w:p>
          <w:p>
            <w:pPr>
              <w:pStyle w:val="Normal"/>
              <w:ind w:left="113" w:right="113"/>
              <w:jc w:val="center"/>
              <w:rPr>
                <w:rFonts w:ascii="Arial" w:hAnsi="Arial" w:cs="Arial"/>
                <w:b/>
                <w:sz w:val="18"/>
                <w:szCs w:val="18"/>
              </w:rPr>
            </w:pPr>
            <w:r>
              <w:rPr>
                <w:rFonts w:cs="Arial" w:ascii="Arial" w:hAnsi="Arial"/>
                <w:b/>
                <w:sz w:val="18"/>
                <w:szCs w:val="18"/>
              </w:rPr>
              <w:t>awarded</w:t>
            </w:r>
          </w:p>
        </w:tc>
      </w:tr>
      <w:tr>
        <w:trPr>
          <w:trHeight w:val="450" w:hRule="atLeast"/>
        </w:trPr>
        <w:tc>
          <w:tcPr>
            <w:tcW w:w="8725" w:type="dxa"/>
            <w:tcBorders>
              <w:top w:val="single" w:sz="4" w:space="0" w:color="000000"/>
              <w:left w:val="single" w:sz="4" w:space="0" w:color="000000"/>
              <w:right w:val="single" w:sz="4" w:space="0" w:color="000000"/>
            </w:tcBorders>
            <w:shd w:color="auto" w:fill="D9D9D9" w:val="clear"/>
          </w:tcPr>
          <w:p>
            <w:pPr>
              <w:pStyle w:val="Normal"/>
              <w:rPr>
                <w:rFonts w:ascii="Arial" w:hAnsi="Arial" w:cs="Arial"/>
                <w:b/>
                <w:sz w:val="16"/>
                <w:szCs w:val="16"/>
              </w:rPr>
            </w:pPr>
            <w:r>
              <w:rPr>
                <w:rFonts w:cs="Arial" w:ascii="Arial" w:hAnsi="Arial"/>
                <w:b/>
                <w:szCs w:val="16"/>
              </w:rPr>
              <w:t xml:space="preserve">1. </w:t>
            </w:r>
            <w:r>
              <w:rPr>
                <w:rFonts w:cs="Arial" w:ascii="Arial" w:hAnsi="Arial"/>
                <w:b/>
              </w:rPr>
              <w:t>Engagement with Literature Skills</w:t>
            </w:r>
          </w:p>
          <w:p>
            <w:pPr>
              <w:pStyle w:val="Normal"/>
              <w:spacing w:before="0" w:after="120"/>
              <w:rPr>
                <w:rFonts w:ascii="Arial" w:hAnsi="Arial" w:cs="Arial"/>
                <w:sz w:val="14"/>
                <w:szCs w:val="14"/>
              </w:rPr>
            </w:pPr>
            <w:r>
              <w:rPr>
                <w:rFonts w:cs="Arial" w:ascii="Arial" w:hAnsi="Arial"/>
                <w:sz w:val="14"/>
                <w:szCs w:val="14"/>
              </w:rPr>
              <w:t>.</w:t>
            </w:r>
          </w:p>
        </w:tc>
        <w:tc>
          <w:tcPr>
            <w:tcW w:w="872" w:type="dxa"/>
            <w:tcBorders>
              <w:top w:val="single" w:sz="4" w:space="0" w:color="000000"/>
              <w:left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c>
          <w:tcPr>
            <w:tcW w:w="869" w:type="dxa"/>
            <w:tcBorders>
              <w:top w:val="single" w:sz="4" w:space="0" w:color="000000"/>
              <w:left w:val="single" w:sz="4" w:space="0" w:color="000000"/>
              <w:bottom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r>
      <w:tr>
        <w:trPr>
          <w:trHeight w:val="450" w:hRule="atLeast"/>
        </w:trPr>
        <w:tc>
          <w:tcPr>
            <w:tcW w:w="8725" w:type="dxa"/>
            <w:vMerge w:val="restart"/>
            <w:tcBorders>
              <w:top w:val="single" w:sz="4" w:space="0" w:color="000000"/>
              <w:left w:val="single" w:sz="4" w:space="0" w:color="000000"/>
              <w:bottom w:val="single" w:sz="4" w:space="0" w:color="000000"/>
              <w:right w:val="single" w:sz="4" w:space="0" w:color="000000"/>
            </w:tcBorders>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1" w:hRule="atLeast"/>
        </w:trPr>
        <w:tc>
          <w:tcPr>
            <w:tcW w:w="8725" w:type="dxa"/>
            <w:vMerge w:val="continue"/>
            <w:tcBorders>
              <w:left w:val="single" w:sz="4" w:space="0" w:color="000000"/>
              <w:bottom w:val="single" w:sz="4" w:space="0" w:color="000000"/>
              <w:right w:val="single" w:sz="4" w:space="0" w:color="000000"/>
            </w:tcBorders>
          </w:tcPr>
          <w:p>
            <w:pPr>
              <w:pStyle w:val="Normal"/>
              <w:rPr>
                <w:rFonts w:ascii="Arial" w:hAnsi="Arial" w:cs="Arial"/>
                <w:b/>
                <w:sz w:val="16"/>
                <w:szCs w:val="16"/>
              </w:rPr>
            </w:pPr>
            <w:r>
              <w:rPr>
                <w:rFonts w:cs="Arial" w:ascii="Arial" w:hAnsi="Arial"/>
                <w:b/>
                <w:sz w:val="16"/>
                <w:szCs w:val="16"/>
              </w:rPr>
            </w:r>
          </w:p>
        </w:tc>
        <w:tc>
          <w:tcPr>
            <w:tcW w:w="872" w:type="dxa"/>
            <w:tcBorders>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0" w:hRule="atLeast"/>
        </w:trPr>
        <w:tc>
          <w:tcPr>
            <w:tcW w:w="8725" w:type="dxa"/>
            <w:tcBorders>
              <w:top w:val="single" w:sz="4" w:space="0" w:color="000000"/>
              <w:left w:val="single" w:sz="4" w:space="0" w:color="000000"/>
              <w:right w:val="single" w:sz="4" w:space="0" w:color="000000"/>
            </w:tcBorders>
            <w:shd w:color="auto" w:fill="D9D9D9" w:val="clear"/>
          </w:tcPr>
          <w:p>
            <w:pPr>
              <w:pStyle w:val="Normal"/>
              <w:rPr>
                <w:rFonts w:ascii="Arial" w:hAnsi="Arial" w:cs="Arial"/>
                <w:b/>
              </w:rPr>
            </w:pPr>
            <w:r>
              <w:rPr>
                <w:rFonts w:cs="Arial" w:ascii="Arial" w:hAnsi="Arial"/>
                <w:b/>
                <w:szCs w:val="16"/>
              </w:rPr>
              <w:t xml:space="preserve">2. </w:t>
            </w:r>
            <w:r>
              <w:rPr>
                <w:rFonts w:cs="Arial" w:ascii="Arial" w:hAnsi="Arial"/>
                <w:b/>
              </w:rPr>
              <w:t>Knowledge and Understanding Skills</w:t>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c>
          <w:tcPr>
            <w:tcW w:w="869" w:type="dxa"/>
            <w:tcBorders>
              <w:top w:val="single" w:sz="4" w:space="0" w:color="000000"/>
              <w:left w:val="single" w:sz="4" w:space="0" w:color="000000"/>
              <w:bottom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r>
      <w:tr>
        <w:trPr>
          <w:trHeight w:val="450" w:hRule="atLeast"/>
        </w:trPr>
        <w:tc>
          <w:tcPr>
            <w:tcW w:w="8725" w:type="dxa"/>
            <w:vMerge w:val="restart"/>
            <w:tcBorders>
              <w:top w:val="single" w:sz="4" w:space="0" w:color="000000"/>
              <w:left w:val="single" w:sz="4" w:space="0" w:color="000000"/>
              <w:bottom w:val="single" w:sz="4" w:space="0" w:color="000000"/>
              <w:right w:val="single" w:sz="4" w:space="0" w:color="000000"/>
            </w:tcBorders>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1" w:hRule="atLeast"/>
        </w:trPr>
        <w:tc>
          <w:tcPr>
            <w:tcW w:w="8725" w:type="dxa"/>
            <w:vMerge w:val="continue"/>
            <w:tcBorders>
              <w:left w:val="single" w:sz="4" w:space="0" w:color="000000"/>
              <w:bottom w:val="single" w:sz="4" w:space="0" w:color="000000"/>
              <w:right w:val="single" w:sz="4" w:space="0" w:color="000000"/>
            </w:tcBorders>
          </w:tcPr>
          <w:p>
            <w:pPr>
              <w:pStyle w:val="Normal"/>
              <w:rPr>
                <w:rFonts w:ascii="Arial" w:hAnsi="Arial" w:cs="Arial"/>
                <w:b/>
                <w:sz w:val="16"/>
                <w:szCs w:val="16"/>
              </w:rPr>
            </w:pPr>
            <w:r>
              <w:rPr>
                <w:rFonts w:cs="Arial" w:ascii="Arial" w:hAnsi="Arial"/>
                <w:b/>
                <w:sz w:val="16"/>
                <w:szCs w:val="16"/>
              </w:rPr>
            </w:r>
          </w:p>
        </w:tc>
        <w:tc>
          <w:tcPr>
            <w:tcW w:w="872" w:type="dxa"/>
            <w:tcBorders>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0" w:hRule="atLeast"/>
        </w:trPr>
        <w:tc>
          <w:tcPr>
            <w:tcW w:w="8725" w:type="dxa"/>
            <w:tcBorders>
              <w:top w:val="single" w:sz="4" w:space="0" w:color="000000"/>
              <w:left w:val="single" w:sz="4" w:space="0" w:color="000000"/>
              <w:right w:val="single" w:sz="4" w:space="0" w:color="000000"/>
            </w:tcBorders>
            <w:shd w:color="auto" w:fill="D9D9D9" w:val="clear"/>
          </w:tcPr>
          <w:p>
            <w:pPr>
              <w:pStyle w:val="Normal"/>
              <w:rPr>
                <w:rFonts w:ascii="Arial" w:hAnsi="Arial" w:cs="Arial"/>
                <w:b/>
                <w:sz w:val="16"/>
                <w:szCs w:val="16"/>
              </w:rPr>
            </w:pPr>
            <w:r>
              <w:rPr>
                <w:rFonts w:cs="Arial" w:ascii="Arial" w:hAnsi="Arial"/>
                <w:b/>
                <w:szCs w:val="16"/>
              </w:rPr>
              <w:t xml:space="preserve">3. </w:t>
            </w:r>
            <w:r>
              <w:rPr>
                <w:rFonts w:cs="Arial" w:ascii="Arial" w:hAnsi="Arial"/>
                <w:b/>
              </w:rPr>
              <w:t>Cognitive and Intellectual Skills</w:t>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c>
          <w:tcPr>
            <w:tcW w:w="869" w:type="dxa"/>
            <w:tcBorders>
              <w:top w:val="single" w:sz="4" w:space="0" w:color="000000"/>
              <w:left w:val="single" w:sz="4" w:space="0" w:color="000000"/>
              <w:bottom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r>
      <w:tr>
        <w:trPr>
          <w:trHeight w:val="450" w:hRule="atLeast"/>
        </w:trPr>
        <w:tc>
          <w:tcPr>
            <w:tcW w:w="8725" w:type="dxa"/>
            <w:vMerge w:val="restart"/>
            <w:tcBorders>
              <w:top w:val="single" w:sz="4" w:space="0" w:color="000000"/>
              <w:left w:val="single" w:sz="4" w:space="0" w:color="000000"/>
              <w:bottom w:val="single" w:sz="4" w:space="0" w:color="000000"/>
              <w:right w:val="single" w:sz="4" w:space="0" w:color="000000"/>
            </w:tcBorders>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1" w:hRule="atLeast"/>
        </w:trPr>
        <w:tc>
          <w:tcPr>
            <w:tcW w:w="8725" w:type="dxa"/>
            <w:vMerge w:val="continue"/>
            <w:tcBorders>
              <w:left w:val="single" w:sz="4" w:space="0" w:color="000000"/>
              <w:bottom w:val="single" w:sz="4" w:space="0" w:color="000000"/>
              <w:right w:val="single" w:sz="4" w:space="0" w:color="000000"/>
            </w:tcBorders>
          </w:tcPr>
          <w:p>
            <w:pPr>
              <w:pStyle w:val="Normal"/>
              <w:rPr>
                <w:rFonts w:ascii="Arial" w:hAnsi="Arial" w:cs="Arial"/>
                <w:b/>
                <w:sz w:val="16"/>
                <w:szCs w:val="16"/>
              </w:rPr>
            </w:pPr>
            <w:r>
              <w:rPr>
                <w:rFonts w:cs="Arial" w:ascii="Arial" w:hAnsi="Arial"/>
                <w:b/>
                <w:sz w:val="16"/>
                <w:szCs w:val="16"/>
              </w:rPr>
            </w:r>
          </w:p>
        </w:tc>
        <w:tc>
          <w:tcPr>
            <w:tcW w:w="872" w:type="dxa"/>
            <w:tcBorders>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0" w:hRule="atLeast"/>
        </w:trPr>
        <w:tc>
          <w:tcPr>
            <w:tcW w:w="8725" w:type="dxa"/>
            <w:tcBorders>
              <w:top w:val="single" w:sz="4" w:space="0" w:color="000000"/>
              <w:left w:val="single" w:sz="4" w:space="0" w:color="000000"/>
              <w:right w:val="single" w:sz="4" w:space="0" w:color="000000"/>
            </w:tcBorders>
            <w:shd w:color="auto" w:fill="D9D9D9" w:val="clear"/>
          </w:tcPr>
          <w:p>
            <w:pPr>
              <w:pStyle w:val="Normal"/>
              <w:rPr>
                <w:rFonts w:ascii="Arial" w:hAnsi="Arial" w:cs="Arial"/>
                <w:b/>
                <w:sz w:val="16"/>
                <w:szCs w:val="16"/>
              </w:rPr>
            </w:pPr>
            <w:r>
              <w:rPr>
                <w:rFonts w:cs="Arial" w:ascii="Arial" w:hAnsi="Arial"/>
                <w:b/>
                <w:szCs w:val="16"/>
              </w:rPr>
              <w:t xml:space="preserve">4. </w:t>
            </w:r>
            <w:r>
              <w:rPr>
                <w:rFonts w:cs="Arial" w:ascii="Arial" w:hAnsi="Arial"/>
                <w:b/>
              </w:rPr>
              <w:t>Practical Application Skills</w:t>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c>
          <w:tcPr>
            <w:tcW w:w="869" w:type="dxa"/>
            <w:tcBorders>
              <w:top w:val="single" w:sz="4" w:space="0" w:color="000000"/>
              <w:left w:val="single" w:sz="4" w:space="0" w:color="000000"/>
              <w:bottom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r>
      <w:tr>
        <w:trPr>
          <w:trHeight w:val="451" w:hRule="atLeast"/>
        </w:trPr>
        <w:tc>
          <w:tcPr>
            <w:tcW w:w="8725" w:type="dxa"/>
            <w:vMerge w:val="restart"/>
            <w:tcBorders>
              <w:top w:val="single" w:sz="4" w:space="0" w:color="000000"/>
              <w:left w:val="single" w:sz="4" w:space="0" w:color="000000"/>
              <w:bottom w:val="single" w:sz="4" w:space="0" w:color="000000"/>
              <w:right w:val="single" w:sz="4" w:space="0" w:color="000000"/>
            </w:tcBorders>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0" w:hRule="atLeast"/>
        </w:trPr>
        <w:tc>
          <w:tcPr>
            <w:tcW w:w="8725" w:type="dxa"/>
            <w:vMerge w:val="continue"/>
            <w:tcBorders>
              <w:left w:val="single" w:sz="4" w:space="0" w:color="000000"/>
              <w:bottom w:val="single" w:sz="4" w:space="0" w:color="000000"/>
              <w:right w:val="single" w:sz="4" w:space="0" w:color="000000"/>
            </w:tcBorders>
          </w:tcPr>
          <w:p>
            <w:pPr>
              <w:pStyle w:val="Normal"/>
              <w:rPr>
                <w:rFonts w:ascii="Arial" w:hAnsi="Arial" w:cs="Arial"/>
                <w:b/>
                <w:sz w:val="16"/>
                <w:szCs w:val="16"/>
              </w:rPr>
            </w:pPr>
            <w:r>
              <w:rPr>
                <w:rFonts w:cs="Arial" w:ascii="Arial" w:hAnsi="Arial"/>
                <w:b/>
                <w:sz w:val="16"/>
                <w:szCs w:val="16"/>
              </w:rPr>
            </w:r>
          </w:p>
        </w:tc>
        <w:tc>
          <w:tcPr>
            <w:tcW w:w="872" w:type="dxa"/>
            <w:tcBorders>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0" w:hRule="atLeast"/>
        </w:trPr>
        <w:tc>
          <w:tcPr>
            <w:tcW w:w="8725" w:type="dxa"/>
            <w:tcBorders>
              <w:top w:val="single" w:sz="4" w:space="0" w:color="000000"/>
              <w:left w:val="single" w:sz="4" w:space="0" w:color="000000"/>
              <w:right w:val="single" w:sz="4" w:space="0" w:color="000000"/>
            </w:tcBorders>
            <w:shd w:color="auto" w:fill="D9D9D9" w:val="clear"/>
          </w:tcPr>
          <w:p>
            <w:pPr>
              <w:pStyle w:val="Normal"/>
              <w:rPr>
                <w:rFonts w:ascii="Arial" w:hAnsi="Arial" w:cs="Arial"/>
                <w:b/>
                <w:sz w:val="16"/>
                <w:szCs w:val="16"/>
              </w:rPr>
            </w:pPr>
            <w:r>
              <w:rPr>
                <w:rFonts w:cs="Arial" w:ascii="Arial" w:hAnsi="Arial"/>
                <w:b/>
                <w:szCs w:val="16"/>
              </w:rPr>
              <w:t xml:space="preserve">5. </w:t>
            </w:r>
            <w:r>
              <w:rPr>
                <w:rFonts w:cs="Arial" w:ascii="Arial" w:hAnsi="Arial"/>
                <w:b/>
              </w:rPr>
              <w:t>Transferable Skills for Life and Professional Practice</w:t>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c>
          <w:tcPr>
            <w:tcW w:w="869" w:type="dxa"/>
            <w:tcBorders>
              <w:top w:val="single" w:sz="4" w:space="0" w:color="000000"/>
              <w:left w:val="single" w:sz="4" w:space="0" w:color="000000"/>
              <w:bottom w:val="single" w:sz="4" w:space="0" w:color="000000"/>
              <w:right w:val="single" w:sz="4" w:space="0" w:color="000000"/>
            </w:tcBorders>
            <w:shd w:color="auto" w:fill="D9D9D9" w:val="clear"/>
          </w:tcPr>
          <w:p>
            <w:pPr>
              <w:pStyle w:val="Normal"/>
              <w:jc w:val="center"/>
              <w:rPr>
                <w:rFonts w:ascii="Arial" w:hAnsi="Arial" w:cs="Arial"/>
                <w:sz w:val="32"/>
              </w:rPr>
            </w:pPr>
            <w:r>
              <w:rPr>
                <w:rFonts w:cs="Arial" w:ascii="Arial" w:hAnsi="Arial"/>
                <w:sz w:val="32"/>
              </w:rPr>
            </w:r>
          </w:p>
        </w:tc>
      </w:tr>
      <w:tr>
        <w:trPr>
          <w:trHeight w:val="451" w:hRule="atLeast"/>
        </w:trPr>
        <w:tc>
          <w:tcPr>
            <w:tcW w:w="8725" w:type="dxa"/>
            <w:vMerge w:val="restart"/>
            <w:tcBorders>
              <w:top w:val="single" w:sz="4" w:space="0" w:color="000000"/>
              <w:left w:val="single" w:sz="4" w:space="0" w:color="000000"/>
              <w:bottom w:val="single" w:sz="4" w:space="0" w:color="000000"/>
              <w:right w:val="single" w:sz="4" w:space="0" w:color="000000"/>
            </w:tcBorders>
          </w:tcPr>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p>
            <w:pPr>
              <w:pStyle w:val="Normal"/>
              <w:spacing w:before="0" w:after="120"/>
              <w:rPr>
                <w:rFonts w:ascii="Arial" w:hAnsi="Arial" w:cs="Arial"/>
                <w:sz w:val="14"/>
                <w:szCs w:val="14"/>
              </w:rPr>
            </w:pPr>
            <w:r>
              <w:rPr>
                <w:rFonts w:cs="Arial" w:ascii="Arial" w:hAnsi="Arial"/>
                <w:sz w:val="14"/>
                <w:szCs w:val="14"/>
              </w:rPr>
            </w:r>
          </w:p>
        </w:tc>
        <w:tc>
          <w:tcPr>
            <w:tcW w:w="872" w:type="dxa"/>
            <w:tcBorders>
              <w:top w:val="single" w:sz="4" w:space="0" w:color="000000"/>
              <w:left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restart"/>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r>
        <w:trPr>
          <w:trHeight w:val="450" w:hRule="atLeast"/>
        </w:trPr>
        <w:tc>
          <w:tcPr>
            <w:tcW w:w="8725" w:type="dxa"/>
            <w:vMerge w:val="continue"/>
            <w:tcBorders>
              <w:left w:val="single" w:sz="4" w:space="0" w:color="000000"/>
              <w:bottom w:val="single" w:sz="4" w:space="0" w:color="000000"/>
              <w:right w:val="single" w:sz="4" w:space="0" w:color="000000"/>
            </w:tcBorders>
          </w:tcPr>
          <w:p>
            <w:pPr>
              <w:pStyle w:val="Normal"/>
              <w:rPr>
                <w:rFonts w:ascii="Arial" w:hAnsi="Arial" w:cs="Arial"/>
                <w:b/>
                <w:sz w:val="16"/>
                <w:szCs w:val="16"/>
              </w:rPr>
            </w:pPr>
            <w:r>
              <w:rPr>
                <w:rFonts w:cs="Arial" w:ascii="Arial" w:hAnsi="Arial"/>
                <w:b/>
                <w:sz w:val="16"/>
                <w:szCs w:val="16"/>
              </w:rPr>
            </w:r>
          </w:p>
        </w:tc>
        <w:tc>
          <w:tcPr>
            <w:tcW w:w="872" w:type="dxa"/>
            <w:tcBorders>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c>
          <w:tcPr>
            <w:tcW w:w="869" w:type="dxa"/>
            <w:vMerge w:val="continue"/>
            <w:tcBorders>
              <w:top w:val="single" w:sz="4" w:space="0" w:color="000000"/>
              <w:left w:val="single" w:sz="4" w:space="0" w:color="000000"/>
              <w:bottom w:val="single" w:sz="4" w:space="0" w:color="000000"/>
              <w:right w:val="single" w:sz="4" w:space="0" w:color="000000"/>
            </w:tcBorders>
          </w:tcPr>
          <w:p>
            <w:pPr>
              <w:pStyle w:val="Normal"/>
              <w:jc w:val="center"/>
              <w:rPr>
                <w:rFonts w:ascii="Arial" w:hAnsi="Arial" w:cs="Arial"/>
                <w:sz w:val="32"/>
              </w:rPr>
            </w:pPr>
            <w:r>
              <w:rPr>
                <w:rFonts w:cs="Arial" w:ascii="Arial" w:hAnsi="Arial"/>
                <w:sz w:val="32"/>
              </w:rPr>
            </w:r>
          </w:p>
        </w:tc>
      </w:tr>
    </w:tbl>
    <w:p>
      <w:pPr>
        <w:pStyle w:val="Normal"/>
        <w:ind w:left="284" w:right="531"/>
        <w:rPr>
          <w:rFonts w:ascii="Arial" w:hAnsi="Arial" w:cs="Arial"/>
          <w:b/>
          <w:sz w:val="16"/>
          <w:szCs w:val="16"/>
        </w:rPr>
      </w:pPr>
      <w:r>
        <w:rPr>
          <w:rFonts w:cs="Arial" w:ascii="Arial" w:hAnsi="Arial"/>
          <w:b/>
          <w:sz w:val="16"/>
          <w:szCs w:val="16"/>
        </w:rPr>
      </w:r>
    </w:p>
    <w:tbl>
      <w:tblPr>
        <w:tblpPr w:vertAnchor="text" w:horzAnchor="margin" w:tblpXSpec="center" w:leftFromText="180" w:rightFromText="180" w:tblpY="82"/>
        <w:tblW w:w="10666" w:type="dxa"/>
        <w:jc w:val="center"/>
        <w:tblInd w:w="0" w:type="dxa"/>
        <w:tblLayout w:type="fixed"/>
        <w:tblCellMar>
          <w:top w:w="0" w:type="dxa"/>
          <w:left w:w="108" w:type="dxa"/>
          <w:bottom w:w="0" w:type="dxa"/>
          <w:right w:w="108" w:type="dxa"/>
        </w:tblCellMar>
        <w:tblLook w:val="0000" w:noVBand="0" w:noHBand="0" w:lastColumn="0" w:firstColumn="0" w:lastRow="0" w:firstRow="0"/>
      </w:tblPr>
      <w:tblGrid>
        <w:gridCol w:w="6061"/>
        <w:gridCol w:w="2903"/>
        <w:gridCol w:w="641"/>
        <w:gridCol w:w="1060"/>
      </w:tblGrid>
      <w:tr>
        <w:trPr>
          <w:cantSplit w:val="true"/>
        </w:trPr>
        <w:tc>
          <w:tcPr>
            <w:tcW w:w="6061" w:type="dxa"/>
            <w:vMerge w:val="restart"/>
            <w:tcBorders>
              <w:top w:val="single" w:sz="4" w:space="0" w:color="000000"/>
              <w:left w:val="single" w:sz="4" w:space="0" w:color="000000"/>
              <w:bottom w:val="single" w:sz="4" w:space="0" w:color="000000"/>
              <w:right w:val="single" w:sz="4" w:space="0" w:color="000000"/>
            </w:tcBorders>
            <w:shd w:color="auto" w:fill="auto" w:val="pct15"/>
            <w:vAlign w:val="center"/>
          </w:tcPr>
          <w:p>
            <w:pPr>
              <w:pStyle w:val="Normal"/>
              <w:rPr>
                <w:rFonts w:ascii="Arial" w:hAnsi="Arial" w:cs="Arial"/>
                <w:sz w:val="16"/>
                <w:szCs w:val="16"/>
              </w:rPr>
            </w:pPr>
            <w:r>
              <w:rPr>
                <w:rFonts w:cs="Arial" w:ascii="Arial" w:hAnsi="Arial"/>
                <w:b/>
                <w:bCs/>
                <w:sz w:val="22"/>
                <w:szCs w:val="22"/>
              </w:rPr>
              <w:t xml:space="preserve">Assessment Mark </w:t>
            </w:r>
            <w:r>
              <w:rPr>
                <w:rFonts w:cs="Arial" w:ascii="Arial" w:hAnsi="Arial"/>
                <w:bCs/>
                <w:sz w:val="22"/>
                <w:szCs w:val="22"/>
              </w:rPr>
              <w:t>(</w:t>
            </w:r>
            <w:r>
              <w:rPr>
                <w:rFonts w:cs="Arial" w:ascii="Arial" w:hAnsi="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000000"/>
              <w:left w:val="single" w:sz="4" w:space="0" w:color="000000"/>
              <w:bottom w:val="single" w:sz="4" w:space="0" w:color="000000"/>
              <w:right w:val="single" w:sz="4" w:space="0" w:color="000000"/>
            </w:tcBorders>
            <w:shd w:color="auto" w:fill="auto" w:val="pct15"/>
            <w:vAlign w:val="bottom"/>
          </w:tcPr>
          <w:p>
            <w:pPr>
              <w:pStyle w:val="Normal"/>
              <w:rPr>
                <w:rFonts w:ascii="Arial" w:hAnsi="Arial" w:cs="Arial"/>
                <w:b/>
                <w:bCs/>
                <w:sz w:val="16"/>
                <w:szCs w:val="16"/>
              </w:rPr>
            </w:pPr>
            <w:r>
              <w:rPr>
                <w:rFonts w:cs="Arial" w:ascii="Arial" w:hAnsi="Arial"/>
                <w:b/>
                <w:sz w:val="16"/>
                <w:szCs w:val="16"/>
              </w:rPr>
              <w:t>Late Submission Penalties (tick if appropriate)</w:t>
            </w:r>
          </w:p>
        </w:tc>
        <w:tc>
          <w:tcPr>
            <w:tcW w:w="106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jc w:val="right"/>
              <w:rPr>
                <w:rFonts w:ascii="Arial" w:hAnsi="Arial" w:cs="Arial"/>
                <w:b/>
                <w:bCs/>
              </w:rPr>
            </w:pPr>
            <w:r>
              <w:rPr>
                <w:rFonts w:cs="Arial" w:ascii="Arial" w:hAnsi="Arial"/>
                <w:b/>
                <w:bCs/>
              </w:rPr>
              <w:t>%</w:t>
            </w:r>
          </w:p>
        </w:tc>
      </w:tr>
      <w:tr>
        <w:trPr>
          <w:cantSplit w:val="true"/>
        </w:trPr>
        <w:tc>
          <w:tcPr>
            <w:tcW w:w="6061" w:type="dxa"/>
            <w:vMerge w:val="continue"/>
            <w:tcBorders>
              <w:top w:val="single" w:sz="4" w:space="0" w:color="000000"/>
              <w:left w:val="single" w:sz="4" w:space="0" w:color="000000"/>
              <w:bottom w:val="single" w:sz="4" w:space="0" w:color="000000"/>
              <w:right w:val="single" w:sz="4" w:space="0" w:color="000000"/>
            </w:tcBorders>
            <w:vAlign w:val="bottom"/>
          </w:tcPr>
          <w:p>
            <w:pPr>
              <w:pStyle w:val="Normal"/>
              <w:rPr>
                <w:rFonts w:ascii="Arial" w:hAnsi="Arial" w:cs="Arial"/>
              </w:rPr>
            </w:pPr>
            <w:r>
              <w:rPr>
                <w:rFonts w:cs="Arial" w:ascii="Arial" w:hAnsi="Arial"/>
              </w:rPr>
            </w:r>
          </w:p>
        </w:tc>
        <w:tc>
          <w:tcPr>
            <w:tcW w:w="2903" w:type="dxa"/>
            <w:tcBorders>
              <w:top w:val="single" w:sz="4" w:space="0" w:color="000000"/>
              <w:left w:val="single" w:sz="4" w:space="0" w:color="000000"/>
              <w:bottom w:val="single" w:sz="4" w:space="0" w:color="000000"/>
              <w:right w:val="single" w:sz="4" w:space="0" w:color="000000"/>
            </w:tcBorders>
            <w:vAlign w:val="bottom"/>
          </w:tcPr>
          <w:p>
            <w:pPr>
              <w:pStyle w:val="Normal"/>
              <w:rPr>
                <w:rFonts w:ascii="Arial" w:hAnsi="Arial" w:cs="Arial"/>
                <w:b/>
                <w:bCs/>
                <w:sz w:val="16"/>
                <w:szCs w:val="16"/>
              </w:rPr>
            </w:pPr>
            <w:r>
              <w:rPr>
                <w:rFonts w:cs="Arial" w:ascii="Arial" w:hAnsi="Arial"/>
                <w:sz w:val="16"/>
                <w:szCs w:val="16"/>
              </w:rPr>
              <w:t>Up to 1 week late (</w:t>
            </w:r>
            <w:r>
              <w:rPr>
                <w:rFonts w:cs="Arial" w:ascii="Arial" w:hAnsi="Arial"/>
                <w:sz w:val="12"/>
                <w:szCs w:val="12"/>
              </w:rPr>
              <w:t>50% Max)</w:t>
            </w:r>
          </w:p>
        </w:tc>
        <w:tc>
          <w:tcPr>
            <w:tcW w:w="641" w:type="dxa"/>
            <w:tcBorders>
              <w:top w:val="single" w:sz="4" w:space="0" w:color="000000"/>
              <w:left w:val="single" w:sz="4" w:space="0" w:color="000000"/>
              <w:bottom w:val="single" w:sz="4" w:space="0" w:color="000000"/>
              <w:right w:val="single" w:sz="4" w:space="0" w:color="000000"/>
            </w:tcBorders>
            <w:vAlign w:val="bottom"/>
          </w:tcPr>
          <w:p>
            <w:pPr>
              <w:pStyle w:val="Normal"/>
              <w:jc w:val="center"/>
              <w:rPr>
                <w:rFonts w:ascii="Arial" w:hAnsi="Arial" w:cs="Arial"/>
                <w:sz w:val="12"/>
                <w:szCs w:val="12"/>
              </w:rPr>
            </w:pPr>
            <w:r>
              <w:rPr>
                <w:rFonts w:cs="Arial" w:ascii="Arial" w:hAnsi="Arial"/>
                <w:sz w:val="12"/>
                <w:szCs w:val="12"/>
              </w:rPr>
            </w:r>
          </w:p>
        </w:tc>
        <w:tc>
          <w:tcPr>
            <w:tcW w:w="1060" w:type="dxa"/>
            <w:vMerge w:val="continue"/>
            <w:tcBorders>
              <w:top w:val="single" w:sz="4" w:space="0" w:color="000000"/>
              <w:left w:val="single" w:sz="4" w:space="0" w:color="000000"/>
              <w:bottom w:val="single" w:sz="4" w:space="0" w:color="000000"/>
              <w:right w:val="single" w:sz="4" w:space="0" w:color="000000"/>
            </w:tcBorders>
            <w:vAlign w:val="bottom"/>
          </w:tcPr>
          <w:p>
            <w:pPr>
              <w:pStyle w:val="Normal"/>
              <w:ind w:left="142"/>
              <w:rPr>
                <w:rFonts w:ascii="Arial" w:hAnsi="Arial" w:cs="Arial"/>
              </w:rPr>
            </w:pPr>
            <w:r>
              <w:rPr>
                <w:rFonts w:cs="Arial" w:ascii="Arial" w:hAnsi="Arial"/>
              </w:rPr>
            </w:r>
          </w:p>
        </w:tc>
      </w:tr>
      <w:tr>
        <w:trPr>
          <w:cantSplit w:val="true"/>
        </w:trPr>
        <w:tc>
          <w:tcPr>
            <w:tcW w:w="6061" w:type="dxa"/>
            <w:vMerge w:val="continue"/>
            <w:tcBorders>
              <w:top w:val="single" w:sz="4" w:space="0" w:color="000000"/>
              <w:left w:val="single" w:sz="4" w:space="0" w:color="000000"/>
              <w:bottom w:val="single" w:sz="4" w:space="0" w:color="000000"/>
              <w:right w:val="single" w:sz="4" w:space="0" w:color="000000"/>
            </w:tcBorders>
            <w:vAlign w:val="bottom"/>
          </w:tcPr>
          <w:p>
            <w:pPr>
              <w:pStyle w:val="Normal"/>
              <w:rPr>
                <w:rFonts w:ascii="Arial" w:hAnsi="Arial" w:cs="Arial"/>
              </w:rPr>
            </w:pPr>
            <w:r>
              <w:rPr>
                <w:rFonts w:cs="Arial" w:ascii="Arial" w:hAnsi="Arial"/>
              </w:rPr>
            </w:r>
          </w:p>
        </w:tc>
        <w:tc>
          <w:tcPr>
            <w:tcW w:w="2903" w:type="dxa"/>
            <w:tcBorders>
              <w:top w:val="single" w:sz="4" w:space="0" w:color="000000"/>
              <w:left w:val="single" w:sz="4" w:space="0" w:color="000000"/>
              <w:bottom w:val="single" w:sz="4" w:space="0" w:color="000000"/>
              <w:right w:val="single" w:sz="4" w:space="0" w:color="000000"/>
            </w:tcBorders>
            <w:vAlign w:val="bottom"/>
          </w:tcPr>
          <w:p>
            <w:pPr>
              <w:pStyle w:val="Normal"/>
              <w:rPr>
                <w:rFonts w:ascii="Arial" w:hAnsi="Arial" w:cs="Arial"/>
                <w:b/>
                <w:bCs/>
                <w:sz w:val="16"/>
                <w:szCs w:val="16"/>
              </w:rPr>
            </w:pPr>
            <w:r>
              <w:rPr>
                <w:rFonts w:cs="Arial" w:ascii="Arial" w:hAnsi="Arial"/>
                <w:sz w:val="16"/>
                <w:szCs w:val="16"/>
              </w:rPr>
              <w:t>Over 1 week late (</w:t>
            </w:r>
            <w:r>
              <w:rPr>
                <w:rFonts w:cs="Arial" w:ascii="Arial" w:hAnsi="Arial"/>
                <w:sz w:val="12"/>
                <w:szCs w:val="12"/>
              </w:rPr>
              <w:t>0%)</w:t>
            </w:r>
          </w:p>
        </w:tc>
        <w:tc>
          <w:tcPr>
            <w:tcW w:w="641" w:type="dxa"/>
            <w:tcBorders>
              <w:top w:val="single" w:sz="4" w:space="0" w:color="000000"/>
              <w:left w:val="single" w:sz="4" w:space="0" w:color="000000"/>
              <w:bottom w:val="single" w:sz="4" w:space="0" w:color="000000"/>
              <w:right w:val="single" w:sz="4" w:space="0" w:color="000000"/>
            </w:tcBorders>
            <w:vAlign w:val="bottom"/>
          </w:tcPr>
          <w:p>
            <w:pPr>
              <w:pStyle w:val="Normal"/>
              <w:jc w:val="center"/>
              <w:rPr>
                <w:rFonts w:ascii="Arial" w:hAnsi="Arial" w:cs="Arial"/>
                <w:sz w:val="12"/>
                <w:szCs w:val="12"/>
              </w:rPr>
            </w:pPr>
            <w:r>
              <w:rPr>
                <w:rFonts w:cs="Arial" w:ascii="Arial" w:hAnsi="Arial"/>
                <w:sz w:val="12"/>
                <w:szCs w:val="12"/>
              </w:rPr>
            </w:r>
          </w:p>
        </w:tc>
        <w:tc>
          <w:tcPr>
            <w:tcW w:w="1060" w:type="dxa"/>
            <w:vMerge w:val="continue"/>
            <w:tcBorders>
              <w:top w:val="single" w:sz="4" w:space="0" w:color="000000"/>
              <w:left w:val="single" w:sz="4" w:space="0" w:color="000000"/>
              <w:bottom w:val="single" w:sz="4" w:space="0" w:color="000000"/>
              <w:right w:val="single" w:sz="4" w:space="0" w:color="000000"/>
            </w:tcBorders>
            <w:vAlign w:val="bottom"/>
          </w:tcPr>
          <w:p>
            <w:pPr>
              <w:pStyle w:val="Normal"/>
              <w:ind w:firstLine="282"/>
              <w:rPr>
                <w:rFonts w:ascii="Arial" w:hAnsi="Arial" w:cs="Arial"/>
              </w:rPr>
            </w:pPr>
            <w:r>
              <w:rPr>
                <w:rFonts w:cs="Arial" w:ascii="Arial" w:hAnsi="Arial"/>
              </w:rPr>
            </w:r>
          </w:p>
        </w:tc>
      </w:tr>
    </w:tbl>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sectPr>
          <w:type w:val="continuous"/>
          <w:pgSz w:w="11906" w:h="16838"/>
          <w:pgMar w:left="720" w:right="720" w:gutter="0" w:header="0" w:top="720" w:footer="454" w:bottom="720"/>
          <w:formProt w:val="false"/>
          <w:textDirection w:val="lrTb"/>
          <w:docGrid w:type="default" w:linePitch="272" w:charSpace="8192"/>
        </w:sectPr>
      </w:pPr>
    </w:p>
    <w:p>
      <w:pPr>
        <w:sectPr>
          <w:footerReference w:type="default" r:id="rId4"/>
          <w:type w:val="nextPage"/>
          <w:pgSz w:orient="landscape" w:w="16838" w:h="11906"/>
          <w:pgMar w:left="720" w:right="720" w:gutter="0" w:header="0" w:top="720" w:footer="706" w:bottom="763"/>
          <w:pgNumType w:fmt="decimal"/>
          <w:formProt w:val="false"/>
          <w:textDirection w:val="lrTb"/>
          <w:docGrid w:type="default" w:linePitch="272" w:charSpace="8192"/>
        </w:sectPr>
        <w:pStyle w:val="Normal"/>
        <w:rPr>
          <w:rFonts w:ascii="Arial" w:hAnsi="Arial" w:cs="Arial"/>
          <w:vanish/>
        </w:rPr>
      </w:pPr>
      <w:r>
        <w:rPr>
          <w:rFonts w:cs="Arial" w:ascii="Arial" w:hAnsi="Arial"/>
          <w:vanish/>
        </w:rPr>
      </w:r>
    </w:p>
    <w:p>
      <w:pPr>
        <w:pStyle w:val="Normal"/>
        <w:rPr>
          <w:rFonts w:ascii="Arial" w:hAnsi="Arial" w:cs="Arial"/>
          <w:vanish/>
        </w:rPr>
      </w:pPr>
      <w:r>
        <w:rPr>
          <w:rFonts w:cs="Arial" w:ascii="Arial" w:hAnsi="Arial"/>
          <w:vanish/>
        </w:rPr>
      </w:r>
    </w:p>
    <w:p>
      <w:pPr>
        <w:pStyle w:val="NormalWeb"/>
        <w:rPr>
          <w:rFonts w:ascii="Arial" w:hAnsi="Arial" w:cs="Arial"/>
          <w:color w:val="303B44"/>
          <w:sz w:val="22"/>
          <w:szCs w:val="22"/>
        </w:rPr>
      </w:pPr>
      <w:r>
        <w:rPr>
          <w:rFonts w:cs="Arial" w:ascii="Arial" w:hAnsi="Arial"/>
          <w:color w:val="303B44"/>
          <w:sz w:val="22"/>
          <w:szCs w:val="22"/>
        </w:rPr>
      </w:r>
    </w:p>
    <w:tbl>
      <w:tblPr>
        <w:tblStyle w:val="TableGrid"/>
        <w:tblW w:w="13858"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13858"/>
      </w:tblGrid>
      <w:tr>
        <w:trPr/>
        <w:tc>
          <w:tcPr>
            <w:tcW w:w="13858" w:type="dxa"/>
            <w:tcBorders/>
            <w:shd w:color="auto" w:fill="95B3D7" w:themeFill="accent1" w:themeFillTint="99" w:val="clear"/>
          </w:tcPr>
          <w:p>
            <w:pPr>
              <w:pStyle w:val="NormalWeb"/>
              <w:widowControl/>
              <w:suppressAutoHyphens w:val="true"/>
              <w:spacing w:before="100" w:after="100"/>
              <w:jc w:val="left"/>
              <w:rPr>
                <w:rFonts w:ascii="Arial" w:hAnsi="Arial" w:cs="Arial"/>
                <w:b/>
                <w:color w:val="303B44"/>
                <w:sz w:val="22"/>
                <w:szCs w:val="22"/>
              </w:rPr>
            </w:pPr>
            <w:r>
              <w:rPr>
                <w:rFonts w:eastAsia="Times New Roman" w:cs="Arial" w:ascii="Arial" w:hAnsi="Arial"/>
                <w:b/>
                <w:color w:val="303B44"/>
                <w:kern w:val="0"/>
                <w:sz w:val="22"/>
                <w:szCs w:val="22"/>
                <w:lang w:val="en-GB" w:bidi="ar-SA"/>
              </w:rPr>
              <w:t>GENERIC ASSESSMENT CRITERIA</w:t>
            </w:r>
          </w:p>
        </w:tc>
      </w:tr>
    </w:tbl>
    <w:p>
      <w:pPr>
        <w:pStyle w:val="NormalWeb"/>
        <w:rPr>
          <w:rFonts w:ascii="Arial" w:hAnsi="Arial" w:cs="Arial"/>
          <w:color w:val="303B44"/>
          <w:sz w:val="22"/>
          <w:szCs w:val="22"/>
        </w:rPr>
      </w:pPr>
      <w:r>
        <w:rPr>
          <w:rFonts w:cs="Arial" w:ascii="Arial" w:hAnsi="Arial"/>
          <w:color w:val="303B44"/>
          <w:sz w:val="22"/>
          <w:szCs w:val="22"/>
        </w:rPr>
      </w:r>
    </w:p>
    <w:tbl>
      <w:tblPr>
        <w:tblStyle w:val="TableGrid"/>
        <w:tblW w:w="13948"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13948"/>
      </w:tblGrid>
      <w:tr>
        <w:trPr/>
        <w:tc>
          <w:tcPr>
            <w:tcW w:w="13948" w:type="dxa"/>
            <w:tcBorders/>
            <w:shd w:color="auto" w:fill="95B3D7" w:themeFill="accent1" w:themeFillTint="99" w:val="clear"/>
          </w:tcPr>
          <w:p>
            <w:pPr>
              <w:pStyle w:val="Normal"/>
              <w:widowControl/>
              <w:suppressAutoHyphens w:val="true"/>
              <w:spacing w:before="0" w:after="0"/>
              <w:jc w:val="left"/>
              <w:rPr>
                <w:rFonts w:ascii="Arial" w:hAnsi="Arial" w:cs="Arial"/>
                <w:b/>
              </w:rPr>
            </w:pPr>
            <w:r>
              <w:rPr>
                <w:rFonts w:eastAsia="Times New Roman" w:cs="Arial" w:ascii="Arial" w:hAnsi="Arial"/>
                <w:b/>
                <w:kern w:val="0"/>
                <w:sz w:val="20"/>
                <w:szCs w:val="20"/>
                <w:lang w:val="en-GB" w:bidi="ar-SA"/>
              </w:rPr>
              <w:t>Level 7</w:t>
            </w:r>
          </w:p>
        </w:tc>
      </w:tr>
      <w:tr>
        <w:trPr/>
        <w:tc>
          <w:tcPr>
            <w:tcW w:w="13948" w:type="dxa"/>
            <w:tcBorders/>
            <w:shd w:color="auto" w:fill="DBE5F1" w:themeFill="accent1" w:themeFillTint="33" w:val="clear"/>
          </w:tcPr>
          <w:p>
            <w:pPr>
              <w:pStyle w:val="Normal"/>
              <w:widowControl/>
              <w:suppressAutoHyphens w:val="true"/>
              <w:spacing w:before="0" w:after="0"/>
              <w:jc w:val="left"/>
              <w:rPr>
                <w:rFonts w:ascii="Arial" w:hAnsi="Arial" w:eastAsia="Arial" w:cs="Arial"/>
                <w:spacing w:val="-1"/>
              </w:rPr>
            </w:pPr>
            <w:r>
              <w:rPr>
                <w:rFonts w:eastAsia="Arial" w:cs="Arial" w:ascii="Arial" w:hAnsi="Arial"/>
                <w:spacing w:val="-1"/>
                <w:kern w:val="0"/>
                <w:sz w:val="20"/>
                <w:szCs w:val="20"/>
                <w:lang w:val="en-GB" w:bidi="ar-SA"/>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pPr>
        <w:pStyle w:val="Normal"/>
        <w:rPr>
          <w:rFonts w:ascii="Arial" w:hAnsi="Arial" w:cs="Arial"/>
        </w:rPr>
      </w:pPr>
      <w:r>
        <w:rPr>
          <w:rFonts w:cs="Arial" w:ascii="Arial" w:hAnsi="Arial"/>
        </w:rPr>
      </w:r>
    </w:p>
    <w:tbl>
      <w:tblPr>
        <w:tblStyle w:val="TableGrid"/>
        <w:tblW w:w="13887"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1735"/>
        <w:gridCol w:w="1736"/>
        <w:gridCol w:w="1736"/>
        <w:gridCol w:w="1736"/>
        <w:gridCol w:w="1737"/>
        <w:gridCol w:w="1736"/>
        <w:gridCol w:w="1736"/>
        <w:gridCol w:w="1733"/>
      </w:tblGrid>
      <w:tr>
        <w:trPr>
          <w:tblHeader w:val="true"/>
        </w:trPr>
        <w:tc>
          <w:tcPr>
            <w:tcW w:w="1735" w:type="dxa"/>
            <w:tcBorders/>
            <w:shd w:color="auto" w:fill="95B3D7" w:themeFill="accent1" w:themeFillTint="99" w:val="clear"/>
          </w:tcPr>
          <w:p>
            <w:pPr>
              <w:pStyle w:val="Normal"/>
              <w:widowControl/>
              <w:suppressAutoHyphens w:val="true"/>
              <w:spacing w:before="0" w:after="0"/>
              <w:jc w:val="left"/>
              <w:rPr>
                <w:rFonts w:ascii="Arial" w:hAnsi="Arial" w:cs="Arial"/>
                <w:b/>
                <w:sz w:val="18"/>
                <w:szCs w:val="18"/>
              </w:rPr>
            </w:pPr>
            <w:r>
              <w:rPr>
                <w:rFonts w:eastAsia="Times New Roman" w:cs="Arial" w:ascii="Arial" w:hAnsi="Arial"/>
                <w:b/>
                <w:kern w:val="0"/>
                <w:sz w:val="18"/>
                <w:szCs w:val="18"/>
                <w:lang w:val="en-GB" w:bidi="ar-SA"/>
              </w:rPr>
              <w:t>Level 7</w:t>
            </w:r>
          </w:p>
        </w:tc>
        <w:tc>
          <w:tcPr>
            <w:tcW w:w="1736" w:type="dxa"/>
            <w:tcBorders/>
            <w:shd w:color="auto" w:fill="95B3D7" w:themeFill="accent1" w:themeFillTint="99"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FAIL</w:t>
            </w:r>
          </w:p>
        </w:tc>
        <w:tc>
          <w:tcPr>
            <w:tcW w:w="1736" w:type="dxa"/>
            <w:tcBorders/>
            <w:shd w:color="auto" w:fill="95B3D7" w:themeFill="accent1" w:themeFillTint="99"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FAIL</w:t>
            </w:r>
          </w:p>
        </w:tc>
        <w:tc>
          <w:tcPr>
            <w:tcW w:w="1736" w:type="dxa"/>
            <w:tcBorders/>
            <w:shd w:color="auto" w:fill="95B3D7" w:themeFill="accent1" w:themeFillTint="99"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MARGINAL FAIL</w:t>
            </w:r>
          </w:p>
        </w:tc>
        <w:tc>
          <w:tcPr>
            <w:tcW w:w="1737" w:type="dxa"/>
            <w:tcBorders/>
            <w:shd w:color="auto" w:fill="95B3D7" w:themeFill="accent1" w:themeFillTint="99"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SATISFACTORY</w:t>
            </w:r>
          </w:p>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(Pass)</w:t>
            </w:r>
          </w:p>
        </w:tc>
        <w:tc>
          <w:tcPr>
            <w:tcW w:w="1736" w:type="dxa"/>
            <w:tcBorders/>
            <w:shd w:color="auto" w:fill="95B3D7" w:themeFill="accent1" w:themeFillTint="99"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GOOD to VERY GOOD</w:t>
            </w:r>
          </w:p>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(Merit)</w:t>
            </w:r>
          </w:p>
        </w:tc>
        <w:tc>
          <w:tcPr>
            <w:tcW w:w="1736" w:type="dxa"/>
            <w:tcBorders/>
            <w:shd w:color="auto" w:fill="95B3D7" w:themeFill="accent1" w:themeFillTint="99"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EXCELLENT</w:t>
            </w:r>
          </w:p>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(Distinction)</w:t>
            </w:r>
          </w:p>
        </w:tc>
        <w:tc>
          <w:tcPr>
            <w:tcW w:w="1733" w:type="dxa"/>
            <w:tcBorders/>
            <w:shd w:color="auto" w:fill="95B3D7" w:themeFill="accent1" w:themeFillTint="99" w:val="clear"/>
            <w:vAlign w:val="cente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EXCEPTIONAL</w:t>
            </w:r>
          </w:p>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(Distinction)</w:t>
            </w:r>
          </w:p>
        </w:tc>
      </w:tr>
      <w:tr>
        <w:trPr>
          <w:tblHeader w:val="true"/>
        </w:trPr>
        <w:tc>
          <w:tcPr>
            <w:tcW w:w="1735" w:type="dxa"/>
            <w:tcBorders/>
            <w:shd w:color="auto" w:fill="95B3D7" w:themeFill="accent1" w:themeFillTint="99" w:val="clear"/>
          </w:tcPr>
          <w:p>
            <w:pPr>
              <w:pStyle w:val="Normal"/>
              <w:widowControl/>
              <w:suppressAutoHyphens w:val="true"/>
              <w:spacing w:before="0" w:after="0"/>
              <w:ind w:left="171"/>
              <w:jc w:val="left"/>
              <w:rPr>
                <w:rFonts w:ascii="Arial" w:hAnsi="Arial" w:cs="Arial"/>
                <w:sz w:val="18"/>
                <w:szCs w:val="18"/>
              </w:rPr>
            </w:pPr>
            <w:r>
              <w:rPr>
                <w:rFonts w:eastAsia="Arial" w:cs="Arial" w:ascii="Arial" w:hAnsi="Arial"/>
                <w:b/>
                <w:bCs/>
                <w:kern w:val="0"/>
                <w:sz w:val="20"/>
                <w:szCs w:val="20"/>
                <w:lang w:val="en-GB" w:bidi="ar-SA"/>
              </w:rPr>
              <w:t>Category</w:t>
            </w:r>
          </w:p>
        </w:tc>
        <w:tc>
          <w:tcPr>
            <w:tcW w:w="1736" w:type="dxa"/>
            <w:tcBorders/>
            <w:shd w:color="auto" w:fill="95B3D7" w:themeFill="accent1" w:themeFillTint="99" w:val="clear"/>
            <w:vAlign w:val="bottom"/>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0-29%</w:t>
            </w:r>
          </w:p>
        </w:tc>
        <w:tc>
          <w:tcPr>
            <w:tcW w:w="1736" w:type="dxa"/>
            <w:tcBorders/>
            <w:shd w:color="auto" w:fill="95B3D7" w:themeFill="accent1" w:themeFillTint="99" w:val="clear"/>
            <w:vAlign w:val="bottom"/>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30-44%</w:t>
            </w:r>
          </w:p>
        </w:tc>
        <w:tc>
          <w:tcPr>
            <w:tcW w:w="1736" w:type="dxa"/>
            <w:tcBorders/>
            <w:shd w:color="auto" w:fill="95B3D7" w:themeFill="accent1" w:themeFillTint="99" w:val="clear"/>
            <w:vAlign w:val="bottom"/>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45-49%</w:t>
            </w:r>
          </w:p>
        </w:tc>
        <w:tc>
          <w:tcPr>
            <w:tcW w:w="1737" w:type="dxa"/>
            <w:tcBorders/>
            <w:shd w:color="auto" w:fill="95B3D7" w:themeFill="accent1" w:themeFillTint="99" w:val="clear"/>
            <w:vAlign w:val="bottom"/>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50-59%</w:t>
            </w:r>
          </w:p>
        </w:tc>
        <w:tc>
          <w:tcPr>
            <w:tcW w:w="1736" w:type="dxa"/>
            <w:tcBorders/>
            <w:shd w:color="auto" w:fill="95B3D7" w:themeFill="accent1" w:themeFillTint="99" w:val="clear"/>
            <w:vAlign w:val="bottom"/>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60-69%</w:t>
            </w:r>
          </w:p>
        </w:tc>
        <w:tc>
          <w:tcPr>
            <w:tcW w:w="1736" w:type="dxa"/>
            <w:tcBorders/>
            <w:shd w:color="auto" w:fill="95B3D7" w:themeFill="accent1" w:themeFillTint="99" w:val="clear"/>
            <w:vAlign w:val="bottom"/>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70-84%</w:t>
            </w:r>
          </w:p>
        </w:tc>
        <w:tc>
          <w:tcPr>
            <w:tcW w:w="1733" w:type="dxa"/>
            <w:tcBorders/>
            <w:shd w:color="auto" w:fill="95B3D7" w:themeFill="accent1" w:themeFillTint="99" w:val="clear"/>
          </w:tcPr>
          <w:p>
            <w:pPr>
              <w:pStyle w:val="Normal"/>
              <w:widowControl/>
              <w:suppressAutoHyphens w:val="true"/>
              <w:spacing w:before="0" w:after="0"/>
              <w:jc w:val="center"/>
              <w:rPr>
                <w:rFonts w:ascii="Arial" w:hAnsi="Arial" w:cs="Arial"/>
                <w:b/>
                <w:sz w:val="18"/>
                <w:szCs w:val="18"/>
              </w:rPr>
            </w:pPr>
            <w:r>
              <w:rPr>
                <w:rFonts w:eastAsia="Times New Roman" w:cs="Arial" w:ascii="Arial" w:hAnsi="Arial"/>
                <w:b/>
                <w:kern w:val="0"/>
                <w:sz w:val="18"/>
                <w:szCs w:val="18"/>
                <w:lang w:val="en-GB" w:bidi="ar-SA"/>
              </w:rPr>
              <w:t>85-100%</w:t>
            </w:r>
          </w:p>
        </w:tc>
      </w:tr>
      <w:tr>
        <w:trPr/>
        <w:tc>
          <w:tcPr>
            <w:tcW w:w="1735" w:type="dxa"/>
            <w:tcBorders/>
            <w:shd w:color="auto" w:fill="95B3D7" w:themeFill="accent1" w:themeFillTint="99" w:val="clear"/>
          </w:tcPr>
          <w:p>
            <w:pPr>
              <w:pStyle w:val="Normal"/>
              <w:widowControl/>
              <w:suppressAutoHyphens w:val="true"/>
              <w:spacing w:before="34" w:after="0"/>
              <w:ind w:left="108" w:right="-54"/>
              <w:jc w:val="left"/>
              <w:rPr>
                <w:rFonts w:ascii="Arial" w:hAnsi="Arial" w:eastAsia="Arial" w:cs="Arial"/>
                <w:bCs/>
                <w:sz w:val="18"/>
                <w:szCs w:val="18"/>
              </w:rPr>
            </w:pPr>
            <w:r>
              <w:rPr>
                <w:rFonts w:eastAsia="Arial" w:cs="Arial" w:ascii="Arial" w:hAnsi="Arial"/>
                <w:b/>
                <w:bCs/>
                <w:kern w:val="0"/>
                <w:sz w:val="20"/>
                <w:szCs w:val="20"/>
                <w:lang w:val="en-GB" w:bidi="ar-SA"/>
              </w:rPr>
              <w:t xml:space="preserve">Engagement with literature </w:t>
            </w:r>
            <w:r>
              <w:rPr>
                <w:rFonts w:eastAsia="Arial" w:cs="Arial" w:ascii="Arial" w:hAnsi="Arial"/>
                <w:bCs/>
                <w:kern w:val="0"/>
                <w:sz w:val="18"/>
                <w:szCs w:val="18"/>
                <w:lang w:val="en-GB" w:bidi="ar-SA"/>
              </w:rPr>
              <w:t>(including current research, referencing,</w:t>
            </w:r>
          </w:p>
          <w:p>
            <w:pPr>
              <w:pStyle w:val="Normal"/>
              <w:widowControl/>
              <w:suppressAutoHyphens w:val="true"/>
              <w:spacing w:before="34" w:after="0"/>
              <w:ind w:left="108" w:right="-54"/>
              <w:jc w:val="left"/>
              <w:rPr>
                <w:rFonts w:ascii="Arial" w:hAnsi="Arial" w:eastAsia="Arial" w:cs="Arial"/>
                <w:bCs/>
                <w:sz w:val="18"/>
                <w:szCs w:val="18"/>
              </w:rPr>
            </w:pPr>
            <w:r>
              <w:rPr>
                <w:rFonts w:eastAsia="Arial" w:cs="Arial" w:ascii="Arial" w:hAnsi="Arial"/>
                <w:bCs/>
                <w:kern w:val="0"/>
                <w:sz w:val="18"/>
                <w:szCs w:val="18"/>
                <w:lang w:val="en-GB" w:bidi="ar-SA"/>
              </w:rPr>
              <w:t>academic conventions and</w:t>
            </w:r>
          </w:p>
          <w:p>
            <w:pPr>
              <w:pStyle w:val="Normal"/>
              <w:widowControl/>
              <w:suppressAutoHyphens w:val="true"/>
              <w:spacing w:before="34" w:after="0"/>
              <w:ind w:left="108" w:right="-54"/>
              <w:jc w:val="left"/>
              <w:rPr>
                <w:rFonts w:ascii="Arial" w:hAnsi="Arial" w:eastAsia="Arial" w:cs="Arial"/>
                <w:b/>
                <w:bCs/>
              </w:rPr>
            </w:pPr>
            <w:r>
              <w:rPr>
                <w:rFonts w:eastAsia="Arial" w:cs="Arial" w:ascii="Arial" w:hAnsi="Arial"/>
                <w:bCs/>
                <w:kern w:val="0"/>
                <w:sz w:val="18"/>
                <w:szCs w:val="18"/>
                <w:lang w:val="en-GB" w:bidi="ar-SA"/>
              </w:rPr>
              <w:t>academic honesty)</w:t>
            </w:r>
          </w:p>
        </w:tc>
        <w:tc>
          <w:tcPr>
            <w:tcW w:w="1736" w:type="dxa"/>
            <w:tcBorders>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Little or no evidence of reading</w:t>
            </w:r>
            <w:r>
              <w:rPr>
                <w:rFonts w:eastAsia="Times New Roman" w:cs="Times New Roman"/>
                <w:kern w:val="0"/>
                <w:sz w:val="20"/>
                <w:szCs w:val="20"/>
                <w:lang w:val="en-GB" w:bidi="ar-SA"/>
              </w:rPr>
              <w:t xml:space="preserve"> and/or </w:t>
            </w:r>
            <w:r>
              <w:rPr>
                <w:rFonts w:eastAsia="Times New Roman" w:cs="Arial" w:ascii="Arial" w:hAnsi="Arial"/>
                <w:kern w:val="0"/>
                <w:sz w:val="20"/>
                <w:szCs w:val="20"/>
                <w:lang w:val="en-GB" w:bidi="ar-SA"/>
              </w:rPr>
              <w:t>reliance on inappropriate sources.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Views and findings mostly unsupported and non-authoritative.</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Referencing conventions used incoherently or largely absent.</w:t>
            </w:r>
          </w:p>
        </w:tc>
        <w:tc>
          <w:tcPr>
            <w:tcW w:w="1736" w:type="dxa"/>
            <w:tcBorders>
              <w:left w:val="dashed" w:sz="4" w:space="0" w:color="000000"/>
              <w:right w:val="double"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left w:val="double"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Engagement with a very limited range of relevant and credible sources. Some omissions and minor errors.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Referencing conventions evident though not always applied accurately or consistently.</w:t>
            </w:r>
          </w:p>
        </w:tc>
        <w:tc>
          <w:tcPr>
            <w:tcW w:w="1737" w:type="dxa"/>
            <w:tcBorders>
              <w:left w:val="dashed"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Engagement with an appropriate range of research-informed literature, including sources retrieved independently. Some over-reliance on texts. Referencing may show minor inaccuracies or inconsistencies.</w:t>
            </w:r>
          </w:p>
        </w:tc>
        <w:tc>
          <w:tcPr>
            <w:tcW w:w="1736" w:type="dxa"/>
            <w:tcBorders>
              <w:left w:val="dashed" w:sz="4" w:space="0" w:color="000000"/>
              <w:right w:val="dashed" w:sz="4" w:space="0" w:color="000000"/>
            </w:tcBorders>
            <w:shd w:color="auto" w:fill="auto" w:val="clear"/>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Engagement with a wide range of research-informed literature, including sources retrieved independently.</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Selection of relevant and credible sources.  Very good use of referencing, with no/very few inaccuracies or inconsistencies.</w:t>
            </w:r>
          </w:p>
        </w:tc>
        <w:tc>
          <w:tcPr>
            <w:tcW w:w="1736" w:type="dxa"/>
            <w:tcBorders>
              <w:left w:val="dashed"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Engagement with an extensive range of relevant and credible literature, informed by the latest research. Consistently accurate application of referencing.</w:t>
            </w:r>
          </w:p>
        </w:tc>
        <w:tc>
          <w:tcPr>
            <w:tcW w:w="1733" w:type="dxa"/>
            <w:tcBorders>
              <w:lef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Exceptional engagement with an extensive range of relevant and credible literature, informed by the latest research. High-level referencing skills consistently and professionally applied.</w:t>
            </w:r>
          </w:p>
        </w:tc>
      </w:tr>
      <w:tr>
        <w:trPr/>
        <w:tc>
          <w:tcPr>
            <w:tcW w:w="1735" w:type="dxa"/>
            <w:tcBorders/>
            <w:shd w:color="auto" w:fill="95B3D7" w:themeFill="accent1" w:themeFillTint="99" w:val="clear"/>
          </w:tcPr>
          <w:p>
            <w:pPr>
              <w:pStyle w:val="Normal"/>
              <w:widowControl/>
              <w:suppressAutoHyphens w:val="true"/>
              <w:spacing w:before="34" w:after="0"/>
              <w:ind w:left="108" w:right="-54"/>
              <w:jc w:val="left"/>
              <w:rPr>
                <w:rFonts w:ascii="Arial" w:hAnsi="Arial" w:eastAsia="Arial" w:cs="Arial"/>
                <w:bCs/>
                <w:sz w:val="18"/>
                <w:szCs w:val="18"/>
              </w:rPr>
            </w:pPr>
            <w:r>
              <w:rPr>
                <w:rFonts w:eastAsia="Arial" w:cs="Arial" w:ascii="Arial" w:hAnsi="Arial"/>
                <w:b/>
                <w:bCs/>
                <w:kern w:val="0"/>
                <w:sz w:val="20"/>
                <w:szCs w:val="20"/>
                <w:lang w:val="en-GB" w:bidi="ar-SA"/>
              </w:rPr>
              <w:t xml:space="preserve">Knowledge and understanding </w:t>
            </w:r>
            <w:r>
              <w:rPr>
                <w:rFonts w:eastAsia="Arial" w:cs="Arial" w:ascii="Arial" w:hAnsi="Arial"/>
                <w:bCs/>
                <w:kern w:val="0"/>
                <w:sz w:val="18"/>
                <w:szCs w:val="18"/>
                <w:lang w:val="en-GB" w:bidi="ar-SA"/>
              </w:rPr>
              <w:t>(A systematic, conceptual understanding of knowledge, and a critical awareness of current problems and/or new insights, much of which is at, or informed by, the forefront of the discipline; a comprehensive understanding of techniques applicable to their own research)</w:t>
            </w:r>
          </w:p>
          <w:p>
            <w:pPr>
              <w:pStyle w:val="Normal"/>
              <w:widowControl/>
              <w:suppressAutoHyphens w:val="true"/>
              <w:spacing w:before="34" w:after="0"/>
              <w:ind w:left="108" w:right="-54"/>
              <w:jc w:val="left"/>
              <w:rPr>
                <w:rFonts w:ascii="Arial" w:hAnsi="Arial" w:cs="Arial"/>
                <w:sz w:val="18"/>
                <w:szCs w:val="18"/>
              </w:rPr>
            </w:pPr>
            <w:r>
              <w:rPr>
                <w:rFonts w:cs="Arial" w:ascii="Arial" w:hAnsi="Arial"/>
                <w:sz w:val="18"/>
                <w:szCs w:val="18"/>
              </w:rPr>
            </w:r>
          </w:p>
        </w:tc>
        <w:tc>
          <w:tcPr>
            <w:tcW w:w="1736" w:type="dxa"/>
            <w:tcBorders>
              <w:right w:val="dashed"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Major gaps in knowledge and understanding of the subject matter is not systematic. Substantial inaccuracies. No awareness of current problems, insights or the latest research and/or advanced scholarship within the discipline.</w:t>
            </w:r>
          </w:p>
          <w:p>
            <w:pPr>
              <w:pStyle w:val="Normal"/>
              <w:widowControl/>
              <w:suppressAutoHyphens w:val="true"/>
              <w:spacing w:before="0" w:after="120"/>
              <w:jc w:val="left"/>
              <w:rPr>
                <w:rFonts w:ascii="Arial" w:hAnsi="Arial" w:cs="Arial"/>
              </w:rPr>
            </w:pPr>
            <w:r>
              <w:rPr>
                <w:rFonts w:cs="Arial" w:ascii="Arial" w:hAnsi="Arial"/>
              </w:rPr>
            </w:r>
          </w:p>
        </w:tc>
        <w:tc>
          <w:tcPr>
            <w:tcW w:w="1736" w:type="dxa"/>
            <w:tcBorders>
              <w:left w:val="dashed" w:sz="4" w:space="0" w:color="000000"/>
              <w:right w:val="double"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Gaps in knowledge, with only superficial systematic understanding. Some significant inaccuracies and/or irrelevant material.  No critical awareness of current problems, insights, or latest research within the discipline.</w:t>
            </w:r>
          </w:p>
        </w:tc>
        <w:tc>
          <w:tcPr>
            <w:tcW w:w="1736" w:type="dxa"/>
            <w:tcBorders>
              <w:left w:val="double" w:sz="4" w:space="0" w:color="000000"/>
              <w:right w:val="dashed"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Limited knowledge and systematic understanding of the concepts and principles within the subject area, which to some marginal extent, is informed by current research and scholarship. Some critical awareness of current problems and/or new insights, but often under-developed.</w:t>
            </w:r>
          </w:p>
        </w:tc>
        <w:tc>
          <w:tcPr>
            <w:tcW w:w="1737" w:type="dxa"/>
            <w:tcBorders>
              <w:left w:val="dashed" w:sz="4" w:space="0" w:color="000000"/>
              <w:right w:val="dashed"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Knowledge is accurate and reasonably detailed. A systematic understanding of the field of study</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informed by, to some extent, current research and scholarship, A critical awareness of current problems and/or new insights though this may be under-developed occasionally.</w:t>
            </w:r>
          </w:p>
        </w:tc>
        <w:tc>
          <w:tcPr>
            <w:tcW w:w="1736" w:type="dxa"/>
            <w:tcBorders>
              <w:left w:val="dashed" w:sz="4" w:space="0" w:color="000000"/>
              <w:right w:val="dashed" w:sz="4" w:space="0" w:color="000000"/>
            </w:tcBorders>
            <w:shd w:color="auto" w:fill="auto" w:val="clear"/>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Knowledge has a well-defined focus, which is reasonably extensive,</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coherent and detailed, with a critical awareness of current problems and/or new insights.  Exhibits good understanding of the breadth and depth of contemporary and established views, and the work is, at least in part, well-informed by current research and scholarship.</w:t>
            </w:r>
          </w:p>
        </w:tc>
        <w:tc>
          <w:tcPr>
            <w:tcW w:w="1736" w:type="dxa"/>
            <w:tcBorders>
              <w:left w:val="dashed" w:sz="4" w:space="0" w:color="000000"/>
              <w:right w:val="dashed"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Excellent mastery of a 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pPr>
              <w:pStyle w:val="Normal"/>
              <w:widowControl/>
              <w:suppressAutoHyphens w:val="true"/>
              <w:spacing w:before="0" w:after="120"/>
              <w:jc w:val="left"/>
              <w:rPr>
                <w:rFonts w:ascii="Arial" w:hAnsi="Arial" w:cs="Arial"/>
              </w:rPr>
            </w:pPr>
            <w:r>
              <w:rPr>
                <w:rFonts w:cs="Arial" w:ascii="Arial" w:hAnsi="Arial"/>
              </w:rPr>
            </w:r>
          </w:p>
        </w:tc>
        <w:tc>
          <w:tcPr>
            <w:tcW w:w="1733" w:type="dxa"/>
            <w:tcBorders>
              <w:left w:val="dashed" w:sz="4" w:space="0" w:color="000000"/>
            </w:tcBorders>
          </w:tcPr>
          <w:p>
            <w:pPr>
              <w:pStyle w:val="Normal"/>
              <w:widowControl/>
              <w:suppressAutoHyphens w:val="true"/>
              <w:spacing w:before="0" w:after="120"/>
              <w:jc w:val="left"/>
              <w:rPr>
                <w:rFonts w:ascii="Arial" w:hAnsi="Arial" w:cs="Arial"/>
              </w:rPr>
            </w:pPr>
            <w:r>
              <w:rPr>
                <w:rFonts w:eastAsia="Times New Roman" w:cs="Arial" w:ascii="Arial" w:hAnsi="Arial"/>
                <w:kern w:val="0"/>
                <w:sz w:val="20"/>
                <w:szCs w:val="20"/>
                <w:lang w:val="en-GB" w:bidi="ar-SA"/>
              </w:rPr>
              <w:t>Exceptional mastery of a 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trPr/>
        <w:tc>
          <w:tcPr>
            <w:tcW w:w="1735" w:type="dxa"/>
            <w:tcBorders/>
            <w:shd w:color="auto" w:fill="95B3D7" w:themeFill="accent1" w:themeFillTint="99" w:val="clear"/>
          </w:tcPr>
          <w:p>
            <w:pPr>
              <w:pStyle w:val="Normal"/>
              <w:widowControl/>
              <w:suppressAutoHyphens w:val="true"/>
              <w:spacing w:lineRule="auto" w:line="235" w:before="34" w:after="0"/>
              <w:ind w:left="108" w:right="-54"/>
              <w:jc w:val="left"/>
              <w:rPr>
                <w:rFonts w:ascii="Arial" w:hAnsi="Arial" w:eastAsia="Arial" w:cs="Arial"/>
                <w:b/>
                <w:bCs/>
              </w:rPr>
            </w:pPr>
            <w:r>
              <w:rPr>
                <w:rFonts w:eastAsia="Arial" w:cs="Arial" w:ascii="Arial" w:hAnsi="Arial"/>
                <w:b/>
                <w:bCs/>
                <w:kern w:val="0"/>
                <w:sz w:val="20"/>
                <w:szCs w:val="20"/>
                <w:lang w:val="en-GB" w:bidi="ar-SA"/>
              </w:rPr>
              <w:t>C</w:t>
            </w:r>
            <w:r>
              <w:rPr>
                <w:rFonts w:eastAsia="Arial" w:cs="Arial" w:ascii="Arial" w:hAnsi="Arial"/>
                <w:b/>
                <w:bCs/>
                <w:spacing w:val="1"/>
                <w:kern w:val="0"/>
                <w:sz w:val="20"/>
                <w:szCs w:val="20"/>
                <w:lang w:val="en-GB" w:bidi="ar-SA"/>
              </w:rPr>
              <w:t>ogn</w:t>
            </w:r>
            <w:r>
              <w:rPr>
                <w:rFonts w:eastAsia="Arial" w:cs="Arial" w:ascii="Arial" w:hAnsi="Arial"/>
                <w:b/>
                <w:bCs/>
                <w:kern w:val="0"/>
                <w:sz w:val="20"/>
                <w:szCs w:val="20"/>
                <w:lang w:val="en-GB" w:bidi="ar-SA"/>
              </w:rPr>
              <w:t>i</w:t>
            </w:r>
            <w:r>
              <w:rPr>
                <w:rFonts w:eastAsia="Arial" w:cs="Arial" w:ascii="Arial" w:hAnsi="Arial"/>
                <w:b/>
                <w:bCs/>
                <w:spacing w:val="1"/>
                <w:kern w:val="0"/>
                <w:sz w:val="20"/>
                <w:szCs w:val="20"/>
                <w:lang w:val="en-GB" w:bidi="ar-SA"/>
              </w:rPr>
              <w:t>t</w:t>
            </w:r>
            <w:r>
              <w:rPr>
                <w:rFonts w:eastAsia="Arial" w:cs="Arial" w:ascii="Arial" w:hAnsi="Arial"/>
                <w:b/>
                <w:bCs/>
                <w:kern w:val="0"/>
                <w:sz w:val="20"/>
                <w:szCs w:val="20"/>
                <w:lang w:val="en-GB" w:bidi="ar-SA"/>
              </w:rPr>
              <w:t>i</w:t>
            </w:r>
            <w:r>
              <w:rPr>
                <w:rFonts w:eastAsia="Arial" w:cs="Arial" w:ascii="Arial" w:hAnsi="Arial"/>
                <w:b/>
                <w:bCs/>
                <w:spacing w:val="2"/>
                <w:kern w:val="0"/>
                <w:sz w:val="20"/>
                <w:szCs w:val="20"/>
                <w:lang w:val="en-GB" w:bidi="ar-SA"/>
              </w:rPr>
              <w:t>v</w:t>
            </w:r>
            <w:r>
              <w:rPr>
                <w:rFonts w:eastAsia="Arial" w:cs="Arial" w:ascii="Arial" w:hAnsi="Arial"/>
                <w:b/>
                <w:bCs/>
                <w:kern w:val="0"/>
                <w:sz w:val="20"/>
                <w:szCs w:val="20"/>
                <w:lang w:val="en-GB" w:bidi="ar-SA"/>
              </w:rPr>
              <w:t>e</w:t>
            </w:r>
            <w:r>
              <w:rPr>
                <w:rFonts w:eastAsia="Arial" w:cs="Arial" w:ascii="Arial" w:hAnsi="Arial"/>
                <w:b/>
                <w:bCs/>
                <w:spacing w:val="-10"/>
                <w:kern w:val="0"/>
                <w:sz w:val="20"/>
                <w:szCs w:val="20"/>
                <w:lang w:val="en-GB" w:bidi="ar-SA"/>
              </w:rPr>
              <w:t xml:space="preserve"> </w:t>
            </w:r>
            <w:r>
              <w:rPr>
                <w:rFonts w:eastAsia="Arial" w:cs="Arial" w:ascii="Arial" w:hAnsi="Arial"/>
                <w:b/>
                <w:bCs/>
                <w:kern w:val="0"/>
                <w:sz w:val="20"/>
                <w:szCs w:val="20"/>
                <w:lang w:val="en-GB" w:bidi="ar-SA"/>
              </w:rPr>
              <w:t>a</w:t>
            </w:r>
            <w:r>
              <w:rPr>
                <w:rFonts w:eastAsia="Arial" w:cs="Arial" w:ascii="Arial" w:hAnsi="Arial"/>
                <w:b/>
                <w:bCs/>
                <w:spacing w:val="1"/>
                <w:kern w:val="0"/>
                <w:sz w:val="20"/>
                <w:szCs w:val="20"/>
                <w:lang w:val="en-GB" w:bidi="ar-SA"/>
              </w:rPr>
              <w:t>n</w:t>
            </w:r>
            <w:r>
              <w:rPr>
                <w:rFonts w:eastAsia="Arial" w:cs="Arial" w:ascii="Arial" w:hAnsi="Arial"/>
                <w:b/>
                <w:bCs/>
                <w:kern w:val="0"/>
                <w:sz w:val="20"/>
                <w:szCs w:val="20"/>
                <w:lang w:val="en-GB" w:bidi="ar-SA"/>
              </w:rPr>
              <w:t>d i</w:t>
            </w:r>
            <w:r>
              <w:rPr>
                <w:rFonts w:eastAsia="Arial" w:cs="Arial" w:ascii="Arial" w:hAnsi="Arial"/>
                <w:b/>
                <w:bCs/>
                <w:spacing w:val="1"/>
                <w:kern w:val="0"/>
                <w:sz w:val="20"/>
                <w:szCs w:val="20"/>
                <w:lang w:val="en-GB" w:bidi="ar-SA"/>
              </w:rPr>
              <w:t>nt</w:t>
            </w:r>
            <w:r>
              <w:rPr>
                <w:rFonts w:eastAsia="Arial" w:cs="Arial" w:ascii="Arial" w:hAnsi="Arial"/>
                <w:b/>
                <w:bCs/>
                <w:kern w:val="0"/>
                <w:sz w:val="20"/>
                <w:szCs w:val="20"/>
                <w:lang w:val="en-GB" w:bidi="ar-SA"/>
              </w:rPr>
              <w:t>ellec</w:t>
            </w:r>
            <w:r>
              <w:rPr>
                <w:rFonts w:eastAsia="Arial" w:cs="Arial" w:ascii="Arial" w:hAnsi="Arial"/>
                <w:b/>
                <w:bCs/>
                <w:spacing w:val="1"/>
                <w:kern w:val="0"/>
                <w:sz w:val="20"/>
                <w:szCs w:val="20"/>
                <w:lang w:val="en-GB" w:bidi="ar-SA"/>
              </w:rPr>
              <w:t>tu</w:t>
            </w:r>
            <w:r>
              <w:rPr>
                <w:rFonts w:eastAsia="Arial" w:cs="Arial" w:ascii="Arial" w:hAnsi="Arial"/>
                <w:b/>
                <w:bCs/>
                <w:kern w:val="0"/>
                <w:sz w:val="20"/>
                <w:szCs w:val="20"/>
                <w:lang w:val="en-GB" w:bidi="ar-SA"/>
              </w:rPr>
              <w:t>al skil</w:t>
            </w:r>
            <w:r>
              <w:rPr>
                <w:rFonts w:eastAsia="Arial" w:cs="Arial" w:ascii="Arial" w:hAnsi="Arial"/>
                <w:b/>
                <w:bCs/>
                <w:spacing w:val="2"/>
                <w:kern w:val="0"/>
                <w:sz w:val="20"/>
                <w:szCs w:val="20"/>
                <w:lang w:val="en-GB" w:bidi="ar-SA"/>
              </w:rPr>
              <w:t>l</w:t>
            </w:r>
            <w:r>
              <w:rPr>
                <w:rFonts w:eastAsia="Arial" w:cs="Arial" w:ascii="Arial" w:hAnsi="Arial"/>
                <w:b/>
                <w:bCs/>
                <w:kern w:val="0"/>
                <w:sz w:val="20"/>
                <w:szCs w:val="20"/>
                <w:lang w:val="en-GB" w:bidi="ar-SA"/>
              </w:rPr>
              <w:t>s</w:t>
            </w:r>
          </w:p>
          <w:p>
            <w:pPr>
              <w:pStyle w:val="Normal"/>
              <w:widowControl/>
              <w:suppressAutoHyphens w:val="true"/>
              <w:spacing w:lineRule="auto" w:line="235" w:before="34" w:after="0"/>
              <w:ind w:left="108" w:right="-54"/>
              <w:jc w:val="left"/>
              <w:rPr>
                <w:rFonts w:ascii="Arial" w:hAnsi="Arial" w:eastAsia="Arial" w:cs="Arial"/>
                <w:bCs/>
                <w:sz w:val="18"/>
                <w:szCs w:val="18"/>
              </w:rPr>
            </w:pPr>
            <w:r>
              <w:rPr>
                <w:rFonts w:eastAsia="Arial" w:cs="Arial" w:ascii="Arial" w:hAnsi="Arial"/>
                <w:bCs/>
                <w:kern w:val="0"/>
                <w:sz w:val="18"/>
                <w:szCs w:val="18"/>
                <w:lang w:val="en-GB" w:bidi="ar-SA"/>
              </w:rPr>
              <w:t>(Critical evaluation of current research and methodologies and develop critiques of them and, where appropriate, to propose new hypotheses; make sound judgements in the absence of complete data.)</w:t>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Wholly or almost wholly descriptive work. Little or no evaluation or critique or attempt at a systematic approach.</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Failure to develop arguments, leading to illogical or invalid judgements. Unsubstantiated generalisations, made without use of credible evidence.</w:t>
            </w:r>
          </w:p>
          <w:p>
            <w:pPr>
              <w:pStyle w:val="Normal"/>
              <w:widowControl/>
              <w:suppressAutoHyphens w:val="true"/>
              <w:spacing w:before="0" w:after="0"/>
              <w:jc w:val="left"/>
              <w:rPr>
                <w:rFonts w:ascii="Arial" w:hAnsi="Arial" w:cs="Arial"/>
              </w:rPr>
            </w:pPr>
            <w:r>
              <w:rPr>
                <w:rFonts w:cs="Arial" w:ascii="Arial" w:hAnsi="Arial"/>
              </w:rPr>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Largely descriptive work, with superficial use of critical evaluation of research and methodologies. Absent or weak development of hypotheses and judgements. Information accepted uncritically, uses generalised statements made with scant evidence and unsubstantiated opinions. Ideas sometimes illogical and contradictory.</w:t>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Limited attempt at critical evaluation/ critique of current research and methodologies, tending towards description.</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Limited attempt to propose new hypotheses. Can deal with complex issues but not systematically or creatively. Some evidence to support emerging judgements but these may be underdeveloped or with a little inconsistency / mis-interpretation.</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May assert rather than argue a case.</w:t>
            </w:r>
          </w:p>
          <w:p>
            <w:pPr>
              <w:pStyle w:val="Normal"/>
              <w:widowControl/>
              <w:suppressAutoHyphens w:val="true"/>
              <w:spacing w:before="0" w:after="0"/>
              <w:jc w:val="left"/>
              <w:rPr>
                <w:rFonts w:ascii="Arial" w:hAnsi="Arial" w:cs="Arial"/>
              </w:rPr>
            </w:pPr>
            <w:r>
              <w:rPr>
                <w:rFonts w:cs="Arial" w:ascii="Arial" w:hAnsi="Arial"/>
              </w:rPr>
            </w:r>
          </w:p>
        </w:tc>
        <w:tc>
          <w:tcPr>
            <w:tcW w:w="1737"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Some critical evaluation/ critique of current research and methodologies, though slightly underdeveloped in places, Proposes adequate but limited new hypotheses, where relevant. 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tcBorders/>
            <w:shd w:color="auto" w:fill="auto" w:val="clear"/>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Sound critical evaluation/ critique of current research and methodologies, Proposes new hypotheses, where appropriate. Can deal with complex issues systematically and with some creativity. Ability to make sound judgements based on data (that may be incomplete)</w:t>
            </w:r>
          </w:p>
          <w:p>
            <w:pPr>
              <w:pStyle w:val="Normal"/>
              <w:widowControl/>
              <w:suppressAutoHyphens w:val="true"/>
              <w:spacing w:before="0" w:after="0"/>
              <w:jc w:val="left"/>
              <w:rPr>
                <w:rFonts w:ascii="Arial" w:hAnsi="Arial" w:cs="Arial"/>
              </w:rPr>
            </w:pPr>
            <w:r>
              <w:rPr>
                <w:rFonts w:cs="Arial" w:ascii="Arial" w:hAnsi="Arial"/>
              </w:rPr>
            </w:r>
          </w:p>
          <w:p>
            <w:pPr>
              <w:pStyle w:val="Normal"/>
              <w:widowControl/>
              <w:suppressAutoHyphens w:val="true"/>
              <w:spacing w:before="0" w:after="0"/>
              <w:jc w:val="left"/>
              <w:rPr>
                <w:rFonts w:ascii="Arial" w:hAnsi="Arial" w:cs="Arial"/>
              </w:rPr>
            </w:pPr>
            <w:r>
              <w:rPr>
                <w:rFonts w:cs="Arial" w:ascii="Arial" w:hAnsi="Arial"/>
              </w:rPr>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Excellent critical evaluation/ critique of current research and methodologies, Proposes innovative hypotheses, where appropriate. Can synthesise complex issues systematically and creatively. Ability to investigate contradictory or incomplete information and make strong, persuasive, arguments and sophisticated judgements.</w:t>
            </w:r>
          </w:p>
          <w:p>
            <w:pPr>
              <w:pStyle w:val="Normal"/>
              <w:widowControl/>
              <w:suppressAutoHyphens w:val="true"/>
              <w:spacing w:before="0" w:after="0"/>
              <w:jc w:val="left"/>
              <w:rPr>
                <w:rFonts w:ascii="Arial" w:hAnsi="Arial" w:cs="Arial"/>
              </w:rPr>
            </w:pPr>
            <w:r>
              <w:rPr>
                <w:rFonts w:cs="Arial" w:ascii="Arial" w:hAnsi="Arial"/>
              </w:rPr>
            </w:r>
          </w:p>
        </w:tc>
        <w:tc>
          <w:tcPr>
            <w:tcW w:w="1733"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Exceptional critical evaluation/ critique of current research and methodologies, Proposes innovative hypotheses, where appropriate.</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Exemplary systematic and creative synthesis of complex issues.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Ability to investigate contradictory or incomplete information and make strong, persuasive, arguments and sophisticated, nuanced, judgements. Potential for journal publication or doctoral research.</w:t>
            </w:r>
          </w:p>
        </w:tc>
      </w:tr>
      <w:tr>
        <w:trPr/>
        <w:tc>
          <w:tcPr>
            <w:tcW w:w="1735" w:type="dxa"/>
            <w:tcBorders/>
            <w:shd w:color="auto" w:fill="95B3D7" w:themeFill="accent1" w:themeFillTint="99" w:val="clear"/>
          </w:tcPr>
          <w:p>
            <w:pPr>
              <w:pStyle w:val="Normal"/>
              <w:widowControl/>
              <w:suppressAutoHyphens w:val="true"/>
              <w:spacing w:lineRule="auto" w:line="235" w:before="34" w:after="0"/>
              <w:ind w:left="108" w:right="-54"/>
              <w:jc w:val="left"/>
              <w:rPr>
                <w:rFonts w:ascii="Arial" w:hAnsi="Arial" w:eastAsia="Arial" w:cs="Arial"/>
                <w:b/>
                <w:bCs/>
              </w:rPr>
            </w:pPr>
            <w:r>
              <w:rPr>
                <w:rFonts w:eastAsia="Arial" w:cs="Arial" w:ascii="Arial" w:hAnsi="Arial"/>
                <w:b/>
                <w:bCs/>
                <w:kern w:val="0"/>
                <w:sz w:val="20"/>
                <w:szCs w:val="20"/>
                <w:lang w:val="en-GB" w:bidi="ar-SA"/>
              </w:rPr>
              <w:t>Practical skills</w:t>
            </w:r>
          </w:p>
          <w:p>
            <w:pPr>
              <w:pStyle w:val="Normal"/>
              <w:widowControl/>
              <w:suppressAutoHyphens w:val="true"/>
              <w:spacing w:lineRule="auto" w:line="235" w:before="34" w:after="0"/>
              <w:ind w:left="108" w:right="-54"/>
              <w:jc w:val="left"/>
              <w:rPr>
                <w:rFonts w:ascii="Arial" w:hAnsi="Arial" w:eastAsia="Arial" w:cs="Arial"/>
                <w:b/>
                <w:bCs/>
                <w:sz w:val="18"/>
                <w:szCs w:val="18"/>
              </w:rPr>
            </w:pPr>
            <w:r>
              <w:rPr>
                <w:rFonts w:eastAsia="Arial" w:cs="Arial" w:ascii="Arial" w:hAnsi="Arial"/>
                <w:bCs/>
                <w:kern w:val="0"/>
                <w:sz w:val="18"/>
                <w:szCs w:val="18"/>
                <w:lang w:val="en-GB" w:bidi="ar-SA"/>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Limited or no use of methods, materials, tools and/or techniques.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Little or no appreciation of the context of the application.</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Limited understanding of the application of theory to practice or making appropriate links between the two.</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Very weak problem-solving skills</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in complex and unpredictable contexts.</w:t>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Rudimentary application of methods, materials, tools and/or techniques but without consideration and competence. Flawed appreciation of the context of the application.</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Weak understanding of the application of theory to practice, with only occasional evidence of making appropriate links between the two. Weak problem-solving skills in complex and unpredictable contexts.</w:t>
            </w:r>
          </w:p>
          <w:p>
            <w:pPr>
              <w:pStyle w:val="Normal"/>
              <w:widowControl/>
              <w:suppressAutoHyphens w:val="true"/>
              <w:spacing w:before="0" w:after="0"/>
              <w:jc w:val="left"/>
              <w:rPr>
                <w:rFonts w:ascii="Arial" w:hAnsi="Arial" w:cs="Arial"/>
              </w:rPr>
            </w:pPr>
            <w:r>
              <w:rPr>
                <w:rFonts w:cs="Arial" w:ascii="Arial" w:hAnsi="Arial"/>
              </w:rPr>
            </w:r>
          </w:p>
          <w:p>
            <w:pPr>
              <w:pStyle w:val="Normal"/>
              <w:widowControl/>
              <w:suppressAutoHyphens w:val="true"/>
              <w:spacing w:before="0" w:after="0"/>
              <w:jc w:val="left"/>
              <w:rPr>
                <w:rFonts w:ascii="Arial" w:hAnsi="Arial" w:cs="Arial"/>
              </w:rPr>
            </w:pPr>
            <w:r>
              <w:rPr>
                <w:rFonts w:cs="Arial" w:ascii="Arial" w:hAnsi="Arial"/>
              </w:rPr>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An awareness and mostly appropriate application of well-established methods, materials, tools and/or techniques, with occasional errors.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Basic appreciation of the context of the application. Theoretical knowledge and understanding applied in practice, but not always making logical links between the two.</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identify problems and propose basic solutions without fully appreciating the complexity of unpredictable contexts.</w:t>
            </w:r>
          </w:p>
        </w:tc>
        <w:tc>
          <w:tcPr>
            <w:tcW w:w="1737"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An appropriate application of standard methods, materials, tools and/or techniques.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Clear appreciation of the context of the application. Mainly consistent, accurate and logical application of theory to practice, making appropriate links between the two.</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identify problems and propose mostly appropriate solutions in complex and unpredictable contexts, with elements of originality.</w:t>
            </w:r>
          </w:p>
        </w:tc>
        <w:tc>
          <w:tcPr>
            <w:tcW w:w="1736" w:type="dxa"/>
            <w:tcBorders/>
            <w:shd w:color="auto" w:fill="auto" w:val="clear"/>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 very good application of a range of methods, materials, tools and/or techniques.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Very good consideration of the context of the application, with perceptive insights. Can identify problems and propose appropriate solutions</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in complex and unpredictable contexts.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Evidence of originality and creativity.</w:t>
            </w:r>
          </w:p>
        </w:tc>
        <w:tc>
          <w:tcPr>
            <w:tcW w:w="1736"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An advanced application of knowledge, methods, materials, tools and/or techniques.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The context of the application is well considered, and insightful.</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 xml:space="preserve">Can identify complex problems and propose excellent solutions. </w:t>
            </w:r>
            <w:r>
              <w:rPr>
                <w:rFonts w:eastAsia="Times New Roman" w:cs="Times New Roman"/>
                <w:kern w:val="0"/>
                <w:sz w:val="20"/>
                <w:szCs w:val="20"/>
                <w:lang w:val="en-GB" w:bidi="ar-SA"/>
              </w:rPr>
              <w:t>A</w:t>
            </w:r>
            <w:r>
              <w:rPr>
                <w:rFonts w:eastAsia="Times New Roman" w:cs="Arial" w:ascii="Arial" w:hAnsi="Arial"/>
                <w:kern w:val="0"/>
                <w:sz w:val="20"/>
                <w:szCs w:val="20"/>
                <w:lang w:val="en-GB" w:bidi="ar-SA"/>
              </w:rPr>
              <w:t>n excellent grasp of techniques applicable to own research or advanced scholarship.</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Shows originality in application of knowledge and techniques, and of how established techniques of enquiry create and interpret knowledge in the discipline.</w:t>
            </w:r>
          </w:p>
        </w:tc>
        <w:tc>
          <w:tcPr>
            <w:tcW w:w="1733" w:type="dxa"/>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Exceptional application skills in complex, unpredictable, contexts, drawing skilfully on the latest research within the discipline. Can identify complex problems and propose sophisticated, original solutions.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An outstanding application of techniques applicable to own research or advanced scholarship.</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Shows originality in application of knowledge and techniques, and of how established techniques of enquiry create and interpret knowledge in the discipline with assimilation and development of cutting edge processes and techniques.</w:t>
            </w:r>
          </w:p>
        </w:tc>
      </w:tr>
      <w:tr>
        <w:trPr/>
        <w:tc>
          <w:tcPr>
            <w:tcW w:w="1735" w:type="dxa"/>
            <w:tcBorders/>
            <w:shd w:color="auto" w:fill="95B3D7" w:themeFill="accent1" w:themeFillTint="99" w:val="clear"/>
          </w:tcPr>
          <w:p>
            <w:pPr>
              <w:pStyle w:val="Normal"/>
              <w:widowControl/>
              <w:suppressAutoHyphens w:val="true"/>
              <w:spacing w:lineRule="auto" w:line="235" w:before="34" w:after="0"/>
              <w:ind w:left="108" w:right="-54"/>
              <w:jc w:val="left"/>
              <w:rPr>
                <w:rFonts w:ascii="Arial" w:hAnsi="Arial" w:eastAsia="Arial" w:cs="Arial"/>
                <w:b/>
                <w:bCs/>
              </w:rPr>
            </w:pPr>
            <w:r>
              <w:rPr>
                <w:rFonts w:eastAsia="Arial" w:cs="Arial" w:ascii="Arial" w:hAnsi="Arial"/>
                <w:b/>
                <w:bCs/>
                <w:kern w:val="0"/>
                <w:sz w:val="20"/>
                <w:szCs w:val="20"/>
                <w:lang w:val="en-GB" w:bidi="ar-SA"/>
              </w:rPr>
              <w:t>Transferable skills for life and professional practice</w:t>
            </w:r>
          </w:p>
          <w:p>
            <w:pPr>
              <w:pStyle w:val="Normal"/>
              <w:widowControl/>
              <w:suppressAutoHyphens w:val="true"/>
              <w:spacing w:lineRule="auto" w:line="235" w:before="34" w:after="0"/>
              <w:ind w:left="108" w:right="-54"/>
              <w:jc w:val="left"/>
              <w:rPr>
                <w:rFonts w:ascii="Arial" w:hAnsi="Arial" w:eastAsia="Arial" w:cs="Arial"/>
                <w:b/>
                <w:bCs/>
                <w:sz w:val="18"/>
                <w:szCs w:val="18"/>
              </w:rPr>
            </w:pPr>
            <w:r>
              <w:rPr>
                <w:rFonts w:eastAsia="Times New Roman" w:cs="Arial" w:ascii="Arial" w:hAnsi="Arial"/>
                <w:kern w:val="0"/>
                <w:sz w:val="18"/>
                <w:szCs w:val="18"/>
                <w:lang w:val="en-GB" w:bidi="ar-SA"/>
              </w:rPr>
              <w:t>(Exercise of self-direction, autonomy and personal responsibility; plan and implement tasks at a professional level; independent learning; use appropriate media to communicate effectively</w:t>
            </w:r>
            <w:r>
              <w:rPr>
                <w:rFonts w:eastAsia="Times New Roman" w:cs="Times New Roman"/>
                <w:kern w:val="0"/>
                <w:sz w:val="20"/>
                <w:szCs w:val="20"/>
                <w:lang w:val="en-GB" w:bidi="ar-SA"/>
              </w:rPr>
              <w:t xml:space="preserve"> </w:t>
            </w:r>
            <w:r>
              <w:rPr>
                <w:rFonts w:eastAsia="Times New Roman" w:cs="Arial" w:ascii="Arial" w:hAnsi="Arial"/>
                <w:kern w:val="0"/>
                <w:sz w:val="18"/>
                <w:szCs w:val="18"/>
                <w:lang w:val="en-GB" w:bidi="ar-SA"/>
              </w:rPr>
              <w:t>and professionally to a variety of audiences; fluency of expression; systematic approach; clarity and effectiveness in presentation and organisation.)</w:t>
            </w:r>
          </w:p>
        </w:tc>
        <w:tc>
          <w:tcPr>
            <w:tcW w:w="1736" w:type="dxa"/>
            <w:tcBorders>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Communication medium is inappropriate or misapplied.</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Work is poorly structured, disorganised and/or confusingly expressed. Very weak use of language and/or very inappropriate style. Little or no evidence of autonomy (or collaboration, where relevant) in the completion of tasks.</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Little or no evidence of the skills required in professional, postgraduate employment.</w:t>
            </w:r>
          </w:p>
          <w:p>
            <w:pPr>
              <w:pStyle w:val="Normal"/>
              <w:widowControl/>
              <w:suppressAutoHyphens w:val="true"/>
              <w:spacing w:before="0" w:after="0"/>
              <w:jc w:val="left"/>
              <w:rPr>
                <w:rFonts w:ascii="Arial" w:hAnsi="Arial" w:cs="Arial"/>
              </w:rPr>
            </w:pPr>
            <w:r>
              <w:rPr>
                <w:rFonts w:cs="Arial" w:ascii="Arial" w:hAnsi="Arial"/>
              </w:rPr>
            </w:r>
          </w:p>
          <w:p>
            <w:pPr>
              <w:pStyle w:val="Normal"/>
              <w:widowControl/>
              <w:suppressAutoHyphens w:val="true"/>
              <w:spacing w:before="0" w:after="0"/>
              <w:jc w:val="left"/>
              <w:rPr>
                <w:rFonts w:ascii="Arial" w:hAnsi="Arial" w:cs="Arial"/>
              </w:rPr>
            </w:pPr>
            <w:r>
              <w:rPr>
                <w:rFonts w:cs="Arial" w:ascii="Arial" w:hAnsi="Arial"/>
              </w:rPr>
            </w:r>
          </w:p>
        </w:tc>
        <w:tc>
          <w:tcPr>
            <w:tcW w:w="1736" w:type="dxa"/>
            <w:tcBorders>
              <w:left w:val="dashed" w:sz="4" w:space="0" w:color="000000"/>
              <w:right w:val="double"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Communication medium is poorly designed and/or not suitable for the audience.</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professional, postgraduate employment.</w:t>
            </w:r>
          </w:p>
        </w:tc>
        <w:tc>
          <w:tcPr>
            <w:tcW w:w="1736" w:type="dxa"/>
            <w:tcBorders>
              <w:left w:val="double"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communicate in a suitable medium but with some room for improvement.</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Mostly ordered presentation and structure in which relevant ideas / concepts are reasonably expressed. Work may lack coherence in places. Can work as part of a team, but with limited involvement in group activities.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Demonstrates some but not all of the basic skills required in professional, postgraduate employment, with some areas of minor weakness.</w:t>
            </w:r>
          </w:p>
        </w:tc>
        <w:tc>
          <w:tcPr>
            <w:tcW w:w="1737" w:type="dxa"/>
            <w:tcBorders>
              <w:left w:val="dashed"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communicate effectively in a suitable format, but may have minor errors.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Mostly coherent, organised work, in a suitable structure and is for the most part clearly expressed. Can work effectively independently and/or as part of a team, with clear contribution to group activities.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Demonstrates the skills required in professional, postgraduate employment, with some areas of strength and some of minor weakness.</w:t>
            </w:r>
          </w:p>
        </w:tc>
        <w:tc>
          <w:tcPr>
            <w:tcW w:w="1736" w:type="dxa"/>
            <w:tcBorders>
              <w:left w:val="dashed" w:sz="4" w:space="0" w:color="000000"/>
              <w:right w:val="dashed" w:sz="4" w:space="0" w:color="000000"/>
            </w:tcBorders>
            <w:shd w:color="auto" w:fill="auto" w:val="clear"/>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communicate well, confidently and consistently in a suitable format.</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Work is coherent, fluent, well-structured and organised. Can work very well autonomously and/or as part of a team, with a good contribution to group activities.</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Demonstrates comprehensive professional, postgraduate employment skills.</w:t>
            </w:r>
          </w:p>
        </w:tc>
        <w:tc>
          <w:tcPr>
            <w:tcW w:w="1736" w:type="dxa"/>
            <w:tcBorders>
              <w:left w:val="dashed" w:sz="4" w:space="0" w:color="000000"/>
              <w:righ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communicate professionally confidently and consistently in a suitable format.</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Work is coherent, very fluent and is presented professionally. Can work autonomously with initiative. Where relevant can work professionally within a team, showing leadership skills as appropriate, managing conflict and meeting obligations. Demonstrates excellent professional, postgraduate employment skills and a strong appetite for further development.</w:t>
            </w:r>
          </w:p>
          <w:p>
            <w:pPr>
              <w:pStyle w:val="Normal"/>
              <w:widowControl/>
              <w:suppressAutoHyphens w:val="true"/>
              <w:spacing w:before="0" w:after="0"/>
              <w:jc w:val="left"/>
              <w:rPr>
                <w:rFonts w:ascii="Arial" w:hAnsi="Arial" w:cs="Arial"/>
              </w:rPr>
            </w:pPr>
            <w:r>
              <w:rPr>
                <w:rFonts w:cs="Arial" w:ascii="Arial" w:hAnsi="Arial"/>
              </w:rPr>
            </w:r>
          </w:p>
        </w:tc>
        <w:tc>
          <w:tcPr>
            <w:tcW w:w="1733" w:type="dxa"/>
            <w:tcBorders>
              <w:left w:val="dashed" w:sz="4" w:space="0" w:color="000000"/>
            </w:tcBorders>
          </w:tcPr>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Can communicate with an exceptionally high level of professionalism.</w:t>
            </w:r>
          </w:p>
          <w:p>
            <w:pPr>
              <w:pStyle w:val="Normal"/>
              <w:widowControl/>
              <w:suppressAutoHyphens w:val="true"/>
              <w:spacing w:before="0" w:after="0"/>
              <w:jc w:val="left"/>
              <w:rPr>
                <w:rFonts w:ascii="Arial" w:hAnsi="Arial" w:cs="Arial"/>
              </w:rPr>
            </w:pPr>
            <w:r>
              <w:rPr>
                <w:rFonts w:eastAsia="Times New Roman" w:cs="Arial" w:ascii="Arial" w:hAnsi="Arial"/>
                <w:kern w:val="0"/>
                <w:sz w:val="20"/>
                <w:szCs w:val="20"/>
                <w:lang w:val="en-GB" w:bidi="ar-SA"/>
              </w:rPr>
              <w:t>Work is remarkably coherent, very fluent and is presented professionally. Can work outstandingly well and professionally within a team, showing advanced leadership skills.</w:t>
            </w:r>
            <w:r>
              <w:rPr>
                <w:rFonts w:eastAsia="Times New Roman" w:cs="Times New Roman"/>
                <w:kern w:val="0"/>
                <w:sz w:val="20"/>
                <w:szCs w:val="20"/>
                <w:lang w:val="en-GB" w:bidi="ar-SA"/>
              </w:rPr>
              <w:t xml:space="preserve"> </w:t>
            </w:r>
            <w:r>
              <w:rPr>
                <w:rFonts w:eastAsia="Times New Roman" w:cs="Arial" w:ascii="Arial" w:hAnsi="Arial"/>
                <w:kern w:val="0"/>
                <w:sz w:val="20"/>
                <w:szCs w:val="20"/>
                <w:lang w:val="en-GB" w:bidi="ar-SA"/>
              </w:rPr>
              <w:t>Demonstrates exemplary professional, postgraduate employment skills and a strong appetite for further development.</w:t>
            </w:r>
          </w:p>
        </w:tc>
      </w:tr>
    </w:tbl>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Web"/>
        <w:rPr>
          <w:rFonts w:ascii="Arial" w:hAnsi="Arial" w:cs="Arial"/>
          <w:color w:val="303B44"/>
          <w:sz w:val="22"/>
          <w:szCs w:val="22"/>
        </w:rPr>
      </w:pPr>
      <w:r>
        <w:rPr>
          <w:rFonts w:cs="Arial" w:ascii="Arial" w:hAnsi="Arial"/>
          <w:color w:val="303B44"/>
          <w:sz w:val="22"/>
          <w:szCs w:val="22"/>
        </w:rPr>
      </w:r>
    </w:p>
    <w:p>
      <w:pPr>
        <w:pStyle w:val="Normal"/>
        <w:rPr>
          <w:rFonts w:ascii="Arial" w:hAnsi="Arial" w:cs="Arial"/>
          <w:b/>
        </w:rPr>
      </w:pPr>
      <w:r>
        <w:rPr>
          <w:rFonts w:cs="Arial" w:ascii="Arial" w:hAnsi="Arial"/>
          <w:b/>
        </w:rPr>
        <w:t>THIS DOCUMENT IS ALSO AVAILABLE IN WELSH</w:t>
      </w:r>
    </w:p>
    <w:sectPr>
      <w:footerReference w:type="default" r:id="rId5"/>
      <w:footerReference w:type="first" r:id="rId6"/>
      <w:type w:val="nextPage"/>
      <w:pgSz w:orient="landscape" w:w="16838" w:h="11906"/>
      <w:pgMar w:left="720" w:right="720" w:gutter="0" w:header="0" w:top="720" w:footer="706" w:bottom="763"/>
      <w:pgNumType w:fmt="decimal"/>
      <w:formProt w:val="false"/>
      <w:textDirection w:val="lrTb"/>
      <w:docGrid w:type="default" w:linePitch="272"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 w:name="OpenSymbol">
    <w:altName w:val="Arial Unicode MS"/>
    <w:charset w:val="01"/>
    <w:family w:val="roman"/>
    <w:pitch w:val="default"/>
  </w:font>
  <w:font w:name="Garamond">
    <w:charset w:val="01"/>
    <w:family w:val="roman"/>
    <w:pitch w:val="default"/>
  </w:font>
  <w:font w:name="CG Times (WN)">
    <w:charset w:val="01"/>
    <w:family w:val="roman"/>
    <w:pitch w:val="default"/>
  </w:font>
  <w:font w:name="Verdana">
    <w:charset w:val="01"/>
    <w:family w:val="roman"/>
    <w:pitch w:val="default"/>
  </w:font>
  <w:font w:name="Times New Roman">
    <w:charset w:val="01"/>
    <w:family w:val="roman"/>
    <w:pitch w:val="variable"/>
  </w:font>
  <w:font w:name="MS Gothic">
    <w:charset w:val="01"/>
    <w:family w:val="roman"/>
    <w:pitch w:val="default"/>
  </w:font>
  <w:font w:name="Symbol">
    <w:charset w:val="01"/>
    <w:family w:val="auto"/>
    <w:pitch w:val="variable"/>
  </w:font>
  <w:font w:name="Courier New">
    <w:charset w:val="01"/>
    <w:family w:val="modern"/>
    <w:pitch w:val="fixed"/>
  </w:font>
  <w:font w:name="Wingding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t xml:space="preserve">Page </w:t>
    </w:r>
    <w:r>
      <w:rPr>
        <w:b/>
        <w:sz w:val="24"/>
        <w:szCs w:val="24"/>
      </w:rPr>
      <w:fldChar w:fldCharType="begin"/>
    </w:r>
    <w:r>
      <w:rPr>
        <w:sz w:val="24"/>
        <w:b/>
        <w:szCs w:val="24"/>
      </w:rPr>
      <w:instrText xml:space="preserve"> PAGE </w:instrText>
    </w:r>
    <w:r>
      <w:rPr>
        <w:sz w:val="24"/>
        <w:b/>
        <w:szCs w:val="24"/>
      </w:rPr>
      <w:fldChar w:fldCharType="separate"/>
    </w:r>
    <w:r>
      <w:rPr>
        <w:sz w:val="24"/>
        <w:b/>
        <w:szCs w:val="24"/>
      </w:rPr>
      <w:t>5</w:t>
    </w:r>
    <w:r>
      <w:rPr>
        <w:sz w:val="24"/>
        <w:b/>
        <w:szCs w:val="24"/>
      </w:rPr>
      <w:fldChar w:fldCharType="end"/>
    </w:r>
    <w:r>
      <w:rPr/>
      <w:t xml:space="preserve"> of </w:t>
    </w:r>
    <w:r>
      <w:rPr>
        <w:b/>
        <w:sz w:val="24"/>
        <w:szCs w:val="24"/>
      </w:rPr>
      <w:fldChar w:fldCharType="begin"/>
    </w:r>
    <w:r>
      <w:rPr>
        <w:sz w:val="24"/>
        <w:b/>
        <w:szCs w:val="24"/>
      </w:rPr>
      <w:instrText xml:space="preserve"> NUMPAGES </w:instrText>
    </w:r>
    <w:r>
      <w:rPr>
        <w:sz w:val="24"/>
        <w:b/>
        <w:szCs w:val="24"/>
      </w:rPr>
      <w:fldChar w:fldCharType="separate"/>
    </w:r>
    <w:r>
      <w:rPr>
        <w:sz w:val="24"/>
        <w:b/>
        <w:szCs w:val="24"/>
      </w:rPr>
      <w:t>11</w:t>
    </w:r>
    <w:r>
      <w:rPr>
        <w:sz w:val="24"/>
        <w:b/>
        <w:szCs w:val="24"/>
      </w:rPr>
      <w:fldChar w:fldCharType="end"/>
    </w:r>
  </w:p>
  <w:p>
    <w:pPr>
      <w:pStyle w:val="Footer"/>
      <w:jc w:val="right"/>
      <w:rPr>
        <w:sz w:val="16"/>
      </w:rPr>
    </w:pPr>
    <w:r>
      <w:rPr>
        <w:sz w:val="16"/>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sz w:val="16"/>
      </w:rPr>
    </w:pPr>
    <w:r>
      <w:rPr>
        <w:sz w:val="16"/>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sz w:val="16"/>
      </w:rPr>
    </w:pPr>
    <w:r>
      <w:rPr>
        <w:sz w:val="16"/>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288"/>
        </w:tabs>
        <w:ind w:left="432" w:hanging="288"/>
      </w:pPr>
      <w:rPr>
        <w:rFonts w:ascii="Symbol" w:hAnsi="Symbol" w:cs="Symbol" w:hint="default"/>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80"/>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GB"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GB" w:eastAsia="en-US" w:bidi="ar-SA"/>
      </w:rPr>
    </w:rPrDefault>
    <w:pPrDefault>
      <w:pPr>
        <w:suppressAutoHyphens w:val="true"/>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0"/>
      <w:szCs w:val="20"/>
      <w:lang w:val="en-GB" w:eastAsia="en-GB" w:bidi="ar-SA"/>
    </w:rPr>
  </w:style>
  <w:style w:type="paragraph" w:styleId="Heading1">
    <w:name w:val="Heading 1"/>
    <w:basedOn w:val="Normal"/>
    <w:next w:val="Normal"/>
    <w:qFormat/>
    <w:pPr>
      <w:keepNext w:val="true"/>
      <w:pBdr>
        <w:top w:val="single" w:sz="12" w:space="1" w:color="000000"/>
        <w:left w:val="single" w:sz="12" w:space="1" w:color="000000"/>
        <w:bottom w:val="single" w:sz="12" w:space="1" w:color="000000"/>
        <w:right w:val="single" w:sz="12" w:space="1" w:color="000000"/>
      </w:pBdr>
      <w:shd w:val="pct15" w:color="auto" w:fill="auto"/>
      <w:jc w:val="center"/>
      <w:outlineLvl w:val="0"/>
    </w:pPr>
    <w:rPr>
      <w:b/>
      <w:sz w:val="36"/>
    </w:rPr>
  </w:style>
  <w:style w:type="paragraph" w:styleId="Heading2">
    <w:name w:val="Heading 2"/>
    <w:basedOn w:val="Normal"/>
    <w:next w:val="Normal"/>
    <w:qFormat/>
    <w:pPr>
      <w:keepNext w:val="true"/>
      <w:jc w:val="both"/>
      <w:outlineLvl w:val="1"/>
    </w:pPr>
    <w:rPr>
      <w:b/>
      <w:sz w:val="24"/>
    </w:rPr>
  </w:style>
  <w:style w:type="paragraph" w:styleId="Heading3">
    <w:name w:val="Heading 3"/>
    <w:basedOn w:val="Normal"/>
    <w:next w:val="Normal"/>
    <w:qFormat/>
    <w:pPr>
      <w:keepNext w:val="true"/>
      <w:jc w:val="center"/>
      <w:outlineLvl w:val="2"/>
    </w:pPr>
    <w:rPr>
      <w:b/>
      <w:sz w:val="24"/>
    </w:rPr>
  </w:style>
  <w:style w:type="paragraph" w:styleId="Heading4">
    <w:name w:val="Heading 4"/>
    <w:basedOn w:val="Normal"/>
    <w:next w:val="Normal"/>
    <w:qFormat/>
    <w:pPr>
      <w:keepNext w:val="true"/>
      <w:spacing w:before="120" w:after="120"/>
      <w:jc w:val="center"/>
      <w:outlineLvl w:val="3"/>
    </w:pPr>
    <w:rPr>
      <w:sz w:val="40"/>
    </w:rPr>
  </w:style>
  <w:style w:type="paragraph" w:styleId="Heading6">
    <w:name w:val="Heading 6"/>
    <w:basedOn w:val="Normal"/>
    <w:next w:val="Normal"/>
    <w:link w:val="Heading6Char"/>
    <w:qFormat/>
    <w:rsid w:val="008a62bc"/>
    <w:pPr>
      <w:keepNext w:val="true"/>
      <w:pBdr>
        <w:top w:val="single" w:sz="18" w:space="1" w:color="000000"/>
        <w:left w:val="single" w:sz="18" w:space="4" w:color="000000"/>
        <w:bottom w:val="single" w:sz="18" w:space="1" w:color="000000"/>
        <w:right w:val="single" w:sz="18" w:space="4" w:color="000000"/>
      </w:pBdr>
      <w:outlineLvl w:val="5"/>
    </w:pPr>
    <w:rPr>
      <w:rFonts w:ascii="Arial" w:hAnsi="Arial" w:cs="Arial"/>
      <w:b/>
      <w:bCs/>
      <w:sz w:val="24"/>
      <w:lang w:eastAsia="en-US"/>
    </w:rPr>
  </w:style>
  <w:style w:type="character" w:styleId="DefaultParagraphFont" w:default="1">
    <w:name w:val="Default Paragraph Font"/>
    <w:uiPriority w:val="1"/>
    <w:semiHidden/>
    <w:unhideWhenUsed/>
    <w:qFormat/>
    <w:rPr/>
  </w:style>
  <w:style w:type="character" w:styleId="BalloonTextChar" w:customStyle="1">
    <w:name w:val="Balloon Text Char"/>
    <w:link w:val="BalloonText"/>
    <w:qFormat/>
    <w:rsid w:val="00a55876"/>
    <w:rPr>
      <w:rFonts w:ascii="Tahoma" w:hAnsi="Tahoma" w:cs="Tahoma"/>
      <w:sz w:val="16"/>
      <w:szCs w:val="16"/>
    </w:rPr>
  </w:style>
  <w:style w:type="character" w:styleId="FooterChar" w:customStyle="1">
    <w:name w:val="Footer Char"/>
    <w:basedOn w:val="DefaultParagraphFont"/>
    <w:link w:val="Footer"/>
    <w:uiPriority w:val="99"/>
    <w:qFormat/>
    <w:rsid w:val="00ea0f4e"/>
    <w:rPr/>
  </w:style>
  <w:style w:type="character" w:styleId="Heading6Char" w:customStyle="1">
    <w:name w:val="Heading 6 Char"/>
    <w:link w:val="Heading6"/>
    <w:qFormat/>
    <w:rsid w:val="008a62bc"/>
    <w:rPr>
      <w:rFonts w:ascii="Arial" w:hAnsi="Arial" w:cs="Arial"/>
      <w:b/>
      <w:bCs/>
      <w:sz w:val="24"/>
      <w:lang w:val="en-GB"/>
    </w:rPr>
  </w:style>
  <w:style w:type="character" w:styleId="HeaderChar" w:customStyle="1">
    <w:name w:val="Header Char"/>
    <w:basedOn w:val="DefaultParagraphFont"/>
    <w:link w:val="Header"/>
    <w:qFormat/>
    <w:rsid w:val="00f61a20"/>
    <w:rPr/>
  </w:style>
  <w:style w:type="character" w:styleId="Hyperlink">
    <w:name w:val="Hyperlink"/>
    <w:uiPriority w:val="99"/>
    <w:unhideWhenUsed/>
    <w:rsid w:val="001e2007"/>
    <w:rPr>
      <w:color w:val="0000FF"/>
      <w:u w:val="single"/>
    </w:rPr>
  </w:style>
  <w:style w:type="character" w:styleId="Emphasis">
    <w:name w:val="Emphasis"/>
    <w:uiPriority w:val="20"/>
    <w:qFormat/>
    <w:rsid w:val="00df321b"/>
    <w:rPr>
      <w:i/>
      <w:iCs/>
    </w:rPr>
  </w:style>
  <w:style w:type="character" w:styleId="Bullets">
    <w:name w:val="Bullets"/>
    <w:qFormat/>
    <w:rPr>
      <w:rFonts w:ascii="OpenSymbol" w:hAnsi="OpenSymbol" w:eastAsia="OpenSymbol" w:cs="OpenSymbol"/>
    </w:rPr>
  </w:style>
  <w:style w:type="character" w:styleId="Strong">
    <w:name w:val="Strong"/>
    <w:qFormat/>
    <w:rPr>
      <w:b/>
      <w:bCs/>
    </w:rPr>
  </w:style>
  <w:style w:type="paragraph" w:styleId="Heading">
    <w:name w:val="Heading"/>
    <w:basedOn w:val="Normal"/>
    <w:next w:val="BodyText"/>
    <w:qFormat/>
    <w:pPr>
      <w:keepNext w:val="true"/>
      <w:spacing w:before="240" w:after="120"/>
    </w:pPr>
    <w:rPr>
      <w:rFonts w:ascii="Garamond" w:hAnsi="Garamond" w:eastAsia="PingFang SC"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Garamond" w:hAnsi="Garamond" w:cs="Lucida Sans"/>
    </w:rPr>
  </w:style>
  <w:style w:type="paragraph" w:styleId="Caption">
    <w:name w:val="Caption"/>
    <w:basedOn w:val="Normal"/>
    <w:qFormat/>
    <w:pPr>
      <w:suppressLineNumbers/>
      <w:spacing w:before="120" w:after="120"/>
    </w:pPr>
    <w:rPr>
      <w:rFonts w:ascii="Garamond" w:hAnsi="Garamond" w:cs="Lucida Sans"/>
      <w:i/>
      <w:iCs/>
      <w:sz w:val="21"/>
      <w:szCs w:val="24"/>
    </w:rPr>
  </w:style>
  <w:style w:type="paragraph" w:styleId="Index">
    <w:name w:val="Index"/>
    <w:basedOn w:val="Normal"/>
    <w:qFormat/>
    <w:pPr>
      <w:suppressLineNumbers/>
    </w:pPr>
    <w:rPr>
      <w:rFonts w:ascii="Garamond" w:hAnsi="Garamond" w:cs="Lucida Sans"/>
    </w:rPr>
  </w:style>
  <w:style w:type="paragraph" w:styleId="HeaderandFooter">
    <w:name w:val="Header and Footer"/>
    <w:basedOn w:val="Normal"/>
    <w:qFormat/>
    <w:pPr/>
    <w:rPr/>
  </w:style>
  <w:style w:type="paragraph" w:styleId="Header">
    <w:name w:val="Header"/>
    <w:basedOn w:val="Normal"/>
    <w:link w:val="HeaderChar"/>
    <w:pPr>
      <w:tabs>
        <w:tab w:val="clear" w:pos="720"/>
        <w:tab w:val="center" w:pos="4153" w:leader="none"/>
        <w:tab w:val="right" w:pos="8306" w:leader="none"/>
      </w:tabs>
    </w:pPr>
    <w:rPr/>
  </w:style>
  <w:style w:type="paragraph" w:styleId="Footer">
    <w:name w:val="Footer"/>
    <w:basedOn w:val="Normal"/>
    <w:link w:val="FooterChar"/>
    <w:uiPriority w:val="99"/>
    <w:pPr>
      <w:tabs>
        <w:tab w:val="clear" w:pos="720"/>
        <w:tab w:val="center" w:pos="4153" w:leader="none"/>
        <w:tab w:val="right" w:pos="8306" w:leader="none"/>
      </w:tabs>
    </w:pPr>
    <w:rPr/>
  </w:style>
  <w:style w:type="paragraph" w:styleId="NormalWeb">
    <w:name w:val="Normal (Web)"/>
    <w:basedOn w:val="Normal"/>
    <w:uiPriority w:val="99"/>
    <w:qFormat/>
    <w:rsid w:val="00362560"/>
    <w:pPr>
      <w:spacing w:before="100" w:after="100"/>
    </w:pPr>
    <w:rPr>
      <w:sz w:val="24"/>
      <w:lang w:eastAsia="en-US"/>
    </w:rPr>
  </w:style>
  <w:style w:type="paragraph" w:styleId="BodyText2">
    <w:name w:val="Body Text 2"/>
    <w:basedOn w:val="Normal"/>
    <w:qFormat/>
    <w:rsid w:val="001f07ef"/>
    <w:pPr/>
    <w:rPr>
      <w:sz w:val="16"/>
      <w:lang w:eastAsia="en-US"/>
    </w:rPr>
  </w:style>
  <w:style w:type="paragraph" w:styleId="BodyText1" w:customStyle="1">
    <w:name w:val="Body Text1"/>
    <w:basedOn w:val="Normal"/>
    <w:qFormat/>
    <w:rsid w:val="001f07ef"/>
    <w:pPr>
      <w:tabs>
        <w:tab w:val="left" w:pos="720" w:leader="none"/>
        <w:tab w:val="left" w:pos="1440" w:leader="none"/>
      </w:tabs>
    </w:pPr>
    <w:rPr>
      <w:rFonts w:ascii="CG Times (WN)" w:hAnsi="CG Times (WN)"/>
      <w:sz w:val="24"/>
      <w:lang w:eastAsia="en-US"/>
    </w:rPr>
  </w:style>
  <w:style w:type="paragraph" w:styleId="BalloonText">
    <w:name w:val="Balloon Text"/>
    <w:basedOn w:val="Normal"/>
    <w:link w:val="BalloonTextChar"/>
    <w:qFormat/>
    <w:rsid w:val="00a55876"/>
    <w:pPr/>
    <w:rPr>
      <w:rFonts w:ascii="Tahoma" w:hAnsi="Tahoma" w:cs="Tahoma"/>
      <w:sz w:val="16"/>
      <w:szCs w:val="16"/>
    </w:rPr>
  </w:style>
  <w:style w:type="paragraph" w:styleId="BulletedList" w:customStyle="1">
    <w:name w:val="Bulleted List"/>
    <w:basedOn w:val="Normal"/>
    <w:qFormat/>
    <w:rsid w:val="00a03bb8"/>
    <w:pPr>
      <w:numPr>
        <w:ilvl w:val="0"/>
        <w:numId w:val="1"/>
      </w:numPr>
      <w:spacing w:before="120" w:after="240"/>
    </w:pPr>
    <w:rPr>
      <w:rFonts w:ascii="Verdana" w:hAnsi="Verdana"/>
      <w:sz w:val="16"/>
      <w:szCs w:val="24"/>
      <w:lang w:val="en-US" w:eastAsia="en-US"/>
    </w:rPr>
  </w:style>
  <w:style w:type="paragraph" w:styleId="ListParagraph">
    <w:name w:val="List Paragraph"/>
    <w:basedOn w:val="Normal"/>
    <w:uiPriority w:val="34"/>
    <w:qFormat/>
    <w:rsid w:val="001e2007"/>
    <w:pPr>
      <w:spacing w:before="0" w:after="0"/>
      <w:ind w:left="720"/>
      <w:contextualSpacing/>
    </w:pPr>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customXml" Target="../customXml/item2.xml"/><Relationship Id="rId2" Type="http://schemas.openxmlformats.org/officeDocument/2006/relationships/image" Target="media/image1.png"/><Relationship Id="rId1" Type="http://schemas.openxmlformats.org/officeDocument/2006/relationships/styles" Target="styles.xml"/><Relationship Id="rId6" Type="http://schemas.openxmlformats.org/officeDocument/2006/relationships/footer" Target="footer4.xml"/><Relationship Id="rId11" Type="http://schemas.openxmlformats.org/officeDocument/2006/relationships/customXml" Target="../customXml/item1.xml"/><Relationship Id="rId5" Type="http://schemas.openxmlformats.org/officeDocument/2006/relationships/footer" Target="footer3.xml"/><Relationship Id="rId10" Type="http://schemas.openxmlformats.org/officeDocument/2006/relationships/theme" Target="theme/theme1.xml"/><Relationship Id="rId4" Type="http://schemas.openxmlformats.org/officeDocument/2006/relationships/footer" Target="footer2.xml"/><Relationship Id="rId9" Type="http://schemas.openxmlformats.org/officeDocument/2006/relationships/settings" Target="settings.xml"/></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71FECD-EEAD-4B53-B47D-DE4DA5B850B8}"/>
</file>

<file path=customXml/itemProps2.xml><?xml version="1.0" encoding="utf-8"?>
<ds:datastoreItem xmlns:ds="http://schemas.openxmlformats.org/officeDocument/2006/customXml" ds:itemID="{0EFD92AA-B697-4AC0-9680-A3057081F389}"/>
</file>

<file path=customXml/itemProps3.xml><?xml version="1.0" encoding="utf-8"?>
<ds:datastoreItem xmlns:ds="http://schemas.openxmlformats.org/officeDocument/2006/customXml" ds:itemID="{569F8A4D-4428-4425-B655-940807FB1964}"/>
</file>

<file path=docProps/app.xml><?xml version="1.0" encoding="utf-8"?>
<Properties xmlns="http://schemas.openxmlformats.org/officeDocument/2006/extended-properties" xmlns:vt="http://schemas.openxmlformats.org/officeDocument/2006/docPropsVTypes">
  <Template>AssignFrm</Template>
  <TotalTime>5961</TotalTime>
  <Application>LibreOffice/7.6.2.1$MacOSX_AARCH64 LibreOffice_project/56f7684011345957bbf33a7ee678afaf4d2ba333</Application>
  <AppVersion>15.0000</AppVersion>
  <Pages>11</Pages>
  <Words>3539</Words>
  <Characters>21615</Characters>
  <CharactersWithSpaces>25025</CharactersWithSpaces>
  <Paragraphs>205</Paragraphs>
  <Company>S.I.H.E.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subject/>
  <dc:creator>fad-lc</dc:creator>
  <dc:description>August 2018</dc:description>
  <cp:lastModifiedBy>KRH</cp:lastModifiedBy>
  <cp:revision>13</cp:revision>
  <cp:lastPrinted>2014-10-10T07:42:00Z</cp:lastPrinted>
  <dcterms:created xsi:type="dcterms:W3CDTF">2018-07-10T11:44:00Z</dcterms:created>
  <dcterms:modified xsi:type="dcterms:W3CDTF">2024-09-17T06:27:19Z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Final</vt:lpwstr>
  </property>
  <property fmtid="{D5CDD505-2E9C-101B-9397-08002B2CF9AE}" pid="5" name="ContentTypeId">
    <vt:lpwstr>0x010100347A65D36072074F9E667D481AA80FD5</vt:lpwstr>
  </property>
</Properties>
</file>