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6736A7" w14:textId="2C08A236" w:rsid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Gallwch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ychwanegu’ch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targedau</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o’ch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aseiniad</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diwethaf</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Ond</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yn</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berthnasol</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os</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yr</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ydych</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wedi</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cwblhau</w:t>
      </w:r>
      <w:proofErr w:type="spellEnd"/>
      <w:r w:rsidRPr="00E15483">
        <w:rPr>
          <w:rFonts w:ascii="Times New Roman" w:hAnsi="Times New Roman" w:cs="Times New Roman"/>
          <w:sz w:val="24"/>
          <w:szCs w:val="24"/>
        </w:rPr>
        <w:t xml:space="preserve"> </w:t>
      </w:r>
      <w:proofErr w:type="spellStart"/>
      <w:r w:rsidRPr="00E15483">
        <w:rPr>
          <w:rFonts w:ascii="Times New Roman" w:hAnsi="Times New Roman" w:cs="Times New Roman"/>
          <w:sz w:val="24"/>
          <w:szCs w:val="24"/>
        </w:rPr>
        <w:t>aseiniad</w:t>
      </w:r>
      <w:proofErr w:type="spellEnd"/>
      <w:r w:rsidRPr="00E15483">
        <w:rPr>
          <w:rFonts w:ascii="Times New Roman" w:hAnsi="Times New Roman" w:cs="Times New Roman"/>
          <w:sz w:val="24"/>
          <w:szCs w:val="24"/>
        </w:rPr>
        <w:t>) / Please add your targets from the previous assignment (Only relevant if you have completed an assignment)</w:t>
      </w:r>
    </w:p>
    <w:p w14:paraId="6243B401" w14:textId="77777777" w:rsidR="00E15483" w:rsidRPr="00E15483" w:rsidRDefault="00E15483" w:rsidP="00E15483">
      <w:pPr>
        <w:pStyle w:val="AssignBody"/>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05"/>
        <w:gridCol w:w="6611"/>
      </w:tblGrid>
      <w:tr w:rsidR="00E15483" w:rsidRPr="00E15483" w14:paraId="3C8B7F12" w14:textId="77777777" w:rsidTr="00622893">
        <w:tc>
          <w:tcPr>
            <w:tcW w:w="2405" w:type="dxa"/>
          </w:tcPr>
          <w:p w14:paraId="75A88553"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w:t>
            </w:r>
            <w:bookmarkStart w:id="0" w:name="cysill"/>
            <w:bookmarkEnd w:id="0"/>
            <w:r w:rsidRPr="00E15483">
              <w:rPr>
                <w:rFonts w:ascii="Times New Roman" w:hAnsi="Times New Roman" w:cs="Times New Roman"/>
                <w:sz w:val="24"/>
                <w:szCs w:val="24"/>
              </w:rPr>
              <w:t>arged</w:t>
            </w:r>
            <w:proofErr w:type="spellEnd"/>
            <w:r w:rsidRPr="00E15483">
              <w:rPr>
                <w:rFonts w:ascii="Times New Roman" w:hAnsi="Times New Roman" w:cs="Times New Roman"/>
                <w:sz w:val="24"/>
                <w:szCs w:val="24"/>
              </w:rPr>
              <w:t>/Target 1</w:t>
            </w:r>
            <w:r w:rsidRPr="00E15483">
              <w:rPr>
                <w:rFonts w:ascii="Times New Roman" w:hAnsi="Times New Roman" w:cs="Times New Roman"/>
                <w:sz w:val="24"/>
                <w:szCs w:val="24"/>
                <w:shd w:val="clear" w:color="auto" w:fill="FFFFFF"/>
              </w:rPr>
              <w:t xml:space="preserve"> Consider different viewpoints.</w:t>
            </w:r>
          </w:p>
        </w:tc>
        <w:tc>
          <w:tcPr>
            <w:tcW w:w="6611" w:type="dxa"/>
          </w:tcPr>
          <w:p w14:paraId="5D0FA721" w14:textId="77777777" w:rsidR="00E15483" w:rsidRPr="00E15483" w:rsidRDefault="00E15483" w:rsidP="00E15483">
            <w:pPr>
              <w:pStyle w:val="AssignBody"/>
              <w:spacing w:line="240" w:lineRule="auto"/>
              <w:rPr>
                <w:rFonts w:ascii="Times New Roman" w:hAnsi="Times New Roman" w:cs="Times New Roman"/>
                <w:sz w:val="24"/>
                <w:szCs w:val="24"/>
              </w:rPr>
            </w:pPr>
            <w:r w:rsidRPr="00E15483">
              <w:rPr>
                <w:rFonts w:ascii="Times New Roman" w:hAnsi="Times New Roman" w:cs="Times New Roman"/>
                <w:sz w:val="24"/>
                <w:szCs w:val="24"/>
              </w:rPr>
              <w:t>I have tried to incorporate different viewpoints, using a variety of sources.</w:t>
            </w:r>
          </w:p>
        </w:tc>
      </w:tr>
      <w:tr w:rsidR="00E15483" w:rsidRPr="00E15483" w14:paraId="4542A40C" w14:textId="77777777" w:rsidTr="00622893">
        <w:tc>
          <w:tcPr>
            <w:tcW w:w="2405" w:type="dxa"/>
          </w:tcPr>
          <w:p w14:paraId="4E96A676"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2 Develop criticality in my writing.</w:t>
            </w:r>
          </w:p>
        </w:tc>
        <w:tc>
          <w:tcPr>
            <w:tcW w:w="6611" w:type="dxa"/>
          </w:tcPr>
          <w:p w14:paraId="047CDD4E" w14:textId="77777777" w:rsidR="00E15483" w:rsidRPr="00E15483" w:rsidRDefault="00E15483" w:rsidP="00E15483">
            <w:pPr>
              <w:rPr>
                <w:rFonts w:ascii="Times New Roman" w:hAnsi="Times New Roman" w:cs="Times New Roman"/>
                <w:sz w:val="24"/>
                <w:szCs w:val="24"/>
              </w:rPr>
            </w:pPr>
            <w:r w:rsidRPr="00E15483">
              <w:rPr>
                <w:rFonts w:ascii="Times New Roman" w:hAnsi="Times New Roman" w:cs="Times New Roman"/>
                <w:sz w:val="24"/>
                <w:szCs w:val="24"/>
              </w:rPr>
              <w:t>I have tried not to be too descriptive and critically evaluate the intervention.</w:t>
            </w:r>
          </w:p>
        </w:tc>
      </w:tr>
      <w:tr w:rsidR="00E15483" w:rsidRPr="00E15483" w14:paraId="750C73F0" w14:textId="77777777" w:rsidTr="00622893">
        <w:tc>
          <w:tcPr>
            <w:tcW w:w="2405" w:type="dxa"/>
          </w:tcPr>
          <w:p w14:paraId="289C285E"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3</w:t>
            </w:r>
          </w:p>
        </w:tc>
        <w:tc>
          <w:tcPr>
            <w:tcW w:w="6611" w:type="dxa"/>
          </w:tcPr>
          <w:p w14:paraId="09C566FB" w14:textId="77777777" w:rsidR="00E15483" w:rsidRPr="00E15483" w:rsidRDefault="00E15483" w:rsidP="00E15483">
            <w:pPr>
              <w:pStyle w:val="AssignBody"/>
              <w:spacing w:line="240" w:lineRule="auto"/>
              <w:rPr>
                <w:rFonts w:ascii="Times New Roman" w:hAnsi="Times New Roman" w:cs="Times New Roman"/>
                <w:sz w:val="24"/>
                <w:szCs w:val="24"/>
              </w:rPr>
            </w:pPr>
          </w:p>
        </w:tc>
      </w:tr>
      <w:tr w:rsidR="00E15483" w:rsidRPr="00E15483" w14:paraId="6358D64D" w14:textId="77777777" w:rsidTr="00622893">
        <w:tc>
          <w:tcPr>
            <w:tcW w:w="2405" w:type="dxa"/>
          </w:tcPr>
          <w:p w14:paraId="79C8A656"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4</w:t>
            </w:r>
          </w:p>
        </w:tc>
        <w:tc>
          <w:tcPr>
            <w:tcW w:w="6611" w:type="dxa"/>
          </w:tcPr>
          <w:p w14:paraId="21A21DAA" w14:textId="77777777" w:rsidR="00E15483" w:rsidRPr="00E15483" w:rsidRDefault="00E15483" w:rsidP="00E15483">
            <w:pPr>
              <w:pStyle w:val="AssignBody"/>
              <w:spacing w:line="240" w:lineRule="auto"/>
              <w:rPr>
                <w:rFonts w:ascii="Times New Roman" w:hAnsi="Times New Roman" w:cs="Times New Roman"/>
                <w:sz w:val="24"/>
                <w:szCs w:val="24"/>
              </w:rPr>
            </w:pPr>
          </w:p>
        </w:tc>
      </w:tr>
      <w:tr w:rsidR="00E15483" w:rsidRPr="00E15483" w14:paraId="1C51C18F" w14:textId="77777777" w:rsidTr="00622893">
        <w:tc>
          <w:tcPr>
            <w:tcW w:w="2405" w:type="dxa"/>
          </w:tcPr>
          <w:p w14:paraId="6222361E" w14:textId="77777777" w:rsidR="00E15483" w:rsidRPr="00E15483" w:rsidRDefault="00E15483" w:rsidP="00E15483">
            <w:pPr>
              <w:pStyle w:val="AssignBody"/>
              <w:spacing w:line="240" w:lineRule="auto"/>
              <w:rPr>
                <w:rFonts w:ascii="Times New Roman" w:hAnsi="Times New Roman" w:cs="Times New Roman"/>
                <w:sz w:val="24"/>
                <w:szCs w:val="24"/>
              </w:rPr>
            </w:pPr>
            <w:proofErr w:type="spellStart"/>
            <w:r w:rsidRPr="00E15483">
              <w:rPr>
                <w:rFonts w:ascii="Times New Roman" w:hAnsi="Times New Roman" w:cs="Times New Roman"/>
                <w:sz w:val="24"/>
                <w:szCs w:val="24"/>
              </w:rPr>
              <w:t>Targed</w:t>
            </w:r>
            <w:proofErr w:type="spellEnd"/>
            <w:r w:rsidRPr="00E15483">
              <w:rPr>
                <w:rFonts w:ascii="Times New Roman" w:hAnsi="Times New Roman" w:cs="Times New Roman"/>
                <w:sz w:val="24"/>
                <w:szCs w:val="24"/>
              </w:rPr>
              <w:t>/Target 5</w:t>
            </w:r>
          </w:p>
        </w:tc>
        <w:tc>
          <w:tcPr>
            <w:tcW w:w="6611" w:type="dxa"/>
          </w:tcPr>
          <w:p w14:paraId="5582F730" w14:textId="77777777" w:rsidR="00E15483" w:rsidRPr="00E15483" w:rsidRDefault="00E15483" w:rsidP="00E15483">
            <w:pPr>
              <w:pStyle w:val="AssignBody"/>
              <w:spacing w:line="240" w:lineRule="auto"/>
              <w:rPr>
                <w:rFonts w:ascii="Times New Roman" w:hAnsi="Times New Roman" w:cs="Times New Roman"/>
                <w:sz w:val="24"/>
                <w:szCs w:val="24"/>
              </w:rPr>
            </w:pPr>
          </w:p>
        </w:tc>
      </w:tr>
    </w:tbl>
    <w:p w14:paraId="3FE2BF26" w14:textId="77777777" w:rsidR="00E15483" w:rsidRDefault="00E15483" w:rsidP="00E15483">
      <w:pPr>
        <w:spacing w:line="240" w:lineRule="auto"/>
        <w:jc w:val="center"/>
        <w:rPr>
          <w:rFonts w:ascii="Times New Roman" w:hAnsi="Times New Roman" w:cs="Times New Roman"/>
          <w:sz w:val="28"/>
          <w:szCs w:val="28"/>
          <w:u w:val="single"/>
        </w:rPr>
      </w:pPr>
    </w:p>
    <w:p w14:paraId="3F6A25D3" w14:textId="77777777" w:rsidR="00E15483" w:rsidRDefault="00E15483" w:rsidP="00E15483">
      <w:pPr>
        <w:spacing w:line="240" w:lineRule="auto"/>
        <w:jc w:val="center"/>
        <w:rPr>
          <w:rFonts w:ascii="Times New Roman" w:hAnsi="Times New Roman" w:cs="Times New Roman"/>
          <w:sz w:val="28"/>
          <w:szCs w:val="28"/>
          <w:u w:val="single"/>
        </w:rPr>
      </w:pPr>
    </w:p>
    <w:p w14:paraId="5726D3CA" w14:textId="77777777" w:rsidR="00E15483" w:rsidRDefault="00E15483" w:rsidP="00956252">
      <w:pPr>
        <w:spacing w:line="240" w:lineRule="auto"/>
        <w:jc w:val="center"/>
        <w:rPr>
          <w:rFonts w:ascii="Times New Roman" w:hAnsi="Times New Roman" w:cs="Times New Roman"/>
          <w:sz w:val="28"/>
          <w:szCs w:val="28"/>
          <w:u w:val="single"/>
        </w:rPr>
      </w:pPr>
    </w:p>
    <w:p w14:paraId="654E825C" w14:textId="77777777" w:rsidR="00E15483" w:rsidRDefault="00E15483" w:rsidP="00956252">
      <w:pPr>
        <w:spacing w:line="240" w:lineRule="auto"/>
        <w:jc w:val="center"/>
        <w:rPr>
          <w:rFonts w:ascii="Times New Roman" w:hAnsi="Times New Roman" w:cs="Times New Roman"/>
          <w:sz w:val="28"/>
          <w:szCs w:val="28"/>
          <w:u w:val="single"/>
        </w:rPr>
      </w:pPr>
    </w:p>
    <w:p w14:paraId="68770F48" w14:textId="77777777" w:rsidR="00E15483" w:rsidRDefault="00E15483" w:rsidP="00956252">
      <w:pPr>
        <w:spacing w:line="240" w:lineRule="auto"/>
        <w:jc w:val="center"/>
        <w:rPr>
          <w:rFonts w:ascii="Times New Roman" w:hAnsi="Times New Roman" w:cs="Times New Roman"/>
          <w:sz w:val="28"/>
          <w:szCs w:val="28"/>
          <w:u w:val="single"/>
        </w:rPr>
      </w:pPr>
    </w:p>
    <w:p w14:paraId="16F287FA" w14:textId="77777777" w:rsidR="00E15483" w:rsidRDefault="00E15483" w:rsidP="00956252">
      <w:pPr>
        <w:spacing w:line="240" w:lineRule="auto"/>
        <w:jc w:val="center"/>
        <w:rPr>
          <w:rFonts w:ascii="Times New Roman" w:hAnsi="Times New Roman" w:cs="Times New Roman"/>
          <w:sz w:val="28"/>
          <w:szCs w:val="28"/>
          <w:u w:val="single"/>
        </w:rPr>
      </w:pPr>
    </w:p>
    <w:p w14:paraId="3ADAE851" w14:textId="77777777" w:rsidR="00E15483" w:rsidRDefault="00E15483" w:rsidP="00956252">
      <w:pPr>
        <w:spacing w:line="240" w:lineRule="auto"/>
        <w:jc w:val="center"/>
        <w:rPr>
          <w:rFonts w:ascii="Times New Roman" w:hAnsi="Times New Roman" w:cs="Times New Roman"/>
          <w:sz w:val="28"/>
          <w:szCs w:val="28"/>
          <w:u w:val="single"/>
        </w:rPr>
      </w:pPr>
    </w:p>
    <w:p w14:paraId="10603BBA" w14:textId="77777777" w:rsidR="00E15483" w:rsidRDefault="00E15483" w:rsidP="00956252">
      <w:pPr>
        <w:spacing w:line="240" w:lineRule="auto"/>
        <w:jc w:val="center"/>
        <w:rPr>
          <w:rFonts w:ascii="Times New Roman" w:hAnsi="Times New Roman" w:cs="Times New Roman"/>
          <w:sz w:val="28"/>
          <w:szCs w:val="28"/>
          <w:u w:val="single"/>
        </w:rPr>
      </w:pPr>
    </w:p>
    <w:p w14:paraId="6DA6B667" w14:textId="77777777" w:rsidR="00E15483" w:rsidRDefault="00E15483" w:rsidP="00956252">
      <w:pPr>
        <w:spacing w:line="240" w:lineRule="auto"/>
        <w:jc w:val="center"/>
        <w:rPr>
          <w:rFonts w:ascii="Times New Roman" w:hAnsi="Times New Roman" w:cs="Times New Roman"/>
          <w:sz w:val="28"/>
          <w:szCs w:val="28"/>
          <w:u w:val="single"/>
        </w:rPr>
      </w:pPr>
    </w:p>
    <w:p w14:paraId="238C1AA1" w14:textId="77777777" w:rsidR="00E15483" w:rsidRDefault="00E15483" w:rsidP="00956252">
      <w:pPr>
        <w:spacing w:line="240" w:lineRule="auto"/>
        <w:jc w:val="center"/>
        <w:rPr>
          <w:rFonts w:ascii="Times New Roman" w:hAnsi="Times New Roman" w:cs="Times New Roman"/>
          <w:sz w:val="28"/>
          <w:szCs w:val="28"/>
          <w:u w:val="single"/>
        </w:rPr>
      </w:pPr>
    </w:p>
    <w:p w14:paraId="328907AE" w14:textId="77777777" w:rsidR="00E15483" w:rsidRDefault="00E15483" w:rsidP="00956252">
      <w:pPr>
        <w:spacing w:line="240" w:lineRule="auto"/>
        <w:jc w:val="center"/>
        <w:rPr>
          <w:rFonts w:ascii="Times New Roman" w:hAnsi="Times New Roman" w:cs="Times New Roman"/>
          <w:sz w:val="28"/>
          <w:szCs w:val="28"/>
          <w:u w:val="single"/>
        </w:rPr>
      </w:pPr>
    </w:p>
    <w:p w14:paraId="4F7E83C4" w14:textId="77777777" w:rsidR="00E15483" w:rsidRDefault="00E15483" w:rsidP="00956252">
      <w:pPr>
        <w:spacing w:line="240" w:lineRule="auto"/>
        <w:jc w:val="center"/>
        <w:rPr>
          <w:rFonts w:ascii="Times New Roman" w:hAnsi="Times New Roman" w:cs="Times New Roman"/>
          <w:sz w:val="28"/>
          <w:szCs w:val="28"/>
          <w:u w:val="single"/>
        </w:rPr>
      </w:pPr>
    </w:p>
    <w:p w14:paraId="4C8AE04C" w14:textId="77777777" w:rsidR="00E15483" w:rsidRDefault="00E15483" w:rsidP="00956252">
      <w:pPr>
        <w:spacing w:line="240" w:lineRule="auto"/>
        <w:jc w:val="center"/>
        <w:rPr>
          <w:rFonts w:ascii="Times New Roman" w:hAnsi="Times New Roman" w:cs="Times New Roman"/>
          <w:sz w:val="28"/>
          <w:szCs w:val="28"/>
          <w:u w:val="single"/>
        </w:rPr>
      </w:pPr>
    </w:p>
    <w:p w14:paraId="4B9DBF5F" w14:textId="77777777" w:rsidR="00E15483" w:rsidRDefault="00E15483" w:rsidP="00956252">
      <w:pPr>
        <w:spacing w:line="240" w:lineRule="auto"/>
        <w:jc w:val="center"/>
        <w:rPr>
          <w:rFonts w:ascii="Times New Roman" w:hAnsi="Times New Roman" w:cs="Times New Roman"/>
          <w:sz w:val="28"/>
          <w:szCs w:val="28"/>
          <w:u w:val="single"/>
        </w:rPr>
      </w:pPr>
    </w:p>
    <w:p w14:paraId="516088DB" w14:textId="77777777" w:rsidR="00E15483" w:rsidRDefault="00E15483" w:rsidP="00956252">
      <w:pPr>
        <w:spacing w:line="240" w:lineRule="auto"/>
        <w:jc w:val="center"/>
        <w:rPr>
          <w:rFonts w:ascii="Times New Roman" w:hAnsi="Times New Roman" w:cs="Times New Roman"/>
          <w:sz w:val="28"/>
          <w:szCs w:val="28"/>
          <w:u w:val="single"/>
        </w:rPr>
      </w:pPr>
    </w:p>
    <w:p w14:paraId="631A03CB" w14:textId="77777777" w:rsidR="00E15483" w:rsidRDefault="00E15483" w:rsidP="00956252">
      <w:pPr>
        <w:spacing w:line="240" w:lineRule="auto"/>
        <w:jc w:val="center"/>
        <w:rPr>
          <w:rFonts w:ascii="Times New Roman" w:hAnsi="Times New Roman" w:cs="Times New Roman"/>
          <w:sz w:val="28"/>
          <w:szCs w:val="28"/>
          <w:u w:val="single"/>
        </w:rPr>
      </w:pPr>
    </w:p>
    <w:p w14:paraId="2AD30917" w14:textId="77777777" w:rsidR="00E15483" w:rsidRDefault="00E15483" w:rsidP="00956252">
      <w:pPr>
        <w:spacing w:line="240" w:lineRule="auto"/>
        <w:jc w:val="center"/>
        <w:rPr>
          <w:rFonts w:ascii="Times New Roman" w:hAnsi="Times New Roman" w:cs="Times New Roman"/>
          <w:sz w:val="28"/>
          <w:szCs w:val="28"/>
          <w:u w:val="single"/>
        </w:rPr>
      </w:pPr>
    </w:p>
    <w:p w14:paraId="7EFE0413" w14:textId="77777777" w:rsidR="00E15483" w:rsidRDefault="00E15483" w:rsidP="00956252">
      <w:pPr>
        <w:spacing w:line="240" w:lineRule="auto"/>
        <w:jc w:val="center"/>
        <w:rPr>
          <w:rFonts w:ascii="Times New Roman" w:hAnsi="Times New Roman" w:cs="Times New Roman"/>
          <w:sz w:val="28"/>
          <w:szCs w:val="28"/>
          <w:u w:val="single"/>
        </w:rPr>
      </w:pPr>
    </w:p>
    <w:p w14:paraId="0479560B" w14:textId="77777777" w:rsidR="00E15483" w:rsidRDefault="00E15483" w:rsidP="00956252">
      <w:pPr>
        <w:spacing w:line="240" w:lineRule="auto"/>
        <w:jc w:val="center"/>
        <w:rPr>
          <w:rFonts w:ascii="Times New Roman" w:hAnsi="Times New Roman" w:cs="Times New Roman"/>
          <w:sz w:val="28"/>
          <w:szCs w:val="28"/>
          <w:u w:val="single"/>
        </w:rPr>
      </w:pPr>
    </w:p>
    <w:p w14:paraId="03665E34" w14:textId="77777777" w:rsidR="00E15483" w:rsidRDefault="00E15483" w:rsidP="00E15483">
      <w:pPr>
        <w:spacing w:line="240" w:lineRule="auto"/>
        <w:rPr>
          <w:rFonts w:ascii="Times New Roman" w:hAnsi="Times New Roman" w:cs="Times New Roman"/>
          <w:sz w:val="28"/>
          <w:szCs w:val="28"/>
          <w:u w:val="single"/>
        </w:rPr>
      </w:pPr>
    </w:p>
    <w:p w14:paraId="1FD6E0E6" w14:textId="09389AC7" w:rsidR="000D0803" w:rsidRPr="00D779DC" w:rsidRDefault="000D0803" w:rsidP="00956252">
      <w:pPr>
        <w:spacing w:line="240" w:lineRule="auto"/>
        <w:jc w:val="center"/>
        <w:rPr>
          <w:rFonts w:ascii="Times New Roman" w:hAnsi="Times New Roman" w:cs="Times New Roman"/>
          <w:sz w:val="28"/>
          <w:szCs w:val="28"/>
          <w:u w:val="single"/>
        </w:rPr>
      </w:pPr>
      <w:r w:rsidRPr="00D779DC">
        <w:rPr>
          <w:rFonts w:ascii="Times New Roman" w:hAnsi="Times New Roman" w:cs="Times New Roman"/>
          <w:sz w:val="28"/>
          <w:szCs w:val="28"/>
          <w:u w:val="single"/>
        </w:rPr>
        <w:lastRenderedPageBreak/>
        <w:t>Choose an intervention that supports the learning and development of a pupil / group of pupils. Reflect critically on its potential for ensuring pupil progression and the possible challenges that may arise.</w:t>
      </w:r>
    </w:p>
    <w:p w14:paraId="67F5AD10" w14:textId="68DFE826"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This essay will discuss an intervention which aims to develop and progress a learner’s skills. An intervention is a programme which will help children to develop a specific skill (Lee, 2020). Interventions are used when a child or group of children are struggling with a specific subject or skill. Vaughn (2013) states that if interventions were not in place for children who require additional support, it could be suggested that society believes in appropriate education for some pupils rather than all. Schools must embrace every child, no matter their needs. According to the United Nations General Assembly (1989), if a child has a mental or physical disability, they have the right to the education, care, and support they need to lead a full and independent life to the best of their ability. Implementing interventions indicates a child-focused educational system, with a willingness to modify and adapt to meet the needs of the individual child in order for them to progress. Nichols (2010) describes progression as the movement towards greater knowledge and understanding of a particular skill over a period of time. A record of each child’s progression should be kept </w:t>
      </w:r>
      <w:r w:rsidR="00EB2DF7">
        <w:rPr>
          <w:rFonts w:ascii="Times New Roman" w:hAnsi="Times New Roman" w:cs="Times New Roman"/>
          <w:sz w:val="24"/>
          <w:szCs w:val="24"/>
        </w:rPr>
        <w:t>in order</w:t>
      </w:r>
      <w:r w:rsidRPr="005D14D8">
        <w:rPr>
          <w:rFonts w:ascii="Times New Roman" w:hAnsi="Times New Roman" w:cs="Times New Roman"/>
          <w:sz w:val="24"/>
          <w:szCs w:val="24"/>
        </w:rPr>
        <w:t xml:space="preserve"> to determine </w:t>
      </w:r>
      <w:r w:rsidR="009C14DA">
        <w:rPr>
          <w:rFonts w:ascii="Times New Roman" w:hAnsi="Times New Roman" w:cs="Times New Roman"/>
          <w:sz w:val="24"/>
          <w:szCs w:val="24"/>
        </w:rPr>
        <w:t>whether or not</w:t>
      </w:r>
      <w:r w:rsidRPr="005D14D8">
        <w:rPr>
          <w:rFonts w:ascii="Times New Roman" w:hAnsi="Times New Roman" w:cs="Times New Roman"/>
          <w:sz w:val="24"/>
          <w:szCs w:val="24"/>
        </w:rPr>
        <w:t xml:space="preserve"> their development is on track </w:t>
      </w:r>
      <w:r w:rsidR="009C14DA">
        <w:rPr>
          <w:rFonts w:ascii="Times New Roman" w:hAnsi="Times New Roman" w:cs="Times New Roman"/>
          <w:sz w:val="24"/>
          <w:szCs w:val="24"/>
        </w:rPr>
        <w:t>and/</w:t>
      </w:r>
      <w:r w:rsidRPr="005D14D8">
        <w:rPr>
          <w:rFonts w:ascii="Times New Roman" w:hAnsi="Times New Roman" w:cs="Times New Roman"/>
          <w:sz w:val="24"/>
          <w:szCs w:val="24"/>
        </w:rPr>
        <w:t xml:space="preserve">or whether they have a special educational need. Keeping records of children’s progress allows both the children and others to see how they have progressed over time. This is important as, without confirmation of their progress, children may begin to lack motivation. </w:t>
      </w:r>
    </w:p>
    <w:p w14:paraId="56FD3652" w14:textId="34B66B26"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The intervention which will be discussed will specifically focus on Child A who is a nine-year-old male in a year five class (although it will benefit the whole class by developing their skills and teamwork). Child A has dyspraxia which is a developmental disorder causing difficulty in activities requiring coordination and movement (NHS, 2019). He does not enjoy</w:t>
      </w:r>
      <w:r w:rsidR="00BA02F3">
        <w:rPr>
          <w:rFonts w:ascii="Times New Roman" w:hAnsi="Times New Roman" w:cs="Times New Roman"/>
          <w:sz w:val="24"/>
          <w:szCs w:val="24"/>
        </w:rPr>
        <w:t xml:space="preserve"> </w:t>
      </w:r>
      <w:r w:rsidRPr="005D14D8">
        <w:rPr>
          <w:rFonts w:ascii="Times New Roman" w:hAnsi="Times New Roman" w:cs="Times New Roman"/>
          <w:sz w:val="24"/>
          <w:szCs w:val="24"/>
        </w:rPr>
        <w:t>physical</w:t>
      </w:r>
      <w:r w:rsidR="00B12B13">
        <w:rPr>
          <w:rFonts w:ascii="Times New Roman" w:hAnsi="Times New Roman" w:cs="Times New Roman"/>
          <w:sz w:val="24"/>
          <w:szCs w:val="24"/>
        </w:rPr>
        <w:t xml:space="preserve"> acti</w:t>
      </w:r>
      <w:r w:rsidR="007E7AE3">
        <w:rPr>
          <w:rFonts w:ascii="Times New Roman" w:hAnsi="Times New Roman" w:cs="Times New Roman"/>
          <w:sz w:val="24"/>
          <w:szCs w:val="24"/>
        </w:rPr>
        <w:t>vities</w:t>
      </w:r>
      <w:r w:rsidRPr="005D14D8">
        <w:rPr>
          <w:rFonts w:ascii="Times New Roman" w:hAnsi="Times New Roman" w:cs="Times New Roman"/>
          <w:sz w:val="24"/>
          <w:szCs w:val="24"/>
        </w:rPr>
        <w:t xml:space="preserve"> </w:t>
      </w:r>
      <w:r w:rsidR="007E7AE3">
        <w:rPr>
          <w:rFonts w:ascii="Times New Roman" w:hAnsi="Times New Roman" w:cs="Times New Roman"/>
          <w:sz w:val="24"/>
          <w:szCs w:val="24"/>
        </w:rPr>
        <w:t>or</w:t>
      </w:r>
      <w:r w:rsidRPr="005D14D8">
        <w:rPr>
          <w:rFonts w:ascii="Times New Roman" w:hAnsi="Times New Roman" w:cs="Times New Roman"/>
          <w:sz w:val="24"/>
          <w:szCs w:val="24"/>
        </w:rPr>
        <w:t xml:space="preserve"> sports lessons, often leaving his kit at home</w:t>
      </w:r>
      <w:r w:rsidR="00B81FB3">
        <w:rPr>
          <w:rFonts w:ascii="Times New Roman" w:hAnsi="Times New Roman" w:cs="Times New Roman"/>
          <w:sz w:val="24"/>
          <w:szCs w:val="24"/>
        </w:rPr>
        <w:t xml:space="preserve"> in order</w:t>
      </w:r>
      <w:r w:rsidRPr="005D14D8">
        <w:rPr>
          <w:rFonts w:ascii="Times New Roman" w:hAnsi="Times New Roman" w:cs="Times New Roman"/>
          <w:sz w:val="24"/>
          <w:szCs w:val="24"/>
        </w:rPr>
        <w:t xml:space="preserve"> to avoid taking part. Child A’s parents have noticed that his physical development is near that of his younger brother who is in year one. Child A requires additional support with </w:t>
      </w:r>
      <w:r w:rsidR="00B81FB3">
        <w:rPr>
          <w:rFonts w:ascii="Times New Roman" w:hAnsi="Times New Roman" w:cs="Times New Roman"/>
          <w:sz w:val="24"/>
          <w:szCs w:val="24"/>
        </w:rPr>
        <w:t xml:space="preserve">both </w:t>
      </w:r>
      <w:r w:rsidRPr="005D14D8">
        <w:rPr>
          <w:rFonts w:ascii="Times New Roman" w:hAnsi="Times New Roman" w:cs="Times New Roman"/>
          <w:sz w:val="24"/>
          <w:szCs w:val="24"/>
        </w:rPr>
        <w:t>physical and writing activities due to underdeveloped fine and gross motor skills. He regularly disrupts others in class when this support is not given. In regard to cognitive development, Child A has poor concentration during lessons and struggles to communicate his point of view. He has difficulties remembering and following instructions and therefore needs visual prompts or demonstrations. Child A is keen to please adults but finds it hard to process his feelings and does not know how to react</w:t>
      </w:r>
      <w:r w:rsidR="00C0201F">
        <w:rPr>
          <w:rFonts w:ascii="Times New Roman" w:hAnsi="Times New Roman" w:cs="Times New Roman"/>
          <w:sz w:val="24"/>
          <w:szCs w:val="24"/>
        </w:rPr>
        <w:t xml:space="preserve"> appropriately</w:t>
      </w:r>
      <w:r w:rsidRPr="005D14D8">
        <w:rPr>
          <w:rFonts w:ascii="Times New Roman" w:hAnsi="Times New Roman" w:cs="Times New Roman"/>
          <w:sz w:val="24"/>
          <w:szCs w:val="24"/>
        </w:rPr>
        <w:t xml:space="preserve"> to social situations. He has poor spatial awareness</w:t>
      </w:r>
      <w:r w:rsidR="0082442E">
        <w:rPr>
          <w:rFonts w:ascii="Times New Roman" w:hAnsi="Times New Roman" w:cs="Times New Roman"/>
          <w:sz w:val="24"/>
          <w:szCs w:val="24"/>
        </w:rPr>
        <w:t>,</w:t>
      </w:r>
      <w:r w:rsidR="00DC2ABC">
        <w:rPr>
          <w:rFonts w:ascii="Times New Roman" w:hAnsi="Times New Roman" w:cs="Times New Roman"/>
          <w:sz w:val="24"/>
          <w:szCs w:val="24"/>
        </w:rPr>
        <w:t xml:space="preserve"> which manifests in an unwillingness</w:t>
      </w:r>
      <w:r w:rsidRPr="005D14D8">
        <w:rPr>
          <w:rFonts w:ascii="Times New Roman" w:hAnsi="Times New Roman" w:cs="Times New Roman"/>
          <w:sz w:val="24"/>
          <w:szCs w:val="24"/>
        </w:rPr>
        <w:t xml:space="preserve"> to go outside during break times – often asking to stay inside and help the class teacher with tasks such as tidying the classroom. Child A prefers to work alone, often refusing to work with others. He understands what has been said but has trouble answering questions </w:t>
      </w:r>
      <w:r w:rsidR="004E75AF">
        <w:rPr>
          <w:rFonts w:ascii="Times New Roman" w:hAnsi="Times New Roman" w:cs="Times New Roman"/>
          <w:sz w:val="24"/>
          <w:szCs w:val="24"/>
        </w:rPr>
        <w:t>becau</w:t>
      </w:r>
      <w:r w:rsidR="005A7EBA">
        <w:rPr>
          <w:rFonts w:ascii="Times New Roman" w:hAnsi="Times New Roman" w:cs="Times New Roman"/>
          <w:sz w:val="24"/>
          <w:szCs w:val="24"/>
        </w:rPr>
        <w:t>se of the</w:t>
      </w:r>
      <w:r w:rsidRPr="005D14D8">
        <w:rPr>
          <w:rFonts w:ascii="Times New Roman" w:hAnsi="Times New Roman" w:cs="Times New Roman"/>
          <w:sz w:val="24"/>
          <w:szCs w:val="24"/>
        </w:rPr>
        <w:t xml:space="preserve"> difficulty </w:t>
      </w:r>
      <w:r w:rsidR="005A7EBA">
        <w:rPr>
          <w:rFonts w:ascii="Times New Roman" w:hAnsi="Times New Roman" w:cs="Times New Roman"/>
          <w:sz w:val="24"/>
          <w:szCs w:val="24"/>
        </w:rPr>
        <w:t xml:space="preserve">he has in </w:t>
      </w:r>
      <w:r w:rsidRPr="005D14D8">
        <w:rPr>
          <w:rFonts w:ascii="Times New Roman" w:hAnsi="Times New Roman" w:cs="Times New Roman"/>
          <w:sz w:val="24"/>
          <w:szCs w:val="24"/>
        </w:rPr>
        <w:t xml:space="preserve">organising his speech. </w:t>
      </w:r>
    </w:p>
    <w:p w14:paraId="4B19DD20" w14:textId="626A7F41"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The intervention to be discussed is largely based on the Sport Education Model developed by Siedentop et al (2011).  It is a cross-curricular intervention which aims to develop both gross and fine motor skills. The intervention will develop a variety of skills through the use of football, incorporating aspects from Grassroots (FIFA, 2016). The intervention will be a football festival that will take place throughout a term. The children will be put into mixed ability teams at the beginning of the term; these teams will remain the same throughout the term. They will be developing their skills both on and off the pitch - playing, officiating, coaching, creating team banners, etc. The children will gain points for a variety of accomplishments including winning matches, sportsmanship, effort and knowledge of the game/rules. This intervention was chosen as it encourages teamwork and develops a range of </w:t>
      </w:r>
      <w:r w:rsidRPr="005D14D8">
        <w:rPr>
          <w:rFonts w:ascii="Times New Roman" w:hAnsi="Times New Roman" w:cs="Times New Roman"/>
          <w:sz w:val="24"/>
          <w:szCs w:val="24"/>
        </w:rPr>
        <w:lastRenderedPageBreak/>
        <w:t xml:space="preserve">skills. </w:t>
      </w:r>
      <w:r w:rsidR="001B50A4">
        <w:rPr>
          <w:rFonts w:ascii="Times New Roman" w:hAnsi="Times New Roman" w:cs="Times New Roman"/>
          <w:sz w:val="24"/>
          <w:szCs w:val="24"/>
        </w:rPr>
        <w:t>With</w:t>
      </w:r>
      <w:r w:rsidR="001B50A4" w:rsidRPr="005D14D8">
        <w:rPr>
          <w:rFonts w:ascii="Times New Roman" w:hAnsi="Times New Roman" w:cs="Times New Roman"/>
          <w:sz w:val="24"/>
          <w:szCs w:val="24"/>
        </w:rPr>
        <w:t xml:space="preserve"> </w:t>
      </w:r>
      <w:r w:rsidR="001B50A4">
        <w:rPr>
          <w:rFonts w:ascii="Times New Roman" w:hAnsi="Times New Roman" w:cs="Times New Roman"/>
          <w:sz w:val="24"/>
          <w:szCs w:val="24"/>
        </w:rPr>
        <w:t>a</w:t>
      </w:r>
      <w:r w:rsidR="00A556E9">
        <w:rPr>
          <w:rFonts w:ascii="Times New Roman" w:hAnsi="Times New Roman" w:cs="Times New Roman"/>
          <w:sz w:val="24"/>
          <w:szCs w:val="24"/>
        </w:rPr>
        <w:t xml:space="preserve"> </w:t>
      </w:r>
      <w:r w:rsidRPr="005D14D8">
        <w:rPr>
          <w:rFonts w:ascii="Times New Roman" w:hAnsi="Times New Roman" w:cs="Times New Roman"/>
          <w:sz w:val="24"/>
          <w:szCs w:val="24"/>
        </w:rPr>
        <w:t>variety of ways of earning points, it creates a positive environment for children who do no</w:t>
      </w:r>
      <w:r w:rsidR="007D3C60">
        <w:rPr>
          <w:rFonts w:ascii="Times New Roman" w:hAnsi="Times New Roman" w:cs="Times New Roman"/>
          <w:sz w:val="24"/>
          <w:szCs w:val="24"/>
        </w:rPr>
        <w:t xml:space="preserve">t </w:t>
      </w:r>
      <w:r w:rsidR="00A556E9">
        <w:rPr>
          <w:rFonts w:ascii="Times New Roman" w:hAnsi="Times New Roman" w:cs="Times New Roman"/>
          <w:sz w:val="24"/>
          <w:szCs w:val="24"/>
        </w:rPr>
        <w:t>necessarily</w:t>
      </w:r>
      <w:r w:rsidRPr="005D14D8">
        <w:rPr>
          <w:rFonts w:ascii="Times New Roman" w:hAnsi="Times New Roman" w:cs="Times New Roman"/>
          <w:sz w:val="24"/>
          <w:szCs w:val="24"/>
        </w:rPr>
        <w:t xml:space="preserve"> enjoy physical activity, making them more likely to participate and</w:t>
      </w:r>
      <w:r w:rsidR="00CF5A2B">
        <w:rPr>
          <w:rFonts w:ascii="Times New Roman" w:hAnsi="Times New Roman" w:cs="Times New Roman"/>
          <w:sz w:val="24"/>
          <w:szCs w:val="24"/>
        </w:rPr>
        <w:t xml:space="preserve"> thereby</w:t>
      </w:r>
      <w:r w:rsidRPr="005D14D8">
        <w:rPr>
          <w:rFonts w:ascii="Times New Roman" w:hAnsi="Times New Roman" w:cs="Times New Roman"/>
          <w:sz w:val="24"/>
          <w:szCs w:val="24"/>
        </w:rPr>
        <w:t xml:space="preserve"> creating a better relationship between the child and physical activity.</w:t>
      </w:r>
    </w:p>
    <w:p w14:paraId="3A44FFB3" w14:textId="4E057DCA"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Child A needs to show progression in the Health and Wellbeing Area of Learning and Experience (</w:t>
      </w:r>
      <w:proofErr w:type="spellStart"/>
      <w:r w:rsidRPr="005D14D8">
        <w:rPr>
          <w:rFonts w:ascii="Times New Roman" w:hAnsi="Times New Roman" w:cs="Times New Roman"/>
          <w:sz w:val="24"/>
          <w:szCs w:val="24"/>
        </w:rPr>
        <w:t>AoLE</w:t>
      </w:r>
      <w:proofErr w:type="spellEnd"/>
      <w:r w:rsidRPr="005D14D8">
        <w:rPr>
          <w:rFonts w:ascii="Times New Roman" w:hAnsi="Times New Roman" w:cs="Times New Roman"/>
          <w:sz w:val="24"/>
          <w:szCs w:val="24"/>
        </w:rPr>
        <w:t>). Learners should develop their confidence, motivation, physical competence, and knowledge and understanding in order to lead healthy and active lifestyles (Welsh Government, 2020). It is evident that Child A needs to develop his physical literacy</w:t>
      </w:r>
      <w:r w:rsidR="000568A8">
        <w:rPr>
          <w:rFonts w:ascii="Times New Roman" w:hAnsi="Times New Roman" w:cs="Times New Roman"/>
          <w:sz w:val="24"/>
          <w:szCs w:val="24"/>
        </w:rPr>
        <w:t xml:space="preserve"> - which</w:t>
      </w:r>
      <w:r w:rsidRPr="005D14D8">
        <w:rPr>
          <w:rFonts w:ascii="Times New Roman" w:hAnsi="Times New Roman" w:cs="Times New Roman"/>
          <w:sz w:val="24"/>
          <w:szCs w:val="24"/>
        </w:rPr>
        <w:t xml:space="preserve"> Whitehead (2017) defines as the motivation, confidence and physical competence to value and engage in physical activities for life. This links directly to the curriculum which states that learners should be ‘healthy, confident individuals, ready to lead fulfilling lives as valued members of society’ (Donaldson, 2016). Child A is currently at progression step one which states that the child is ‘beginning to develop control of gross motor and fine motor movements in different environments, moving safely in response to instructions’ (Welsh Government, 2020). The intervention which will be discussed aims to develop Child A’s skills to progression step two</w:t>
      </w:r>
      <w:r w:rsidR="00FA5EB4">
        <w:rPr>
          <w:rFonts w:ascii="Times New Roman" w:hAnsi="Times New Roman" w:cs="Times New Roman"/>
          <w:sz w:val="24"/>
          <w:szCs w:val="24"/>
        </w:rPr>
        <w:t xml:space="preserve">, at </w:t>
      </w:r>
      <w:r w:rsidRPr="005D14D8">
        <w:rPr>
          <w:rFonts w:ascii="Times New Roman" w:hAnsi="Times New Roman" w:cs="Times New Roman"/>
          <w:sz w:val="24"/>
          <w:szCs w:val="24"/>
        </w:rPr>
        <w:t xml:space="preserve">which </w:t>
      </w:r>
      <w:r w:rsidR="00FA5EB4">
        <w:rPr>
          <w:rFonts w:ascii="Times New Roman" w:hAnsi="Times New Roman" w:cs="Times New Roman"/>
          <w:sz w:val="24"/>
          <w:szCs w:val="24"/>
        </w:rPr>
        <w:t>point</w:t>
      </w:r>
      <w:r w:rsidRPr="005D14D8">
        <w:rPr>
          <w:rFonts w:ascii="Times New Roman" w:hAnsi="Times New Roman" w:cs="Times New Roman"/>
          <w:sz w:val="24"/>
          <w:szCs w:val="24"/>
        </w:rPr>
        <w:t xml:space="preserve"> children can ‘use and improve basic movement skills in familiar and unfamiliar situations [and] have the confidence and motivation to persevere when faced with physical challenges’ (Welsh Government, 2020). Children with dyspraxia tend to drop out of physical activities as </w:t>
      </w:r>
      <w:r w:rsidR="00FA5EB4">
        <w:rPr>
          <w:rFonts w:ascii="Times New Roman" w:hAnsi="Times New Roman" w:cs="Times New Roman"/>
          <w:sz w:val="24"/>
          <w:szCs w:val="24"/>
        </w:rPr>
        <w:t xml:space="preserve">a consequence of </w:t>
      </w:r>
      <w:r w:rsidRPr="005D14D8">
        <w:rPr>
          <w:rFonts w:ascii="Times New Roman" w:hAnsi="Times New Roman" w:cs="Times New Roman"/>
          <w:sz w:val="24"/>
          <w:szCs w:val="24"/>
        </w:rPr>
        <w:t>frequent failure result</w:t>
      </w:r>
      <w:r w:rsidR="00FA5EB4">
        <w:rPr>
          <w:rFonts w:ascii="Times New Roman" w:hAnsi="Times New Roman" w:cs="Times New Roman"/>
          <w:sz w:val="24"/>
          <w:szCs w:val="24"/>
        </w:rPr>
        <w:t>ing</w:t>
      </w:r>
      <w:r w:rsidRPr="005D14D8">
        <w:rPr>
          <w:rFonts w:ascii="Times New Roman" w:hAnsi="Times New Roman" w:cs="Times New Roman"/>
          <w:sz w:val="24"/>
          <w:szCs w:val="24"/>
        </w:rPr>
        <w:t xml:space="preserve"> in low self-esteem and a reluctance to join in or try new physical activities (Dyspraxia Foundation, 2013). When developing physical literacy, it is important to learn a variety of fundamental movements. There are three categories of fundamental movements (ACT Government, 2019): balance skills, locomotor skills (running, jumping, etc.), and ball skills (throwing, catching, etc.). All of these fundamental movement involves gross motor skills – the ability to use large muscles that co-ordinate significant body movements (NHS, 2019). As Child A has underdeveloped gross motor skills, developing his physical literacy will help not only in sports but also in everyday activities such as walking and running.</w:t>
      </w:r>
    </w:p>
    <w:p w14:paraId="04123F29" w14:textId="3160EAD8"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Feedback is an essential part of children’s learning and helps them to progress in each </w:t>
      </w:r>
      <w:proofErr w:type="spellStart"/>
      <w:r w:rsidRPr="005D14D8">
        <w:rPr>
          <w:rFonts w:ascii="Times New Roman" w:hAnsi="Times New Roman" w:cs="Times New Roman"/>
          <w:sz w:val="24"/>
          <w:szCs w:val="24"/>
        </w:rPr>
        <w:t>AoLE</w:t>
      </w:r>
      <w:proofErr w:type="spellEnd"/>
      <w:r w:rsidRPr="005D14D8">
        <w:rPr>
          <w:rFonts w:ascii="Times New Roman" w:hAnsi="Times New Roman" w:cs="Times New Roman"/>
          <w:sz w:val="24"/>
          <w:szCs w:val="24"/>
        </w:rPr>
        <w:t xml:space="preserve">. Feedback can help to explain misunderstandings, identify and correct errors, and establish goals (Bandura, 1991). By providing regular feedback and keeping a record of achievements, the children can clearly see the development of their knowledge and skills. Feedback will mainly be given orally during the intervention. It is important when giving feedback that it is focussed on one specific area as </w:t>
      </w:r>
      <w:r w:rsidR="007160F5" w:rsidRPr="005D14D8">
        <w:rPr>
          <w:rFonts w:ascii="Times New Roman" w:hAnsi="Times New Roman" w:cs="Times New Roman"/>
          <w:sz w:val="24"/>
          <w:szCs w:val="24"/>
        </w:rPr>
        <w:t>learners</w:t>
      </w:r>
      <w:r w:rsidR="00D31C3E">
        <w:rPr>
          <w:rFonts w:ascii="Times New Roman" w:hAnsi="Times New Roman" w:cs="Times New Roman"/>
          <w:sz w:val="24"/>
          <w:szCs w:val="24"/>
        </w:rPr>
        <w:t xml:space="preserve"> are likely to find it difficult to process</w:t>
      </w:r>
      <w:r w:rsidR="007160F5" w:rsidRPr="005D14D8">
        <w:rPr>
          <w:rFonts w:ascii="Times New Roman" w:hAnsi="Times New Roman" w:cs="Times New Roman"/>
          <w:sz w:val="24"/>
          <w:szCs w:val="24"/>
        </w:rPr>
        <w:t xml:space="preserve"> </w:t>
      </w:r>
      <w:r w:rsidRPr="005D14D8">
        <w:rPr>
          <w:rFonts w:ascii="Times New Roman" w:hAnsi="Times New Roman" w:cs="Times New Roman"/>
          <w:sz w:val="24"/>
          <w:szCs w:val="24"/>
        </w:rPr>
        <w:t>too much information (Clarke, 2003). This is especially true for Child A as he struggles to remember instructions; therefore, only one correction at a time should be given on his skill/technique - as this will allow him to improve without overwhelming him with information. Too many corrections may also affect his self-esteem and reinforce his negative relationship with physical activity. Black and Wiliam (1998) support this</w:t>
      </w:r>
      <w:r w:rsidR="00B72989">
        <w:rPr>
          <w:rFonts w:ascii="Times New Roman" w:hAnsi="Times New Roman" w:cs="Times New Roman"/>
          <w:sz w:val="24"/>
          <w:szCs w:val="24"/>
        </w:rPr>
        <w:t>,</w:t>
      </w:r>
      <w:r w:rsidRPr="005D14D8">
        <w:rPr>
          <w:rFonts w:ascii="Times New Roman" w:hAnsi="Times New Roman" w:cs="Times New Roman"/>
          <w:sz w:val="24"/>
          <w:szCs w:val="24"/>
        </w:rPr>
        <w:t xml:space="preserve"> stating that feedback supports low achieving pupils’ beliefs that they lack the ability to learn while high achieving learners remain complacent. As Child A has dyspraxia, feedback alone will not be sufficient to allow progression to take place. It is recommended that children with dyspraxia have demonstrations, especially in sports lessons (Dyspraxia Foundation, 2013) as this will help them visualise the steps. The Dyspraxia Foundation also suggests that children with dyspraxia should be involved in the demonstrations when possible as this helps them to feel the movement, making it easier when they do it independently. </w:t>
      </w:r>
    </w:p>
    <w:p w14:paraId="4B0DC629" w14:textId="77777777" w:rsidR="005D14D8" w:rsidRPr="005D14D8" w:rsidRDefault="005D14D8" w:rsidP="00956252">
      <w:pPr>
        <w:spacing w:after="0" w:line="240" w:lineRule="auto"/>
        <w:rPr>
          <w:rFonts w:ascii="Times New Roman" w:hAnsi="Times New Roman" w:cs="Times New Roman"/>
          <w:sz w:val="24"/>
          <w:szCs w:val="24"/>
        </w:rPr>
      </w:pPr>
      <w:r w:rsidRPr="005D14D8">
        <w:rPr>
          <w:rFonts w:ascii="Times New Roman" w:hAnsi="Times New Roman" w:cs="Times New Roman"/>
          <w:sz w:val="24"/>
          <w:szCs w:val="24"/>
        </w:rPr>
        <w:t xml:space="preserve">Vygotsky believes that people learn best when working in the Zone of Proximal Development (ZPD). Vygotsky (1978, P. 86) defines the ZPD </w:t>
      </w:r>
      <w:proofErr w:type="gramStart"/>
      <w:r w:rsidRPr="005D14D8">
        <w:rPr>
          <w:rFonts w:ascii="Times New Roman" w:hAnsi="Times New Roman" w:cs="Times New Roman"/>
          <w:sz w:val="24"/>
          <w:szCs w:val="24"/>
        </w:rPr>
        <w:t>as;</w:t>
      </w:r>
      <w:proofErr w:type="gramEnd"/>
      <w:r w:rsidRPr="005D14D8">
        <w:rPr>
          <w:rFonts w:ascii="Times New Roman" w:hAnsi="Times New Roman" w:cs="Times New Roman"/>
          <w:sz w:val="24"/>
          <w:szCs w:val="24"/>
        </w:rPr>
        <w:t xml:space="preserve"> </w:t>
      </w:r>
    </w:p>
    <w:p w14:paraId="6A77EA8F" w14:textId="77777777" w:rsidR="005D14D8" w:rsidRPr="00956252" w:rsidRDefault="005D14D8" w:rsidP="00956252">
      <w:pPr>
        <w:spacing w:after="0" w:line="240" w:lineRule="auto"/>
        <w:ind w:firstLine="720"/>
        <w:rPr>
          <w:rFonts w:ascii="Times New Roman" w:hAnsi="Times New Roman" w:cs="Times New Roman"/>
          <w:i/>
          <w:iCs/>
          <w:sz w:val="24"/>
          <w:szCs w:val="24"/>
        </w:rPr>
      </w:pPr>
      <w:r w:rsidRPr="00956252">
        <w:rPr>
          <w:rFonts w:ascii="Times New Roman" w:hAnsi="Times New Roman" w:cs="Times New Roman"/>
          <w:i/>
          <w:iCs/>
          <w:sz w:val="24"/>
          <w:szCs w:val="24"/>
        </w:rPr>
        <w:lastRenderedPageBreak/>
        <w:t>‘the distance between the actual developmental level as determined by independent problem solving and the level of potential development as determined through problem-solving under adult guidance or in collaboration with more capable peers.’</w:t>
      </w:r>
    </w:p>
    <w:p w14:paraId="156E5DB9" w14:textId="05F026BE"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This means that in order to learn, work must not be too simple as this will fail to challenge the child, and consequently hinder progress. Neither should it be too difficult- as this can result in the child b</w:t>
      </w:r>
      <w:r w:rsidR="00CF56DF">
        <w:rPr>
          <w:rFonts w:ascii="Times New Roman" w:hAnsi="Times New Roman" w:cs="Times New Roman"/>
          <w:sz w:val="24"/>
          <w:szCs w:val="24"/>
        </w:rPr>
        <w:t>eing</w:t>
      </w:r>
      <w:r w:rsidRPr="005D14D8">
        <w:rPr>
          <w:rFonts w:ascii="Times New Roman" w:hAnsi="Times New Roman" w:cs="Times New Roman"/>
          <w:sz w:val="24"/>
          <w:szCs w:val="24"/>
        </w:rPr>
        <w:t xml:space="preserve"> unable to complete the work, resulting in frustration and low self-esteem. It is recommended that children work at a level where they are close to mastering a skill but still need some guidance. ‘Constructivism’ places an emphasis on how individuals accumulate knowledge and information through previous interactions (Light and </w:t>
      </w:r>
      <w:proofErr w:type="spellStart"/>
      <w:r w:rsidRPr="005D14D8">
        <w:rPr>
          <w:rFonts w:ascii="Times New Roman" w:hAnsi="Times New Roman" w:cs="Times New Roman"/>
          <w:sz w:val="24"/>
          <w:szCs w:val="24"/>
        </w:rPr>
        <w:t>Wallian</w:t>
      </w:r>
      <w:proofErr w:type="spellEnd"/>
      <w:r w:rsidRPr="005D14D8">
        <w:rPr>
          <w:rFonts w:ascii="Times New Roman" w:hAnsi="Times New Roman" w:cs="Times New Roman"/>
          <w:sz w:val="24"/>
          <w:szCs w:val="24"/>
        </w:rPr>
        <w:t xml:space="preserve">, 2008). Tasks should become progressively more difficult in order to build on knowledge. Guidance should come from a more knowledgeable other – whether this is a teacher, peer or family member. The more knowledgeable other can be anyone who possesses more knowledge on a particular subject or skill. In the intervention discussed, the children will be put in teams in order to encourage the pupils to </w:t>
      </w:r>
      <w:r w:rsidR="00CF56DF">
        <w:rPr>
          <w:rFonts w:ascii="Times New Roman" w:hAnsi="Times New Roman" w:cs="Times New Roman"/>
          <w:sz w:val="24"/>
          <w:szCs w:val="24"/>
        </w:rPr>
        <w:t xml:space="preserve">provide mutual </w:t>
      </w:r>
      <w:r w:rsidRPr="005D14D8">
        <w:rPr>
          <w:rFonts w:ascii="Times New Roman" w:hAnsi="Times New Roman" w:cs="Times New Roman"/>
          <w:sz w:val="24"/>
          <w:szCs w:val="24"/>
        </w:rPr>
        <w:t xml:space="preserve">support. This will benefit Child A as he struggles to maintain friendships. Having a group of classmates helping him throughout the term will help to develop and strengthen his social skills as well as helping him learn new skills. </w:t>
      </w:r>
    </w:p>
    <w:p w14:paraId="460E39A7" w14:textId="3B3EC556"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Competition has benefits and drawbacks for children’s learning. Harrison (2017) states that a competitive environment develops skills as you want to be the best; however, Black and Wiliam (1998) suggest that competition compromises self-improvement. Competition can foster a ‘win at all cost attitude’ - with children possibly cheating in order to win rather than developing their skills. However, being part of a team develops cooperation which is essential not only in a sporting environment but as a ‘life-skill’ in itself. The Sport Education Model aims to create ‘developmentally appropriate’ competitions, based on what young people are found to want from their competitive experiences – to get better at the sport and to have fun.</w:t>
      </w:r>
    </w:p>
    <w:p w14:paraId="2AC6A565" w14:textId="18F4F5DB"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Progression is the process of developing towards a more advanced state (Collins English Dictionary, 2014). Popham (2007) describes learning progression as a ‘sequenced set of building blocks that students must master </w:t>
      </w:r>
      <w:proofErr w:type="spellStart"/>
      <w:r w:rsidRPr="005D14D8">
        <w:rPr>
          <w:rFonts w:ascii="Times New Roman" w:hAnsi="Times New Roman" w:cs="Times New Roman"/>
          <w:sz w:val="24"/>
          <w:szCs w:val="24"/>
        </w:rPr>
        <w:t>en</w:t>
      </w:r>
      <w:proofErr w:type="spellEnd"/>
      <w:r w:rsidRPr="005D14D8">
        <w:rPr>
          <w:rFonts w:ascii="Times New Roman" w:hAnsi="Times New Roman" w:cs="Times New Roman"/>
          <w:sz w:val="24"/>
          <w:szCs w:val="24"/>
        </w:rPr>
        <w:t xml:space="preserve"> route to mastering a more distant curricular aim’. However, pupils do not always show linear progression and children may progress at different rates to one another. This is recognised by the Welsh Government (2020) as they state that ‘progression within the Health and Well-being Area of Learning and Experience is non-linear… [and] learning may take place at different rates at different </w:t>
      </w:r>
      <w:proofErr w:type="gramStart"/>
      <w:r w:rsidRPr="005D14D8">
        <w:rPr>
          <w:rFonts w:ascii="Times New Roman" w:hAnsi="Times New Roman" w:cs="Times New Roman"/>
          <w:sz w:val="24"/>
          <w:szCs w:val="24"/>
        </w:rPr>
        <w:t>times’</w:t>
      </w:r>
      <w:proofErr w:type="gramEnd"/>
      <w:r w:rsidRPr="005D14D8">
        <w:rPr>
          <w:rFonts w:ascii="Times New Roman" w:hAnsi="Times New Roman" w:cs="Times New Roman"/>
          <w:sz w:val="24"/>
          <w:szCs w:val="24"/>
        </w:rPr>
        <w:t xml:space="preserve">. Physical literacy is especially subject to non-linear progress due to factors such as injuries and motivation. Also, without regular practice, skills </w:t>
      </w:r>
      <w:r w:rsidR="00BF71DF">
        <w:rPr>
          <w:rFonts w:ascii="Times New Roman" w:hAnsi="Times New Roman" w:cs="Times New Roman"/>
          <w:sz w:val="24"/>
          <w:szCs w:val="24"/>
        </w:rPr>
        <w:t>may</w:t>
      </w:r>
      <w:r w:rsidRPr="005D14D8">
        <w:rPr>
          <w:rFonts w:ascii="Times New Roman" w:hAnsi="Times New Roman" w:cs="Times New Roman"/>
          <w:sz w:val="24"/>
          <w:szCs w:val="24"/>
        </w:rPr>
        <w:t xml:space="preserve"> regress.</w:t>
      </w:r>
    </w:p>
    <w:p w14:paraId="21C3D27C" w14:textId="32A1D504"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Monitoring pupil progress is important as it allows you to see if the children’s skills are progressing, regressing or if they have reached a plateau. Tracking pupil progress also helps to plan future lessons that will cater to the children’s need</w:t>
      </w:r>
      <w:r w:rsidR="00D93FA2">
        <w:rPr>
          <w:rFonts w:ascii="Times New Roman" w:hAnsi="Times New Roman" w:cs="Times New Roman"/>
          <w:sz w:val="24"/>
          <w:szCs w:val="24"/>
        </w:rPr>
        <w:t>s -</w:t>
      </w:r>
      <w:r w:rsidRPr="005D14D8">
        <w:rPr>
          <w:rFonts w:ascii="Times New Roman" w:hAnsi="Times New Roman" w:cs="Times New Roman"/>
          <w:sz w:val="24"/>
          <w:szCs w:val="24"/>
        </w:rPr>
        <w:t xml:space="preserve"> for example increasing or decreasing the difficulty. Monitoring pupil progress also makes it clear when a child is struggling or needs additional support, ensuring achievement for every student. Tracking all students’ progress would allow an intervention to be put in place for those children who are most at risk, ensuring that no child ‘slips through the </w:t>
      </w:r>
      <w:proofErr w:type="gramStart"/>
      <w:r w:rsidRPr="005D14D8">
        <w:rPr>
          <w:rFonts w:ascii="Times New Roman" w:hAnsi="Times New Roman" w:cs="Times New Roman"/>
          <w:sz w:val="24"/>
          <w:szCs w:val="24"/>
        </w:rPr>
        <w:t>gaps’</w:t>
      </w:r>
      <w:proofErr w:type="gramEnd"/>
      <w:r w:rsidRPr="005D14D8">
        <w:rPr>
          <w:rFonts w:ascii="Times New Roman" w:hAnsi="Times New Roman" w:cs="Times New Roman"/>
          <w:sz w:val="24"/>
          <w:szCs w:val="24"/>
        </w:rPr>
        <w:t>.</w:t>
      </w:r>
    </w:p>
    <w:p w14:paraId="706E9AC3"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It is also important for children to know how far they have progressed. Sharing the children’s success, no matter how small, helps to build self-esteem and motivation (Kim-Kregel, 2011); and since children with dyspraxia tend to struggle with physical activity, celebrating even small successes often will help to increase motivation. Celebrating success with Child A may help to encourage him to continue participating in physical activity. Feedback from teachers </w:t>
      </w:r>
      <w:r w:rsidRPr="005D14D8">
        <w:rPr>
          <w:rFonts w:ascii="Times New Roman" w:hAnsi="Times New Roman" w:cs="Times New Roman"/>
          <w:sz w:val="24"/>
          <w:szCs w:val="24"/>
        </w:rPr>
        <w:lastRenderedPageBreak/>
        <w:t xml:space="preserve">and peers enables pupils to realise how much progress they have made. Both praise and constructive criticism are beneficial for children.  Research conducted by the Assessment Reform Group (2002) concluded that children were motivated to improve their work/skills provided feedback was constructive, whilst feedback that was solely negative and critical had an adverse effect on learners’ confidence and enthusiasm. </w:t>
      </w:r>
    </w:p>
    <w:p w14:paraId="5E342220" w14:textId="058F146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Rewards may also reinforce a child’s understanding that they have progressed – although </w:t>
      </w:r>
      <w:proofErr w:type="spellStart"/>
      <w:r w:rsidRPr="005D14D8">
        <w:rPr>
          <w:rFonts w:ascii="Times New Roman" w:hAnsi="Times New Roman" w:cs="Times New Roman"/>
          <w:sz w:val="24"/>
          <w:szCs w:val="24"/>
        </w:rPr>
        <w:t>Fantuzzo</w:t>
      </w:r>
      <w:proofErr w:type="spellEnd"/>
      <w:r w:rsidRPr="005D14D8">
        <w:rPr>
          <w:rFonts w:ascii="Times New Roman" w:hAnsi="Times New Roman" w:cs="Times New Roman"/>
          <w:sz w:val="24"/>
          <w:szCs w:val="24"/>
        </w:rPr>
        <w:t xml:space="preserve"> et al. (1991) suggest that extrinsic rewards produce only temporary compliance to improve and that when the rewards stop, the lack of reward may be viewed as a lack of progress, leading to a loss of motivation. Kohn (1993) states that those who do not expect rewards outperform those that do. Furthermore, Kohn says that without rewards, children usually choose tasks that are just beyond their current ability level – working in the ZPD. Although such research suggests that when rewards stop, children are no longer motivated to continue progressing, it could be argued that rewards are useful in order to develop children’s skills to a level where they have ‘mastered’ a particular skill – at which point their satisfaction with their new skill is reward enough – and provides a springboard for further advancement: and the learned skill can be utilised by the ‘mentor’ to suggest that they can push themselves further. For example, when learning a sport, some children are reluctant as they have a low level of skill and therefore need lots of praise and encouragement. Once the skill is mastered, they enjoy participating without praise as a reward. Some children have a natural ability and pick things up quickly</w:t>
      </w:r>
      <w:r w:rsidR="00C33202">
        <w:rPr>
          <w:rFonts w:ascii="Times New Roman" w:hAnsi="Times New Roman" w:cs="Times New Roman"/>
          <w:sz w:val="24"/>
          <w:szCs w:val="24"/>
        </w:rPr>
        <w:t>;</w:t>
      </w:r>
      <w:r w:rsidRPr="005D14D8">
        <w:rPr>
          <w:rFonts w:ascii="Times New Roman" w:hAnsi="Times New Roman" w:cs="Times New Roman"/>
          <w:sz w:val="24"/>
          <w:szCs w:val="24"/>
        </w:rPr>
        <w:t xml:space="preserve"> for others it may take years to make any progress in certain areas. Therefore, effort and continuing to engage and practice are more important than progress. (Word Press, 2014).</w:t>
      </w:r>
    </w:p>
    <w:p w14:paraId="110E0610" w14:textId="77777777"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To monitor pupil progress during the intervention, a red, amber, green (RAG) rating system will be kept by the teacher. The learning objective will be shared with the children at the beginning of each session. This will be put into the RAG rating system and each child will be awarded a colour to show if they have met the learning objective (green if they have met the learning objective, amber if they are close to meeting the learning objective and red if they do not meet the learning objection and need extra support). The RAG rating system will also include what the children need to do next in order to progress, ensuring that the tracking system focuses on supporting children’s progress towards learning of knowledge, concepts, and skills (EED, 2020). This also makes planning lessons easier for the teacher as they will know what each pupil needs to do in order to progress. The main aim of the intervention in regard to Child A’s progress is to increase his ‘confidence and motivation to persevere when faced with physical challenges’ (Welsh Government, 2020). Praise will be given to Child A regularly to reinforce his belief that he is doing well and making progress. The groups will be recorded on ‘Class Dojo’ where they will be awarded points for their team. Class Dojo allows you to record why the points were given and who earned the points. The pupils and their parents/guardians have access to this, which motivates the pupils to do well. </w:t>
      </w:r>
    </w:p>
    <w:p w14:paraId="620B3E85" w14:textId="64C77613"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The intervention which was chosen is largely based on the Sport Education Model (Siedentop et al., 2011) and Grassroots (FIFA, 2016). The intervention will involve the whole year five class and will be implemented by the class teacher. At the beginning of the term, the children will be put into three mixed ability teams and they will remain in these teams throughout the term. This will be recorded on Class Dojo which </w:t>
      </w:r>
      <w:r w:rsidR="00C33202">
        <w:rPr>
          <w:rFonts w:ascii="Times New Roman" w:hAnsi="Times New Roman" w:cs="Times New Roman"/>
          <w:sz w:val="24"/>
          <w:szCs w:val="24"/>
        </w:rPr>
        <w:t>can be</w:t>
      </w:r>
      <w:r w:rsidRPr="005D14D8">
        <w:rPr>
          <w:rFonts w:ascii="Times New Roman" w:hAnsi="Times New Roman" w:cs="Times New Roman"/>
          <w:sz w:val="24"/>
          <w:szCs w:val="24"/>
        </w:rPr>
        <w:t xml:space="preserve"> access</w:t>
      </w:r>
      <w:r w:rsidR="00C33202">
        <w:rPr>
          <w:rFonts w:ascii="Times New Roman" w:hAnsi="Times New Roman" w:cs="Times New Roman"/>
          <w:sz w:val="24"/>
          <w:szCs w:val="24"/>
        </w:rPr>
        <w:t>ed</w:t>
      </w:r>
      <w:r w:rsidRPr="005D14D8">
        <w:rPr>
          <w:rFonts w:ascii="Times New Roman" w:hAnsi="Times New Roman" w:cs="Times New Roman"/>
          <w:sz w:val="24"/>
          <w:szCs w:val="24"/>
        </w:rPr>
        <w:t xml:space="preserve"> </w:t>
      </w:r>
      <w:r w:rsidR="00C33202">
        <w:rPr>
          <w:rFonts w:ascii="Times New Roman" w:hAnsi="Times New Roman" w:cs="Times New Roman"/>
          <w:sz w:val="24"/>
          <w:szCs w:val="24"/>
        </w:rPr>
        <w:t>by</w:t>
      </w:r>
      <w:r w:rsidRPr="005D14D8">
        <w:rPr>
          <w:rFonts w:ascii="Times New Roman" w:hAnsi="Times New Roman" w:cs="Times New Roman"/>
          <w:sz w:val="24"/>
          <w:szCs w:val="24"/>
        </w:rPr>
        <w:t xml:space="preserve"> the class teacher, pupils, and their parents to view pupils</w:t>
      </w:r>
      <w:r w:rsidR="00211F45">
        <w:rPr>
          <w:rFonts w:ascii="Times New Roman" w:hAnsi="Times New Roman" w:cs="Times New Roman"/>
          <w:sz w:val="24"/>
          <w:szCs w:val="24"/>
        </w:rPr>
        <w:t>’</w:t>
      </w:r>
      <w:r w:rsidRPr="005D14D8">
        <w:rPr>
          <w:rFonts w:ascii="Times New Roman" w:hAnsi="Times New Roman" w:cs="Times New Roman"/>
          <w:sz w:val="24"/>
          <w:szCs w:val="24"/>
        </w:rPr>
        <w:t xml:space="preserve"> progres</w:t>
      </w:r>
      <w:r w:rsidR="000208F5">
        <w:rPr>
          <w:rFonts w:ascii="Times New Roman" w:hAnsi="Times New Roman" w:cs="Times New Roman"/>
          <w:sz w:val="24"/>
          <w:szCs w:val="24"/>
        </w:rPr>
        <w:t>sion</w:t>
      </w:r>
      <w:r w:rsidRPr="005D14D8">
        <w:rPr>
          <w:rFonts w:ascii="Times New Roman" w:hAnsi="Times New Roman" w:cs="Times New Roman"/>
          <w:sz w:val="24"/>
          <w:szCs w:val="24"/>
        </w:rPr>
        <w:t xml:space="preserve">. Although the Sport Education Model focusses on developing sport-specific skills and knowledge, this intervention has been adapted to be cross-curricular, developing both fine and gross motor skills. A variety of activities will take place during the term across a range of </w:t>
      </w:r>
      <w:proofErr w:type="spellStart"/>
      <w:r w:rsidRPr="005D14D8">
        <w:rPr>
          <w:rFonts w:ascii="Times New Roman" w:hAnsi="Times New Roman" w:cs="Times New Roman"/>
          <w:sz w:val="24"/>
          <w:szCs w:val="24"/>
        </w:rPr>
        <w:t>AoLEs</w:t>
      </w:r>
      <w:proofErr w:type="spellEnd"/>
      <w:r w:rsidRPr="005D14D8">
        <w:rPr>
          <w:rFonts w:ascii="Times New Roman" w:hAnsi="Times New Roman" w:cs="Times New Roman"/>
          <w:sz w:val="24"/>
          <w:szCs w:val="24"/>
        </w:rPr>
        <w:t xml:space="preserve"> including ‘Health and Wellbeing’, ‘Language, Literature and Communication’ and ‘Expressive Arts’. </w:t>
      </w:r>
      <w:r w:rsidR="009C6E35">
        <w:rPr>
          <w:rFonts w:ascii="Times New Roman" w:hAnsi="Times New Roman" w:cs="Times New Roman"/>
          <w:sz w:val="24"/>
          <w:szCs w:val="24"/>
        </w:rPr>
        <w:t xml:space="preserve">Examples of these lessons can be seen </w:t>
      </w:r>
      <w:r w:rsidR="009C6E35">
        <w:rPr>
          <w:rFonts w:ascii="Times New Roman" w:hAnsi="Times New Roman" w:cs="Times New Roman"/>
          <w:sz w:val="24"/>
          <w:szCs w:val="24"/>
        </w:rPr>
        <w:lastRenderedPageBreak/>
        <w:t xml:space="preserve">in the appendix. </w:t>
      </w:r>
      <w:r w:rsidRPr="005D14D8">
        <w:rPr>
          <w:rFonts w:ascii="Times New Roman" w:hAnsi="Times New Roman" w:cs="Times New Roman"/>
          <w:sz w:val="24"/>
          <w:szCs w:val="24"/>
        </w:rPr>
        <w:t xml:space="preserve">The resources required for this intervention are items that are readily available </w:t>
      </w:r>
      <w:r w:rsidR="000208F5">
        <w:rPr>
          <w:rFonts w:ascii="Times New Roman" w:hAnsi="Times New Roman" w:cs="Times New Roman"/>
          <w:sz w:val="24"/>
          <w:szCs w:val="24"/>
        </w:rPr>
        <w:t>in</w:t>
      </w:r>
      <w:r w:rsidRPr="005D14D8">
        <w:rPr>
          <w:rFonts w:ascii="Times New Roman" w:hAnsi="Times New Roman" w:cs="Times New Roman"/>
          <w:sz w:val="24"/>
          <w:szCs w:val="24"/>
        </w:rPr>
        <w:t xml:space="preserve"> schools </w:t>
      </w:r>
      <w:r w:rsidR="001538EE">
        <w:rPr>
          <w:rFonts w:ascii="Times New Roman" w:hAnsi="Times New Roman" w:cs="Times New Roman"/>
          <w:sz w:val="24"/>
          <w:szCs w:val="24"/>
        </w:rPr>
        <w:t xml:space="preserve">- </w:t>
      </w:r>
      <w:r w:rsidRPr="005D14D8">
        <w:rPr>
          <w:rFonts w:ascii="Times New Roman" w:hAnsi="Times New Roman" w:cs="Times New Roman"/>
          <w:sz w:val="24"/>
          <w:szCs w:val="24"/>
        </w:rPr>
        <w:t>such as footballs and cones</w:t>
      </w:r>
      <w:r w:rsidR="001538EE">
        <w:rPr>
          <w:rFonts w:ascii="Times New Roman" w:hAnsi="Times New Roman" w:cs="Times New Roman"/>
          <w:sz w:val="24"/>
          <w:szCs w:val="24"/>
        </w:rPr>
        <w:t xml:space="preserve"> -</w:t>
      </w:r>
      <w:r w:rsidRPr="005D14D8">
        <w:rPr>
          <w:rFonts w:ascii="Times New Roman" w:hAnsi="Times New Roman" w:cs="Times New Roman"/>
          <w:sz w:val="24"/>
          <w:szCs w:val="24"/>
        </w:rPr>
        <w:t xml:space="preserve"> making this intervention cost-effective. </w:t>
      </w:r>
    </w:p>
    <w:p w14:paraId="646A62AF" w14:textId="0CF879CA"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This intervention chosen for Child A </w:t>
      </w:r>
      <w:r w:rsidR="001538EE">
        <w:rPr>
          <w:rFonts w:ascii="Times New Roman" w:hAnsi="Times New Roman" w:cs="Times New Roman"/>
          <w:sz w:val="24"/>
          <w:szCs w:val="24"/>
        </w:rPr>
        <w:t>enabled</w:t>
      </w:r>
      <w:r w:rsidRPr="005D14D8">
        <w:rPr>
          <w:rFonts w:ascii="Times New Roman" w:hAnsi="Times New Roman" w:cs="Times New Roman"/>
          <w:sz w:val="24"/>
          <w:szCs w:val="24"/>
        </w:rPr>
        <w:t xml:space="preserve"> a whole class approach can be taken. This ensures that the child does not feel singled out. Interventions that are designed to be one-to-one, often taking children out of class, can result in a child feeling singled out or different from their classmates. Taking a whole class approach where the children support one another is beneficial for Child A’s confidence, </w:t>
      </w:r>
      <w:r w:rsidR="00941FE8">
        <w:rPr>
          <w:rFonts w:ascii="Times New Roman" w:hAnsi="Times New Roman" w:cs="Times New Roman"/>
          <w:sz w:val="24"/>
          <w:szCs w:val="24"/>
        </w:rPr>
        <w:t xml:space="preserve">an approach </w:t>
      </w:r>
      <w:r w:rsidRPr="005D14D8">
        <w:rPr>
          <w:rFonts w:ascii="Times New Roman" w:hAnsi="Times New Roman" w:cs="Times New Roman"/>
          <w:sz w:val="24"/>
          <w:szCs w:val="24"/>
        </w:rPr>
        <w:t xml:space="preserve">supported by Vygotsky </w:t>
      </w:r>
      <w:r w:rsidR="001B14D1">
        <w:rPr>
          <w:rFonts w:ascii="Times New Roman" w:hAnsi="Times New Roman" w:cs="Times New Roman"/>
          <w:sz w:val="24"/>
          <w:szCs w:val="24"/>
        </w:rPr>
        <w:t>and his</w:t>
      </w:r>
      <w:r w:rsidRPr="005D14D8">
        <w:rPr>
          <w:rFonts w:ascii="Times New Roman" w:hAnsi="Times New Roman" w:cs="Times New Roman"/>
          <w:sz w:val="24"/>
          <w:szCs w:val="24"/>
        </w:rPr>
        <w:t xml:space="preserve"> belie</w:t>
      </w:r>
      <w:r w:rsidR="001B14D1">
        <w:rPr>
          <w:rFonts w:ascii="Times New Roman" w:hAnsi="Times New Roman" w:cs="Times New Roman"/>
          <w:sz w:val="24"/>
          <w:szCs w:val="24"/>
        </w:rPr>
        <w:t>f</w:t>
      </w:r>
      <w:r w:rsidR="005F5D3C">
        <w:rPr>
          <w:rFonts w:ascii="Times New Roman" w:hAnsi="Times New Roman" w:cs="Times New Roman"/>
          <w:sz w:val="24"/>
          <w:szCs w:val="24"/>
        </w:rPr>
        <w:t xml:space="preserve"> that</w:t>
      </w:r>
      <w:r w:rsidRPr="005D14D8">
        <w:rPr>
          <w:rFonts w:ascii="Times New Roman" w:hAnsi="Times New Roman" w:cs="Times New Roman"/>
          <w:sz w:val="24"/>
          <w:szCs w:val="24"/>
        </w:rPr>
        <w:t xml:space="preserve"> the more knowledgeable other (in this case, Child A’s peers) will help to develop one’s skills and confidence. Dyson and Casey (2016) are also in favour of involving Child A’s peers in the teaching</w:t>
      </w:r>
      <w:r w:rsidR="007D2221">
        <w:rPr>
          <w:rFonts w:ascii="Times New Roman" w:hAnsi="Times New Roman" w:cs="Times New Roman"/>
          <w:sz w:val="24"/>
          <w:szCs w:val="24"/>
        </w:rPr>
        <w:t>,</w:t>
      </w:r>
      <w:r w:rsidRPr="005D14D8">
        <w:rPr>
          <w:rFonts w:ascii="Times New Roman" w:hAnsi="Times New Roman" w:cs="Times New Roman"/>
          <w:sz w:val="24"/>
          <w:szCs w:val="24"/>
        </w:rPr>
        <w:t xml:space="preserve"> stating that children are great at explaining things in a way that they and their peers will understand. This intervention will not only develop Child A’s gross and fine motor skills but will also develop his social skills with his peers. The research conducted by Kinchin (2006) found that ‘lower-skilled’ pupils appreciated their teammates as they encouraged and supported their development. Hastie (1998) found that lower-skilled pupils did not feel side-lined within their teams and believed that they had equal opportunities for improvement. Children are also more likely to participate and bring appropriate clothing so that they do not let their team down. This is supported by Kinchin (2006) who found that pupils expressed a sense of loyalty to their teammates while teachers reported better attendance and appropriate kit being brought in more often. This is important for Child A as he often leaves his kit at home.</w:t>
      </w:r>
    </w:p>
    <w:p w14:paraId="6058C2C4" w14:textId="3D178F9B"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 xml:space="preserve">Another benefit of choosing this intervention was that it is found to be more enjoyable than ‘normal’ physical education lessons. Furthermore, Kinchin </w:t>
      </w:r>
      <w:r w:rsidR="00545E4E">
        <w:rPr>
          <w:rFonts w:ascii="Times New Roman" w:hAnsi="Times New Roman" w:cs="Times New Roman"/>
          <w:sz w:val="24"/>
          <w:szCs w:val="24"/>
        </w:rPr>
        <w:t>(</w:t>
      </w:r>
      <w:r w:rsidR="00545E4E" w:rsidRPr="005D14D8">
        <w:rPr>
          <w:rFonts w:ascii="Times New Roman" w:hAnsi="Times New Roman" w:cs="Times New Roman"/>
          <w:sz w:val="24"/>
          <w:szCs w:val="24"/>
        </w:rPr>
        <w:t>2006)</w:t>
      </w:r>
      <w:r w:rsidR="007107A5">
        <w:rPr>
          <w:rFonts w:ascii="Times New Roman" w:hAnsi="Times New Roman" w:cs="Times New Roman"/>
          <w:sz w:val="24"/>
          <w:szCs w:val="24"/>
        </w:rPr>
        <w:t xml:space="preserve"> </w:t>
      </w:r>
      <w:r w:rsidRPr="005D14D8">
        <w:rPr>
          <w:rFonts w:ascii="Times New Roman" w:hAnsi="Times New Roman" w:cs="Times New Roman"/>
          <w:sz w:val="24"/>
          <w:szCs w:val="24"/>
        </w:rPr>
        <w:t xml:space="preserve">found that children were more enthusiastic about physical education when the Sport Education Model was implemented. Child A does not enjoy physical activities, so it was important to implement an enjoyable intervention to improve Child A’s relationship with physical activity. Furthermore, FIFA (2016) states that Grassroots is </w:t>
      </w:r>
      <w:r w:rsidR="001A186B" w:rsidRPr="005D14D8">
        <w:rPr>
          <w:rFonts w:ascii="Times New Roman" w:hAnsi="Times New Roman" w:cs="Times New Roman"/>
          <w:sz w:val="24"/>
          <w:szCs w:val="24"/>
        </w:rPr>
        <w:t>all-inclusive,</w:t>
      </w:r>
      <w:r w:rsidRPr="005D14D8">
        <w:rPr>
          <w:rFonts w:ascii="Times New Roman" w:hAnsi="Times New Roman" w:cs="Times New Roman"/>
          <w:sz w:val="24"/>
          <w:szCs w:val="24"/>
        </w:rPr>
        <w:t xml:space="preserve"> and the main aim is to allow children to build relationships, team spirit and to have fun. Combining the Sport Education Model and Grassroots creates a fun environment for all involved making it more likely that they will participate in physical activities for life. As a result of small-sided games, the children will also have more opportunities to develop their skills. FIFA (2015) found that small-sided games allow players to touch the ball more often. Furthermore, research shows that the ball is out of play far more during an eleven-a-side match</w:t>
      </w:r>
      <w:r w:rsidR="00786DDF">
        <w:rPr>
          <w:rFonts w:ascii="Times New Roman" w:hAnsi="Times New Roman" w:cs="Times New Roman"/>
          <w:sz w:val="24"/>
          <w:szCs w:val="24"/>
        </w:rPr>
        <w:t xml:space="preserve"> </w:t>
      </w:r>
      <w:r w:rsidR="005A091B">
        <w:rPr>
          <w:rFonts w:ascii="Times New Roman" w:hAnsi="Times New Roman" w:cs="Times New Roman"/>
          <w:sz w:val="24"/>
          <w:szCs w:val="24"/>
        </w:rPr>
        <w:t>(</w:t>
      </w:r>
      <w:r w:rsidR="00786DDF" w:rsidRPr="005D14D8">
        <w:rPr>
          <w:rFonts w:ascii="Times New Roman" w:hAnsi="Times New Roman" w:cs="Times New Roman"/>
          <w:sz w:val="24"/>
          <w:szCs w:val="24"/>
        </w:rPr>
        <w:t>34%</w:t>
      </w:r>
      <w:r w:rsidR="005A091B">
        <w:rPr>
          <w:rFonts w:ascii="Times New Roman" w:hAnsi="Times New Roman" w:cs="Times New Roman"/>
          <w:sz w:val="24"/>
          <w:szCs w:val="24"/>
        </w:rPr>
        <w:t>)</w:t>
      </w:r>
      <w:r w:rsidR="00786DDF" w:rsidRPr="005D14D8">
        <w:rPr>
          <w:rFonts w:ascii="Times New Roman" w:hAnsi="Times New Roman" w:cs="Times New Roman"/>
          <w:sz w:val="24"/>
          <w:szCs w:val="24"/>
        </w:rPr>
        <w:t xml:space="preserve"> </w:t>
      </w:r>
      <w:r w:rsidR="005A091B">
        <w:rPr>
          <w:rFonts w:ascii="Times New Roman" w:hAnsi="Times New Roman" w:cs="Times New Roman"/>
          <w:sz w:val="24"/>
          <w:szCs w:val="24"/>
        </w:rPr>
        <w:t>when compared to</w:t>
      </w:r>
      <w:r w:rsidRPr="005D14D8">
        <w:rPr>
          <w:rFonts w:ascii="Times New Roman" w:hAnsi="Times New Roman" w:cs="Times New Roman"/>
          <w:sz w:val="24"/>
          <w:szCs w:val="24"/>
        </w:rPr>
        <w:t xml:space="preserve"> a seven-a-</w:t>
      </w:r>
      <w:r w:rsidR="00211F45" w:rsidRPr="005D14D8">
        <w:rPr>
          <w:rFonts w:ascii="Times New Roman" w:hAnsi="Times New Roman" w:cs="Times New Roman"/>
          <w:sz w:val="24"/>
          <w:szCs w:val="24"/>
        </w:rPr>
        <w:t>side (</w:t>
      </w:r>
      <w:r w:rsidRPr="005D14D8">
        <w:rPr>
          <w:rFonts w:ascii="Times New Roman" w:hAnsi="Times New Roman" w:cs="Times New Roman"/>
          <w:sz w:val="24"/>
          <w:szCs w:val="24"/>
        </w:rPr>
        <w:t>14%</w:t>
      </w:r>
      <w:r w:rsidR="00533E1E">
        <w:rPr>
          <w:rFonts w:ascii="Times New Roman" w:hAnsi="Times New Roman" w:cs="Times New Roman"/>
          <w:sz w:val="24"/>
          <w:szCs w:val="24"/>
        </w:rPr>
        <w:t>)</w:t>
      </w:r>
      <w:r w:rsidRPr="005D14D8">
        <w:rPr>
          <w:rFonts w:ascii="Times New Roman" w:hAnsi="Times New Roman" w:cs="Times New Roman"/>
          <w:sz w:val="24"/>
          <w:szCs w:val="24"/>
        </w:rPr>
        <w:t>. Having the opportunity to engage in the sport for longer</w:t>
      </w:r>
      <w:r w:rsidR="00533E1E">
        <w:rPr>
          <w:rFonts w:ascii="Times New Roman" w:hAnsi="Times New Roman" w:cs="Times New Roman"/>
          <w:sz w:val="24"/>
          <w:szCs w:val="24"/>
        </w:rPr>
        <w:t>,</w:t>
      </w:r>
      <w:r w:rsidRPr="005D14D8">
        <w:rPr>
          <w:rFonts w:ascii="Times New Roman" w:hAnsi="Times New Roman" w:cs="Times New Roman"/>
          <w:sz w:val="24"/>
          <w:szCs w:val="24"/>
        </w:rPr>
        <w:t xml:space="preserve"> and having an active role in the team</w:t>
      </w:r>
      <w:r w:rsidR="00533E1E">
        <w:rPr>
          <w:rFonts w:ascii="Times New Roman" w:hAnsi="Times New Roman" w:cs="Times New Roman"/>
          <w:sz w:val="24"/>
          <w:szCs w:val="24"/>
        </w:rPr>
        <w:t>,</w:t>
      </w:r>
      <w:r w:rsidRPr="005D14D8">
        <w:rPr>
          <w:rFonts w:ascii="Times New Roman" w:hAnsi="Times New Roman" w:cs="Times New Roman"/>
          <w:sz w:val="24"/>
          <w:szCs w:val="24"/>
        </w:rPr>
        <w:t xml:space="preserve"> help</w:t>
      </w:r>
      <w:r w:rsidR="00533E1E">
        <w:rPr>
          <w:rFonts w:ascii="Times New Roman" w:hAnsi="Times New Roman" w:cs="Times New Roman"/>
          <w:sz w:val="24"/>
          <w:szCs w:val="24"/>
        </w:rPr>
        <w:t>s the</w:t>
      </w:r>
      <w:r w:rsidRPr="005D14D8">
        <w:rPr>
          <w:rFonts w:ascii="Times New Roman" w:hAnsi="Times New Roman" w:cs="Times New Roman"/>
          <w:sz w:val="24"/>
          <w:szCs w:val="24"/>
        </w:rPr>
        <w:t xml:space="preserve"> develop</w:t>
      </w:r>
      <w:r w:rsidR="00533E1E">
        <w:rPr>
          <w:rFonts w:ascii="Times New Roman" w:hAnsi="Times New Roman" w:cs="Times New Roman"/>
          <w:sz w:val="24"/>
          <w:szCs w:val="24"/>
        </w:rPr>
        <w:t>ment o</w:t>
      </w:r>
      <w:r w:rsidR="001C20A7">
        <w:rPr>
          <w:rFonts w:ascii="Times New Roman" w:hAnsi="Times New Roman" w:cs="Times New Roman"/>
          <w:sz w:val="24"/>
          <w:szCs w:val="24"/>
        </w:rPr>
        <w:t>f</w:t>
      </w:r>
      <w:r w:rsidRPr="005D14D8">
        <w:rPr>
          <w:rFonts w:ascii="Times New Roman" w:hAnsi="Times New Roman" w:cs="Times New Roman"/>
          <w:sz w:val="24"/>
          <w:szCs w:val="24"/>
        </w:rPr>
        <w:t xml:space="preserve"> physical competence and confidence (Whitehead, 2013).</w:t>
      </w:r>
    </w:p>
    <w:p w14:paraId="4834C852" w14:textId="0CEBE52D"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As this intervention has a cross-curricular approach it allows all of the children involved to earn points and feel a sense of belonging in their teams. Children who feel as though they have a low skill level in physical activity do not usually enjoy taking part</w:t>
      </w:r>
      <w:r w:rsidR="00B7351E">
        <w:rPr>
          <w:rFonts w:ascii="Times New Roman" w:hAnsi="Times New Roman" w:cs="Times New Roman"/>
          <w:sz w:val="24"/>
          <w:szCs w:val="24"/>
        </w:rPr>
        <w:t>;</w:t>
      </w:r>
      <w:r w:rsidRPr="005D14D8">
        <w:rPr>
          <w:rFonts w:ascii="Times New Roman" w:hAnsi="Times New Roman" w:cs="Times New Roman"/>
          <w:sz w:val="24"/>
          <w:szCs w:val="24"/>
        </w:rPr>
        <w:t xml:space="preserve"> however, due to roles off the pitch e.g. officiators, kit managers, etc., they will develop skills such as knowledge and understanding of the game</w:t>
      </w:r>
      <w:r w:rsidR="00B7351E">
        <w:rPr>
          <w:rFonts w:ascii="Times New Roman" w:hAnsi="Times New Roman" w:cs="Times New Roman"/>
          <w:sz w:val="24"/>
          <w:szCs w:val="24"/>
        </w:rPr>
        <w:t xml:space="preserve"> and</w:t>
      </w:r>
      <w:r w:rsidRPr="005D14D8">
        <w:rPr>
          <w:rFonts w:ascii="Times New Roman" w:hAnsi="Times New Roman" w:cs="Times New Roman"/>
          <w:sz w:val="24"/>
          <w:szCs w:val="24"/>
        </w:rPr>
        <w:t xml:space="preserve"> organisational skills, etc. Also, due to the longer seasons, children have more time to develop their skills in order to show </w:t>
      </w:r>
      <w:r w:rsidR="00B7351E">
        <w:rPr>
          <w:rFonts w:ascii="Times New Roman" w:hAnsi="Times New Roman" w:cs="Times New Roman"/>
          <w:sz w:val="24"/>
          <w:szCs w:val="24"/>
        </w:rPr>
        <w:t>greater</w:t>
      </w:r>
      <w:r w:rsidRPr="005D14D8">
        <w:rPr>
          <w:rFonts w:ascii="Times New Roman" w:hAnsi="Times New Roman" w:cs="Times New Roman"/>
          <w:sz w:val="24"/>
          <w:szCs w:val="24"/>
        </w:rPr>
        <w:t xml:space="preserve"> progress. Kinchin (2006) found that, in general, children preferred the longer season as it gave them more time to master skills and play with their teammates. However, some children may </w:t>
      </w:r>
      <w:r w:rsidR="00FC1C41">
        <w:rPr>
          <w:rFonts w:ascii="Times New Roman" w:hAnsi="Times New Roman" w:cs="Times New Roman"/>
          <w:sz w:val="24"/>
          <w:szCs w:val="24"/>
        </w:rPr>
        <w:t xml:space="preserve">possibly </w:t>
      </w:r>
      <w:r w:rsidRPr="005D14D8">
        <w:rPr>
          <w:rFonts w:ascii="Times New Roman" w:hAnsi="Times New Roman" w:cs="Times New Roman"/>
          <w:sz w:val="24"/>
          <w:szCs w:val="24"/>
        </w:rPr>
        <w:t>not enjoy the longer seasons if they do not enjoy the</w:t>
      </w:r>
      <w:r w:rsidR="00FC1C41">
        <w:rPr>
          <w:rFonts w:ascii="Times New Roman" w:hAnsi="Times New Roman" w:cs="Times New Roman"/>
          <w:sz w:val="24"/>
          <w:szCs w:val="24"/>
        </w:rPr>
        <w:t xml:space="preserve"> </w:t>
      </w:r>
      <w:r w:rsidR="00FC1CE7">
        <w:rPr>
          <w:rFonts w:ascii="Times New Roman" w:hAnsi="Times New Roman" w:cs="Times New Roman"/>
          <w:sz w:val="24"/>
          <w:szCs w:val="24"/>
        </w:rPr>
        <w:t>chosen</w:t>
      </w:r>
      <w:r w:rsidRPr="005D14D8">
        <w:rPr>
          <w:rFonts w:ascii="Times New Roman" w:hAnsi="Times New Roman" w:cs="Times New Roman"/>
          <w:sz w:val="24"/>
          <w:szCs w:val="24"/>
        </w:rPr>
        <w:t xml:space="preserve"> sport.</w:t>
      </w:r>
      <w:r w:rsidR="00E05ACE">
        <w:rPr>
          <w:rFonts w:ascii="Times New Roman" w:hAnsi="Times New Roman" w:cs="Times New Roman"/>
          <w:sz w:val="24"/>
          <w:szCs w:val="24"/>
        </w:rPr>
        <w:t xml:space="preserve"> </w:t>
      </w:r>
      <w:r w:rsidRPr="005D14D8">
        <w:rPr>
          <w:rFonts w:ascii="Times New Roman" w:hAnsi="Times New Roman" w:cs="Times New Roman"/>
          <w:sz w:val="24"/>
          <w:szCs w:val="24"/>
        </w:rPr>
        <w:t xml:space="preserve">Furthermore, children may develop their skills but not understand how they can transfer those skills to other sports. </w:t>
      </w:r>
      <w:r w:rsidR="001946B9">
        <w:rPr>
          <w:rFonts w:ascii="Times New Roman" w:hAnsi="Times New Roman" w:cs="Times New Roman"/>
          <w:sz w:val="24"/>
          <w:szCs w:val="24"/>
        </w:rPr>
        <w:t xml:space="preserve">Therefore, it </w:t>
      </w:r>
      <w:r w:rsidR="0059200C">
        <w:rPr>
          <w:rFonts w:ascii="Times New Roman" w:hAnsi="Times New Roman" w:cs="Times New Roman"/>
          <w:sz w:val="24"/>
          <w:szCs w:val="24"/>
        </w:rPr>
        <w:t>is vital that children are taught that these skills are transferrable and how they can use these skills in other physical activities.</w:t>
      </w:r>
    </w:p>
    <w:p w14:paraId="2BF5D9F1" w14:textId="5E15AD3C"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lastRenderedPageBreak/>
        <w:t xml:space="preserve">In the Sport Education Model, the teacher acts as a facilitator, relinquishing coaching/teaching responsibilities to the pupils. This </w:t>
      </w:r>
      <w:r w:rsidR="00213F16">
        <w:rPr>
          <w:rFonts w:ascii="Times New Roman" w:hAnsi="Times New Roman" w:cs="Times New Roman"/>
          <w:sz w:val="24"/>
          <w:szCs w:val="24"/>
        </w:rPr>
        <w:t>is</w:t>
      </w:r>
      <w:r w:rsidR="00867DEF">
        <w:rPr>
          <w:rFonts w:ascii="Times New Roman" w:hAnsi="Times New Roman" w:cs="Times New Roman"/>
          <w:sz w:val="24"/>
          <w:szCs w:val="24"/>
        </w:rPr>
        <w:t xml:space="preserve"> acknowledged as a possible drawback</w:t>
      </w:r>
      <w:r w:rsidRPr="005D14D8">
        <w:rPr>
          <w:rFonts w:ascii="Times New Roman" w:hAnsi="Times New Roman" w:cs="Times New Roman"/>
          <w:sz w:val="24"/>
          <w:szCs w:val="24"/>
        </w:rPr>
        <w:t xml:space="preserve"> to this intervention</w:t>
      </w:r>
      <w:r w:rsidR="00BA5DFB">
        <w:rPr>
          <w:rFonts w:ascii="Times New Roman" w:hAnsi="Times New Roman" w:cs="Times New Roman"/>
          <w:sz w:val="24"/>
          <w:szCs w:val="24"/>
        </w:rPr>
        <w:t>,</w:t>
      </w:r>
      <w:r w:rsidRPr="005D14D8">
        <w:rPr>
          <w:rFonts w:ascii="Times New Roman" w:hAnsi="Times New Roman" w:cs="Times New Roman"/>
          <w:sz w:val="24"/>
          <w:szCs w:val="24"/>
        </w:rPr>
        <w:t xml:space="preserve"> as the pupils may lack the pedagogical knowledge required to teach the intended skills and information effectively (Wallhead and O’Sullivan, 2007). </w:t>
      </w:r>
      <w:r w:rsidR="00BA5DFB">
        <w:rPr>
          <w:rFonts w:ascii="Times New Roman" w:hAnsi="Times New Roman" w:cs="Times New Roman"/>
          <w:sz w:val="24"/>
          <w:szCs w:val="24"/>
        </w:rPr>
        <w:t xml:space="preserve">Whilst </w:t>
      </w:r>
      <w:r w:rsidRPr="005D14D8">
        <w:rPr>
          <w:rFonts w:ascii="Times New Roman" w:hAnsi="Times New Roman" w:cs="Times New Roman"/>
          <w:sz w:val="24"/>
          <w:szCs w:val="24"/>
        </w:rPr>
        <w:t xml:space="preserve">Pritchard et al. (2008) found that children’s skills improved when using the Sport Education Model, Mahedero et al. (2015) </w:t>
      </w:r>
      <w:r w:rsidR="00BA5DFB">
        <w:rPr>
          <w:rFonts w:ascii="Times New Roman" w:hAnsi="Times New Roman" w:cs="Times New Roman"/>
          <w:sz w:val="24"/>
          <w:szCs w:val="24"/>
        </w:rPr>
        <w:t>suggest</w:t>
      </w:r>
      <w:r w:rsidRPr="005D14D8">
        <w:rPr>
          <w:rFonts w:ascii="Times New Roman" w:hAnsi="Times New Roman" w:cs="Times New Roman"/>
          <w:sz w:val="24"/>
          <w:szCs w:val="24"/>
        </w:rPr>
        <w:t xml:space="preserve"> that only lower-skilled pupils showed improvements</w:t>
      </w:r>
      <w:r w:rsidR="00DD144C">
        <w:rPr>
          <w:rFonts w:ascii="Times New Roman" w:hAnsi="Times New Roman" w:cs="Times New Roman"/>
          <w:sz w:val="24"/>
          <w:szCs w:val="24"/>
        </w:rPr>
        <w:t>;</w:t>
      </w:r>
      <w:r w:rsidRPr="005D14D8">
        <w:rPr>
          <w:rFonts w:ascii="Times New Roman" w:hAnsi="Times New Roman" w:cs="Times New Roman"/>
          <w:sz w:val="24"/>
          <w:szCs w:val="24"/>
        </w:rPr>
        <w:t xml:space="preserve"> Farias et al. (2015) </w:t>
      </w:r>
      <w:r w:rsidR="00DD144C">
        <w:rPr>
          <w:rFonts w:ascii="Times New Roman" w:hAnsi="Times New Roman" w:cs="Times New Roman"/>
          <w:sz w:val="24"/>
          <w:szCs w:val="24"/>
        </w:rPr>
        <w:t>argues</w:t>
      </w:r>
      <w:r w:rsidRPr="005D14D8">
        <w:rPr>
          <w:rFonts w:ascii="Times New Roman" w:hAnsi="Times New Roman" w:cs="Times New Roman"/>
          <w:sz w:val="24"/>
          <w:szCs w:val="24"/>
        </w:rPr>
        <w:t xml:space="preserve"> that lower-skilled pupils, as well as females, improved using this model. </w:t>
      </w:r>
      <w:r w:rsidR="003E07E4">
        <w:rPr>
          <w:rFonts w:ascii="Times New Roman" w:hAnsi="Times New Roman" w:cs="Times New Roman"/>
          <w:sz w:val="24"/>
          <w:szCs w:val="24"/>
        </w:rPr>
        <w:t>Although these various</w:t>
      </w:r>
      <w:r w:rsidRPr="005D14D8">
        <w:rPr>
          <w:rFonts w:ascii="Times New Roman" w:hAnsi="Times New Roman" w:cs="Times New Roman"/>
          <w:sz w:val="24"/>
          <w:szCs w:val="24"/>
        </w:rPr>
        <w:t xml:space="preserve"> studies come to a variety of conclusions Araújo et al. (2014) suggest that this may be due to the varying abilities of the student coaches’ leadership skills, knowledge, and instructional skills. Wallhead and O’Sullivan (2007) emphasise the need for teachers to provide more effective preparation to student-coaches as this may enable more successful peer teaching and student learning.</w:t>
      </w:r>
    </w:p>
    <w:p w14:paraId="11B6B876" w14:textId="69A927AD" w:rsidR="005D14D8" w:rsidRPr="005D14D8" w:rsidRDefault="005D14D8" w:rsidP="00956252">
      <w:pPr>
        <w:spacing w:line="240" w:lineRule="auto"/>
        <w:rPr>
          <w:rFonts w:ascii="Times New Roman" w:hAnsi="Times New Roman" w:cs="Times New Roman"/>
          <w:sz w:val="24"/>
          <w:szCs w:val="24"/>
        </w:rPr>
      </w:pPr>
      <w:r w:rsidRPr="005D14D8">
        <w:rPr>
          <w:rFonts w:ascii="Times New Roman" w:hAnsi="Times New Roman" w:cs="Times New Roman"/>
          <w:sz w:val="24"/>
          <w:szCs w:val="24"/>
        </w:rPr>
        <w:t>In conclusion, this intervention will benefit the learner by developing both fine and gross motor skills. As well as tracking Child A’s physical development throughout the intervention, a log of his attitude and confidence towards physical activity should be kept. This intervention is specifically designed to create a fun environment to encourage all participants to become physically active, well-rounded citizens. For future development, these skills should be transferred to a variety of sports. The community could become involved in the intervention by inviting coaches in to teach a lesson. This would allow the children to see what opportunities are available to them and perhaps encourage them to join local teams</w:t>
      </w:r>
      <w:r w:rsidR="004569F0">
        <w:rPr>
          <w:rFonts w:ascii="Times New Roman" w:hAnsi="Times New Roman" w:cs="Times New Roman"/>
          <w:sz w:val="24"/>
          <w:szCs w:val="24"/>
        </w:rPr>
        <w:t xml:space="preserve"> </w:t>
      </w:r>
      <w:r w:rsidR="00AD5657">
        <w:rPr>
          <w:rFonts w:ascii="Times New Roman" w:hAnsi="Times New Roman" w:cs="Times New Roman"/>
          <w:sz w:val="24"/>
          <w:szCs w:val="24"/>
        </w:rPr>
        <w:t>- thereby</w:t>
      </w:r>
      <w:r w:rsidRPr="005D14D8">
        <w:rPr>
          <w:rFonts w:ascii="Times New Roman" w:hAnsi="Times New Roman" w:cs="Times New Roman"/>
          <w:sz w:val="24"/>
          <w:szCs w:val="24"/>
        </w:rPr>
        <w:t xml:space="preserve"> creating ‘healthy confident individuals who are ready to lead fulfilling lives as valued members of society’ (Donaldson, 2016).  This is supported by Estyn (2016) who states that pupils should have ‘a breadth of opportunities to participate within and beyond the school’.</w:t>
      </w:r>
    </w:p>
    <w:p w14:paraId="3CC11A38" w14:textId="1D57051E" w:rsidR="00B6048D" w:rsidRDefault="005D14D8" w:rsidP="00956252">
      <w:pPr>
        <w:spacing w:line="240" w:lineRule="auto"/>
        <w:rPr>
          <w:rFonts w:ascii="Times New Roman" w:hAnsi="Times New Roman" w:cs="Times New Roman"/>
          <w:color w:val="FF0000"/>
          <w:sz w:val="24"/>
          <w:szCs w:val="24"/>
        </w:rPr>
      </w:pPr>
      <w:r w:rsidRPr="005D14D8">
        <w:rPr>
          <w:rFonts w:ascii="Times New Roman" w:hAnsi="Times New Roman" w:cs="Times New Roman"/>
          <w:sz w:val="24"/>
          <w:szCs w:val="24"/>
        </w:rPr>
        <w:t>This intervention could be rolled out across Key Stag</w:t>
      </w:r>
      <w:r w:rsidR="00E91A88">
        <w:rPr>
          <w:rFonts w:ascii="Times New Roman" w:hAnsi="Times New Roman" w:cs="Times New Roman"/>
          <w:sz w:val="24"/>
          <w:szCs w:val="24"/>
        </w:rPr>
        <w:t>e 2.</w:t>
      </w:r>
      <w:r w:rsidRPr="005D14D8">
        <w:rPr>
          <w:rFonts w:ascii="Times New Roman" w:hAnsi="Times New Roman" w:cs="Times New Roman"/>
          <w:sz w:val="24"/>
          <w:szCs w:val="24"/>
        </w:rPr>
        <w:t xml:space="preserve"> </w:t>
      </w:r>
      <w:r w:rsidR="00E91A88">
        <w:rPr>
          <w:rFonts w:ascii="Times New Roman" w:hAnsi="Times New Roman" w:cs="Times New Roman"/>
          <w:sz w:val="24"/>
          <w:szCs w:val="24"/>
        </w:rPr>
        <w:t xml:space="preserve"> </w:t>
      </w:r>
      <w:r w:rsidRPr="005D14D8">
        <w:rPr>
          <w:rFonts w:ascii="Times New Roman" w:hAnsi="Times New Roman" w:cs="Times New Roman"/>
          <w:sz w:val="24"/>
          <w:szCs w:val="24"/>
        </w:rPr>
        <w:t>Foundation Phase may find this intervention challenging as the children may need help developing their skills further before</w:t>
      </w:r>
      <w:r w:rsidR="006631FA">
        <w:rPr>
          <w:rFonts w:ascii="Times New Roman" w:hAnsi="Times New Roman" w:cs="Times New Roman"/>
          <w:sz w:val="24"/>
          <w:szCs w:val="24"/>
        </w:rPr>
        <w:t xml:space="preserve"> progressing to</w:t>
      </w:r>
      <w:r w:rsidRPr="005D14D8">
        <w:rPr>
          <w:rFonts w:ascii="Times New Roman" w:hAnsi="Times New Roman" w:cs="Times New Roman"/>
          <w:sz w:val="24"/>
          <w:szCs w:val="24"/>
        </w:rPr>
        <w:t xml:space="preserve"> teaching the skills to one another. If this intervention were to be rolled out across Key Stage 2, it may be beneficial for staff to take part in a ‘Disability Inclusion’ course, which teaches a variety of ways to adapt the sport and the pedagogy to ensure all pupils are able to take part and</w:t>
      </w:r>
      <w:r w:rsidR="00722809">
        <w:rPr>
          <w:rFonts w:ascii="Times New Roman" w:hAnsi="Times New Roman" w:cs="Times New Roman"/>
          <w:sz w:val="24"/>
          <w:szCs w:val="24"/>
        </w:rPr>
        <w:t xml:space="preserve"> to</w:t>
      </w:r>
      <w:r w:rsidRPr="005D14D8">
        <w:rPr>
          <w:rFonts w:ascii="Times New Roman" w:hAnsi="Times New Roman" w:cs="Times New Roman"/>
          <w:sz w:val="24"/>
          <w:szCs w:val="24"/>
        </w:rPr>
        <w:t xml:space="preserve"> have the support they </w:t>
      </w:r>
      <w:r w:rsidR="00722809">
        <w:rPr>
          <w:rFonts w:ascii="Times New Roman" w:hAnsi="Times New Roman" w:cs="Times New Roman"/>
          <w:sz w:val="24"/>
          <w:szCs w:val="24"/>
        </w:rPr>
        <w:t>require</w:t>
      </w:r>
      <w:r w:rsidRPr="005D14D8">
        <w:rPr>
          <w:rFonts w:ascii="Times New Roman" w:hAnsi="Times New Roman" w:cs="Times New Roman"/>
          <w:sz w:val="24"/>
          <w:szCs w:val="24"/>
        </w:rPr>
        <w:t xml:space="preserve"> (Access Sport, 2016). Children do not have the pedagogical knowledge needed to teach their peers. Therefore, </w:t>
      </w:r>
      <w:r w:rsidR="00C51E06">
        <w:rPr>
          <w:rFonts w:ascii="Times New Roman" w:hAnsi="Times New Roman" w:cs="Times New Roman"/>
          <w:sz w:val="24"/>
          <w:szCs w:val="24"/>
        </w:rPr>
        <w:t xml:space="preserve">if the desired </w:t>
      </w:r>
      <w:r w:rsidR="00C51D5D">
        <w:rPr>
          <w:rFonts w:ascii="Times New Roman" w:hAnsi="Times New Roman" w:cs="Times New Roman"/>
          <w:sz w:val="24"/>
          <w:szCs w:val="24"/>
        </w:rPr>
        <w:t xml:space="preserve">results are to be achieved, </w:t>
      </w:r>
      <w:r w:rsidRPr="005D14D8">
        <w:rPr>
          <w:rFonts w:ascii="Times New Roman" w:hAnsi="Times New Roman" w:cs="Times New Roman"/>
          <w:sz w:val="24"/>
          <w:szCs w:val="24"/>
        </w:rPr>
        <w:t>teachers must prepare their pupils effectively before introducing this intervention.</w:t>
      </w:r>
    </w:p>
    <w:p w14:paraId="68610668" w14:textId="77777777" w:rsidR="00956252" w:rsidRDefault="00956252" w:rsidP="000D0803">
      <w:pPr>
        <w:rPr>
          <w:rFonts w:ascii="Times New Roman" w:hAnsi="Times New Roman" w:cs="Times New Roman"/>
          <w:b/>
          <w:bCs/>
          <w:sz w:val="24"/>
          <w:szCs w:val="24"/>
        </w:rPr>
      </w:pPr>
    </w:p>
    <w:p w14:paraId="6EEF3FDE" w14:textId="030E7B28" w:rsidR="00E15483" w:rsidRDefault="00D779DC" w:rsidP="000D0803">
      <w:pPr>
        <w:rPr>
          <w:rFonts w:ascii="Times New Roman" w:hAnsi="Times New Roman" w:cs="Times New Roman"/>
          <w:b/>
          <w:bCs/>
          <w:sz w:val="24"/>
          <w:szCs w:val="24"/>
        </w:rPr>
      </w:pPr>
      <w:r w:rsidRPr="00D779DC">
        <w:rPr>
          <w:rFonts w:ascii="Times New Roman" w:hAnsi="Times New Roman" w:cs="Times New Roman"/>
          <w:b/>
          <w:bCs/>
          <w:sz w:val="24"/>
          <w:szCs w:val="24"/>
        </w:rPr>
        <w:t>Word Count: 36</w:t>
      </w:r>
      <w:r w:rsidR="00CB4B96">
        <w:rPr>
          <w:rFonts w:ascii="Times New Roman" w:hAnsi="Times New Roman" w:cs="Times New Roman"/>
          <w:b/>
          <w:bCs/>
          <w:sz w:val="24"/>
          <w:szCs w:val="24"/>
        </w:rPr>
        <w:t>75</w:t>
      </w:r>
    </w:p>
    <w:p w14:paraId="0924BE38" w14:textId="77777777" w:rsidR="0013642C" w:rsidRDefault="0013642C" w:rsidP="000D0803">
      <w:pPr>
        <w:rPr>
          <w:rFonts w:ascii="Times New Roman" w:hAnsi="Times New Roman" w:cs="Times New Roman"/>
          <w:sz w:val="24"/>
          <w:szCs w:val="24"/>
          <w:u w:val="single"/>
        </w:rPr>
      </w:pPr>
    </w:p>
    <w:p w14:paraId="2458E7B6" w14:textId="77777777" w:rsidR="0013642C" w:rsidRDefault="0013642C" w:rsidP="000D0803">
      <w:pPr>
        <w:rPr>
          <w:rFonts w:ascii="Times New Roman" w:hAnsi="Times New Roman" w:cs="Times New Roman"/>
          <w:sz w:val="24"/>
          <w:szCs w:val="24"/>
          <w:u w:val="single"/>
        </w:rPr>
      </w:pPr>
    </w:p>
    <w:p w14:paraId="70A92257" w14:textId="77777777" w:rsidR="0013642C" w:rsidRDefault="0013642C" w:rsidP="000D0803">
      <w:pPr>
        <w:rPr>
          <w:rFonts w:ascii="Times New Roman" w:hAnsi="Times New Roman" w:cs="Times New Roman"/>
          <w:sz w:val="24"/>
          <w:szCs w:val="24"/>
          <w:u w:val="single"/>
        </w:rPr>
      </w:pPr>
    </w:p>
    <w:p w14:paraId="7FD49C5A" w14:textId="77777777" w:rsidR="0013642C" w:rsidRDefault="0013642C" w:rsidP="000D0803">
      <w:pPr>
        <w:rPr>
          <w:rFonts w:ascii="Times New Roman" w:hAnsi="Times New Roman" w:cs="Times New Roman"/>
          <w:sz w:val="24"/>
          <w:szCs w:val="24"/>
          <w:u w:val="single"/>
        </w:rPr>
      </w:pPr>
    </w:p>
    <w:p w14:paraId="1D7B9845" w14:textId="77777777" w:rsidR="0013642C" w:rsidRDefault="0013642C" w:rsidP="000D0803">
      <w:pPr>
        <w:rPr>
          <w:rFonts w:ascii="Times New Roman" w:hAnsi="Times New Roman" w:cs="Times New Roman"/>
          <w:sz w:val="24"/>
          <w:szCs w:val="24"/>
          <w:u w:val="single"/>
        </w:rPr>
      </w:pPr>
    </w:p>
    <w:p w14:paraId="2CB72F3A" w14:textId="77777777" w:rsidR="0013642C" w:rsidRDefault="0013642C" w:rsidP="000D0803">
      <w:pPr>
        <w:rPr>
          <w:rFonts w:ascii="Times New Roman" w:hAnsi="Times New Roman" w:cs="Times New Roman"/>
          <w:sz w:val="24"/>
          <w:szCs w:val="24"/>
          <w:u w:val="single"/>
        </w:rPr>
      </w:pPr>
    </w:p>
    <w:p w14:paraId="0E8A2AE1" w14:textId="7C952112" w:rsidR="0013642C" w:rsidRDefault="0013642C" w:rsidP="000D0803">
      <w:pPr>
        <w:rPr>
          <w:rFonts w:ascii="Times New Roman" w:hAnsi="Times New Roman" w:cs="Times New Roman"/>
          <w:sz w:val="24"/>
          <w:szCs w:val="24"/>
          <w:u w:val="single"/>
        </w:rPr>
      </w:pPr>
    </w:p>
    <w:p w14:paraId="684CFCD3" w14:textId="77777777" w:rsidR="0013642C" w:rsidRDefault="0013642C" w:rsidP="000D0803">
      <w:pPr>
        <w:rPr>
          <w:rFonts w:ascii="Times New Roman" w:hAnsi="Times New Roman" w:cs="Times New Roman"/>
          <w:sz w:val="24"/>
          <w:szCs w:val="24"/>
          <w:u w:val="single"/>
        </w:rPr>
      </w:pPr>
    </w:p>
    <w:p w14:paraId="7A46BF7E" w14:textId="2EE37D5C" w:rsidR="002E6530" w:rsidRPr="00E15483" w:rsidRDefault="002E6530" w:rsidP="000D0803">
      <w:pPr>
        <w:rPr>
          <w:rFonts w:ascii="Times New Roman" w:hAnsi="Times New Roman" w:cs="Times New Roman"/>
          <w:b/>
          <w:bCs/>
          <w:sz w:val="24"/>
          <w:szCs w:val="24"/>
        </w:rPr>
      </w:pPr>
      <w:r w:rsidRPr="00EC685B">
        <w:rPr>
          <w:rFonts w:ascii="Times New Roman" w:hAnsi="Times New Roman" w:cs="Times New Roman"/>
          <w:sz w:val="24"/>
          <w:szCs w:val="24"/>
          <w:u w:val="single"/>
        </w:rPr>
        <w:lastRenderedPageBreak/>
        <w:t>References</w:t>
      </w:r>
    </w:p>
    <w:p w14:paraId="11E8CE6F" w14:textId="458342D2" w:rsidR="00D779DC" w:rsidRDefault="00D779DC" w:rsidP="00E135B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Access Sport. (2016). </w:t>
      </w:r>
      <w:r>
        <w:rPr>
          <w:rFonts w:ascii="Times New Roman" w:hAnsi="Times New Roman" w:cs="Times New Roman"/>
          <w:i/>
          <w:iCs/>
          <w:sz w:val="24"/>
          <w:szCs w:val="24"/>
        </w:rPr>
        <w:t xml:space="preserve">Disability Inclusion. </w:t>
      </w:r>
      <w:r>
        <w:rPr>
          <w:rFonts w:ascii="Times New Roman" w:hAnsi="Times New Roman" w:cs="Times New Roman"/>
          <w:sz w:val="24"/>
          <w:szCs w:val="24"/>
        </w:rPr>
        <w:t xml:space="preserve">Available at: </w:t>
      </w:r>
      <w:hyperlink r:id="rId11" w:history="1">
        <w:r w:rsidRPr="00A12541">
          <w:rPr>
            <w:rStyle w:val="Hyperlink"/>
            <w:rFonts w:ascii="Times New Roman" w:hAnsi="Times New Roman" w:cs="Times New Roman"/>
            <w:sz w:val="24"/>
            <w:szCs w:val="24"/>
          </w:rPr>
          <w:t>https://www.accesssport.org.uk/disability-inclusion</w:t>
        </w:r>
      </w:hyperlink>
      <w:r>
        <w:rPr>
          <w:rFonts w:ascii="Times New Roman" w:hAnsi="Times New Roman" w:cs="Times New Roman"/>
          <w:sz w:val="24"/>
          <w:szCs w:val="24"/>
        </w:rPr>
        <w:t xml:space="preserve"> (Accessed 18 April 2020)</w:t>
      </w:r>
    </w:p>
    <w:p w14:paraId="1940AF19" w14:textId="23E48C58" w:rsidR="00E135B8" w:rsidRPr="00E135B8" w:rsidRDefault="00E135B8" w:rsidP="00E135B8">
      <w:pPr>
        <w:pStyle w:val="ListParagraph"/>
        <w:numPr>
          <w:ilvl w:val="0"/>
          <w:numId w:val="2"/>
        </w:numPr>
        <w:rPr>
          <w:rFonts w:ascii="Times New Roman" w:hAnsi="Times New Roman" w:cs="Times New Roman"/>
          <w:sz w:val="24"/>
          <w:szCs w:val="24"/>
        </w:rPr>
      </w:pPr>
      <w:r w:rsidRPr="00E135B8">
        <w:rPr>
          <w:rFonts w:ascii="Times New Roman" w:hAnsi="Times New Roman" w:cs="Times New Roman"/>
          <w:sz w:val="24"/>
          <w:szCs w:val="24"/>
        </w:rPr>
        <w:t>Araújo</w:t>
      </w:r>
      <w:r>
        <w:rPr>
          <w:rFonts w:ascii="Times New Roman" w:hAnsi="Times New Roman" w:cs="Times New Roman"/>
          <w:sz w:val="24"/>
          <w:szCs w:val="24"/>
        </w:rPr>
        <w:t>,</w:t>
      </w:r>
      <w:r w:rsidRPr="00E135B8">
        <w:rPr>
          <w:rFonts w:ascii="Times New Roman" w:hAnsi="Times New Roman" w:cs="Times New Roman"/>
          <w:sz w:val="24"/>
          <w:szCs w:val="24"/>
        </w:rPr>
        <w:t xml:space="preserve"> R</w:t>
      </w:r>
      <w:r>
        <w:rPr>
          <w:rFonts w:ascii="Times New Roman" w:hAnsi="Times New Roman" w:cs="Times New Roman"/>
          <w:sz w:val="24"/>
          <w:szCs w:val="24"/>
        </w:rPr>
        <w:t>.</w:t>
      </w:r>
      <w:r w:rsidRPr="00E135B8">
        <w:rPr>
          <w:rFonts w:ascii="Times New Roman" w:hAnsi="Times New Roman" w:cs="Times New Roman"/>
          <w:sz w:val="24"/>
          <w:szCs w:val="24"/>
        </w:rPr>
        <w:t>, Mesquita</w:t>
      </w:r>
      <w:r>
        <w:rPr>
          <w:rFonts w:ascii="Times New Roman" w:hAnsi="Times New Roman" w:cs="Times New Roman"/>
          <w:sz w:val="24"/>
          <w:szCs w:val="24"/>
        </w:rPr>
        <w:t>,</w:t>
      </w:r>
      <w:r w:rsidRPr="00E135B8">
        <w:rPr>
          <w:rFonts w:ascii="Times New Roman" w:hAnsi="Times New Roman" w:cs="Times New Roman"/>
          <w:sz w:val="24"/>
          <w:szCs w:val="24"/>
        </w:rPr>
        <w:t xml:space="preserve"> I</w:t>
      </w:r>
      <w:r>
        <w:rPr>
          <w:rFonts w:ascii="Times New Roman" w:hAnsi="Times New Roman" w:cs="Times New Roman"/>
          <w:sz w:val="24"/>
          <w:szCs w:val="24"/>
        </w:rPr>
        <w:t>.</w:t>
      </w:r>
      <w:r w:rsidR="00B6048D">
        <w:rPr>
          <w:rFonts w:ascii="Times New Roman" w:hAnsi="Times New Roman" w:cs="Times New Roman"/>
          <w:sz w:val="24"/>
          <w:szCs w:val="24"/>
        </w:rPr>
        <w:t xml:space="preserve"> and</w:t>
      </w:r>
      <w:r w:rsidRPr="00E135B8">
        <w:rPr>
          <w:rFonts w:ascii="Times New Roman" w:hAnsi="Times New Roman" w:cs="Times New Roman"/>
          <w:sz w:val="24"/>
          <w:szCs w:val="24"/>
        </w:rPr>
        <w:t xml:space="preserve"> Hastie</w:t>
      </w:r>
      <w:r>
        <w:rPr>
          <w:rFonts w:ascii="Times New Roman" w:hAnsi="Times New Roman" w:cs="Times New Roman"/>
          <w:sz w:val="24"/>
          <w:szCs w:val="24"/>
        </w:rPr>
        <w:t>,</w:t>
      </w:r>
      <w:r w:rsidRPr="00E135B8">
        <w:rPr>
          <w:rFonts w:ascii="Times New Roman" w:hAnsi="Times New Roman" w:cs="Times New Roman"/>
          <w:sz w:val="24"/>
          <w:szCs w:val="24"/>
        </w:rPr>
        <w:t xml:space="preserve"> P</w:t>
      </w:r>
      <w:r>
        <w:rPr>
          <w:rFonts w:ascii="Times New Roman" w:hAnsi="Times New Roman" w:cs="Times New Roman"/>
          <w:sz w:val="24"/>
          <w:szCs w:val="24"/>
        </w:rPr>
        <w:t>.</w:t>
      </w:r>
      <w:r w:rsidRPr="00E135B8">
        <w:rPr>
          <w:rFonts w:ascii="Times New Roman" w:hAnsi="Times New Roman" w:cs="Times New Roman"/>
          <w:sz w:val="24"/>
          <w:szCs w:val="24"/>
        </w:rPr>
        <w:t xml:space="preserve"> (2014). </w:t>
      </w:r>
      <w:r w:rsidRPr="00E135B8">
        <w:rPr>
          <w:rFonts w:ascii="Times New Roman" w:hAnsi="Times New Roman" w:cs="Times New Roman"/>
          <w:i/>
          <w:iCs/>
          <w:sz w:val="24"/>
          <w:szCs w:val="24"/>
        </w:rPr>
        <w:t>Review of the status of learning in research on sport education: future research and practice</w:t>
      </w:r>
      <w:r w:rsidRPr="00E135B8">
        <w:rPr>
          <w:rFonts w:ascii="Times New Roman" w:hAnsi="Times New Roman" w:cs="Times New Roman"/>
          <w:sz w:val="24"/>
          <w:szCs w:val="24"/>
        </w:rPr>
        <w:t xml:space="preserve">. J Sport Sci Med 13(4): 846-858. </w:t>
      </w:r>
    </w:p>
    <w:p w14:paraId="072D32EC" w14:textId="07A67E1C" w:rsidR="00FD5379" w:rsidRPr="00FD5379" w:rsidRDefault="00FD5379" w:rsidP="00E135B8">
      <w:pPr>
        <w:pStyle w:val="ListParagraph"/>
        <w:numPr>
          <w:ilvl w:val="0"/>
          <w:numId w:val="2"/>
        </w:numPr>
        <w:rPr>
          <w:rFonts w:ascii="Times New Roman" w:hAnsi="Times New Roman" w:cs="Times New Roman"/>
          <w:sz w:val="24"/>
          <w:szCs w:val="24"/>
        </w:rPr>
      </w:pPr>
      <w:r w:rsidRPr="00FD5379">
        <w:rPr>
          <w:rFonts w:ascii="Times New Roman" w:hAnsi="Times New Roman" w:cs="Times New Roman"/>
          <w:sz w:val="24"/>
          <w:szCs w:val="24"/>
        </w:rPr>
        <w:t xml:space="preserve">Assessment Reform Group. (2002). Assessment for Learning: Ten Principles. Available at:  </w:t>
      </w:r>
      <w:hyperlink r:id="rId12" w:history="1">
        <w:r w:rsidRPr="00E66B15">
          <w:rPr>
            <w:rStyle w:val="Hyperlink"/>
            <w:rFonts w:ascii="Times New Roman" w:hAnsi="Times New Roman" w:cs="Times New Roman"/>
            <w:sz w:val="24"/>
            <w:szCs w:val="24"/>
          </w:rPr>
          <w:t>https://www.aaia.org.uk/storage/medialibrary/o_1d8j89n3u1n0u17u91fdd1m4418fh8.pdf</w:t>
        </w:r>
      </w:hyperlink>
      <w:r>
        <w:rPr>
          <w:rFonts w:ascii="Times New Roman" w:hAnsi="Times New Roman" w:cs="Times New Roman"/>
          <w:sz w:val="24"/>
          <w:szCs w:val="24"/>
        </w:rPr>
        <w:t xml:space="preserve"> </w:t>
      </w:r>
      <w:r w:rsidRPr="00FD5379">
        <w:rPr>
          <w:rFonts w:ascii="Times New Roman" w:hAnsi="Times New Roman" w:cs="Times New Roman"/>
          <w:sz w:val="24"/>
          <w:szCs w:val="24"/>
        </w:rPr>
        <w:t xml:space="preserve">(Accessed </w:t>
      </w:r>
      <w:r>
        <w:rPr>
          <w:rFonts w:ascii="Times New Roman" w:hAnsi="Times New Roman" w:cs="Times New Roman"/>
          <w:sz w:val="24"/>
          <w:szCs w:val="24"/>
        </w:rPr>
        <w:t xml:space="preserve">12 April </w:t>
      </w:r>
      <w:r w:rsidRPr="00FD5379">
        <w:rPr>
          <w:rFonts w:ascii="Times New Roman" w:hAnsi="Times New Roman" w:cs="Times New Roman"/>
          <w:sz w:val="24"/>
          <w:szCs w:val="24"/>
        </w:rPr>
        <w:t>2020)</w:t>
      </w:r>
    </w:p>
    <w:p w14:paraId="6C073BCF" w14:textId="77777777" w:rsidR="00EC685B" w:rsidRDefault="00B014A1" w:rsidP="000D0803">
      <w:pPr>
        <w:pStyle w:val="ListParagraph"/>
        <w:numPr>
          <w:ilvl w:val="0"/>
          <w:numId w:val="2"/>
        </w:numPr>
        <w:rPr>
          <w:rFonts w:ascii="Times New Roman" w:hAnsi="Times New Roman" w:cs="Times New Roman"/>
          <w:sz w:val="24"/>
          <w:szCs w:val="24"/>
        </w:rPr>
      </w:pPr>
      <w:r w:rsidRPr="00EC685B">
        <w:rPr>
          <w:rFonts w:ascii="Times New Roman" w:hAnsi="Times New Roman" w:cs="Times New Roman"/>
          <w:sz w:val="24"/>
          <w:szCs w:val="24"/>
        </w:rPr>
        <w:t xml:space="preserve">Australian Capital Territory Government. (2019). </w:t>
      </w:r>
      <w:r w:rsidRPr="00EC685B">
        <w:rPr>
          <w:rFonts w:ascii="Times New Roman" w:hAnsi="Times New Roman" w:cs="Times New Roman"/>
          <w:i/>
          <w:iCs/>
          <w:sz w:val="24"/>
          <w:szCs w:val="24"/>
        </w:rPr>
        <w:t>Fundamental Movement Skills</w:t>
      </w:r>
      <w:r w:rsidRPr="00EC685B">
        <w:rPr>
          <w:rFonts w:ascii="Times New Roman" w:hAnsi="Times New Roman" w:cs="Times New Roman"/>
          <w:sz w:val="24"/>
          <w:szCs w:val="24"/>
        </w:rPr>
        <w:t xml:space="preserve">. Available at: </w:t>
      </w:r>
      <w:hyperlink r:id="rId13" w:history="1">
        <w:r w:rsidRPr="00EC685B">
          <w:rPr>
            <w:rStyle w:val="Hyperlink"/>
            <w:rFonts w:ascii="Times New Roman" w:hAnsi="Times New Roman" w:cs="Times New Roman"/>
            <w:sz w:val="24"/>
            <w:szCs w:val="24"/>
          </w:rPr>
          <w:t>https://www.health.act.gov.au/about-our-health-system/healthy-living/kids-play-active-play/early-childhood-educators/fundamental</w:t>
        </w:r>
      </w:hyperlink>
      <w:r w:rsidRPr="00EC685B">
        <w:rPr>
          <w:rFonts w:ascii="Times New Roman" w:hAnsi="Times New Roman" w:cs="Times New Roman"/>
          <w:sz w:val="24"/>
          <w:szCs w:val="24"/>
        </w:rPr>
        <w:t xml:space="preserve"> (Accessed 10 April 2020).</w:t>
      </w:r>
    </w:p>
    <w:p w14:paraId="6C8E5741" w14:textId="77777777" w:rsidR="00475692" w:rsidRDefault="00475692" w:rsidP="00475692">
      <w:pPr>
        <w:pStyle w:val="ListParagraph"/>
        <w:numPr>
          <w:ilvl w:val="0"/>
          <w:numId w:val="2"/>
        </w:numPr>
        <w:spacing w:line="240" w:lineRule="auto"/>
        <w:rPr>
          <w:rFonts w:ascii="Times New Roman" w:hAnsi="Times New Roman" w:cs="Times New Roman"/>
          <w:sz w:val="24"/>
          <w:szCs w:val="24"/>
        </w:rPr>
      </w:pPr>
      <w:r w:rsidRPr="00954767">
        <w:rPr>
          <w:rFonts w:ascii="Times New Roman" w:hAnsi="Times New Roman" w:cs="Times New Roman"/>
          <w:sz w:val="24"/>
          <w:szCs w:val="24"/>
        </w:rPr>
        <w:t xml:space="preserve">Bandura, A. (1991). Self-efficacy, impact of self-beliefs on adolescent life paths. In R. M. Lerner, A. C. Peterson, &amp; J. Brooks-Gunn (Eds.), Encyclopaedia of adolescence (Vol. 2, pp. 995-1000). New York: Garland. </w:t>
      </w:r>
    </w:p>
    <w:p w14:paraId="2BB6378D" w14:textId="77777777" w:rsidR="003B691F" w:rsidRDefault="00971567" w:rsidP="003B691F">
      <w:pPr>
        <w:pStyle w:val="ListParagraph"/>
        <w:numPr>
          <w:ilvl w:val="0"/>
          <w:numId w:val="2"/>
        </w:numPr>
        <w:spacing w:line="240" w:lineRule="auto"/>
        <w:rPr>
          <w:rFonts w:ascii="Times New Roman" w:hAnsi="Times New Roman" w:cs="Times New Roman"/>
          <w:sz w:val="24"/>
          <w:szCs w:val="24"/>
        </w:rPr>
      </w:pPr>
      <w:r w:rsidRPr="00954767">
        <w:rPr>
          <w:rFonts w:ascii="Times New Roman" w:hAnsi="Times New Roman" w:cs="Times New Roman"/>
          <w:sz w:val="24"/>
          <w:szCs w:val="24"/>
        </w:rPr>
        <w:t>Black, P. and Wiliam, D. (1998).</w:t>
      </w:r>
      <w:r w:rsidRPr="00954767">
        <w:rPr>
          <w:rFonts w:ascii="Times New Roman" w:hAnsi="Times New Roman" w:cs="Times New Roman"/>
          <w:i/>
          <w:iCs/>
          <w:sz w:val="24"/>
          <w:szCs w:val="24"/>
        </w:rPr>
        <w:t xml:space="preserve"> Inside the Black Box: Raising Standards Through Classroom Assessment.</w:t>
      </w:r>
      <w:r w:rsidRPr="00954767">
        <w:rPr>
          <w:rFonts w:ascii="Times New Roman" w:hAnsi="Times New Roman" w:cs="Times New Roman"/>
          <w:sz w:val="24"/>
          <w:szCs w:val="24"/>
        </w:rPr>
        <w:t xml:space="preserve"> </w:t>
      </w:r>
      <w:r w:rsidRPr="00954767">
        <w:rPr>
          <w:rFonts w:ascii="Times New Roman" w:hAnsi="Times New Roman" w:cs="Times New Roman"/>
          <w:sz w:val="24"/>
          <w:szCs w:val="24"/>
          <w:shd w:val="clear" w:color="auto" w:fill="FFFFFF"/>
        </w:rPr>
        <w:t>Arlington</w:t>
      </w:r>
      <w:r w:rsidRPr="00954767">
        <w:rPr>
          <w:rFonts w:ascii="Times New Roman" w:hAnsi="Times New Roman" w:cs="Times New Roman"/>
          <w:sz w:val="24"/>
          <w:szCs w:val="24"/>
        </w:rPr>
        <w:t>: Phi Delta Kappa International.</w:t>
      </w:r>
    </w:p>
    <w:p w14:paraId="087DD519" w14:textId="77777777" w:rsidR="00C25746" w:rsidRPr="00E4210B" w:rsidRDefault="00C25746" w:rsidP="003B691F">
      <w:pPr>
        <w:pStyle w:val="ListParagraph"/>
        <w:numPr>
          <w:ilvl w:val="0"/>
          <w:numId w:val="2"/>
        </w:numPr>
        <w:spacing w:line="240" w:lineRule="auto"/>
        <w:rPr>
          <w:rFonts w:ascii="Times New Roman" w:hAnsi="Times New Roman" w:cs="Times New Roman"/>
          <w:sz w:val="24"/>
          <w:szCs w:val="24"/>
        </w:rPr>
      </w:pPr>
      <w:r w:rsidRPr="003B691F">
        <w:rPr>
          <w:rFonts w:ascii="Times New Roman" w:hAnsi="Times New Roman" w:cs="Times New Roman"/>
          <w:sz w:val="24"/>
          <w:szCs w:val="24"/>
        </w:rPr>
        <w:t xml:space="preserve">Clarke, S. (2003). </w:t>
      </w:r>
      <w:r w:rsidRPr="003B691F">
        <w:rPr>
          <w:rFonts w:ascii="Times New Roman" w:hAnsi="Times New Roman" w:cs="Times New Roman"/>
          <w:i/>
          <w:iCs/>
          <w:sz w:val="24"/>
          <w:szCs w:val="24"/>
        </w:rPr>
        <w:t xml:space="preserve">Enriching Feedback in the Primary Classroom: Oral and written feedback from teachers and children. </w:t>
      </w:r>
      <w:r w:rsidRPr="003B691F">
        <w:rPr>
          <w:rFonts w:ascii="Times New Roman" w:hAnsi="Times New Roman" w:cs="Times New Roman"/>
          <w:color w:val="000000"/>
          <w:sz w:val="24"/>
          <w:szCs w:val="24"/>
          <w:shd w:val="clear" w:color="auto" w:fill="FFFFFF"/>
        </w:rPr>
        <w:t>London: Hodder &amp; Stoughton Educational.</w:t>
      </w:r>
    </w:p>
    <w:p w14:paraId="5E64CE63" w14:textId="6D519368" w:rsidR="00E4210B" w:rsidRDefault="00E4210B" w:rsidP="00E4210B">
      <w:pPr>
        <w:pStyle w:val="ListParagraph"/>
        <w:numPr>
          <w:ilvl w:val="0"/>
          <w:numId w:val="2"/>
        </w:numPr>
        <w:rPr>
          <w:rFonts w:ascii="Times New Roman" w:hAnsi="Times New Roman" w:cs="Times New Roman"/>
          <w:sz w:val="24"/>
          <w:szCs w:val="24"/>
        </w:rPr>
      </w:pPr>
      <w:r w:rsidRPr="00E4210B">
        <w:rPr>
          <w:rFonts w:ascii="Times New Roman" w:hAnsi="Times New Roman" w:cs="Times New Roman"/>
          <w:sz w:val="24"/>
          <w:szCs w:val="24"/>
        </w:rPr>
        <w:t xml:space="preserve">Donaldson, G. (2015) </w:t>
      </w:r>
      <w:r w:rsidRPr="00E4210B">
        <w:rPr>
          <w:rFonts w:ascii="Times New Roman" w:hAnsi="Times New Roman" w:cs="Times New Roman"/>
          <w:i/>
          <w:iCs/>
          <w:sz w:val="24"/>
          <w:szCs w:val="24"/>
        </w:rPr>
        <w:t>Successful Futures</w:t>
      </w:r>
      <w:r w:rsidRPr="00E4210B">
        <w:rPr>
          <w:rFonts w:ascii="Times New Roman" w:hAnsi="Times New Roman" w:cs="Times New Roman"/>
          <w:sz w:val="24"/>
          <w:szCs w:val="24"/>
        </w:rPr>
        <w:t>. Cardiff</w:t>
      </w:r>
      <w:r>
        <w:rPr>
          <w:rFonts w:ascii="Times New Roman" w:hAnsi="Times New Roman" w:cs="Times New Roman"/>
          <w:sz w:val="24"/>
          <w:szCs w:val="24"/>
        </w:rPr>
        <w:t>:</w:t>
      </w:r>
      <w:r w:rsidRPr="00E4210B">
        <w:rPr>
          <w:rFonts w:ascii="Times New Roman" w:hAnsi="Times New Roman" w:cs="Times New Roman"/>
          <w:sz w:val="24"/>
          <w:szCs w:val="24"/>
        </w:rPr>
        <w:t xml:space="preserve"> Crown</w:t>
      </w:r>
      <w:r>
        <w:rPr>
          <w:rFonts w:ascii="Times New Roman" w:hAnsi="Times New Roman" w:cs="Times New Roman"/>
          <w:sz w:val="24"/>
          <w:szCs w:val="24"/>
        </w:rPr>
        <w:t xml:space="preserve"> </w:t>
      </w:r>
      <w:r w:rsidRPr="00E4210B">
        <w:rPr>
          <w:rFonts w:ascii="Times New Roman" w:hAnsi="Times New Roman" w:cs="Times New Roman"/>
          <w:sz w:val="24"/>
          <w:szCs w:val="24"/>
        </w:rPr>
        <w:t xml:space="preserve">Copyright. Available at: </w:t>
      </w:r>
      <w:hyperlink r:id="rId14" w:history="1">
        <w:r w:rsidRPr="00E4210B">
          <w:rPr>
            <w:rStyle w:val="Hyperlink"/>
            <w:rFonts w:ascii="Times New Roman" w:hAnsi="Times New Roman" w:cs="Times New Roman"/>
            <w:sz w:val="24"/>
            <w:szCs w:val="24"/>
          </w:rPr>
          <w:t>http://gov.wales/docs/dcells/publications/150317-successful-futures-en.pdf</w:t>
        </w:r>
      </w:hyperlink>
      <w:r w:rsidRPr="00E4210B">
        <w:rPr>
          <w:rFonts w:ascii="Times New Roman" w:hAnsi="Times New Roman" w:cs="Times New Roman"/>
          <w:sz w:val="24"/>
          <w:szCs w:val="24"/>
        </w:rPr>
        <w:t xml:space="preserve"> </w:t>
      </w:r>
      <w:r w:rsidR="00B6048D">
        <w:rPr>
          <w:rFonts w:ascii="Times New Roman" w:hAnsi="Times New Roman" w:cs="Times New Roman"/>
          <w:sz w:val="24"/>
          <w:szCs w:val="24"/>
        </w:rPr>
        <w:t>(Accessed 15 April 2020)</w:t>
      </w:r>
    </w:p>
    <w:p w14:paraId="570BB058" w14:textId="2063CB1B" w:rsidR="00B6048D" w:rsidRPr="00B6048D" w:rsidRDefault="00B6048D" w:rsidP="00B6048D">
      <w:pPr>
        <w:pStyle w:val="ListParagraph"/>
        <w:numPr>
          <w:ilvl w:val="0"/>
          <w:numId w:val="2"/>
        </w:numPr>
        <w:rPr>
          <w:rFonts w:ascii="Times New Roman" w:hAnsi="Times New Roman" w:cs="Times New Roman"/>
          <w:sz w:val="24"/>
          <w:szCs w:val="24"/>
        </w:rPr>
      </w:pPr>
      <w:r w:rsidRPr="00B6048D">
        <w:rPr>
          <w:rFonts w:ascii="Times New Roman" w:hAnsi="Times New Roman" w:cs="Times New Roman"/>
          <w:sz w:val="24"/>
          <w:szCs w:val="24"/>
        </w:rPr>
        <w:t>Dyson</w:t>
      </w:r>
      <w:r>
        <w:rPr>
          <w:rFonts w:ascii="Times New Roman" w:hAnsi="Times New Roman" w:cs="Times New Roman"/>
          <w:sz w:val="24"/>
          <w:szCs w:val="24"/>
        </w:rPr>
        <w:t>,</w:t>
      </w:r>
      <w:r w:rsidRPr="00B6048D">
        <w:rPr>
          <w:rFonts w:ascii="Times New Roman" w:hAnsi="Times New Roman" w:cs="Times New Roman"/>
          <w:sz w:val="24"/>
          <w:szCs w:val="24"/>
        </w:rPr>
        <w:t xml:space="preserve"> B. and Casey</w:t>
      </w:r>
      <w:r>
        <w:rPr>
          <w:rFonts w:ascii="Times New Roman" w:hAnsi="Times New Roman" w:cs="Times New Roman"/>
          <w:sz w:val="24"/>
          <w:szCs w:val="24"/>
        </w:rPr>
        <w:t>,</w:t>
      </w:r>
      <w:r w:rsidRPr="00B6048D">
        <w:rPr>
          <w:rFonts w:ascii="Times New Roman" w:hAnsi="Times New Roman" w:cs="Times New Roman"/>
          <w:sz w:val="24"/>
          <w:szCs w:val="24"/>
        </w:rPr>
        <w:t xml:space="preserve"> A. (2016)</w:t>
      </w:r>
      <w:r>
        <w:rPr>
          <w:rFonts w:ascii="Times New Roman" w:hAnsi="Times New Roman" w:cs="Times New Roman"/>
          <w:sz w:val="24"/>
          <w:szCs w:val="24"/>
        </w:rPr>
        <w:t xml:space="preserve">. </w:t>
      </w:r>
      <w:r w:rsidRPr="00B6048D">
        <w:rPr>
          <w:rFonts w:ascii="Times New Roman" w:hAnsi="Times New Roman" w:cs="Times New Roman"/>
          <w:i/>
          <w:iCs/>
          <w:sz w:val="24"/>
          <w:szCs w:val="24"/>
        </w:rPr>
        <w:t>Cooperative Learning in Physical Education: A Practical Introduction</w:t>
      </w:r>
      <w:r w:rsidRPr="00B6048D">
        <w:rPr>
          <w:rFonts w:ascii="Times New Roman" w:hAnsi="Times New Roman" w:cs="Times New Roman"/>
          <w:sz w:val="24"/>
          <w:szCs w:val="24"/>
        </w:rPr>
        <w:t>. Oxon</w:t>
      </w:r>
      <w:r>
        <w:rPr>
          <w:rFonts w:ascii="Times New Roman" w:hAnsi="Times New Roman" w:cs="Times New Roman"/>
          <w:sz w:val="24"/>
          <w:szCs w:val="24"/>
        </w:rPr>
        <w:t>:</w:t>
      </w:r>
      <w:r w:rsidRPr="00B6048D">
        <w:rPr>
          <w:rFonts w:ascii="Times New Roman" w:hAnsi="Times New Roman" w:cs="Times New Roman"/>
          <w:sz w:val="24"/>
          <w:szCs w:val="24"/>
        </w:rPr>
        <w:t xml:space="preserve"> Routledge</w:t>
      </w:r>
    </w:p>
    <w:p w14:paraId="5C4E8F8B" w14:textId="580F1E56" w:rsidR="00D815CB" w:rsidRDefault="00D815CB" w:rsidP="00B6048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Dyspraxia Foundation. (</w:t>
      </w:r>
      <w:r w:rsidRPr="00D815CB">
        <w:rPr>
          <w:rFonts w:ascii="Times New Roman" w:hAnsi="Times New Roman" w:cs="Times New Roman"/>
          <w:sz w:val="24"/>
          <w:szCs w:val="24"/>
        </w:rPr>
        <w:t xml:space="preserve">2013). </w:t>
      </w:r>
      <w:r w:rsidRPr="00D815CB">
        <w:rPr>
          <w:rFonts w:ascii="Times New Roman" w:hAnsi="Times New Roman" w:cs="Times New Roman"/>
          <w:i/>
          <w:iCs/>
          <w:sz w:val="24"/>
          <w:szCs w:val="24"/>
        </w:rPr>
        <w:t>Dyspraxia – Classroom Guidelines</w:t>
      </w:r>
      <w:r w:rsidRPr="00D815CB">
        <w:rPr>
          <w:rFonts w:ascii="Times New Roman" w:hAnsi="Times New Roman" w:cs="Times New Roman"/>
          <w:sz w:val="24"/>
          <w:szCs w:val="24"/>
        </w:rPr>
        <w:t xml:space="preserve">. Available at: </w:t>
      </w:r>
      <w:hyperlink r:id="rId15" w:history="1">
        <w:r w:rsidR="006B169C" w:rsidRPr="00E66B15">
          <w:rPr>
            <w:rStyle w:val="Hyperlink"/>
            <w:rFonts w:ascii="Times New Roman" w:hAnsi="Times New Roman" w:cs="Times New Roman"/>
            <w:sz w:val="24"/>
            <w:szCs w:val="24"/>
          </w:rPr>
          <w:t>https://dyspraxiafoundation.org.uk/wp-content/uploads/2013/10/classroomguidelines.pdf</w:t>
        </w:r>
      </w:hyperlink>
      <w:r w:rsidRPr="00D815CB">
        <w:rPr>
          <w:rFonts w:ascii="Times New Roman" w:hAnsi="Times New Roman" w:cs="Times New Roman"/>
          <w:sz w:val="24"/>
          <w:szCs w:val="24"/>
        </w:rPr>
        <w:t xml:space="preserve"> (Accessed 10 April 2020)</w:t>
      </w:r>
    </w:p>
    <w:p w14:paraId="4CE5B0B2" w14:textId="225290A2" w:rsidR="006B169C" w:rsidRDefault="006B169C"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Education Endowment Foundation. (2020). </w:t>
      </w:r>
      <w:r w:rsidRPr="006B169C">
        <w:rPr>
          <w:rFonts w:ascii="Times New Roman" w:hAnsi="Times New Roman" w:cs="Times New Roman"/>
          <w:i/>
          <w:iCs/>
          <w:sz w:val="24"/>
          <w:szCs w:val="24"/>
        </w:rPr>
        <w:t>Assessing and Monitoring Pupil Progress</w:t>
      </w:r>
      <w:r>
        <w:rPr>
          <w:rFonts w:ascii="Times New Roman" w:hAnsi="Times New Roman" w:cs="Times New Roman"/>
          <w:sz w:val="24"/>
          <w:szCs w:val="24"/>
        </w:rPr>
        <w:t xml:space="preserve">. Available at: </w:t>
      </w:r>
      <w:hyperlink r:id="rId16" w:history="1">
        <w:r w:rsidRPr="00E66B15">
          <w:rPr>
            <w:rStyle w:val="Hyperlink"/>
            <w:rFonts w:ascii="Times New Roman" w:hAnsi="Times New Roman" w:cs="Times New Roman"/>
            <w:sz w:val="24"/>
            <w:szCs w:val="24"/>
          </w:rPr>
          <w:t>https://educationendowmentfoundation.org.uk/tools/assessing-and-monitoring-pupil-progress/</w:t>
        </w:r>
      </w:hyperlink>
      <w:r>
        <w:rPr>
          <w:rFonts w:ascii="Times New Roman" w:hAnsi="Times New Roman" w:cs="Times New Roman"/>
          <w:sz w:val="24"/>
          <w:szCs w:val="24"/>
        </w:rPr>
        <w:t xml:space="preserve"> (Accessed 13 April 2020)</w:t>
      </w:r>
    </w:p>
    <w:p w14:paraId="548357E3" w14:textId="165EB156" w:rsidR="00F678A0" w:rsidRDefault="00F678A0"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Estyn. (2016). </w:t>
      </w:r>
      <w:r>
        <w:rPr>
          <w:rFonts w:ascii="Times New Roman" w:hAnsi="Times New Roman" w:cs="Times New Roman"/>
          <w:i/>
          <w:iCs/>
          <w:sz w:val="24"/>
          <w:szCs w:val="24"/>
        </w:rPr>
        <w:t xml:space="preserve">Pupil participation: a best practice guide. </w:t>
      </w:r>
      <w:r>
        <w:rPr>
          <w:rFonts w:ascii="Times New Roman" w:hAnsi="Times New Roman" w:cs="Times New Roman"/>
          <w:sz w:val="24"/>
          <w:szCs w:val="24"/>
        </w:rPr>
        <w:t>Available at:</w:t>
      </w:r>
      <w:r w:rsidRPr="00F678A0">
        <w:t xml:space="preserve"> </w:t>
      </w:r>
      <w:hyperlink r:id="rId17" w:history="1">
        <w:r w:rsidRPr="00A12541">
          <w:rPr>
            <w:rStyle w:val="Hyperlink"/>
            <w:rFonts w:ascii="Times New Roman" w:hAnsi="Times New Roman" w:cs="Times New Roman"/>
            <w:sz w:val="24"/>
            <w:szCs w:val="24"/>
          </w:rPr>
          <w:t>https://moodle.uwtsd.ac.uk/pluginfile.php/355117/mod_resource/content/1/Pupil%20participationEstyn.pdf</w:t>
        </w:r>
      </w:hyperlink>
      <w:r>
        <w:rPr>
          <w:rFonts w:ascii="Times New Roman" w:hAnsi="Times New Roman" w:cs="Times New Roman"/>
          <w:sz w:val="24"/>
          <w:szCs w:val="24"/>
        </w:rPr>
        <w:t xml:space="preserve"> (Accessed 18 April 2020)</w:t>
      </w:r>
    </w:p>
    <w:p w14:paraId="22B87768" w14:textId="213E9BB7" w:rsidR="00DF6213" w:rsidRDefault="00DF6213" w:rsidP="000D0803">
      <w:pPr>
        <w:pStyle w:val="ListParagraph"/>
        <w:numPr>
          <w:ilvl w:val="0"/>
          <w:numId w:val="2"/>
        </w:numPr>
        <w:rPr>
          <w:rFonts w:ascii="Times New Roman" w:hAnsi="Times New Roman" w:cs="Times New Roman"/>
          <w:sz w:val="24"/>
          <w:szCs w:val="24"/>
        </w:rPr>
      </w:pPr>
      <w:proofErr w:type="spellStart"/>
      <w:r w:rsidRPr="00DF6213">
        <w:rPr>
          <w:rFonts w:ascii="Times New Roman" w:hAnsi="Times New Roman" w:cs="Times New Roman"/>
          <w:sz w:val="24"/>
          <w:szCs w:val="24"/>
        </w:rPr>
        <w:t>Fantuzzo</w:t>
      </w:r>
      <w:proofErr w:type="spellEnd"/>
      <w:r w:rsidRPr="00DF6213">
        <w:rPr>
          <w:rFonts w:ascii="Times New Roman" w:hAnsi="Times New Roman" w:cs="Times New Roman"/>
          <w:sz w:val="24"/>
          <w:szCs w:val="24"/>
        </w:rPr>
        <w:t xml:space="preserve">, J.W., C.A. </w:t>
      </w:r>
      <w:proofErr w:type="spellStart"/>
      <w:r w:rsidRPr="00DF6213">
        <w:rPr>
          <w:rFonts w:ascii="Times New Roman" w:hAnsi="Times New Roman" w:cs="Times New Roman"/>
          <w:sz w:val="24"/>
          <w:szCs w:val="24"/>
        </w:rPr>
        <w:t>Rohrbeck</w:t>
      </w:r>
      <w:proofErr w:type="spellEnd"/>
      <w:r w:rsidRPr="00DF6213">
        <w:rPr>
          <w:rFonts w:ascii="Times New Roman" w:hAnsi="Times New Roman" w:cs="Times New Roman"/>
          <w:sz w:val="24"/>
          <w:szCs w:val="24"/>
        </w:rPr>
        <w:t xml:space="preserve">, A.D. Hightower, and W.C. Work. (1991). </w:t>
      </w:r>
      <w:r w:rsidRPr="00DF6213">
        <w:rPr>
          <w:rFonts w:ascii="Times New Roman" w:hAnsi="Times New Roman" w:cs="Times New Roman"/>
          <w:i/>
          <w:iCs/>
          <w:sz w:val="24"/>
          <w:szCs w:val="24"/>
        </w:rPr>
        <w:t>Teachers’ Use and Children’s Preferences of Rewards in Elementary School</w:t>
      </w:r>
      <w:r w:rsidRPr="00DF6213">
        <w:rPr>
          <w:rFonts w:ascii="Times New Roman" w:hAnsi="Times New Roman" w:cs="Times New Roman"/>
          <w:sz w:val="24"/>
          <w:szCs w:val="24"/>
        </w:rPr>
        <w:t>. P</w:t>
      </w:r>
      <w:r>
        <w:rPr>
          <w:rFonts w:ascii="Times New Roman" w:hAnsi="Times New Roman" w:cs="Times New Roman"/>
          <w:sz w:val="24"/>
          <w:szCs w:val="24"/>
        </w:rPr>
        <w:t xml:space="preserve">sychology in the Schools </w:t>
      </w:r>
      <w:r w:rsidRPr="00DF6213">
        <w:rPr>
          <w:rFonts w:ascii="Times New Roman" w:hAnsi="Times New Roman" w:cs="Times New Roman"/>
          <w:sz w:val="24"/>
          <w:szCs w:val="24"/>
        </w:rPr>
        <w:t>28: 175-181. EJ 430 936.</w:t>
      </w:r>
    </w:p>
    <w:p w14:paraId="79E87639" w14:textId="2A5B8240" w:rsidR="00AE6F7E" w:rsidRDefault="00C51193" w:rsidP="000D0803">
      <w:pPr>
        <w:pStyle w:val="ListParagraph"/>
        <w:numPr>
          <w:ilvl w:val="0"/>
          <w:numId w:val="2"/>
        </w:numPr>
        <w:rPr>
          <w:rFonts w:ascii="Times New Roman" w:hAnsi="Times New Roman" w:cs="Times New Roman"/>
          <w:sz w:val="24"/>
          <w:szCs w:val="24"/>
        </w:rPr>
      </w:pPr>
      <w:r w:rsidRPr="00C51193">
        <w:rPr>
          <w:rFonts w:ascii="Times New Roman" w:hAnsi="Times New Roman" w:cs="Times New Roman"/>
          <w:sz w:val="24"/>
          <w:szCs w:val="24"/>
        </w:rPr>
        <w:t>Farias</w:t>
      </w:r>
      <w:r>
        <w:rPr>
          <w:rFonts w:ascii="Times New Roman" w:hAnsi="Times New Roman" w:cs="Times New Roman"/>
          <w:sz w:val="24"/>
          <w:szCs w:val="24"/>
        </w:rPr>
        <w:t>,</w:t>
      </w:r>
      <w:r w:rsidRPr="00C51193">
        <w:rPr>
          <w:rFonts w:ascii="Times New Roman" w:hAnsi="Times New Roman" w:cs="Times New Roman"/>
          <w:sz w:val="24"/>
          <w:szCs w:val="24"/>
        </w:rPr>
        <w:t xml:space="preserve"> C</w:t>
      </w:r>
      <w:r>
        <w:rPr>
          <w:rFonts w:ascii="Times New Roman" w:hAnsi="Times New Roman" w:cs="Times New Roman"/>
          <w:sz w:val="24"/>
          <w:szCs w:val="24"/>
        </w:rPr>
        <w:t>.</w:t>
      </w:r>
      <w:r w:rsidRPr="00C51193">
        <w:rPr>
          <w:rFonts w:ascii="Times New Roman" w:hAnsi="Times New Roman" w:cs="Times New Roman"/>
          <w:sz w:val="24"/>
          <w:szCs w:val="24"/>
        </w:rPr>
        <w:t>, Mesquita</w:t>
      </w:r>
      <w:r>
        <w:rPr>
          <w:rFonts w:ascii="Times New Roman" w:hAnsi="Times New Roman" w:cs="Times New Roman"/>
          <w:sz w:val="24"/>
          <w:szCs w:val="24"/>
        </w:rPr>
        <w:t>,</w:t>
      </w:r>
      <w:r w:rsidRPr="00C51193">
        <w:rPr>
          <w:rFonts w:ascii="Times New Roman" w:hAnsi="Times New Roman" w:cs="Times New Roman"/>
          <w:sz w:val="24"/>
          <w:szCs w:val="24"/>
        </w:rPr>
        <w:t xml:space="preserve"> I</w:t>
      </w:r>
      <w:r>
        <w:rPr>
          <w:rFonts w:ascii="Times New Roman" w:hAnsi="Times New Roman" w:cs="Times New Roman"/>
          <w:sz w:val="24"/>
          <w:szCs w:val="24"/>
        </w:rPr>
        <w:t>.</w:t>
      </w:r>
      <w:r w:rsidRPr="00C51193">
        <w:rPr>
          <w:rFonts w:ascii="Times New Roman" w:hAnsi="Times New Roman" w:cs="Times New Roman"/>
          <w:sz w:val="24"/>
          <w:szCs w:val="24"/>
        </w:rPr>
        <w:t xml:space="preserve"> </w:t>
      </w:r>
      <w:r w:rsidR="00B6048D">
        <w:rPr>
          <w:rFonts w:ascii="Times New Roman" w:hAnsi="Times New Roman" w:cs="Times New Roman"/>
          <w:sz w:val="24"/>
          <w:szCs w:val="24"/>
        </w:rPr>
        <w:t xml:space="preserve">and </w:t>
      </w:r>
      <w:r w:rsidRPr="00C51193">
        <w:rPr>
          <w:rFonts w:ascii="Times New Roman" w:hAnsi="Times New Roman" w:cs="Times New Roman"/>
          <w:sz w:val="24"/>
          <w:szCs w:val="24"/>
        </w:rPr>
        <w:t>Hastie</w:t>
      </w:r>
      <w:r>
        <w:rPr>
          <w:rFonts w:ascii="Times New Roman" w:hAnsi="Times New Roman" w:cs="Times New Roman"/>
          <w:sz w:val="24"/>
          <w:szCs w:val="24"/>
        </w:rPr>
        <w:t>,</w:t>
      </w:r>
      <w:r w:rsidRPr="00C51193">
        <w:rPr>
          <w:rFonts w:ascii="Times New Roman" w:hAnsi="Times New Roman" w:cs="Times New Roman"/>
          <w:sz w:val="24"/>
          <w:szCs w:val="24"/>
        </w:rPr>
        <w:t xml:space="preserve"> P</w:t>
      </w:r>
      <w:r>
        <w:rPr>
          <w:rFonts w:ascii="Times New Roman" w:hAnsi="Times New Roman" w:cs="Times New Roman"/>
          <w:sz w:val="24"/>
          <w:szCs w:val="24"/>
        </w:rPr>
        <w:t xml:space="preserve">. </w:t>
      </w:r>
      <w:r w:rsidRPr="00C51193">
        <w:rPr>
          <w:rFonts w:ascii="Times New Roman" w:hAnsi="Times New Roman" w:cs="Times New Roman"/>
          <w:sz w:val="24"/>
          <w:szCs w:val="24"/>
        </w:rPr>
        <w:t>A</w:t>
      </w:r>
      <w:r>
        <w:rPr>
          <w:rFonts w:ascii="Times New Roman" w:hAnsi="Times New Roman" w:cs="Times New Roman"/>
          <w:sz w:val="24"/>
          <w:szCs w:val="24"/>
        </w:rPr>
        <w:t>.</w:t>
      </w:r>
      <w:r w:rsidRPr="00C51193">
        <w:rPr>
          <w:rFonts w:ascii="Times New Roman" w:hAnsi="Times New Roman" w:cs="Times New Roman"/>
          <w:sz w:val="24"/>
          <w:szCs w:val="24"/>
        </w:rPr>
        <w:t xml:space="preserve"> (2015). </w:t>
      </w:r>
      <w:r w:rsidRPr="00C51193">
        <w:rPr>
          <w:rFonts w:ascii="Times New Roman" w:hAnsi="Times New Roman" w:cs="Times New Roman"/>
          <w:i/>
          <w:iCs/>
          <w:sz w:val="24"/>
          <w:szCs w:val="24"/>
        </w:rPr>
        <w:t>Game performance and understanding within a hybrid sport education season</w:t>
      </w:r>
      <w:r w:rsidRPr="00C51193">
        <w:rPr>
          <w:rFonts w:ascii="Times New Roman" w:hAnsi="Times New Roman" w:cs="Times New Roman"/>
          <w:sz w:val="24"/>
          <w:szCs w:val="24"/>
        </w:rPr>
        <w:t>. J Teach Phys</w:t>
      </w:r>
      <w:r>
        <w:rPr>
          <w:rFonts w:ascii="Times New Roman" w:hAnsi="Times New Roman" w:cs="Times New Roman"/>
          <w:sz w:val="24"/>
          <w:szCs w:val="24"/>
        </w:rPr>
        <w:t>ical</w:t>
      </w:r>
      <w:r w:rsidRPr="00C51193">
        <w:rPr>
          <w:rFonts w:ascii="Times New Roman" w:hAnsi="Times New Roman" w:cs="Times New Roman"/>
          <w:sz w:val="24"/>
          <w:szCs w:val="24"/>
        </w:rPr>
        <w:t xml:space="preserve"> Educ</w:t>
      </w:r>
      <w:r>
        <w:rPr>
          <w:rFonts w:ascii="Times New Roman" w:hAnsi="Times New Roman" w:cs="Times New Roman"/>
          <w:sz w:val="24"/>
          <w:szCs w:val="24"/>
        </w:rPr>
        <w:t>ation</w:t>
      </w:r>
      <w:r w:rsidRPr="00C51193">
        <w:rPr>
          <w:rFonts w:ascii="Times New Roman" w:hAnsi="Times New Roman" w:cs="Times New Roman"/>
          <w:sz w:val="24"/>
          <w:szCs w:val="24"/>
        </w:rPr>
        <w:t xml:space="preserve"> 34(3): 363-383.</w:t>
      </w:r>
    </w:p>
    <w:p w14:paraId="19C982FC" w14:textId="77777777" w:rsidR="002769EA" w:rsidRDefault="002769EA" w:rsidP="000D0803">
      <w:pPr>
        <w:pStyle w:val="ListParagraph"/>
        <w:numPr>
          <w:ilvl w:val="0"/>
          <w:numId w:val="2"/>
        </w:numPr>
        <w:rPr>
          <w:rFonts w:ascii="Times New Roman" w:hAnsi="Times New Roman" w:cs="Times New Roman"/>
          <w:sz w:val="24"/>
          <w:szCs w:val="24"/>
        </w:rPr>
      </w:pPr>
      <w:r w:rsidRPr="002769EA">
        <w:rPr>
          <w:rFonts w:ascii="Times New Roman" w:hAnsi="Times New Roman" w:cs="Times New Roman"/>
          <w:sz w:val="24"/>
          <w:szCs w:val="24"/>
        </w:rPr>
        <w:t>Fédération Internationale de Football Association</w:t>
      </w:r>
      <w:r>
        <w:rPr>
          <w:rFonts w:ascii="Times New Roman" w:hAnsi="Times New Roman" w:cs="Times New Roman"/>
          <w:sz w:val="24"/>
          <w:szCs w:val="24"/>
        </w:rPr>
        <w:t xml:space="preserve">. (2016). </w:t>
      </w:r>
      <w:r w:rsidRPr="002769EA">
        <w:rPr>
          <w:rFonts w:ascii="Times New Roman" w:hAnsi="Times New Roman" w:cs="Times New Roman"/>
          <w:i/>
          <w:iCs/>
          <w:sz w:val="24"/>
          <w:szCs w:val="24"/>
        </w:rPr>
        <w:t>Grassroots.</w:t>
      </w:r>
      <w:r>
        <w:rPr>
          <w:rFonts w:ascii="Times New Roman" w:hAnsi="Times New Roman" w:cs="Times New Roman"/>
          <w:sz w:val="24"/>
          <w:szCs w:val="24"/>
        </w:rPr>
        <w:t xml:space="preserve"> Available at: </w:t>
      </w:r>
      <w:hyperlink r:id="rId18" w:history="1">
        <w:r w:rsidRPr="00E66B15">
          <w:rPr>
            <w:rStyle w:val="Hyperlink"/>
            <w:rFonts w:ascii="Times New Roman" w:hAnsi="Times New Roman" w:cs="Times New Roman"/>
            <w:sz w:val="24"/>
            <w:szCs w:val="24"/>
          </w:rPr>
          <w:t>https://grassroots.fifa.com/fileadmin/user_upload/pdfs/grassroots_2016__e.pdf</w:t>
        </w:r>
      </w:hyperlink>
      <w:r>
        <w:rPr>
          <w:rFonts w:ascii="Times New Roman" w:hAnsi="Times New Roman" w:cs="Times New Roman"/>
          <w:sz w:val="24"/>
          <w:szCs w:val="24"/>
        </w:rPr>
        <w:t xml:space="preserve"> (Accessed 11 April 2020).</w:t>
      </w:r>
    </w:p>
    <w:p w14:paraId="62B2CBD8" w14:textId="00F47DCF" w:rsidR="00975852" w:rsidRDefault="00975852"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 xml:space="preserve">Harrison, C. (2017). </w:t>
      </w:r>
      <w:r>
        <w:rPr>
          <w:rFonts w:ascii="Times New Roman" w:hAnsi="Times New Roman" w:cs="Times New Roman"/>
          <w:i/>
          <w:iCs/>
          <w:sz w:val="24"/>
          <w:szCs w:val="24"/>
        </w:rPr>
        <w:t xml:space="preserve">5 Reasons Why Competition is Good (and Bad) for your Child. </w:t>
      </w:r>
      <w:r>
        <w:rPr>
          <w:rFonts w:ascii="Times New Roman" w:hAnsi="Times New Roman" w:cs="Times New Roman"/>
          <w:sz w:val="24"/>
          <w:szCs w:val="24"/>
        </w:rPr>
        <w:t xml:space="preserve">Available at: </w:t>
      </w:r>
      <w:hyperlink r:id="rId19" w:history="1">
        <w:r w:rsidRPr="00E66B15">
          <w:rPr>
            <w:rStyle w:val="Hyperlink"/>
            <w:rFonts w:ascii="Times New Roman" w:hAnsi="Times New Roman" w:cs="Times New Roman"/>
            <w:sz w:val="24"/>
            <w:szCs w:val="24"/>
          </w:rPr>
          <w:t>https://news.autmillennium.org.nz/athlete-development/5-reasons-competition/</w:t>
        </w:r>
      </w:hyperlink>
      <w:r>
        <w:rPr>
          <w:rFonts w:ascii="Times New Roman" w:hAnsi="Times New Roman" w:cs="Times New Roman"/>
          <w:sz w:val="24"/>
          <w:szCs w:val="24"/>
        </w:rPr>
        <w:t xml:space="preserve"> (Accessed 11 April 2020)</w:t>
      </w:r>
    </w:p>
    <w:p w14:paraId="3E8B13F7" w14:textId="55CCAF22" w:rsidR="00DE61CA" w:rsidRPr="00DB7904" w:rsidRDefault="00DE61CA" w:rsidP="00DB7904">
      <w:pPr>
        <w:pStyle w:val="ListParagraph"/>
        <w:numPr>
          <w:ilvl w:val="0"/>
          <w:numId w:val="2"/>
        </w:numPr>
        <w:rPr>
          <w:rFonts w:ascii="Times New Roman" w:hAnsi="Times New Roman" w:cs="Times New Roman"/>
          <w:sz w:val="24"/>
          <w:szCs w:val="24"/>
        </w:rPr>
      </w:pPr>
      <w:r w:rsidRPr="00DE61CA">
        <w:rPr>
          <w:rFonts w:ascii="Times New Roman" w:hAnsi="Times New Roman" w:cs="Times New Roman"/>
          <w:sz w:val="24"/>
          <w:szCs w:val="24"/>
        </w:rPr>
        <w:t>Hastie</w:t>
      </w:r>
      <w:r w:rsidR="00DB7904">
        <w:rPr>
          <w:rFonts w:ascii="Times New Roman" w:hAnsi="Times New Roman" w:cs="Times New Roman"/>
          <w:sz w:val="24"/>
          <w:szCs w:val="24"/>
        </w:rPr>
        <w:t>,</w:t>
      </w:r>
      <w:r w:rsidRPr="00DE61CA">
        <w:rPr>
          <w:rFonts w:ascii="Times New Roman" w:hAnsi="Times New Roman" w:cs="Times New Roman"/>
          <w:sz w:val="24"/>
          <w:szCs w:val="24"/>
        </w:rPr>
        <w:t xml:space="preserve"> P</w:t>
      </w:r>
      <w:r w:rsidR="00DB7904">
        <w:rPr>
          <w:rFonts w:ascii="Times New Roman" w:hAnsi="Times New Roman" w:cs="Times New Roman"/>
          <w:sz w:val="24"/>
          <w:szCs w:val="24"/>
        </w:rPr>
        <w:t xml:space="preserve">. </w:t>
      </w:r>
      <w:r w:rsidRPr="00DE61CA">
        <w:rPr>
          <w:rFonts w:ascii="Times New Roman" w:hAnsi="Times New Roman" w:cs="Times New Roman"/>
          <w:sz w:val="24"/>
          <w:szCs w:val="24"/>
        </w:rPr>
        <w:t>A</w:t>
      </w:r>
      <w:r w:rsidR="00DB7904">
        <w:rPr>
          <w:rFonts w:ascii="Times New Roman" w:hAnsi="Times New Roman" w:cs="Times New Roman"/>
          <w:sz w:val="24"/>
          <w:szCs w:val="24"/>
        </w:rPr>
        <w:t>.</w:t>
      </w:r>
      <w:r w:rsidRPr="00DE61CA">
        <w:rPr>
          <w:rFonts w:ascii="Times New Roman" w:hAnsi="Times New Roman" w:cs="Times New Roman"/>
          <w:sz w:val="24"/>
          <w:szCs w:val="24"/>
        </w:rPr>
        <w:t xml:space="preserve"> (1998). </w:t>
      </w:r>
      <w:r w:rsidRPr="00DB7904">
        <w:rPr>
          <w:rFonts w:ascii="Times New Roman" w:hAnsi="Times New Roman" w:cs="Times New Roman"/>
          <w:i/>
          <w:iCs/>
          <w:sz w:val="24"/>
          <w:szCs w:val="24"/>
        </w:rPr>
        <w:t>The participation and perceptions of girls within a unit of sport education</w:t>
      </w:r>
      <w:r w:rsidRPr="00DE61CA">
        <w:rPr>
          <w:rFonts w:ascii="Times New Roman" w:hAnsi="Times New Roman" w:cs="Times New Roman"/>
          <w:sz w:val="24"/>
          <w:szCs w:val="24"/>
        </w:rPr>
        <w:t>. J Teach Phys</w:t>
      </w:r>
      <w:r w:rsidR="00DB7904">
        <w:rPr>
          <w:rFonts w:ascii="Times New Roman" w:hAnsi="Times New Roman" w:cs="Times New Roman"/>
          <w:sz w:val="24"/>
          <w:szCs w:val="24"/>
        </w:rPr>
        <w:t xml:space="preserve">ical </w:t>
      </w:r>
      <w:r w:rsidRPr="00DB7904">
        <w:rPr>
          <w:rFonts w:ascii="Times New Roman" w:hAnsi="Times New Roman" w:cs="Times New Roman"/>
          <w:sz w:val="24"/>
          <w:szCs w:val="24"/>
        </w:rPr>
        <w:t>Educ</w:t>
      </w:r>
      <w:r w:rsidR="00DB7904">
        <w:rPr>
          <w:rFonts w:ascii="Times New Roman" w:hAnsi="Times New Roman" w:cs="Times New Roman"/>
          <w:sz w:val="24"/>
          <w:szCs w:val="24"/>
        </w:rPr>
        <w:t>ation</w:t>
      </w:r>
      <w:r w:rsidRPr="00DB7904">
        <w:rPr>
          <w:rFonts w:ascii="Times New Roman" w:hAnsi="Times New Roman" w:cs="Times New Roman"/>
          <w:sz w:val="24"/>
          <w:szCs w:val="24"/>
        </w:rPr>
        <w:t xml:space="preserve"> 17(2): 157-171</w:t>
      </w:r>
    </w:p>
    <w:p w14:paraId="0043168F" w14:textId="12F4D5E1" w:rsidR="003B691F" w:rsidRDefault="003B691F"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Kim-Kregel, P. (2011). Celebrating children’s achievements great and small. Available at: </w:t>
      </w:r>
      <w:hyperlink r:id="rId20" w:history="1">
        <w:r w:rsidRPr="00E66B15">
          <w:rPr>
            <w:rStyle w:val="Hyperlink"/>
            <w:rFonts w:ascii="Times New Roman" w:hAnsi="Times New Roman" w:cs="Times New Roman"/>
            <w:sz w:val="24"/>
            <w:szCs w:val="24"/>
          </w:rPr>
          <w:t>https://www.greatschools.org/gk/articles/celebrating-achievements/</w:t>
        </w:r>
      </w:hyperlink>
      <w:r>
        <w:rPr>
          <w:rFonts w:ascii="Times New Roman" w:hAnsi="Times New Roman" w:cs="Times New Roman"/>
          <w:sz w:val="24"/>
          <w:szCs w:val="24"/>
        </w:rPr>
        <w:t xml:space="preserve"> (Accessed 13 April 2020)</w:t>
      </w:r>
    </w:p>
    <w:p w14:paraId="55BDC6DB" w14:textId="46625BD7" w:rsidR="009D4ED0" w:rsidRDefault="00C97608" w:rsidP="000D0803">
      <w:pPr>
        <w:pStyle w:val="ListParagraph"/>
        <w:numPr>
          <w:ilvl w:val="0"/>
          <w:numId w:val="2"/>
        </w:numPr>
        <w:rPr>
          <w:rFonts w:ascii="Times New Roman" w:hAnsi="Times New Roman" w:cs="Times New Roman"/>
          <w:sz w:val="24"/>
          <w:szCs w:val="24"/>
        </w:rPr>
      </w:pPr>
      <w:r w:rsidRPr="00C97608">
        <w:rPr>
          <w:rFonts w:ascii="Times New Roman" w:hAnsi="Times New Roman" w:cs="Times New Roman"/>
          <w:sz w:val="24"/>
          <w:szCs w:val="24"/>
        </w:rPr>
        <w:t xml:space="preserve">Kinchin, G. (2006). </w:t>
      </w:r>
      <w:r w:rsidRPr="00C97608">
        <w:rPr>
          <w:rFonts w:ascii="Times New Roman" w:hAnsi="Times New Roman" w:cs="Times New Roman"/>
          <w:i/>
          <w:iCs/>
          <w:sz w:val="24"/>
          <w:szCs w:val="24"/>
        </w:rPr>
        <w:t>Sport education: A view of the research</w:t>
      </w:r>
      <w:r w:rsidRPr="00C97608">
        <w:rPr>
          <w:rFonts w:ascii="Times New Roman" w:hAnsi="Times New Roman" w:cs="Times New Roman"/>
          <w:sz w:val="24"/>
          <w:szCs w:val="24"/>
        </w:rPr>
        <w:t>. The handbook of physical education (pp. 596-609). London</w:t>
      </w:r>
      <w:r w:rsidR="00C6067D">
        <w:rPr>
          <w:rFonts w:ascii="Times New Roman" w:hAnsi="Times New Roman" w:cs="Times New Roman"/>
          <w:sz w:val="24"/>
          <w:szCs w:val="24"/>
        </w:rPr>
        <w:t>:</w:t>
      </w:r>
      <w:r w:rsidRPr="00C97608">
        <w:rPr>
          <w:rFonts w:ascii="Times New Roman" w:hAnsi="Times New Roman" w:cs="Times New Roman"/>
          <w:sz w:val="24"/>
          <w:szCs w:val="24"/>
        </w:rPr>
        <w:t xml:space="preserve"> Sage Publications.</w:t>
      </w:r>
    </w:p>
    <w:p w14:paraId="28C50D72" w14:textId="77777777" w:rsidR="00AE79C1" w:rsidRDefault="00AE79C1" w:rsidP="000D0803">
      <w:pPr>
        <w:pStyle w:val="ListParagraph"/>
        <w:numPr>
          <w:ilvl w:val="0"/>
          <w:numId w:val="2"/>
        </w:numPr>
        <w:rPr>
          <w:rFonts w:ascii="Times New Roman" w:hAnsi="Times New Roman" w:cs="Times New Roman"/>
          <w:sz w:val="24"/>
          <w:szCs w:val="24"/>
        </w:rPr>
      </w:pPr>
      <w:r w:rsidRPr="00AE79C1">
        <w:rPr>
          <w:rFonts w:ascii="Times New Roman" w:hAnsi="Times New Roman" w:cs="Times New Roman"/>
          <w:sz w:val="24"/>
          <w:szCs w:val="24"/>
        </w:rPr>
        <w:t xml:space="preserve">Kohn, A. (1993). </w:t>
      </w:r>
      <w:r w:rsidRPr="00AE79C1">
        <w:rPr>
          <w:rFonts w:ascii="Times New Roman" w:hAnsi="Times New Roman" w:cs="Times New Roman"/>
          <w:i/>
          <w:iCs/>
          <w:sz w:val="24"/>
          <w:szCs w:val="24"/>
        </w:rPr>
        <w:t>Punished by Rewards: The Trouble with Gold Stars, Incentive Plans, A’s, Praise, and Other Bribes.</w:t>
      </w:r>
      <w:r w:rsidRPr="00AE79C1">
        <w:rPr>
          <w:rFonts w:ascii="Times New Roman" w:hAnsi="Times New Roman" w:cs="Times New Roman"/>
          <w:sz w:val="24"/>
          <w:szCs w:val="24"/>
        </w:rPr>
        <w:t xml:space="preserve"> Boston: Houghton Mifflin.</w:t>
      </w:r>
    </w:p>
    <w:p w14:paraId="2AA18950" w14:textId="77777777" w:rsidR="002769EA" w:rsidRDefault="002769EA"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Lee, A. (2020). </w:t>
      </w:r>
      <w:r>
        <w:rPr>
          <w:rFonts w:ascii="Times New Roman" w:hAnsi="Times New Roman" w:cs="Times New Roman"/>
          <w:i/>
          <w:iCs/>
          <w:sz w:val="24"/>
          <w:szCs w:val="24"/>
        </w:rPr>
        <w:t xml:space="preserve">Instructional Intervention: What you need to know. </w:t>
      </w:r>
      <w:r>
        <w:rPr>
          <w:rFonts w:ascii="Times New Roman" w:hAnsi="Times New Roman" w:cs="Times New Roman"/>
          <w:sz w:val="24"/>
          <w:szCs w:val="24"/>
        </w:rPr>
        <w:t xml:space="preserve"> Available at: </w:t>
      </w:r>
      <w:hyperlink r:id="rId21" w:history="1">
        <w:r w:rsidRPr="00E66B15">
          <w:rPr>
            <w:rStyle w:val="Hyperlink"/>
            <w:rFonts w:ascii="Times New Roman" w:hAnsi="Times New Roman" w:cs="Times New Roman"/>
            <w:sz w:val="24"/>
            <w:szCs w:val="24"/>
          </w:rPr>
          <w:t>https://www.understood.org/en/learning-thinking-differences/treatments-approaches/educational-strategies/instructional-intervention-what-you-need-to-know</w:t>
        </w:r>
      </w:hyperlink>
      <w:r>
        <w:rPr>
          <w:rFonts w:ascii="Times New Roman" w:hAnsi="Times New Roman" w:cs="Times New Roman"/>
          <w:sz w:val="24"/>
          <w:szCs w:val="24"/>
        </w:rPr>
        <w:t xml:space="preserve"> (Accessed 11 April 2020).</w:t>
      </w:r>
    </w:p>
    <w:p w14:paraId="121D7B16" w14:textId="415F3C60" w:rsidR="00A36C41" w:rsidRPr="00A36C41" w:rsidRDefault="00A36C41" w:rsidP="00A36C41">
      <w:pPr>
        <w:pStyle w:val="ListParagraph"/>
        <w:numPr>
          <w:ilvl w:val="0"/>
          <w:numId w:val="2"/>
        </w:numPr>
        <w:rPr>
          <w:rFonts w:ascii="Times New Roman" w:hAnsi="Times New Roman" w:cs="Times New Roman"/>
          <w:sz w:val="24"/>
          <w:szCs w:val="24"/>
        </w:rPr>
      </w:pPr>
      <w:r w:rsidRPr="00A36C41">
        <w:rPr>
          <w:rFonts w:ascii="Times New Roman" w:hAnsi="Times New Roman" w:cs="Times New Roman"/>
          <w:sz w:val="24"/>
          <w:szCs w:val="24"/>
        </w:rPr>
        <w:t>Light, R</w:t>
      </w:r>
      <w:r w:rsidR="00B6048D">
        <w:rPr>
          <w:rFonts w:ascii="Times New Roman" w:hAnsi="Times New Roman" w:cs="Times New Roman"/>
          <w:sz w:val="24"/>
          <w:szCs w:val="24"/>
        </w:rPr>
        <w:t>.</w:t>
      </w:r>
      <w:r w:rsidRPr="00A36C41">
        <w:rPr>
          <w:rFonts w:ascii="Times New Roman" w:hAnsi="Times New Roman" w:cs="Times New Roman"/>
          <w:sz w:val="24"/>
          <w:szCs w:val="24"/>
        </w:rPr>
        <w:t xml:space="preserve"> </w:t>
      </w:r>
      <w:r w:rsidR="00B6048D">
        <w:rPr>
          <w:rFonts w:ascii="Times New Roman" w:hAnsi="Times New Roman" w:cs="Times New Roman"/>
          <w:sz w:val="24"/>
          <w:szCs w:val="24"/>
        </w:rPr>
        <w:t>and</w:t>
      </w:r>
      <w:r w:rsidRPr="00A36C41">
        <w:rPr>
          <w:rFonts w:ascii="Times New Roman" w:hAnsi="Times New Roman" w:cs="Times New Roman"/>
          <w:sz w:val="24"/>
          <w:szCs w:val="24"/>
        </w:rPr>
        <w:t xml:space="preserve"> Wallian, N. (2008). </w:t>
      </w:r>
      <w:r w:rsidRPr="00A36C41">
        <w:rPr>
          <w:rFonts w:ascii="Times New Roman" w:hAnsi="Times New Roman" w:cs="Times New Roman"/>
          <w:i/>
          <w:iCs/>
          <w:sz w:val="24"/>
          <w:szCs w:val="24"/>
        </w:rPr>
        <w:t>A constructivist-informed approach to teaching swimming</w:t>
      </w:r>
      <w:r w:rsidRPr="00A36C41">
        <w:rPr>
          <w:rFonts w:ascii="Times New Roman" w:hAnsi="Times New Roman" w:cs="Times New Roman"/>
          <w:sz w:val="24"/>
          <w:szCs w:val="24"/>
        </w:rPr>
        <w:t xml:space="preserve">. Quest, 60, 387–404. </w:t>
      </w:r>
    </w:p>
    <w:p w14:paraId="759A1FDF" w14:textId="0D950E8A" w:rsidR="0035315C" w:rsidRPr="0035315C" w:rsidRDefault="0035315C" w:rsidP="0035315C">
      <w:pPr>
        <w:pStyle w:val="ListParagraph"/>
        <w:numPr>
          <w:ilvl w:val="0"/>
          <w:numId w:val="2"/>
        </w:numPr>
        <w:rPr>
          <w:rFonts w:ascii="Times New Roman" w:hAnsi="Times New Roman" w:cs="Times New Roman"/>
          <w:sz w:val="24"/>
          <w:szCs w:val="24"/>
        </w:rPr>
      </w:pPr>
      <w:r w:rsidRPr="0035315C">
        <w:rPr>
          <w:rFonts w:ascii="Times New Roman" w:hAnsi="Times New Roman" w:cs="Times New Roman"/>
          <w:sz w:val="24"/>
          <w:szCs w:val="24"/>
        </w:rPr>
        <w:t>Mahedero</w:t>
      </w:r>
      <w:r>
        <w:rPr>
          <w:rFonts w:ascii="Times New Roman" w:hAnsi="Times New Roman" w:cs="Times New Roman"/>
          <w:sz w:val="24"/>
          <w:szCs w:val="24"/>
        </w:rPr>
        <w:t>,</w:t>
      </w:r>
      <w:r w:rsidRPr="0035315C">
        <w:rPr>
          <w:rFonts w:ascii="Times New Roman" w:hAnsi="Times New Roman" w:cs="Times New Roman"/>
          <w:sz w:val="24"/>
          <w:szCs w:val="24"/>
        </w:rPr>
        <w:t xml:space="preserve"> M</w:t>
      </w:r>
      <w:r>
        <w:rPr>
          <w:rFonts w:ascii="Times New Roman" w:hAnsi="Times New Roman" w:cs="Times New Roman"/>
          <w:sz w:val="24"/>
          <w:szCs w:val="24"/>
        </w:rPr>
        <w:t>.</w:t>
      </w:r>
      <w:r w:rsidRPr="0035315C">
        <w:rPr>
          <w:rFonts w:ascii="Times New Roman" w:hAnsi="Times New Roman" w:cs="Times New Roman"/>
          <w:sz w:val="24"/>
          <w:szCs w:val="24"/>
        </w:rPr>
        <w:t>, Calderón</w:t>
      </w:r>
      <w:r>
        <w:rPr>
          <w:rFonts w:ascii="Times New Roman" w:hAnsi="Times New Roman" w:cs="Times New Roman"/>
          <w:sz w:val="24"/>
          <w:szCs w:val="24"/>
        </w:rPr>
        <w:t>,</w:t>
      </w:r>
      <w:r w:rsidRPr="0035315C">
        <w:rPr>
          <w:rFonts w:ascii="Times New Roman" w:hAnsi="Times New Roman" w:cs="Times New Roman"/>
          <w:sz w:val="24"/>
          <w:szCs w:val="24"/>
        </w:rPr>
        <w:t xml:space="preserve"> A</w:t>
      </w:r>
      <w:r>
        <w:rPr>
          <w:rFonts w:ascii="Times New Roman" w:hAnsi="Times New Roman" w:cs="Times New Roman"/>
          <w:sz w:val="24"/>
          <w:szCs w:val="24"/>
        </w:rPr>
        <w:t>.</w:t>
      </w:r>
      <w:r w:rsidRPr="0035315C">
        <w:rPr>
          <w:rFonts w:ascii="Times New Roman" w:hAnsi="Times New Roman" w:cs="Times New Roman"/>
          <w:sz w:val="24"/>
          <w:szCs w:val="24"/>
        </w:rPr>
        <w:t>, Arias</w:t>
      </w:r>
      <w:r>
        <w:rPr>
          <w:rFonts w:ascii="Times New Roman" w:hAnsi="Times New Roman" w:cs="Times New Roman"/>
          <w:sz w:val="24"/>
          <w:szCs w:val="24"/>
        </w:rPr>
        <w:t>,</w:t>
      </w:r>
      <w:r w:rsidRPr="0035315C">
        <w:rPr>
          <w:rFonts w:ascii="Times New Roman" w:hAnsi="Times New Roman" w:cs="Times New Roman"/>
          <w:sz w:val="24"/>
          <w:szCs w:val="24"/>
        </w:rPr>
        <w:t xml:space="preserve"> J</w:t>
      </w:r>
      <w:r>
        <w:rPr>
          <w:rFonts w:ascii="Times New Roman" w:hAnsi="Times New Roman" w:cs="Times New Roman"/>
          <w:sz w:val="24"/>
          <w:szCs w:val="24"/>
        </w:rPr>
        <w:t xml:space="preserve">. </w:t>
      </w:r>
      <w:r w:rsidRPr="0035315C">
        <w:rPr>
          <w:rFonts w:ascii="Times New Roman" w:hAnsi="Times New Roman" w:cs="Times New Roman"/>
          <w:sz w:val="24"/>
          <w:szCs w:val="24"/>
        </w:rPr>
        <w:t>L</w:t>
      </w:r>
      <w:r>
        <w:rPr>
          <w:rFonts w:ascii="Times New Roman" w:hAnsi="Times New Roman" w:cs="Times New Roman"/>
          <w:sz w:val="24"/>
          <w:szCs w:val="24"/>
        </w:rPr>
        <w:t>.</w:t>
      </w:r>
      <w:r w:rsidRPr="0035315C">
        <w:rPr>
          <w:rFonts w:ascii="Times New Roman" w:hAnsi="Times New Roman" w:cs="Times New Roman"/>
          <w:sz w:val="24"/>
          <w:szCs w:val="24"/>
        </w:rPr>
        <w:t>, Hastie</w:t>
      </w:r>
      <w:r>
        <w:rPr>
          <w:rFonts w:ascii="Times New Roman" w:hAnsi="Times New Roman" w:cs="Times New Roman"/>
          <w:sz w:val="24"/>
          <w:szCs w:val="24"/>
        </w:rPr>
        <w:t>,</w:t>
      </w:r>
      <w:r w:rsidRPr="0035315C">
        <w:rPr>
          <w:rFonts w:ascii="Times New Roman" w:hAnsi="Times New Roman" w:cs="Times New Roman"/>
          <w:sz w:val="24"/>
          <w:szCs w:val="24"/>
        </w:rPr>
        <w:t xml:space="preserve"> P</w:t>
      </w:r>
      <w:r>
        <w:rPr>
          <w:rFonts w:ascii="Times New Roman" w:hAnsi="Times New Roman" w:cs="Times New Roman"/>
          <w:sz w:val="24"/>
          <w:szCs w:val="24"/>
        </w:rPr>
        <w:t>.</w:t>
      </w:r>
      <w:r w:rsidRPr="0035315C">
        <w:rPr>
          <w:rFonts w:ascii="Times New Roman" w:hAnsi="Times New Roman" w:cs="Times New Roman"/>
          <w:sz w:val="24"/>
          <w:szCs w:val="24"/>
        </w:rPr>
        <w:t xml:space="preserve"> </w:t>
      </w:r>
      <w:r w:rsidR="00B6048D">
        <w:rPr>
          <w:rFonts w:ascii="Times New Roman" w:hAnsi="Times New Roman" w:cs="Times New Roman"/>
          <w:sz w:val="24"/>
          <w:szCs w:val="24"/>
        </w:rPr>
        <w:t xml:space="preserve">and </w:t>
      </w:r>
      <w:r w:rsidRPr="0035315C">
        <w:rPr>
          <w:rFonts w:ascii="Times New Roman" w:hAnsi="Times New Roman" w:cs="Times New Roman"/>
          <w:sz w:val="24"/>
          <w:szCs w:val="24"/>
        </w:rPr>
        <w:t>Guarino</w:t>
      </w:r>
      <w:r>
        <w:rPr>
          <w:rFonts w:ascii="Times New Roman" w:hAnsi="Times New Roman" w:cs="Times New Roman"/>
          <w:sz w:val="24"/>
          <w:szCs w:val="24"/>
        </w:rPr>
        <w:t xml:space="preserve">, </w:t>
      </w:r>
      <w:r w:rsidRPr="0035315C">
        <w:rPr>
          <w:rFonts w:ascii="Times New Roman" w:hAnsi="Times New Roman" w:cs="Times New Roman"/>
          <w:sz w:val="24"/>
          <w:szCs w:val="24"/>
        </w:rPr>
        <w:t>A</w:t>
      </w:r>
      <w:r>
        <w:rPr>
          <w:rFonts w:ascii="Times New Roman" w:hAnsi="Times New Roman" w:cs="Times New Roman"/>
          <w:sz w:val="24"/>
          <w:szCs w:val="24"/>
        </w:rPr>
        <w:t>.</w:t>
      </w:r>
      <w:r w:rsidRPr="0035315C">
        <w:rPr>
          <w:rFonts w:ascii="Times New Roman" w:hAnsi="Times New Roman" w:cs="Times New Roman"/>
          <w:sz w:val="24"/>
          <w:szCs w:val="24"/>
        </w:rPr>
        <w:t xml:space="preserve"> (2015). </w:t>
      </w:r>
      <w:r w:rsidRPr="0035315C">
        <w:rPr>
          <w:rFonts w:ascii="Times New Roman" w:hAnsi="Times New Roman" w:cs="Times New Roman"/>
          <w:i/>
          <w:iCs/>
          <w:sz w:val="24"/>
          <w:szCs w:val="24"/>
        </w:rPr>
        <w:t>Effects of student skill level on knowledge, decision making, skill execution and game performance in a mini-volleyball sport education season</w:t>
      </w:r>
      <w:r w:rsidRPr="0035315C">
        <w:rPr>
          <w:rFonts w:ascii="Times New Roman" w:hAnsi="Times New Roman" w:cs="Times New Roman"/>
          <w:sz w:val="24"/>
          <w:szCs w:val="24"/>
        </w:rPr>
        <w:t>. J Teac</w:t>
      </w:r>
      <w:r>
        <w:rPr>
          <w:rFonts w:ascii="Times New Roman" w:hAnsi="Times New Roman" w:cs="Times New Roman"/>
          <w:sz w:val="24"/>
          <w:szCs w:val="24"/>
        </w:rPr>
        <w:t xml:space="preserve">h </w:t>
      </w:r>
      <w:r w:rsidRPr="0035315C">
        <w:rPr>
          <w:rFonts w:ascii="Times New Roman" w:hAnsi="Times New Roman" w:cs="Times New Roman"/>
          <w:sz w:val="24"/>
          <w:szCs w:val="24"/>
        </w:rPr>
        <w:t>Phys</w:t>
      </w:r>
      <w:r>
        <w:rPr>
          <w:rFonts w:ascii="Times New Roman" w:hAnsi="Times New Roman" w:cs="Times New Roman"/>
          <w:sz w:val="24"/>
          <w:szCs w:val="24"/>
        </w:rPr>
        <w:t>ical</w:t>
      </w:r>
      <w:r w:rsidRPr="0035315C">
        <w:rPr>
          <w:rFonts w:ascii="Times New Roman" w:hAnsi="Times New Roman" w:cs="Times New Roman"/>
          <w:sz w:val="24"/>
          <w:szCs w:val="24"/>
        </w:rPr>
        <w:t xml:space="preserve"> Educ</w:t>
      </w:r>
      <w:r>
        <w:rPr>
          <w:rFonts w:ascii="Times New Roman" w:hAnsi="Times New Roman" w:cs="Times New Roman"/>
          <w:sz w:val="24"/>
          <w:szCs w:val="24"/>
        </w:rPr>
        <w:t>ation</w:t>
      </w:r>
      <w:r w:rsidRPr="0035315C">
        <w:rPr>
          <w:rFonts w:ascii="Times New Roman" w:hAnsi="Times New Roman" w:cs="Times New Roman"/>
          <w:sz w:val="24"/>
          <w:szCs w:val="24"/>
        </w:rPr>
        <w:t xml:space="preserve"> 34(4): 626-641. </w:t>
      </w:r>
    </w:p>
    <w:p w14:paraId="1007B73D" w14:textId="029A5421" w:rsidR="00EC685B" w:rsidRDefault="002E6530" w:rsidP="0035315C">
      <w:pPr>
        <w:pStyle w:val="ListParagraph"/>
        <w:numPr>
          <w:ilvl w:val="0"/>
          <w:numId w:val="2"/>
        </w:numPr>
        <w:rPr>
          <w:rFonts w:ascii="Times New Roman" w:hAnsi="Times New Roman" w:cs="Times New Roman"/>
          <w:sz w:val="24"/>
          <w:szCs w:val="24"/>
        </w:rPr>
      </w:pPr>
      <w:r w:rsidRPr="00EC685B">
        <w:rPr>
          <w:rFonts w:ascii="Times New Roman" w:hAnsi="Times New Roman" w:cs="Times New Roman"/>
          <w:sz w:val="24"/>
          <w:szCs w:val="24"/>
        </w:rPr>
        <w:t xml:space="preserve">National Health Service. (2019). </w:t>
      </w:r>
      <w:r w:rsidRPr="00EC685B">
        <w:rPr>
          <w:rFonts w:ascii="Times New Roman" w:hAnsi="Times New Roman" w:cs="Times New Roman"/>
          <w:i/>
          <w:iCs/>
          <w:sz w:val="24"/>
          <w:szCs w:val="24"/>
          <w:shd w:val="clear" w:color="auto" w:fill="F0F4F5"/>
        </w:rPr>
        <w:t>Developmental co-ordination disorder (dyspraxia) in children.</w:t>
      </w:r>
      <w:r w:rsidRPr="00EC685B">
        <w:rPr>
          <w:rFonts w:ascii="Times New Roman" w:hAnsi="Times New Roman" w:cs="Times New Roman"/>
          <w:sz w:val="24"/>
          <w:szCs w:val="24"/>
          <w:shd w:val="clear" w:color="auto" w:fill="F0F4F5"/>
        </w:rPr>
        <w:t xml:space="preserve"> Available at: </w:t>
      </w:r>
      <w:hyperlink r:id="rId22" w:history="1">
        <w:r w:rsidRPr="00EC685B">
          <w:rPr>
            <w:rStyle w:val="Hyperlink"/>
            <w:rFonts w:ascii="Times New Roman" w:hAnsi="Times New Roman" w:cs="Times New Roman"/>
            <w:sz w:val="24"/>
            <w:szCs w:val="24"/>
          </w:rPr>
          <w:t>https://www.nhs.uk/conditions/developmental-coordination-disorder-dyspraxia/</w:t>
        </w:r>
      </w:hyperlink>
      <w:r w:rsidRPr="00EC685B">
        <w:rPr>
          <w:rFonts w:ascii="Times New Roman" w:hAnsi="Times New Roman" w:cs="Times New Roman"/>
          <w:sz w:val="24"/>
          <w:szCs w:val="24"/>
        </w:rPr>
        <w:t xml:space="preserve"> (Accessed 10 April 2020).</w:t>
      </w:r>
    </w:p>
    <w:p w14:paraId="130D5423" w14:textId="77777777" w:rsidR="003B691F" w:rsidRDefault="00072988" w:rsidP="003B691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Nichols, P. D. (2010). </w:t>
      </w:r>
      <w:r>
        <w:rPr>
          <w:rFonts w:ascii="Times New Roman" w:hAnsi="Times New Roman" w:cs="Times New Roman"/>
          <w:i/>
          <w:iCs/>
          <w:sz w:val="24"/>
          <w:szCs w:val="24"/>
        </w:rPr>
        <w:t xml:space="preserve">What is a Learning Progression? </w:t>
      </w:r>
      <w:r w:rsidR="00F553A7">
        <w:rPr>
          <w:rFonts w:ascii="Times New Roman" w:hAnsi="Times New Roman" w:cs="Times New Roman"/>
          <w:sz w:val="24"/>
          <w:szCs w:val="24"/>
        </w:rPr>
        <w:t>London: Pearson Education</w:t>
      </w:r>
    </w:p>
    <w:p w14:paraId="0161864E" w14:textId="43EA2277" w:rsidR="000F5919" w:rsidRDefault="000F5919" w:rsidP="003B691F">
      <w:pPr>
        <w:pStyle w:val="ListParagraph"/>
        <w:numPr>
          <w:ilvl w:val="0"/>
          <w:numId w:val="2"/>
        </w:numPr>
        <w:rPr>
          <w:rFonts w:ascii="Times New Roman" w:hAnsi="Times New Roman" w:cs="Times New Roman"/>
          <w:sz w:val="24"/>
          <w:szCs w:val="24"/>
        </w:rPr>
      </w:pPr>
      <w:r w:rsidRPr="000F5919">
        <w:rPr>
          <w:rFonts w:ascii="Times New Roman" w:hAnsi="Times New Roman" w:cs="Times New Roman"/>
          <w:sz w:val="24"/>
          <w:szCs w:val="24"/>
        </w:rPr>
        <w:t>Popham, W. (2007).</w:t>
      </w:r>
      <w:r>
        <w:rPr>
          <w:rFonts w:ascii="Times New Roman" w:hAnsi="Times New Roman" w:cs="Times New Roman"/>
          <w:sz w:val="24"/>
          <w:szCs w:val="24"/>
        </w:rPr>
        <w:t xml:space="preserve"> </w:t>
      </w:r>
      <w:r w:rsidRPr="000F5919">
        <w:rPr>
          <w:rFonts w:ascii="Times New Roman" w:hAnsi="Times New Roman" w:cs="Times New Roman"/>
          <w:i/>
          <w:iCs/>
          <w:sz w:val="24"/>
          <w:szCs w:val="24"/>
        </w:rPr>
        <w:t>The Lowdown on Learning Progressions</w:t>
      </w:r>
      <w:r w:rsidRPr="000F5919">
        <w:rPr>
          <w:rFonts w:ascii="Times New Roman" w:hAnsi="Times New Roman" w:cs="Times New Roman"/>
          <w:sz w:val="24"/>
          <w:szCs w:val="24"/>
        </w:rPr>
        <w:t>. Educational Leadership, 64(7), 83-84.</w:t>
      </w:r>
    </w:p>
    <w:p w14:paraId="08391403" w14:textId="326952AA" w:rsidR="00572FAB" w:rsidRPr="00572FAB" w:rsidRDefault="00572FAB" w:rsidP="00572FAB">
      <w:pPr>
        <w:pStyle w:val="ListParagraph"/>
        <w:numPr>
          <w:ilvl w:val="0"/>
          <w:numId w:val="2"/>
        </w:numPr>
        <w:rPr>
          <w:rFonts w:ascii="Times New Roman" w:hAnsi="Times New Roman" w:cs="Times New Roman"/>
          <w:sz w:val="24"/>
          <w:szCs w:val="24"/>
        </w:rPr>
      </w:pPr>
      <w:r w:rsidRPr="00572FAB">
        <w:rPr>
          <w:rFonts w:ascii="Times New Roman" w:hAnsi="Times New Roman" w:cs="Times New Roman"/>
          <w:sz w:val="24"/>
          <w:szCs w:val="24"/>
        </w:rPr>
        <w:t>Pritchard</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T</w:t>
      </w:r>
      <w:r w:rsidR="0035315C">
        <w:rPr>
          <w:rFonts w:ascii="Times New Roman" w:hAnsi="Times New Roman" w:cs="Times New Roman"/>
          <w:sz w:val="24"/>
          <w:szCs w:val="24"/>
        </w:rPr>
        <w:t>.</w:t>
      </w:r>
      <w:r w:rsidRPr="00572FAB">
        <w:rPr>
          <w:rFonts w:ascii="Times New Roman" w:hAnsi="Times New Roman" w:cs="Times New Roman"/>
          <w:sz w:val="24"/>
          <w:szCs w:val="24"/>
        </w:rPr>
        <w:t>, Hawkins</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A</w:t>
      </w:r>
      <w:r w:rsidR="0035315C">
        <w:rPr>
          <w:rFonts w:ascii="Times New Roman" w:hAnsi="Times New Roman" w:cs="Times New Roman"/>
          <w:sz w:val="24"/>
          <w:szCs w:val="24"/>
        </w:rPr>
        <w:t>.</w:t>
      </w:r>
      <w:r w:rsidRPr="00572FAB">
        <w:rPr>
          <w:rFonts w:ascii="Times New Roman" w:hAnsi="Times New Roman" w:cs="Times New Roman"/>
          <w:sz w:val="24"/>
          <w:szCs w:val="24"/>
        </w:rPr>
        <w:t>, Wiegand</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R</w:t>
      </w:r>
      <w:r w:rsidR="00B6048D">
        <w:rPr>
          <w:rFonts w:ascii="Times New Roman" w:hAnsi="Times New Roman" w:cs="Times New Roman"/>
          <w:sz w:val="24"/>
          <w:szCs w:val="24"/>
        </w:rPr>
        <w:t>. and</w:t>
      </w:r>
      <w:r w:rsidRPr="00572FAB">
        <w:rPr>
          <w:rFonts w:ascii="Times New Roman" w:hAnsi="Times New Roman" w:cs="Times New Roman"/>
          <w:sz w:val="24"/>
          <w:szCs w:val="24"/>
        </w:rPr>
        <w:t xml:space="preserve"> Metzler</w:t>
      </w:r>
      <w:r w:rsidR="0035315C">
        <w:rPr>
          <w:rFonts w:ascii="Times New Roman" w:hAnsi="Times New Roman" w:cs="Times New Roman"/>
          <w:sz w:val="24"/>
          <w:szCs w:val="24"/>
        </w:rPr>
        <w:t>,</w:t>
      </w:r>
      <w:r w:rsidRPr="00572FAB">
        <w:rPr>
          <w:rFonts w:ascii="Times New Roman" w:hAnsi="Times New Roman" w:cs="Times New Roman"/>
          <w:sz w:val="24"/>
          <w:szCs w:val="24"/>
        </w:rPr>
        <w:t xml:space="preserve"> J</w:t>
      </w:r>
      <w:r>
        <w:rPr>
          <w:rFonts w:ascii="Times New Roman" w:hAnsi="Times New Roman" w:cs="Times New Roman"/>
          <w:sz w:val="24"/>
          <w:szCs w:val="24"/>
        </w:rPr>
        <w:t xml:space="preserve">. </w:t>
      </w:r>
      <w:r w:rsidRPr="00572FAB">
        <w:rPr>
          <w:rFonts w:ascii="Times New Roman" w:hAnsi="Times New Roman" w:cs="Times New Roman"/>
          <w:sz w:val="24"/>
          <w:szCs w:val="24"/>
        </w:rPr>
        <w:t>N</w:t>
      </w:r>
      <w:r>
        <w:rPr>
          <w:rFonts w:ascii="Times New Roman" w:hAnsi="Times New Roman" w:cs="Times New Roman"/>
          <w:sz w:val="24"/>
          <w:szCs w:val="24"/>
        </w:rPr>
        <w:t xml:space="preserve">. </w:t>
      </w:r>
      <w:r w:rsidRPr="00572FAB">
        <w:rPr>
          <w:rFonts w:ascii="Times New Roman" w:hAnsi="Times New Roman" w:cs="Times New Roman"/>
          <w:sz w:val="24"/>
          <w:szCs w:val="24"/>
        </w:rPr>
        <w:t xml:space="preserve">(2008). </w:t>
      </w:r>
      <w:r w:rsidRPr="00572FAB">
        <w:rPr>
          <w:rFonts w:ascii="Times New Roman" w:hAnsi="Times New Roman" w:cs="Times New Roman"/>
          <w:i/>
          <w:iCs/>
          <w:sz w:val="24"/>
          <w:szCs w:val="24"/>
        </w:rPr>
        <w:t>Effects of two instructional approaches on skill development, knowledge, and game performance</w:t>
      </w:r>
      <w:r w:rsidRPr="00572FAB">
        <w:rPr>
          <w:rFonts w:ascii="Times New Roman" w:hAnsi="Times New Roman" w:cs="Times New Roman"/>
          <w:sz w:val="24"/>
          <w:szCs w:val="24"/>
        </w:rPr>
        <w:t>.</w:t>
      </w:r>
      <w:r>
        <w:rPr>
          <w:rFonts w:ascii="Times New Roman" w:hAnsi="Times New Roman" w:cs="Times New Roman"/>
          <w:sz w:val="24"/>
          <w:szCs w:val="24"/>
        </w:rPr>
        <w:t xml:space="preserve"> </w:t>
      </w:r>
      <w:r w:rsidRPr="00572FAB">
        <w:rPr>
          <w:rFonts w:ascii="Times New Roman" w:hAnsi="Times New Roman" w:cs="Times New Roman"/>
          <w:sz w:val="24"/>
          <w:szCs w:val="24"/>
        </w:rPr>
        <w:t>Mea</w:t>
      </w:r>
      <w:r>
        <w:rPr>
          <w:rFonts w:ascii="Times New Roman" w:hAnsi="Times New Roman" w:cs="Times New Roman"/>
          <w:sz w:val="24"/>
          <w:szCs w:val="24"/>
        </w:rPr>
        <w:t xml:space="preserve">suring </w:t>
      </w:r>
      <w:r w:rsidRPr="00572FAB">
        <w:rPr>
          <w:rFonts w:ascii="Times New Roman" w:hAnsi="Times New Roman" w:cs="Times New Roman"/>
          <w:sz w:val="24"/>
          <w:szCs w:val="24"/>
        </w:rPr>
        <w:t>Phys</w:t>
      </w:r>
      <w:r>
        <w:rPr>
          <w:rFonts w:ascii="Times New Roman" w:hAnsi="Times New Roman" w:cs="Times New Roman"/>
          <w:sz w:val="24"/>
          <w:szCs w:val="24"/>
        </w:rPr>
        <w:t>ical</w:t>
      </w:r>
      <w:r w:rsidRPr="00572FAB">
        <w:rPr>
          <w:rFonts w:ascii="Times New Roman" w:hAnsi="Times New Roman" w:cs="Times New Roman"/>
          <w:sz w:val="24"/>
          <w:szCs w:val="24"/>
        </w:rPr>
        <w:t xml:space="preserve"> Educ</w:t>
      </w:r>
      <w:r>
        <w:rPr>
          <w:rFonts w:ascii="Times New Roman" w:hAnsi="Times New Roman" w:cs="Times New Roman"/>
          <w:sz w:val="24"/>
          <w:szCs w:val="24"/>
        </w:rPr>
        <w:t>ation</w:t>
      </w:r>
      <w:r w:rsidRPr="00572FAB">
        <w:rPr>
          <w:rFonts w:ascii="Times New Roman" w:hAnsi="Times New Roman" w:cs="Times New Roman"/>
          <w:sz w:val="24"/>
          <w:szCs w:val="24"/>
        </w:rPr>
        <w:t xml:space="preserve"> Exerc</w:t>
      </w:r>
      <w:r>
        <w:rPr>
          <w:rFonts w:ascii="Times New Roman" w:hAnsi="Times New Roman" w:cs="Times New Roman"/>
          <w:sz w:val="24"/>
          <w:szCs w:val="24"/>
        </w:rPr>
        <w:t>ise</w:t>
      </w:r>
      <w:r w:rsidRPr="00572FAB">
        <w:rPr>
          <w:rFonts w:ascii="Times New Roman" w:hAnsi="Times New Roman" w:cs="Times New Roman"/>
          <w:sz w:val="24"/>
          <w:szCs w:val="24"/>
        </w:rPr>
        <w:t xml:space="preserve"> Sci</w:t>
      </w:r>
      <w:r>
        <w:rPr>
          <w:rFonts w:ascii="Times New Roman" w:hAnsi="Times New Roman" w:cs="Times New Roman"/>
          <w:sz w:val="24"/>
          <w:szCs w:val="24"/>
        </w:rPr>
        <w:t>ence</w:t>
      </w:r>
      <w:r w:rsidRPr="00572FAB">
        <w:rPr>
          <w:rFonts w:ascii="Times New Roman" w:hAnsi="Times New Roman" w:cs="Times New Roman"/>
          <w:sz w:val="24"/>
          <w:szCs w:val="24"/>
        </w:rPr>
        <w:t xml:space="preserve"> 12(4): 219-236.</w:t>
      </w:r>
    </w:p>
    <w:p w14:paraId="156A0BAC" w14:textId="2D6992AD" w:rsidR="003B691F" w:rsidRDefault="00AB099D" w:rsidP="003B691F">
      <w:pPr>
        <w:pStyle w:val="ListParagraph"/>
        <w:numPr>
          <w:ilvl w:val="0"/>
          <w:numId w:val="2"/>
        </w:numPr>
        <w:rPr>
          <w:rFonts w:ascii="Times New Roman" w:hAnsi="Times New Roman" w:cs="Times New Roman"/>
          <w:sz w:val="24"/>
          <w:szCs w:val="24"/>
        </w:rPr>
      </w:pPr>
      <w:r w:rsidRPr="003B691F">
        <w:rPr>
          <w:rFonts w:ascii="Times New Roman" w:hAnsi="Times New Roman" w:cs="Times New Roman"/>
          <w:sz w:val="24"/>
          <w:szCs w:val="24"/>
        </w:rPr>
        <w:t xml:space="preserve">Siedentop D., Hastie P. and Van Der Mars H. (2011) </w:t>
      </w:r>
      <w:r w:rsidRPr="003B691F">
        <w:rPr>
          <w:rFonts w:ascii="Times New Roman" w:hAnsi="Times New Roman" w:cs="Times New Roman"/>
          <w:i/>
          <w:iCs/>
          <w:sz w:val="24"/>
          <w:szCs w:val="24"/>
        </w:rPr>
        <w:t>Complete Guide to Sport Education</w:t>
      </w:r>
      <w:r w:rsidRPr="003B691F">
        <w:rPr>
          <w:rFonts w:ascii="Times New Roman" w:hAnsi="Times New Roman" w:cs="Times New Roman"/>
          <w:sz w:val="24"/>
          <w:szCs w:val="24"/>
        </w:rPr>
        <w:t>. (2nd Edition). Leeds: Human Kinetics</w:t>
      </w:r>
    </w:p>
    <w:p w14:paraId="2E9E539F" w14:textId="6706DDD9" w:rsidR="00C53DB3" w:rsidRDefault="00C53DB3" w:rsidP="003B691F">
      <w:pPr>
        <w:pStyle w:val="ListParagraph"/>
        <w:numPr>
          <w:ilvl w:val="0"/>
          <w:numId w:val="2"/>
        </w:numPr>
        <w:rPr>
          <w:rFonts w:ascii="Times New Roman" w:hAnsi="Times New Roman" w:cs="Times New Roman"/>
          <w:sz w:val="24"/>
          <w:szCs w:val="24"/>
        </w:rPr>
      </w:pPr>
      <w:r w:rsidRPr="00C53DB3">
        <w:rPr>
          <w:rFonts w:ascii="Times New Roman" w:hAnsi="Times New Roman" w:cs="Times New Roman"/>
          <w:sz w:val="24"/>
          <w:szCs w:val="24"/>
        </w:rPr>
        <w:t>U</w:t>
      </w:r>
      <w:r>
        <w:rPr>
          <w:rFonts w:ascii="Times New Roman" w:hAnsi="Times New Roman" w:cs="Times New Roman"/>
          <w:sz w:val="24"/>
          <w:szCs w:val="24"/>
        </w:rPr>
        <w:t xml:space="preserve">nited </w:t>
      </w:r>
      <w:r w:rsidRPr="00C53DB3">
        <w:rPr>
          <w:rFonts w:ascii="Times New Roman" w:hAnsi="Times New Roman" w:cs="Times New Roman"/>
          <w:sz w:val="24"/>
          <w:szCs w:val="24"/>
        </w:rPr>
        <w:t>N</w:t>
      </w:r>
      <w:r>
        <w:rPr>
          <w:rFonts w:ascii="Times New Roman" w:hAnsi="Times New Roman" w:cs="Times New Roman"/>
          <w:sz w:val="24"/>
          <w:szCs w:val="24"/>
        </w:rPr>
        <w:t>ations</w:t>
      </w:r>
      <w:r w:rsidRPr="00C53DB3">
        <w:rPr>
          <w:rFonts w:ascii="Times New Roman" w:hAnsi="Times New Roman" w:cs="Times New Roman"/>
          <w:sz w:val="24"/>
          <w:szCs w:val="24"/>
        </w:rPr>
        <w:t xml:space="preserve"> General Assembly</w:t>
      </w:r>
      <w:r>
        <w:rPr>
          <w:rFonts w:ascii="Times New Roman" w:hAnsi="Times New Roman" w:cs="Times New Roman"/>
          <w:sz w:val="24"/>
          <w:szCs w:val="24"/>
        </w:rPr>
        <w:t>. (1989).</w:t>
      </w:r>
      <w:r w:rsidRPr="00C53DB3">
        <w:rPr>
          <w:rFonts w:ascii="Times New Roman" w:hAnsi="Times New Roman" w:cs="Times New Roman"/>
          <w:sz w:val="24"/>
          <w:szCs w:val="24"/>
        </w:rPr>
        <w:t xml:space="preserve"> </w:t>
      </w:r>
      <w:r w:rsidRPr="00C53DB3">
        <w:rPr>
          <w:rFonts w:ascii="Times New Roman" w:hAnsi="Times New Roman" w:cs="Times New Roman"/>
          <w:i/>
          <w:iCs/>
          <w:sz w:val="24"/>
          <w:szCs w:val="24"/>
        </w:rPr>
        <w:t>Convention on the Rights of the Child</w:t>
      </w:r>
      <w:r>
        <w:rPr>
          <w:rFonts w:ascii="Times New Roman" w:hAnsi="Times New Roman" w:cs="Times New Roman"/>
          <w:sz w:val="24"/>
          <w:szCs w:val="24"/>
        </w:rPr>
        <w:t xml:space="preserve">. </w:t>
      </w:r>
      <w:r w:rsidRPr="00C53DB3">
        <w:rPr>
          <w:rFonts w:ascii="Times New Roman" w:hAnsi="Times New Roman" w:cs="Times New Roman"/>
          <w:sz w:val="24"/>
          <w:szCs w:val="24"/>
        </w:rPr>
        <w:t>United Nations, Treaty Series, vol. 1577</w:t>
      </w:r>
      <w:r>
        <w:rPr>
          <w:rFonts w:ascii="Times New Roman" w:hAnsi="Times New Roman" w:cs="Times New Roman"/>
          <w:sz w:val="24"/>
          <w:szCs w:val="24"/>
        </w:rPr>
        <w:t>. Available at:</w:t>
      </w:r>
      <w:r w:rsidRPr="00C53DB3">
        <w:t xml:space="preserve"> </w:t>
      </w:r>
      <w:hyperlink r:id="rId23" w:history="1">
        <w:r w:rsidRPr="00DD7E86">
          <w:rPr>
            <w:rStyle w:val="Hyperlink"/>
            <w:rFonts w:ascii="Times New Roman" w:hAnsi="Times New Roman" w:cs="Times New Roman"/>
            <w:sz w:val="24"/>
            <w:szCs w:val="24"/>
          </w:rPr>
          <w:t>https://downloads.unicef.org.uk/wp-content/uploads/2010/05/UNCRC_united_nations_convention_on_the_rights_of_the_child.pdf?_ga=2.165945790.104923583.1587225984-974210076.1587225984</w:t>
        </w:r>
      </w:hyperlink>
      <w:r>
        <w:rPr>
          <w:rFonts w:ascii="Times New Roman" w:hAnsi="Times New Roman" w:cs="Times New Roman"/>
          <w:sz w:val="24"/>
          <w:szCs w:val="24"/>
        </w:rPr>
        <w:t xml:space="preserve"> (Accessed 14 April 2020)</w:t>
      </w:r>
    </w:p>
    <w:p w14:paraId="204E74D8" w14:textId="154C63D3" w:rsidR="003B691F" w:rsidRDefault="00B4237E" w:rsidP="003B691F">
      <w:pPr>
        <w:pStyle w:val="ListParagraph"/>
        <w:numPr>
          <w:ilvl w:val="0"/>
          <w:numId w:val="2"/>
        </w:numPr>
        <w:rPr>
          <w:rFonts w:ascii="Times New Roman" w:hAnsi="Times New Roman" w:cs="Times New Roman"/>
          <w:sz w:val="24"/>
          <w:szCs w:val="24"/>
        </w:rPr>
      </w:pPr>
      <w:r w:rsidRPr="003B691F">
        <w:rPr>
          <w:rFonts w:ascii="Times New Roman" w:hAnsi="Times New Roman" w:cs="Times New Roman"/>
          <w:sz w:val="24"/>
          <w:szCs w:val="24"/>
        </w:rPr>
        <w:t xml:space="preserve">Vaughn, S. (2013). </w:t>
      </w:r>
      <w:r w:rsidRPr="003B691F">
        <w:rPr>
          <w:rFonts w:ascii="Times New Roman" w:hAnsi="Times New Roman" w:cs="Times New Roman"/>
          <w:i/>
          <w:iCs/>
          <w:sz w:val="24"/>
          <w:szCs w:val="24"/>
        </w:rPr>
        <w:t xml:space="preserve">Why is it important for schools to focus on intensive interventions? </w:t>
      </w:r>
      <w:r w:rsidRPr="003B691F">
        <w:rPr>
          <w:rFonts w:ascii="Times New Roman" w:hAnsi="Times New Roman" w:cs="Times New Roman"/>
          <w:sz w:val="24"/>
          <w:szCs w:val="24"/>
        </w:rPr>
        <w:t xml:space="preserve">Available at: </w:t>
      </w:r>
      <w:hyperlink r:id="rId24" w:history="1">
        <w:r w:rsidRPr="003B691F">
          <w:rPr>
            <w:rStyle w:val="Hyperlink"/>
            <w:rFonts w:ascii="Times New Roman" w:hAnsi="Times New Roman" w:cs="Times New Roman"/>
            <w:sz w:val="24"/>
            <w:szCs w:val="24"/>
          </w:rPr>
          <w:t>https://intensiveintervention.org/resource/why-it-important-schools-focus-intensive-interventions</w:t>
        </w:r>
      </w:hyperlink>
      <w:r w:rsidRPr="003B691F">
        <w:rPr>
          <w:rFonts w:ascii="Times New Roman" w:hAnsi="Times New Roman" w:cs="Times New Roman"/>
          <w:sz w:val="24"/>
          <w:szCs w:val="24"/>
        </w:rPr>
        <w:t xml:space="preserve"> (Accessed 11 April 2020)</w:t>
      </w:r>
    </w:p>
    <w:p w14:paraId="7CE539A6" w14:textId="7EAE0F75" w:rsidR="004663F7" w:rsidRDefault="004663F7" w:rsidP="003B691F">
      <w:pPr>
        <w:pStyle w:val="ListParagraph"/>
        <w:numPr>
          <w:ilvl w:val="0"/>
          <w:numId w:val="2"/>
        </w:numPr>
        <w:rPr>
          <w:rFonts w:ascii="Times New Roman" w:hAnsi="Times New Roman" w:cs="Times New Roman"/>
          <w:sz w:val="24"/>
          <w:szCs w:val="24"/>
        </w:rPr>
      </w:pPr>
      <w:r w:rsidRPr="003B691F">
        <w:rPr>
          <w:rFonts w:ascii="Times New Roman" w:hAnsi="Times New Roman" w:cs="Times New Roman"/>
          <w:sz w:val="24"/>
          <w:szCs w:val="24"/>
        </w:rPr>
        <w:t>Vygotsky, L. (1978). Mind in Society: The Development of Higher Psychological Processes. Cambridge: Harvard University Press</w:t>
      </w:r>
    </w:p>
    <w:p w14:paraId="7693F51C" w14:textId="1ADACE2A" w:rsidR="00681641" w:rsidRPr="00681641" w:rsidRDefault="00681641" w:rsidP="00681641">
      <w:pPr>
        <w:pStyle w:val="ListParagraph"/>
        <w:numPr>
          <w:ilvl w:val="0"/>
          <w:numId w:val="2"/>
        </w:numPr>
        <w:rPr>
          <w:rFonts w:ascii="Times New Roman" w:hAnsi="Times New Roman" w:cs="Times New Roman"/>
          <w:sz w:val="24"/>
          <w:szCs w:val="24"/>
        </w:rPr>
      </w:pPr>
      <w:r w:rsidRPr="00681641">
        <w:rPr>
          <w:rFonts w:ascii="Times New Roman" w:hAnsi="Times New Roman" w:cs="Times New Roman"/>
          <w:sz w:val="24"/>
          <w:szCs w:val="24"/>
        </w:rPr>
        <w:lastRenderedPageBreak/>
        <w:t>Wallhead</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T</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w:t>
      </w:r>
      <w:r w:rsidR="00B6048D">
        <w:rPr>
          <w:rFonts w:ascii="Times New Roman" w:hAnsi="Times New Roman" w:cs="Times New Roman"/>
          <w:sz w:val="24"/>
          <w:szCs w:val="24"/>
        </w:rPr>
        <w:t xml:space="preserve">and </w:t>
      </w:r>
      <w:r w:rsidRPr="00681641">
        <w:rPr>
          <w:rFonts w:ascii="Times New Roman" w:hAnsi="Times New Roman" w:cs="Times New Roman"/>
          <w:sz w:val="24"/>
          <w:szCs w:val="24"/>
        </w:rPr>
        <w:t>O’Sullivan</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M</w:t>
      </w:r>
      <w:r w:rsidR="0035315C">
        <w:rPr>
          <w:rFonts w:ascii="Times New Roman" w:hAnsi="Times New Roman" w:cs="Times New Roman"/>
          <w:sz w:val="24"/>
          <w:szCs w:val="24"/>
        </w:rPr>
        <w:t>.</w:t>
      </w:r>
      <w:r w:rsidRPr="00681641">
        <w:rPr>
          <w:rFonts w:ascii="Times New Roman" w:hAnsi="Times New Roman" w:cs="Times New Roman"/>
          <w:sz w:val="24"/>
          <w:szCs w:val="24"/>
        </w:rPr>
        <w:t xml:space="preserve"> (2007). </w:t>
      </w:r>
      <w:r w:rsidRPr="00681641">
        <w:rPr>
          <w:rFonts w:ascii="Times New Roman" w:hAnsi="Times New Roman" w:cs="Times New Roman"/>
          <w:i/>
          <w:iCs/>
          <w:sz w:val="24"/>
          <w:szCs w:val="24"/>
        </w:rPr>
        <w:t>A didactic analysis of content development during the peer teaching tasks of a sport education season</w:t>
      </w:r>
      <w:r w:rsidRPr="00681641">
        <w:rPr>
          <w:rFonts w:ascii="Times New Roman" w:hAnsi="Times New Roman" w:cs="Times New Roman"/>
          <w:sz w:val="24"/>
          <w:szCs w:val="24"/>
        </w:rPr>
        <w:t>. Phys</w:t>
      </w:r>
      <w:r>
        <w:rPr>
          <w:rFonts w:ascii="Times New Roman" w:hAnsi="Times New Roman" w:cs="Times New Roman"/>
          <w:sz w:val="24"/>
          <w:szCs w:val="24"/>
        </w:rPr>
        <w:t>ical</w:t>
      </w:r>
      <w:r w:rsidRPr="00681641">
        <w:rPr>
          <w:rFonts w:ascii="Times New Roman" w:hAnsi="Times New Roman" w:cs="Times New Roman"/>
          <w:sz w:val="24"/>
          <w:szCs w:val="24"/>
        </w:rPr>
        <w:t xml:space="preserve"> Educ</w:t>
      </w:r>
      <w:r>
        <w:rPr>
          <w:rFonts w:ascii="Times New Roman" w:hAnsi="Times New Roman" w:cs="Times New Roman"/>
          <w:sz w:val="24"/>
          <w:szCs w:val="24"/>
        </w:rPr>
        <w:t>ation</w:t>
      </w:r>
      <w:r w:rsidRPr="00681641">
        <w:rPr>
          <w:rFonts w:ascii="Times New Roman" w:hAnsi="Times New Roman" w:cs="Times New Roman"/>
          <w:sz w:val="24"/>
          <w:szCs w:val="24"/>
        </w:rPr>
        <w:t xml:space="preserve"> Sport</w:t>
      </w:r>
      <w:r>
        <w:rPr>
          <w:rFonts w:ascii="Times New Roman" w:hAnsi="Times New Roman" w:cs="Times New Roman"/>
          <w:sz w:val="24"/>
          <w:szCs w:val="24"/>
        </w:rPr>
        <w:t xml:space="preserve"> </w:t>
      </w:r>
      <w:r w:rsidRPr="00681641">
        <w:rPr>
          <w:rFonts w:ascii="Times New Roman" w:hAnsi="Times New Roman" w:cs="Times New Roman"/>
          <w:sz w:val="24"/>
          <w:szCs w:val="24"/>
        </w:rPr>
        <w:t>Peda</w:t>
      </w:r>
      <w:r>
        <w:rPr>
          <w:rFonts w:ascii="Times New Roman" w:hAnsi="Times New Roman" w:cs="Times New Roman"/>
          <w:sz w:val="24"/>
          <w:szCs w:val="24"/>
        </w:rPr>
        <w:t>gogy</w:t>
      </w:r>
      <w:r w:rsidRPr="00681641">
        <w:rPr>
          <w:rFonts w:ascii="Times New Roman" w:hAnsi="Times New Roman" w:cs="Times New Roman"/>
          <w:sz w:val="24"/>
          <w:szCs w:val="24"/>
        </w:rPr>
        <w:t xml:space="preserve"> 12(3): 225-243.</w:t>
      </w:r>
    </w:p>
    <w:p w14:paraId="00E1A030" w14:textId="41831229" w:rsidR="00EC685B" w:rsidRDefault="00EC685B" w:rsidP="000D0803">
      <w:pPr>
        <w:pStyle w:val="ListParagraph"/>
        <w:numPr>
          <w:ilvl w:val="0"/>
          <w:numId w:val="2"/>
        </w:numPr>
        <w:rPr>
          <w:rFonts w:ascii="Times New Roman" w:hAnsi="Times New Roman" w:cs="Times New Roman"/>
          <w:sz w:val="24"/>
          <w:szCs w:val="24"/>
        </w:rPr>
      </w:pPr>
      <w:r w:rsidRPr="00EC685B">
        <w:rPr>
          <w:rFonts w:ascii="Times New Roman" w:hAnsi="Times New Roman" w:cs="Times New Roman"/>
          <w:sz w:val="24"/>
          <w:szCs w:val="24"/>
        </w:rPr>
        <w:t xml:space="preserve">Welsh Government. (2020). </w:t>
      </w:r>
      <w:r w:rsidRPr="00EC685B">
        <w:rPr>
          <w:rFonts w:ascii="Times New Roman" w:hAnsi="Times New Roman" w:cs="Times New Roman"/>
          <w:i/>
          <w:iCs/>
          <w:sz w:val="24"/>
          <w:szCs w:val="24"/>
        </w:rPr>
        <w:t>Curriculum for Wales</w:t>
      </w:r>
      <w:r w:rsidRPr="00EC685B">
        <w:rPr>
          <w:rFonts w:ascii="Times New Roman" w:hAnsi="Times New Roman" w:cs="Times New Roman"/>
          <w:sz w:val="24"/>
          <w:szCs w:val="24"/>
        </w:rPr>
        <w:t xml:space="preserve">. Available at </w:t>
      </w:r>
      <w:hyperlink r:id="rId25" w:history="1">
        <w:r w:rsidRPr="00EC685B">
          <w:rPr>
            <w:rStyle w:val="Hyperlink"/>
            <w:rFonts w:ascii="Times New Roman" w:hAnsi="Times New Roman" w:cs="Times New Roman"/>
            <w:sz w:val="24"/>
            <w:szCs w:val="24"/>
          </w:rPr>
          <w:t>https://hwb.gov.wales/curriculum-for-wales/</w:t>
        </w:r>
      </w:hyperlink>
      <w:r w:rsidRPr="00EC685B">
        <w:rPr>
          <w:rFonts w:ascii="Times New Roman" w:hAnsi="Times New Roman" w:cs="Times New Roman"/>
          <w:sz w:val="24"/>
          <w:szCs w:val="24"/>
        </w:rPr>
        <w:t xml:space="preserve"> (Accessed 10 April 2020)</w:t>
      </w:r>
    </w:p>
    <w:p w14:paraId="5C5C8C54" w14:textId="1E62E4ED" w:rsidR="00B6048D" w:rsidRDefault="00B6048D" w:rsidP="000D080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Whitehead, M. (2013). </w:t>
      </w:r>
      <w:r>
        <w:rPr>
          <w:rFonts w:ascii="Times New Roman" w:hAnsi="Times New Roman" w:cs="Times New Roman"/>
          <w:i/>
          <w:iCs/>
          <w:sz w:val="24"/>
          <w:szCs w:val="24"/>
        </w:rPr>
        <w:t xml:space="preserve">Physical Literacy and Physical Education. </w:t>
      </w:r>
      <w:r>
        <w:rPr>
          <w:rFonts w:ascii="Times New Roman" w:hAnsi="Times New Roman" w:cs="Times New Roman"/>
          <w:sz w:val="24"/>
          <w:szCs w:val="24"/>
        </w:rPr>
        <w:t xml:space="preserve">Available at: </w:t>
      </w:r>
      <w:hyperlink r:id="rId26" w:history="1">
        <w:r w:rsidRPr="00A12541">
          <w:rPr>
            <w:rStyle w:val="Hyperlink"/>
            <w:rFonts w:ascii="Times New Roman" w:hAnsi="Times New Roman" w:cs="Times New Roman"/>
            <w:sz w:val="24"/>
            <w:szCs w:val="24"/>
          </w:rPr>
          <w:t>https://moodle.uwtsd.ac.uk/pluginfile.php/355106/mod_resource/content/1/Importance%20of%20PL%20Whitehead%202013.pdf</w:t>
        </w:r>
      </w:hyperlink>
      <w:r>
        <w:rPr>
          <w:rFonts w:ascii="Times New Roman" w:hAnsi="Times New Roman" w:cs="Times New Roman"/>
          <w:sz w:val="24"/>
          <w:szCs w:val="24"/>
        </w:rPr>
        <w:t xml:space="preserve"> (Accessed 17 April 2020)</w:t>
      </w:r>
    </w:p>
    <w:p w14:paraId="7CEDFFB9" w14:textId="1AF53C70" w:rsidR="00681641" w:rsidRDefault="00275779" w:rsidP="0068164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Word Press. (2014). </w:t>
      </w:r>
      <w:r w:rsidRPr="00A4083A">
        <w:rPr>
          <w:rFonts w:ascii="Times New Roman" w:hAnsi="Times New Roman" w:cs="Times New Roman"/>
          <w:i/>
          <w:iCs/>
          <w:sz w:val="24"/>
          <w:szCs w:val="24"/>
        </w:rPr>
        <w:t xml:space="preserve">Evidence of progress in </w:t>
      </w:r>
      <w:r w:rsidR="00A4083A" w:rsidRPr="00A4083A">
        <w:rPr>
          <w:rFonts w:ascii="Times New Roman" w:hAnsi="Times New Roman" w:cs="Times New Roman"/>
          <w:i/>
          <w:iCs/>
          <w:sz w:val="24"/>
          <w:szCs w:val="24"/>
        </w:rPr>
        <w:t>practical core PE</w:t>
      </w:r>
      <w:r w:rsidR="00A4083A">
        <w:rPr>
          <w:rFonts w:ascii="Times New Roman" w:hAnsi="Times New Roman" w:cs="Times New Roman"/>
          <w:sz w:val="24"/>
          <w:szCs w:val="24"/>
        </w:rPr>
        <w:t>. Available at:</w:t>
      </w:r>
      <w:r w:rsidR="006517E2">
        <w:rPr>
          <w:rFonts w:ascii="Times New Roman" w:hAnsi="Times New Roman" w:cs="Times New Roman"/>
          <w:sz w:val="24"/>
          <w:szCs w:val="24"/>
        </w:rPr>
        <w:t xml:space="preserve"> </w:t>
      </w:r>
      <w:hyperlink r:id="rId27" w:history="1">
        <w:r w:rsidR="006517E2" w:rsidRPr="00DD7E86">
          <w:rPr>
            <w:rStyle w:val="Hyperlink"/>
            <w:rFonts w:ascii="Times New Roman" w:hAnsi="Times New Roman" w:cs="Times New Roman"/>
            <w:sz w:val="24"/>
            <w:szCs w:val="24"/>
          </w:rPr>
          <w:t>https://drowningintheshallow.wordpress.com/2014/11/26/evidence-of-progress-in-practical-core-pe/</w:t>
        </w:r>
      </w:hyperlink>
      <w:r w:rsidR="006517E2">
        <w:rPr>
          <w:rFonts w:ascii="Times New Roman" w:hAnsi="Times New Roman" w:cs="Times New Roman"/>
          <w:sz w:val="24"/>
          <w:szCs w:val="24"/>
        </w:rPr>
        <w:t xml:space="preserve"> </w:t>
      </w:r>
      <w:r w:rsidR="00212011">
        <w:rPr>
          <w:rFonts w:ascii="Times New Roman" w:hAnsi="Times New Roman" w:cs="Times New Roman"/>
          <w:sz w:val="24"/>
          <w:szCs w:val="24"/>
        </w:rPr>
        <w:t>(Accessed 14 April 2020)</w:t>
      </w:r>
    </w:p>
    <w:p w14:paraId="4D1C5859" w14:textId="2D1B94B4" w:rsidR="009C6E35" w:rsidRDefault="009C6E35" w:rsidP="009C6E35">
      <w:pPr>
        <w:rPr>
          <w:rFonts w:ascii="Times New Roman" w:hAnsi="Times New Roman" w:cs="Times New Roman"/>
          <w:sz w:val="24"/>
          <w:szCs w:val="24"/>
        </w:rPr>
      </w:pPr>
    </w:p>
    <w:p w14:paraId="162490CA" w14:textId="13D34F3B" w:rsidR="009C6E35" w:rsidRDefault="009C6E35" w:rsidP="009C6E35">
      <w:pPr>
        <w:rPr>
          <w:rFonts w:ascii="Times New Roman" w:hAnsi="Times New Roman" w:cs="Times New Roman"/>
          <w:sz w:val="24"/>
          <w:szCs w:val="24"/>
        </w:rPr>
      </w:pPr>
    </w:p>
    <w:p w14:paraId="552CEFCD" w14:textId="7BB80381" w:rsidR="00C61305" w:rsidRDefault="00C61305" w:rsidP="009C6E35">
      <w:pPr>
        <w:rPr>
          <w:rFonts w:ascii="Times New Roman" w:hAnsi="Times New Roman" w:cs="Times New Roman"/>
          <w:sz w:val="24"/>
          <w:szCs w:val="24"/>
        </w:rPr>
      </w:pPr>
    </w:p>
    <w:p w14:paraId="5D6B56B6" w14:textId="77777777" w:rsidR="00201C0A" w:rsidRDefault="00201C0A" w:rsidP="009C6E35">
      <w:pPr>
        <w:rPr>
          <w:rFonts w:ascii="Times New Roman" w:hAnsi="Times New Roman" w:cs="Times New Roman"/>
          <w:sz w:val="24"/>
          <w:szCs w:val="24"/>
        </w:rPr>
      </w:pPr>
    </w:p>
    <w:p w14:paraId="61C5225C" w14:textId="6C8C12A7" w:rsidR="00C61305" w:rsidRDefault="00C61305" w:rsidP="009C6E35">
      <w:pPr>
        <w:rPr>
          <w:rFonts w:ascii="Times New Roman" w:hAnsi="Times New Roman" w:cs="Times New Roman"/>
          <w:sz w:val="24"/>
          <w:szCs w:val="24"/>
        </w:rPr>
      </w:pPr>
    </w:p>
    <w:p w14:paraId="54B46F00" w14:textId="29134737" w:rsidR="0013642C" w:rsidRDefault="0013642C" w:rsidP="009C6E35">
      <w:pPr>
        <w:rPr>
          <w:rFonts w:ascii="Times New Roman" w:hAnsi="Times New Roman" w:cs="Times New Roman"/>
          <w:sz w:val="24"/>
          <w:szCs w:val="24"/>
        </w:rPr>
      </w:pPr>
    </w:p>
    <w:p w14:paraId="639FD841" w14:textId="06381633" w:rsidR="0013642C" w:rsidRDefault="0013642C" w:rsidP="009C6E35">
      <w:pPr>
        <w:rPr>
          <w:rFonts w:ascii="Times New Roman" w:hAnsi="Times New Roman" w:cs="Times New Roman"/>
          <w:sz w:val="24"/>
          <w:szCs w:val="24"/>
        </w:rPr>
      </w:pPr>
    </w:p>
    <w:p w14:paraId="30B85B2D" w14:textId="2B8E8D1D" w:rsidR="0013642C" w:rsidRDefault="0013642C" w:rsidP="009C6E35">
      <w:pPr>
        <w:rPr>
          <w:rFonts w:ascii="Times New Roman" w:hAnsi="Times New Roman" w:cs="Times New Roman"/>
          <w:sz w:val="24"/>
          <w:szCs w:val="24"/>
        </w:rPr>
      </w:pPr>
    </w:p>
    <w:p w14:paraId="16C85B1E" w14:textId="1F5C4F9D" w:rsidR="0013642C" w:rsidRDefault="0013642C" w:rsidP="009C6E35">
      <w:pPr>
        <w:rPr>
          <w:rFonts w:ascii="Times New Roman" w:hAnsi="Times New Roman" w:cs="Times New Roman"/>
          <w:sz w:val="24"/>
          <w:szCs w:val="24"/>
        </w:rPr>
      </w:pPr>
    </w:p>
    <w:p w14:paraId="3366F8FA" w14:textId="106A587A" w:rsidR="0013642C" w:rsidRDefault="0013642C" w:rsidP="009C6E35">
      <w:pPr>
        <w:rPr>
          <w:rFonts w:ascii="Times New Roman" w:hAnsi="Times New Roman" w:cs="Times New Roman"/>
          <w:sz w:val="24"/>
          <w:szCs w:val="24"/>
        </w:rPr>
      </w:pPr>
    </w:p>
    <w:p w14:paraId="5AD10900" w14:textId="2053262F" w:rsidR="0013642C" w:rsidRDefault="0013642C" w:rsidP="009C6E35">
      <w:pPr>
        <w:rPr>
          <w:rFonts w:ascii="Times New Roman" w:hAnsi="Times New Roman" w:cs="Times New Roman"/>
          <w:sz w:val="24"/>
          <w:szCs w:val="24"/>
        </w:rPr>
      </w:pPr>
    </w:p>
    <w:p w14:paraId="30ECA31B" w14:textId="013A07F9" w:rsidR="0013642C" w:rsidRDefault="0013642C" w:rsidP="009C6E35">
      <w:pPr>
        <w:rPr>
          <w:rFonts w:ascii="Times New Roman" w:hAnsi="Times New Roman" w:cs="Times New Roman"/>
          <w:sz w:val="24"/>
          <w:szCs w:val="24"/>
        </w:rPr>
      </w:pPr>
    </w:p>
    <w:p w14:paraId="2A5081AC" w14:textId="6D8B6F63" w:rsidR="0013642C" w:rsidRDefault="0013642C" w:rsidP="009C6E35">
      <w:pPr>
        <w:rPr>
          <w:rFonts w:ascii="Times New Roman" w:hAnsi="Times New Roman" w:cs="Times New Roman"/>
          <w:sz w:val="24"/>
          <w:szCs w:val="24"/>
        </w:rPr>
      </w:pPr>
    </w:p>
    <w:p w14:paraId="193D0E62" w14:textId="50352F2A" w:rsidR="0013642C" w:rsidRDefault="0013642C" w:rsidP="009C6E35">
      <w:pPr>
        <w:rPr>
          <w:rFonts w:ascii="Times New Roman" w:hAnsi="Times New Roman" w:cs="Times New Roman"/>
          <w:sz w:val="24"/>
          <w:szCs w:val="24"/>
        </w:rPr>
      </w:pPr>
    </w:p>
    <w:p w14:paraId="235F3EB1" w14:textId="17F4DD60" w:rsidR="004C277B" w:rsidRDefault="004C277B" w:rsidP="009C6E35">
      <w:pPr>
        <w:rPr>
          <w:rFonts w:ascii="Times New Roman" w:hAnsi="Times New Roman" w:cs="Times New Roman"/>
          <w:sz w:val="24"/>
          <w:szCs w:val="24"/>
        </w:rPr>
      </w:pPr>
    </w:p>
    <w:p w14:paraId="27DD73E2" w14:textId="75B36DEE" w:rsidR="004C277B" w:rsidRDefault="004C277B" w:rsidP="009C6E35">
      <w:pPr>
        <w:rPr>
          <w:rFonts w:ascii="Times New Roman" w:hAnsi="Times New Roman" w:cs="Times New Roman"/>
          <w:sz w:val="24"/>
          <w:szCs w:val="24"/>
        </w:rPr>
      </w:pPr>
    </w:p>
    <w:p w14:paraId="7F8D3293" w14:textId="66DA3FFD" w:rsidR="004C277B" w:rsidRDefault="004C277B" w:rsidP="009C6E35">
      <w:pPr>
        <w:rPr>
          <w:rFonts w:ascii="Times New Roman" w:hAnsi="Times New Roman" w:cs="Times New Roman"/>
          <w:sz w:val="24"/>
          <w:szCs w:val="24"/>
        </w:rPr>
      </w:pPr>
    </w:p>
    <w:p w14:paraId="5DD5C039" w14:textId="6C3C3973" w:rsidR="004C277B" w:rsidRDefault="004C277B" w:rsidP="009C6E35">
      <w:pPr>
        <w:rPr>
          <w:rFonts w:ascii="Times New Roman" w:hAnsi="Times New Roman" w:cs="Times New Roman"/>
          <w:sz w:val="24"/>
          <w:szCs w:val="24"/>
        </w:rPr>
      </w:pPr>
    </w:p>
    <w:p w14:paraId="5D74DC73" w14:textId="673A025D" w:rsidR="004C277B" w:rsidRDefault="004C277B" w:rsidP="009C6E35">
      <w:pPr>
        <w:rPr>
          <w:rFonts w:ascii="Times New Roman" w:hAnsi="Times New Roman" w:cs="Times New Roman"/>
          <w:sz w:val="24"/>
          <w:szCs w:val="24"/>
        </w:rPr>
      </w:pPr>
    </w:p>
    <w:p w14:paraId="37799AC7" w14:textId="4F339AD6" w:rsidR="004C277B" w:rsidRDefault="004C277B" w:rsidP="009C6E35">
      <w:pPr>
        <w:rPr>
          <w:rFonts w:ascii="Times New Roman" w:hAnsi="Times New Roman" w:cs="Times New Roman"/>
          <w:sz w:val="24"/>
          <w:szCs w:val="24"/>
        </w:rPr>
      </w:pPr>
    </w:p>
    <w:p w14:paraId="09C7D5B8" w14:textId="525E9C61" w:rsidR="004C277B" w:rsidRDefault="004C277B" w:rsidP="009C6E35">
      <w:pPr>
        <w:rPr>
          <w:rFonts w:ascii="Times New Roman" w:hAnsi="Times New Roman" w:cs="Times New Roman"/>
          <w:sz w:val="24"/>
          <w:szCs w:val="24"/>
        </w:rPr>
      </w:pPr>
    </w:p>
    <w:p w14:paraId="12A21958" w14:textId="6FB31238" w:rsidR="004C277B" w:rsidRDefault="004C277B" w:rsidP="009C6E35">
      <w:pPr>
        <w:rPr>
          <w:rFonts w:ascii="Times New Roman" w:hAnsi="Times New Roman" w:cs="Times New Roman"/>
          <w:sz w:val="24"/>
          <w:szCs w:val="24"/>
        </w:rPr>
      </w:pPr>
    </w:p>
    <w:p w14:paraId="43CED299" w14:textId="77777777" w:rsidR="004C277B" w:rsidRDefault="004C277B" w:rsidP="009C6E35">
      <w:pPr>
        <w:rPr>
          <w:rFonts w:ascii="Times New Roman" w:hAnsi="Times New Roman" w:cs="Times New Roman"/>
          <w:sz w:val="24"/>
          <w:szCs w:val="24"/>
        </w:rPr>
      </w:pPr>
    </w:p>
    <w:p w14:paraId="238E8522" w14:textId="77777777" w:rsidR="00201C0A" w:rsidRPr="006E0BE3" w:rsidRDefault="00201C0A" w:rsidP="00201C0A">
      <w:pPr>
        <w:spacing w:after="0"/>
        <w:jc w:val="center"/>
        <w:rPr>
          <w:rFonts w:ascii="Times New Roman" w:hAnsi="Times New Roman" w:cs="Times New Roman"/>
          <w:b/>
          <w:bCs/>
          <w:sz w:val="28"/>
          <w:szCs w:val="28"/>
          <w:u w:val="single"/>
        </w:rPr>
      </w:pPr>
      <w:r w:rsidRPr="006E0BE3">
        <w:rPr>
          <w:rFonts w:ascii="Times New Roman" w:hAnsi="Times New Roman" w:cs="Times New Roman"/>
          <w:b/>
          <w:bCs/>
          <w:sz w:val="28"/>
          <w:szCs w:val="28"/>
          <w:u w:val="single"/>
        </w:rPr>
        <w:lastRenderedPageBreak/>
        <w:t>Appendix</w:t>
      </w:r>
    </w:p>
    <w:p w14:paraId="2D9628D1" w14:textId="77777777" w:rsidR="00201C0A" w:rsidRPr="00372F06" w:rsidRDefault="00201C0A" w:rsidP="00201C0A">
      <w:pPr>
        <w:spacing w:after="0"/>
        <w:rPr>
          <w:rFonts w:ascii="Times New Roman" w:hAnsi="Times New Roman" w:cs="Times New Roman"/>
          <w:sz w:val="24"/>
          <w:szCs w:val="24"/>
          <w:u w:val="single"/>
        </w:rPr>
      </w:pPr>
      <w:r w:rsidRPr="00372F06">
        <w:rPr>
          <w:rFonts w:ascii="Times New Roman" w:hAnsi="Times New Roman" w:cs="Times New Roman"/>
          <w:sz w:val="24"/>
          <w:szCs w:val="24"/>
          <w:u w:val="single"/>
        </w:rPr>
        <w:t>Intervention Timetable</w:t>
      </w:r>
    </w:p>
    <w:tbl>
      <w:tblPr>
        <w:tblStyle w:val="TableGrid"/>
        <w:tblW w:w="9067" w:type="dxa"/>
        <w:tblLayout w:type="fixed"/>
        <w:tblLook w:val="04A0" w:firstRow="1" w:lastRow="0" w:firstColumn="1" w:lastColumn="0" w:noHBand="0" w:noVBand="1"/>
      </w:tblPr>
      <w:tblGrid>
        <w:gridCol w:w="1803"/>
        <w:gridCol w:w="1803"/>
        <w:gridCol w:w="1803"/>
        <w:gridCol w:w="1803"/>
        <w:gridCol w:w="1855"/>
      </w:tblGrid>
      <w:tr w:rsidR="00201C0A" w14:paraId="715081DD" w14:textId="77777777" w:rsidTr="004C277B">
        <w:tc>
          <w:tcPr>
            <w:tcW w:w="1803" w:type="dxa"/>
            <w:shd w:val="clear" w:color="auto" w:fill="auto"/>
          </w:tcPr>
          <w:p w14:paraId="74A8ADFE" w14:textId="77777777" w:rsidR="00201C0A" w:rsidRPr="00372F06" w:rsidRDefault="00201C0A" w:rsidP="00622893">
            <w:pPr>
              <w:jc w:val="center"/>
              <w:rPr>
                <w:rFonts w:ascii="Times New Roman" w:hAnsi="Times New Roman" w:cs="Times New Roman"/>
                <w:b/>
                <w:bCs/>
                <w:sz w:val="24"/>
                <w:szCs w:val="24"/>
              </w:rPr>
            </w:pPr>
            <w:r w:rsidRPr="00372F06">
              <w:rPr>
                <w:rFonts w:ascii="Times New Roman" w:hAnsi="Times New Roman" w:cs="Times New Roman"/>
                <w:b/>
                <w:bCs/>
                <w:sz w:val="24"/>
                <w:szCs w:val="24"/>
              </w:rPr>
              <w:t>Week 1</w:t>
            </w:r>
          </w:p>
        </w:tc>
        <w:tc>
          <w:tcPr>
            <w:tcW w:w="1803" w:type="dxa"/>
            <w:shd w:val="clear" w:color="auto" w:fill="auto"/>
          </w:tcPr>
          <w:p w14:paraId="0627E1D6" w14:textId="77777777" w:rsidR="00201C0A" w:rsidRPr="00372F06" w:rsidRDefault="00201C0A" w:rsidP="00622893">
            <w:pPr>
              <w:jc w:val="center"/>
              <w:rPr>
                <w:rFonts w:ascii="Times New Roman" w:hAnsi="Times New Roman" w:cs="Times New Roman"/>
                <w:b/>
                <w:bCs/>
                <w:sz w:val="24"/>
                <w:szCs w:val="24"/>
              </w:rPr>
            </w:pPr>
            <w:r w:rsidRPr="00372F06">
              <w:rPr>
                <w:rFonts w:ascii="Times New Roman" w:hAnsi="Times New Roman" w:cs="Times New Roman"/>
                <w:b/>
                <w:bCs/>
                <w:sz w:val="24"/>
                <w:szCs w:val="24"/>
              </w:rPr>
              <w:t>Week 2</w:t>
            </w:r>
          </w:p>
        </w:tc>
        <w:tc>
          <w:tcPr>
            <w:tcW w:w="1803" w:type="dxa"/>
            <w:shd w:val="clear" w:color="auto" w:fill="auto"/>
          </w:tcPr>
          <w:p w14:paraId="430F8C42" w14:textId="77777777" w:rsidR="00201C0A" w:rsidRPr="00372F06" w:rsidRDefault="00201C0A" w:rsidP="00622893">
            <w:pPr>
              <w:jc w:val="center"/>
              <w:rPr>
                <w:rFonts w:ascii="Times New Roman" w:hAnsi="Times New Roman" w:cs="Times New Roman"/>
                <w:b/>
                <w:bCs/>
                <w:sz w:val="24"/>
                <w:szCs w:val="24"/>
              </w:rPr>
            </w:pPr>
            <w:r w:rsidRPr="00372F06">
              <w:rPr>
                <w:rFonts w:ascii="Times New Roman" w:hAnsi="Times New Roman" w:cs="Times New Roman"/>
                <w:b/>
                <w:bCs/>
                <w:sz w:val="24"/>
                <w:szCs w:val="24"/>
              </w:rPr>
              <w:t>Week 3</w:t>
            </w:r>
          </w:p>
        </w:tc>
        <w:tc>
          <w:tcPr>
            <w:tcW w:w="1803" w:type="dxa"/>
            <w:shd w:val="clear" w:color="auto" w:fill="auto"/>
          </w:tcPr>
          <w:p w14:paraId="46849EB0" w14:textId="77777777" w:rsidR="00201C0A" w:rsidRPr="00372F06" w:rsidRDefault="00201C0A" w:rsidP="00622893">
            <w:pPr>
              <w:jc w:val="center"/>
              <w:rPr>
                <w:rFonts w:ascii="Times New Roman" w:hAnsi="Times New Roman" w:cs="Times New Roman"/>
                <w:b/>
                <w:bCs/>
                <w:sz w:val="24"/>
                <w:szCs w:val="24"/>
              </w:rPr>
            </w:pPr>
            <w:r w:rsidRPr="00372F06">
              <w:rPr>
                <w:rFonts w:ascii="Times New Roman" w:hAnsi="Times New Roman" w:cs="Times New Roman"/>
                <w:b/>
                <w:bCs/>
                <w:sz w:val="24"/>
                <w:szCs w:val="24"/>
              </w:rPr>
              <w:t>Week 4</w:t>
            </w:r>
          </w:p>
        </w:tc>
        <w:tc>
          <w:tcPr>
            <w:tcW w:w="1855" w:type="dxa"/>
            <w:shd w:val="clear" w:color="auto" w:fill="auto"/>
          </w:tcPr>
          <w:p w14:paraId="68C89030" w14:textId="77777777" w:rsidR="00201C0A" w:rsidRPr="00372F06" w:rsidRDefault="00201C0A" w:rsidP="00622893">
            <w:pPr>
              <w:jc w:val="center"/>
              <w:rPr>
                <w:rFonts w:ascii="Times New Roman" w:hAnsi="Times New Roman" w:cs="Times New Roman"/>
                <w:b/>
                <w:bCs/>
                <w:sz w:val="24"/>
                <w:szCs w:val="24"/>
              </w:rPr>
            </w:pPr>
            <w:r w:rsidRPr="00372F06">
              <w:rPr>
                <w:rFonts w:ascii="Times New Roman" w:hAnsi="Times New Roman" w:cs="Times New Roman"/>
                <w:b/>
                <w:bCs/>
                <w:sz w:val="24"/>
                <w:szCs w:val="24"/>
              </w:rPr>
              <w:t>Week 5</w:t>
            </w:r>
          </w:p>
        </w:tc>
      </w:tr>
      <w:tr w:rsidR="00201C0A" w14:paraId="2F96929C" w14:textId="77777777" w:rsidTr="004C277B">
        <w:tc>
          <w:tcPr>
            <w:tcW w:w="1803" w:type="dxa"/>
            <w:shd w:val="clear" w:color="auto" w:fill="00B0F0"/>
          </w:tcPr>
          <w:p w14:paraId="3892E1DD"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Split class into 3 groups of 8.</w:t>
            </w:r>
          </w:p>
          <w:p w14:paraId="75EFA862"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Passing/ Receiving.</w:t>
            </w:r>
          </w:p>
          <w:p w14:paraId="061BB449"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Running on to the ball.</w:t>
            </w:r>
          </w:p>
          <w:p w14:paraId="6FE01195"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 xml:space="preserve">4 v 4 mini games – all players must touch the ball to score. Cannot move with the ball. </w:t>
            </w:r>
          </w:p>
        </w:tc>
        <w:tc>
          <w:tcPr>
            <w:tcW w:w="1803" w:type="dxa"/>
            <w:shd w:val="clear" w:color="auto" w:fill="00B0F0"/>
          </w:tcPr>
          <w:p w14:paraId="020F82C2"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Recap of passing/ receiving.</w:t>
            </w:r>
          </w:p>
          <w:p w14:paraId="2818093F"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Dribbling/ Running with the ball.</w:t>
            </w:r>
          </w:p>
          <w:p w14:paraId="3D277547"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4 v 4 mini games – all players must touch the ball to score.</w:t>
            </w:r>
          </w:p>
        </w:tc>
        <w:tc>
          <w:tcPr>
            <w:tcW w:w="1803" w:type="dxa"/>
            <w:shd w:val="clear" w:color="auto" w:fill="00B0F0"/>
          </w:tcPr>
          <w:p w14:paraId="2DCB08E6"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Recap of previous skills.</w:t>
            </w:r>
          </w:p>
          <w:p w14:paraId="61212CCE"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Defending/ Tackling.</w:t>
            </w:r>
          </w:p>
          <w:p w14:paraId="50C0BF17"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Shooting.</w:t>
            </w:r>
          </w:p>
          <w:p w14:paraId="0D6FB08C"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2 v 1 mini game – get past the defender and shoot against the goalie.</w:t>
            </w:r>
          </w:p>
        </w:tc>
        <w:tc>
          <w:tcPr>
            <w:tcW w:w="1803" w:type="dxa"/>
            <w:shd w:val="clear" w:color="auto" w:fill="00B0F0"/>
          </w:tcPr>
          <w:p w14:paraId="10D4A083"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Child led learning – in their groups, go over skills that have been covered, helping each other to develop their skills using drills that they have designed.</w:t>
            </w:r>
          </w:p>
          <w:p w14:paraId="481E772A"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4 v 4 mini games – all players must touch the ball to score.</w:t>
            </w:r>
          </w:p>
        </w:tc>
        <w:tc>
          <w:tcPr>
            <w:tcW w:w="1855" w:type="dxa"/>
            <w:shd w:val="clear" w:color="auto" w:fill="00B0F0"/>
          </w:tcPr>
          <w:p w14:paraId="53CE5B3A"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Child led learning – in their groups, go over skills that have been covered, helping each other to develop their skills using drills that they have designed.</w:t>
            </w:r>
          </w:p>
          <w:p w14:paraId="2E8E9929"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4 v 4 mini games – all players must touch the ball to score.</w:t>
            </w:r>
          </w:p>
        </w:tc>
      </w:tr>
      <w:tr w:rsidR="00201C0A" w14:paraId="0404F34B" w14:textId="77777777" w:rsidTr="004C277B">
        <w:tc>
          <w:tcPr>
            <w:tcW w:w="1803" w:type="dxa"/>
            <w:shd w:val="clear" w:color="auto" w:fill="D80DDD"/>
          </w:tcPr>
          <w:p w14:paraId="3E8346E9"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Create team banners</w:t>
            </w:r>
            <w:r>
              <w:rPr>
                <w:rFonts w:ascii="Times New Roman" w:hAnsi="Times New Roman" w:cs="Times New Roman"/>
                <w:sz w:val="20"/>
                <w:szCs w:val="20"/>
              </w:rPr>
              <w:t xml:space="preserve">/design team mascot </w:t>
            </w:r>
          </w:p>
        </w:tc>
        <w:tc>
          <w:tcPr>
            <w:tcW w:w="1803" w:type="dxa"/>
            <w:shd w:val="clear" w:color="auto" w:fill="FF0000"/>
          </w:tcPr>
          <w:p w14:paraId="4D44231F"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Write an instructional text on passing/ receiving.</w:t>
            </w:r>
          </w:p>
        </w:tc>
        <w:tc>
          <w:tcPr>
            <w:tcW w:w="1803" w:type="dxa"/>
            <w:shd w:val="clear" w:color="auto" w:fill="FFAA01"/>
          </w:tcPr>
          <w:p w14:paraId="4A044B3B"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Choose one skill e.g. passing. Create a drill for your teammates.</w:t>
            </w:r>
          </w:p>
        </w:tc>
        <w:tc>
          <w:tcPr>
            <w:tcW w:w="1803" w:type="dxa"/>
            <w:shd w:val="clear" w:color="auto" w:fill="FF0000"/>
          </w:tcPr>
          <w:p w14:paraId="21C6F0A6"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Write a player-review of your skill progression so far, what you’d like to improve more and attitude towards football.</w:t>
            </w:r>
          </w:p>
        </w:tc>
        <w:tc>
          <w:tcPr>
            <w:tcW w:w="1855" w:type="dxa"/>
            <w:shd w:val="clear" w:color="auto" w:fill="FF0000"/>
          </w:tcPr>
          <w:p w14:paraId="680ADE74"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Create a leaflet, persuading children to join a local football team.</w:t>
            </w:r>
          </w:p>
        </w:tc>
      </w:tr>
      <w:tr w:rsidR="00201C0A" w14:paraId="03096D71" w14:textId="77777777" w:rsidTr="004C277B">
        <w:tc>
          <w:tcPr>
            <w:tcW w:w="1803" w:type="dxa"/>
            <w:shd w:val="clear" w:color="auto" w:fill="auto"/>
          </w:tcPr>
          <w:p w14:paraId="4CF62DFB" w14:textId="77777777" w:rsidR="00201C0A" w:rsidRPr="00E61992" w:rsidRDefault="00201C0A" w:rsidP="00622893">
            <w:pPr>
              <w:jc w:val="center"/>
              <w:rPr>
                <w:rFonts w:ascii="Times New Roman" w:hAnsi="Times New Roman" w:cs="Times New Roman"/>
                <w:b/>
                <w:bCs/>
              </w:rPr>
            </w:pPr>
            <w:r w:rsidRPr="00E61992">
              <w:rPr>
                <w:rFonts w:ascii="Times New Roman" w:hAnsi="Times New Roman" w:cs="Times New Roman"/>
                <w:b/>
                <w:bCs/>
              </w:rPr>
              <w:t>Week 6</w:t>
            </w:r>
          </w:p>
        </w:tc>
        <w:tc>
          <w:tcPr>
            <w:tcW w:w="1803" w:type="dxa"/>
            <w:shd w:val="clear" w:color="auto" w:fill="auto"/>
          </w:tcPr>
          <w:p w14:paraId="1B4ED6B2" w14:textId="77777777" w:rsidR="00201C0A" w:rsidRPr="00E61992" w:rsidRDefault="00201C0A" w:rsidP="00622893">
            <w:pPr>
              <w:jc w:val="center"/>
              <w:rPr>
                <w:rFonts w:ascii="Times New Roman" w:hAnsi="Times New Roman" w:cs="Times New Roman"/>
                <w:b/>
                <w:bCs/>
              </w:rPr>
            </w:pPr>
            <w:r w:rsidRPr="00E61992">
              <w:rPr>
                <w:rFonts w:ascii="Times New Roman" w:hAnsi="Times New Roman" w:cs="Times New Roman"/>
                <w:b/>
                <w:bCs/>
              </w:rPr>
              <w:t>Week 7</w:t>
            </w:r>
          </w:p>
        </w:tc>
        <w:tc>
          <w:tcPr>
            <w:tcW w:w="1803" w:type="dxa"/>
            <w:shd w:val="clear" w:color="auto" w:fill="auto"/>
          </w:tcPr>
          <w:p w14:paraId="3A8F1C58" w14:textId="77777777" w:rsidR="00201C0A" w:rsidRPr="00E61992" w:rsidRDefault="00201C0A" w:rsidP="00622893">
            <w:pPr>
              <w:jc w:val="center"/>
              <w:rPr>
                <w:rFonts w:ascii="Times New Roman" w:hAnsi="Times New Roman" w:cs="Times New Roman"/>
                <w:b/>
                <w:bCs/>
              </w:rPr>
            </w:pPr>
            <w:r w:rsidRPr="00E61992">
              <w:rPr>
                <w:rFonts w:ascii="Times New Roman" w:hAnsi="Times New Roman" w:cs="Times New Roman"/>
                <w:b/>
                <w:bCs/>
              </w:rPr>
              <w:t>Week 8</w:t>
            </w:r>
          </w:p>
        </w:tc>
        <w:tc>
          <w:tcPr>
            <w:tcW w:w="1803" w:type="dxa"/>
            <w:shd w:val="clear" w:color="auto" w:fill="auto"/>
          </w:tcPr>
          <w:p w14:paraId="1F3F1FDB" w14:textId="77777777" w:rsidR="00201C0A" w:rsidRPr="00E61992" w:rsidRDefault="00201C0A" w:rsidP="00622893">
            <w:pPr>
              <w:jc w:val="center"/>
              <w:rPr>
                <w:rFonts w:ascii="Times New Roman" w:hAnsi="Times New Roman" w:cs="Times New Roman"/>
                <w:b/>
                <w:bCs/>
              </w:rPr>
            </w:pPr>
            <w:r w:rsidRPr="00E61992">
              <w:rPr>
                <w:rFonts w:ascii="Times New Roman" w:hAnsi="Times New Roman" w:cs="Times New Roman"/>
                <w:b/>
                <w:bCs/>
              </w:rPr>
              <w:t>Week 9</w:t>
            </w:r>
          </w:p>
        </w:tc>
        <w:tc>
          <w:tcPr>
            <w:tcW w:w="1855" w:type="dxa"/>
            <w:shd w:val="clear" w:color="auto" w:fill="auto"/>
          </w:tcPr>
          <w:p w14:paraId="53B5DDC3" w14:textId="77777777" w:rsidR="00201C0A" w:rsidRPr="00E61992" w:rsidRDefault="00201C0A" w:rsidP="00622893">
            <w:pPr>
              <w:jc w:val="center"/>
              <w:rPr>
                <w:rFonts w:ascii="Times New Roman" w:hAnsi="Times New Roman" w:cs="Times New Roman"/>
                <w:b/>
                <w:bCs/>
              </w:rPr>
            </w:pPr>
            <w:r w:rsidRPr="00E61992">
              <w:rPr>
                <w:rFonts w:ascii="Times New Roman" w:hAnsi="Times New Roman" w:cs="Times New Roman"/>
                <w:b/>
                <w:bCs/>
              </w:rPr>
              <w:t>Week 10</w:t>
            </w:r>
          </w:p>
        </w:tc>
      </w:tr>
      <w:tr w:rsidR="00201C0A" w14:paraId="2AA3F6D4" w14:textId="77777777" w:rsidTr="004C277B">
        <w:tc>
          <w:tcPr>
            <w:tcW w:w="1803" w:type="dxa"/>
            <w:shd w:val="clear" w:color="auto" w:fill="00B0F0"/>
          </w:tcPr>
          <w:p w14:paraId="1BB8353C"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Child led learning – in their groups, go over skills that have been covered, helping each other to develop their skills using drills that they have designed.</w:t>
            </w:r>
          </w:p>
          <w:p w14:paraId="04DF0696" w14:textId="77777777" w:rsidR="00201C0A" w:rsidRPr="002C7594" w:rsidRDefault="00201C0A" w:rsidP="00622893">
            <w:pPr>
              <w:rPr>
                <w:sz w:val="20"/>
                <w:szCs w:val="20"/>
              </w:rPr>
            </w:pPr>
            <w:r w:rsidRPr="002C7594">
              <w:rPr>
                <w:rFonts w:ascii="Times New Roman" w:hAnsi="Times New Roman" w:cs="Times New Roman"/>
                <w:sz w:val="20"/>
                <w:szCs w:val="20"/>
              </w:rPr>
              <w:t>4 v 4 mini games – all players must touch the ball to score.</w:t>
            </w:r>
          </w:p>
        </w:tc>
        <w:tc>
          <w:tcPr>
            <w:tcW w:w="1803" w:type="dxa"/>
            <w:shd w:val="clear" w:color="auto" w:fill="00B0F0"/>
          </w:tcPr>
          <w:p w14:paraId="7B0C4D0E"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Child led learning – in their groups, go over skills that have been covered, helping each other to develop their skills using drills that they have designed.</w:t>
            </w:r>
          </w:p>
          <w:p w14:paraId="21F50481" w14:textId="77777777" w:rsidR="00201C0A" w:rsidRPr="002C7594" w:rsidRDefault="00201C0A" w:rsidP="00622893">
            <w:pPr>
              <w:rPr>
                <w:sz w:val="20"/>
                <w:szCs w:val="20"/>
              </w:rPr>
            </w:pPr>
            <w:r w:rsidRPr="002C7594">
              <w:rPr>
                <w:rFonts w:ascii="Times New Roman" w:hAnsi="Times New Roman" w:cs="Times New Roman"/>
                <w:sz w:val="20"/>
                <w:szCs w:val="20"/>
              </w:rPr>
              <w:t>4 v 4 mini games – all players must touch the ball to score.</w:t>
            </w:r>
          </w:p>
        </w:tc>
        <w:tc>
          <w:tcPr>
            <w:tcW w:w="1803" w:type="dxa"/>
            <w:shd w:val="clear" w:color="auto" w:fill="00B0F0"/>
          </w:tcPr>
          <w:p w14:paraId="4FBA8A6D"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Two 4 v 4 matches at a time. Children not playing will be officiating and score keeping.</w:t>
            </w:r>
          </w:p>
          <w:p w14:paraId="425D4EF7"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Rotate so everyone has a chance to play and officiate.</w:t>
            </w:r>
          </w:p>
        </w:tc>
        <w:tc>
          <w:tcPr>
            <w:tcW w:w="1803" w:type="dxa"/>
            <w:shd w:val="clear" w:color="auto" w:fill="00B0F0"/>
          </w:tcPr>
          <w:p w14:paraId="10AB2BA1"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Two 4 v 4 matches at a time. Children not playing will be officiating and score keeping.</w:t>
            </w:r>
          </w:p>
          <w:p w14:paraId="11B5876C"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Rotate so everyone has a chance to play and officiate.</w:t>
            </w:r>
          </w:p>
        </w:tc>
        <w:tc>
          <w:tcPr>
            <w:tcW w:w="1855" w:type="dxa"/>
            <w:shd w:val="clear" w:color="auto" w:fill="00B0F0"/>
          </w:tcPr>
          <w:p w14:paraId="7C18FC18"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Festival Awards and celebration party.</w:t>
            </w:r>
          </w:p>
          <w:p w14:paraId="658C17F5" w14:textId="77777777" w:rsidR="00201C0A" w:rsidRPr="002C7594" w:rsidRDefault="00201C0A" w:rsidP="00622893">
            <w:pPr>
              <w:rPr>
                <w:rFonts w:ascii="Times New Roman" w:hAnsi="Times New Roman" w:cs="Times New Roman"/>
                <w:sz w:val="20"/>
                <w:szCs w:val="20"/>
              </w:rPr>
            </w:pPr>
            <w:r w:rsidRPr="002C7594">
              <w:rPr>
                <w:rFonts w:ascii="Times New Roman" w:hAnsi="Times New Roman" w:cs="Times New Roman"/>
                <w:sz w:val="20"/>
                <w:szCs w:val="20"/>
              </w:rPr>
              <w:t>Invite local club rep to announce awards.</w:t>
            </w:r>
          </w:p>
          <w:p w14:paraId="4A7FF9EE" w14:textId="77777777" w:rsidR="00201C0A" w:rsidRPr="002C7594" w:rsidRDefault="00201C0A" w:rsidP="00622893">
            <w:pPr>
              <w:rPr>
                <w:sz w:val="20"/>
                <w:szCs w:val="20"/>
              </w:rPr>
            </w:pPr>
          </w:p>
        </w:tc>
      </w:tr>
      <w:tr w:rsidR="00201C0A" w14:paraId="7BBCEE1A" w14:textId="77777777" w:rsidTr="004C277B">
        <w:tc>
          <w:tcPr>
            <w:tcW w:w="1803" w:type="dxa"/>
            <w:shd w:val="clear" w:color="auto" w:fill="66FF33"/>
          </w:tcPr>
          <w:p w14:paraId="6F40F4E9" w14:textId="77777777" w:rsidR="00201C0A" w:rsidRPr="005B140D" w:rsidRDefault="00201C0A" w:rsidP="00622893">
            <w:pPr>
              <w:rPr>
                <w:rFonts w:ascii="Times New Roman" w:hAnsi="Times New Roman" w:cs="Times New Roman"/>
                <w:sz w:val="20"/>
                <w:szCs w:val="20"/>
                <w:u w:val="single"/>
              </w:rPr>
            </w:pPr>
            <w:r w:rsidRPr="002C7594">
              <w:rPr>
                <w:rFonts w:ascii="Times New Roman" w:hAnsi="Times New Roman" w:cs="Times New Roman"/>
                <w:sz w:val="20"/>
                <w:szCs w:val="20"/>
              </w:rPr>
              <w:t>Use video footage from one of the sessions to work out statistics.</w:t>
            </w:r>
          </w:p>
          <w:p w14:paraId="2A007CF1" w14:textId="77777777" w:rsidR="00201C0A" w:rsidRPr="00DA6313" w:rsidRDefault="00201C0A" w:rsidP="00622893">
            <w:pPr>
              <w:rPr>
                <w:rFonts w:ascii="Times New Roman" w:hAnsi="Times New Roman" w:cs="Times New Roman"/>
                <w:color w:val="66FF33"/>
                <w:sz w:val="20"/>
                <w:szCs w:val="20"/>
              </w:rPr>
            </w:pPr>
            <w:r>
              <w:rPr>
                <w:rFonts w:ascii="Times New Roman" w:hAnsi="Times New Roman" w:cs="Times New Roman"/>
                <w:sz w:val="20"/>
                <w:szCs w:val="20"/>
              </w:rPr>
              <w:t>e.g. % of shots on target.</w:t>
            </w:r>
          </w:p>
        </w:tc>
        <w:tc>
          <w:tcPr>
            <w:tcW w:w="1803" w:type="dxa"/>
            <w:shd w:val="clear" w:color="auto" w:fill="FAA8EE"/>
          </w:tcPr>
          <w:p w14:paraId="6FC5EB69" w14:textId="77777777" w:rsidR="00201C0A" w:rsidRDefault="00201C0A" w:rsidP="00622893">
            <w:pPr>
              <w:rPr>
                <w:rFonts w:ascii="Times New Roman" w:hAnsi="Times New Roman" w:cs="Times New Roman"/>
                <w:sz w:val="20"/>
                <w:szCs w:val="20"/>
              </w:rPr>
            </w:pPr>
            <w:r>
              <w:rPr>
                <w:rFonts w:ascii="Times New Roman" w:hAnsi="Times New Roman" w:cs="Times New Roman"/>
                <w:sz w:val="20"/>
                <w:szCs w:val="20"/>
              </w:rPr>
              <w:t>Design and conduct an experiment into the ‘bounciness’ of a football on different surfaces e.g. concrete, grass, AstroTurf.</w:t>
            </w:r>
          </w:p>
          <w:p w14:paraId="16E50E63" w14:textId="77777777" w:rsidR="00201C0A" w:rsidRPr="002C7594" w:rsidRDefault="00201C0A" w:rsidP="00622893">
            <w:pPr>
              <w:rPr>
                <w:rFonts w:ascii="Times New Roman" w:hAnsi="Times New Roman" w:cs="Times New Roman"/>
                <w:sz w:val="20"/>
                <w:szCs w:val="20"/>
              </w:rPr>
            </w:pPr>
            <w:r w:rsidRPr="00DA6313">
              <w:rPr>
                <w:rFonts w:ascii="Times New Roman" w:hAnsi="Times New Roman" w:cs="Times New Roman"/>
                <w:sz w:val="20"/>
                <w:szCs w:val="20"/>
                <w:highlight w:val="green"/>
              </w:rPr>
              <w:t>Record your results in a table and graph.</w:t>
            </w:r>
          </w:p>
        </w:tc>
        <w:tc>
          <w:tcPr>
            <w:tcW w:w="1803" w:type="dxa"/>
            <w:shd w:val="clear" w:color="auto" w:fill="FFAA01"/>
          </w:tcPr>
          <w:p w14:paraId="6C65AD86" w14:textId="77777777" w:rsidR="00201C0A" w:rsidRPr="002C7594" w:rsidRDefault="00201C0A" w:rsidP="00622893">
            <w:pPr>
              <w:rPr>
                <w:rFonts w:ascii="Times New Roman" w:hAnsi="Times New Roman" w:cs="Times New Roman"/>
                <w:sz w:val="20"/>
                <w:szCs w:val="20"/>
              </w:rPr>
            </w:pPr>
            <w:r>
              <w:rPr>
                <w:rFonts w:ascii="Times New Roman" w:hAnsi="Times New Roman" w:cs="Times New Roman"/>
                <w:sz w:val="20"/>
                <w:szCs w:val="20"/>
              </w:rPr>
              <w:t>Design and make a shoebox ‘table football’.</w:t>
            </w:r>
          </w:p>
        </w:tc>
        <w:tc>
          <w:tcPr>
            <w:tcW w:w="1803" w:type="dxa"/>
            <w:shd w:val="clear" w:color="auto" w:fill="FFFF00"/>
          </w:tcPr>
          <w:p w14:paraId="13BEEB6A" w14:textId="77777777" w:rsidR="00201C0A" w:rsidRPr="002C7594" w:rsidRDefault="00201C0A" w:rsidP="00622893">
            <w:pPr>
              <w:rPr>
                <w:rFonts w:ascii="Times New Roman" w:hAnsi="Times New Roman" w:cs="Times New Roman"/>
                <w:sz w:val="20"/>
                <w:szCs w:val="20"/>
              </w:rPr>
            </w:pPr>
            <w:r>
              <w:rPr>
                <w:rFonts w:ascii="Times New Roman" w:hAnsi="Times New Roman" w:cs="Times New Roman"/>
                <w:sz w:val="20"/>
                <w:szCs w:val="20"/>
              </w:rPr>
              <w:t>Compare and contrast 2 football players – one Welsh and one of your choosing.</w:t>
            </w:r>
          </w:p>
        </w:tc>
        <w:tc>
          <w:tcPr>
            <w:tcW w:w="1855" w:type="dxa"/>
            <w:shd w:val="clear" w:color="auto" w:fill="D80DDD"/>
          </w:tcPr>
          <w:p w14:paraId="1E59ED32" w14:textId="77777777" w:rsidR="00201C0A" w:rsidRDefault="00201C0A" w:rsidP="00622893">
            <w:pPr>
              <w:rPr>
                <w:rFonts w:ascii="Times New Roman" w:hAnsi="Times New Roman" w:cs="Times New Roman"/>
                <w:sz w:val="20"/>
                <w:szCs w:val="20"/>
              </w:rPr>
            </w:pPr>
            <w:r>
              <w:rPr>
                <w:rFonts w:ascii="Times New Roman" w:hAnsi="Times New Roman" w:cs="Times New Roman"/>
                <w:sz w:val="20"/>
                <w:szCs w:val="20"/>
              </w:rPr>
              <w:t>Design and create a certificate for the awards.</w:t>
            </w:r>
          </w:p>
          <w:p w14:paraId="7AED46AA" w14:textId="77777777" w:rsidR="00201C0A" w:rsidRPr="002C7594" w:rsidRDefault="00201C0A" w:rsidP="00622893">
            <w:pPr>
              <w:rPr>
                <w:rFonts w:ascii="Times New Roman" w:hAnsi="Times New Roman" w:cs="Times New Roman"/>
                <w:sz w:val="20"/>
                <w:szCs w:val="20"/>
              </w:rPr>
            </w:pPr>
            <w:r>
              <w:rPr>
                <w:rFonts w:ascii="Times New Roman" w:hAnsi="Times New Roman" w:cs="Times New Roman"/>
                <w:sz w:val="20"/>
                <w:szCs w:val="20"/>
              </w:rPr>
              <w:t>Class vote – certificate with most votes will be used for the awards.</w:t>
            </w:r>
          </w:p>
        </w:tc>
      </w:tr>
    </w:tbl>
    <w:p w14:paraId="1A074F83" w14:textId="77777777" w:rsidR="00201C0A" w:rsidRDefault="00201C0A" w:rsidP="00201C0A">
      <w:pPr>
        <w:spacing w:after="0"/>
        <w:rPr>
          <w:rFonts w:ascii="Times New Roman" w:hAnsi="Times New Roman" w:cs="Times New Roman"/>
          <w:sz w:val="24"/>
          <w:szCs w:val="24"/>
          <w:u w:val="single"/>
        </w:rPr>
      </w:pPr>
    </w:p>
    <w:p w14:paraId="026DC203" w14:textId="77777777" w:rsidR="00201C0A" w:rsidRDefault="00201C0A" w:rsidP="00201C0A">
      <w:pPr>
        <w:spacing w:after="0"/>
        <w:rPr>
          <w:rFonts w:ascii="Times New Roman" w:hAnsi="Times New Roman" w:cs="Times New Roman"/>
          <w:sz w:val="24"/>
          <w:szCs w:val="24"/>
          <w:u w:val="single"/>
        </w:rPr>
      </w:pPr>
      <w:r w:rsidRPr="006E0BE3">
        <w:rPr>
          <w:rFonts w:ascii="Times New Roman" w:hAnsi="Times New Roman" w:cs="Times New Roman"/>
          <w:sz w:val="24"/>
          <w:szCs w:val="24"/>
          <w:u w:val="single"/>
        </w:rPr>
        <w:t>Ke</w:t>
      </w:r>
      <w:r>
        <w:rPr>
          <w:rFonts w:ascii="Times New Roman" w:hAnsi="Times New Roman" w:cs="Times New Roman"/>
          <w:sz w:val="24"/>
          <w:szCs w:val="24"/>
          <w:u w:val="single"/>
        </w:rPr>
        <w:t>y</w:t>
      </w:r>
    </w:p>
    <w:p w14:paraId="10E69523" w14:textId="77777777" w:rsidR="00201C0A" w:rsidRDefault="00201C0A" w:rsidP="00201C0A">
      <w:pPr>
        <w:spacing w:after="0"/>
        <w:rPr>
          <w:rFonts w:ascii="Times New Roman" w:hAnsi="Times New Roman" w:cs="Times New Roman"/>
          <w:sz w:val="24"/>
          <w:szCs w:val="24"/>
        </w:rPr>
        <w:sectPr w:rsidR="00201C0A">
          <w:headerReference w:type="default" r:id="rId28"/>
          <w:footerReference w:type="default" r:id="rId29"/>
          <w:pgSz w:w="11906" w:h="16838"/>
          <w:pgMar w:top="1440" w:right="1440" w:bottom="1440" w:left="1440" w:header="708" w:footer="708" w:gutter="0"/>
          <w:cols w:space="708"/>
          <w:docGrid w:linePitch="360"/>
        </w:sectPr>
      </w:pPr>
    </w:p>
    <w:p w14:paraId="32C8BE40" w14:textId="04917585" w:rsidR="00201C0A" w:rsidRPr="00201C0A" w:rsidRDefault="00201C0A" w:rsidP="00201C0A">
      <w:pPr>
        <w:spacing w:after="0"/>
        <w:rPr>
          <w:rFonts w:ascii="Times New Roman" w:hAnsi="Times New Roman" w:cs="Times New Roman"/>
          <w:sz w:val="24"/>
          <w:szCs w:val="24"/>
        </w:rPr>
      </w:pPr>
      <w:r w:rsidRPr="00201C0A">
        <w:rPr>
          <w:rFonts w:ascii="Times New Roman" w:hAnsi="Times New Roman" w:cs="Times New Roman"/>
          <w:sz w:val="24"/>
          <w:szCs w:val="24"/>
        </w:rPr>
        <w:t>Blue: Health and Well-being</w:t>
      </w:r>
    </w:p>
    <w:p w14:paraId="5A376D7F" w14:textId="77777777" w:rsidR="00201C0A" w:rsidRPr="00201C0A" w:rsidRDefault="00201C0A" w:rsidP="00201C0A">
      <w:pPr>
        <w:spacing w:after="0"/>
        <w:rPr>
          <w:rFonts w:ascii="Times New Roman" w:hAnsi="Times New Roman" w:cs="Times New Roman"/>
          <w:sz w:val="24"/>
          <w:szCs w:val="24"/>
        </w:rPr>
      </w:pPr>
      <w:r w:rsidRPr="00201C0A">
        <w:rPr>
          <w:rFonts w:ascii="Times New Roman" w:hAnsi="Times New Roman" w:cs="Times New Roman"/>
          <w:sz w:val="24"/>
          <w:szCs w:val="24"/>
        </w:rPr>
        <w:t>Red: Language, Literacy and Communication</w:t>
      </w:r>
    </w:p>
    <w:p w14:paraId="1B708F95" w14:textId="26180AAE" w:rsidR="00201C0A" w:rsidRPr="00201C0A" w:rsidRDefault="00201C0A" w:rsidP="00201C0A">
      <w:pPr>
        <w:spacing w:after="0"/>
        <w:rPr>
          <w:rFonts w:ascii="Times New Roman" w:hAnsi="Times New Roman" w:cs="Times New Roman"/>
          <w:sz w:val="24"/>
          <w:szCs w:val="24"/>
        </w:rPr>
      </w:pPr>
      <w:r w:rsidRPr="00201C0A">
        <w:rPr>
          <w:rFonts w:ascii="Times New Roman" w:hAnsi="Times New Roman" w:cs="Times New Roman"/>
          <w:sz w:val="24"/>
          <w:szCs w:val="24"/>
        </w:rPr>
        <w:t>Green: Mathematical Development</w:t>
      </w:r>
    </w:p>
    <w:p w14:paraId="5069CBF8" w14:textId="77777777" w:rsidR="0013642C" w:rsidRDefault="0013642C" w:rsidP="00201C0A">
      <w:pPr>
        <w:spacing w:after="0"/>
        <w:rPr>
          <w:rFonts w:ascii="Times New Roman" w:hAnsi="Times New Roman" w:cs="Times New Roman"/>
          <w:sz w:val="24"/>
          <w:szCs w:val="24"/>
        </w:rPr>
      </w:pPr>
    </w:p>
    <w:p w14:paraId="1E43DF66" w14:textId="77777777" w:rsidR="0013642C" w:rsidRDefault="0013642C" w:rsidP="00201C0A">
      <w:pPr>
        <w:spacing w:after="0"/>
        <w:rPr>
          <w:rFonts w:ascii="Times New Roman" w:hAnsi="Times New Roman" w:cs="Times New Roman"/>
          <w:sz w:val="24"/>
          <w:szCs w:val="24"/>
        </w:rPr>
      </w:pPr>
    </w:p>
    <w:p w14:paraId="484116ED" w14:textId="05C2D3CC" w:rsidR="00201C0A" w:rsidRPr="00201C0A" w:rsidRDefault="00201C0A" w:rsidP="00201C0A">
      <w:pPr>
        <w:spacing w:after="0"/>
        <w:rPr>
          <w:rFonts w:ascii="Times New Roman" w:hAnsi="Times New Roman" w:cs="Times New Roman"/>
          <w:sz w:val="24"/>
          <w:szCs w:val="24"/>
        </w:rPr>
      </w:pPr>
      <w:r w:rsidRPr="00201C0A">
        <w:rPr>
          <w:rFonts w:ascii="Times New Roman" w:hAnsi="Times New Roman" w:cs="Times New Roman"/>
          <w:sz w:val="24"/>
          <w:szCs w:val="24"/>
        </w:rPr>
        <w:t>Purple: Expressive Arts</w:t>
      </w:r>
    </w:p>
    <w:p w14:paraId="04196D19" w14:textId="591F0973" w:rsidR="00201C0A" w:rsidRPr="00201C0A" w:rsidRDefault="00201C0A" w:rsidP="00201C0A">
      <w:pPr>
        <w:spacing w:after="0"/>
        <w:rPr>
          <w:rFonts w:ascii="Times New Roman" w:hAnsi="Times New Roman" w:cs="Times New Roman"/>
          <w:sz w:val="24"/>
          <w:szCs w:val="24"/>
        </w:rPr>
      </w:pPr>
      <w:r w:rsidRPr="00201C0A">
        <w:rPr>
          <w:rFonts w:ascii="Times New Roman" w:hAnsi="Times New Roman" w:cs="Times New Roman"/>
          <w:sz w:val="24"/>
          <w:szCs w:val="24"/>
        </w:rPr>
        <w:t>Orange: Homework</w:t>
      </w:r>
    </w:p>
    <w:p w14:paraId="5E7B1A3E" w14:textId="77777777" w:rsidR="00201C0A" w:rsidRPr="00201C0A" w:rsidRDefault="00201C0A" w:rsidP="00201C0A">
      <w:pPr>
        <w:spacing w:after="0"/>
        <w:rPr>
          <w:rFonts w:ascii="Times New Roman" w:hAnsi="Times New Roman" w:cs="Times New Roman"/>
          <w:sz w:val="24"/>
          <w:szCs w:val="24"/>
        </w:rPr>
      </w:pPr>
      <w:r w:rsidRPr="00201C0A">
        <w:rPr>
          <w:rFonts w:ascii="Times New Roman" w:hAnsi="Times New Roman" w:cs="Times New Roman"/>
          <w:sz w:val="24"/>
          <w:szCs w:val="24"/>
        </w:rPr>
        <w:t>Pink: Science and Technology</w:t>
      </w:r>
    </w:p>
    <w:p w14:paraId="7F79F1A5" w14:textId="60D5FBDA" w:rsidR="00201C0A" w:rsidRPr="00201C0A" w:rsidRDefault="00201C0A" w:rsidP="00201C0A">
      <w:pPr>
        <w:spacing w:after="0"/>
        <w:rPr>
          <w:rFonts w:ascii="Times New Roman" w:hAnsi="Times New Roman" w:cs="Times New Roman"/>
          <w:sz w:val="24"/>
          <w:szCs w:val="24"/>
        </w:rPr>
        <w:sectPr w:rsidR="00201C0A" w:rsidRPr="00201C0A" w:rsidSect="00201C0A">
          <w:type w:val="continuous"/>
          <w:pgSz w:w="11906" w:h="16838"/>
          <w:pgMar w:top="1440" w:right="1440" w:bottom="1440" w:left="1440" w:header="708" w:footer="708" w:gutter="0"/>
          <w:cols w:num="2" w:space="708"/>
          <w:docGrid w:linePitch="360"/>
        </w:sectPr>
      </w:pPr>
      <w:r w:rsidRPr="00201C0A">
        <w:rPr>
          <w:rFonts w:ascii="Times New Roman" w:hAnsi="Times New Roman" w:cs="Times New Roman"/>
          <w:sz w:val="24"/>
          <w:szCs w:val="24"/>
        </w:rPr>
        <w:t>Yellow: Humanitie</w:t>
      </w:r>
      <w:r w:rsidR="00211F45">
        <w:rPr>
          <w:rFonts w:ascii="Times New Roman" w:hAnsi="Times New Roman" w:cs="Times New Roman"/>
          <w:sz w:val="24"/>
          <w:szCs w:val="24"/>
        </w:rPr>
        <w:t>s</w:t>
      </w:r>
    </w:p>
    <w:p w14:paraId="391F65CF" w14:textId="77777777" w:rsidR="00201C0A" w:rsidRDefault="00201C0A" w:rsidP="00201C0A">
      <w:pPr>
        <w:spacing w:after="0"/>
        <w:rPr>
          <w:rFonts w:ascii="Times New Roman" w:hAnsi="Times New Roman" w:cs="Times New Roman"/>
          <w:sz w:val="24"/>
          <w:szCs w:val="24"/>
        </w:rPr>
        <w:sectPr w:rsidR="00201C0A">
          <w:headerReference w:type="default" r:id="rId30"/>
          <w:footerReference w:type="default" r:id="rId31"/>
          <w:pgSz w:w="11906" w:h="16838"/>
          <w:pgMar w:top="1440" w:right="1440" w:bottom="1440" w:left="1440" w:header="708" w:footer="708" w:gutter="0"/>
          <w:cols w:space="708"/>
          <w:docGrid w:linePitch="360"/>
        </w:sectPr>
      </w:pPr>
    </w:p>
    <w:p w14:paraId="1F2F8820" w14:textId="106977A3" w:rsidR="009F63CD" w:rsidRPr="009C6E35" w:rsidRDefault="009F63CD" w:rsidP="00201C0A">
      <w:pPr>
        <w:spacing w:after="0"/>
        <w:rPr>
          <w:rFonts w:ascii="Times New Roman" w:hAnsi="Times New Roman" w:cs="Times New Roman"/>
          <w:sz w:val="24"/>
          <w:szCs w:val="24"/>
        </w:rPr>
      </w:pPr>
    </w:p>
    <w:sectPr w:rsidR="009F63CD" w:rsidRPr="009C6E35" w:rsidSect="00201C0A">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D3D61C" w14:textId="77777777" w:rsidR="00301B67" w:rsidRDefault="00301B67" w:rsidP="000D0803">
      <w:pPr>
        <w:spacing w:after="0" w:line="240" w:lineRule="auto"/>
      </w:pPr>
      <w:r>
        <w:separator/>
      </w:r>
    </w:p>
  </w:endnote>
  <w:endnote w:type="continuationSeparator" w:id="0">
    <w:p w14:paraId="2829D458" w14:textId="77777777" w:rsidR="00301B67" w:rsidRDefault="00301B67" w:rsidP="000D0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9244324"/>
      <w:docPartObj>
        <w:docPartGallery w:val="Page Numbers (Bottom of Page)"/>
        <w:docPartUnique/>
      </w:docPartObj>
    </w:sdtPr>
    <w:sdtEndPr>
      <w:rPr>
        <w:noProof/>
      </w:rPr>
    </w:sdtEndPr>
    <w:sdtContent>
      <w:p w14:paraId="66E71D39" w14:textId="30E53FC5" w:rsidR="00947053" w:rsidRDefault="009470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41BDA" w14:textId="77777777" w:rsidR="00947053" w:rsidRDefault="009470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612545"/>
      <w:docPartObj>
        <w:docPartGallery w:val="Page Numbers (Bottom of Page)"/>
        <w:docPartUnique/>
      </w:docPartObj>
    </w:sdtPr>
    <w:sdtEndPr>
      <w:rPr>
        <w:noProof/>
      </w:rPr>
    </w:sdtEndPr>
    <w:sdtContent>
      <w:p w14:paraId="7079DD10" w14:textId="77777777" w:rsidR="009E2236" w:rsidRDefault="009E22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22B457" w14:textId="77777777" w:rsidR="009E2236" w:rsidRDefault="009E2236">
    <w:pPr>
      <w:pStyle w:val="Footer"/>
    </w:pPr>
  </w:p>
  <w:p w14:paraId="40200D42" w14:textId="77777777" w:rsidR="009E2236" w:rsidRDefault="009E22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9E7614" w14:textId="77777777" w:rsidR="00301B67" w:rsidRDefault="00301B67" w:rsidP="000D0803">
      <w:pPr>
        <w:spacing w:after="0" w:line="240" w:lineRule="auto"/>
      </w:pPr>
      <w:r>
        <w:separator/>
      </w:r>
    </w:p>
  </w:footnote>
  <w:footnote w:type="continuationSeparator" w:id="0">
    <w:p w14:paraId="7762AC95" w14:textId="77777777" w:rsidR="00301B67" w:rsidRDefault="00301B67" w:rsidP="000D0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AE6349" w14:textId="7C3E61CC" w:rsidR="00947053" w:rsidRPr="00947053" w:rsidRDefault="00947053" w:rsidP="00947053">
    <w:pPr>
      <w:pStyle w:val="Header"/>
      <w:jc w:val="right"/>
      <w:rPr>
        <w:rFonts w:ascii="Times New Roman" w:hAnsi="Times New Roman" w:cs="Times New Roman"/>
        <w:sz w:val="24"/>
        <w:szCs w:val="24"/>
      </w:rPr>
    </w:pPr>
    <w:r w:rsidRPr="00947053">
      <w:rPr>
        <w:rFonts w:ascii="Times New Roman" w:hAnsi="Times New Roman" w:cs="Times New Roman"/>
        <w:sz w:val="24"/>
        <w:szCs w:val="24"/>
      </w:rPr>
      <w:t>Phoebe Hewitt-Fisher</w:t>
    </w:r>
  </w:p>
  <w:p w14:paraId="003AC846" w14:textId="1A681FC7" w:rsidR="00947053" w:rsidRPr="00947053" w:rsidRDefault="00947053" w:rsidP="00947053">
    <w:pPr>
      <w:pStyle w:val="Header"/>
      <w:jc w:val="right"/>
      <w:rPr>
        <w:rFonts w:ascii="Times New Roman" w:hAnsi="Times New Roman" w:cs="Times New Roman"/>
        <w:sz w:val="24"/>
        <w:szCs w:val="24"/>
      </w:rPr>
    </w:pPr>
    <w:r w:rsidRPr="00947053">
      <w:rPr>
        <w:rFonts w:ascii="Times New Roman" w:hAnsi="Times New Roman" w:cs="Times New Roman"/>
        <w:sz w:val="24"/>
        <w:szCs w:val="24"/>
      </w:rPr>
      <w:t>1801532</w:t>
    </w:r>
  </w:p>
  <w:p w14:paraId="2797DD60" w14:textId="3FC6BB21" w:rsidR="00947053" w:rsidRPr="00947053" w:rsidRDefault="00947053" w:rsidP="00947053">
    <w:pPr>
      <w:pStyle w:val="Header"/>
      <w:jc w:val="right"/>
      <w:rPr>
        <w:rFonts w:ascii="Times New Roman" w:hAnsi="Times New Roman" w:cs="Times New Roman"/>
        <w:sz w:val="24"/>
        <w:szCs w:val="24"/>
      </w:rPr>
    </w:pPr>
    <w:r w:rsidRPr="00947053">
      <w:rPr>
        <w:rFonts w:ascii="Times New Roman" w:hAnsi="Times New Roman" w:cs="Times New Roman"/>
        <w:sz w:val="24"/>
        <w:szCs w:val="24"/>
      </w:rPr>
      <w:t>ECAD5007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FB64D1" w14:textId="77777777" w:rsidR="009E2236" w:rsidRDefault="009E2236" w:rsidP="000D0803">
    <w:pPr>
      <w:pStyle w:val="Header"/>
      <w:jc w:val="right"/>
      <w:rPr>
        <w:rFonts w:ascii="Times New Roman" w:hAnsi="Times New Roman" w:cs="Times New Roman"/>
      </w:rPr>
    </w:pPr>
    <w:r>
      <w:rPr>
        <w:rFonts w:ascii="Times New Roman" w:hAnsi="Times New Roman" w:cs="Times New Roman"/>
      </w:rPr>
      <w:t>Phoebe Hewitt-Fisher</w:t>
    </w:r>
  </w:p>
  <w:p w14:paraId="3557926C" w14:textId="77777777" w:rsidR="009E2236" w:rsidRDefault="009E2236" w:rsidP="000D0803">
    <w:pPr>
      <w:pStyle w:val="Header"/>
      <w:jc w:val="right"/>
      <w:rPr>
        <w:rFonts w:ascii="Times New Roman" w:hAnsi="Times New Roman" w:cs="Times New Roman"/>
      </w:rPr>
    </w:pPr>
    <w:r>
      <w:rPr>
        <w:rFonts w:ascii="Times New Roman" w:hAnsi="Times New Roman" w:cs="Times New Roman"/>
      </w:rPr>
      <w:t>1801532</w:t>
    </w:r>
  </w:p>
  <w:p w14:paraId="7B9913AB" w14:textId="77777777" w:rsidR="009E2236" w:rsidRPr="000D0803" w:rsidRDefault="009E2236" w:rsidP="000D0803">
    <w:pPr>
      <w:pStyle w:val="Header"/>
      <w:jc w:val="right"/>
      <w:rPr>
        <w:rFonts w:ascii="Times New Roman" w:hAnsi="Times New Roman" w:cs="Times New Roman"/>
      </w:rPr>
    </w:pPr>
    <w:r>
      <w:rPr>
        <w:rFonts w:ascii="Times New Roman" w:hAnsi="Times New Roman" w:cs="Times New Roman"/>
      </w:rPr>
      <w:t>ECAD5007</w:t>
    </w:r>
  </w:p>
  <w:p w14:paraId="4F278DF8" w14:textId="77777777" w:rsidR="009E2236" w:rsidRDefault="009E223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23E88"/>
    <w:multiLevelType w:val="hybridMultilevel"/>
    <w:tmpl w:val="7A3CE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055E3"/>
    <w:multiLevelType w:val="hybridMultilevel"/>
    <w:tmpl w:val="7DACA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C826D2"/>
    <w:multiLevelType w:val="hybridMultilevel"/>
    <w:tmpl w:val="06787ED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803"/>
    <w:rsid w:val="00013D65"/>
    <w:rsid w:val="000208F5"/>
    <w:rsid w:val="00040666"/>
    <w:rsid w:val="00043A3E"/>
    <w:rsid w:val="000442C2"/>
    <w:rsid w:val="00053087"/>
    <w:rsid w:val="000568A8"/>
    <w:rsid w:val="00065350"/>
    <w:rsid w:val="00072988"/>
    <w:rsid w:val="0009649E"/>
    <w:rsid w:val="000B5905"/>
    <w:rsid w:val="000D0803"/>
    <w:rsid w:val="000E0C98"/>
    <w:rsid w:val="000E0E37"/>
    <w:rsid w:val="000F4E80"/>
    <w:rsid w:val="000F5236"/>
    <w:rsid w:val="000F5919"/>
    <w:rsid w:val="0010104B"/>
    <w:rsid w:val="00114D93"/>
    <w:rsid w:val="00127C03"/>
    <w:rsid w:val="0013190E"/>
    <w:rsid w:val="0013642C"/>
    <w:rsid w:val="001432AB"/>
    <w:rsid w:val="00146C32"/>
    <w:rsid w:val="001538EE"/>
    <w:rsid w:val="00191D12"/>
    <w:rsid w:val="001929CD"/>
    <w:rsid w:val="001946B9"/>
    <w:rsid w:val="00197D14"/>
    <w:rsid w:val="001A0B2E"/>
    <w:rsid w:val="001A186B"/>
    <w:rsid w:val="001A416E"/>
    <w:rsid w:val="001B14D1"/>
    <w:rsid w:val="001B2AAF"/>
    <w:rsid w:val="001B4154"/>
    <w:rsid w:val="001B50A4"/>
    <w:rsid w:val="001C05BE"/>
    <w:rsid w:val="001C20A7"/>
    <w:rsid w:val="001C4827"/>
    <w:rsid w:val="001E7130"/>
    <w:rsid w:val="001F1524"/>
    <w:rsid w:val="001F3705"/>
    <w:rsid w:val="00201C0A"/>
    <w:rsid w:val="0020365D"/>
    <w:rsid w:val="00211F45"/>
    <w:rsid w:val="00212011"/>
    <w:rsid w:val="00213F16"/>
    <w:rsid w:val="00223FD0"/>
    <w:rsid w:val="00224833"/>
    <w:rsid w:val="002270CE"/>
    <w:rsid w:val="00245D2C"/>
    <w:rsid w:val="00273683"/>
    <w:rsid w:val="0027489B"/>
    <w:rsid w:val="00275779"/>
    <w:rsid w:val="002769EA"/>
    <w:rsid w:val="00292576"/>
    <w:rsid w:val="0029522D"/>
    <w:rsid w:val="002A21BA"/>
    <w:rsid w:val="002D6523"/>
    <w:rsid w:val="002E6530"/>
    <w:rsid w:val="002E6FC5"/>
    <w:rsid w:val="002F4923"/>
    <w:rsid w:val="00301B67"/>
    <w:rsid w:val="00303246"/>
    <w:rsid w:val="00310E4A"/>
    <w:rsid w:val="0031247C"/>
    <w:rsid w:val="00313DB2"/>
    <w:rsid w:val="0032696E"/>
    <w:rsid w:val="00330A6F"/>
    <w:rsid w:val="00331C5C"/>
    <w:rsid w:val="003350F1"/>
    <w:rsid w:val="00345176"/>
    <w:rsid w:val="0035189D"/>
    <w:rsid w:val="0035315C"/>
    <w:rsid w:val="00353C79"/>
    <w:rsid w:val="00397CEB"/>
    <w:rsid w:val="003B691F"/>
    <w:rsid w:val="003D12D5"/>
    <w:rsid w:val="003D26DB"/>
    <w:rsid w:val="003D7B00"/>
    <w:rsid w:val="003E07E4"/>
    <w:rsid w:val="003E3F79"/>
    <w:rsid w:val="004005C1"/>
    <w:rsid w:val="004420B5"/>
    <w:rsid w:val="004569F0"/>
    <w:rsid w:val="00460F18"/>
    <w:rsid w:val="004628E1"/>
    <w:rsid w:val="004663F7"/>
    <w:rsid w:val="00475692"/>
    <w:rsid w:val="0048389C"/>
    <w:rsid w:val="004A0015"/>
    <w:rsid w:val="004B0621"/>
    <w:rsid w:val="004B4ADB"/>
    <w:rsid w:val="004B7FAB"/>
    <w:rsid w:val="004C277B"/>
    <w:rsid w:val="004C3016"/>
    <w:rsid w:val="004C3969"/>
    <w:rsid w:val="004E3429"/>
    <w:rsid w:val="004E4B1F"/>
    <w:rsid w:val="004E75AF"/>
    <w:rsid w:val="004F7AFB"/>
    <w:rsid w:val="005025EE"/>
    <w:rsid w:val="00505C2C"/>
    <w:rsid w:val="005143A3"/>
    <w:rsid w:val="00533E1E"/>
    <w:rsid w:val="00537E15"/>
    <w:rsid w:val="00545E4E"/>
    <w:rsid w:val="0055371C"/>
    <w:rsid w:val="00561EB6"/>
    <w:rsid w:val="00565F68"/>
    <w:rsid w:val="005661F0"/>
    <w:rsid w:val="00572FAB"/>
    <w:rsid w:val="005808ED"/>
    <w:rsid w:val="00584B70"/>
    <w:rsid w:val="0059200C"/>
    <w:rsid w:val="00592ADC"/>
    <w:rsid w:val="005948A2"/>
    <w:rsid w:val="005A019B"/>
    <w:rsid w:val="005A091B"/>
    <w:rsid w:val="005A7EBA"/>
    <w:rsid w:val="005C1798"/>
    <w:rsid w:val="005C7861"/>
    <w:rsid w:val="005D14D8"/>
    <w:rsid w:val="005D57D3"/>
    <w:rsid w:val="005E04A2"/>
    <w:rsid w:val="005F0A55"/>
    <w:rsid w:val="005F5D3C"/>
    <w:rsid w:val="00627169"/>
    <w:rsid w:val="0064453F"/>
    <w:rsid w:val="00650FCD"/>
    <w:rsid w:val="006517E2"/>
    <w:rsid w:val="00656EAA"/>
    <w:rsid w:val="006572FD"/>
    <w:rsid w:val="006615EA"/>
    <w:rsid w:val="006631FA"/>
    <w:rsid w:val="006649E8"/>
    <w:rsid w:val="00674AD7"/>
    <w:rsid w:val="00681641"/>
    <w:rsid w:val="00690473"/>
    <w:rsid w:val="00693CB1"/>
    <w:rsid w:val="006A4077"/>
    <w:rsid w:val="006A4AF6"/>
    <w:rsid w:val="006A709E"/>
    <w:rsid w:val="006B169C"/>
    <w:rsid w:val="006B1F7C"/>
    <w:rsid w:val="006C661C"/>
    <w:rsid w:val="006C7060"/>
    <w:rsid w:val="006D2F9C"/>
    <w:rsid w:val="006E5261"/>
    <w:rsid w:val="006E7544"/>
    <w:rsid w:val="006F3310"/>
    <w:rsid w:val="00700825"/>
    <w:rsid w:val="007017FB"/>
    <w:rsid w:val="00705373"/>
    <w:rsid w:val="007107A5"/>
    <w:rsid w:val="00713E34"/>
    <w:rsid w:val="007160F5"/>
    <w:rsid w:val="0071644B"/>
    <w:rsid w:val="00720863"/>
    <w:rsid w:val="00722809"/>
    <w:rsid w:val="0073453D"/>
    <w:rsid w:val="0073644C"/>
    <w:rsid w:val="00744182"/>
    <w:rsid w:val="0075649E"/>
    <w:rsid w:val="0076772C"/>
    <w:rsid w:val="00786617"/>
    <w:rsid w:val="00786DDF"/>
    <w:rsid w:val="007A3EDE"/>
    <w:rsid w:val="007A6BA5"/>
    <w:rsid w:val="007B11CF"/>
    <w:rsid w:val="007D2221"/>
    <w:rsid w:val="007D3C60"/>
    <w:rsid w:val="007E1018"/>
    <w:rsid w:val="007E79E2"/>
    <w:rsid w:val="007E7AE3"/>
    <w:rsid w:val="007F579F"/>
    <w:rsid w:val="00800E5A"/>
    <w:rsid w:val="00804F98"/>
    <w:rsid w:val="0081249C"/>
    <w:rsid w:val="00812756"/>
    <w:rsid w:val="008157D1"/>
    <w:rsid w:val="0082235A"/>
    <w:rsid w:val="0082442E"/>
    <w:rsid w:val="008324A3"/>
    <w:rsid w:val="00837202"/>
    <w:rsid w:val="008373BB"/>
    <w:rsid w:val="0084700C"/>
    <w:rsid w:val="00851E16"/>
    <w:rsid w:val="00867DEF"/>
    <w:rsid w:val="008720E3"/>
    <w:rsid w:val="00877C17"/>
    <w:rsid w:val="00880353"/>
    <w:rsid w:val="00885F1A"/>
    <w:rsid w:val="0089249B"/>
    <w:rsid w:val="008A56A0"/>
    <w:rsid w:val="008D1F3B"/>
    <w:rsid w:val="008D40CD"/>
    <w:rsid w:val="008E49EB"/>
    <w:rsid w:val="008E7047"/>
    <w:rsid w:val="008F0C8F"/>
    <w:rsid w:val="00907984"/>
    <w:rsid w:val="0093161B"/>
    <w:rsid w:val="00941FE8"/>
    <w:rsid w:val="00942039"/>
    <w:rsid w:val="00947053"/>
    <w:rsid w:val="00953DAE"/>
    <w:rsid w:val="00956252"/>
    <w:rsid w:val="009570C6"/>
    <w:rsid w:val="0095776E"/>
    <w:rsid w:val="00963764"/>
    <w:rsid w:val="00967199"/>
    <w:rsid w:val="00971567"/>
    <w:rsid w:val="00975852"/>
    <w:rsid w:val="009845B9"/>
    <w:rsid w:val="00996F18"/>
    <w:rsid w:val="009A1228"/>
    <w:rsid w:val="009A2762"/>
    <w:rsid w:val="009B3604"/>
    <w:rsid w:val="009B6FAF"/>
    <w:rsid w:val="009C14DA"/>
    <w:rsid w:val="009C6E35"/>
    <w:rsid w:val="009D4ED0"/>
    <w:rsid w:val="009E0522"/>
    <w:rsid w:val="009E2236"/>
    <w:rsid w:val="009E3BB2"/>
    <w:rsid w:val="009F1D1C"/>
    <w:rsid w:val="009F63CD"/>
    <w:rsid w:val="009F7CA9"/>
    <w:rsid w:val="00A156DF"/>
    <w:rsid w:val="00A1637B"/>
    <w:rsid w:val="00A23C52"/>
    <w:rsid w:val="00A2470C"/>
    <w:rsid w:val="00A36C41"/>
    <w:rsid w:val="00A37EA0"/>
    <w:rsid w:val="00A4083A"/>
    <w:rsid w:val="00A41505"/>
    <w:rsid w:val="00A440F1"/>
    <w:rsid w:val="00A556E9"/>
    <w:rsid w:val="00A55F16"/>
    <w:rsid w:val="00A660C7"/>
    <w:rsid w:val="00A76DFD"/>
    <w:rsid w:val="00A7766A"/>
    <w:rsid w:val="00A84966"/>
    <w:rsid w:val="00AB099D"/>
    <w:rsid w:val="00AB2563"/>
    <w:rsid w:val="00AB6551"/>
    <w:rsid w:val="00AB6782"/>
    <w:rsid w:val="00AB72D6"/>
    <w:rsid w:val="00AC21AC"/>
    <w:rsid w:val="00AC51DA"/>
    <w:rsid w:val="00AD1B77"/>
    <w:rsid w:val="00AD5657"/>
    <w:rsid w:val="00AE6F7E"/>
    <w:rsid w:val="00AE79C1"/>
    <w:rsid w:val="00AF24DE"/>
    <w:rsid w:val="00AF3C4F"/>
    <w:rsid w:val="00B014A1"/>
    <w:rsid w:val="00B05C1E"/>
    <w:rsid w:val="00B064C1"/>
    <w:rsid w:val="00B12503"/>
    <w:rsid w:val="00B12B13"/>
    <w:rsid w:val="00B3082F"/>
    <w:rsid w:val="00B32B98"/>
    <w:rsid w:val="00B4237E"/>
    <w:rsid w:val="00B44352"/>
    <w:rsid w:val="00B46E7F"/>
    <w:rsid w:val="00B6048D"/>
    <w:rsid w:val="00B662CC"/>
    <w:rsid w:val="00B67AF4"/>
    <w:rsid w:val="00B703AB"/>
    <w:rsid w:val="00B72989"/>
    <w:rsid w:val="00B7351E"/>
    <w:rsid w:val="00B7741E"/>
    <w:rsid w:val="00B81FB3"/>
    <w:rsid w:val="00B86BEC"/>
    <w:rsid w:val="00BA02F3"/>
    <w:rsid w:val="00BA10B5"/>
    <w:rsid w:val="00BA4811"/>
    <w:rsid w:val="00BA54CF"/>
    <w:rsid w:val="00BA5DFB"/>
    <w:rsid w:val="00BA6ED7"/>
    <w:rsid w:val="00BB4C72"/>
    <w:rsid w:val="00BB4E9A"/>
    <w:rsid w:val="00BD3C7E"/>
    <w:rsid w:val="00BF5DCE"/>
    <w:rsid w:val="00BF71DF"/>
    <w:rsid w:val="00C0201F"/>
    <w:rsid w:val="00C167B4"/>
    <w:rsid w:val="00C17854"/>
    <w:rsid w:val="00C25746"/>
    <w:rsid w:val="00C33202"/>
    <w:rsid w:val="00C51193"/>
    <w:rsid w:val="00C51D5D"/>
    <w:rsid w:val="00C51E06"/>
    <w:rsid w:val="00C53DB3"/>
    <w:rsid w:val="00C6067D"/>
    <w:rsid w:val="00C61305"/>
    <w:rsid w:val="00C66BA5"/>
    <w:rsid w:val="00C704FF"/>
    <w:rsid w:val="00C85DD8"/>
    <w:rsid w:val="00C92374"/>
    <w:rsid w:val="00C97608"/>
    <w:rsid w:val="00CA2ECA"/>
    <w:rsid w:val="00CA6D2B"/>
    <w:rsid w:val="00CB446A"/>
    <w:rsid w:val="00CB4B96"/>
    <w:rsid w:val="00CB774D"/>
    <w:rsid w:val="00CC654C"/>
    <w:rsid w:val="00CF56DF"/>
    <w:rsid w:val="00CF5A2B"/>
    <w:rsid w:val="00D023F1"/>
    <w:rsid w:val="00D06166"/>
    <w:rsid w:val="00D07E1A"/>
    <w:rsid w:val="00D31C3E"/>
    <w:rsid w:val="00D3564D"/>
    <w:rsid w:val="00D62D5E"/>
    <w:rsid w:val="00D6635C"/>
    <w:rsid w:val="00D779DC"/>
    <w:rsid w:val="00D815CB"/>
    <w:rsid w:val="00D93FA2"/>
    <w:rsid w:val="00DB0494"/>
    <w:rsid w:val="00DB7904"/>
    <w:rsid w:val="00DC2ABC"/>
    <w:rsid w:val="00DD144C"/>
    <w:rsid w:val="00DD5704"/>
    <w:rsid w:val="00DE4A34"/>
    <w:rsid w:val="00DE61CA"/>
    <w:rsid w:val="00DE658E"/>
    <w:rsid w:val="00DF6213"/>
    <w:rsid w:val="00E03997"/>
    <w:rsid w:val="00E05ACE"/>
    <w:rsid w:val="00E135B8"/>
    <w:rsid w:val="00E15483"/>
    <w:rsid w:val="00E1594D"/>
    <w:rsid w:val="00E21C8E"/>
    <w:rsid w:val="00E30561"/>
    <w:rsid w:val="00E3564E"/>
    <w:rsid w:val="00E35C6C"/>
    <w:rsid w:val="00E36D41"/>
    <w:rsid w:val="00E4210B"/>
    <w:rsid w:val="00E42BCF"/>
    <w:rsid w:val="00E5395A"/>
    <w:rsid w:val="00E55752"/>
    <w:rsid w:val="00E608C9"/>
    <w:rsid w:val="00E61FDD"/>
    <w:rsid w:val="00E640C9"/>
    <w:rsid w:val="00E83FE6"/>
    <w:rsid w:val="00E91A88"/>
    <w:rsid w:val="00E9640D"/>
    <w:rsid w:val="00EA0FB4"/>
    <w:rsid w:val="00EB01AA"/>
    <w:rsid w:val="00EB28C7"/>
    <w:rsid w:val="00EB2DF7"/>
    <w:rsid w:val="00EC1A38"/>
    <w:rsid w:val="00EC685B"/>
    <w:rsid w:val="00ED1831"/>
    <w:rsid w:val="00ED4C65"/>
    <w:rsid w:val="00ED7A1A"/>
    <w:rsid w:val="00EE518B"/>
    <w:rsid w:val="00EE53F9"/>
    <w:rsid w:val="00F03E0E"/>
    <w:rsid w:val="00F14214"/>
    <w:rsid w:val="00F20E83"/>
    <w:rsid w:val="00F4249C"/>
    <w:rsid w:val="00F553A7"/>
    <w:rsid w:val="00F678A0"/>
    <w:rsid w:val="00F830CE"/>
    <w:rsid w:val="00F92041"/>
    <w:rsid w:val="00F92AC0"/>
    <w:rsid w:val="00FA5EB4"/>
    <w:rsid w:val="00FA6FB4"/>
    <w:rsid w:val="00FB1F4E"/>
    <w:rsid w:val="00FB4404"/>
    <w:rsid w:val="00FC1C41"/>
    <w:rsid w:val="00FC1CE7"/>
    <w:rsid w:val="00FC6D63"/>
    <w:rsid w:val="00FD5379"/>
    <w:rsid w:val="00FD5F68"/>
    <w:rsid w:val="00FD7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42891"/>
  <w15:chartTrackingRefBased/>
  <w15:docId w15:val="{03424723-76C4-4247-A5A6-0C63BFDE4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803"/>
  </w:style>
  <w:style w:type="paragraph" w:styleId="Footer">
    <w:name w:val="footer"/>
    <w:basedOn w:val="Normal"/>
    <w:link w:val="FooterChar"/>
    <w:uiPriority w:val="99"/>
    <w:unhideWhenUsed/>
    <w:rsid w:val="000D0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803"/>
  </w:style>
  <w:style w:type="paragraph" w:styleId="ListParagraph">
    <w:name w:val="List Paragraph"/>
    <w:basedOn w:val="Normal"/>
    <w:uiPriority w:val="34"/>
    <w:qFormat/>
    <w:rsid w:val="000D0803"/>
    <w:pPr>
      <w:ind w:left="720"/>
      <w:contextualSpacing/>
    </w:pPr>
  </w:style>
  <w:style w:type="character" w:styleId="Hyperlink">
    <w:name w:val="Hyperlink"/>
    <w:basedOn w:val="DefaultParagraphFont"/>
    <w:uiPriority w:val="99"/>
    <w:unhideWhenUsed/>
    <w:rsid w:val="002E6530"/>
    <w:rPr>
      <w:color w:val="0000FF"/>
      <w:u w:val="single"/>
    </w:rPr>
  </w:style>
  <w:style w:type="character" w:styleId="UnresolvedMention">
    <w:name w:val="Unresolved Mention"/>
    <w:basedOn w:val="DefaultParagraphFont"/>
    <w:uiPriority w:val="99"/>
    <w:semiHidden/>
    <w:unhideWhenUsed/>
    <w:rsid w:val="00B014A1"/>
    <w:rPr>
      <w:color w:val="605E5C"/>
      <w:shd w:val="clear" w:color="auto" w:fill="E1DFDD"/>
    </w:rPr>
  </w:style>
  <w:style w:type="character" w:styleId="Strong">
    <w:name w:val="Strong"/>
    <w:basedOn w:val="DefaultParagraphFont"/>
    <w:uiPriority w:val="22"/>
    <w:qFormat/>
    <w:rsid w:val="006C7060"/>
    <w:rPr>
      <w:b/>
      <w:bCs/>
    </w:rPr>
  </w:style>
  <w:style w:type="character" w:styleId="HTMLDefinition">
    <w:name w:val="HTML Definition"/>
    <w:basedOn w:val="DefaultParagraphFont"/>
    <w:uiPriority w:val="99"/>
    <w:semiHidden/>
    <w:unhideWhenUsed/>
    <w:rsid w:val="00040666"/>
    <w:rPr>
      <w:i/>
      <w:iCs/>
    </w:rPr>
  </w:style>
  <w:style w:type="paragraph" w:customStyle="1" w:styleId="AssignBody">
    <w:name w:val="AssignBody"/>
    <w:basedOn w:val="Normal"/>
    <w:link w:val="AssignBodyChar"/>
    <w:qFormat/>
    <w:rsid w:val="00E15483"/>
    <w:pPr>
      <w:spacing w:after="0" w:line="360" w:lineRule="auto"/>
    </w:pPr>
    <w:rPr>
      <w:rFonts w:ascii="Arial" w:hAnsi="Arial"/>
    </w:rPr>
  </w:style>
  <w:style w:type="character" w:customStyle="1" w:styleId="AssignBodyChar">
    <w:name w:val="AssignBody Char"/>
    <w:basedOn w:val="DefaultParagraphFont"/>
    <w:link w:val="AssignBody"/>
    <w:rsid w:val="00E15483"/>
    <w:rPr>
      <w:rFonts w:ascii="Arial" w:hAnsi="Arial"/>
    </w:rPr>
  </w:style>
  <w:style w:type="table" w:styleId="TableGrid">
    <w:name w:val="Table Grid"/>
    <w:basedOn w:val="TableNormal"/>
    <w:uiPriority w:val="39"/>
    <w:rsid w:val="00E154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act.gov.au/about-our-health-system/healthy-living/kids-play-active-play/early-childhood-educators/fundamental" TargetMode="External"/><Relationship Id="rId18" Type="http://schemas.openxmlformats.org/officeDocument/2006/relationships/hyperlink" Target="https://grassroots.fifa.com/fileadmin/user_upload/pdfs/grassroots_2016__e.pdf" TargetMode="External"/><Relationship Id="rId26" Type="http://schemas.openxmlformats.org/officeDocument/2006/relationships/hyperlink" Target="https://moodle.uwtsd.ac.uk/pluginfile.php/355106/mod_resource/content/1/Importance%20of%20PL%20Whitehead%202013.pdf" TargetMode="External"/><Relationship Id="rId3" Type="http://schemas.openxmlformats.org/officeDocument/2006/relationships/customXml" Target="../customXml/item3.xml"/><Relationship Id="rId21" Type="http://schemas.openxmlformats.org/officeDocument/2006/relationships/hyperlink" Target="https://www.understood.org/en/learning-thinking-differences/treatments-approaches/educational-strategies/instructional-intervention-what-you-need-to-know" TargetMode="External"/><Relationship Id="rId7" Type="http://schemas.openxmlformats.org/officeDocument/2006/relationships/settings" Target="settings.xml"/><Relationship Id="rId12" Type="http://schemas.openxmlformats.org/officeDocument/2006/relationships/hyperlink" Target="https://www.aaia.org.uk/storage/medialibrary/o_1d8j89n3u1n0u17u91fdd1m4418fh8.pdf" TargetMode="External"/><Relationship Id="rId17" Type="http://schemas.openxmlformats.org/officeDocument/2006/relationships/hyperlink" Target="https://moodle.uwtsd.ac.uk/pluginfile.php/355117/mod_resource/content/1/Pupil%20participationEstyn.pdf" TargetMode="External"/><Relationship Id="rId25" Type="http://schemas.openxmlformats.org/officeDocument/2006/relationships/hyperlink" Target="https://hwb.gov.wales/curriculum-for-wale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ducationendowmentfoundation.org.uk/tools/assessing-and-monitoring-pupil-progress/" TargetMode="External"/><Relationship Id="rId20" Type="http://schemas.openxmlformats.org/officeDocument/2006/relationships/hyperlink" Target="https://www.greatschools.org/gk/articles/celebrating-achievement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ccesssport.org.uk/disability-inclusion" TargetMode="External"/><Relationship Id="rId24" Type="http://schemas.openxmlformats.org/officeDocument/2006/relationships/hyperlink" Target="https://intensiveintervention.org/resource/why-it-important-schools-focus-intensive-intervention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yspraxiafoundation.org.uk/wp-content/uploads/2013/10/classroomguidelines.pdf" TargetMode="External"/><Relationship Id="rId23" Type="http://schemas.openxmlformats.org/officeDocument/2006/relationships/hyperlink" Target="https://downloads.unicef.org.uk/wp-content/uploads/2010/05/UNCRC_united_nations_convention_on_the_rights_of_the_child.pdf?_ga=2.165945790.104923583.1587225984-974210076.1587225984"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news.autmillennium.org.nz/athlete-development/5-reasons-competition/" TargetMode="External"/><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gov.wales/docs/dcells/publications/150317-successful-futures-en.pdf" TargetMode="External"/><Relationship Id="rId22" Type="http://schemas.openxmlformats.org/officeDocument/2006/relationships/hyperlink" Target="https://www.nhs.uk/conditions/developmental-coordination-disorder-dyspraxia/" TargetMode="External"/><Relationship Id="rId27" Type="http://schemas.openxmlformats.org/officeDocument/2006/relationships/hyperlink" Target="https://drowningintheshallow.wordpress.com/2014/11/26/evidence-of-progress-in-practical-core-pe/"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b16bd8d6e6de28e9f4ee7c038506bc6f">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7c0c8cfd7556b669bc5c594e59a419e5"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50E43-36B8-421A-B89A-43D8BFCA6F87}">
  <ds:schemaRefs>
    <ds:schemaRef ds:uri="http://schemas.microsoft.com/sharepoint/v3/contenttype/forms"/>
  </ds:schemaRefs>
</ds:datastoreItem>
</file>

<file path=customXml/itemProps2.xml><?xml version="1.0" encoding="utf-8"?>
<ds:datastoreItem xmlns:ds="http://schemas.openxmlformats.org/officeDocument/2006/customXml" ds:itemID="{4C352114-A4EB-4706-A3F7-F4A02FC583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4B672E-24D5-4BDA-88FA-FAE402ADC7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4BA5C8-CCF5-4EC0-8AC3-BA7606974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3765</TotalTime>
  <Pages>12</Pages>
  <Words>5251</Words>
  <Characters>29937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Hewitt-fisher (1801532)</dc:creator>
  <cp:keywords/>
  <dc:description/>
  <cp:lastModifiedBy>Phoebe Hewitt-fisher (1801532)</cp:lastModifiedBy>
  <cp:revision>81</cp:revision>
  <dcterms:created xsi:type="dcterms:W3CDTF">2020-04-17T23:57:00Z</dcterms:created>
  <dcterms:modified xsi:type="dcterms:W3CDTF">2020-04-20T20:37:00Z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