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E5D3" w14:textId="1FBDA65D" w:rsidR="00194B29" w:rsidRPr="003C66ED" w:rsidRDefault="00194B29" w:rsidP="00194B29">
      <w:pPr>
        <w:pBdr>
          <w:top w:val="single" w:sz="4" w:space="1" w:color="auto"/>
          <w:left w:val="single" w:sz="4" w:space="4" w:color="auto"/>
          <w:bottom w:val="single" w:sz="4" w:space="1" w:color="auto"/>
          <w:right w:val="single" w:sz="4" w:space="4" w:color="auto"/>
          <w:between w:val="single" w:sz="4" w:space="1" w:color="auto"/>
          <w:bar w:val="single" w:sz="4" w:color="auto"/>
        </w:pBdr>
      </w:pPr>
      <w:r w:rsidRPr="003C66ED">
        <w:rPr>
          <w:b/>
          <w:bCs/>
        </w:rPr>
        <w:t>Module:</w:t>
      </w:r>
      <w:r w:rsidRPr="003C66ED">
        <w:t xml:space="preserve"> </w:t>
      </w:r>
      <w:r w:rsidRPr="00194B29">
        <w:t>Principles Of Human Resource Management</w:t>
      </w:r>
      <w:r w:rsidRPr="003C66ED">
        <w:br/>
      </w:r>
      <w:r w:rsidRPr="003C66ED">
        <w:rPr>
          <w:b/>
          <w:bCs/>
        </w:rPr>
        <w:t>Programme:</w:t>
      </w:r>
      <w:r w:rsidRPr="003C66ED">
        <w:t xml:space="preserve"> BA (Hons) Business Management</w:t>
      </w:r>
      <w:r w:rsidRPr="003C66ED">
        <w:br/>
      </w:r>
      <w:r w:rsidRPr="003C66ED">
        <w:rPr>
          <w:b/>
          <w:bCs/>
        </w:rPr>
        <w:t>Module Code:</w:t>
      </w:r>
      <w:r w:rsidRPr="003C66ED">
        <w:t xml:space="preserve"> </w:t>
      </w:r>
      <w:r w:rsidRPr="00194B29">
        <w:t>LCBB5012</w:t>
      </w:r>
    </w:p>
    <w:p w14:paraId="5AEA3033" w14:textId="219E5A6C" w:rsidR="00DE0BE5" w:rsidRDefault="00194B29" w:rsidP="00194B29">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3C66ED">
        <w:rPr>
          <w:b/>
          <w:bCs/>
        </w:rPr>
        <w:t>Student Name:</w:t>
      </w:r>
      <w:r w:rsidRPr="003C66ED">
        <w:t xml:space="preserve"> </w:t>
      </w:r>
      <w:r>
        <w:t>Muhammad Rashid</w:t>
      </w:r>
      <w:r w:rsidRPr="003C66ED">
        <w:br/>
      </w:r>
      <w:r w:rsidRPr="003C66ED">
        <w:rPr>
          <w:b/>
          <w:bCs/>
        </w:rPr>
        <w:t>Student ID:</w:t>
      </w:r>
      <w:r w:rsidRPr="003C66ED">
        <w:t xml:space="preserve"> </w:t>
      </w:r>
      <w:r>
        <w:t>2415967</w:t>
      </w:r>
    </w:p>
    <w:p w14:paraId="6BE28206" w14:textId="19139353" w:rsidR="000439E7" w:rsidRDefault="000439E7">
      <w:pPr>
        <w:rPr>
          <w:b/>
          <w:bCs/>
        </w:rPr>
      </w:pPr>
      <w:r>
        <w:rPr>
          <w:b/>
          <w:bCs/>
        </w:rPr>
        <w:br w:type="page"/>
      </w:r>
    </w:p>
    <w:sdt>
      <w:sdtPr>
        <w:id w:val="-134501652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C0CE48F" w14:textId="71FC90B9" w:rsidR="000439E7" w:rsidRDefault="000439E7">
          <w:pPr>
            <w:pStyle w:val="TOCHeading"/>
          </w:pPr>
          <w:r>
            <w:t>Contents</w:t>
          </w:r>
        </w:p>
        <w:p w14:paraId="7A7EDBD1" w14:textId="08DE04D7" w:rsidR="000439E7" w:rsidRDefault="000439E7">
          <w:pPr>
            <w:pStyle w:val="TOC1"/>
            <w:tabs>
              <w:tab w:val="right" w:leader="dot" w:pos="9016"/>
            </w:tabs>
            <w:rPr>
              <w:noProof/>
            </w:rPr>
          </w:pPr>
          <w:r>
            <w:fldChar w:fldCharType="begin"/>
          </w:r>
          <w:r>
            <w:instrText xml:space="preserve"> TOC \o "1-3" \h \z \u </w:instrText>
          </w:r>
          <w:r>
            <w:fldChar w:fldCharType="separate"/>
          </w:r>
          <w:hyperlink w:anchor="_Toc232637086" w:history="1">
            <w:r w:rsidRPr="003D5BE2">
              <w:rPr>
                <w:rStyle w:val="Hyperlink"/>
                <w:noProof/>
              </w:rPr>
              <w:t>Introduction</w:t>
            </w:r>
            <w:r>
              <w:rPr>
                <w:noProof/>
                <w:webHidden/>
              </w:rPr>
              <w:tab/>
            </w:r>
            <w:r>
              <w:rPr>
                <w:noProof/>
                <w:webHidden/>
              </w:rPr>
              <w:fldChar w:fldCharType="begin"/>
            </w:r>
            <w:r>
              <w:rPr>
                <w:noProof/>
                <w:webHidden/>
              </w:rPr>
              <w:instrText xml:space="preserve"> PAGEREF _Toc232637086 \h </w:instrText>
            </w:r>
            <w:r>
              <w:rPr>
                <w:noProof/>
                <w:webHidden/>
              </w:rPr>
            </w:r>
            <w:r>
              <w:rPr>
                <w:noProof/>
                <w:webHidden/>
              </w:rPr>
              <w:fldChar w:fldCharType="separate"/>
            </w:r>
            <w:r>
              <w:rPr>
                <w:noProof/>
                <w:webHidden/>
              </w:rPr>
              <w:t>3</w:t>
            </w:r>
            <w:r>
              <w:rPr>
                <w:noProof/>
                <w:webHidden/>
              </w:rPr>
              <w:fldChar w:fldCharType="end"/>
            </w:r>
          </w:hyperlink>
        </w:p>
        <w:p w14:paraId="6FC3CAA6" w14:textId="01D4FAB5" w:rsidR="000439E7" w:rsidRDefault="000439E7">
          <w:pPr>
            <w:pStyle w:val="TOC1"/>
            <w:tabs>
              <w:tab w:val="right" w:leader="dot" w:pos="9016"/>
            </w:tabs>
            <w:rPr>
              <w:noProof/>
            </w:rPr>
          </w:pPr>
          <w:hyperlink w:anchor="_Toc232637087" w:history="1">
            <w:r w:rsidRPr="003D5BE2">
              <w:rPr>
                <w:rStyle w:val="Hyperlink"/>
                <w:noProof/>
              </w:rPr>
              <w:t>Innovation, Inclusion and Student Experience</w:t>
            </w:r>
            <w:r>
              <w:rPr>
                <w:noProof/>
                <w:webHidden/>
              </w:rPr>
              <w:tab/>
            </w:r>
            <w:r>
              <w:rPr>
                <w:noProof/>
                <w:webHidden/>
              </w:rPr>
              <w:fldChar w:fldCharType="begin"/>
            </w:r>
            <w:r>
              <w:rPr>
                <w:noProof/>
                <w:webHidden/>
              </w:rPr>
              <w:instrText xml:space="preserve"> PAGEREF _Toc232637087 \h </w:instrText>
            </w:r>
            <w:r>
              <w:rPr>
                <w:noProof/>
                <w:webHidden/>
              </w:rPr>
            </w:r>
            <w:r>
              <w:rPr>
                <w:noProof/>
                <w:webHidden/>
              </w:rPr>
              <w:fldChar w:fldCharType="separate"/>
            </w:r>
            <w:r>
              <w:rPr>
                <w:noProof/>
                <w:webHidden/>
              </w:rPr>
              <w:t>3</w:t>
            </w:r>
            <w:r>
              <w:rPr>
                <w:noProof/>
                <w:webHidden/>
              </w:rPr>
              <w:fldChar w:fldCharType="end"/>
            </w:r>
          </w:hyperlink>
        </w:p>
        <w:p w14:paraId="45422788" w14:textId="1644A79E" w:rsidR="000439E7" w:rsidRDefault="000439E7">
          <w:pPr>
            <w:pStyle w:val="TOC1"/>
            <w:tabs>
              <w:tab w:val="right" w:leader="dot" w:pos="9016"/>
            </w:tabs>
            <w:rPr>
              <w:noProof/>
            </w:rPr>
          </w:pPr>
          <w:hyperlink w:anchor="_Toc232637088" w:history="1">
            <w:r w:rsidRPr="003D5BE2">
              <w:rPr>
                <w:rStyle w:val="Hyperlink"/>
                <w:noProof/>
              </w:rPr>
              <w:t>HR Recruitment and the Innovation Support Officer Role</w:t>
            </w:r>
            <w:r>
              <w:rPr>
                <w:noProof/>
                <w:webHidden/>
              </w:rPr>
              <w:tab/>
            </w:r>
            <w:r>
              <w:rPr>
                <w:noProof/>
                <w:webHidden/>
              </w:rPr>
              <w:fldChar w:fldCharType="begin"/>
            </w:r>
            <w:r>
              <w:rPr>
                <w:noProof/>
                <w:webHidden/>
              </w:rPr>
              <w:instrText xml:space="preserve"> PAGEREF _Toc232637088 \h </w:instrText>
            </w:r>
            <w:r>
              <w:rPr>
                <w:noProof/>
                <w:webHidden/>
              </w:rPr>
            </w:r>
            <w:r>
              <w:rPr>
                <w:noProof/>
                <w:webHidden/>
              </w:rPr>
              <w:fldChar w:fldCharType="separate"/>
            </w:r>
            <w:r>
              <w:rPr>
                <w:noProof/>
                <w:webHidden/>
              </w:rPr>
              <w:t>4</w:t>
            </w:r>
            <w:r>
              <w:rPr>
                <w:noProof/>
                <w:webHidden/>
              </w:rPr>
              <w:fldChar w:fldCharType="end"/>
            </w:r>
          </w:hyperlink>
        </w:p>
        <w:p w14:paraId="15F37589" w14:textId="2324D30C" w:rsidR="000439E7" w:rsidRDefault="000439E7">
          <w:pPr>
            <w:pStyle w:val="TOC1"/>
            <w:tabs>
              <w:tab w:val="right" w:leader="dot" w:pos="9016"/>
            </w:tabs>
            <w:rPr>
              <w:noProof/>
            </w:rPr>
          </w:pPr>
          <w:hyperlink w:anchor="_Toc232637089" w:history="1">
            <w:r w:rsidRPr="003D5BE2">
              <w:rPr>
                <w:rStyle w:val="Hyperlink"/>
                <w:noProof/>
              </w:rPr>
              <w:t>Purpose of the Role</w:t>
            </w:r>
            <w:r>
              <w:rPr>
                <w:noProof/>
                <w:webHidden/>
              </w:rPr>
              <w:tab/>
            </w:r>
            <w:r>
              <w:rPr>
                <w:noProof/>
                <w:webHidden/>
              </w:rPr>
              <w:fldChar w:fldCharType="begin"/>
            </w:r>
            <w:r>
              <w:rPr>
                <w:noProof/>
                <w:webHidden/>
              </w:rPr>
              <w:instrText xml:space="preserve"> PAGEREF _Toc232637089 \h </w:instrText>
            </w:r>
            <w:r>
              <w:rPr>
                <w:noProof/>
                <w:webHidden/>
              </w:rPr>
            </w:r>
            <w:r>
              <w:rPr>
                <w:noProof/>
                <w:webHidden/>
              </w:rPr>
              <w:fldChar w:fldCharType="separate"/>
            </w:r>
            <w:r>
              <w:rPr>
                <w:noProof/>
                <w:webHidden/>
              </w:rPr>
              <w:t>5</w:t>
            </w:r>
            <w:r>
              <w:rPr>
                <w:noProof/>
                <w:webHidden/>
              </w:rPr>
              <w:fldChar w:fldCharType="end"/>
            </w:r>
          </w:hyperlink>
        </w:p>
        <w:p w14:paraId="37F0B62D" w14:textId="4E03CE7F" w:rsidR="000439E7" w:rsidRDefault="000439E7">
          <w:pPr>
            <w:pStyle w:val="TOC1"/>
            <w:tabs>
              <w:tab w:val="right" w:leader="dot" w:pos="9016"/>
            </w:tabs>
            <w:rPr>
              <w:noProof/>
            </w:rPr>
          </w:pPr>
          <w:hyperlink w:anchor="_Toc232637090" w:history="1">
            <w:r w:rsidRPr="003D5BE2">
              <w:rPr>
                <w:rStyle w:val="Hyperlink"/>
                <w:noProof/>
              </w:rPr>
              <w:t>Main Responsibilities</w:t>
            </w:r>
            <w:r>
              <w:rPr>
                <w:noProof/>
                <w:webHidden/>
              </w:rPr>
              <w:tab/>
            </w:r>
            <w:r>
              <w:rPr>
                <w:noProof/>
                <w:webHidden/>
              </w:rPr>
              <w:fldChar w:fldCharType="begin"/>
            </w:r>
            <w:r>
              <w:rPr>
                <w:noProof/>
                <w:webHidden/>
              </w:rPr>
              <w:instrText xml:space="preserve"> PAGEREF _Toc232637090 \h </w:instrText>
            </w:r>
            <w:r>
              <w:rPr>
                <w:noProof/>
                <w:webHidden/>
              </w:rPr>
            </w:r>
            <w:r>
              <w:rPr>
                <w:noProof/>
                <w:webHidden/>
              </w:rPr>
              <w:fldChar w:fldCharType="separate"/>
            </w:r>
            <w:r>
              <w:rPr>
                <w:noProof/>
                <w:webHidden/>
              </w:rPr>
              <w:t>5</w:t>
            </w:r>
            <w:r>
              <w:rPr>
                <w:noProof/>
                <w:webHidden/>
              </w:rPr>
              <w:fldChar w:fldCharType="end"/>
            </w:r>
          </w:hyperlink>
        </w:p>
        <w:p w14:paraId="2889B909" w14:textId="7328C486" w:rsidR="000439E7" w:rsidRDefault="000439E7">
          <w:pPr>
            <w:pStyle w:val="TOC1"/>
            <w:tabs>
              <w:tab w:val="right" w:leader="dot" w:pos="9016"/>
            </w:tabs>
            <w:rPr>
              <w:noProof/>
            </w:rPr>
          </w:pPr>
          <w:hyperlink w:anchor="_Toc232637091" w:history="1">
            <w:r w:rsidRPr="003D5BE2">
              <w:rPr>
                <w:rStyle w:val="Hyperlink"/>
                <w:noProof/>
              </w:rPr>
              <w:t>Working Relationships</w:t>
            </w:r>
            <w:r>
              <w:rPr>
                <w:noProof/>
                <w:webHidden/>
              </w:rPr>
              <w:tab/>
            </w:r>
            <w:r>
              <w:rPr>
                <w:noProof/>
                <w:webHidden/>
              </w:rPr>
              <w:fldChar w:fldCharType="begin"/>
            </w:r>
            <w:r>
              <w:rPr>
                <w:noProof/>
                <w:webHidden/>
              </w:rPr>
              <w:instrText xml:space="preserve"> PAGEREF _Toc232637091 \h </w:instrText>
            </w:r>
            <w:r>
              <w:rPr>
                <w:noProof/>
                <w:webHidden/>
              </w:rPr>
            </w:r>
            <w:r>
              <w:rPr>
                <w:noProof/>
                <w:webHidden/>
              </w:rPr>
              <w:fldChar w:fldCharType="separate"/>
            </w:r>
            <w:r>
              <w:rPr>
                <w:noProof/>
                <w:webHidden/>
              </w:rPr>
              <w:t>5</w:t>
            </w:r>
            <w:r>
              <w:rPr>
                <w:noProof/>
                <w:webHidden/>
              </w:rPr>
              <w:fldChar w:fldCharType="end"/>
            </w:r>
          </w:hyperlink>
        </w:p>
        <w:p w14:paraId="468C5C32" w14:textId="1E00B8DE" w:rsidR="000439E7" w:rsidRDefault="000439E7">
          <w:pPr>
            <w:pStyle w:val="TOC1"/>
            <w:tabs>
              <w:tab w:val="right" w:leader="dot" w:pos="9016"/>
            </w:tabs>
            <w:rPr>
              <w:noProof/>
            </w:rPr>
          </w:pPr>
          <w:hyperlink w:anchor="_Toc232637092" w:history="1">
            <w:r w:rsidRPr="003D5BE2">
              <w:rPr>
                <w:rStyle w:val="Hyperlink"/>
                <w:noProof/>
              </w:rPr>
              <w:t>The knowledge, understanding, and personal attributes required.</w:t>
            </w:r>
            <w:r>
              <w:rPr>
                <w:noProof/>
                <w:webHidden/>
              </w:rPr>
              <w:tab/>
            </w:r>
            <w:r>
              <w:rPr>
                <w:noProof/>
                <w:webHidden/>
              </w:rPr>
              <w:fldChar w:fldCharType="begin"/>
            </w:r>
            <w:r>
              <w:rPr>
                <w:noProof/>
                <w:webHidden/>
              </w:rPr>
              <w:instrText xml:space="preserve"> PAGEREF _Toc232637092 \h </w:instrText>
            </w:r>
            <w:r>
              <w:rPr>
                <w:noProof/>
                <w:webHidden/>
              </w:rPr>
            </w:r>
            <w:r>
              <w:rPr>
                <w:noProof/>
                <w:webHidden/>
              </w:rPr>
              <w:fldChar w:fldCharType="separate"/>
            </w:r>
            <w:r>
              <w:rPr>
                <w:noProof/>
                <w:webHidden/>
              </w:rPr>
              <w:t>6</w:t>
            </w:r>
            <w:r>
              <w:rPr>
                <w:noProof/>
                <w:webHidden/>
              </w:rPr>
              <w:fldChar w:fldCharType="end"/>
            </w:r>
          </w:hyperlink>
        </w:p>
        <w:p w14:paraId="11B9C069" w14:textId="2CC0A481" w:rsidR="000439E7" w:rsidRDefault="000439E7">
          <w:pPr>
            <w:pStyle w:val="TOC1"/>
            <w:tabs>
              <w:tab w:val="right" w:leader="dot" w:pos="9016"/>
            </w:tabs>
            <w:rPr>
              <w:noProof/>
            </w:rPr>
          </w:pPr>
          <w:hyperlink w:anchor="_Toc232637093" w:history="1">
            <w:r w:rsidRPr="003D5BE2">
              <w:rPr>
                <w:rStyle w:val="Hyperlink"/>
                <w:noProof/>
              </w:rPr>
              <w:t>How the Role Supports Innovation</w:t>
            </w:r>
            <w:r>
              <w:rPr>
                <w:noProof/>
                <w:webHidden/>
              </w:rPr>
              <w:tab/>
            </w:r>
            <w:r>
              <w:rPr>
                <w:noProof/>
                <w:webHidden/>
              </w:rPr>
              <w:fldChar w:fldCharType="begin"/>
            </w:r>
            <w:r>
              <w:rPr>
                <w:noProof/>
                <w:webHidden/>
              </w:rPr>
              <w:instrText xml:space="preserve"> PAGEREF _Toc232637093 \h </w:instrText>
            </w:r>
            <w:r>
              <w:rPr>
                <w:noProof/>
                <w:webHidden/>
              </w:rPr>
            </w:r>
            <w:r>
              <w:rPr>
                <w:noProof/>
                <w:webHidden/>
              </w:rPr>
              <w:fldChar w:fldCharType="separate"/>
            </w:r>
            <w:r>
              <w:rPr>
                <w:noProof/>
                <w:webHidden/>
              </w:rPr>
              <w:t>6</w:t>
            </w:r>
            <w:r>
              <w:rPr>
                <w:noProof/>
                <w:webHidden/>
              </w:rPr>
              <w:fldChar w:fldCharType="end"/>
            </w:r>
          </w:hyperlink>
        </w:p>
        <w:p w14:paraId="1E17323F" w14:textId="732F9A03" w:rsidR="000439E7" w:rsidRDefault="000439E7">
          <w:pPr>
            <w:pStyle w:val="TOC1"/>
            <w:tabs>
              <w:tab w:val="right" w:leader="dot" w:pos="9016"/>
            </w:tabs>
            <w:rPr>
              <w:noProof/>
            </w:rPr>
          </w:pPr>
          <w:hyperlink w:anchor="_Toc232637094" w:history="1">
            <w:r w:rsidRPr="003D5BE2">
              <w:rPr>
                <w:rStyle w:val="Hyperlink"/>
                <w:noProof/>
              </w:rPr>
              <w:t>How the Job Description Addresses Innovation</w:t>
            </w:r>
            <w:r>
              <w:rPr>
                <w:noProof/>
                <w:webHidden/>
              </w:rPr>
              <w:tab/>
            </w:r>
            <w:r>
              <w:rPr>
                <w:noProof/>
                <w:webHidden/>
              </w:rPr>
              <w:fldChar w:fldCharType="begin"/>
            </w:r>
            <w:r>
              <w:rPr>
                <w:noProof/>
                <w:webHidden/>
              </w:rPr>
              <w:instrText xml:space="preserve"> PAGEREF _Toc232637094 \h </w:instrText>
            </w:r>
            <w:r>
              <w:rPr>
                <w:noProof/>
                <w:webHidden/>
              </w:rPr>
            </w:r>
            <w:r>
              <w:rPr>
                <w:noProof/>
                <w:webHidden/>
              </w:rPr>
              <w:fldChar w:fldCharType="separate"/>
            </w:r>
            <w:r>
              <w:rPr>
                <w:noProof/>
                <w:webHidden/>
              </w:rPr>
              <w:t>6</w:t>
            </w:r>
            <w:r>
              <w:rPr>
                <w:noProof/>
                <w:webHidden/>
              </w:rPr>
              <w:fldChar w:fldCharType="end"/>
            </w:r>
          </w:hyperlink>
        </w:p>
        <w:p w14:paraId="7AEF53E7" w14:textId="659DE857" w:rsidR="000439E7" w:rsidRDefault="000439E7">
          <w:pPr>
            <w:pStyle w:val="TOC1"/>
            <w:tabs>
              <w:tab w:val="right" w:leader="dot" w:pos="9016"/>
            </w:tabs>
            <w:rPr>
              <w:noProof/>
            </w:rPr>
          </w:pPr>
          <w:hyperlink w:anchor="_Toc232637095" w:history="1">
            <w:r w:rsidRPr="003D5BE2">
              <w:rPr>
                <w:rStyle w:val="Hyperlink"/>
                <w:noProof/>
              </w:rPr>
              <w:t>Person Specification: Innovation Support Officer</w:t>
            </w:r>
            <w:r>
              <w:rPr>
                <w:noProof/>
                <w:webHidden/>
              </w:rPr>
              <w:tab/>
            </w:r>
            <w:r>
              <w:rPr>
                <w:noProof/>
                <w:webHidden/>
              </w:rPr>
              <w:fldChar w:fldCharType="begin"/>
            </w:r>
            <w:r>
              <w:rPr>
                <w:noProof/>
                <w:webHidden/>
              </w:rPr>
              <w:instrText xml:space="preserve"> PAGEREF _Toc232637095 \h </w:instrText>
            </w:r>
            <w:r>
              <w:rPr>
                <w:noProof/>
                <w:webHidden/>
              </w:rPr>
            </w:r>
            <w:r>
              <w:rPr>
                <w:noProof/>
                <w:webHidden/>
              </w:rPr>
              <w:fldChar w:fldCharType="separate"/>
            </w:r>
            <w:r>
              <w:rPr>
                <w:noProof/>
                <w:webHidden/>
              </w:rPr>
              <w:t>6</w:t>
            </w:r>
            <w:r>
              <w:rPr>
                <w:noProof/>
                <w:webHidden/>
              </w:rPr>
              <w:fldChar w:fldCharType="end"/>
            </w:r>
          </w:hyperlink>
        </w:p>
        <w:p w14:paraId="4A72CDE3" w14:textId="446B78B1" w:rsidR="000439E7" w:rsidRDefault="000439E7">
          <w:pPr>
            <w:pStyle w:val="TOC1"/>
            <w:tabs>
              <w:tab w:val="right" w:leader="dot" w:pos="9016"/>
            </w:tabs>
            <w:rPr>
              <w:noProof/>
            </w:rPr>
          </w:pPr>
          <w:hyperlink w:anchor="_Toc232637096" w:history="1">
            <w:r w:rsidRPr="003D5BE2">
              <w:rPr>
                <w:rStyle w:val="Hyperlink"/>
                <w:noProof/>
              </w:rPr>
              <w:t>How the Person Specification Addresses Innovation</w:t>
            </w:r>
            <w:r>
              <w:rPr>
                <w:noProof/>
                <w:webHidden/>
              </w:rPr>
              <w:tab/>
            </w:r>
            <w:r>
              <w:rPr>
                <w:noProof/>
                <w:webHidden/>
              </w:rPr>
              <w:fldChar w:fldCharType="begin"/>
            </w:r>
            <w:r>
              <w:rPr>
                <w:noProof/>
                <w:webHidden/>
              </w:rPr>
              <w:instrText xml:space="preserve"> PAGEREF _Toc232637096 \h </w:instrText>
            </w:r>
            <w:r>
              <w:rPr>
                <w:noProof/>
                <w:webHidden/>
              </w:rPr>
            </w:r>
            <w:r>
              <w:rPr>
                <w:noProof/>
                <w:webHidden/>
              </w:rPr>
              <w:fldChar w:fldCharType="separate"/>
            </w:r>
            <w:r>
              <w:rPr>
                <w:noProof/>
                <w:webHidden/>
              </w:rPr>
              <w:t>8</w:t>
            </w:r>
            <w:r>
              <w:rPr>
                <w:noProof/>
                <w:webHidden/>
              </w:rPr>
              <w:fldChar w:fldCharType="end"/>
            </w:r>
          </w:hyperlink>
        </w:p>
        <w:p w14:paraId="315158CE" w14:textId="6A3CFBDE" w:rsidR="000439E7" w:rsidRDefault="000439E7">
          <w:pPr>
            <w:pStyle w:val="TOC1"/>
            <w:tabs>
              <w:tab w:val="right" w:leader="dot" w:pos="9016"/>
            </w:tabs>
            <w:rPr>
              <w:noProof/>
            </w:rPr>
          </w:pPr>
          <w:hyperlink w:anchor="_Toc232637097" w:history="1">
            <w:r w:rsidRPr="003D5BE2">
              <w:rPr>
                <w:rStyle w:val="Hyperlink"/>
                <w:noProof/>
              </w:rPr>
              <w:t>Academic Interview Preparation</w:t>
            </w:r>
            <w:r>
              <w:rPr>
                <w:noProof/>
                <w:webHidden/>
              </w:rPr>
              <w:tab/>
            </w:r>
            <w:r>
              <w:rPr>
                <w:noProof/>
                <w:webHidden/>
              </w:rPr>
              <w:fldChar w:fldCharType="begin"/>
            </w:r>
            <w:r>
              <w:rPr>
                <w:noProof/>
                <w:webHidden/>
              </w:rPr>
              <w:instrText xml:space="preserve"> PAGEREF _Toc232637097 \h </w:instrText>
            </w:r>
            <w:r>
              <w:rPr>
                <w:noProof/>
                <w:webHidden/>
              </w:rPr>
            </w:r>
            <w:r>
              <w:rPr>
                <w:noProof/>
                <w:webHidden/>
              </w:rPr>
              <w:fldChar w:fldCharType="separate"/>
            </w:r>
            <w:r>
              <w:rPr>
                <w:noProof/>
                <w:webHidden/>
              </w:rPr>
              <w:t>9</w:t>
            </w:r>
            <w:r>
              <w:rPr>
                <w:noProof/>
                <w:webHidden/>
              </w:rPr>
              <w:fldChar w:fldCharType="end"/>
            </w:r>
          </w:hyperlink>
        </w:p>
        <w:p w14:paraId="18C89A6D" w14:textId="0944F1E9" w:rsidR="000439E7" w:rsidRDefault="000439E7">
          <w:pPr>
            <w:pStyle w:val="TOC2"/>
            <w:tabs>
              <w:tab w:val="right" w:leader="dot" w:pos="9016"/>
            </w:tabs>
            <w:rPr>
              <w:noProof/>
            </w:rPr>
          </w:pPr>
          <w:hyperlink w:anchor="_Toc232637098" w:history="1">
            <w:r w:rsidRPr="003D5BE2">
              <w:rPr>
                <w:rStyle w:val="Hyperlink"/>
                <w:noProof/>
              </w:rPr>
              <w:t>Why is the Innovation Support Officer role important?</w:t>
            </w:r>
            <w:r>
              <w:rPr>
                <w:noProof/>
                <w:webHidden/>
              </w:rPr>
              <w:tab/>
            </w:r>
            <w:r>
              <w:rPr>
                <w:noProof/>
                <w:webHidden/>
              </w:rPr>
              <w:fldChar w:fldCharType="begin"/>
            </w:r>
            <w:r>
              <w:rPr>
                <w:noProof/>
                <w:webHidden/>
              </w:rPr>
              <w:instrText xml:space="preserve"> PAGEREF _Toc232637098 \h </w:instrText>
            </w:r>
            <w:r>
              <w:rPr>
                <w:noProof/>
                <w:webHidden/>
              </w:rPr>
            </w:r>
            <w:r>
              <w:rPr>
                <w:noProof/>
                <w:webHidden/>
              </w:rPr>
              <w:fldChar w:fldCharType="separate"/>
            </w:r>
            <w:r>
              <w:rPr>
                <w:noProof/>
                <w:webHidden/>
              </w:rPr>
              <w:t>9</w:t>
            </w:r>
            <w:r>
              <w:rPr>
                <w:noProof/>
                <w:webHidden/>
              </w:rPr>
              <w:fldChar w:fldCharType="end"/>
            </w:r>
          </w:hyperlink>
        </w:p>
        <w:p w14:paraId="62D8F4ED" w14:textId="0A3346AD" w:rsidR="000439E7" w:rsidRDefault="000439E7">
          <w:pPr>
            <w:pStyle w:val="TOC2"/>
            <w:tabs>
              <w:tab w:val="right" w:leader="dot" w:pos="9016"/>
            </w:tabs>
            <w:rPr>
              <w:noProof/>
            </w:rPr>
          </w:pPr>
          <w:hyperlink w:anchor="_Toc232637099" w:history="1">
            <w:r w:rsidRPr="003D5BE2">
              <w:rPr>
                <w:rStyle w:val="Hyperlink"/>
                <w:noProof/>
              </w:rPr>
              <w:t>In what ways does the job specification contribute to innovation?</w:t>
            </w:r>
            <w:r>
              <w:rPr>
                <w:noProof/>
                <w:webHidden/>
              </w:rPr>
              <w:tab/>
            </w:r>
            <w:r>
              <w:rPr>
                <w:noProof/>
                <w:webHidden/>
              </w:rPr>
              <w:fldChar w:fldCharType="begin"/>
            </w:r>
            <w:r>
              <w:rPr>
                <w:noProof/>
                <w:webHidden/>
              </w:rPr>
              <w:instrText xml:space="preserve"> PAGEREF _Toc232637099 \h </w:instrText>
            </w:r>
            <w:r>
              <w:rPr>
                <w:noProof/>
                <w:webHidden/>
              </w:rPr>
            </w:r>
            <w:r>
              <w:rPr>
                <w:noProof/>
                <w:webHidden/>
              </w:rPr>
              <w:fldChar w:fldCharType="separate"/>
            </w:r>
            <w:r>
              <w:rPr>
                <w:noProof/>
                <w:webHidden/>
              </w:rPr>
              <w:t>9</w:t>
            </w:r>
            <w:r>
              <w:rPr>
                <w:noProof/>
                <w:webHidden/>
              </w:rPr>
              <w:fldChar w:fldCharType="end"/>
            </w:r>
          </w:hyperlink>
        </w:p>
        <w:p w14:paraId="3839242E" w14:textId="4C9D4322" w:rsidR="000439E7" w:rsidRDefault="000439E7">
          <w:pPr>
            <w:pStyle w:val="TOC2"/>
            <w:tabs>
              <w:tab w:val="right" w:leader="dot" w:pos="9016"/>
            </w:tabs>
            <w:rPr>
              <w:noProof/>
            </w:rPr>
          </w:pPr>
          <w:hyperlink w:anchor="_Toc232637100" w:history="1">
            <w:r w:rsidRPr="003D5BE2">
              <w:rPr>
                <w:rStyle w:val="Hyperlink"/>
                <w:noProof/>
              </w:rPr>
              <w:t>Why is the person specification important?</w:t>
            </w:r>
            <w:r>
              <w:rPr>
                <w:noProof/>
                <w:webHidden/>
              </w:rPr>
              <w:tab/>
            </w:r>
            <w:r>
              <w:rPr>
                <w:noProof/>
                <w:webHidden/>
              </w:rPr>
              <w:fldChar w:fldCharType="begin"/>
            </w:r>
            <w:r>
              <w:rPr>
                <w:noProof/>
                <w:webHidden/>
              </w:rPr>
              <w:instrText xml:space="preserve"> PAGEREF _Toc232637100 \h </w:instrText>
            </w:r>
            <w:r>
              <w:rPr>
                <w:noProof/>
                <w:webHidden/>
              </w:rPr>
            </w:r>
            <w:r>
              <w:rPr>
                <w:noProof/>
                <w:webHidden/>
              </w:rPr>
              <w:fldChar w:fldCharType="separate"/>
            </w:r>
            <w:r>
              <w:rPr>
                <w:noProof/>
                <w:webHidden/>
              </w:rPr>
              <w:t>9</w:t>
            </w:r>
            <w:r>
              <w:rPr>
                <w:noProof/>
                <w:webHidden/>
              </w:rPr>
              <w:fldChar w:fldCharType="end"/>
            </w:r>
          </w:hyperlink>
        </w:p>
        <w:p w14:paraId="032DCAC3" w14:textId="58563B67" w:rsidR="000439E7" w:rsidRDefault="000439E7">
          <w:pPr>
            <w:pStyle w:val="TOC2"/>
            <w:tabs>
              <w:tab w:val="right" w:leader="dot" w:pos="9016"/>
            </w:tabs>
            <w:rPr>
              <w:noProof/>
            </w:rPr>
          </w:pPr>
          <w:hyperlink w:anchor="_Toc232637101" w:history="1">
            <w:r w:rsidRPr="003D5BE2">
              <w:rPr>
                <w:rStyle w:val="Hyperlink"/>
                <w:noProof/>
              </w:rPr>
              <w:t>What can be done to enhance the Student Union by involving students' voice?</w:t>
            </w:r>
            <w:r>
              <w:rPr>
                <w:noProof/>
                <w:webHidden/>
              </w:rPr>
              <w:tab/>
            </w:r>
            <w:r>
              <w:rPr>
                <w:noProof/>
                <w:webHidden/>
              </w:rPr>
              <w:fldChar w:fldCharType="begin"/>
            </w:r>
            <w:r>
              <w:rPr>
                <w:noProof/>
                <w:webHidden/>
              </w:rPr>
              <w:instrText xml:space="preserve"> PAGEREF _Toc232637101 \h </w:instrText>
            </w:r>
            <w:r>
              <w:rPr>
                <w:noProof/>
                <w:webHidden/>
              </w:rPr>
            </w:r>
            <w:r>
              <w:rPr>
                <w:noProof/>
                <w:webHidden/>
              </w:rPr>
              <w:fldChar w:fldCharType="separate"/>
            </w:r>
            <w:r>
              <w:rPr>
                <w:noProof/>
                <w:webHidden/>
              </w:rPr>
              <w:t>9</w:t>
            </w:r>
            <w:r>
              <w:rPr>
                <w:noProof/>
                <w:webHidden/>
              </w:rPr>
              <w:fldChar w:fldCharType="end"/>
            </w:r>
          </w:hyperlink>
        </w:p>
        <w:p w14:paraId="0EC84A59" w14:textId="35A99D48" w:rsidR="000439E7" w:rsidRDefault="000439E7">
          <w:pPr>
            <w:pStyle w:val="TOC1"/>
            <w:tabs>
              <w:tab w:val="right" w:leader="dot" w:pos="9016"/>
            </w:tabs>
            <w:rPr>
              <w:noProof/>
            </w:rPr>
          </w:pPr>
          <w:hyperlink w:anchor="_Toc232637102" w:history="1">
            <w:r w:rsidRPr="003D5BE2">
              <w:rPr>
                <w:rStyle w:val="Hyperlink"/>
                <w:noProof/>
              </w:rPr>
              <w:t>Conclusion</w:t>
            </w:r>
            <w:r>
              <w:rPr>
                <w:noProof/>
                <w:webHidden/>
              </w:rPr>
              <w:tab/>
            </w:r>
            <w:r>
              <w:rPr>
                <w:noProof/>
                <w:webHidden/>
              </w:rPr>
              <w:fldChar w:fldCharType="begin"/>
            </w:r>
            <w:r>
              <w:rPr>
                <w:noProof/>
                <w:webHidden/>
              </w:rPr>
              <w:instrText xml:space="preserve"> PAGEREF _Toc232637102 \h </w:instrText>
            </w:r>
            <w:r>
              <w:rPr>
                <w:noProof/>
                <w:webHidden/>
              </w:rPr>
            </w:r>
            <w:r>
              <w:rPr>
                <w:noProof/>
                <w:webHidden/>
              </w:rPr>
              <w:fldChar w:fldCharType="separate"/>
            </w:r>
            <w:r>
              <w:rPr>
                <w:noProof/>
                <w:webHidden/>
              </w:rPr>
              <w:t>9</w:t>
            </w:r>
            <w:r>
              <w:rPr>
                <w:noProof/>
                <w:webHidden/>
              </w:rPr>
              <w:fldChar w:fldCharType="end"/>
            </w:r>
          </w:hyperlink>
        </w:p>
        <w:p w14:paraId="35A8FEB8" w14:textId="4703A5CD" w:rsidR="000439E7" w:rsidRDefault="000439E7">
          <w:r>
            <w:rPr>
              <w:b/>
              <w:bCs/>
              <w:noProof/>
            </w:rPr>
            <w:fldChar w:fldCharType="end"/>
          </w:r>
        </w:p>
      </w:sdtContent>
    </w:sdt>
    <w:p w14:paraId="1F079F9C" w14:textId="0282EFF4" w:rsidR="000439E7" w:rsidRDefault="000439E7">
      <w:pPr>
        <w:rPr>
          <w:b/>
          <w:bCs/>
        </w:rPr>
      </w:pPr>
      <w:r>
        <w:rPr>
          <w:b/>
          <w:bCs/>
        </w:rPr>
        <w:br w:type="page"/>
      </w:r>
    </w:p>
    <w:p w14:paraId="72E8C5F7" w14:textId="26186BFB" w:rsidR="00194B29" w:rsidRPr="000439E7" w:rsidRDefault="00194B29" w:rsidP="000439E7">
      <w:pPr>
        <w:pStyle w:val="Heading1"/>
        <w:rPr>
          <w:sz w:val="28"/>
          <w:szCs w:val="28"/>
        </w:rPr>
      </w:pPr>
      <w:bookmarkStart w:id="0" w:name="_Toc232637086"/>
      <w:r w:rsidRPr="000439E7">
        <w:rPr>
          <w:sz w:val="28"/>
          <w:szCs w:val="28"/>
        </w:rPr>
        <w:lastRenderedPageBreak/>
        <w:t>Introduction</w:t>
      </w:r>
      <w:bookmarkEnd w:id="0"/>
    </w:p>
    <w:p w14:paraId="0EA8A1E6" w14:textId="28B7BB9B"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This </w:t>
      </w:r>
      <w:r>
        <w:rPr>
          <w:rFonts w:ascii="Calibri" w:hAnsi="Calibri" w:cs="Calibri"/>
        </w:rPr>
        <w:t>report</w:t>
      </w:r>
      <w:r w:rsidRPr="000439E7">
        <w:rPr>
          <w:rFonts w:ascii="Calibri" w:hAnsi="Calibri" w:cs="Calibri"/>
        </w:rPr>
        <w:t xml:space="preserve"> is on the role of an Innovation Support Officer in the Student Union at UWTSD. This position is primarily to work alongside the Student Union to enhance the student experience, listen to students and supporting new ideas to make services more inclusive and accessible. In the assessment brief, the information is provided about the transformation of the workplace due to technology, digitisation, and automation. This requires people who are able to think differently and adjust to change in an organisation. Innovation is not just for using technology when you are a Student Union. It's also about how pupils are represented, their voice is heard and how services can work for various groups of pupils.</w:t>
      </w:r>
    </w:p>
    <w:p w14:paraId="7BAD93C1" w14:textId="7657B045" w:rsidR="00194B29" w:rsidRPr="00194B29" w:rsidRDefault="000439E7" w:rsidP="000439E7">
      <w:pPr>
        <w:tabs>
          <w:tab w:val="left" w:pos="1044"/>
        </w:tabs>
        <w:jc w:val="both"/>
        <w:rPr>
          <w:rFonts w:ascii="Calibri" w:hAnsi="Calibri" w:cs="Calibri"/>
        </w:rPr>
      </w:pPr>
      <w:r w:rsidRPr="000439E7">
        <w:rPr>
          <w:rFonts w:ascii="Calibri" w:hAnsi="Calibri" w:cs="Calibri"/>
        </w:rPr>
        <w:t>HRM is important because it aids the organisation in attracting a candidate with the right skills and personal attributes for this role. The Innovation Support Officer should be communicative with students, be familiar with students' needs, facilitate student well-being, and contribute to the enhancement of services. There will be a job description and person specification for the Innovation Support Officer role included on this assignment. It will also describe the role these documents play in the innovation that takes place in UWTSD Student Union. The primary purpose is to demonstrate the value HR recruitment can bring to the Student Union when it comes to selecting a member who is able to contribute to inclusion, students' voices and a better student experience.</w:t>
      </w:r>
    </w:p>
    <w:p w14:paraId="78304169" w14:textId="2754BD10" w:rsidR="00194B29" w:rsidRPr="000439E7" w:rsidRDefault="00194B29" w:rsidP="000439E7">
      <w:pPr>
        <w:pStyle w:val="Heading1"/>
        <w:rPr>
          <w:sz w:val="28"/>
          <w:szCs w:val="28"/>
        </w:rPr>
      </w:pPr>
      <w:bookmarkStart w:id="1" w:name="_Toc232637087"/>
      <w:r w:rsidRPr="000439E7">
        <w:rPr>
          <w:sz w:val="28"/>
          <w:szCs w:val="28"/>
        </w:rPr>
        <w:t>Innovation, Inclusion and Student Experience</w:t>
      </w:r>
      <w:bookmarkEnd w:id="1"/>
    </w:p>
    <w:p w14:paraId="12D29FDF"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This assessment is important for the role of the Innovation Support Officer and as it relates to the enhancement of how the UWTSL Student Union supports students. Innovation is a term that I interpret as "solving things better and improving services. This is not only the use of new technology in a Student Union. It can also involve listening to students well, making services more accessible and ensuring that students from different groups are represented.</w:t>
      </w:r>
    </w:p>
    <w:p w14:paraId="354BE7B5"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The assessment brief outlines the changes in work due to digitisation, automation and new working methods. That is, organisations should have individuals who are adaptable and think outside the box. For this role, however, I am emphasising more on innovation through inclusion and student voice. Student Unions should be aware of the experiences of students, such as mature students, international students, disabled students, commuting students and the students who may not normally engage in Student Union activities.</w:t>
      </w:r>
    </w:p>
    <w:p w14:paraId="3C04DF59"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Inclusive services are important because there are not one set of needs, or barriers, that all students have. There are students from time to time who require improved access to information, more flexible events, or more robust representation. Inclusive practice can enhance fairness, participation and service quality (</w:t>
      </w:r>
      <w:proofErr w:type="spellStart"/>
      <w:r w:rsidRPr="000439E7">
        <w:rPr>
          <w:rFonts w:ascii="Calibri" w:hAnsi="Calibri" w:cs="Calibri"/>
        </w:rPr>
        <w:t>Filippou</w:t>
      </w:r>
      <w:proofErr w:type="spellEnd"/>
      <w:r w:rsidRPr="000439E7">
        <w:rPr>
          <w:rFonts w:ascii="Calibri" w:hAnsi="Calibri" w:cs="Calibri"/>
        </w:rPr>
        <w:t>, Acquah and Bengs, 2025).</w:t>
      </w:r>
    </w:p>
    <w:p w14:paraId="6E0C2EDD" w14:textId="21F935F2" w:rsidR="00194B29" w:rsidRPr="00194B29" w:rsidRDefault="000439E7" w:rsidP="000439E7">
      <w:pPr>
        <w:tabs>
          <w:tab w:val="left" w:pos="1044"/>
        </w:tabs>
        <w:jc w:val="both"/>
        <w:rPr>
          <w:rFonts w:ascii="Calibri" w:hAnsi="Calibri" w:cs="Calibri"/>
        </w:rPr>
      </w:pPr>
      <w:r w:rsidRPr="000439E7">
        <w:rPr>
          <w:rFonts w:ascii="Calibri" w:hAnsi="Calibri" w:cs="Calibri"/>
        </w:rPr>
        <w:t xml:space="preserve">This can be complemented by the Innovation Support Officer who can assist the Student Union in gathering student feedback, understanding the challenges and explore practical solutions. This may be something that can be made easier such as events, clearer </w:t>
      </w:r>
      <w:r w:rsidRPr="000439E7">
        <w:rPr>
          <w:rFonts w:ascii="Calibri" w:hAnsi="Calibri" w:cs="Calibri"/>
        </w:rPr>
        <w:lastRenderedPageBreak/>
        <w:t>communications, wellbeing campaigns or better connections with student representatives. Innovation is not just a new and different thing, but a part of the improvement of the student experience.</w:t>
      </w:r>
    </w:p>
    <w:p w14:paraId="07C13A76" w14:textId="1829F1B6" w:rsidR="00194B29" w:rsidRPr="000439E7" w:rsidRDefault="00194B29" w:rsidP="000439E7">
      <w:pPr>
        <w:pStyle w:val="Heading1"/>
        <w:rPr>
          <w:sz w:val="28"/>
          <w:szCs w:val="28"/>
        </w:rPr>
      </w:pPr>
      <w:bookmarkStart w:id="2" w:name="_Toc232637088"/>
      <w:r w:rsidRPr="000439E7">
        <w:rPr>
          <w:sz w:val="28"/>
          <w:szCs w:val="28"/>
        </w:rPr>
        <w:t>HR Recruitment and the Innovation Support Officer Role</w:t>
      </w:r>
      <w:bookmarkEnd w:id="2"/>
    </w:p>
    <w:p w14:paraId="46B3EF4C" w14:textId="33B1C7BC"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Human Resource Management is significant for this assessment as the Student Union has to recruit a candidate who can be a right fit for the role of innovation and improvement. I know what recruitment is: attracting and selecting a person that will fit the needs of the organisation. The organisation in this instance is UWTSD Student </w:t>
      </w:r>
      <w:r w:rsidRPr="000439E7">
        <w:rPr>
          <w:rFonts w:ascii="Calibri" w:hAnsi="Calibri" w:cs="Calibri"/>
        </w:rPr>
        <w:t>Union,</w:t>
      </w:r>
      <w:r w:rsidRPr="000439E7">
        <w:rPr>
          <w:rFonts w:ascii="Calibri" w:hAnsi="Calibri" w:cs="Calibri"/>
        </w:rPr>
        <w:t xml:space="preserve"> and the position is Innovation Support Officer.</w:t>
      </w:r>
    </w:p>
    <w:p w14:paraId="7FF006C7"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An organization must have a clear understanding of the position they're looking to fill before they're able to recruit someone. That's why a Job Description is required. It describes what the job entails, who they report to and what their duties will be. Defining a clear job description can assist candidates to better understand the role before applying and can assist the organisation in determining what type of candidate is required (</w:t>
      </w:r>
      <w:proofErr w:type="spellStart"/>
      <w:r w:rsidRPr="000439E7">
        <w:rPr>
          <w:rFonts w:ascii="Calibri" w:hAnsi="Calibri" w:cs="Calibri"/>
        </w:rPr>
        <w:t>OrangeHRM</w:t>
      </w:r>
      <w:proofErr w:type="spellEnd"/>
      <w:r w:rsidRPr="000439E7">
        <w:rPr>
          <w:rFonts w:ascii="Calibri" w:hAnsi="Calibri" w:cs="Calibri"/>
        </w:rPr>
        <w:t>, 2024).</w:t>
      </w:r>
    </w:p>
    <w:p w14:paraId="36410E22"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A person specification is also required as it explains what qualities, skills, knowledge and experience the candidate should have. This is relevant for this position as the successful candidate will need to listen to students, understand their diverse needs, represent students and recommend strategies for enhancing the student experience. Organisations can recruit in a more structured and fair manner by using the selection criteria (CIPD, 2024).</w:t>
      </w:r>
    </w:p>
    <w:p w14:paraId="600F2D3F" w14:textId="78C80258" w:rsidR="00194B29" w:rsidRDefault="000439E7" w:rsidP="000439E7">
      <w:pPr>
        <w:tabs>
          <w:tab w:val="left" w:pos="1044"/>
        </w:tabs>
        <w:jc w:val="both"/>
        <w:rPr>
          <w:rFonts w:ascii="Calibri" w:hAnsi="Calibri" w:cs="Calibri"/>
        </w:rPr>
      </w:pPr>
      <w:r w:rsidRPr="000439E7">
        <w:rPr>
          <w:rFonts w:ascii="Calibri" w:hAnsi="Calibri" w:cs="Calibri"/>
        </w:rPr>
        <w:t>These HR documents are not simply general paperwork as they relate to the assessment brief. They help demonstrate that the Student Union can recruit an innovative person. The innovation in this learner's version is associated with inclusion and accessibility, wellbeing and student voice. This implies that the letters of invitation sent out for recruitment should be developed not to look for a person who can support other students only but can also contribute to the enhancement of services for a broader student body.</w:t>
      </w:r>
    </w:p>
    <w:p w14:paraId="37DF9A29" w14:textId="77777777" w:rsidR="00194B29" w:rsidRPr="00194B29" w:rsidRDefault="00194B29" w:rsidP="00194B29">
      <w:pPr>
        <w:tabs>
          <w:tab w:val="left" w:pos="1044"/>
        </w:tabs>
        <w:jc w:val="both"/>
        <w:rPr>
          <w:rFonts w:ascii="Calibri" w:hAnsi="Calibri" w:cs="Calibri"/>
        </w:rPr>
      </w:pPr>
    </w:p>
    <w:p w14:paraId="76D196DB" w14:textId="21376919" w:rsidR="00194B29" w:rsidRPr="00194B29" w:rsidRDefault="00194B29" w:rsidP="00194B29">
      <w:pPr>
        <w:tabs>
          <w:tab w:val="left" w:pos="1044"/>
        </w:tabs>
        <w:jc w:val="center"/>
        <w:rPr>
          <w:rFonts w:ascii="Calibri" w:hAnsi="Calibri" w:cs="Calibri"/>
          <w:b/>
          <w:bCs/>
        </w:rPr>
      </w:pPr>
      <w:r w:rsidRPr="00194B29">
        <w:rPr>
          <w:rFonts w:ascii="Calibri" w:hAnsi="Calibri" w:cs="Calibri"/>
          <w:b/>
          <w:bCs/>
        </w:rPr>
        <w:t>Job Description: Innovation Support Officer</w:t>
      </w:r>
    </w:p>
    <w:p w14:paraId="1A1B1DA1" w14:textId="77777777" w:rsidR="00194B29" w:rsidRDefault="00194B29" w:rsidP="00194B29">
      <w:pPr>
        <w:tabs>
          <w:tab w:val="left" w:pos="1044"/>
        </w:tabs>
        <w:jc w:val="center"/>
        <w:rPr>
          <w:rFonts w:ascii="Calibri" w:hAnsi="Calibri" w:cs="Calibri"/>
        </w:rPr>
      </w:pPr>
      <w:r w:rsidRPr="00194B29">
        <w:rPr>
          <w:rFonts w:ascii="Calibri" w:hAnsi="Calibri" w:cs="Calibri"/>
          <w:b/>
          <w:bCs/>
        </w:rPr>
        <w:t>Organisation:</w:t>
      </w:r>
      <w:r w:rsidRPr="00194B29">
        <w:rPr>
          <w:rFonts w:ascii="Calibri" w:hAnsi="Calibri" w:cs="Calibri"/>
        </w:rPr>
        <w:t xml:space="preserve"> UWTSD Student Union</w:t>
      </w:r>
    </w:p>
    <w:p w14:paraId="05DDD57A" w14:textId="77777777" w:rsidR="00194B29" w:rsidRDefault="00194B29" w:rsidP="00194B29">
      <w:pPr>
        <w:tabs>
          <w:tab w:val="left" w:pos="1044"/>
        </w:tabs>
        <w:jc w:val="center"/>
        <w:rPr>
          <w:rFonts w:ascii="Calibri" w:hAnsi="Calibri" w:cs="Calibri"/>
        </w:rPr>
      </w:pPr>
      <w:r w:rsidRPr="00194B29">
        <w:rPr>
          <w:rFonts w:ascii="Calibri" w:hAnsi="Calibri" w:cs="Calibri"/>
          <w:b/>
          <w:bCs/>
        </w:rPr>
        <w:t>Job Title:</w:t>
      </w:r>
      <w:r w:rsidRPr="00194B29">
        <w:rPr>
          <w:rFonts w:ascii="Calibri" w:hAnsi="Calibri" w:cs="Calibri"/>
        </w:rPr>
        <w:t xml:space="preserve"> Innovation Support Officer</w:t>
      </w:r>
    </w:p>
    <w:p w14:paraId="12820646" w14:textId="77777777" w:rsidR="00194B29" w:rsidRDefault="00194B29" w:rsidP="00194B29">
      <w:pPr>
        <w:tabs>
          <w:tab w:val="left" w:pos="1044"/>
        </w:tabs>
        <w:jc w:val="center"/>
        <w:rPr>
          <w:rFonts w:ascii="Calibri" w:hAnsi="Calibri" w:cs="Calibri"/>
        </w:rPr>
      </w:pPr>
      <w:r w:rsidRPr="00194B29">
        <w:rPr>
          <w:rFonts w:ascii="Calibri" w:hAnsi="Calibri" w:cs="Calibri"/>
          <w:b/>
          <w:bCs/>
        </w:rPr>
        <w:t>Area of Work:</w:t>
      </w:r>
      <w:r w:rsidRPr="00194B29">
        <w:rPr>
          <w:rFonts w:ascii="Calibri" w:hAnsi="Calibri" w:cs="Calibri"/>
        </w:rPr>
        <w:t xml:space="preserve"> Student Voice, Inclusion and Wellbeing</w:t>
      </w:r>
    </w:p>
    <w:p w14:paraId="619553BB" w14:textId="58500FFB" w:rsidR="00194B29" w:rsidRPr="00194B29" w:rsidRDefault="00194B29" w:rsidP="00194B29">
      <w:pPr>
        <w:tabs>
          <w:tab w:val="left" w:pos="1044"/>
        </w:tabs>
        <w:jc w:val="center"/>
        <w:rPr>
          <w:rFonts w:ascii="Calibri" w:hAnsi="Calibri" w:cs="Calibri"/>
        </w:rPr>
      </w:pPr>
      <w:r w:rsidRPr="00194B29">
        <w:rPr>
          <w:rFonts w:ascii="Calibri" w:hAnsi="Calibri" w:cs="Calibri"/>
          <w:b/>
          <w:bCs/>
        </w:rPr>
        <w:t>Reports to:</w:t>
      </w:r>
      <w:r w:rsidRPr="00194B29">
        <w:rPr>
          <w:rFonts w:ascii="Calibri" w:hAnsi="Calibri" w:cs="Calibri"/>
        </w:rPr>
        <w:t xml:space="preserve"> Student Union Manager / Student Engagement Lead</w:t>
      </w:r>
    </w:p>
    <w:p w14:paraId="38BA16A8" w14:textId="77777777" w:rsidR="00194B29" w:rsidRPr="000439E7" w:rsidRDefault="00194B29" w:rsidP="000439E7">
      <w:pPr>
        <w:pStyle w:val="Heading1"/>
        <w:rPr>
          <w:sz w:val="28"/>
          <w:szCs w:val="28"/>
        </w:rPr>
      </w:pPr>
      <w:bookmarkStart w:id="3" w:name="_Toc232637089"/>
      <w:r w:rsidRPr="000439E7">
        <w:rPr>
          <w:sz w:val="28"/>
          <w:szCs w:val="28"/>
        </w:rPr>
        <w:t>Purpose of the Role</w:t>
      </w:r>
      <w:bookmarkEnd w:id="3"/>
    </w:p>
    <w:p w14:paraId="5BA79FC5"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This position is to improve the student experience by listening to the voices of students and supporting ideas to make services more inclusive, accessible and representative for students. </w:t>
      </w:r>
      <w:r w:rsidRPr="000439E7">
        <w:rPr>
          <w:rFonts w:ascii="Calibri" w:hAnsi="Calibri" w:cs="Calibri"/>
        </w:rPr>
        <w:lastRenderedPageBreak/>
        <w:t>The role is related to innovation as it involves identifying new methods to better listen to students' needs and how the Student Union acts for various groups of students.</w:t>
      </w:r>
    </w:p>
    <w:p w14:paraId="74EDBD27" w14:textId="48A92361" w:rsidR="00194B29" w:rsidRPr="00194B29" w:rsidRDefault="000439E7" w:rsidP="000439E7">
      <w:pPr>
        <w:tabs>
          <w:tab w:val="left" w:pos="1044"/>
        </w:tabs>
        <w:jc w:val="both"/>
        <w:rPr>
          <w:rFonts w:ascii="Calibri" w:hAnsi="Calibri" w:cs="Calibri"/>
        </w:rPr>
      </w:pPr>
      <w:r w:rsidRPr="000439E7">
        <w:rPr>
          <w:rFonts w:ascii="Calibri" w:hAnsi="Calibri" w:cs="Calibri"/>
        </w:rPr>
        <w:t>This role is essential as students may have different experiences and there may be a variation of confidence, accessibility and participation in the Student Union. The Innovation Support Officer will assist the Student Union in mapping the needs and proposing solutions that can be implemented in practice.</w:t>
      </w:r>
    </w:p>
    <w:p w14:paraId="5F7E7874" w14:textId="77777777" w:rsidR="00194B29" w:rsidRPr="000439E7" w:rsidRDefault="00194B29" w:rsidP="000439E7">
      <w:pPr>
        <w:pStyle w:val="Heading1"/>
        <w:rPr>
          <w:sz w:val="28"/>
          <w:szCs w:val="28"/>
        </w:rPr>
      </w:pPr>
      <w:bookmarkStart w:id="4" w:name="_Toc232637090"/>
      <w:r w:rsidRPr="000439E7">
        <w:rPr>
          <w:sz w:val="28"/>
          <w:szCs w:val="28"/>
        </w:rPr>
        <w:t>Main Responsibilities</w:t>
      </w:r>
      <w:bookmarkEnd w:id="4"/>
    </w:p>
    <w:p w14:paraId="3CBF7637"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enable the Student Union to listen to students and to understand their experiences of services, events, representation and wellbeing.</w:t>
      </w:r>
    </w:p>
    <w:p w14:paraId="1826FD17"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collaborate with student representatives, societies and volunteers to determine the needs of various student groups.</w:t>
      </w:r>
    </w:p>
    <w:p w14:paraId="2AC81E6B"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aid in determining any barriers which students may experience in participating in Student Union activities, e.g. accessibility, timing, confidence, communication or lack of representation.</w:t>
      </w:r>
    </w:p>
    <w:p w14:paraId="5A43B826"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foster student voice experiences such as feedback sessions, listening events, student forums and informal discussions.</w:t>
      </w:r>
    </w:p>
    <w:p w14:paraId="72FC7C5E" w14:textId="60E78654"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support the creation of inclusive concepts for more accessible services, campaigns and events for more diverse students in Student Union.</w:t>
      </w:r>
    </w:p>
    <w:p w14:paraId="5B3C17EF"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facilitate campaigns in relation to wellbeing, equality, diversity, belonging and student participation.</w:t>
      </w:r>
    </w:p>
    <w:p w14:paraId="2B6F1A58" w14:textId="28B18921"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note and communicate to Student Union team common student problems, which may be considered for improvement.</w:t>
      </w:r>
    </w:p>
    <w:p w14:paraId="619A774D" w14:textId="605278BC" w:rsidR="00194B29" w:rsidRPr="00194B29" w:rsidRDefault="000439E7" w:rsidP="000439E7">
      <w:pPr>
        <w:numPr>
          <w:ilvl w:val="0"/>
          <w:numId w:val="2"/>
        </w:numPr>
        <w:tabs>
          <w:tab w:val="left" w:pos="1044"/>
        </w:tabs>
        <w:jc w:val="both"/>
        <w:rPr>
          <w:rFonts w:ascii="Calibri" w:hAnsi="Calibri" w:cs="Calibri"/>
        </w:rPr>
      </w:pPr>
      <w:r w:rsidRPr="000439E7">
        <w:rPr>
          <w:rFonts w:ascii="Calibri" w:hAnsi="Calibri" w:cs="Calibri"/>
        </w:rPr>
        <w:t>To support review of activities and to make practical suggestions for change in response to student feedback and inclusive practice.</w:t>
      </w:r>
    </w:p>
    <w:p w14:paraId="7DDFBB5B" w14:textId="77777777" w:rsidR="00194B29" w:rsidRPr="000439E7" w:rsidRDefault="00194B29" w:rsidP="000439E7">
      <w:pPr>
        <w:pStyle w:val="Heading1"/>
        <w:rPr>
          <w:sz w:val="28"/>
          <w:szCs w:val="28"/>
        </w:rPr>
      </w:pPr>
      <w:bookmarkStart w:id="5" w:name="_Toc232637091"/>
      <w:r w:rsidRPr="000439E7">
        <w:rPr>
          <w:sz w:val="28"/>
          <w:szCs w:val="28"/>
        </w:rPr>
        <w:t>Working Relationships</w:t>
      </w:r>
      <w:bookmarkEnd w:id="5"/>
    </w:p>
    <w:p w14:paraId="79E580A9"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The Innovation Support Officer would interact with Student Union Manager, student representatives, society leaders, student volunteers, and students from all walks of life and university support systems. The role would also include liaising with students who aren't generally involved in Student Union activities.</w:t>
      </w:r>
    </w:p>
    <w:p w14:paraId="7485D2BB" w14:textId="77777777" w:rsidR="000439E7" w:rsidRPr="000439E7" w:rsidRDefault="000439E7" w:rsidP="000439E7">
      <w:pPr>
        <w:pStyle w:val="Heading1"/>
        <w:rPr>
          <w:sz w:val="28"/>
          <w:szCs w:val="28"/>
        </w:rPr>
      </w:pPr>
      <w:bookmarkStart w:id="6" w:name="_Toc232637092"/>
      <w:r w:rsidRPr="000439E7">
        <w:rPr>
          <w:sz w:val="28"/>
          <w:szCs w:val="28"/>
        </w:rPr>
        <w:t>The knowledge, understanding, and personal attributes required.</w:t>
      </w:r>
      <w:bookmarkEnd w:id="6"/>
    </w:p>
    <w:p w14:paraId="4CF257C7" w14:textId="69731E66"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The person in this role will require good listening, communication, empathy, </w:t>
      </w:r>
      <w:r w:rsidRPr="000439E7">
        <w:rPr>
          <w:rFonts w:ascii="Calibri" w:hAnsi="Calibri" w:cs="Calibri"/>
        </w:rPr>
        <w:t>teamwork</w:t>
      </w:r>
      <w:r w:rsidRPr="000439E7">
        <w:rPr>
          <w:rFonts w:ascii="Calibri" w:hAnsi="Calibri" w:cs="Calibri"/>
        </w:rPr>
        <w:t xml:space="preserve">, organisation and </w:t>
      </w:r>
      <w:r w:rsidRPr="000439E7">
        <w:rPr>
          <w:rFonts w:ascii="Calibri" w:hAnsi="Calibri" w:cs="Calibri"/>
        </w:rPr>
        <w:t>problem-solving</w:t>
      </w:r>
      <w:r w:rsidRPr="000439E7">
        <w:rPr>
          <w:rFonts w:ascii="Calibri" w:hAnsi="Calibri" w:cs="Calibri"/>
        </w:rPr>
        <w:t xml:space="preserve"> skills. They should also be interested in students' welfare </w:t>
      </w:r>
      <w:r w:rsidRPr="000439E7">
        <w:rPr>
          <w:rFonts w:ascii="Calibri" w:hAnsi="Calibri" w:cs="Calibri"/>
        </w:rPr>
        <w:lastRenderedPageBreak/>
        <w:t>and enhancing the student experience. Inclusive organisations require employees who have the ability to comprehend various needs and to support the minimisation of barriers to participation. (Hall and Montgomery 2023).</w:t>
      </w:r>
    </w:p>
    <w:p w14:paraId="081E5346" w14:textId="77777777" w:rsidR="000439E7" w:rsidRPr="000439E7" w:rsidRDefault="000439E7" w:rsidP="000439E7">
      <w:pPr>
        <w:pStyle w:val="Heading1"/>
        <w:rPr>
          <w:sz w:val="28"/>
          <w:szCs w:val="28"/>
        </w:rPr>
      </w:pPr>
      <w:bookmarkStart w:id="7" w:name="_Toc232637093"/>
      <w:r w:rsidRPr="000439E7">
        <w:rPr>
          <w:sz w:val="28"/>
          <w:szCs w:val="28"/>
        </w:rPr>
        <w:t>How the Role Supports Innovation</w:t>
      </w:r>
      <w:bookmarkEnd w:id="7"/>
    </w:p>
    <w:p w14:paraId="22E65EDE" w14:textId="0E6D6013" w:rsidR="00194B29" w:rsidRPr="00194B29" w:rsidRDefault="000439E7" w:rsidP="000439E7">
      <w:pPr>
        <w:tabs>
          <w:tab w:val="left" w:pos="1044"/>
        </w:tabs>
        <w:jc w:val="both"/>
        <w:rPr>
          <w:rFonts w:ascii="Calibri" w:hAnsi="Calibri" w:cs="Calibri"/>
        </w:rPr>
      </w:pPr>
      <w:r w:rsidRPr="000439E7">
        <w:rPr>
          <w:rFonts w:ascii="Calibri" w:hAnsi="Calibri" w:cs="Calibri"/>
        </w:rPr>
        <w:t>This role is focused on innovation through the use of student voice to enhance services. Innovation can also be about how to enhance access, representation, participation and wellbeing (Gillett-Swan et al., 2025) in new ways, rather than technology. For UWTSD Student Union, this means integrating feedback from students and inclusive practice to increase the utility of services to a broader student population.</w:t>
      </w:r>
    </w:p>
    <w:p w14:paraId="53132CEE" w14:textId="3D3E0C9D" w:rsidR="00194B29" w:rsidRPr="000439E7" w:rsidRDefault="00194B29" w:rsidP="000439E7">
      <w:pPr>
        <w:pStyle w:val="Heading1"/>
        <w:rPr>
          <w:sz w:val="28"/>
          <w:szCs w:val="28"/>
        </w:rPr>
      </w:pPr>
      <w:bookmarkStart w:id="8" w:name="_Toc232637094"/>
      <w:r w:rsidRPr="000439E7">
        <w:rPr>
          <w:sz w:val="28"/>
          <w:szCs w:val="28"/>
        </w:rPr>
        <w:t>How the Job Description Addresses Innovation</w:t>
      </w:r>
      <w:bookmarkEnd w:id="8"/>
    </w:p>
    <w:p w14:paraId="42EB1BA7"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The role description focuses on innovation due to the role's focus on enhancing the student experience for the UWTSD Student Union by supporting them through inclusion, representation and student voice. Innovation is not just the use of new technology in this role. It's also a matter of </w:t>
      </w:r>
      <w:proofErr w:type="gramStart"/>
      <w:r w:rsidRPr="000439E7">
        <w:rPr>
          <w:rFonts w:ascii="Calibri" w:hAnsi="Calibri" w:cs="Calibri"/>
        </w:rPr>
        <w:t>how to</w:t>
      </w:r>
      <w:proofErr w:type="gramEnd"/>
      <w:r w:rsidRPr="000439E7">
        <w:rPr>
          <w:rFonts w:ascii="Calibri" w:hAnsi="Calibri" w:cs="Calibri"/>
        </w:rPr>
        <w:t xml:space="preserve"> better support those who might have a different need, or those who might not always feel included in Student Union activities.</w:t>
      </w:r>
    </w:p>
    <w:p w14:paraId="5090A474"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Listening to students is an important part of the job description. This is innovative as the Student Union can't improve services without knowing what students experience. Student voice can be used to help organizations recognise services gaps and improve on real user needs (Twyford and Dean, 2024). The feedback of commuting students, disabled students, international students, mature students or students who don't normally attend events can be part of this for UWTSD Student Union.</w:t>
      </w:r>
    </w:p>
    <w:p w14:paraId="5801E2EF"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Another aspect of the job description is to identify obstacles to participation. This helps foster innovation as the Student Union considers: why may some students not participate and what can be done to change that? For </w:t>
      </w:r>
      <w:proofErr w:type="gramStart"/>
      <w:r w:rsidRPr="000439E7">
        <w:rPr>
          <w:rFonts w:ascii="Calibri" w:hAnsi="Calibri" w:cs="Calibri"/>
        </w:rPr>
        <w:t>instance</w:t>
      </w:r>
      <w:proofErr w:type="gramEnd"/>
      <w:r w:rsidRPr="000439E7">
        <w:rPr>
          <w:rFonts w:ascii="Calibri" w:hAnsi="Calibri" w:cs="Calibri"/>
        </w:rPr>
        <w:t xml:space="preserve"> events can be made more accessible, communication can be made clearer, or activities can be more representative of students.</w:t>
      </w:r>
    </w:p>
    <w:p w14:paraId="3A6BFBDB" w14:textId="5B6BE122" w:rsidR="00194B29" w:rsidRPr="00194B29" w:rsidRDefault="000439E7" w:rsidP="000439E7">
      <w:pPr>
        <w:tabs>
          <w:tab w:val="left" w:pos="1044"/>
        </w:tabs>
        <w:jc w:val="both"/>
        <w:rPr>
          <w:rFonts w:ascii="Calibri" w:hAnsi="Calibri" w:cs="Calibri"/>
        </w:rPr>
      </w:pPr>
      <w:r w:rsidRPr="000439E7">
        <w:rPr>
          <w:rFonts w:ascii="Calibri" w:hAnsi="Calibri" w:cs="Calibri"/>
        </w:rPr>
        <w:t xml:space="preserve">Wellbeing and belonging </w:t>
      </w:r>
      <w:proofErr w:type="gramStart"/>
      <w:r w:rsidRPr="000439E7">
        <w:rPr>
          <w:rFonts w:ascii="Calibri" w:hAnsi="Calibri" w:cs="Calibri"/>
        </w:rPr>
        <w:t>is</w:t>
      </w:r>
      <w:proofErr w:type="gramEnd"/>
      <w:r w:rsidRPr="000439E7">
        <w:rPr>
          <w:rFonts w:ascii="Calibri" w:hAnsi="Calibri" w:cs="Calibri"/>
        </w:rPr>
        <w:t xml:space="preserve"> another area of the job description that helps to foster innovation. When students feel listened to and included in the Student Union, they can engage more with it. Organisations can benefit from inclusive practice in boosting participation, fairness and service quality (Dubber, 2024).</w:t>
      </w:r>
    </w:p>
    <w:p w14:paraId="35BD8126" w14:textId="11F348D7" w:rsidR="00194B29" w:rsidRPr="000439E7" w:rsidRDefault="00194B29" w:rsidP="000439E7">
      <w:pPr>
        <w:pStyle w:val="Heading1"/>
        <w:rPr>
          <w:sz w:val="28"/>
          <w:szCs w:val="28"/>
        </w:rPr>
      </w:pPr>
      <w:bookmarkStart w:id="9" w:name="_Toc232637095"/>
      <w:r w:rsidRPr="000439E7">
        <w:rPr>
          <w:sz w:val="28"/>
          <w:szCs w:val="28"/>
        </w:rPr>
        <w:t>Person Specification: Innovation Support Officer</w:t>
      </w:r>
      <w:bookmarkEnd w:id="9"/>
    </w:p>
    <w:p w14:paraId="2871860D"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The following person specification outlines the skills and qualities UWTSD Student Union will require of an Innovation Support Officer. The successful candidate will be required to listen to students, understand student needs and contribute to the improvements of the Student Union which will make it more inclusive and accessible.</w:t>
      </w:r>
    </w:p>
    <w:p w14:paraId="2909CF5B" w14:textId="26307B8A" w:rsidR="00194B29" w:rsidRPr="00194B29" w:rsidRDefault="000439E7" w:rsidP="000439E7">
      <w:pPr>
        <w:tabs>
          <w:tab w:val="left" w:pos="1044"/>
        </w:tabs>
        <w:jc w:val="both"/>
        <w:rPr>
          <w:rFonts w:ascii="Calibri" w:hAnsi="Calibri" w:cs="Calibri"/>
        </w:rPr>
      </w:pPr>
      <w:r w:rsidRPr="000439E7">
        <w:rPr>
          <w:rFonts w:ascii="Calibri" w:hAnsi="Calibri" w:cs="Calibri"/>
        </w:rPr>
        <w:lastRenderedPageBreak/>
        <w:t>Having a clear person specification can assist an organisation to make more structured and equitable recruitment decisions since the candidates can be assessed against the same criteria (CIPD, 2024b). In this instance, the criteria are connected to inclusion, student voice and wellbeing (and a part of this version of the Innovation Support Officer).</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7"/>
        <w:gridCol w:w="3234"/>
        <w:gridCol w:w="3915"/>
      </w:tblGrid>
      <w:tr w:rsidR="00194B29" w:rsidRPr="00194B29" w14:paraId="421AE356" w14:textId="77777777" w:rsidTr="00194B29">
        <w:trPr>
          <w:tblHeader/>
          <w:tblCellSpacing w:w="15" w:type="dxa"/>
        </w:trPr>
        <w:tc>
          <w:tcPr>
            <w:tcW w:w="0" w:type="auto"/>
            <w:vAlign w:val="center"/>
            <w:hideMark/>
          </w:tcPr>
          <w:p w14:paraId="0A35177F" w14:textId="77777777" w:rsidR="00194B29" w:rsidRPr="00194B29" w:rsidRDefault="00194B29" w:rsidP="00194B29">
            <w:pPr>
              <w:tabs>
                <w:tab w:val="left" w:pos="1044"/>
              </w:tabs>
              <w:rPr>
                <w:rFonts w:ascii="Calibri" w:hAnsi="Calibri" w:cs="Calibri"/>
                <w:b/>
                <w:bCs/>
                <w:i/>
                <w:iCs/>
                <w:sz w:val="22"/>
                <w:szCs w:val="22"/>
              </w:rPr>
            </w:pPr>
            <w:r w:rsidRPr="00194B29">
              <w:rPr>
                <w:rFonts w:ascii="Calibri" w:hAnsi="Calibri" w:cs="Calibri"/>
                <w:b/>
                <w:bCs/>
                <w:i/>
                <w:iCs/>
                <w:sz w:val="22"/>
                <w:szCs w:val="22"/>
              </w:rPr>
              <w:t>Area</w:t>
            </w:r>
          </w:p>
        </w:tc>
        <w:tc>
          <w:tcPr>
            <w:tcW w:w="0" w:type="auto"/>
            <w:vAlign w:val="center"/>
            <w:hideMark/>
          </w:tcPr>
          <w:p w14:paraId="31D31EB5" w14:textId="77777777" w:rsidR="00194B29" w:rsidRPr="00194B29" w:rsidRDefault="00194B29" w:rsidP="00194B29">
            <w:pPr>
              <w:tabs>
                <w:tab w:val="left" w:pos="1044"/>
              </w:tabs>
              <w:rPr>
                <w:rFonts w:ascii="Calibri" w:hAnsi="Calibri" w:cs="Calibri"/>
                <w:b/>
                <w:bCs/>
                <w:sz w:val="22"/>
                <w:szCs w:val="22"/>
              </w:rPr>
            </w:pPr>
            <w:r w:rsidRPr="00194B29">
              <w:rPr>
                <w:rFonts w:ascii="Calibri" w:hAnsi="Calibri" w:cs="Calibri"/>
                <w:b/>
                <w:bCs/>
                <w:sz w:val="22"/>
                <w:szCs w:val="22"/>
              </w:rPr>
              <w:t>Essential Criteria</w:t>
            </w:r>
          </w:p>
        </w:tc>
        <w:tc>
          <w:tcPr>
            <w:tcW w:w="0" w:type="auto"/>
            <w:vAlign w:val="center"/>
            <w:hideMark/>
          </w:tcPr>
          <w:p w14:paraId="0B4DC8BE" w14:textId="77777777" w:rsidR="00194B29" w:rsidRPr="00194B29" w:rsidRDefault="00194B29" w:rsidP="00194B29">
            <w:pPr>
              <w:tabs>
                <w:tab w:val="left" w:pos="1044"/>
              </w:tabs>
              <w:rPr>
                <w:rFonts w:ascii="Calibri" w:hAnsi="Calibri" w:cs="Calibri"/>
                <w:b/>
                <w:bCs/>
                <w:sz w:val="22"/>
                <w:szCs w:val="22"/>
              </w:rPr>
            </w:pPr>
            <w:r w:rsidRPr="00194B29">
              <w:rPr>
                <w:rFonts w:ascii="Calibri" w:hAnsi="Calibri" w:cs="Calibri"/>
                <w:b/>
                <w:bCs/>
                <w:sz w:val="22"/>
                <w:szCs w:val="22"/>
              </w:rPr>
              <w:t>Desirable Criteria</w:t>
            </w:r>
          </w:p>
        </w:tc>
      </w:tr>
      <w:tr w:rsidR="00194B29" w:rsidRPr="00194B29" w14:paraId="5421DE42" w14:textId="77777777" w:rsidTr="00194B29">
        <w:trPr>
          <w:tblCellSpacing w:w="15" w:type="dxa"/>
        </w:trPr>
        <w:tc>
          <w:tcPr>
            <w:tcW w:w="0" w:type="auto"/>
            <w:vAlign w:val="center"/>
            <w:hideMark/>
          </w:tcPr>
          <w:p w14:paraId="1C902A91"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Education</w:t>
            </w:r>
          </w:p>
        </w:tc>
        <w:tc>
          <w:tcPr>
            <w:tcW w:w="0" w:type="auto"/>
            <w:vAlign w:val="center"/>
            <w:hideMark/>
          </w:tcPr>
          <w:p w14:paraId="61BDCBB9"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Good written and spoken communication skills.</w:t>
            </w:r>
          </w:p>
        </w:tc>
        <w:tc>
          <w:tcPr>
            <w:tcW w:w="0" w:type="auto"/>
            <w:vAlign w:val="center"/>
            <w:hideMark/>
          </w:tcPr>
          <w:p w14:paraId="493D6A3F"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Study or qualification in business, management, HR, student support, youth work, equality and diversity, or a related subject.</w:t>
            </w:r>
          </w:p>
        </w:tc>
      </w:tr>
      <w:tr w:rsidR="00194B29" w:rsidRPr="00194B29" w14:paraId="5C9024E5" w14:textId="77777777" w:rsidTr="00194B29">
        <w:trPr>
          <w:tblCellSpacing w:w="15" w:type="dxa"/>
        </w:trPr>
        <w:tc>
          <w:tcPr>
            <w:tcW w:w="0" w:type="auto"/>
            <w:vAlign w:val="center"/>
            <w:hideMark/>
          </w:tcPr>
          <w:p w14:paraId="32586EFB"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Understanding of student voice</w:t>
            </w:r>
          </w:p>
        </w:tc>
        <w:tc>
          <w:tcPr>
            <w:tcW w:w="0" w:type="auto"/>
            <w:vAlign w:val="center"/>
            <w:hideMark/>
          </w:tcPr>
          <w:p w14:paraId="05A66755"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Understands why it is important to listen to students and involve them in improving services.</w:t>
            </w:r>
          </w:p>
        </w:tc>
        <w:tc>
          <w:tcPr>
            <w:tcW w:w="0" w:type="auto"/>
            <w:vAlign w:val="center"/>
            <w:hideMark/>
          </w:tcPr>
          <w:p w14:paraId="5BD6DAAE"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supporting student feedback, representation, or consultation activities.</w:t>
            </w:r>
          </w:p>
        </w:tc>
      </w:tr>
      <w:tr w:rsidR="00194B29" w:rsidRPr="00194B29" w14:paraId="539D823E" w14:textId="77777777" w:rsidTr="00194B29">
        <w:trPr>
          <w:tblCellSpacing w:w="15" w:type="dxa"/>
        </w:trPr>
        <w:tc>
          <w:tcPr>
            <w:tcW w:w="0" w:type="auto"/>
            <w:vAlign w:val="center"/>
            <w:hideMark/>
          </w:tcPr>
          <w:p w14:paraId="20E43D4F"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Communication and listening</w:t>
            </w:r>
          </w:p>
        </w:tc>
        <w:tc>
          <w:tcPr>
            <w:tcW w:w="0" w:type="auto"/>
            <w:vAlign w:val="center"/>
            <w:hideMark/>
          </w:tcPr>
          <w:p w14:paraId="6F10CA8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listen carefully and communicate clearly with students, staff and volunteers.</w:t>
            </w:r>
          </w:p>
        </w:tc>
        <w:tc>
          <w:tcPr>
            <w:tcW w:w="0" w:type="auto"/>
            <w:vAlign w:val="center"/>
            <w:hideMark/>
          </w:tcPr>
          <w:p w14:paraId="72376EAB"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support group discussions, forums, or informal feedback sessions.</w:t>
            </w:r>
          </w:p>
        </w:tc>
      </w:tr>
      <w:tr w:rsidR="00194B29" w:rsidRPr="00194B29" w14:paraId="1A4246C6" w14:textId="77777777" w:rsidTr="00194B29">
        <w:trPr>
          <w:tblCellSpacing w:w="15" w:type="dxa"/>
        </w:trPr>
        <w:tc>
          <w:tcPr>
            <w:tcW w:w="0" w:type="auto"/>
            <w:vAlign w:val="center"/>
            <w:hideMark/>
          </w:tcPr>
          <w:p w14:paraId="5C9A628F"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Inclusion and accessibility</w:t>
            </w:r>
          </w:p>
        </w:tc>
        <w:tc>
          <w:tcPr>
            <w:tcW w:w="0" w:type="auto"/>
            <w:vAlign w:val="center"/>
            <w:hideMark/>
          </w:tcPr>
          <w:p w14:paraId="29C3E037"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Shows awareness that students may have different needs and barriers to participation.</w:t>
            </w:r>
          </w:p>
        </w:tc>
        <w:tc>
          <w:tcPr>
            <w:tcW w:w="0" w:type="auto"/>
            <w:vAlign w:val="center"/>
            <w:hideMark/>
          </w:tcPr>
          <w:p w14:paraId="5A7D76C5"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Knowledge of equality, diversity, accessibility, or inclusive practice.</w:t>
            </w:r>
          </w:p>
        </w:tc>
      </w:tr>
      <w:tr w:rsidR="00194B29" w:rsidRPr="00194B29" w14:paraId="14AC3179" w14:textId="77777777" w:rsidTr="00194B29">
        <w:trPr>
          <w:tblCellSpacing w:w="15" w:type="dxa"/>
        </w:trPr>
        <w:tc>
          <w:tcPr>
            <w:tcW w:w="0" w:type="auto"/>
            <w:vAlign w:val="center"/>
            <w:hideMark/>
          </w:tcPr>
          <w:p w14:paraId="7BA1E049"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Empathy and respect</w:t>
            </w:r>
          </w:p>
        </w:tc>
        <w:tc>
          <w:tcPr>
            <w:tcW w:w="0" w:type="auto"/>
            <w:vAlign w:val="center"/>
            <w:hideMark/>
          </w:tcPr>
          <w:p w14:paraId="0C263FDE"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work respectfully with students from different backgrounds and experiences.</w:t>
            </w:r>
          </w:p>
        </w:tc>
        <w:tc>
          <w:tcPr>
            <w:tcW w:w="0" w:type="auto"/>
            <w:vAlign w:val="center"/>
            <w:hideMark/>
          </w:tcPr>
          <w:p w14:paraId="326CD821"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supporting students, customers, volunteers, or community groups.</w:t>
            </w:r>
          </w:p>
        </w:tc>
      </w:tr>
      <w:tr w:rsidR="00194B29" w:rsidRPr="00194B29" w14:paraId="3CD3DD73" w14:textId="77777777" w:rsidTr="00194B29">
        <w:trPr>
          <w:tblCellSpacing w:w="15" w:type="dxa"/>
        </w:trPr>
        <w:tc>
          <w:tcPr>
            <w:tcW w:w="0" w:type="auto"/>
            <w:vAlign w:val="center"/>
            <w:hideMark/>
          </w:tcPr>
          <w:p w14:paraId="2CF2AD60"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Problem-solving</w:t>
            </w:r>
          </w:p>
        </w:tc>
        <w:tc>
          <w:tcPr>
            <w:tcW w:w="0" w:type="auto"/>
            <w:vAlign w:val="center"/>
            <w:hideMark/>
          </w:tcPr>
          <w:p w14:paraId="74F1FB1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notice issues and suggest simple practical improvements.</w:t>
            </w:r>
          </w:p>
        </w:tc>
        <w:tc>
          <w:tcPr>
            <w:tcW w:w="0" w:type="auto"/>
            <w:vAlign w:val="center"/>
            <w:hideMark/>
          </w:tcPr>
          <w:p w14:paraId="023B6D11"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helping to improve a service, event, campaign, or student activity.</w:t>
            </w:r>
          </w:p>
        </w:tc>
      </w:tr>
      <w:tr w:rsidR="00194B29" w:rsidRPr="00194B29" w14:paraId="7C7A3429" w14:textId="77777777" w:rsidTr="00194B29">
        <w:trPr>
          <w:tblCellSpacing w:w="15" w:type="dxa"/>
        </w:trPr>
        <w:tc>
          <w:tcPr>
            <w:tcW w:w="0" w:type="auto"/>
            <w:vAlign w:val="center"/>
            <w:hideMark/>
          </w:tcPr>
          <w:p w14:paraId="26E34811"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Teamwork</w:t>
            </w:r>
          </w:p>
        </w:tc>
        <w:tc>
          <w:tcPr>
            <w:tcW w:w="0" w:type="auto"/>
            <w:vAlign w:val="center"/>
            <w:hideMark/>
          </w:tcPr>
          <w:p w14:paraId="785082FF"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work with student representatives, societies, staff and volunteers.</w:t>
            </w:r>
          </w:p>
        </w:tc>
        <w:tc>
          <w:tcPr>
            <w:tcW w:w="0" w:type="auto"/>
            <w:vAlign w:val="center"/>
            <w:hideMark/>
          </w:tcPr>
          <w:p w14:paraId="43BE7423"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working in a team-based or student-focused environment.</w:t>
            </w:r>
          </w:p>
        </w:tc>
      </w:tr>
      <w:tr w:rsidR="00194B29" w:rsidRPr="00194B29" w14:paraId="0D6E5AF5" w14:textId="77777777" w:rsidTr="00194B29">
        <w:trPr>
          <w:tblCellSpacing w:w="15" w:type="dxa"/>
        </w:trPr>
        <w:tc>
          <w:tcPr>
            <w:tcW w:w="0" w:type="auto"/>
            <w:vAlign w:val="center"/>
            <w:hideMark/>
          </w:tcPr>
          <w:p w14:paraId="772FF3BD"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Organisation</w:t>
            </w:r>
          </w:p>
        </w:tc>
        <w:tc>
          <w:tcPr>
            <w:tcW w:w="0" w:type="auto"/>
            <w:vAlign w:val="center"/>
            <w:hideMark/>
          </w:tcPr>
          <w:p w14:paraId="05A69AC4"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manage tasks, keep basic records and meet deadlines.</w:t>
            </w:r>
          </w:p>
        </w:tc>
        <w:tc>
          <w:tcPr>
            <w:tcW w:w="0" w:type="auto"/>
            <w:vAlign w:val="center"/>
            <w:hideMark/>
          </w:tcPr>
          <w:p w14:paraId="638C037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helping to organise activities, meetings, campaigns, or events.</w:t>
            </w:r>
          </w:p>
        </w:tc>
      </w:tr>
      <w:tr w:rsidR="00194B29" w:rsidRPr="00194B29" w14:paraId="2F4BE3AA" w14:textId="77777777" w:rsidTr="00194B29">
        <w:trPr>
          <w:tblCellSpacing w:w="15" w:type="dxa"/>
        </w:trPr>
        <w:tc>
          <w:tcPr>
            <w:tcW w:w="0" w:type="auto"/>
            <w:vAlign w:val="center"/>
            <w:hideMark/>
          </w:tcPr>
          <w:p w14:paraId="5DA4113D"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Adaptability</w:t>
            </w:r>
          </w:p>
        </w:tc>
        <w:tc>
          <w:tcPr>
            <w:tcW w:w="0" w:type="auto"/>
            <w:vAlign w:val="center"/>
            <w:hideMark/>
          </w:tcPr>
          <w:p w14:paraId="7A363FC0"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Willing to learn and respond positively to change.</w:t>
            </w:r>
          </w:p>
        </w:tc>
        <w:tc>
          <w:tcPr>
            <w:tcW w:w="0" w:type="auto"/>
            <w:vAlign w:val="center"/>
            <w:hideMark/>
          </w:tcPr>
          <w:p w14:paraId="0E38ACD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working in a changing environment where different people have different needs.</w:t>
            </w:r>
          </w:p>
        </w:tc>
      </w:tr>
      <w:tr w:rsidR="00194B29" w:rsidRPr="00194B29" w14:paraId="2921FD67" w14:textId="77777777" w:rsidTr="00194B29">
        <w:trPr>
          <w:tblCellSpacing w:w="15" w:type="dxa"/>
        </w:trPr>
        <w:tc>
          <w:tcPr>
            <w:tcW w:w="0" w:type="auto"/>
            <w:vAlign w:val="center"/>
            <w:hideMark/>
          </w:tcPr>
          <w:p w14:paraId="0D69BAA4"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Interest in student wellbeing</w:t>
            </w:r>
          </w:p>
        </w:tc>
        <w:tc>
          <w:tcPr>
            <w:tcW w:w="0" w:type="auto"/>
            <w:vAlign w:val="center"/>
            <w:hideMark/>
          </w:tcPr>
          <w:p w14:paraId="2C29DCC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Interested in improving student experience, belonging and participation.</w:t>
            </w:r>
          </w:p>
        </w:tc>
        <w:tc>
          <w:tcPr>
            <w:tcW w:w="0" w:type="auto"/>
            <w:vAlign w:val="center"/>
            <w:hideMark/>
          </w:tcPr>
          <w:p w14:paraId="5D08794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Previous involvement in volunteering, mentoring, societies, representation, or wellbeing activities.</w:t>
            </w:r>
          </w:p>
        </w:tc>
      </w:tr>
    </w:tbl>
    <w:p w14:paraId="4B2093D5" w14:textId="77777777" w:rsidR="00194B29" w:rsidRDefault="00194B29" w:rsidP="00194B29">
      <w:pPr>
        <w:tabs>
          <w:tab w:val="left" w:pos="1044"/>
        </w:tabs>
        <w:jc w:val="both"/>
        <w:rPr>
          <w:rFonts w:ascii="Calibri" w:hAnsi="Calibri" w:cs="Calibri"/>
          <w:b/>
          <w:bCs/>
        </w:rPr>
      </w:pPr>
    </w:p>
    <w:p w14:paraId="77647883" w14:textId="77777777" w:rsidR="000439E7" w:rsidRDefault="000439E7" w:rsidP="00194B29">
      <w:pPr>
        <w:tabs>
          <w:tab w:val="left" w:pos="1044"/>
        </w:tabs>
        <w:jc w:val="both"/>
        <w:rPr>
          <w:rFonts w:ascii="Calibri" w:hAnsi="Calibri" w:cs="Calibri"/>
          <w:b/>
          <w:bCs/>
        </w:rPr>
      </w:pPr>
    </w:p>
    <w:p w14:paraId="68B3385D" w14:textId="2D00164E" w:rsidR="00194B29" w:rsidRPr="000439E7" w:rsidRDefault="00194B29" w:rsidP="000439E7">
      <w:pPr>
        <w:pStyle w:val="Heading1"/>
        <w:rPr>
          <w:sz w:val="28"/>
          <w:szCs w:val="28"/>
        </w:rPr>
      </w:pPr>
      <w:bookmarkStart w:id="10" w:name="_Toc232637096"/>
      <w:r w:rsidRPr="000439E7">
        <w:rPr>
          <w:sz w:val="28"/>
          <w:szCs w:val="28"/>
        </w:rPr>
        <w:t>How the Person Specification Addresses Innovation</w:t>
      </w:r>
      <w:bookmarkEnd w:id="10"/>
    </w:p>
    <w:p w14:paraId="65EF4626"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Within the person specification, there is an emphasis on innovation as this outlines the type of person who will be able to make a positive contribution to the Student Union at UWTSL to enhance services to various groups of students. In this iteration of the role, innovation is primarily associated with inclusion and accessibility, student voice and wellbeing. It is therefore essential that the successful candidate is not just capable of completing </w:t>
      </w:r>
      <w:proofErr w:type="gramStart"/>
      <w:r w:rsidRPr="000439E7">
        <w:rPr>
          <w:rFonts w:ascii="Calibri" w:hAnsi="Calibri" w:cs="Calibri"/>
        </w:rPr>
        <w:t>tasks, but</w:t>
      </w:r>
      <w:proofErr w:type="gramEnd"/>
      <w:r w:rsidRPr="000439E7">
        <w:rPr>
          <w:rFonts w:ascii="Calibri" w:hAnsi="Calibri" w:cs="Calibri"/>
        </w:rPr>
        <w:t xml:space="preserve"> also possess the knowledge of how to enhance students' experiences.</w:t>
      </w:r>
    </w:p>
    <w:p w14:paraId="276306FC"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Communication and listening skills are crucial, as the Innovation Support Officer will have to communicate with students and listen to their opinions. To enhance their services, the Student Union requires someone who can listen to the students and report their concerns clearly. Student voice is relevant because it assists an organisation to make improvements in light of the experiences of those who use the service (Conner, Posner and </w:t>
      </w:r>
      <w:proofErr w:type="spellStart"/>
      <w:r w:rsidRPr="000439E7">
        <w:rPr>
          <w:rFonts w:ascii="Calibri" w:hAnsi="Calibri" w:cs="Calibri"/>
        </w:rPr>
        <w:t>Nsowaa</w:t>
      </w:r>
      <w:proofErr w:type="spellEnd"/>
      <w:r w:rsidRPr="000439E7">
        <w:rPr>
          <w:rFonts w:ascii="Calibri" w:hAnsi="Calibri" w:cs="Calibri"/>
        </w:rPr>
        <w:t>, 2022).</w:t>
      </w:r>
    </w:p>
    <w:p w14:paraId="1D0FA998"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It is also essential to </w:t>
      </w:r>
      <w:proofErr w:type="gramStart"/>
      <w:r w:rsidRPr="000439E7">
        <w:rPr>
          <w:rFonts w:ascii="Calibri" w:hAnsi="Calibri" w:cs="Calibri"/>
        </w:rPr>
        <w:t>have an understanding of</w:t>
      </w:r>
      <w:proofErr w:type="gramEnd"/>
      <w:r w:rsidRPr="000439E7">
        <w:rPr>
          <w:rFonts w:ascii="Calibri" w:hAnsi="Calibri" w:cs="Calibri"/>
        </w:rPr>
        <w:t xml:space="preserve"> inclusion and accessibility. Students can have various barriers related to their disability, language, culture, confidence, caring responsibilities, travel or study pattern. The officer, if he/she is aware of these barriers, can assist the Student Union to recommend changes which will make activities and services more accessible to a greater number of students.</w:t>
      </w:r>
    </w:p>
    <w:p w14:paraId="7CEA00F6"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Empathy is incorporated as the role will be working with students with diverse background and experiences. Trust can be fostered by building a relationship with a student that is respectful and approachable. This can help students express themselves and participate in the activities of the Student Union.</w:t>
      </w:r>
    </w:p>
    <w:p w14:paraId="4E8881C6" w14:textId="3833C7EB" w:rsidR="00194B29" w:rsidRPr="00194B29" w:rsidRDefault="000439E7" w:rsidP="000439E7">
      <w:pPr>
        <w:tabs>
          <w:tab w:val="left" w:pos="1044"/>
        </w:tabs>
        <w:jc w:val="both"/>
        <w:rPr>
          <w:rFonts w:ascii="Calibri" w:hAnsi="Calibri" w:cs="Calibri"/>
        </w:rPr>
      </w:pPr>
      <w:r w:rsidRPr="000439E7">
        <w:rPr>
          <w:rFonts w:ascii="Calibri" w:hAnsi="Calibri" w:cs="Calibri"/>
        </w:rPr>
        <w:t>There is also a strong association between problem-solving and adaptability with innovation. When students have concerns about events, representation, wellbeing or access, the officer may have to make suggestions to the students and/or school about practical improvements. It is therefore about innovation within this role, through meaningful, practical changes to participation and belonging based on student feedback.</w:t>
      </w:r>
    </w:p>
    <w:p w14:paraId="3EE19C45" w14:textId="29E5563E" w:rsidR="00194B29" w:rsidRPr="000439E7" w:rsidRDefault="00194B29" w:rsidP="000439E7">
      <w:pPr>
        <w:pStyle w:val="Heading1"/>
        <w:rPr>
          <w:sz w:val="28"/>
          <w:szCs w:val="28"/>
        </w:rPr>
      </w:pPr>
      <w:bookmarkStart w:id="11" w:name="_Toc232637097"/>
      <w:r w:rsidRPr="000439E7">
        <w:rPr>
          <w:sz w:val="28"/>
          <w:szCs w:val="28"/>
        </w:rPr>
        <w:t>Academic Interview Preparation</w:t>
      </w:r>
      <w:bookmarkEnd w:id="11"/>
    </w:p>
    <w:p w14:paraId="7034D27D" w14:textId="7F382B40" w:rsidR="00194B29" w:rsidRPr="00194B29" w:rsidRDefault="000439E7" w:rsidP="00194B29">
      <w:pPr>
        <w:tabs>
          <w:tab w:val="left" w:pos="1044"/>
        </w:tabs>
        <w:jc w:val="both"/>
        <w:rPr>
          <w:rFonts w:ascii="Calibri" w:hAnsi="Calibri" w:cs="Calibri"/>
        </w:rPr>
      </w:pPr>
      <w:r w:rsidRPr="000439E7">
        <w:rPr>
          <w:rFonts w:ascii="Calibri" w:hAnsi="Calibri" w:cs="Calibri"/>
        </w:rPr>
        <w:t>As part of this assessment, I would take part in an academic interview for the Innovation Support Officer role. During the interview, I would need to demonstrate my grasp of the role and the HR recruitment process and how innovation can enhance the student experience for the UWTSL Student Union.</w:t>
      </w:r>
    </w:p>
    <w:p w14:paraId="6043207E" w14:textId="77777777" w:rsidR="000439E7" w:rsidRPr="000439E7" w:rsidRDefault="000439E7" w:rsidP="000439E7">
      <w:pPr>
        <w:pStyle w:val="Heading2"/>
        <w:rPr>
          <w:sz w:val="24"/>
          <w:szCs w:val="24"/>
        </w:rPr>
      </w:pPr>
      <w:bookmarkStart w:id="12" w:name="_Toc232637098"/>
      <w:r w:rsidRPr="000439E7">
        <w:rPr>
          <w:sz w:val="24"/>
          <w:szCs w:val="24"/>
        </w:rPr>
        <w:t>Why is the Innovation Support Officer role important?</w:t>
      </w:r>
      <w:bookmarkEnd w:id="12"/>
    </w:p>
    <w:p w14:paraId="0A42697A"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I would provide an explanation of the importance of the role as the Student Union must have an awareness of the needs and feelings of students in relation to services. There may be a lack </w:t>
      </w:r>
      <w:r w:rsidRPr="000439E7">
        <w:rPr>
          <w:rFonts w:ascii="Calibri" w:hAnsi="Calibri" w:cs="Calibri"/>
        </w:rPr>
        <w:lastRenderedPageBreak/>
        <w:t>of representation for some pupils and barriers to participation for some pupils. The Innovation Support Officer can provide support to the Student Union in listening to these students and recommending improvements.</w:t>
      </w:r>
    </w:p>
    <w:p w14:paraId="30D52FC8" w14:textId="77777777" w:rsidR="000439E7" w:rsidRPr="000439E7" w:rsidRDefault="000439E7" w:rsidP="000439E7">
      <w:pPr>
        <w:pStyle w:val="Heading2"/>
        <w:rPr>
          <w:sz w:val="24"/>
          <w:szCs w:val="24"/>
        </w:rPr>
      </w:pPr>
      <w:bookmarkStart w:id="13" w:name="_Toc232637099"/>
      <w:r w:rsidRPr="000439E7">
        <w:rPr>
          <w:sz w:val="24"/>
          <w:szCs w:val="24"/>
        </w:rPr>
        <w:t>In what ways does the job specification contribute to innovation?</w:t>
      </w:r>
      <w:bookmarkEnd w:id="13"/>
    </w:p>
    <w:p w14:paraId="7D96E9EA"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I would certainly say the job description is pro-innovation as it has roles that are related to student voice, inclusion, accessibility and wellbeing. These responsibilities contribute to the Student Union to improve the way they serve students. Innovation may be the enhancement of existing services and their usefulness to its users.</w:t>
      </w:r>
    </w:p>
    <w:p w14:paraId="2198A32E" w14:textId="77777777" w:rsidR="000439E7" w:rsidRPr="000439E7" w:rsidRDefault="000439E7" w:rsidP="000439E7">
      <w:pPr>
        <w:pStyle w:val="Heading2"/>
        <w:rPr>
          <w:sz w:val="24"/>
          <w:szCs w:val="24"/>
        </w:rPr>
      </w:pPr>
      <w:bookmarkStart w:id="14" w:name="_Toc232637100"/>
      <w:r w:rsidRPr="000439E7">
        <w:rPr>
          <w:sz w:val="24"/>
          <w:szCs w:val="24"/>
        </w:rPr>
        <w:t>Why is the person specification important?</w:t>
      </w:r>
      <w:bookmarkEnd w:id="14"/>
    </w:p>
    <w:p w14:paraId="77B8E836" w14:textId="7E38F785"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I would say that the person specification aids HR in finding the right candidate for the job. It demonstrates that the successful person needs to have listening skills, empathy, communication skills, </w:t>
      </w:r>
      <w:r w:rsidRPr="000439E7">
        <w:rPr>
          <w:rFonts w:ascii="Calibri" w:hAnsi="Calibri" w:cs="Calibri"/>
        </w:rPr>
        <w:t>teamwork</w:t>
      </w:r>
      <w:r w:rsidRPr="000439E7">
        <w:rPr>
          <w:rFonts w:ascii="Calibri" w:hAnsi="Calibri" w:cs="Calibri"/>
        </w:rPr>
        <w:t xml:space="preserve"> and </w:t>
      </w:r>
      <w:r w:rsidRPr="000439E7">
        <w:rPr>
          <w:rFonts w:ascii="Calibri" w:hAnsi="Calibri" w:cs="Calibri"/>
        </w:rPr>
        <w:t>problem-solving</w:t>
      </w:r>
      <w:r w:rsidRPr="000439E7">
        <w:rPr>
          <w:rFonts w:ascii="Calibri" w:hAnsi="Calibri" w:cs="Calibri"/>
        </w:rPr>
        <w:t xml:space="preserve"> ability. These are essential skills as the officer will be meeting with various students and assist in identifying improvements.</w:t>
      </w:r>
    </w:p>
    <w:p w14:paraId="0BB14AEB" w14:textId="77777777" w:rsidR="000439E7" w:rsidRPr="000439E7" w:rsidRDefault="000439E7" w:rsidP="000439E7">
      <w:pPr>
        <w:pStyle w:val="Heading2"/>
        <w:rPr>
          <w:sz w:val="24"/>
          <w:szCs w:val="24"/>
        </w:rPr>
      </w:pPr>
      <w:bookmarkStart w:id="15" w:name="_Toc232637101"/>
      <w:r w:rsidRPr="000439E7">
        <w:rPr>
          <w:sz w:val="24"/>
          <w:szCs w:val="24"/>
        </w:rPr>
        <w:t>What can be done to enhance the Student Union by involving students' voice?</w:t>
      </w:r>
      <w:bookmarkEnd w:id="15"/>
    </w:p>
    <w:p w14:paraId="520293CF" w14:textId="2B93D10B" w:rsidR="00194B29" w:rsidRPr="000439E7" w:rsidRDefault="000439E7" w:rsidP="000439E7">
      <w:pPr>
        <w:tabs>
          <w:tab w:val="left" w:pos="1044"/>
        </w:tabs>
        <w:jc w:val="both"/>
        <w:rPr>
          <w:rFonts w:ascii="Calibri" w:hAnsi="Calibri" w:cs="Calibri"/>
        </w:rPr>
      </w:pPr>
      <w:r w:rsidRPr="000439E7">
        <w:rPr>
          <w:rFonts w:ascii="Calibri" w:hAnsi="Calibri" w:cs="Calibri"/>
        </w:rPr>
        <w:t>I would say that student voice can provide the Student Union with information about what is going well and what needs to be improved. If students are part of the decision-making process, services can be more relevant and responsive to the students' needs.</w:t>
      </w:r>
    </w:p>
    <w:p w14:paraId="498A1097" w14:textId="6590C20F" w:rsidR="00194B29" w:rsidRPr="000439E7" w:rsidRDefault="00194B29" w:rsidP="000439E7">
      <w:pPr>
        <w:pStyle w:val="Heading1"/>
        <w:rPr>
          <w:sz w:val="28"/>
          <w:szCs w:val="28"/>
        </w:rPr>
      </w:pPr>
      <w:bookmarkStart w:id="16" w:name="_Toc232637102"/>
      <w:r w:rsidRPr="000439E7">
        <w:rPr>
          <w:sz w:val="28"/>
          <w:szCs w:val="28"/>
        </w:rPr>
        <w:t>Conclusion</w:t>
      </w:r>
      <w:bookmarkEnd w:id="16"/>
    </w:p>
    <w:p w14:paraId="1E8925C4"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This assignment has looked at the recruitment process for the role of Innovation Support Officer at UWTSD Student Union. This version has been focussed on inclusive student experience, student voice, accessibility, representation and wellbeing.</w:t>
      </w:r>
    </w:p>
    <w:p w14:paraId="0E7A8B2D"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From the job description, it is clear that the position involves assisting the Student Union to listen to the students and understand what improvements are required. It encompasses the tasks of gathering student feedback, identifying obstacles and facilitating inclusive campaigns and assisting in enhancing participation. This ties into the assessment brief since it has ties to Innovation and Change in a modern organisation.</w:t>
      </w:r>
    </w:p>
    <w:p w14:paraId="0E39EEF4"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The person specification shows the type of person who would be suitable for this role. Good listening skills, communication skills, empathy, team working, problem solving and an interest in student wellbeing are required. These skills are important because as the role involves working with different </w:t>
      </w:r>
      <w:proofErr w:type="gramStart"/>
      <w:r w:rsidRPr="000439E7">
        <w:rPr>
          <w:rFonts w:ascii="Calibri" w:hAnsi="Calibri" w:cs="Calibri"/>
        </w:rPr>
        <w:t>students, and</w:t>
      </w:r>
      <w:proofErr w:type="gramEnd"/>
      <w:r w:rsidRPr="000439E7">
        <w:rPr>
          <w:rFonts w:ascii="Calibri" w:hAnsi="Calibri" w:cs="Calibri"/>
        </w:rPr>
        <w:t xml:space="preserve"> helping the Student Union to understand their needs.</w:t>
      </w:r>
    </w:p>
    <w:p w14:paraId="249F48C0" w14:textId="73DBE939" w:rsidR="000439E7" w:rsidRDefault="000439E7" w:rsidP="000439E7">
      <w:pPr>
        <w:tabs>
          <w:tab w:val="left" w:pos="1044"/>
        </w:tabs>
        <w:jc w:val="both"/>
        <w:rPr>
          <w:rFonts w:ascii="Calibri" w:hAnsi="Calibri" w:cs="Calibri"/>
        </w:rPr>
      </w:pPr>
      <w:r w:rsidRPr="000439E7">
        <w:rPr>
          <w:rFonts w:ascii="Calibri" w:hAnsi="Calibri" w:cs="Calibri"/>
        </w:rPr>
        <w:t>To me, innovation in this position isn't just about technology. It's also about enhancing service to ensure that more students feel included, represented and supported. Student voice is a tool that can support organisations to make better decisions as it provides the service users with a chance to share their true experiences and needs (Haleem et al., 2022).</w:t>
      </w:r>
    </w:p>
    <w:p w14:paraId="568F1D1A" w14:textId="77777777" w:rsidR="000439E7" w:rsidRDefault="000439E7">
      <w:pPr>
        <w:rPr>
          <w:rFonts w:ascii="Calibri" w:hAnsi="Calibri" w:cs="Calibri"/>
        </w:rPr>
      </w:pPr>
      <w:r>
        <w:rPr>
          <w:rFonts w:ascii="Calibri" w:hAnsi="Calibri" w:cs="Calibri"/>
        </w:rPr>
        <w:br w:type="page"/>
      </w:r>
    </w:p>
    <w:p w14:paraId="5C318C30" w14:textId="27374F39" w:rsidR="00194B29" w:rsidRPr="000439E7" w:rsidRDefault="000439E7" w:rsidP="000439E7">
      <w:pPr>
        <w:pStyle w:val="Heading1"/>
        <w:rPr>
          <w:sz w:val="28"/>
          <w:szCs w:val="28"/>
        </w:rPr>
      </w:pPr>
      <w:r w:rsidRPr="000439E7">
        <w:rPr>
          <w:sz w:val="28"/>
          <w:szCs w:val="28"/>
        </w:rPr>
        <w:lastRenderedPageBreak/>
        <w:t>References</w:t>
      </w:r>
    </w:p>
    <w:p w14:paraId="44BEDB71" w14:textId="7DFB6635" w:rsidR="00DB04FA" w:rsidRPr="00DB04FA" w:rsidRDefault="00DB04FA" w:rsidP="00DB04FA">
      <w:pPr>
        <w:tabs>
          <w:tab w:val="left" w:pos="1044"/>
        </w:tabs>
        <w:rPr>
          <w:rFonts w:ascii="Calibri" w:hAnsi="Calibri" w:cs="Calibri"/>
        </w:rPr>
      </w:pPr>
      <w:r w:rsidRPr="00DB04FA">
        <w:rPr>
          <w:rFonts w:ascii="Calibri" w:hAnsi="Calibri" w:cs="Calibri"/>
        </w:rPr>
        <w:t xml:space="preserve">CIPD (2024a). </w:t>
      </w:r>
      <w:r w:rsidRPr="00DB04FA">
        <w:rPr>
          <w:rFonts w:ascii="Calibri" w:hAnsi="Calibri" w:cs="Calibri"/>
          <w:i/>
          <w:iCs/>
        </w:rPr>
        <w:t>A Guide to Inclusive Recruitment for Employers</w:t>
      </w:r>
      <w:r w:rsidRPr="00DB04FA">
        <w:rPr>
          <w:rFonts w:ascii="Calibri" w:hAnsi="Calibri" w:cs="Calibri"/>
        </w:rPr>
        <w:t xml:space="preserve">. [online] CIPD. Available at: </w:t>
      </w:r>
      <w:hyperlink r:id="rId5" w:history="1">
        <w:r w:rsidRPr="00AA3BDD">
          <w:rPr>
            <w:rStyle w:val="Hyperlink"/>
            <w:rFonts w:ascii="Calibri" w:hAnsi="Calibri" w:cs="Calibri"/>
          </w:rPr>
          <w:t>https://www.cipd.org/uk/knowledge/guides/inclusive-employers/</w:t>
        </w:r>
      </w:hyperlink>
      <w:r w:rsidRPr="00DB04FA">
        <w:rPr>
          <w:rFonts w:ascii="Calibri" w:hAnsi="Calibri" w:cs="Calibri"/>
        </w:rPr>
        <w:t>.</w:t>
      </w:r>
      <w:r>
        <w:rPr>
          <w:rFonts w:ascii="Calibri" w:hAnsi="Calibri" w:cs="Calibri"/>
        </w:rPr>
        <w:t xml:space="preserve"> </w:t>
      </w:r>
    </w:p>
    <w:p w14:paraId="68F54E72" w14:textId="3FC5D4C5" w:rsidR="00DB04FA" w:rsidRPr="00DB04FA" w:rsidRDefault="00DB04FA" w:rsidP="00DB04FA">
      <w:pPr>
        <w:tabs>
          <w:tab w:val="left" w:pos="1044"/>
        </w:tabs>
        <w:rPr>
          <w:rFonts w:ascii="Calibri" w:hAnsi="Calibri" w:cs="Calibri"/>
        </w:rPr>
      </w:pPr>
      <w:r w:rsidRPr="00DB04FA">
        <w:rPr>
          <w:rFonts w:ascii="Calibri" w:hAnsi="Calibri" w:cs="Calibri"/>
        </w:rPr>
        <w:t xml:space="preserve">CIPD (2024b). </w:t>
      </w:r>
      <w:r w:rsidRPr="00DB04FA">
        <w:rPr>
          <w:rFonts w:ascii="Calibri" w:hAnsi="Calibri" w:cs="Calibri"/>
          <w:i/>
          <w:iCs/>
        </w:rPr>
        <w:t>Selection Methods</w:t>
      </w:r>
      <w:r w:rsidRPr="00DB04FA">
        <w:rPr>
          <w:rFonts w:ascii="Calibri" w:hAnsi="Calibri" w:cs="Calibri"/>
        </w:rPr>
        <w:t xml:space="preserve">. [online] CIPD. Available at: </w:t>
      </w:r>
      <w:hyperlink r:id="rId6" w:history="1">
        <w:r w:rsidRPr="00AA3BDD">
          <w:rPr>
            <w:rStyle w:val="Hyperlink"/>
            <w:rFonts w:ascii="Calibri" w:hAnsi="Calibri" w:cs="Calibri"/>
          </w:rPr>
          <w:t>https://www.cipd.org/uk/knowledge/factsheets/selection-factsheet/</w:t>
        </w:r>
      </w:hyperlink>
      <w:r w:rsidRPr="00DB04FA">
        <w:rPr>
          <w:rFonts w:ascii="Calibri" w:hAnsi="Calibri" w:cs="Calibri"/>
        </w:rPr>
        <w:t>.</w:t>
      </w:r>
      <w:r>
        <w:rPr>
          <w:rFonts w:ascii="Calibri" w:hAnsi="Calibri" w:cs="Calibri"/>
        </w:rPr>
        <w:t xml:space="preserve"> </w:t>
      </w:r>
    </w:p>
    <w:p w14:paraId="25CF67CC" w14:textId="5B162835" w:rsidR="00DB04FA" w:rsidRPr="00DB04FA" w:rsidRDefault="00DB04FA" w:rsidP="00DB04FA">
      <w:pPr>
        <w:tabs>
          <w:tab w:val="left" w:pos="1044"/>
        </w:tabs>
        <w:rPr>
          <w:rFonts w:ascii="Calibri" w:hAnsi="Calibri" w:cs="Calibri"/>
        </w:rPr>
      </w:pPr>
      <w:r w:rsidRPr="00DB04FA">
        <w:rPr>
          <w:rFonts w:ascii="Calibri" w:hAnsi="Calibri" w:cs="Calibri"/>
        </w:rPr>
        <w:t xml:space="preserve">Conner, J., Posner, M. and </w:t>
      </w:r>
      <w:proofErr w:type="spellStart"/>
      <w:r w:rsidRPr="00DB04FA">
        <w:rPr>
          <w:rFonts w:ascii="Calibri" w:hAnsi="Calibri" w:cs="Calibri"/>
        </w:rPr>
        <w:t>Nsowaa</w:t>
      </w:r>
      <w:proofErr w:type="spellEnd"/>
      <w:r w:rsidRPr="00DB04FA">
        <w:rPr>
          <w:rFonts w:ascii="Calibri" w:hAnsi="Calibri" w:cs="Calibri"/>
        </w:rPr>
        <w:t xml:space="preserve">, B. (2022). The Relationship Between Student Voice and Student Engagement in Urban High Schools. </w:t>
      </w:r>
      <w:r w:rsidRPr="00DB04FA">
        <w:rPr>
          <w:rFonts w:ascii="Calibri" w:hAnsi="Calibri" w:cs="Calibri"/>
          <w:i/>
          <w:iCs/>
        </w:rPr>
        <w:t>The Urban Review</w:t>
      </w:r>
      <w:r w:rsidRPr="00DB04FA">
        <w:rPr>
          <w:rFonts w:ascii="Calibri" w:hAnsi="Calibri" w:cs="Calibri"/>
        </w:rPr>
        <w:t xml:space="preserve">, [online] 54(5). </w:t>
      </w:r>
      <w:proofErr w:type="spellStart"/>
      <w:r w:rsidRPr="00DB04FA">
        <w:rPr>
          <w:rFonts w:ascii="Calibri" w:hAnsi="Calibri" w:cs="Calibri"/>
        </w:rPr>
        <w:t>doi:https</w:t>
      </w:r>
      <w:proofErr w:type="spellEnd"/>
      <w:r w:rsidRPr="00DB04FA">
        <w:rPr>
          <w:rFonts w:ascii="Calibri" w:hAnsi="Calibri" w:cs="Calibri"/>
        </w:rPr>
        <w:t>://doi.org/10.1007/s11256-022-00637-2.</w:t>
      </w:r>
      <w:r>
        <w:rPr>
          <w:rFonts w:ascii="Calibri" w:hAnsi="Calibri" w:cs="Calibri"/>
        </w:rPr>
        <w:t xml:space="preserve"> </w:t>
      </w:r>
    </w:p>
    <w:p w14:paraId="20CDC4AB" w14:textId="7C11636D" w:rsidR="00DB04FA" w:rsidRPr="00DB04FA" w:rsidRDefault="00DB04FA" w:rsidP="00DB04FA">
      <w:pPr>
        <w:tabs>
          <w:tab w:val="left" w:pos="1044"/>
        </w:tabs>
        <w:rPr>
          <w:rFonts w:ascii="Calibri" w:hAnsi="Calibri" w:cs="Calibri"/>
        </w:rPr>
      </w:pPr>
      <w:r w:rsidRPr="00DB04FA">
        <w:rPr>
          <w:rFonts w:ascii="Calibri" w:hAnsi="Calibri" w:cs="Calibri"/>
        </w:rPr>
        <w:t xml:space="preserve">Dubber, J. (2024). Doin’ it for themselves: how empowering and supporting students’ unions is key to tackling challenges facing students. </w:t>
      </w:r>
      <w:r w:rsidRPr="00DB04FA">
        <w:rPr>
          <w:rFonts w:ascii="Calibri" w:hAnsi="Calibri" w:cs="Calibri"/>
          <w:i/>
          <w:iCs/>
        </w:rPr>
        <w:t>Perspectives</w:t>
      </w:r>
      <w:r w:rsidRPr="00DB04FA">
        <w:rPr>
          <w:rFonts w:ascii="Calibri" w:hAnsi="Calibri" w:cs="Calibri"/>
        </w:rPr>
        <w:t xml:space="preserve">, 28(3), pp.1–9. </w:t>
      </w:r>
      <w:proofErr w:type="spellStart"/>
      <w:r w:rsidRPr="00DB04FA">
        <w:rPr>
          <w:rFonts w:ascii="Calibri" w:hAnsi="Calibri" w:cs="Calibri"/>
        </w:rPr>
        <w:t>doi:https</w:t>
      </w:r>
      <w:proofErr w:type="spellEnd"/>
      <w:r w:rsidRPr="00DB04FA">
        <w:rPr>
          <w:rFonts w:ascii="Calibri" w:hAnsi="Calibri" w:cs="Calibri"/>
        </w:rPr>
        <w:t>://doi.org/10.1080/13603108.2024.2311916.</w:t>
      </w:r>
      <w:r>
        <w:rPr>
          <w:rFonts w:ascii="Calibri" w:hAnsi="Calibri" w:cs="Calibri"/>
        </w:rPr>
        <w:t xml:space="preserve"> </w:t>
      </w:r>
    </w:p>
    <w:p w14:paraId="10FE9982" w14:textId="42203533" w:rsidR="00DB04FA" w:rsidRPr="00DB04FA" w:rsidRDefault="00DB04FA" w:rsidP="00DB04FA">
      <w:pPr>
        <w:tabs>
          <w:tab w:val="left" w:pos="1044"/>
        </w:tabs>
        <w:rPr>
          <w:rFonts w:ascii="Calibri" w:hAnsi="Calibri" w:cs="Calibri"/>
        </w:rPr>
      </w:pPr>
      <w:proofErr w:type="spellStart"/>
      <w:r w:rsidRPr="00DB04FA">
        <w:rPr>
          <w:rFonts w:ascii="Calibri" w:hAnsi="Calibri" w:cs="Calibri"/>
        </w:rPr>
        <w:t>Filippou</w:t>
      </w:r>
      <w:proofErr w:type="spellEnd"/>
      <w:r w:rsidRPr="00DB04FA">
        <w:rPr>
          <w:rFonts w:ascii="Calibri" w:hAnsi="Calibri" w:cs="Calibri"/>
        </w:rPr>
        <w:t xml:space="preserve">, K., Acquah, E.O. and Bengs, A. (2025). Inclusive policies and practices in higher education: A systematic literature review. </w:t>
      </w:r>
      <w:r w:rsidRPr="00DB04FA">
        <w:rPr>
          <w:rFonts w:ascii="Calibri" w:hAnsi="Calibri" w:cs="Calibri"/>
          <w:i/>
          <w:iCs/>
        </w:rPr>
        <w:t>Review of Education</w:t>
      </w:r>
      <w:r w:rsidRPr="00DB04FA">
        <w:rPr>
          <w:rFonts w:ascii="Calibri" w:hAnsi="Calibri" w:cs="Calibri"/>
        </w:rPr>
        <w:t xml:space="preserve">, 13(1). </w:t>
      </w:r>
      <w:proofErr w:type="spellStart"/>
      <w:r w:rsidRPr="00DB04FA">
        <w:rPr>
          <w:rFonts w:ascii="Calibri" w:hAnsi="Calibri" w:cs="Calibri"/>
        </w:rPr>
        <w:t>doi:https</w:t>
      </w:r>
      <w:proofErr w:type="spellEnd"/>
      <w:r w:rsidRPr="00DB04FA">
        <w:rPr>
          <w:rFonts w:ascii="Calibri" w:hAnsi="Calibri" w:cs="Calibri"/>
        </w:rPr>
        <w:t>://doi.org/10.1002/rev3.70034.</w:t>
      </w:r>
      <w:r>
        <w:rPr>
          <w:rFonts w:ascii="Calibri" w:hAnsi="Calibri" w:cs="Calibri"/>
        </w:rPr>
        <w:t xml:space="preserve"> </w:t>
      </w:r>
    </w:p>
    <w:p w14:paraId="1253CB59" w14:textId="68A5AEE1" w:rsidR="00DB04FA" w:rsidRPr="00DB04FA" w:rsidRDefault="00DB04FA" w:rsidP="00DB04FA">
      <w:pPr>
        <w:tabs>
          <w:tab w:val="left" w:pos="1044"/>
        </w:tabs>
        <w:rPr>
          <w:rFonts w:ascii="Calibri" w:hAnsi="Calibri" w:cs="Calibri"/>
        </w:rPr>
      </w:pPr>
      <w:r w:rsidRPr="00DB04FA">
        <w:rPr>
          <w:rFonts w:ascii="Calibri" w:hAnsi="Calibri" w:cs="Calibri"/>
        </w:rPr>
        <w:t xml:space="preserve">Gillett-Swan, J., Willis, J., Kelly, N. and Miles, P. (2025). Decision-making conditions for participatory student voice research at scale: examples from studying vertical school spaces. </w:t>
      </w:r>
      <w:r w:rsidRPr="00DB04FA">
        <w:rPr>
          <w:rFonts w:ascii="Calibri" w:hAnsi="Calibri" w:cs="Calibri"/>
          <w:i/>
          <w:iCs/>
        </w:rPr>
        <w:t>International Journal of Qualitative Studies in Education</w:t>
      </w:r>
      <w:r w:rsidRPr="00DB04FA">
        <w:rPr>
          <w:rFonts w:ascii="Calibri" w:hAnsi="Calibri" w:cs="Calibri"/>
        </w:rPr>
        <w:t xml:space="preserve">, pp.1–23. </w:t>
      </w:r>
      <w:proofErr w:type="spellStart"/>
      <w:r w:rsidRPr="00DB04FA">
        <w:rPr>
          <w:rFonts w:ascii="Calibri" w:hAnsi="Calibri" w:cs="Calibri"/>
        </w:rPr>
        <w:t>doi:https</w:t>
      </w:r>
      <w:proofErr w:type="spellEnd"/>
      <w:r w:rsidRPr="00DB04FA">
        <w:rPr>
          <w:rFonts w:ascii="Calibri" w:hAnsi="Calibri" w:cs="Calibri"/>
        </w:rPr>
        <w:t>://doi.org/10.1080/09518398.2025.2452989.</w:t>
      </w:r>
      <w:r>
        <w:rPr>
          <w:rFonts w:ascii="Calibri" w:hAnsi="Calibri" w:cs="Calibri"/>
        </w:rPr>
        <w:t xml:space="preserve"> </w:t>
      </w:r>
    </w:p>
    <w:p w14:paraId="33ACD4DF" w14:textId="566D39F3" w:rsidR="00DB04FA" w:rsidRPr="00DB04FA" w:rsidRDefault="00DB04FA" w:rsidP="00DB04FA">
      <w:pPr>
        <w:tabs>
          <w:tab w:val="left" w:pos="1044"/>
        </w:tabs>
        <w:rPr>
          <w:rFonts w:ascii="Calibri" w:hAnsi="Calibri" w:cs="Calibri"/>
        </w:rPr>
      </w:pPr>
      <w:r w:rsidRPr="00DB04FA">
        <w:rPr>
          <w:rFonts w:ascii="Calibri" w:hAnsi="Calibri" w:cs="Calibri"/>
        </w:rPr>
        <w:t xml:space="preserve">Haleem, A., Javaid, M., Qadri, M.A. and Suman, R. (2022). Understanding the role of digital technologies in education: A review. </w:t>
      </w:r>
      <w:r w:rsidRPr="00DB04FA">
        <w:rPr>
          <w:rFonts w:ascii="Calibri" w:hAnsi="Calibri" w:cs="Calibri"/>
          <w:i/>
          <w:iCs/>
        </w:rPr>
        <w:t>Sustainable Operations and Computers</w:t>
      </w:r>
      <w:r w:rsidRPr="00DB04FA">
        <w:rPr>
          <w:rFonts w:ascii="Calibri" w:hAnsi="Calibri" w:cs="Calibri"/>
        </w:rPr>
        <w:t xml:space="preserve">, [online] 3(1), pp.275–285. </w:t>
      </w:r>
      <w:proofErr w:type="spellStart"/>
      <w:r w:rsidRPr="00DB04FA">
        <w:rPr>
          <w:rFonts w:ascii="Calibri" w:hAnsi="Calibri" w:cs="Calibri"/>
        </w:rPr>
        <w:t>doi:https</w:t>
      </w:r>
      <w:proofErr w:type="spellEnd"/>
      <w:r w:rsidRPr="00DB04FA">
        <w:rPr>
          <w:rFonts w:ascii="Calibri" w:hAnsi="Calibri" w:cs="Calibri"/>
        </w:rPr>
        <w:t>://doi.org/10.1016/j.susoc.2022.05.004.</w:t>
      </w:r>
      <w:r>
        <w:rPr>
          <w:rFonts w:ascii="Calibri" w:hAnsi="Calibri" w:cs="Calibri"/>
        </w:rPr>
        <w:t xml:space="preserve"> </w:t>
      </w:r>
    </w:p>
    <w:p w14:paraId="086F4A0E" w14:textId="37550541" w:rsidR="00DB04FA" w:rsidRPr="00DB04FA" w:rsidRDefault="00DB04FA" w:rsidP="00DB04FA">
      <w:pPr>
        <w:tabs>
          <w:tab w:val="left" w:pos="1044"/>
        </w:tabs>
        <w:rPr>
          <w:rFonts w:ascii="Calibri" w:hAnsi="Calibri" w:cs="Calibri"/>
        </w:rPr>
      </w:pPr>
      <w:r w:rsidRPr="00DB04FA">
        <w:rPr>
          <w:rFonts w:ascii="Calibri" w:hAnsi="Calibri" w:cs="Calibri"/>
        </w:rPr>
        <w:t xml:space="preserve">Hall, E.R. and Montgomery, P. (2023). Communication skills training for improving the communicative abilities of student social workers: A systematic review. </w:t>
      </w:r>
      <w:r w:rsidRPr="00DB04FA">
        <w:rPr>
          <w:rFonts w:ascii="Calibri" w:hAnsi="Calibri" w:cs="Calibri"/>
          <w:i/>
          <w:iCs/>
        </w:rPr>
        <w:t>Campbell Systematic Reviews</w:t>
      </w:r>
      <w:r w:rsidRPr="00DB04FA">
        <w:rPr>
          <w:rFonts w:ascii="Calibri" w:hAnsi="Calibri" w:cs="Calibri"/>
        </w:rPr>
        <w:t xml:space="preserve">, [online] 19(1). </w:t>
      </w:r>
      <w:proofErr w:type="spellStart"/>
      <w:r w:rsidRPr="00DB04FA">
        <w:rPr>
          <w:rFonts w:ascii="Calibri" w:hAnsi="Calibri" w:cs="Calibri"/>
        </w:rPr>
        <w:t>doi:https</w:t>
      </w:r>
      <w:proofErr w:type="spellEnd"/>
      <w:r w:rsidRPr="00DB04FA">
        <w:rPr>
          <w:rFonts w:ascii="Calibri" w:hAnsi="Calibri" w:cs="Calibri"/>
        </w:rPr>
        <w:t>://doi.org/10.1002/cl2.1309.</w:t>
      </w:r>
      <w:r>
        <w:rPr>
          <w:rFonts w:ascii="Calibri" w:hAnsi="Calibri" w:cs="Calibri"/>
        </w:rPr>
        <w:t xml:space="preserve"> </w:t>
      </w:r>
    </w:p>
    <w:p w14:paraId="3078A2CD" w14:textId="5B068DF9" w:rsidR="00DB04FA" w:rsidRPr="00DB04FA" w:rsidRDefault="00DB04FA" w:rsidP="00DB04FA">
      <w:pPr>
        <w:tabs>
          <w:tab w:val="left" w:pos="1044"/>
        </w:tabs>
        <w:rPr>
          <w:rFonts w:ascii="Calibri" w:hAnsi="Calibri" w:cs="Calibri"/>
        </w:rPr>
      </w:pPr>
      <w:proofErr w:type="spellStart"/>
      <w:r w:rsidRPr="00DB04FA">
        <w:rPr>
          <w:rFonts w:ascii="Calibri" w:hAnsi="Calibri" w:cs="Calibri"/>
        </w:rPr>
        <w:t>OrangeHRM</w:t>
      </w:r>
      <w:proofErr w:type="spellEnd"/>
      <w:r w:rsidRPr="00DB04FA">
        <w:rPr>
          <w:rFonts w:ascii="Calibri" w:hAnsi="Calibri" w:cs="Calibri"/>
        </w:rPr>
        <w:t xml:space="preserve"> (2024). </w:t>
      </w:r>
      <w:r w:rsidRPr="00DB04FA">
        <w:rPr>
          <w:rFonts w:ascii="Calibri" w:hAnsi="Calibri" w:cs="Calibri"/>
          <w:i/>
          <w:iCs/>
        </w:rPr>
        <w:t xml:space="preserve">Job Description Importance | </w:t>
      </w:r>
      <w:proofErr w:type="spellStart"/>
      <w:r w:rsidRPr="00DB04FA">
        <w:rPr>
          <w:rFonts w:ascii="Calibri" w:hAnsi="Calibri" w:cs="Calibri"/>
          <w:i/>
          <w:iCs/>
        </w:rPr>
        <w:t>OrangeHRM</w:t>
      </w:r>
      <w:proofErr w:type="spellEnd"/>
      <w:r w:rsidRPr="00DB04FA">
        <w:rPr>
          <w:rFonts w:ascii="Calibri" w:hAnsi="Calibri" w:cs="Calibri"/>
          <w:i/>
          <w:iCs/>
        </w:rPr>
        <w:t xml:space="preserve"> Blog</w:t>
      </w:r>
      <w:r w:rsidRPr="00DB04FA">
        <w:rPr>
          <w:rFonts w:ascii="Calibri" w:hAnsi="Calibri" w:cs="Calibri"/>
        </w:rPr>
        <w:t xml:space="preserve">. [online] Orangehrm.com. Available at: </w:t>
      </w:r>
      <w:hyperlink r:id="rId7" w:history="1">
        <w:r w:rsidRPr="00AA3BDD">
          <w:rPr>
            <w:rStyle w:val="Hyperlink"/>
            <w:rFonts w:ascii="Calibri" w:hAnsi="Calibri" w:cs="Calibri"/>
          </w:rPr>
          <w:t>https://orangehrm.com/resources/blog/why-a-clear-job-description-is-important</w:t>
        </w:r>
      </w:hyperlink>
      <w:r w:rsidRPr="00DB04FA">
        <w:rPr>
          <w:rFonts w:ascii="Calibri" w:hAnsi="Calibri" w:cs="Calibri"/>
        </w:rPr>
        <w:t>.</w:t>
      </w:r>
      <w:r>
        <w:rPr>
          <w:rFonts w:ascii="Calibri" w:hAnsi="Calibri" w:cs="Calibri"/>
        </w:rPr>
        <w:t xml:space="preserve"> </w:t>
      </w:r>
    </w:p>
    <w:p w14:paraId="1F0A504A" w14:textId="04332B96" w:rsidR="00DB04FA" w:rsidRPr="00DB04FA" w:rsidRDefault="00DB04FA" w:rsidP="00DB04FA">
      <w:pPr>
        <w:tabs>
          <w:tab w:val="left" w:pos="1044"/>
        </w:tabs>
        <w:rPr>
          <w:rFonts w:ascii="Calibri" w:hAnsi="Calibri" w:cs="Calibri"/>
        </w:rPr>
      </w:pPr>
      <w:r w:rsidRPr="00DB04FA">
        <w:rPr>
          <w:rFonts w:ascii="Calibri" w:hAnsi="Calibri" w:cs="Calibri"/>
        </w:rPr>
        <w:t xml:space="preserve">Twyford, E.J. and Dean, B.A. (2024). Examining the contribution of diverse feedback perspectives during a work-integrated learning intervention. </w:t>
      </w:r>
      <w:r w:rsidRPr="00DB04FA">
        <w:rPr>
          <w:rFonts w:ascii="Calibri" w:hAnsi="Calibri" w:cs="Calibri"/>
          <w:i/>
          <w:iCs/>
        </w:rPr>
        <w:t>Journal of Accounting Education</w:t>
      </w:r>
      <w:r w:rsidRPr="00DB04FA">
        <w:rPr>
          <w:rFonts w:ascii="Calibri" w:hAnsi="Calibri" w:cs="Calibri"/>
        </w:rPr>
        <w:t xml:space="preserve">, 69, p.100931. </w:t>
      </w:r>
      <w:proofErr w:type="spellStart"/>
      <w:r w:rsidRPr="00DB04FA">
        <w:rPr>
          <w:rFonts w:ascii="Calibri" w:hAnsi="Calibri" w:cs="Calibri"/>
        </w:rPr>
        <w:t>doi:https</w:t>
      </w:r>
      <w:proofErr w:type="spellEnd"/>
      <w:r w:rsidRPr="00DB04FA">
        <w:rPr>
          <w:rFonts w:ascii="Calibri" w:hAnsi="Calibri" w:cs="Calibri"/>
        </w:rPr>
        <w:t>://doi.org/10.1016/j.jaccedu.2024.100931.</w:t>
      </w:r>
      <w:r>
        <w:rPr>
          <w:rFonts w:ascii="Calibri" w:hAnsi="Calibri" w:cs="Calibri"/>
        </w:rPr>
        <w:t xml:space="preserve"> </w:t>
      </w:r>
    </w:p>
    <w:p w14:paraId="2AA85646" w14:textId="77777777" w:rsidR="000439E7" w:rsidRPr="000439E7" w:rsidRDefault="000439E7" w:rsidP="000439E7">
      <w:pPr>
        <w:tabs>
          <w:tab w:val="left" w:pos="1044"/>
        </w:tabs>
        <w:jc w:val="both"/>
        <w:rPr>
          <w:rFonts w:ascii="Calibri" w:hAnsi="Calibri" w:cs="Calibri"/>
        </w:rPr>
      </w:pPr>
    </w:p>
    <w:sectPr w:rsidR="000439E7" w:rsidRPr="00043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06F3B"/>
    <w:multiLevelType w:val="multilevel"/>
    <w:tmpl w:val="160AF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E0226F"/>
    <w:multiLevelType w:val="multilevel"/>
    <w:tmpl w:val="2A2676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5073699">
    <w:abstractNumId w:val="0"/>
  </w:num>
  <w:num w:numId="2" w16cid:durableId="1175460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B29"/>
    <w:rsid w:val="000439E7"/>
    <w:rsid w:val="000704B4"/>
    <w:rsid w:val="000876BA"/>
    <w:rsid w:val="00163C95"/>
    <w:rsid w:val="001803AC"/>
    <w:rsid w:val="00194B29"/>
    <w:rsid w:val="002C68A2"/>
    <w:rsid w:val="002E578D"/>
    <w:rsid w:val="002E6CC5"/>
    <w:rsid w:val="0037547D"/>
    <w:rsid w:val="00394996"/>
    <w:rsid w:val="006411C4"/>
    <w:rsid w:val="00694E58"/>
    <w:rsid w:val="00866CEF"/>
    <w:rsid w:val="009475EE"/>
    <w:rsid w:val="009E681C"/>
    <w:rsid w:val="00C5541F"/>
    <w:rsid w:val="00C82804"/>
    <w:rsid w:val="00CA2D61"/>
    <w:rsid w:val="00DB04FA"/>
    <w:rsid w:val="00DE0BE5"/>
    <w:rsid w:val="00DE4873"/>
    <w:rsid w:val="00E77CF2"/>
    <w:rsid w:val="00E81CE4"/>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101"/>
  <w15:chartTrackingRefBased/>
  <w15:docId w15:val="{CF284A0F-84D8-417C-901B-F311A604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29"/>
  </w:style>
  <w:style w:type="paragraph" w:styleId="Heading1">
    <w:name w:val="heading 1"/>
    <w:basedOn w:val="Normal"/>
    <w:next w:val="Normal"/>
    <w:link w:val="Heading1Char"/>
    <w:uiPriority w:val="9"/>
    <w:qFormat/>
    <w:rsid w:val="00194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B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B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B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B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B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B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B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B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B29"/>
    <w:rPr>
      <w:rFonts w:eastAsiaTheme="majorEastAsia" w:cstheme="majorBidi"/>
      <w:color w:val="272727" w:themeColor="text1" w:themeTint="D8"/>
    </w:rPr>
  </w:style>
  <w:style w:type="paragraph" w:styleId="Title">
    <w:name w:val="Title"/>
    <w:basedOn w:val="Normal"/>
    <w:next w:val="Normal"/>
    <w:link w:val="TitleChar"/>
    <w:uiPriority w:val="10"/>
    <w:qFormat/>
    <w:rsid w:val="00194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B29"/>
    <w:pPr>
      <w:spacing w:before="160"/>
      <w:jc w:val="center"/>
    </w:pPr>
    <w:rPr>
      <w:i/>
      <w:iCs/>
      <w:color w:val="404040" w:themeColor="text1" w:themeTint="BF"/>
    </w:rPr>
  </w:style>
  <w:style w:type="character" w:customStyle="1" w:styleId="QuoteChar">
    <w:name w:val="Quote Char"/>
    <w:basedOn w:val="DefaultParagraphFont"/>
    <w:link w:val="Quote"/>
    <w:uiPriority w:val="29"/>
    <w:rsid w:val="00194B29"/>
    <w:rPr>
      <w:i/>
      <w:iCs/>
      <w:color w:val="404040" w:themeColor="text1" w:themeTint="BF"/>
    </w:rPr>
  </w:style>
  <w:style w:type="paragraph" w:styleId="ListParagraph">
    <w:name w:val="List Paragraph"/>
    <w:basedOn w:val="Normal"/>
    <w:uiPriority w:val="34"/>
    <w:qFormat/>
    <w:rsid w:val="00194B29"/>
    <w:pPr>
      <w:ind w:left="720"/>
      <w:contextualSpacing/>
    </w:pPr>
  </w:style>
  <w:style w:type="character" w:styleId="IntenseEmphasis">
    <w:name w:val="Intense Emphasis"/>
    <w:basedOn w:val="DefaultParagraphFont"/>
    <w:uiPriority w:val="21"/>
    <w:qFormat/>
    <w:rsid w:val="00194B29"/>
    <w:rPr>
      <w:i/>
      <w:iCs/>
      <w:color w:val="0F4761" w:themeColor="accent1" w:themeShade="BF"/>
    </w:rPr>
  </w:style>
  <w:style w:type="paragraph" w:styleId="IntenseQuote">
    <w:name w:val="Intense Quote"/>
    <w:basedOn w:val="Normal"/>
    <w:next w:val="Normal"/>
    <w:link w:val="IntenseQuoteChar"/>
    <w:uiPriority w:val="30"/>
    <w:qFormat/>
    <w:rsid w:val="00194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B29"/>
    <w:rPr>
      <w:i/>
      <w:iCs/>
      <w:color w:val="0F4761" w:themeColor="accent1" w:themeShade="BF"/>
    </w:rPr>
  </w:style>
  <w:style w:type="character" w:styleId="IntenseReference">
    <w:name w:val="Intense Reference"/>
    <w:basedOn w:val="DefaultParagraphFont"/>
    <w:uiPriority w:val="32"/>
    <w:qFormat/>
    <w:rsid w:val="00194B29"/>
    <w:rPr>
      <w:b/>
      <w:bCs/>
      <w:smallCaps/>
      <w:color w:val="0F4761" w:themeColor="accent1" w:themeShade="BF"/>
      <w:spacing w:val="5"/>
    </w:rPr>
  </w:style>
  <w:style w:type="paragraph" w:styleId="TOCHeading">
    <w:name w:val="TOC Heading"/>
    <w:basedOn w:val="Heading1"/>
    <w:next w:val="Normal"/>
    <w:uiPriority w:val="39"/>
    <w:unhideWhenUsed/>
    <w:qFormat/>
    <w:rsid w:val="000439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439E7"/>
    <w:pPr>
      <w:spacing w:after="100"/>
    </w:pPr>
  </w:style>
  <w:style w:type="paragraph" w:styleId="TOC2">
    <w:name w:val="toc 2"/>
    <w:basedOn w:val="Normal"/>
    <w:next w:val="Normal"/>
    <w:autoRedefine/>
    <w:uiPriority w:val="39"/>
    <w:unhideWhenUsed/>
    <w:rsid w:val="000439E7"/>
    <w:pPr>
      <w:spacing w:after="100"/>
      <w:ind w:left="240"/>
    </w:pPr>
  </w:style>
  <w:style w:type="character" w:styleId="Hyperlink">
    <w:name w:val="Hyperlink"/>
    <w:basedOn w:val="DefaultParagraphFont"/>
    <w:uiPriority w:val="99"/>
    <w:unhideWhenUsed/>
    <w:rsid w:val="000439E7"/>
    <w:rPr>
      <w:color w:val="467886" w:themeColor="hyperlink"/>
      <w:u w:val="single"/>
    </w:rPr>
  </w:style>
  <w:style w:type="character" w:styleId="UnresolvedMention">
    <w:name w:val="Unresolved Mention"/>
    <w:basedOn w:val="DefaultParagraphFont"/>
    <w:uiPriority w:val="99"/>
    <w:semiHidden/>
    <w:unhideWhenUsed/>
    <w:rsid w:val="00DB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rangehrm.com/resources/blog/why-a-clear-job-description-is-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selection-factsheet/" TargetMode="External"/><Relationship Id="rId5" Type="http://schemas.openxmlformats.org/officeDocument/2006/relationships/hyperlink" Target="https://www.cipd.org/uk/knowledge/guides/inclusive-employer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Rashid</dc:creator>
  <cp:keywords/>
  <dc:description/>
  <cp:lastModifiedBy>Muhammad Rashid</cp:lastModifiedBy>
  <cp:revision>1</cp:revision>
  <dcterms:created xsi:type="dcterms:W3CDTF">2026-06-17T23:33:00Z</dcterms:created>
  <dcterms:modified xsi:type="dcterms:W3CDTF">2026-06-18T00:05:00Z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2026-06-18T00:05:24Z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5e74d8e2-de04-4e61-90b3-04f873db7761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