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49590E" w14:textId="77777777" w:rsidR="00244F12" w:rsidRPr="00A85BFE" w:rsidRDefault="00244F12" w:rsidP="00244F1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FFC634F" wp14:editId="707AA65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22EA3A97" w14:textId="77777777" w:rsidR="00244F12" w:rsidRPr="00A406E5" w:rsidRDefault="00244F12" w:rsidP="00244F1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44F12" w:rsidRPr="00A406E5" w14:paraId="56779A91" w14:textId="77777777" w:rsidTr="00480EAE">
        <w:tc>
          <w:tcPr>
            <w:tcW w:w="9922" w:type="dxa"/>
            <w:shd w:val="clear" w:color="auto" w:fill="C0C0C0"/>
          </w:tcPr>
          <w:p w14:paraId="0ED6834B" w14:textId="77777777" w:rsidR="00244F12" w:rsidRPr="00A406E5" w:rsidRDefault="00244F12" w:rsidP="00480EAE">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4571855A" w14:textId="77777777" w:rsidR="00244F12" w:rsidRPr="00A406E5" w:rsidRDefault="00244F12" w:rsidP="00244F1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44F12" w:rsidRPr="00A406E5" w14:paraId="127AB438" w14:textId="77777777" w:rsidTr="00480EAE">
        <w:tc>
          <w:tcPr>
            <w:tcW w:w="2093" w:type="dxa"/>
            <w:shd w:val="pct15" w:color="auto" w:fill="auto"/>
          </w:tcPr>
          <w:p w14:paraId="2F15B998"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F7DC545" w14:textId="77777777" w:rsidR="00244F12" w:rsidRPr="00A406E5" w:rsidRDefault="00244F12" w:rsidP="00480EAE">
            <w:pPr>
              <w:spacing w:before="120" w:after="120"/>
              <w:jc w:val="both"/>
              <w:rPr>
                <w:rFonts w:ascii="Arial" w:hAnsi="Arial" w:cs="Arial"/>
                <w:b/>
                <w:sz w:val="22"/>
                <w:szCs w:val="22"/>
              </w:rPr>
            </w:pPr>
            <w:r>
              <w:rPr>
                <w:rFonts w:ascii="Arial" w:hAnsi="Arial" w:cs="Arial"/>
                <w:b/>
                <w:sz w:val="22"/>
                <w:szCs w:val="22"/>
              </w:rPr>
              <w:t>Cerian Evans</w:t>
            </w:r>
          </w:p>
        </w:tc>
        <w:tc>
          <w:tcPr>
            <w:tcW w:w="2268" w:type="dxa"/>
            <w:shd w:val="clear" w:color="auto" w:fill="D9D9D9"/>
          </w:tcPr>
          <w:p w14:paraId="4705EC17"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93F0A4B" w14:textId="77777777" w:rsidR="00244F12" w:rsidRPr="00A406E5" w:rsidRDefault="00244F12" w:rsidP="00480EAE">
            <w:pPr>
              <w:spacing w:before="120" w:after="120"/>
              <w:jc w:val="both"/>
              <w:rPr>
                <w:rFonts w:ascii="Arial" w:hAnsi="Arial" w:cs="Arial"/>
                <w:b/>
                <w:sz w:val="22"/>
                <w:szCs w:val="22"/>
              </w:rPr>
            </w:pPr>
            <w:r>
              <w:rPr>
                <w:rFonts w:ascii="Arial" w:hAnsi="Arial" w:cs="Arial"/>
                <w:b/>
                <w:sz w:val="22"/>
                <w:szCs w:val="22"/>
              </w:rPr>
              <w:t>1706435</w:t>
            </w:r>
          </w:p>
        </w:tc>
      </w:tr>
      <w:tr w:rsidR="00244F12" w:rsidRPr="00A406E5" w14:paraId="51EDABD9" w14:textId="77777777" w:rsidTr="00480EAE">
        <w:tc>
          <w:tcPr>
            <w:tcW w:w="2093" w:type="dxa"/>
            <w:shd w:val="pct15" w:color="auto" w:fill="auto"/>
          </w:tcPr>
          <w:p w14:paraId="08607B13"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85E3A40" w14:textId="77777777" w:rsidR="00244F12" w:rsidRPr="00A406E5" w:rsidRDefault="00244F12" w:rsidP="00480EAE">
            <w:pPr>
              <w:spacing w:before="120" w:after="120"/>
              <w:jc w:val="both"/>
              <w:rPr>
                <w:rFonts w:ascii="Arial" w:hAnsi="Arial" w:cs="Arial"/>
                <w:b/>
                <w:sz w:val="22"/>
                <w:szCs w:val="22"/>
              </w:rPr>
            </w:pPr>
            <w:r>
              <w:rPr>
                <w:rFonts w:ascii="Arial" w:hAnsi="Arial" w:cs="Arial"/>
                <w:b/>
                <w:sz w:val="22"/>
                <w:szCs w:val="22"/>
              </w:rPr>
              <w:t>Primary BA Ed</w:t>
            </w:r>
          </w:p>
        </w:tc>
      </w:tr>
      <w:tr w:rsidR="00244F12" w:rsidRPr="00A406E5" w14:paraId="0EA09B40" w14:textId="77777777" w:rsidTr="00480EAE">
        <w:tc>
          <w:tcPr>
            <w:tcW w:w="2093" w:type="dxa"/>
            <w:shd w:val="pct15" w:color="auto" w:fill="auto"/>
          </w:tcPr>
          <w:p w14:paraId="25E694C0"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9E55954" w14:textId="77777777" w:rsidR="00244F12" w:rsidRPr="00A406E5" w:rsidRDefault="00244F12" w:rsidP="00480EAE">
            <w:pPr>
              <w:spacing w:before="120" w:after="120"/>
              <w:jc w:val="both"/>
              <w:rPr>
                <w:rFonts w:ascii="Arial" w:hAnsi="Arial" w:cs="Arial"/>
                <w:b/>
                <w:sz w:val="22"/>
                <w:szCs w:val="22"/>
              </w:rPr>
            </w:pPr>
            <w:r>
              <w:rPr>
                <w:rFonts w:ascii="Arial" w:hAnsi="Arial" w:cs="Arial"/>
                <w:b/>
                <w:sz w:val="22"/>
                <w:szCs w:val="22"/>
              </w:rPr>
              <w:t>Pedagogy in practice 2 Assessment for Learning</w:t>
            </w:r>
          </w:p>
        </w:tc>
      </w:tr>
      <w:tr w:rsidR="00244F12" w:rsidRPr="00A406E5" w14:paraId="47825C92" w14:textId="77777777" w:rsidTr="00480EAE">
        <w:tc>
          <w:tcPr>
            <w:tcW w:w="2093" w:type="dxa"/>
            <w:shd w:val="pct15" w:color="auto" w:fill="auto"/>
          </w:tcPr>
          <w:p w14:paraId="42708E69"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31439C4" w14:textId="77777777" w:rsidR="00244F12" w:rsidRPr="00A406E5" w:rsidRDefault="00244F12" w:rsidP="00480EAE">
            <w:pPr>
              <w:spacing w:before="120" w:after="120"/>
              <w:jc w:val="both"/>
              <w:rPr>
                <w:rFonts w:ascii="Arial" w:hAnsi="Arial" w:cs="Arial"/>
                <w:b/>
                <w:sz w:val="22"/>
                <w:szCs w:val="22"/>
              </w:rPr>
            </w:pPr>
            <w:r>
              <w:rPr>
                <w:rFonts w:ascii="Arial" w:hAnsi="Arial" w:cs="Arial"/>
                <w:b/>
                <w:sz w:val="22"/>
                <w:szCs w:val="22"/>
              </w:rPr>
              <w:t>ECAD5001</w:t>
            </w:r>
          </w:p>
        </w:tc>
        <w:tc>
          <w:tcPr>
            <w:tcW w:w="2268" w:type="dxa"/>
            <w:shd w:val="clear" w:color="auto" w:fill="D9D9D9"/>
          </w:tcPr>
          <w:p w14:paraId="69F91C6C" w14:textId="77777777" w:rsidR="00244F12" w:rsidRPr="004D5E9B" w:rsidRDefault="00244F12" w:rsidP="00480EA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4C43DC5" w14:textId="77777777" w:rsidR="00244F12" w:rsidRPr="00A406E5" w:rsidRDefault="00244F12" w:rsidP="00480EAE">
            <w:pPr>
              <w:spacing w:before="120" w:after="120"/>
              <w:jc w:val="both"/>
              <w:rPr>
                <w:rFonts w:ascii="Arial" w:hAnsi="Arial" w:cs="Arial"/>
                <w:b/>
                <w:sz w:val="22"/>
                <w:szCs w:val="22"/>
              </w:rPr>
            </w:pPr>
            <w:r>
              <w:rPr>
                <w:rFonts w:ascii="Arial" w:hAnsi="Arial" w:cs="Arial"/>
                <w:b/>
                <w:sz w:val="22"/>
                <w:szCs w:val="22"/>
              </w:rPr>
              <w:t>30%</w:t>
            </w:r>
          </w:p>
        </w:tc>
      </w:tr>
      <w:tr w:rsidR="00244F12" w:rsidRPr="00A406E5" w14:paraId="1A61B92C" w14:textId="77777777" w:rsidTr="00480EAE">
        <w:tc>
          <w:tcPr>
            <w:tcW w:w="2093" w:type="dxa"/>
            <w:shd w:val="pct15" w:color="auto" w:fill="auto"/>
          </w:tcPr>
          <w:p w14:paraId="6F263B1B"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B6747E" w14:textId="77777777" w:rsidR="00244F12" w:rsidRPr="00A406E5" w:rsidRDefault="00244F12" w:rsidP="00480EAE">
            <w:pPr>
              <w:spacing w:before="120" w:after="120"/>
              <w:jc w:val="both"/>
              <w:rPr>
                <w:rFonts w:ascii="Arial" w:hAnsi="Arial" w:cs="Arial"/>
                <w:b/>
                <w:sz w:val="22"/>
                <w:szCs w:val="22"/>
              </w:rPr>
            </w:pPr>
            <w:r>
              <w:rPr>
                <w:rFonts w:ascii="Arial" w:hAnsi="Arial" w:cs="Arial"/>
                <w:b/>
                <w:sz w:val="22"/>
                <w:szCs w:val="22"/>
              </w:rPr>
              <w:t>Mr T. Cox</w:t>
            </w:r>
          </w:p>
        </w:tc>
        <w:tc>
          <w:tcPr>
            <w:tcW w:w="2268" w:type="dxa"/>
            <w:shd w:val="clear" w:color="auto" w:fill="D9D9D9"/>
          </w:tcPr>
          <w:p w14:paraId="7A9FDF03"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3B5CBD" w14:textId="77777777" w:rsidR="00244F12" w:rsidRPr="00A406E5" w:rsidRDefault="00244F12" w:rsidP="00480EAE">
            <w:pPr>
              <w:spacing w:before="120" w:after="120"/>
              <w:jc w:val="both"/>
              <w:rPr>
                <w:rFonts w:ascii="Arial" w:hAnsi="Arial" w:cs="Arial"/>
                <w:b/>
                <w:sz w:val="22"/>
                <w:szCs w:val="22"/>
              </w:rPr>
            </w:pPr>
          </w:p>
        </w:tc>
      </w:tr>
      <w:tr w:rsidR="00244F12" w:rsidRPr="00A406E5" w14:paraId="651A3016" w14:textId="77777777" w:rsidTr="00480EAE">
        <w:tc>
          <w:tcPr>
            <w:tcW w:w="2093" w:type="dxa"/>
            <w:shd w:val="pct15" w:color="auto" w:fill="auto"/>
          </w:tcPr>
          <w:p w14:paraId="32097FC9"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7821B4" w14:textId="77777777" w:rsidR="00244F12" w:rsidRPr="00C1651C" w:rsidRDefault="00244F12" w:rsidP="00480EAE">
            <w:pPr>
              <w:rPr>
                <w:i/>
                <w:lang w:eastAsia="en-US"/>
              </w:rPr>
            </w:pPr>
            <w:r w:rsidRPr="00C1651C">
              <w:rPr>
                <w:i/>
                <w:lang w:eastAsia="en-US"/>
              </w:rPr>
              <w:t xml:space="preserve">Discuss the importance and effectiveness of developing Assessment for Learning throughout the primary school, including critical analysis of personal implementation of ONE AfL strategy from Professional Teaching Experience. </w:t>
            </w:r>
          </w:p>
          <w:p w14:paraId="68B1CE81" w14:textId="77777777" w:rsidR="00244F12" w:rsidRPr="00C1651C" w:rsidRDefault="00244F12" w:rsidP="00480EAE">
            <w:pPr>
              <w:rPr>
                <w:i/>
                <w:lang w:eastAsia="en-US"/>
              </w:rPr>
            </w:pPr>
          </w:p>
        </w:tc>
        <w:tc>
          <w:tcPr>
            <w:tcW w:w="2268" w:type="dxa"/>
            <w:shd w:val="pct15" w:color="auto" w:fill="auto"/>
          </w:tcPr>
          <w:p w14:paraId="084C1C15" w14:textId="77777777" w:rsidR="00244F12" w:rsidRPr="00A406E5" w:rsidRDefault="00244F12" w:rsidP="00480EA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DE16B6" w14:textId="77777777" w:rsidR="00244F12" w:rsidRPr="00A406E5" w:rsidRDefault="00244F12" w:rsidP="00480EAE">
            <w:pPr>
              <w:spacing w:before="120" w:after="120"/>
              <w:jc w:val="both"/>
              <w:rPr>
                <w:rFonts w:ascii="Arial" w:hAnsi="Arial" w:cs="Arial"/>
                <w:b/>
                <w:sz w:val="22"/>
                <w:szCs w:val="22"/>
              </w:rPr>
            </w:pPr>
            <w:r>
              <w:rPr>
                <w:rFonts w:ascii="Arial" w:hAnsi="Arial" w:cs="Arial"/>
                <w:b/>
                <w:sz w:val="22"/>
                <w:szCs w:val="22"/>
              </w:rPr>
              <w:t>2000 words</w:t>
            </w:r>
          </w:p>
        </w:tc>
      </w:tr>
      <w:tr w:rsidR="00244F12" w:rsidRPr="00A406E5" w14:paraId="2D5BB3B3" w14:textId="77777777" w:rsidTr="00480EAE">
        <w:tc>
          <w:tcPr>
            <w:tcW w:w="2093" w:type="dxa"/>
            <w:shd w:val="pct15" w:color="auto" w:fill="auto"/>
          </w:tcPr>
          <w:p w14:paraId="38B3B274"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D1ECA6" w14:textId="77777777" w:rsidR="00244F12" w:rsidRPr="00A406E5" w:rsidRDefault="00244F12" w:rsidP="00480EAE">
            <w:pPr>
              <w:spacing w:before="120" w:after="120"/>
              <w:jc w:val="both"/>
              <w:rPr>
                <w:rFonts w:ascii="Arial" w:hAnsi="Arial" w:cs="Arial"/>
                <w:b/>
                <w:sz w:val="22"/>
                <w:szCs w:val="22"/>
              </w:rPr>
            </w:pPr>
            <w:r>
              <w:rPr>
                <w:rFonts w:ascii="Arial" w:hAnsi="Arial" w:cs="Arial"/>
                <w:b/>
                <w:sz w:val="22"/>
                <w:szCs w:val="22"/>
              </w:rPr>
              <w:t>14/12/18</w:t>
            </w:r>
          </w:p>
        </w:tc>
        <w:tc>
          <w:tcPr>
            <w:tcW w:w="2268" w:type="dxa"/>
            <w:shd w:val="pct15" w:color="auto" w:fill="auto"/>
          </w:tcPr>
          <w:p w14:paraId="70707458"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52C3E38" w14:textId="77777777" w:rsidR="00244F12" w:rsidRPr="00A406E5" w:rsidRDefault="00244F12" w:rsidP="00480EAE">
            <w:pPr>
              <w:spacing w:before="120" w:after="120"/>
              <w:jc w:val="both"/>
              <w:rPr>
                <w:rFonts w:ascii="Arial" w:hAnsi="Arial" w:cs="Arial"/>
                <w:b/>
                <w:sz w:val="22"/>
                <w:szCs w:val="22"/>
              </w:rPr>
            </w:pPr>
            <w:r>
              <w:rPr>
                <w:rFonts w:ascii="Arial" w:hAnsi="Arial" w:cs="Arial"/>
                <w:b/>
                <w:sz w:val="22"/>
                <w:szCs w:val="22"/>
              </w:rPr>
              <w:t>1/2/19</w:t>
            </w:r>
          </w:p>
        </w:tc>
      </w:tr>
      <w:tr w:rsidR="00244F12" w:rsidRPr="00A406E5" w14:paraId="4E73992C" w14:textId="77777777" w:rsidTr="00480EAE">
        <w:tc>
          <w:tcPr>
            <w:tcW w:w="2093" w:type="dxa"/>
            <w:shd w:val="pct15" w:color="auto" w:fill="auto"/>
          </w:tcPr>
          <w:p w14:paraId="3209AD33"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84648D5" w14:textId="77777777" w:rsidR="00244F12" w:rsidRPr="00A406E5" w:rsidRDefault="00244F12" w:rsidP="00480EA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64DBE8"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554CE3" w14:textId="77777777" w:rsidR="00244F12" w:rsidRPr="00A406E5" w:rsidRDefault="00244F12" w:rsidP="00480EA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44F12" w:rsidRPr="00A406E5" w14:paraId="5B16A2A9" w14:textId="77777777" w:rsidTr="00480EAE">
        <w:tc>
          <w:tcPr>
            <w:tcW w:w="2093" w:type="dxa"/>
            <w:shd w:val="pct15" w:color="auto" w:fill="auto"/>
          </w:tcPr>
          <w:p w14:paraId="43C81EBA" w14:textId="77777777" w:rsidR="00244F12" w:rsidRPr="00A406E5" w:rsidRDefault="00244F12" w:rsidP="00480EA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4F9511" w14:textId="77777777" w:rsidR="00244F12" w:rsidRPr="00A406E5" w:rsidRDefault="00244F12" w:rsidP="00480EA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E6B2668" w14:textId="77777777" w:rsidR="00244F12" w:rsidRPr="00A406E5" w:rsidRDefault="00244F12" w:rsidP="00244F12">
      <w:pPr>
        <w:rPr>
          <w:rFonts w:ascii="Arial" w:hAnsi="Arial" w:cs="Arial"/>
          <w:sz w:val="32"/>
        </w:rPr>
      </w:pPr>
    </w:p>
    <w:p w14:paraId="3FAD24AB" w14:textId="77777777" w:rsidR="00244F12" w:rsidRPr="00A406E5" w:rsidRDefault="00244F12" w:rsidP="00244F12">
      <w:pPr>
        <w:rPr>
          <w:rFonts w:ascii="Arial" w:hAnsi="Arial" w:cs="Arial"/>
          <w:sz w:val="32"/>
        </w:rPr>
      </w:pPr>
    </w:p>
    <w:p w14:paraId="7064997F" w14:textId="77777777" w:rsidR="00244F12" w:rsidRPr="00A406E5" w:rsidRDefault="00244F12" w:rsidP="00244F12">
      <w:pPr>
        <w:rPr>
          <w:rFonts w:ascii="Arial" w:hAnsi="Arial" w:cs="Arial"/>
          <w:sz w:val="32"/>
        </w:rPr>
      </w:pPr>
    </w:p>
    <w:p w14:paraId="5E61941F" w14:textId="77777777" w:rsidR="00244F12" w:rsidRPr="00A406E5" w:rsidRDefault="00244F12" w:rsidP="00244F12">
      <w:pPr>
        <w:rPr>
          <w:rFonts w:ascii="Arial" w:hAnsi="Arial" w:cs="Arial"/>
          <w:sz w:val="32"/>
        </w:rPr>
      </w:pPr>
    </w:p>
    <w:p w14:paraId="607C542F" w14:textId="77777777" w:rsidR="00244F12" w:rsidRPr="00A406E5" w:rsidRDefault="00244F12" w:rsidP="00244F12">
      <w:pPr>
        <w:rPr>
          <w:rFonts w:ascii="Arial" w:hAnsi="Arial" w:cs="Arial"/>
          <w:sz w:val="32"/>
        </w:rPr>
      </w:pPr>
    </w:p>
    <w:p w14:paraId="1CB670A2" w14:textId="77777777" w:rsidR="00244F12" w:rsidRDefault="00244F12" w:rsidP="00244F12">
      <w:pPr>
        <w:rPr>
          <w:rFonts w:ascii="Arial" w:hAnsi="Arial" w:cs="Arial"/>
          <w:sz w:val="32"/>
        </w:rPr>
      </w:pPr>
      <w:r>
        <w:rPr>
          <w:rFonts w:ascii="Arial" w:hAnsi="Arial" w:cs="Arial"/>
          <w:sz w:val="32"/>
        </w:rPr>
        <w:br w:type="page"/>
      </w:r>
    </w:p>
    <w:p w14:paraId="1E0BBD5D" w14:textId="77777777" w:rsidR="00244F12" w:rsidRPr="00A406E5" w:rsidRDefault="00244F12" w:rsidP="00244F1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44F12" w:rsidRPr="00A406E5" w14:paraId="226CC2BF" w14:textId="77777777" w:rsidTr="00480EAE">
        <w:tc>
          <w:tcPr>
            <w:tcW w:w="9747" w:type="dxa"/>
            <w:shd w:val="pct10" w:color="auto" w:fill="auto"/>
          </w:tcPr>
          <w:p w14:paraId="436C4957" w14:textId="77777777" w:rsidR="00244F12" w:rsidRPr="00A406E5" w:rsidRDefault="00244F12" w:rsidP="00480EAE">
            <w:pPr>
              <w:rPr>
                <w:rFonts w:ascii="Arial" w:hAnsi="Arial" w:cs="Arial"/>
                <w:b/>
                <w:sz w:val="22"/>
                <w:szCs w:val="22"/>
              </w:rPr>
            </w:pPr>
            <w:r w:rsidRPr="00A406E5">
              <w:rPr>
                <w:rFonts w:ascii="Arial" w:hAnsi="Arial" w:cs="Arial"/>
                <w:b/>
                <w:sz w:val="22"/>
                <w:szCs w:val="22"/>
              </w:rPr>
              <w:t xml:space="preserve">Module Learning Outcomes </w:t>
            </w:r>
          </w:p>
          <w:p w14:paraId="2C465D0F" w14:textId="77777777" w:rsidR="00244F12" w:rsidRPr="00A406E5" w:rsidRDefault="00244F12" w:rsidP="00480EAE">
            <w:pPr>
              <w:rPr>
                <w:rFonts w:ascii="Arial" w:hAnsi="Arial" w:cs="Arial"/>
                <w:sz w:val="22"/>
                <w:szCs w:val="22"/>
              </w:rPr>
            </w:pPr>
            <w:r w:rsidRPr="00A406E5">
              <w:rPr>
                <w:rFonts w:ascii="Arial" w:hAnsi="Arial" w:cs="Arial"/>
                <w:b/>
                <w:sz w:val="22"/>
                <w:szCs w:val="22"/>
              </w:rPr>
              <w:t>(from module syllabus)</w:t>
            </w:r>
          </w:p>
        </w:tc>
      </w:tr>
      <w:tr w:rsidR="00244F12" w:rsidRPr="00A406E5" w14:paraId="63D3EC6C" w14:textId="77777777" w:rsidTr="00480EAE">
        <w:tc>
          <w:tcPr>
            <w:tcW w:w="9747" w:type="dxa"/>
          </w:tcPr>
          <w:p w14:paraId="4177D900" w14:textId="77777777" w:rsidR="00244F12" w:rsidRDefault="00244F12" w:rsidP="00480EAE">
            <w:pPr>
              <w:rPr>
                <w:rFonts w:ascii="Arial" w:hAnsi="Arial" w:cs="Arial"/>
                <w:sz w:val="22"/>
                <w:szCs w:val="22"/>
              </w:rPr>
            </w:pPr>
          </w:p>
          <w:p w14:paraId="2DCCB702" w14:textId="77777777" w:rsidR="00244F12" w:rsidRDefault="00244F12" w:rsidP="00480EAE">
            <w:pPr>
              <w:rPr>
                <w:rFonts w:ascii="Arial" w:hAnsi="Arial" w:cs="Arial"/>
                <w:sz w:val="22"/>
                <w:szCs w:val="22"/>
              </w:rPr>
            </w:pPr>
            <w:r w:rsidRPr="00DA00CD">
              <w:rPr>
                <w:rFonts w:ascii="Arial" w:hAnsi="Arial" w:cs="Arial"/>
                <w:sz w:val="22"/>
                <w:szCs w:val="22"/>
              </w:rPr>
              <w:t xml:space="preserve">Upon the successful completion of this module, the student should be able to demonstrate the ability to: </w:t>
            </w:r>
          </w:p>
          <w:p w14:paraId="219591AF" w14:textId="77777777" w:rsidR="00244F12" w:rsidRDefault="00244F12" w:rsidP="00480EAE">
            <w:pPr>
              <w:rPr>
                <w:rFonts w:ascii="Arial" w:hAnsi="Arial" w:cs="Arial"/>
                <w:sz w:val="22"/>
                <w:szCs w:val="22"/>
              </w:rPr>
            </w:pPr>
            <w:r w:rsidRPr="00DA00CD">
              <w:rPr>
                <w:rFonts w:ascii="Arial" w:hAnsi="Arial" w:cs="Arial"/>
                <w:sz w:val="22"/>
                <w:szCs w:val="22"/>
              </w:rPr>
              <w:t xml:space="preserve">• Further consolidate a deepened detailed knowledge and understanding of phase specific documentation. </w:t>
            </w:r>
          </w:p>
          <w:p w14:paraId="0202A4C5" w14:textId="77777777" w:rsidR="00244F12" w:rsidRDefault="00244F12" w:rsidP="00480EAE">
            <w:pPr>
              <w:rPr>
                <w:rFonts w:ascii="Arial" w:hAnsi="Arial" w:cs="Arial"/>
                <w:sz w:val="22"/>
                <w:szCs w:val="22"/>
              </w:rPr>
            </w:pPr>
          </w:p>
          <w:p w14:paraId="3A77C3E7" w14:textId="77777777" w:rsidR="00244F12" w:rsidRDefault="00244F12" w:rsidP="00480EAE">
            <w:pPr>
              <w:rPr>
                <w:rFonts w:ascii="Arial" w:hAnsi="Arial" w:cs="Arial"/>
                <w:sz w:val="22"/>
                <w:szCs w:val="22"/>
              </w:rPr>
            </w:pPr>
            <w:r w:rsidRPr="00DA00CD">
              <w:rPr>
                <w:rFonts w:ascii="Arial" w:hAnsi="Arial" w:cs="Arial"/>
                <w:sz w:val="22"/>
                <w:szCs w:val="22"/>
              </w:rPr>
              <w:t xml:space="preserve">• Develop independence and initiative in planning, preparation, teaching and assessment. </w:t>
            </w:r>
          </w:p>
          <w:p w14:paraId="1FA34073" w14:textId="77777777" w:rsidR="00244F12" w:rsidRDefault="00244F12" w:rsidP="00480EAE">
            <w:pPr>
              <w:rPr>
                <w:rFonts w:ascii="Arial" w:hAnsi="Arial" w:cs="Arial"/>
                <w:sz w:val="22"/>
                <w:szCs w:val="22"/>
              </w:rPr>
            </w:pPr>
          </w:p>
          <w:p w14:paraId="54EC49DA" w14:textId="77777777" w:rsidR="00244F12" w:rsidRDefault="00244F12" w:rsidP="00480EAE">
            <w:pPr>
              <w:rPr>
                <w:rFonts w:ascii="Arial" w:hAnsi="Arial" w:cs="Arial"/>
                <w:sz w:val="22"/>
                <w:szCs w:val="22"/>
              </w:rPr>
            </w:pPr>
            <w:r w:rsidRPr="00DA00CD">
              <w:rPr>
                <w:rFonts w:ascii="Arial" w:hAnsi="Arial" w:cs="Arial"/>
                <w:sz w:val="22"/>
                <w:szCs w:val="22"/>
              </w:rPr>
              <w:t xml:space="preserve">• Demonstrate a critical awareness of assessment strategies and techniques appropriate for use in the primary school. </w:t>
            </w:r>
          </w:p>
          <w:p w14:paraId="07DA1461" w14:textId="77777777" w:rsidR="00244F12" w:rsidRDefault="00244F12" w:rsidP="00480EAE">
            <w:pPr>
              <w:rPr>
                <w:rFonts w:ascii="Arial" w:hAnsi="Arial" w:cs="Arial"/>
                <w:sz w:val="22"/>
                <w:szCs w:val="22"/>
              </w:rPr>
            </w:pPr>
          </w:p>
          <w:p w14:paraId="544C7B18" w14:textId="77777777" w:rsidR="00244F12" w:rsidRDefault="00244F12" w:rsidP="00480EAE">
            <w:pPr>
              <w:rPr>
                <w:rFonts w:ascii="Arial" w:hAnsi="Arial" w:cs="Arial"/>
                <w:sz w:val="22"/>
                <w:szCs w:val="22"/>
              </w:rPr>
            </w:pPr>
            <w:r w:rsidRPr="00DA00CD">
              <w:rPr>
                <w:rFonts w:ascii="Arial" w:hAnsi="Arial" w:cs="Arial"/>
                <w:sz w:val="22"/>
                <w:szCs w:val="22"/>
              </w:rPr>
              <w:t xml:space="preserve">• Communicate clearly and use suitable classroom management strategies. </w:t>
            </w:r>
          </w:p>
          <w:p w14:paraId="151B27DB" w14:textId="77777777" w:rsidR="00244F12" w:rsidRDefault="00244F12" w:rsidP="00480EAE">
            <w:pPr>
              <w:rPr>
                <w:rFonts w:ascii="Arial" w:hAnsi="Arial" w:cs="Arial"/>
                <w:sz w:val="22"/>
                <w:szCs w:val="22"/>
              </w:rPr>
            </w:pPr>
          </w:p>
          <w:p w14:paraId="4DD4B1C2" w14:textId="77777777" w:rsidR="00244F12" w:rsidRPr="00DA00CD" w:rsidRDefault="00244F12" w:rsidP="00480EAE">
            <w:pPr>
              <w:rPr>
                <w:rFonts w:ascii="Arial" w:hAnsi="Arial" w:cs="Arial"/>
                <w:sz w:val="22"/>
                <w:szCs w:val="22"/>
              </w:rPr>
            </w:pPr>
            <w:r w:rsidRPr="00DA00CD">
              <w:rPr>
                <w:rFonts w:ascii="Arial" w:hAnsi="Arial" w:cs="Arial"/>
                <w:sz w:val="22"/>
                <w:szCs w:val="22"/>
              </w:rPr>
              <w:t xml:space="preserve">• Organise their knowledge and learning through the use of a range of information sources and present their work at the appropriate level. </w:t>
            </w:r>
          </w:p>
          <w:p w14:paraId="73B437F7" w14:textId="77777777" w:rsidR="00244F12" w:rsidRPr="00A406E5" w:rsidRDefault="00244F12" w:rsidP="00480EAE">
            <w:pPr>
              <w:rPr>
                <w:rFonts w:ascii="Arial" w:hAnsi="Arial" w:cs="Arial"/>
                <w:sz w:val="22"/>
                <w:szCs w:val="22"/>
              </w:rPr>
            </w:pPr>
          </w:p>
        </w:tc>
      </w:tr>
    </w:tbl>
    <w:p w14:paraId="5421E870" w14:textId="77777777" w:rsidR="00244F12" w:rsidRPr="00A406E5" w:rsidRDefault="00244F12" w:rsidP="00244F12">
      <w:pPr>
        <w:rPr>
          <w:rFonts w:ascii="Arial" w:hAnsi="Arial" w:cs="Arial"/>
          <w:b/>
        </w:rPr>
      </w:pPr>
    </w:p>
    <w:p w14:paraId="33DEFE89" w14:textId="77777777" w:rsidR="00244F12" w:rsidRPr="00A406E5" w:rsidRDefault="00244F12" w:rsidP="00244F12">
      <w:pPr>
        <w:rPr>
          <w:rFonts w:ascii="Arial" w:hAnsi="Arial" w:cs="Arial"/>
          <w:b/>
        </w:rPr>
      </w:pPr>
    </w:p>
    <w:p w14:paraId="0CD78C30" w14:textId="77777777" w:rsidR="00244F12" w:rsidRPr="00A406E5" w:rsidRDefault="00244F12" w:rsidP="00244F1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44F12" w:rsidRPr="00A406E5" w14:paraId="129DEE61" w14:textId="77777777" w:rsidTr="00480EAE">
        <w:tc>
          <w:tcPr>
            <w:tcW w:w="9781" w:type="dxa"/>
            <w:shd w:val="clear" w:color="auto" w:fill="C0C0C0"/>
          </w:tcPr>
          <w:p w14:paraId="4429CCAD" w14:textId="77777777" w:rsidR="00244F12" w:rsidRPr="00A406E5" w:rsidRDefault="00244F12" w:rsidP="00480EA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FCEB76F" w14:textId="77777777" w:rsidR="00244F12" w:rsidRPr="00A406E5" w:rsidRDefault="00244F12" w:rsidP="00244F12">
      <w:pPr>
        <w:jc w:val="both"/>
        <w:rPr>
          <w:rFonts w:ascii="Arial" w:hAnsi="Arial" w:cs="Arial"/>
          <w:sz w:val="22"/>
          <w:szCs w:val="22"/>
        </w:rPr>
      </w:pPr>
    </w:p>
    <w:p w14:paraId="48600001" w14:textId="77777777" w:rsidR="00244F12" w:rsidRPr="00B57D67" w:rsidRDefault="00244F12" w:rsidP="00244F12">
      <w:pPr>
        <w:ind w:left="720"/>
        <w:outlineLvl w:val="0"/>
        <w:rPr>
          <w:rFonts w:ascii="Arial" w:hAnsi="Arial" w:cs="Arial"/>
          <w:b/>
          <w:sz w:val="22"/>
          <w:szCs w:val="22"/>
        </w:rPr>
      </w:pPr>
      <w:r w:rsidRPr="00B57D67">
        <w:rPr>
          <w:rFonts w:ascii="Arial" w:hAnsi="Arial" w:cs="Arial"/>
          <w:b/>
          <w:sz w:val="22"/>
          <w:szCs w:val="22"/>
        </w:rPr>
        <w:t>Title:</w:t>
      </w:r>
    </w:p>
    <w:p w14:paraId="25ED08AC" w14:textId="77777777" w:rsidR="00244F12" w:rsidRPr="00B57D67" w:rsidRDefault="00244F12" w:rsidP="00244F12">
      <w:pPr>
        <w:ind w:left="720"/>
        <w:rPr>
          <w:rFonts w:ascii="Arial" w:hAnsi="Arial" w:cs="Arial"/>
          <w:sz w:val="22"/>
          <w:szCs w:val="22"/>
        </w:rPr>
      </w:pPr>
    </w:p>
    <w:p w14:paraId="11726DF4" w14:textId="77777777" w:rsidR="00244F12" w:rsidRPr="00B57D67" w:rsidRDefault="00244F12" w:rsidP="00244F12">
      <w:pPr>
        <w:ind w:left="720"/>
        <w:rPr>
          <w:rFonts w:ascii="Arial" w:hAnsi="Arial" w:cs="Arial"/>
          <w:i/>
          <w:sz w:val="22"/>
          <w:szCs w:val="22"/>
        </w:rPr>
      </w:pPr>
      <w:r w:rsidRPr="00B57D67">
        <w:rPr>
          <w:rFonts w:ascii="Arial" w:hAnsi="Arial" w:cs="Arial"/>
          <w:i/>
          <w:sz w:val="22"/>
          <w:szCs w:val="22"/>
        </w:rPr>
        <w:t xml:space="preserve">Discuss the importance and effectiveness of developing Assessment for Learning throughout the primary school, including critical analysis of personal implementation of ONE AfL strategy from Professional Teaching Experience. </w:t>
      </w:r>
    </w:p>
    <w:p w14:paraId="6DF0D758" w14:textId="77777777" w:rsidR="00244F12" w:rsidRPr="00B57D67" w:rsidRDefault="00244F12" w:rsidP="00244F12">
      <w:pPr>
        <w:ind w:left="720"/>
        <w:rPr>
          <w:rFonts w:ascii="Arial" w:hAnsi="Arial" w:cs="Arial"/>
          <w:i/>
          <w:sz w:val="22"/>
          <w:szCs w:val="22"/>
        </w:rPr>
      </w:pPr>
    </w:p>
    <w:p w14:paraId="4B824387" w14:textId="77777777" w:rsidR="00244F12" w:rsidRPr="00B57D67" w:rsidRDefault="00244F12" w:rsidP="00244F12">
      <w:pPr>
        <w:spacing w:before="100" w:beforeAutospacing="1" w:after="100" w:afterAutospacing="1"/>
        <w:rPr>
          <w:rFonts w:ascii="Arial" w:hAnsi="Arial" w:cs="Arial"/>
          <w:color w:val="000000"/>
          <w:sz w:val="22"/>
          <w:szCs w:val="22"/>
          <w:lang w:eastAsia="en-US"/>
        </w:rPr>
      </w:pPr>
      <w:r w:rsidRPr="00B57D67">
        <w:rPr>
          <w:rFonts w:ascii="Arial" w:hAnsi="Arial" w:cs="Arial"/>
          <w:b/>
          <w:color w:val="000000"/>
          <w:sz w:val="22"/>
          <w:szCs w:val="22"/>
          <w:lang w:eastAsia="en-US"/>
        </w:rPr>
        <w:t>Word count:</w:t>
      </w:r>
      <w:r w:rsidRPr="00B57D67">
        <w:rPr>
          <w:rFonts w:ascii="Arial" w:hAnsi="Arial" w:cs="Arial"/>
          <w:color w:val="000000"/>
          <w:sz w:val="22"/>
          <w:szCs w:val="22"/>
          <w:lang w:eastAsia="en-US"/>
        </w:rPr>
        <w:t xml:space="preserve"> 2</w:t>
      </w:r>
      <w:r w:rsidRPr="007E23CE">
        <w:rPr>
          <w:rFonts w:ascii="Arial" w:hAnsi="Arial" w:cs="Arial"/>
          <w:color w:val="000000"/>
          <w:sz w:val="22"/>
          <w:szCs w:val="22"/>
          <w:lang w:eastAsia="en-US"/>
        </w:rPr>
        <w:t xml:space="preserve">, 000 words for written assignment </w:t>
      </w:r>
      <w:r w:rsidRPr="00B57D67">
        <w:rPr>
          <w:rFonts w:ascii="Arial" w:hAnsi="Arial" w:cs="Arial"/>
          <w:color w:val="000000"/>
          <w:sz w:val="22"/>
          <w:szCs w:val="22"/>
          <w:lang w:eastAsia="en-US"/>
        </w:rPr>
        <w:t xml:space="preserve">(or 10% above or below). </w:t>
      </w:r>
      <w:r w:rsidRPr="007E23CE">
        <w:rPr>
          <w:rFonts w:ascii="Arial" w:hAnsi="Arial" w:cs="Arial"/>
          <w:color w:val="000000"/>
          <w:sz w:val="22"/>
          <w:szCs w:val="22"/>
          <w:lang w:eastAsia="en-US"/>
        </w:rPr>
        <w:t>The words within the appendices are not ‘counted’</w:t>
      </w:r>
      <w:r w:rsidRPr="00B57D67">
        <w:rPr>
          <w:rFonts w:ascii="Arial" w:hAnsi="Arial" w:cs="Arial"/>
          <w:color w:val="000000"/>
          <w:sz w:val="22"/>
          <w:szCs w:val="22"/>
          <w:lang w:eastAsia="en-US"/>
        </w:rPr>
        <w:t xml:space="preserve">. </w:t>
      </w:r>
    </w:p>
    <w:p w14:paraId="5F6575EC" w14:textId="77777777" w:rsidR="00244F12" w:rsidRPr="00B57D67" w:rsidRDefault="00244F12" w:rsidP="00244F12">
      <w:pPr>
        <w:rPr>
          <w:rFonts w:ascii="Arial" w:hAnsi="Arial" w:cs="Arial"/>
          <w:color w:val="000000"/>
          <w:sz w:val="22"/>
          <w:szCs w:val="22"/>
          <w:lang w:eastAsia="en-US"/>
        </w:rPr>
      </w:pPr>
      <w:r w:rsidRPr="00EC251F">
        <w:rPr>
          <w:rFonts w:ascii="Arial" w:hAnsi="Arial" w:cs="Arial"/>
          <w:color w:val="000000"/>
          <w:sz w:val="22"/>
          <w:szCs w:val="22"/>
          <w:lang w:eastAsia="en-US"/>
        </w:rPr>
        <w:t xml:space="preserve">This assignment requires you to </w:t>
      </w:r>
      <w:r>
        <w:rPr>
          <w:rFonts w:ascii="Arial" w:hAnsi="Arial" w:cs="Arial"/>
          <w:color w:val="000000"/>
          <w:sz w:val="22"/>
          <w:szCs w:val="22"/>
          <w:lang w:eastAsia="en-US"/>
        </w:rPr>
        <w:t xml:space="preserve">demonstrate </w:t>
      </w:r>
      <w:r w:rsidRPr="00B57D67">
        <w:rPr>
          <w:rFonts w:ascii="Arial" w:hAnsi="Arial" w:cs="Arial"/>
          <w:color w:val="000000"/>
          <w:sz w:val="22"/>
          <w:szCs w:val="22"/>
          <w:lang w:eastAsia="en-US"/>
        </w:rPr>
        <w:t xml:space="preserve">knowledge and understanding of </w:t>
      </w:r>
      <w:r>
        <w:rPr>
          <w:rFonts w:ascii="Arial" w:hAnsi="Arial" w:cs="Arial"/>
          <w:color w:val="000000"/>
          <w:sz w:val="22"/>
          <w:szCs w:val="22"/>
          <w:lang w:eastAsia="en-US"/>
        </w:rPr>
        <w:t xml:space="preserve">the background, importance and effectiveness of </w:t>
      </w:r>
      <w:r w:rsidRPr="00B57D67">
        <w:rPr>
          <w:rFonts w:ascii="Arial" w:hAnsi="Arial" w:cs="Arial"/>
          <w:color w:val="000000"/>
          <w:sz w:val="22"/>
          <w:szCs w:val="22"/>
          <w:lang w:eastAsia="en-US"/>
        </w:rPr>
        <w:t xml:space="preserve">Assessment for Learning and </w:t>
      </w:r>
      <w:r w:rsidRPr="00EC251F">
        <w:rPr>
          <w:rFonts w:ascii="Arial" w:hAnsi="Arial" w:cs="Arial"/>
          <w:color w:val="000000"/>
          <w:sz w:val="22"/>
          <w:szCs w:val="22"/>
          <w:lang w:eastAsia="en-US"/>
        </w:rPr>
        <w:t xml:space="preserve">critically reflect on </w:t>
      </w:r>
      <w:r w:rsidRPr="00B57D67">
        <w:rPr>
          <w:rFonts w:ascii="Arial" w:hAnsi="Arial" w:cs="Arial"/>
          <w:color w:val="000000"/>
          <w:sz w:val="22"/>
          <w:szCs w:val="22"/>
          <w:lang w:eastAsia="en-US"/>
        </w:rPr>
        <w:t xml:space="preserve">your personal implementation of ONE Assessment for Learning strategy </w:t>
      </w:r>
      <w:r>
        <w:rPr>
          <w:rFonts w:ascii="Arial" w:hAnsi="Arial" w:cs="Arial"/>
          <w:color w:val="000000"/>
          <w:sz w:val="22"/>
          <w:szCs w:val="22"/>
          <w:lang w:eastAsia="en-US"/>
        </w:rPr>
        <w:t>used on</w:t>
      </w:r>
      <w:r w:rsidRPr="00B57D67">
        <w:rPr>
          <w:rFonts w:ascii="Arial" w:hAnsi="Arial" w:cs="Arial"/>
          <w:color w:val="000000"/>
          <w:sz w:val="22"/>
          <w:szCs w:val="22"/>
          <w:lang w:eastAsia="en-US"/>
        </w:rPr>
        <w:t xml:space="preserve"> Professional Teaching Experience. </w:t>
      </w:r>
    </w:p>
    <w:p w14:paraId="5269BD71" w14:textId="77777777" w:rsidR="00244F12" w:rsidRDefault="00244F12" w:rsidP="00244F12">
      <w:pPr>
        <w:rPr>
          <w:rFonts w:ascii="Arial" w:hAnsi="Arial" w:cs="Arial"/>
          <w:color w:val="000000"/>
          <w:sz w:val="22"/>
          <w:szCs w:val="22"/>
          <w:lang w:eastAsia="en-US"/>
        </w:rPr>
      </w:pPr>
    </w:p>
    <w:p w14:paraId="3D9588AB" w14:textId="77777777" w:rsidR="00244F12" w:rsidRDefault="00244F12" w:rsidP="00244F12">
      <w:pPr>
        <w:rPr>
          <w:rFonts w:ascii="Arial" w:hAnsi="Arial" w:cs="Arial"/>
          <w:color w:val="000000"/>
          <w:sz w:val="22"/>
          <w:szCs w:val="22"/>
          <w:lang w:eastAsia="en-US"/>
        </w:rPr>
      </w:pPr>
    </w:p>
    <w:p w14:paraId="2CA8E230" w14:textId="77777777" w:rsidR="00244F12" w:rsidRDefault="00244F12" w:rsidP="00244F12">
      <w:pPr>
        <w:rPr>
          <w:rFonts w:ascii="Arial" w:hAnsi="Arial" w:cs="Arial"/>
          <w:color w:val="000000"/>
          <w:sz w:val="22"/>
          <w:szCs w:val="22"/>
          <w:lang w:eastAsia="en-US"/>
        </w:rPr>
      </w:pPr>
    </w:p>
    <w:p w14:paraId="65FA0BA6" w14:textId="77777777" w:rsidR="00244F12" w:rsidRDefault="00244F12" w:rsidP="00244F12">
      <w:pPr>
        <w:rPr>
          <w:rFonts w:ascii="Arial" w:hAnsi="Arial" w:cs="Arial"/>
          <w:color w:val="000000"/>
          <w:sz w:val="22"/>
          <w:szCs w:val="22"/>
          <w:lang w:eastAsia="en-US"/>
        </w:rPr>
      </w:pPr>
    </w:p>
    <w:p w14:paraId="449DD2B2" w14:textId="77777777" w:rsidR="00244F12" w:rsidRPr="00B57D67" w:rsidRDefault="00244F12" w:rsidP="00244F12">
      <w:pPr>
        <w:rPr>
          <w:rFonts w:ascii="Arial" w:hAnsi="Arial" w:cs="Arial"/>
          <w:color w:val="000000"/>
          <w:sz w:val="22"/>
          <w:szCs w:val="22"/>
          <w:lang w:eastAsia="en-US"/>
        </w:rPr>
      </w:pPr>
    </w:p>
    <w:p w14:paraId="75A8C603" w14:textId="77777777" w:rsidR="00244F12" w:rsidRPr="00EC251F" w:rsidRDefault="00244F12" w:rsidP="00244F12">
      <w:pPr>
        <w:spacing w:before="100" w:beforeAutospacing="1" w:after="100" w:afterAutospacing="1"/>
        <w:outlineLvl w:val="0"/>
        <w:rPr>
          <w:rFonts w:ascii="Arial" w:hAnsi="Arial" w:cs="Arial"/>
          <w:b/>
          <w:color w:val="000000"/>
          <w:sz w:val="22"/>
          <w:szCs w:val="22"/>
          <w:lang w:eastAsia="en-US"/>
        </w:rPr>
      </w:pPr>
      <w:r w:rsidRPr="00EC251F">
        <w:rPr>
          <w:rFonts w:ascii="Arial" w:hAnsi="Arial" w:cs="Arial"/>
          <w:b/>
          <w:color w:val="000000"/>
          <w:sz w:val="22"/>
          <w:szCs w:val="22"/>
          <w:lang w:eastAsia="en-US"/>
        </w:rPr>
        <w:t>Essential Reading</w:t>
      </w:r>
    </w:p>
    <w:p w14:paraId="66C148A4" w14:textId="77777777" w:rsidR="00244F12" w:rsidRPr="00B57D67" w:rsidRDefault="00244F12" w:rsidP="00244F12">
      <w:pPr>
        <w:spacing w:before="100" w:beforeAutospacing="1" w:after="100" w:afterAutospacing="1"/>
        <w:rPr>
          <w:rFonts w:ascii="Arial" w:hAnsi="Arial" w:cs="Arial"/>
          <w:color w:val="000000"/>
          <w:sz w:val="22"/>
          <w:szCs w:val="22"/>
          <w:lang w:eastAsia="en-US"/>
        </w:rPr>
      </w:pPr>
      <w:r w:rsidRPr="00EC251F">
        <w:rPr>
          <w:rFonts w:ascii="Arial" w:hAnsi="Arial" w:cs="Arial"/>
          <w:color w:val="000000"/>
          <w:sz w:val="22"/>
          <w:szCs w:val="22"/>
          <w:lang w:eastAsia="en-US"/>
        </w:rPr>
        <w:t xml:space="preserve">This assignment requires that you show knowledge and understanding of </w:t>
      </w:r>
      <w:r w:rsidRPr="00B57D67">
        <w:rPr>
          <w:rFonts w:ascii="Arial" w:hAnsi="Arial" w:cs="Arial"/>
          <w:color w:val="000000"/>
          <w:sz w:val="22"/>
          <w:szCs w:val="22"/>
          <w:lang w:eastAsia="en-US"/>
        </w:rPr>
        <w:t xml:space="preserve">Assessment for Learning </w:t>
      </w:r>
      <w:r w:rsidRPr="00EC251F">
        <w:rPr>
          <w:rFonts w:ascii="Arial" w:hAnsi="Arial" w:cs="Arial"/>
          <w:color w:val="000000"/>
          <w:sz w:val="22"/>
          <w:szCs w:val="22"/>
          <w:lang w:eastAsia="en-US"/>
        </w:rPr>
        <w:t xml:space="preserve">and that you understand the </w:t>
      </w:r>
      <w:r w:rsidRPr="00B57D67">
        <w:rPr>
          <w:rFonts w:ascii="Arial" w:hAnsi="Arial" w:cs="Arial"/>
          <w:color w:val="000000"/>
          <w:sz w:val="22"/>
          <w:szCs w:val="22"/>
          <w:lang w:eastAsia="en-US"/>
        </w:rPr>
        <w:t xml:space="preserve">impact </w:t>
      </w:r>
      <w:r w:rsidRPr="00EC251F">
        <w:rPr>
          <w:rFonts w:ascii="Arial" w:hAnsi="Arial" w:cs="Arial"/>
          <w:color w:val="000000"/>
          <w:sz w:val="22"/>
          <w:szCs w:val="22"/>
          <w:lang w:eastAsia="en-US"/>
        </w:rPr>
        <w:t xml:space="preserve">that </w:t>
      </w:r>
      <w:r w:rsidRPr="00B57D67">
        <w:rPr>
          <w:rFonts w:ascii="Arial" w:hAnsi="Arial" w:cs="Arial"/>
          <w:color w:val="000000"/>
          <w:sz w:val="22"/>
          <w:szCs w:val="22"/>
          <w:lang w:eastAsia="en-US"/>
        </w:rPr>
        <w:t xml:space="preserve">this </w:t>
      </w:r>
      <w:r w:rsidRPr="00EC251F">
        <w:rPr>
          <w:rFonts w:ascii="Arial" w:hAnsi="Arial" w:cs="Arial"/>
          <w:color w:val="000000"/>
          <w:sz w:val="22"/>
          <w:szCs w:val="22"/>
          <w:lang w:eastAsia="en-US"/>
        </w:rPr>
        <w:t xml:space="preserve">for </w:t>
      </w:r>
      <w:r w:rsidRPr="00B57D67">
        <w:rPr>
          <w:rFonts w:ascii="Arial" w:hAnsi="Arial" w:cs="Arial"/>
          <w:color w:val="000000"/>
          <w:sz w:val="22"/>
          <w:szCs w:val="22"/>
          <w:lang w:eastAsia="en-US"/>
        </w:rPr>
        <w:t xml:space="preserve">effective </w:t>
      </w:r>
      <w:r w:rsidRPr="00EC251F">
        <w:rPr>
          <w:rFonts w:ascii="Arial" w:hAnsi="Arial" w:cs="Arial"/>
          <w:color w:val="000000"/>
          <w:sz w:val="22"/>
          <w:szCs w:val="22"/>
          <w:lang w:eastAsia="en-US"/>
        </w:rPr>
        <w:t xml:space="preserve">primary </w:t>
      </w:r>
      <w:r w:rsidRPr="00B57D67">
        <w:rPr>
          <w:rFonts w:ascii="Arial" w:hAnsi="Arial" w:cs="Arial"/>
          <w:color w:val="000000"/>
          <w:sz w:val="22"/>
          <w:szCs w:val="22"/>
          <w:lang w:eastAsia="en-US"/>
        </w:rPr>
        <w:t xml:space="preserve">learning and </w:t>
      </w:r>
      <w:r w:rsidRPr="00EC251F">
        <w:rPr>
          <w:rFonts w:ascii="Arial" w:hAnsi="Arial" w:cs="Arial"/>
          <w:color w:val="000000"/>
          <w:sz w:val="22"/>
          <w:szCs w:val="22"/>
          <w:lang w:eastAsia="en-US"/>
        </w:rPr>
        <w:t xml:space="preserve">teaching. Readings have been provided on Moodle </w:t>
      </w:r>
      <w:r w:rsidRPr="00B57D67">
        <w:rPr>
          <w:rFonts w:ascii="Arial" w:hAnsi="Arial" w:cs="Arial"/>
          <w:color w:val="000000"/>
          <w:sz w:val="22"/>
          <w:szCs w:val="22"/>
          <w:lang w:eastAsia="en-US"/>
        </w:rPr>
        <w:t>(within Module handbook and specific session sections) and you must also utilise</w:t>
      </w:r>
      <w:r w:rsidRPr="00EC251F">
        <w:rPr>
          <w:rFonts w:ascii="Arial" w:hAnsi="Arial" w:cs="Arial"/>
          <w:color w:val="000000"/>
          <w:sz w:val="22"/>
          <w:szCs w:val="22"/>
          <w:lang w:eastAsia="en-US"/>
        </w:rPr>
        <w:t xml:space="preserve"> other readings that you identify independently.</w:t>
      </w:r>
    </w:p>
    <w:p w14:paraId="200C969E" w14:textId="77777777" w:rsidR="00244F12" w:rsidRPr="001618F1" w:rsidRDefault="00244F12" w:rsidP="00244F12">
      <w:pPr>
        <w:rPr>
          <w:rFonts w:ascii="Times" w:hAnsi="Times"/>
          <w:color w:val="000000"/>
          <w:sz w:val="27"/>
          <w:szCs w:val="27"/>
          <w:lang w:val="en-US" w:eastAsia="en-US"/>
        </w:rPr>
      </w:pPr>
    </w:p>
    <w:p w14:paraId="1DFAF97A" w14:textId="77777777" w:rsidR="00244F12" w:rsidRPr="001618F1" w:rsidRDefault="00244F12" w:rsidP="00244F12">
      <w:pPr>
        <w:rPr>
          <w:rFonts w:ascii="Times" w:hAnsi="Times"/>
          <w:color w:val="000000"/>
          <w:sz w:val="27"/>
          <w:szCs w:val="27"/>
          <w:lang w:val="en-US" w:eastAsia="en-US"/>
        </w:rPr>
      </w:pPr>
    </w:p>
    <w:p w14:paraId="40417B23" w14:textId="77777777" w:rsidR="00244F12" w:rsidRPr="001618F1" w:rsidRDefault="00244F12" w:rsidP="00244F12">
      <w:pPr>
        <w:rPr>
          <w:rFonts w:ascii="Times" w:hAnsi="Times"/>
          <w:color w:val="000000"/>
          <w:sz w:val="27"/>
          <w:szCs w:val="27"/>
          <w:lang w:val="en-US" w:eastAsia="en-US"/>
        </w:rPr>
      </w:pPr>
    </w:p>
    <w:p w14:paraId="2B1DC1F0" w14:textId="77777777" w:rsidR="00244F12" w:rsidRPr="00A406E5" w:rsidRDefault="00244F12" w:rsidP="00244F12">
      <w:pPr>
        <w:ind w:left="720"/>
        <w:rPr>
          <w:rFonts w:ascii="Arial" w:hAnsi="Arial" w:cs="Arial"/>
          <w:sz w:val="24"/>
          <w:szCs w:val="24"/>
        </w:rPr>
      </w:pPr>
    </w:p>
    <w:p w14:paraId="2FA5CDF5" w14:textId="77777777" w:rsidR="00244F12" w:rsidRDefault="00244F12" w:rsidP="00244F12">
      <w:pPr>
        <w:ind w:left="720"/>
        <w:rPr>
          <w:rFonts w:ascii="Arial" w:hAnsi="Arial" w:cs="Arial"/>
          <w:sz w:val="24"/>
          <w:szCs w:val="24"/>
        </w:rPr>
      </w:pPr>
    </w:p>
    <w:p w14:paraId="06DB0B92" w14:textId="77777777" w:rsidR="00244F12" w:rsidRPr="00A406E5" w:rsidRDefault="00244F12" w:rsidP="00244F12">
      <w:pPr>
        <w:ind w:left="720"/>
        <w:rPr>
          <w:rFonts w:ascii="Arial" w:hAnsi="Arial" w:cs="Arial"/>
          <w:sz w:val="24"/>
          <w:szCs w:val="24"/>
        </w:rPr>
      </w:pPr>
    </w:p>
    <w:p w14:paraId="1C57922B" w14:textId="77777777" w:rsidR="00244F12" w:rsidRDefault="00244F12" w:rsidP="00244F12">
      <w:pPr>
        <w:jc w:val="both"/>
        <w:rPr>
          <w:rFonts w:ascii="Arial" w:hAnsi="Arial" w:cs="Arial"/>
          <w:sz w:val="22"/>
          <w:szCs w:val="22"/>
        </w:rPr>
      </w:pPr>
    </w:p>
    <w:p w14:paraId="668F42F3" w14:textId="77777777" w:rsidR="00244F12" w:rsidRPr="00A406E5" w:rsidRDefault="00244F12" w:rsidP="00244F1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44F12" w:rsidRPr="00A406E5" w14:paraId="59909987" w14:textId="77777777" w:rsidTr="00480EAE">
        <w:trPr>
          <w:trHeight w:val="414"/>
        </w:trPr>
        <w:tc>
          <w:tcPr>
            <w:tcW w:w="10670" w:type="dxa"/>
            <w:shd w:val="clear" w:color="auto" w:fill="D9D9D9"/>
          </w:tcPr>
          <w:p w14:paraId="2108617C" w14:textId="77777777" w:rsidR="00244F12" w:rsidRPr="00A406E5" w:rsidRDefault="00244F12" w:rsidP="00480EAE">
            <w:pPr>
              <w:jc w:val="center"/>
              <w:rPr>
                <w:rFonts w:ascii="Arial" w:hAnsi="Arial" w:cs="Arial"/>
                <w:b/>
                <w:caps/>
                <w:sz w:val="40"/>
              </w:rPr>
            </w:pPr>
            <w:r w:rsidRPr="00A406E5">
              <w:rPr>
                <w:rFonts w:ascii="Arial" w:hAnsi="Arial" w:cs="Arial"/>
                <w:b/>
                <w:caps/>
                <w:sz w:val="40"/>
              </w:rPr>
              <w:t>GUIDANCE FOR Students IN THE COMPLETION OF TASKS</w:t>
            </w:r>
          </w:p>
        </w:tc>
      </w:tr>
    </w:tbl>
    <w:p w14:paraId="1B5EB4D3" w14:textId="77777777" w:rsidR="00244F12" w:rsidRPr="00A406E5" w:rsidRDefault="00244F12" w:rsidP="00244F12">
      <w:pPr>
        <w:jc w:val="both"/>
        <w:rPr>
          <w:rFonts w:ascii="Arial" w:hAnsi="Arial" w:cs="Arial"/>
          <w:sz w:val="22"/>
          <w:szCs w:val="22"/>
        </w:rPr>
      </w:pPr>
    </w:p>
    <w:p w14:paraId="1B4BC1E5" w14:textId="77777777" w:rsidR="00244F12" w:rsidRDefault="00244F12" w:rsidP="00244F12">
      <w:pPr>
        <w:jc w:val="both"/>
        <w:outlineLvl w:val="0"/>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445A2D5B" w14:textId="77777777" w:rsidR="00244F12" w:rsidRDefault="00244F12" w:rsidP="00244F12">
      <w:pPr>
        <w:jc w:val="both"/>
        <w:rPr>
          <w:rFonts w:ascii="Arial" w:hAnsi="Arial" w:cs="Arial"/>
          <w:b/>
          <w:sz w:val="22"/>
          <w:szCs w:val="22"/>
        </w:rPr>
      </w:pPr>
    </w:p>
    <w:p w14:paraId="528ADA9E" w14:textId="77777777" w:rsidR="00244F12" w:rsidRPr="00A406E5" w:rsidRDefault="00244F12" w:rsidP="00244F12">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3F1C214" w14:textId="77777777" w:rsidR="00244F12" w:rsidRPr="00A406E5" w:rsidRDefault="00244F12" w:rsidP="00244F1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CAF5B92" w14:textId="77777777" w:rsidR="00244F12" w:rsidRPr="00A406E5" w:rsidRDefault="00244F12" w:rsidP="00244F12">
      <w:pPr>
        <w:jc w:val="both"/>
        <w:rPr>
          <w:rFonts w:ascii="Arial" w:hAnsi="Arial" w:cs="Arial"/>
          <w:sz w:val="22"/>
          <w:szCs w:val="22"/>
        </w:rPr>
      </w:pPr>
    </w:p>
    <w:p w14:paraId="4E58D5DE" w14:textId="77777777" w:rsidR="00244F12" w:rsidRDefault="00244F12" w:rsidP="00244F12">
      <w:pPr>
        <w:jc w:val="both"/>
        <w:outlineLvl w:val="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11179B8" w14:textId="77777777" w:rsidR="00244F12" w:rsidRPr="00B57D67" w:rsidRDefault="00244F12" w:rsidP="00244F12">
      <w:pPr>
        <w:jc w:val="both"/>
        <w:rPr>
          <w:rFonts w:ascii="Arial" w:hAnsi="Arial" w:cs="Arial"/>
          <w:i/>
          <w:sz w:val="22"/>
          <w:szCs w:val="22"/>
        </w:rPr>
      </w:pPr>
      <w:r w:rsidRPr="00B57D67">
        <w:rPr>
          <w:rFonts w:ascii="Arial" w:hAnsi="Arial" w:cs="Arial"/>
          <w:i/>
          <w:sz w:val="22"/>
          <w:szCs w:val="22"/>
        </w:rPr>
        <w:t>Markers will be looking for:</w:t>
      </w:r>
    </w:p>
    <w:p w14:paraId="56775A0A" w14:textId="77777777" w:rsidR="00244F12" w:rsidRPr="00B57D67" w:rsidRDefault="00244F12" w:rsidP="00244F12">
      <w:pPr>
        <w:numPr>
          <w:ilvl w:val="0"/>
          <w:numId w:val="3"/>
        </w:numPr>
        <w:rPr>
          <w:rFonts w:ascii="Arial" w:hAnsi="Arial" w:cs="Arial"/>
          <w:color w:val="000000"/>
          <w:sz w:val="22"/>
          <w:szCs w:val="22"/>
          <w:lang w:val="en-US" w:eastAsia="en-US"/>
        </w:rPr>
      </w:pPr>
      <w:r w:rsidRPr="00B57D67">
        <w:rPr>
          <w:rFonts w:ascii="Arial" w:hAnsi="Arial" w:cs="Arial"/>
          <w:color w:val="000000"/>
          <w:sz w:val="22"/>
          <w:szCs w:val="22"/>
          <w:lang w:val="en-US" w:eastAsia="en-US"/>
        </w:rPr>
        <w:t>Very good range of evidence to support the use of the identified strategy. Who agrees with the strategy proposed? (Educational writers, case studies, wide research).</w:t>
      </w:r>
    </w:p>
    <w:p w14:paraId="3BC61570" w14:textId="77777777" w:rsidR="00244F12" w:rsidRPr="00B57D67" w:rsidRDefault="00244F12" w:rsidP="00244F12">
      <w:pPr>
        <w:numPr>
          <w:ilvl w:val="0"/>
          <w:numId w:val="3"/>
        </w:numPr>
        <w:rPr>
          <w:rFonts w:ascii="Arial" w:hAnsi="Arial" w:cs="Arial"/>
          <w:color w:val="000000"/>
          <w:sz w:val="22"/>
          <w:szCs w:val="22"/>
          <w:lang w:val="en-US" w:eastAsia="en-US"/>
        </w:rPr>
      </w:pPr>
      <w:r w:rsidRPr="00B57D67">
        <w:rPr>
          <w:rFonts w:ascii="Arial" w:hAnsi="Arial" w:cs="Arial"/>
          <w:color w:val="000000"/>
          <w:sz w:val="22"/>
          <w:szCs w:val="22"/>
          <w:lang w:val="en-US" w:eastAsia="en-US"/>
        </w:rPr>
        <w:t>When discussing Assessment for Learning, there is a need to</w:t>
      </w:r>
      <w:r>
        <w:rPr>
          <w:rFonts w:ascii="Arial" w:hAnsi="Arial" w:cs="Arial"/>
          <w:color w:val="000000"/>
          <w:sz w:val="22"/>
          <w:szCs w:val="22"/>
          <w:lang w:val="en-US" w:eastAsia="en-US"/>
        </w:rPr>
        <w:t xml:space="preserve"> reference Black and William (‘I</w:t>
      </w:r>
      <w:r w:rsidRPr="00B57D67">
        <w:rPr>
          <w:rFonts w:ascii="Arial" w:hAnsi="Arial" w:cs="Arial"/>
          <w:color w:val="000000"/>
          <w:sz w:val="22"/>
          <w:szCs w:val="22"/>
          <w:lang w:val="en-US" w:eastAsia="en-US"/>
        </w:rPr>
        <w:t>nside the black box’ etc).</w:t>
      </w:r>
    </w:p>
    <w:p w14:paraId="3931416E" w14:textId="77777777" w:rsidR="00244F12" w:rsidRPr="00B57D67" w:rsidRDefault="00244F12" w:rsidP="00244F12">
      <w:pPr>
        <w:numPr>
          <w:ilvl w:val="0"/>
          <w:numId w:val="3"/>
        </w:numPr>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Reference to other key Assessment for Learning researchers/ writers such as D. Royce Sadler, </w:t>
      </w:r>
      <w:r>
        <w:rPr>
          <w:rFonts w:ascii="Arial" w:hAnsi="Arial" w:cs="Arial"/>
          <w:color w:val="000000"/>
          <w:sz w:val="22"/>
          <w:szCs w:val="22"/>
          <w:lang w:val="en-US" w:eastAsia="en-US"/>
        </w:rPr>
        <w:t xml:space="preserve">   </w:t>
      </w:r>
      <w:r w:rsidRPr="00B57D67">
        <w:rPr>
          <w:rFonts w:ascii="Arial" w:hAnsi="Arial" w:cs="Arial"/>
          <w:color w:val="000000"/>
          <w:sz w:val="22"/>
          <w:szCs w:val="22"/>
          <w:lang w:val="en-US" w:eastAsia="en-US"/>
        </w:rPr>
        <w:t>M. Ross, C. Dweck and others.</w:t>
      </w:r>
    </w:p>
    <w:p w14:paraId="31A7E756" w14:textId="77777777" w:rsidR="00244F12" w:rsidRPr="00B57D67" w:rsidRDefault="00244F12" w:rsidP="00244F12">
      <w:pPr>
        <w:numPr>
          <w:ilvl w:val="0"/>
          <w:numId w:val="3"/>
        </w:numPr>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 Relevant synthesis of research and government documentation, case studies, journals etc should be utilised to demonstrate knowledge and understanding of Assessment for Learning. </w:t>
      </w:r>
    </w:p>
    <w:p w14:paraId="1162A7EF" w14:textId="77777777" w:rsidR="00244F12" w:rsidRPr="00A406E5" w:rsidRDefault="00244F12" w:rsidP="00244F12">
      <w:pPr>
        <w:jc w:val="both"/>
        <w:rPr>
          <w:rFonts w:ascii="Arial" w:hAnsi="Arial" w:cs="Arial"/>
          <w:sz w:val="22"/>
          <w:szCs w:val="22"/>
        </w:rPr>
      </w:pPr>
    </w:p>
    <w:p w14:paraId="10D13F90" w14:textId="77777777" w:rsidR="00244F12" w:rsidRPr="00A406E5" w:rsidRDefault="00244F12" w:rsidP="00244F12">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6803295" w14:textId="77777777" w:rsidR="00244F12" w:rsidRPr="00A406E5" w:rsidRDefault="00244F12" w:rsidP="00244F12">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F214B9B" w14:textId="77777777" w:rsidR="00244F12" w:rsidRPr="00A406E5" w:rsidRDefault="00244F12" w:rsidP="00244F12">
      <w:pPr>
        <w:jc w:val="both"/>
        <w:rPr>
          <w:rFonts w:ascii="Arial" w:hAnsi="Arial" w:cs="Arial"/>
          <w:b/>
          <w:i/>
          <w:sz w:val="22"/>
          <w:szCs w:val="22"/>
        </w:rPr>
      </w:pPr>
    </w:p>
    <w:p w14:paraId="7B5E4C1A" w14:textId="77777777" w:rsidR="00244F12" w:rsidRDefault="00244F12" w:rsidP="00244F12">
      <w:pPr>
        <w:jc w:val="both"/>
        <w:outlineLvl w:val="0"/>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B9A76A1" w14:textId="77777777" w:rsidR="00244F12" w:rsidRPr="00B57D67" w:rsidRDefault="00244F12" w:rsidP="00244F12">
      <w:pPr>
        <w:jc w:val="both"/>
        <w:rPr>
          <w:rFonts w:ascii="Arial" w:hAnsi="Arial" w:cs="Arial"/>
          <w:i/>
          <w:sz w:val="22"/>
          <w:szCs w:val="22"/>
        </w:rPr>
      </w:pPr>
      <w:r w:rsidRPr="00B57D67">
        <w:rPr>
          <w:rFonts w:ascii="Arial" w:hAnsi="Arial" w:cs="Arial"/>
          <w:i/>
          <w:sz w:val="22"/>
          <w:szCs w:val="22"/>
        </w:rPr>
        <w:t>Markers will be looking for:</w:t>
      </w:r>
    </w:p>
    <w:p w14:paraId="1FC601FD" w14:textId="77777777" w:rsidR="00244F12" w:rsidRPr="00B57D67" w:rsidRDefault="00244F12" w:rsidP="00244F12">
      <w:pPr>
        <w:numPr>
          <w:ilvl w:val="0"/>
          <w:numId w:val="2"/>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Appropriate background knowledge of Assessment for Learning, including the importance and the principles of Assessment for Learning.</w:t>
      </w:r>
    </w:p>
    <w:p w14:paraId="0A47185C" w14:textId="77777777" w:rsidR="00244F12" w:rsidRPr="00B57D67" w:rsidRDefault="00244F12" w:rsidP="00244F12">
      <w:pPr>
        <w:numPr>
          <w:ilvl w:val="0"/>
          <w:numId w:val="2"/>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An outline of ‘why we should be developing Assessment for Learning within the primary school?’ (Highlighting benefits/ NC links/ Gov initiatives etc.)</w:t>
      </w:r>
    </w:p>
    <w:p w14:paraId="647E45E8" w14:textId="77777777" w:rsidR="00244F12" w:rsidRPr="00B57D67" w:rsidRDefault="00244F12" w:rsidP="00244F12">
      <w:pPr>
        <w:pStyle w:val="ListParagraph"/>
        <w:numPr>
          <w:ilvl w:val="0"/>
          <w:numId w:val="2"/>
        </w:numPr>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Very good knowledge of </w:t>
      </w:r>
      <w:r w:rsidRPr="00B57D67">
        <w:rPr>
          <w:rFonts w:ascii="Arial" w:hAnsi="Arial" w:cs="Arial"/>
          <w:b/>
          <w:color w:val="000000"/>
          <w:sz w:val="22"/>
          <w:szCs w:val="22"/>
          <w:u w:val="single"/>
          <w:lang w:val="en-US" w:eastAsia="en-US"/>
        </w:rPr>
        <w:t>ONE</w:t>
      </w:r>
      <w:r w:rsidRPr="00B57D67">
        <w:rPr>
          <w:rFonts w:ascii="Arial" w:hAnsi="Arial" w:cs="Arial"/>
          <w:color w:val="000000"/>
          <w:sz w:val="22"/>
          <w:szCs w:val="22"/>
          <w:lang w:val="en-US" w:eastAsia="en-US"/>
        </w:rPr>
        <w:t xml:space="preserve"> ‘Assessment for Learning’ strategy. Clear evidence of good understanding of the strategy, no glaring errors.</w:t>
      </w:r>
    </w:p>
    <w:p w14:paraId="5B4CAFDE" w14:textId="77777777" w:rsidR="00244F12" w:rsidRPr="00B57D67" w:rsidRDefault="00244F12" w:rsidP="00244F12">
      <w:pPr>
        <w:numPr>
          <w:ilvl w:val="0"/>
          <w:numId w:val="2"/>
        </w:numPr>
        <w:rPr>
          <w:rFonts w:ascii="Arial" w:hAnsi="Arial" w:cs="Arial"/>
          <w:color w:val="000000"/>
          <w:sz w:val="22"/>
          <w:szCs w:val="22"/>
          <w:lang w:val="en-US" w:eastAsia="en-US"/>
        </w:rPr>
      </w:pPr>
      <w:r w:rsidRPr="00B57D67">
        <w:rPr>
          <w:rFonts w:ascii="Arial" w:hAnsi="Arial" w:cs="Arial"/>
          <w:color w:val="000000"/>
          <w:sz w:val="22"/>
          <w:szCs w:val="22"/>
          <w:lang w:val="en-US" w:eastAsia="en-US"/>
        </w:rPr>
        <w:t>Understanding of the four key aspects of Assessment for Learning (Sharing criteria with learners, good quality questioning/talk, quality feedback, peer/self-assessment).</w:t>
      </w:r>
    </w:p>
    <w:p w14:paraId="2803C8A4" w14:textId="77777777" w:rsidR="00244F12" w:rsidRPr="00A406E5" w:rsidRDefault="00244F12" w:rsidP="00244F12">
      <w:pPr>
        <w:jc w:val="both"/>
        <w:rPr>
          <w:rFonts w:ascii="Arial" w:hAnsi="Arial" w:cs="Arial"/>
          <w:b/>
          <w:sz w:val="22"/>
          <w:szCs w:val="22"/>
        </w:rPr>
      </w:pPr>
    </w:p>
    <w:p w14:paraId="3435121F" w14:textId="77777777" w:rsidR="00244F12" w:rsidRPr="00A406E5" w:rsidRDefault="00244F12" w:rsidP="00244F12">
      <w:pPr>
        <w:numPr>
          <w:ilvl w:val="0"/>
          <w:numId w:val="1"/>
        </w:numPr>
        <w:jc w:val="both"/>
        <w:rPr>
          <w:rFonts w:ascii="Arial" w:hAnsi="Arial" w:cs="Arial"/>
          <w:b/>
          <w:sz w:val="22"/>
          <w:szCs w:val="22"/>
        </w:rPr>
      </w:pPr>
      <w:r>
        <w:rPr>
          <w:rFonts w:ascii="Arial" w:hAnsi="Arial" w:cs="Arial"/>
          <w:b/>
          <w:sz w:val="22"/>
          <w:szCs w:val="22"/>
        </w:rPr>
        <w:t>Cognitive and Intellectual Skills</w:t>
      </w:r>
    </w:p>
    <w:p w14:paraId="7305013B" w14:textId="77777777" w:rsidR="00244F12" w:rsidRPr="00A406E5" w:rsidRDefault="00244F12" w:rsidP="00244F1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20D29B3" w14:textId="77777777" w:rsidR="00244F12" w:rsidRPr="00A406E5" w:rsidRDefault="00244F12" w:rsidP="00244F12">
      <w:pPr>
        <w:jc w:val="both"/>
        <w:rPr>
          <w:rFonts w:ascii="Arial" w:hAnsi="Arial" w:cs="Arial"/>
          <w:sz w:val="22"/>
          <w:szCs w:val="22"/>
        </w:rPr>
      </w:pPr>
    </w:p>
    <w:p w14:paraId="6E0575D7" w14:textId="77777777" w:rsidR="00244F12" w:rsidRDefault="00244F12" w:rsidP="00244F12">
      <w:pPr>
        <w:jc w:val="both"/>
        <w:outlineLvl w:val="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286B3B0" w14:textId="77777777" w:rsidR="00244F12" w:rsidRPr="00B57D67" w:rsidRDefault="00244F12" w:rsidP="00244F12">
      <w:pPr>
        <w:jc w:val="both"/>
        <w:rPr>
          <w:rFonts w:ascii="Arial" w:hAnsi="Arial" w:cs="Arial"/>
          <w:i/>
          <w:sz w:val="22"/>
          <w:szCs w:val="22"/>
        </w:rPr>
      </w:pPr>
      <w:r w:rsidRPr="00B57D67">
        <w:rPr>
          <w:rFonts w:ascii="Arial" w:hAnsi="Arial" w:cs="Arial"/>
          <w:i/>
          <w:sz w:val="22"/>
          <w:szCs w:val="22"/>
        </w:rPr>
        <w:t>Markers will be looking for:</w:t>
      </w:r>
    </w:p>
    <w:p w14:paraId="64A84712" w14:textId="77777777" w:rsidR="00244F12" w:rsidRPr="00B57D67" w:rsidRDefault="00244F12" w:rsidP="00244F12">
      <w:pPr>
        <w:pStyle w:val="ListParagraph"/>
        <w:numPr>
          <w:ilvl w:val="0"/>
          <w:numId w:val="6"/>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Critical evaluation of the supporting theories relating to the chosen Assessment for Learning strategy.</w:t>
      </w:r>
    </w:p>
    <w:p w14:paraId="26BB591A" w14:textId="77777777" w:rsidR="00244F12" w:rsidRPr="00B57D67" w:rsidRDefault="00244F12" w:rsidP="00244F12">
      <w:pPr>
        <w:pStyle w:val="ListParagraph"/>
        <w:numPr>
          <w:ilvl w:val="0"/>
          <w:numId w:val="6"/>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A very good ability to critically analyse and evaluate the trialed strategy on PTE. </w:t>
      </w:r>
    </w:p>
    <w:p w14:paraId="7C5612EF" w14:textId="77777777" w:rsidR="00244F12" w:rsidRPr="00B57D67" w:rsidRDefault="00244F12" w:rsidP="00244F12">
      <w:pPr>
        <w:pStyle w:val="ListParagraph"/>
        <w:numPr>
          <w:ilvl w:val="0"/>
          <w:numId w:val="6"/>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identified benefits and challenges encountered.</w:t>
      </w:r>
    </w:p>
    <w:p w14:paraId="0D214886" w14:textId="77777777" w:rsidR="00244F12" w:rsidRPr="00B57D67" w:rsidRDefault="00244F12" w:rsidP="00244F12">
      <w:pPr>
        <w:numPr>
          <w:ilvl w:val="0"/>
          <w:numId w:val="6"/>
        </w:numPr>
        <w:rPr>
          <w:rFonts w:ascii="Arial" w:hAnsi="Arial" w:cs="Arial"/>
          <w:color w:val="000000"/>
          <w:sz w:val="22"/>
          <w:szCs w:val="22"/>
          <w:lang w:val="en-US" w:eastAsia="en-US"/>
        </w:rPr>
      </w:pPr>
      <w:r w:rsidRPr="00B57D67">
        <w:rPr>
          <w:rFonts w:ascii="Arial" w:hAnsi="Arial" w:cs="Arial"/>
          <w:color w:val="000000"/>
          <w:sz w:val="22"/>
          <w:szCs w:val="22"/>
          <w:lang w:val="en-US" w:eastAsia="en-US"/>
        </w:rPr>
        <w:t>The writing to include critical analysis and evaluation of wide, deep and appropriate background reading.  Analysis of current pedagogy.</w:t>
      </w:r>
    </w:p>
    <w:p w14:paraId="50E7ED28" w14:textId="77777777" w:rsidR="00244F12" w:rsidRPr="00A406E5" w:rsidRDefault="00244F12" w:rsidP="00244F12">
      <w:pPr>
        <w:jc w:val="both"/>
        <w:rPr>
          <w:rFonts w:ascii="Arial" w:hAnsi="Arial" w:cs="Arial"/>
          <w:b/>
          <w:sz w:val="22"/>
          <w:szCs w:val="22"/>
        </w:rPr>
      </w:pPr>
    </w:p>
    <w:p w14:paraId="6C820560" w14:textId="77777777" w:rsidR="00244F12" w:rsidRPr="00A406E5" w:rsidRDefault="00244F12" w:rsidP="00244F12">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31518A7" w14:textId="77777777" w:rsidR="00244F12" w:rsidRPr="00A406E5" w:rsidRDefault="00244F12" w:rsidP="00244F12">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6B5FA458" w14:textId="77777777" w:rsidR="00244F12" w:rsidRPr="00A406E5" w:rsidRDefault="00244F12" w:rsidP="00244F12">
      <w:pPr>
        <w:jc w:val="both"/>
        <w:rPr>
          <w:rFonts w:ascii="Arial" w:hAnsi="Arial" w:cs="Arial"/>
          <w:sz w:val="22"/>
          <w:szCs w:val="22"/>
        </w:rPr>
      </w:pPr>
    </w:p>
    <w:p w14:paraId="4F30B077" w14:textId="77777777" w:rsidR="00244F12" w:rsidRDefault="00244F12" w:rsidP="00244F12">
      <w:pPr>
        <w:jc w:val="both"/>
        <w:outlineLvl w:val="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9EE9FAC" w14:textId="77777777" w:rsidR="00244F12" w:rsidRPr="00B57D67" w:rsidRDefault="00244F12" w:rsidP="00244F12">
      <w:pPr>
        <w:jc w:val="both"/>
        <w:rPr>
          <w:rFonts w:ascii="Arial" w:hAnsi="Arial" w:cs="Arial"/>
          <w:i/>
          <w:sz w:val="22"/>
          <w:szCs w:val="22"/>
        </w:rPr>
      </w:pPr>
      <w:r w:rsidRPr="00B57D67">
        <w:rPr>
          <w:rFonts w:ascii="Arial" w:hAnsi="Arial" w:cs="Arial"/>
          <w:i/>
          <w:sz w:val="22"/>
          <w:szCs w:val="22"/>
        </w:rPr>
        <w:t>Markers will be looking for:</w:t>
      </w:r>
    </w:p>
    <w:p w14:paraId="7270462C" w14:textId="77777777" w:rsidR="00244F12" w:rsidRPr="00B57D67" w:rsidRDefault="00244F12" w:rsidP="00244F12">
      <w:pPr>
        <w:numPr>
          <w:ilvl w:val="0"/>
          <w:numId w:val="4"/>
        </w:numPr>
        <w:rPr>
          <w:rFonts w:ascii="Arial" w:hAnsi="Arial" w:cs="Arial"/>
          <w:color w:val="000000"/>
          <w:sz w:val="22"/>
          <w:szCs w:val="22"/>
          <w:lang w:val="en-US" w:eastAsia="en-US"/>
        </w:rPr>
      </w:pPr>
      <w:r w:rsidRPr="00B57D67">
        <w:rPr>
          <w:rFonts w:ascii="Arial" w:hAnsi="Arial" w:cs="Arial"/>
          <w:color w:val="000000"/>
          <w:sz w:val="22"/>
          <w:szCs w:val="22"/>
          <w:lang w:val="en-US" w:eastAsia="en-US"/>
        </w:rPr>
        <w:t>Understanding of not only the principles and theory, but also the practical issues when implementing the chosen Assessment for Learning strategy across the whole school. consider, for example, staff training, assessment of impact, financial implications etc.</w:t>
      </w:r>
    </w:p>
    <w:p w14:paraId="58410B21" w14:textId="77777777" w:rsidR="00244F12" w:rsidRPr="00B57D67" w:rsidRDefault="00244F12" w:rsidP="00244F12">
      <w:pPr>
        <w:numPr>
          <w:ilvl w:val="0"/>
          <w:numId w:val="4"/>
        </w:numPr>
        <w:rPr>
          <w:rFonts w:ascii="Arial" w:hAnsi="Arial" w:cs="Arial"/>
          <w:color w:val="000000"/>
          <w:sz w:val="22"/>
          <w:szCs w:val="22"/>
          <w:lang w:val="en-US" w:eastAsia="en-US"/>
        </w:rPr>
      </w:pPr>
      <w:r w:rsidRPr="00B57D67">
        <w:rPr>
          <w:rFonts w:ascii="Arial" w:hAnsi="Arial" w:cs="Arial"/>
          <w:color w:val="000000"/>
          <w:sz w:val="22"/>
          <w:szCs w:val="22"/>
          <w:lang w:val="en-US" w:eastAsia="en-US"/>
        </w:rPr>
        <w:t>Clear understanding of progression and continuity of the proposed strategy throughout the whole school (FP to KS2). How could your strategy be used effectively in FP and how would this have to change/ develop into KS2?</w:t>
      </w:r>
    </w:p>
    <w:p w14:paraId="5254E8A6" w14:textId="77777777" w:rsidR="00244F12" w:rsidRPr="00B57D67" w:rsidRDefault="00244F12" w:rsidP="00244F12">
      <w:pPr>
        <w:numPr>
          <w:ilvl w:val="0"/>
          <w:numId w:val="4"/>
        </w:numPr>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Examples of classroom implementation across the primary school demonstrating progression and continuity. </w:t>
      </w:r>
    </w:p>
    <w:p w14:paraId="1E6E0538" w14:textId="77777777" w:rsidR="00244F12" w:rsidRPr="00B57D67" w:rsidRDefault="00244F12" w:rsidP="00244F12">
      <w:pPr>
        <w:numPr>
          <w:ilvl w:val="0"/>
          <w:numId w:val="4"/>
        </w:numPr>
        <w:rPr>
          <w:rFonts w:ascii="Arial" w:hAnsi="Arial" w:cs="Arial"/>
          <w:color w:val="000000"/>
          <w:sz w:val="22"/>
          <w:szCs w:val="22"/>
          <w:lang w:val="en-US" w:eastAsia="en-US"/>
        </w:rPr>
      </w:pPr>
      <w:r w:rsidRPr="00B57D67">
        <w:rPr>
          <w:rFonts w:ascii="Arial" w:hAnsi="Arial" w:cs="Arial"/>
          <w:color w:val="000000"/>
          <w:sz w:val="22"/>
          <w:szCs w:val="22"/>
          <w:lang w:val="en-US" w:eastAsia="en-US"/>
        </w:rPr>
        <w:t>Clear recommendations regarding implementation across the whole school.</w:t>
      </w:r>
    </w:p>
    <w:p w14:paraId="7DCAF1CF" w14:textId="77777777" w:rsidR="00244F12" w:rsidRPr="00A406E5" w:rsidRDefault="00244F12" w:rsidP="00244F12">
      <w:pPr>
        <w:jc w:val="both"/>
        <w:rPr>
          <w:rFonts w:ascii="Arial" w:hAnsi="Arial" w:cs="Arial"/>
          <w:sz w:val="22"/>
          <w:szCs w:val="22"/>
        </w:rPr>
      </w:pPr>
    </w:p>
    <w:p w14:paraId="6DAB8270" w14:textId="77777777" w:rsidR="00244F12" w:rsidRPr="00A406E5" w:rsidRDefault="00244F12" w:rsidP="00244F12">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7B806C9" w14:textId="77777777" w:rsidR="00244F12" w:rsidRPr="00A406E5" w:rsidRDefault="00244F12" w:rsidP="00244F12">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9E92FDA" w14:textId="77777777" w:rsidR="00244F12" w:rsidRPr="00A406E5" w:rsidRDefault="00244F12" w:rsidP="00244F12">
      <w:pPr>
        <w:jc w:val="both"/>
        <w:rPr>
          <w:rFonts w:ascii="Arial" w:hAnsi="Arial" w:cs="Arial"/>
          <w:sz w:val="22"/>
          <w:szCs w:val="22"/>
        </w:rPr>
      </w:pPr>
    </w:p>
    <w:p w14:paraId="21DD8814" w14:textId="77777777" w:rsidR="00244F12" w:rsidRPr="00A406E5" w:rsidRDefault="00244F12" w:rsidP="00244F12">
      <w:pPr>
        <w:jc w:val="both"/>
        <w:outlineLvl w:val="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ABA1E7D" w14:textId="77777777" w:rsidR="00244F12" w:rsidRPr="00B57D67" w:rsidRDefault="00244F12" w:rsidP="00244F12">
      <w:pPr>
        <w:jc w:val="both"/>
        <w:rPr>
          <w:rFonts w:ascii="Arial" w:hAnsi="Arial" w:cs="Arial"/>
          <w:i/>
          <w:sz w:val="22"/>
          <w:szCs w:val="22"/>
        </w:rPr>
      </w:pPr>
      <w:r w:rsidRPr="00B57D67">
        <w:rPr>
          <w:rFonts w:ascii="Arial" w:hAnsi="Arial" w:cs="Arial"/>
          <w:i/>
          <w:sz w:val="22"/>
          <w:szCs w:val="22"/>
        </w:rPr>
        <w:t>Markers will be looking for:</w:t>
      </w:r>
    </w:p>
    <w:p w14:paraId="6130763A" w14:textId="77777777" w:rsidR="00244F12" w:rsidRPr="00B57D67" w:rsidRDefault="00244F12" w:rsidP="00244F12">
      <w:pPr>
        <w:numPr>
          <w:ilvl w:val="0"/>
          <w:numId w:val="5"/>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 high level of professionalism in dialogue.</w:t>
      </w:r>
    </w:p>
    <w:p w14:paraId="1B348097" w14:textId="77777777" w:rsidR="00244F12" w:rsidRPr="00B57D67" w:rsidRDefault="00244F12" w:rsidP="00244F12">
      <w:pPr>
        <w:numPr>
          <w:ilvl w:val="0"/>
          <w:numId w:val="5"/>
        </w:numPr>
        <w:rPr>
          <w:rFonts w:ascii="Arial" w:hAnsi="Arial" w:cs="Arial"/>
          <w:i/>
          <w:color w:val="000000"/>
          <w:sz w:val="22"/>
          <w:szCs w:val="22"/>
          <w:lang w:val="en-US" w:eastAsia="en-US"/>
        </w:rPr>
      </w:pPr>
      <w:r w:rsidRPr="00B57D67">
        <w:rPr>
          <w:rFonts w:ascii="Arial" w:hAnsi="Arial" w:cs="Arial"/>
          <w:color w:val="000000"/>
          <w:sz w:val="22"/>
          <w:szCs w:val="22"/>
          <w:lang w:val="en-US" w:eastAsia="en-US"/>
        </w:rPr>
        <w:t xml:space="preserve">Critical reflection of reading and experience demonstrating </w:t>
      </w:r>
      <w:r w:rsidRPr="00B57D67">
        <w:rPr>
          <w:rFonts w:ascii="Arial" w:hAnsi="Arial" w:cs="Arial"/>
          <w:i/>
          <w:color w:val="000000"/>
          <w:sz w:val="22"/>
          <w:szCs w:val="22"/>
          <w:lang w:val="en-US" w:eastAsia="en-US"/>
        </w:rPr>
        <w:t xml:space="preserve">independent and original thought. </w:t>
      </w:r>
    </w:p>
    <w:p w14:paraId="4835DB73" w14:textId="77777777" w:rsidR="00244F12" w:rsidRPr="00B57D67" w:rsidRDefault="00244F12" w:rsidP="00244F12">
      <w:pPr>
        <w:numPr>
          <w:ilvl w:val="0"/>
          <w:numId w:val="5"/>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Accurate referencing and academic writing skills.</w:t>
      </w:r>
    </w:p>
    <w:p w14:paraId="5530A644" w14:textId="77777777" w:rsidR="00244F12" w:rsidRPr="002C396C" w:rsidRDefault="00244F12" w:rsidP="00244F12">
      <w:pPr>
        <w:numPr>
          <w:ilvl w:val="0"/>
          <w:numId w:val="5"/>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Al</w:t>
      </w:r>
      <w:r>
        <w:rPr>
          <w:rFonts w:ascii="Arial" w:hAnsi="Arial" w:cs="Arial"/>
          <w:color w:val="000000"/>
          <w:sz w:val="22"/>
          <w:szCs w:val="22"/>
          <w:lang w:val="en-US" w:eastAsia="en-US"/>
        </w:rPr>
        <w:t>located word count (2000 words)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44F12" w:rsidRPr="00A406E5" w14:paraId="047D8C87" w14:textId="77777777" w:rsidTr="00480EAE">
        <w:trPr>
          <w:jc w:val="center"/>
        </w:trPr>
        <w:tc>
          <w:tcPr>
            <w:tcW w:w="10670" w:type="dxa"/>
            <w:shd w:val="clear" w:color="auto" w:fill="BFBFBF"/>
          </w:tcPr>
          <w:p w14:paraId="4667503A" w14:textId="77777777" w:rsidR="00244F12" w:rsidRPr="00A406E5" w:rsidRDefault="00244F12" w:rsidP="00480EA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F84C725" w14:textId="77777777" w:rsidR="00244F12" w:rsidRPr="00A406E5" w:rsidRDefault="00244F12" w:rsidP="00244F12">
      <w:pPr>
        <w:rPr>
          <w:rFonts w:ascii="Arial" w:hAnsi="Arial" w:cs="Arial"/>
        </w:rPr>
      </w:pPr>
    </w:p>
    <w:tbl>
      <w:tblPr>
        <w:tblpPr w:leftFromText="180" w:rightFromText="180" w:vertAnchor="text" w:horzAnchor="page" w:tblpX="1450" w:tblpY="1504"/>
        <w:tblW w:w="4313" w:type="pct"/>
        <w:tblLayout w:type="fixed"/>
        <w:tblLook w:val="04A0" w:firstRow="1" w:lastRow="0" w:firstColumn="1" w:lastColumn="0" w:noHBand="0" w:noVBand="1"/>
      </w:tblPr>
      <w:tblGrid>
        <w:gridCol w:w="7515"/>
        <w:gridCol w:w="750"/>
        <w:gridCol w:w="744"/>
      </w:tblGrid>
      <w:tr w:rsidR="00244F12" w:rsidRPr="00A406E5" w14:paraId="01715B59" w14:textId="77777777" w:rsidTr="00244F12">
        <w:trPr>
          <w:trHeight w:val="654"/>
        </w:trPr>
        <w:tc>
          <w:tcPr>
            <w:tcW w:w="4171" w:type="pct"/>
            <w:tcBorders>
              <w:top w:val="single" w:sz="4" w:space="0" w:color="auto"/>
              <w:left w:val="single" w:sz="4" w:space="0" w:color="auto"/>
              <w:right w:val="single" w:sz="4" w:space="0" w:color="auto"/>
            </w:tcBorders>
            <w:shd w:val="clear" w:color="auto" w:fill="BFBFBF"/>
            <w:vAlign w:val="center"/>
          </w:tcPr>
          <w:p w14:paraId="03D8C7D0" w14:textId="77777777" w:rsidR="00244F12" w:rsidRPr="00A406E5" w:rsidRDefault="00244F12" w:rsidP="00244F1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762339" w14:textId="77777777" w:rsidR="00244F12" w:rsidRPr="00A85BFE" w:rsidRDefault="00244F12" w:rsidP="00244F12">
            <w:pPr>
              <w:ind w:left="34" w:right="113"/>
              <w:jc w:val="center"/>
              <w:rPr>
                <w:rFonts w:ascii="Arial" w:hAnsi="Arial" w:cs="Arial"/>
                <w:b/>
                <w:sz w:val="18"/>
                <w:szCs w:val="18"/>
              </w:rPr>
            </w:pPr>
            <w:r w:rsidRPr="00A85BFE">
              <w:rPr>
                <w:rFonts w:ascii="Arial" w:hAnsi="Arial" w:cs="Arial"/>
                <w:b/>
                <w:sz w:val="18"/>
                <w:szCs w:val="18"/>
              </w:rPr>
              <w:t>Marks available</w:t>
            </w:r>
          </w:p>
        </w:tc>
        <w:tc>
          <w:tcPr>
            <w:tcW w:w="41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31FF14" w14:textId="77777777" w:rsidR="00244F12" w:rsidRPr="00A85BFE" w:rsidRDefault="00244F12" w:rsidP="00244F12">
            <w:pPr>
              <w:ind w:left="113" w:right="113"/>
              <w:jc w:val="center"/>
              <w:rPr>
                <w:rFonts w:ascii="Arial" w:hAnsi="Arial" w:cs="Arial"/>
                <w:b/>
                <w:sz w:val="18"/>
                <w:szCs w:val="18"/>
              </w:rPr>
            </w:pPr>
            <w:r w:rsidRPr="00A85BFE">
              <w:rPr>
                <w:rFonts w:ascii="Arial" w:hAnsi="Arial" w:cs="Arial"/>
                <w:b/>
                <w:sz w:val="18"/>
                <w:szCs w:val="18"/>
              </w:rPr>
              <w:t xml:space="preserve">Marks </w:t>
            </w:r>
          </w:p>
          <w:p w14:paraId="6A134CAC" w14:textId="77777777" w:rsidR="00244F12" w:rsidRPr="00A85BFE" w:rsidRDefault="00244F12" w:rsidP="00244F12">
            <w:pPr>
              <w:ind w:left="113" w:right="113"/>
              <w:jc w:val="center"/>
              <w:rPr>
                <w:rFonts w:ascii="Arial" w:hAnsi="Arial" w:cs="Arial"/>
                <w:b/>
                <w:sz w:val="18"/>
                <w:szCs w:val="18"/>
              </w:rPr>
            </w:pPr>
            <w:r w:rsidRPr="00A85BFE">
              <w:rPr>
                <w:rFonts w:ascii="Arial" w:hAnsi="Arial" w:cs="Arial"/>
                <w:b/>
                <w:sz w:val="18"/>
                <w:szCs w:val="18"/>
              </w:rPr>
              <w:t>awarded</w:t>
            </w:r>
          </w:p>
        </w:tc>
      </w:tr>
      <w:tr w:rsidR="00244F12" w:rsidRPr="00A406E5" w14:paraId="48EA122A" w14:textId="77777777" w:rsidTr="00244F12">
        <w:trPr>
          <w:trHeight w:val="279"/>
        </w:trPr>
        <w:tc>
          <w:tcPr>
            <w:tcW w:w="4171" w:type="pct"/>
            <w:tcBorders>
              <w:top w:val="single" w:sz="4" w:space="0" w:color="auto"/>
              <w:left w:val="single" w:sz="4" w:space="0" w:color="auto"/>
              <w:right w:val="single" w:sz="4" w:space="0" w:color="auto"/>
            </w:tcBorders>
            <w:shd w:val="clear" w:color="auto" w:fill="D9D9D9"/>
          </w:tcPr>
          <w:p w14:paraId="74CA1848" w14:textId="77777777" w:rsidR="00244F12" w:rsidRPr="00A406E5" w:rsidRDefault="00244F12" w:rsidP="00244F1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8126FC8" w14:textId="77777777" w:rsidR="00244F12" w:rsidRPr="00A406E5" w:rsidRDefault="00244F12" w:rsidP="00244F1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5700C8" w14:textId="77777777" w:rsidR="00244F12" w:rsidRPr="00A406E5" w:rsidRDefault="00244F12" w:rsidP="00244F12">
            <w:pPr>
              <w:jc w:val="center"/>
              <w:rPr>
                <w:rFonts w:ascii="Arial" w:hAnsi="Arial" w:cs="Arial"/>
                <w:sz w:val="32"/>
              </w:rPr>
            </w:pPr>
          </w:p>
        </w:tc>
        <w:tc>
          <w:tcPr>
            <w:tcW w:w="413" w:type="pct"/>
            <w:tcBorders>
              <w:top w:val="single" w:sz="4" w:space="0" w:color="auto"/>
              <w:left w:val="single" w:sz="4" w:space="0" w:color="auto"/>
              <w:bottom w:val="single" w:sz="4" w:space="0" w:color="auto"/>
              <w:right w:val="single" w:sz="4" w:space="0" w:color="auto"/>
            </w:tcBorders>
            <w:shd w:val="clear" w:color="auto" w:fill="D9D9D9"/>
          </w:tcPr>
          <w:p w14:paraId="12C5CA2E" w14:textId="77777777" w:rsidR="00244F12" w:rsidRPr="00A406E5" w:rsidRDefault="00244F12" w:rsidP="00244F12">
            <w:pPr>
              <w:jc w:val="center"/>
              <w:rPr>
                <w:rFonts w:ascii="Arial" w:hAnsi="Arial" w:cs="Arial"/>
                <w:sz w:val="32"/>
              </w:rPr>
            </w:pPr>
          </w:p>
        </w:tc>
      </w:tr>
      <w:tr w:rsidR="00244F12" w:rsidRPr="00A406E5" w14:paraId="109B806A" w14:textId="77777777" w:rsidTr="00244F12">
        <w:trPr>
          <w:trHeight w:val="279"/>
        </w:trPr>
        <w:tc>
          <w:tcPr>
            <w:tcW w:w="4171" w:type="pct"/>
            <w:vMerge w:val="restart"/>
            <w:tcBorders>
              <w:top w:val="single" w:sz="4" w:space="0" w:color="auto"/>
              <w:left w:val="single" w:sz="4" w:space="0" w:color="auto"/>
              <w:right w:val="single" w:sz="4" w:space="0" w:color="auto"/>
            </w:tcBorders>
          </w:tcPr>
          <w:p w14:paraId="56C7ABB9" w14:textId="77777777" w:rsidR="00244F12" w:rsidRPr="00A406E5" w:rsidRDefault="00244F12" w:rsidP="00244F12">
            <w:pPr>
              <w:spacing w:after="120"/>
              <w:rPr>
                <w:rFonts w:ascii="Arial" w:hAnsi="Arial" w:cs="Arial"/>
                <w:sz w:val="14"/>
                <w:szCs w:val="14"/>
              </w:rPr>
            </w:pPr>
          </w:p>
          <w:p w14:paraId="4513C993" w14:textId="77777777" w:rsidR="00244F12" w:rsidRPr="00A406E5" w:rsidRDefault="00244F12" w:rsidP="00244F12">
            <w:pPr>
              <w:spacing w:after="120"/>
              <w:rPr>
                <w:rFonts w:ascii="Arial" w:hAnsi="Arial" w:cs="Arial"/>
                <w:sz w:val="14"/>
                <w:szCs w:val="14"/>
              </w:rPr>
            </w:pPr>
          </w:p>
          <w:p w14:paraId="2328DF6D" w14:textId="77777777" w:rsidR="00244F12" w:rsidRPr="00A406E5" w:rsidRDefault="00244F12" w:rsidP="00244F12">
            <w:pPr>
              <w:spacing w:after="120"/>
              <w:rPr>
                <w:rFonts w:ascii="Arial" w:hAnsi="Arial" w:cs="Arial"/>
                <w:sz w:val="14"/>
                <w:szCs w:val="14"/>
              </w:rPr>
            </w:pPr>
          </w:p>
          <w:p w14:paraId="721015F6" w14:textId="77777777" w:rsidR="00244F12" w:rsidRPr="00A406E5" w:rsidRDefault="00244F12" w:rsidP="00244F12">
            <w:pPr>
              <w:spacing w:after="120"/>
              <w:rPr>
                <w:rFonts w:ascii="Arial" w:hAnsi="Arial" w:cs="Arial"/>
                <w:sz w:val="14"/>
                <w:szCs w:val="14"/>
              </w:rPr>
            </w:pPr>
          </w:p>
          <w:p w14:paraId="6E277580" w14:textId="77777777" w:rsidR="00244F12" w:rsidRPr="00A406E5" w:rsidRDefault="00244F12" w:rsidP="00244F12">
            <w:pPr>
              <w:spacing w:after="120"/>
              <w:rPr>
                <w:rFonts w:ascii="Arial" w:hAnsi="Arial" w:cs="Arial"/>
                <w:sz w:val="14"/>
                <w:szCs w:val="14"/>
              </w:rPr>
            </w:pPr>
          </w:p>
          <w:p w14:paraId="7AD3A882" w14:textId="77777777" w:rsidR="00244F12" w:rsidRPr="00A406E5" w:rsidRDefault="00244F12" w:rsidP="00244F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F46A8E" w14:textId="77777777" w:rsidR="00244F12" w:rsidRPr="00A406E5" w:rsidRDefault="00244F12" w:rsidP="00244F12">
            <w:pPr>
              <w:jc w:val="center"/>
              <w:rPr>
                <w:rFonts w:ascii="Arial" w:hAnsi="Arial" w:cs="Arial"/>
                <w:sz w:val="32"/>
              </w:rPr>
            </w:pPr>
          </w:p>
        </w:tc>
        <w:tc>
          <w:tcPr>
            <w:tcW w:w="413" w:type="pct"/>
            <w:vMerge w:val="restart"/>
            <w:tcBorders>
              <w:top w:val="single" w:sz="4" w:space="0" w:color="auto"/>
              <w:left w:val="single" w:sz="4" w:space="0" w:color="auto"/>
              <w:bottom w:val="single" w:sz="4" w:space="0" w:color="auto"/>
              <w:right w:val="single" w:sz="4" w:space="0" w:color="auto"/>
            </w:tcBorders>
          </w:tcPr>
          <w:p w14:paraId="4FA88FA5" w14:textId="77777777" w:rsidR="00244F12" w:rsidRPr="00A406E5" w:rsidRDefault="00244F12" w:rsidP="00244F12">
            <w:pPr>
              <w:jc w:val="center"/>
              <w:rPr>
                <w:rFonts w:ascii="Arial" w:hAnsi="Arial" w:cs="Arial"/>
                <w:sz w:val="32"/>
              </w:rPr>
            </w:pPr>
          </w:p>
        </w:tc>
      </w:tr>
      <w:tr w:rsidR="00244F12" w:rsidRPr="00A406E5" w14:paraId="0C204D9E" w14:textId="77777777" w:rsidTr="00244F12">
        <w:trPr>
          <w:trHeight w:val="279"/>
        </w:trPr>
        <w:tc>
          <w:tcPr>
            <w:tcW w:w="4171" w:type="pct"/>
            <w:vMerge/>
            <w:tcBorders>
              <w:left w:val="single" w:sz="4" w:space="0" w:color="auto"/>
              <w:bottom w:val="single" w:sz="4" w:space="0" w:color="auto"/>
              <w:right w:val="single" w:sz="4" w:space="0" w:color="auto"/>
            </w:tcBorders>
          </w:tcPr>
          <w:p w14:paraId="389A2352" w14:textId="77777777" w:rsidR="00244F12" w:rsidRPr="00A406E5" w:rsidRDefault="00244F12" w:rsidP="00244F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49DF34" w14:textId="77777777" w:rsidR="00244F12" w:rsidRPr="00A406E5" w:rsidRDefault="00244F12" w:rsidP="00244F12">
            <w:pPr>
              <w:jc w:val="center"/>
              <w:rPr>
                <w:rFonts w:ascii="Arial" w:hAnsi="Arial" w:cs="Arial"/>
                <w:sz w:val="32"/>
              </w:rPr>
            </w:pPr>
          </w:p>
        </w:tc>
        <w:tc>
          <w:tcPr>
            <w:tcW w:w="413" w:type="pct"/>
            <w:vMerge/>
            <w:tcBorders>
              <w:top w:val="single" w:sz="4" w:space="0" w:color="auto"/>
              <w:left w:val="single" w:sz="4" w:space="0" w:color="auto"/>
              <w:bottom w:val="single" w:sz="4" w:space="0" w:color="auto"/>
              <w:right w:val="single" w:sz="4" w:space="0" w:color="auto"/>
            </w:tcBorders>
          </w:tcPr>
          <w:p w14:paraId="09047C46" w14:textId="77777777" w:rsidR="00244F12" w:rsidRPr="00A406E5" w:rsidRDefault="00244F12" w:rsidP="00244F12">
            <w:pPr>
              <w:jc w:val="center"/>
              <w:rPr>
                <w:rFonts w:ascii="Arial" w:hAnsi="Arial" w:cs="Arial"/>
                <w:sz w:val="32"/>
              </w:rPr>
            </w:pPr>
          </w:p>
        </w:tc>
      </w:tr>
      <w:tr w:rsidR="00244F12" w:rsidRPr="00A406E5" w14:paraId="22B2FFED" w14:textId="77777777" w:rsidTr="00244F12">
        <w:trPr>
          <w:trHeight w:val="279"/>
        </w:trPr>
        <w:tc>
          <w:tcPr>
            <w:tcW w:w="4171" w:type="pct"/>
            <w:tcBorders>
              <w:top w:val="single" w:sz="4" w:space="0" w:color="auto"/>
              <w:left w:val="single" w:sz="4" w:space="0" w:color="auto"/>
              <w:right w:val="single" w:sz="4" w:space="0" w:color="auto"/>
            </w:tcBorders>
            <w:shd w:val="clear" w:color="auto" w:fill="D9D9D9"/>
          </w:tcPr>
          <w:p w14:paraId="4E4E651D" w14:textId="77777777" w:rsidR="00244F12" w:rsidRPr="00A406E5" w:rsidRDefault="00244F12" w:rsidP="00244F1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089E4A6" w14:textId="77777777" w:rsidR="00244F12" w:rsidRPr="00A406E5" w:rsidRDefault="00244F12" w:rsidP="00244F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158959" w14:textId="77777777" w:rsidR="00244F12" w:rsidRPr="00A406E5" w:rsidRDefault="00244F12" w:rsidP="00244F12">
            <w:pPr>
              <w:jc w:val="center"/>
              <w:rPr>
                <w:rFonts w:ascii="Arial" w:hAnsi="Arial" w:cs="Arial"/>
                <w:sz w:val="32"/>
              </w:rPr>
            </w:pPr>
          </w:p>
        </w:tc>
        <w:tc>
          <w:tcPr>
            <w:tcW w:w="413" w:type="pct"/>
            <w:tcBorders>
              <w:top w:val="single" w:sz="4" w:space="0" w:color="auto"/>
              <w:left w:val="single" w:sz="4" w:space="0" w:color="auto"/>
              <w:bottom w:val="single" w:sz="4" w:space="0" w:color="auto"/>
              <w:right w:val="single" w:sz="4" w:space="0" w:color="auto"/>
            </w:tcBorders>
            <w:shd w:val="clear" w:color="auto" w:fill="D9D9D9"/>
          </w:tcPr>
          <w:p w14:paraId="1642FB65" w14:textId="77777777" w:rsidR="00244F12" w:rsidRPr="00A406E5" w:rsidRDefault="00244F12" w:rsidP="00244F12">
            <w:pPr>
              <w:jc w:val="center"/>
              <w:rPr>
                <w:rFonts w:ascii="Arial" w:hAnsi="Arial" w:cs="Arial"/>
                <w:sz w:val="32"/>
              </w:rPr>
            </w:pPr>
          </w:p>
        </w:tc>
      </w:tr>
      <w:tr w:rsidR="00244F12" w:rsidRPr="00A406E5" w14:paraId="48987965" w14:textId="77777777" w:rsidTr="00244F12">
        <w:trPr>
          <w:trHeight w:val="279"/>
        </w:trPr>
        <w:tc>
          <w:tcPr>
            <w:tcW w:w="4171" w:type="pct"/>
            <w:vMerge w:val="restart"/>
            <w:tcBorders>
              <w:top w:val="single" w:sz="4" w:space="0" w:color="auto"/>
              <w:left w:val="single" w:sz="4" w:space="0" w:color="auto"/>
              <w:right w:val="single" w:sz="4" w:space="0" w:color="auto"/>
            </w:tcBorders>
          </w:tcPr>
          <w:p w14:paraId="4810DD58" w14:textId="77777777" w:rsidR="00244F12" w:rsidRPr="00A406E5" w:rsidRDefault="00244F12" w:rsidP="00244F12">
            <w:pPr>
              <w:spacing w:after="120"/>
              <w:rPr>
                <w:rFonts w:ascii="Arial" w:hAnsi="Arial" w:cs="Arial"/>
                <w:sz w:val="14"/>
                <w:szCs w:val="14"/>
              </w:rPr>
            </w:pPr>
          </w:p>
          <w:p w14:paraId="4A08664A" w14:textId="77777777" w:rsidR="00244F12" w:rsidRPr="00A406E5" w:rsidRDefault="00244F12" w:rsidP="00244F12">
            <w:pPr>
              <w:spacing w:after="120"/>
              <w:rPr>
                <w:rFonts w:ascii="Arial" w:hAnsi="Arial" w:cs="Arial"/>
                <w:sz w:val="14"/>
                <w:szCs w:val="14"/>
              </w:rPr>
            </w:pPr>
          </w:p>
          <w:p w14:paraId="3F48FF3F" w14:textId="77777777" w:rsidR="00244F12" w:rsidRPr="00A406E5" w:rsidRDefault="00244F12" w:rsidP="00244F12">
            <w:pPr>
              <w:spacing w:after="120"/>
              <w:rPr>
                <w:rFonts w:ascii="Arial" w:hAnsi="Arial" w:cs="Arial"/>
                <w:sz w:val="14"/>
                <w:szCs w:val="14"/>
              </w:rPr>
            </w:pPr>
          </w:p>
          <w:p w14:paraId="6E74EFF9" w14:textId="77777777" w:rsidR="00244F12" w:rsidRPr="00A406E5" w:rsidRDefault="00244F12" w:rsidP="00244F12">
            <w:pPr>
              <w:spacing w:after="120"/>
              <w:rPr>
                <w:rFonts w:ascii="Arial" w:hAnsi="Arial" w:cs="Arial"/>
                <w:sz w:val="14"/>
                <w:szCs w:val="14"/>
              </w:rPr>
            </w:pPr>
          </w:p>
          <w:p w14:paraId="1727065D" w14:textId="77777777" w:rsidR="00244F12" w:rsidRPr="00A406E5" w:rsidRDefault="00244F12" w:rsidP="00244F12">
            <w:pPr>
              <w:spacing w:after="120"/>
              <w:rPr>
                <w:rFonts w:ascii="Arial" w:hAnsi="Arial" w:cs="Arial"/>
                <w:sz w:val="14"/>
                <w:szCs w:val="14"/>
              </w:rPr>
            </w:pPr>
          </w:p>
          <w:p w14:paraId="4F2BEEA2" w14:textId="77777777" w:rsidR="00244F12" w:rsidRPr="00A406E5" w:rsidRDefault="00244F12" w:rsidP="00244F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6E9650" w14:textId="77777777" w:rsidR="00244F12" w:rsidRPr="00A406E5" w:rsidRDefault="00244F12" w:rsidP="00244F12">
            <w:pPr>
              <w:jc w:val="center"/>
              <w:rPr>
                <w:rFonts w:ascii="Arial" w:hAnsi="Arial" w:cs="Arial"/>
                <w:sz w:val="32"/>
              </w:rPr>
            </w:pPr>
          </w:p>
        </w:tc>
        <w:tc>
          <w:tcPr>
            <w:tcW w:w="413" w:type="pct"/>
            <w:vMerge w:val="restart"/>
            <w:tcBorders>
              <w:top w:val="single" w:sz="4" w:space="0" w:color="auto"/>
              <w:left w:val="single" w:sz="4" w:space="0" w:color="auto"/>
              <w:bottom w:val="single" w:sz="4" w:space="0" w:color="auto"/>
              <w:right w:val="single" w:sz="4" w:space="0" w:color="auto"/>
            </w:tcBorders>
          </w:tcPr>
          <w:p w14:paraId="2489769F" w14:textId="77777777" w:rsidR="00244F12" w:rsidRPr="00A406E5" w:rsidRDefault="00244F12" w:rsidP="00244F12">
            <w:pPr>
              <w:jc w:val="center"/>
              <w:rPr>
                <w:rFonts w:ascii="Arial" w:hAnsi="Arial" w:cs="Arial"/>
                <w:sz w:val="32"/>
              </w:rPr>
            </w:pPr>
          </w:p>
        </w:tc>
      </w:tr>
      <w:tr w:rsidR="00244F12" w:rsidRPr="00A406E5" w14:paraId="2A9CCED6" w14:textId="77777777" w:rsidTr="00244F12">
        <w:trPr>
          <w:trHeight w:val="279"/>
        </w:trPr>
        <w:tc>
          <w:tcPr>
            <w:tcW w:w="4171" w:type="pct"/>
            <w:vMerge/>
            <w:tcBorders>
              <w:left w:val="single" w:sz="4" w:space="0" w:color="auto"/>
              <w:bottom w:val="single" w:sz="4" w:space="0" w:color="auto"/>
              <w:right w:val="single" w:sz="4" w:space="0" w:color="auto"/>
            </w:tcBorders>
          </w:tcPr>
          <w:p w14:paraId="1C75E40C" w14:textId="77777777" w:rsidR="00244F12" w:rsidRPr="00A406E5" w:rsidRDefault="00244F12" w:rsidP="00244F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BA575B" w14:textId="77777777" w:rsidR="00244F12" w:rsidRPr="00A406E5" w:rsidRDefault="00244F12" w:rsidP="00244F12">
            <w:pPr>
              <w:jc w:val="center"/>
              <w:rPr>
                <w:rFonts w:ascii="Arial" w:hAnsi="Arial" w:cs="Arial"/>
                <w:sz w:val="32"/>
              </w:rPr>
            </w:pPr>
          </w:p>
        </w:tc>
        <w:tc>
          <w:tcPr>
            <w:tcW w:w="413" w:type="pct"/>
            <w:vMerge/>
            <w:tcBorders>
              <w:top w:val="single" w:sz="4" w:space="0" w:color="auto"/>
              <w:left w:val="single" w:sz="4" w:space="0" w:color="auto"/>
              <w:bottom w:val="single" w:sz="4" w:space="0" w:color="auto"/>
              <w:right w:val="single" w:sz="4" w:space="0" w:color="auto"/>
            </w:tcBorders>
          </w:tcPr>
          <w:p w14:paraId="14B62457" w14:textId="77777777" w:rsidR="00244F12" w:rsidRPr="00A406E5" w:rsidRDefault="00244F12" w:rsidP="00244F12">
            <w:pPr>
              <w:jc w:val="center"/>
              <w:rPr>
                <w:rFonts w:ascii="Arial" w:hAnsi="Arial" w:cs="Arial"/>
                <w:sz w:val="32"/>
              </w:rPr>
            </w:pPr>
          </w:p>
        </w:tc>
      </w:tr>
      <w:tr w:rsidR="00244F12" w:rsidRPr="00A406E5" w14:paraId="6F5F1A40" w14:textId="77777777" w:rsidTr="00244F12">
        <w:trPr>
          <w:trHeight w:val="279"/>
        </w:trPr>
        <w:tc>
          <w:tcPr>
            <w:tcW w:w="4171" w:type="pct"/>
            <w:tcBorders>
              <w:top w:val="single" w:sz="4" w:space="0" w:color="auto"/>
              <w:left w:val="single" w:sz="4" w:space="0" w:color="auto"/>
              <w:right w:val="single" w:sz="4" w:space="0" w:color="auto"/>
            </w:tcBorders>
            <w:shd w:val="clear" w:color="auto" w:fill="D9D9D9"/>
          </w:tcPr>
          <w:p w14:paraId="5CB7A82E" w14:textId="77777777" w:rsidR="00244F12" w:rsidRPr="00A406E5" w:rsidRDefault="00244F12" w:rsidP="00244F1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CBBCEA5" w14:textId="77777777" w:rsidR="00244F12" w:rsidRPr="00A406E5" w:rsidRDefault="00244F12" w:rsidP="00244F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F352EE" w14:textId="77777777" w:rsidR="00244F12" w:rsidRPr="00A406E5" w:rsidRDefault="00244F12" w:rsidP="00244F12">
            <w:pPr>
              <w:jc w:val="center"/>
              <w:rPr>
                <w:rFonts w:ascii="Arial" w:hAnsi="Arial" w:cs="Arial"/>
                <w:sz w:val="32"/>
              </w:rPr>
            </w:pPr>
          </w:p>
        </w:tc>
        <w:tc>
          <w:tcPr>
            <w:tcW w:w="413" w:type="pct"/>
            <w:tcBorders>
              <w:top w:val="single" w:sz="4" w:space="0" w:color="auto"/>
              <w:left w:val="single" w:sz="4" w:space="0" w:color="auto"/>
              <w:bottom w:val="single" w:sz="4" w:space="0" w:color="auto"/>
              <w:right w:val="single" w:sz="4" w:space="0" w:color="auto"/>
            </w:tcBorders>
            <w:shd w:val="clear" w:color="auto" w:fill="D9D9D9"/>
          </w:tcPr>
          <w:p w14:paraId="60C136C5" w14:textId="77777777" w:rsidR="00244F12" w:rsidRPr="00A406E5" w:rsidRDefault="00244F12" w:rsidP="00244F12">
            <w:pPr>
              <w:jc w:val="center"/>
              <w:rPr>
                <w:rFonts w:ascii="Arial" w:hAnsi="Arial" w:cs="Arial"/>
                <w:sz w:val="32"/>
              </w:rPr>
            </w:pPr>
          </w:p>
        </w:tc>
      </w:tr>
      <w:tr w:rsidR="00244F12" w:rsidRPr="00A406E5" w14:paraId="4EACD7C8" w14:textId="77777777" w:rsidTr="00244F12">
        <w:trPr>
          <w:trHeight w:val="279"/>
        </w:trPr>
        <w:tc>
          <w:tcPr>
            <w:tcW w:w="4171" w:type="pct"/>
            <w:vMerge w:val="restart"/>
            <w:tcBorders>
              <w:top w:val="single" w:sz="4" w:space="0" w:color="auto"/>
              <w:left w:val="single" w:sz="4" w:space="0" w:color="auto"/>
              <w:right w:val="single" w:sz="4" w:space="0" w:color="auto"/>
            </w:tcBorders>
          </w:tcPr>
          <w:p w14:paraId="2E7EFEAA" w14:textId="77777777" w:rsidR="00244F12" w:rsidRPr="00A406E5" w:rsidRDefault="00244F12" w:rsidP="00244F12">
            <w:pPr>
              <w:spacing w:after="120"/>
              <w:rPr>
                <w:rFonts w:ascii="Arial" w:hAnsi="Arial" w:cs="Arial"/>
                <w:sz w:val="14"/>
                <w:szCs w:val="14"/>
              </w:rPr>
            </w:pPr>
          </w:p>
          <w:p w14:paraId="58FC8B82" w14:textId="77777777" w:rsidR="00244F12" w:rsidRPr="00A406E5" w:rsidRDefault="00244F12" w:rsidP="00244F12">
            <w:pPr>
              <w:spacing w:after="120"/>
              <w:rPr>
                <w:rFonts w:ascii="Arial" w:hAnsi="Arial" w:cs="Arial"/>
                <w:sz w:val="14"/>
                <w:szCs w:val="14"/>
              </w:rPr>
            </w:pPr>
          </w:p>
          <w:p w14:paraId="6B80EC91" w14:textId="77777777" w:rsidR="00244F12" w:rsidRPr="00A406E5" w:rsidRDefault="00244F12" w:rsidP="00244F12">
            <w:pPr>
              <w:spacing w:after="120"/>
              <w:rPr>
                <w:rFonts w:ascii="Arial" w:hAnsi="Arial" w:cs="Arial"/>
                <w:sz w:val="14"/>
                <w:szCs w:val="14"/>
              </w:rPr>
            </w:pPr>
          </w:p>
          <w:p w14:paraId="4C00578F" w14:textId="77777777" w:rsidR="00244F12" w:rsidRPr="00A406E5" w:rsidRDefault="00244F12" w:rsidP="00244F12">
            <w:pPr>
              <w:spacing w:after="120"/>
              <w:rPr>
                <w:rFonts w:ascii="Arial" w:hAnsi="Arial" w:cs="Arial"/>
                <w:sz w:val="14"/>
                <w:szCs w:val="14"/>
              </w:rPr>
            </w:pPr>
          </w:p>
          <w:p w14:paraId="442BDD8B" w14:textId="77777777" w:rsidR="00244F12" w:rsidRPr="00A406E5" w:rsidRDefault="00244F12" w:rsidP="00244F12">
            <w:pPr>
              <w:spacing w:after="120"/>
              <w:rPr>
                <w:rFonts w:ascii="Arial" w:hAnsi="Arial" w:cs="Arial"/>
                <w:sz w:val="14"/>
                <w:szCs w:val="14"/>
              </w:rPr>
            </w:pPr>
          </w:p>
          <w:p w14:paraId="61DEFA1B" w14:textId="77777777" w:rsidR="00244F12" w:rsidRPr="00A406E5" w:rsidRDefault="00244F12" w:rsidP="00244F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2DCB21" w14:textId="77777777" w:rsidR="00244F12" w:rsidRPr="00A406E5" w:rsidRDefault="00244F12" w:rsidP="00244F12">
            <w:pPr>
              <w:jc w:val="center"/>
              <w:rPr>
                <w:rFonts w:ascii="Arial" w:hAnsi="Arial" w:cs="Arial"/>
                <w:sz w:val="32"/>
              </w:rPr>
            </w:pPr>
          </w:p>
        </w:tc>
        <w:tc>
          <w:tcPr>
            <w:tcW w:w="413" w:type="pct"/>
            <w:vMerge w:val="restart"/>
            <w:tcBorders>
              <w:top w:val="single" w:sz="4" w:space="0" w:color="auto"/>
              <w:left w:val="single" w:sz="4" w:space="0" w:color="auto"/>
              <w:bottom w:val="single" w:sz="4" w:space="0" w:color="auto"/>
              <w:right w:val="single" w:sz="4" w:space="0" w:color="auto"/>
            </w:tcBorders>
          </w:tcPr>
          <w:p w14:paraId="71D68B59" w14:textId="77777777" w:rsidR="00244F12" w:rsidRPr="00A406E5" w:rsidRDefault="00244F12" w:rsidP="00244F12">
            <w:pPr>
              <w:jc w:val="center"/>
              <w:rPr>
                <w:rFonts w:ascii="Arial" w:hAnsi="Arial" w:cs="Arial"/>
                <w:sz w:val="32"/>
              </w:rPr>
            </w:pPr>
          </w:p>
        </w:tc>
      </w:tr>
      <w:tr w:rsidR="00244F12" w:rsidRPr="00A406E5" w14:paraId="7D1E4FD1" w14:textId="77777777" w:rsidTr="00244F12">
        <w:trPr>
          <w:trHeight w:val="279"/>
        </w:trPr>
        <w:tc>
          <w:tcPr>
            <w:tcW w:w="4171" w:type="pct"/>
            <w:vMerge/>
            <w:tcBorders>
              <w:left w:val="single" w:sz="4" w:space="0" w:color="auto"/>
              <w:bottom w:val="single" w:sz="4" w:space="0" w:color="auto"/>
              <w:right w:val="single" w:sz="4" w:space="0" w:color="auto"/>
            </w:tcBorders>
          </w:tcPr>
          <w:p w14:paraId="57DEF6A3" w14:textId="77777777" w:rsidR="00244F12" w:rsidRPr="00A406E5" w:rsidRDefault="00244F12" w:rsidP="00244F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A8A308" w14:textId="77777777" w:rsidR="00244F12" w:rsidRPr="00A406E5" w:rsidRDefault="00244F12" w:rsidP="00244F12">
            <w:pPr>
              <w:jc w:val="center"/>
              <w:rPr>
                <w:rFonts w:ascii="Arial" w:hAnsi="Arial" w:cs="Arial"/>
                <w:sz w:val="32"/>
              </w:rPr>
            </w:pPr>
          </w:p>
        </w:tc>
        <w:tc>
          <w:tcPr>
            <w:tcW w:w="413" w:type="pct"/>
            <w:vMerge/>
            <w:tcBorders>
              <w:top w:val="single" w:sz="4" w:space="0" w:color="auto"/>
              <w:left w:val="single" w:sz="4" w:space="0" w:color="auto"/>
              <w:bottom w:val="single" w:sz="4" w:space="0" w:color="auto"/>
              <w:right w:val="single" w:sz="4" w:space="0" w:color="auto"/>
            </w:tcBorders>
          </w:tcPr>
          <w:p w14:paraId="23833F40" w14:textId="77777777" w:rsidR="00244F12" w:rsidRPr="00A406E5" w:rsidRDefault="00244F12" w:rsidP="00244F12">
            <w:pPr>
              <w:jc w:val="center"/>
              <w:rPr>
                <w:rFonts w:ascii="Arial" w:hAnsi="Arial" w:cs="Arial"/>
                <w:sz w:val="32"/>
              </w:rPr>
            </w:pPr>
          </w:p>
        </w:tc>
      </w:tr>
      <w:tr w:rsidR="00244F12" w:rsidRPr="00A406E5" w14:paraId="5B5A1CD5" w14:textId="77777777" w:rsidTr="00244F12">
        <w:trPr>
          <w:trHeight w:val="279"/>
        </w:trPr>
        <w:tc>
          <w:tcPr>
            <w:tcW w:w="4171" w:type="pct"/>
            <w:tcBorders>
              <w:top w:val="single" w:sz="4" w:space="0" w:color="auto"/>
              <w:left w:val="single" w:sz="4" w:space="0" w:color="auto"/>
              <w:right w:val="single" w:sz="4" w:space="0" w:color="auto"/>
            </w:tcBorders>
            <w:shd w:val="clear" w:color="auto" w:fill="D9D9D9"/>
          </w:tcPr>
          <w:p w14:paraId="0EE8EF67" w14:textId="77777777" w:rsidR="00244F12" w:rsidRPr="00A406E5" w:rsidRDefault="00244F12" w:rsidP="00244F1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934FA3E" w14:textId="77777777" w:rsidR="00244F12" w:rsidRPr="00A406E5" w:rsidRDefault="00244F12" w:rsidP="00244F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70DC5D" w14:textId="77777777" w:rsidR="00244F12" w:rsidRPr="00A406E5" w:rsidRDefault="00244F12" w:rsidP="00244F12">
            <w:pPr>
              <w:jc w:val="center"/>
              <w:rPr>
                <w:rFonts w:ascii="Arial" w:hAnsi="Arial" w:cs="Arial"/>
                <w:sz w:val="32"/>
              </w:rPr>
            </w:pPr>
          </w:p>
        </w:tc>
        <w:tc>
          <w:tcPr>
            <w:tcW w:w="413" w:type="pct"/>
            <w:tcBorders>
              <w:top w:val="single" w:sz="4" w:space="0" w:color="auto"/>
              <w:left w:val="single" w:sz="4" w:space="0" w:color="auto"/>
              <w:bottom w:val="single" w:sz="4" w:space="0" w:color="auto"/>
              <w:right w:val="single" w:sz="4" w:space="0" w:color="auto"/>
            </w:tcBorders>
            <w:shd w:val="clear" w:color="auto" w:fill="D9D9D9"/>
          </w:tcPr>
          <w:p w14:paraId="24C2AC56" w14:textId="77777777" w:rsidR="00244F12" w:rsidRPr="00A406E5" w:rsidRDefault="00244F12" w:rsidP="00244F12">
            <w:pPr>
              <w:jc w:val="center"/>
              <w:rPr>
                <w:rFonts w:ascii="Arial" w:hAnsi="Arial" w:cs="Arial"/>
                <w:sz w:val="32"/>
              </w:rPr>
            </w:pPr>
          </w:p>
        </w:tc>
      </w:tr>
      <w:tr w:rsidR="00244F12" w:rsidRPr="00A406E5" w14:paraId="7D078CB2" w14:textId="77777777" w:rsidTr="00244F12">
        <w:trPr>
          <w:trHeight w:val="279"/>
        </w:trPr>
        <w:tc>
          <w:tcPr>
            <w:tcW w:w="4171" w:type="pct"/>
            <w:vMerge w:val="restart"/>
            <w:tcBorders>
              <w:top w:val="single" w:sz="4" w:space="0" w:color="auto"/>
              <w:left w:val="single" w:sz="4" w:space="0" w:color="auto"/>
              <w:right w:val="single" w:sz="4" w:space="0" w:color="auto"/>
            </w:tcBorders>
          </w:tcPr>
          <w:p w14:paraId="2B10FD0F" w14:textId="77777777" w:rsidR="00244F12" w:rsidRPr="00A406E5" w:rsidRDefault="00244F12" w:rsidP="00244F12">
            <w:pPr>
              <w:spacing w:after="120"/>
              <w:rPr>
                <w:rFonts w:ascii="Arial" w:hAnsi="Arial" w:cs="Arial"/>
                <w:sz w:val="14"/>
                <w:szCs w:val="14"/>
              </w:rPr>
            </w:pPr>
          </w:p>
          <w:p w14:paraId="45C8EE95" w14:textId="77777777" w:rsidR="00244F12" w:rsidRPr="00A406E5" w:rsidRDefault="00244F12" w:rsidP="00244F12">
            <w:pPr>
              <w:spacing w:after="120"/>
              <w:rPr>
                <w:rFonts w:ascii="Arial" w:hAnsi="Arial" w:cs="Arial"/>
                <w:sz w:val="14"/>
                <w:szCs w:val="14"/>
              </w:rPr>
            </w:pPr>
          </w:p>
          <w:p w14:paraId="4875A491" w14:textId="77777777" w:rsidR="00244F12" w:rsidRPr="00A406E5" w:rsidRDefault="00244F12" w:rsidP="00244F12">
            <w:pPr>
              <w:spacing w:after="120"/>
              <w:rPr>
                <w:rFonts w:ascii="Arial" w:hAnsi="Arial" w:cs="Arial"/>
                <w:sz w:val="14"/>
                <w:szCs w:val="14"/>
              </w:rPr>
            </w:pPr>
          </w:p>
          <w:p w14:paraId="643731BB" w14:textId="77777777" w:rsidR="00244F12" w:rsidRPr="00A406E5" w:rsidRDefault="00244F12" w:rsidP="00244F12">
            <w:pPr>
              <w:spacing w:after="120"/>
              <w:rPr>
                <w:rFonts w:ascii="Arial" w:hAnsi="Arial" w:cs="Arial"/>
                <w:sz w:val="14"/>
                <w:szCs w:val="14"/>
              </w:rPr>
            </w:pPr>
          </w:p>
          <w:p w14:paraId="347BB1B8" w14:textId="77777777" w:rsidR="00244F12" w:rsidRPr="00A406E5" w:rsidRDefault="00244F12" w:rsidP="00244F12">
            <w:pPr>
              <w:spacing w:after="120"/>
              <w:rPr>
                <w:rFonts w:ascii="Arial" w:hAnsi="Arial" w:cs="Arial"/>
                <w:sz w:val="14"/>
                <w:szCs w:val="14"/>
              </w:rPr>
            </w:pPr>
          </w:p>
          <w:p w14:paraId="085DB112" w14:textId="77777777" w:rsidR="00244F12" w:rsidRPr="00A406E5" w:rsidRDefault="00244F12" w:rsidP="00244F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5EAF1F" w14:textId="77777777" w:rsidR="00244F12" w:rsidRPr="00A406E5" w:rsidRDefault="00244F12" w:rsidP="00244F12">
            <w:pPr>
              <w:jc w:val="center"/>
              <w:rPr>
                <w:rFonts w:ascii="Arial" w:hAnsi="Arial" w:cs="Arial"/>
                <w:sz w:val="32"/>
              </w:rPr>
            </w:pPr>
          </w:p>
        </w:tc>
        <w:tc>
          <w:tcPr>
            <w:tcW w:w="413" w:type="pct"/>
            <w:vMerge w:val="restart"/>
            <w:tcBorders>
              <w:top w:val="single" w:sz="4" w:space="0" w:color="auto"/>
              <w:left w:val="single" w:sz="4" w:space="0" w:color="auto"/>
              <w:bottom w:val="single" w:sz="4" w:space="0" w:color="auto"/>
              <w:right w:val="single" w:sz="4" w:space="0" w:color="auto"/>
            </w:tcBorders>
          </w:tcPr>
          <w:p w14:paraId="0470F8DB" w14:textId="77777777" w:rsidR="00244F12" w:rsidRPr="00A406E5" w:rsidRDefault="00244F12" w:rsidP="00244F12">
            <w:pPr>
              <w:jc w:val="center"/>
              <w:rPr>
                <w:rFonts w:ascii="Arial" w:hAnsi="Arial" w:cs="Arial"/>
                <w:sz w:val="32"/>
              </w:rPr>
            </w:pPr>
          </w:p>
        </w:tc>
      </w:tr>
      <w:tr w:rsidR="00244F12" w:rsidRPr="00A406E5" w14:paraId="1C62BB9B" w14:textId="77777777" w:rsidTr="00244F12">
        <w:trPr>
          <w:trHeight w:val="279"/>
        </w:trPr>
        <w:tc>
          <w:tcPr>
            <w:tcW w:w="4171" w:type="pct"/>
            <w:vMerge/>
            <w:tcBorders>
              <w:left w:val="single" w:sz="4" w:space="0" w:color="auto"/>
              <w:bottom w:val="single" w:sz="4" w:space="0" w:color="auto"/>
              <w:right w:val="single" w:sz="4" w:space="0" w:color="auto"/>
            </w:tcBorders>
          </w:tcPr>
          <w:p w14:paraId="25AD9023" w14:textId="77777777" w:rsidR="00244F12" w:rsidRPr="00A406E5" w:rsidRDefault="00244F12" w:rsidP="00244F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7F51C7" w14:textId="77777777" w:rsidR="00244F12" w:rsidRPr="00A406E5" w:rsidRDefault="00244F12" w:rsidP="00244F12">
            <w:pPr>
              <w:jc w:val="center"/>
              <w:rPr>
                <w:rFonts w:ascii="Arial" w:hAnsi="Arial" w:cs="Arial"/>
                <w:sz w:val="32"/>
              </w:rPr>
            </w:pPr>
          </w:p>
        </w:tc>
        <w:tc>
          <w:tcPr>
            <w:tcW w:w="413" w:type="pct"/>
            <w:vMerge/>
            <w:tcBorders>
              <w:top w:val="single" w:sz="4" w:space="0" w:color="auto"/>
              <w:left w:val="single" w:sz="4" w:space="0" w:color="auto"/>
              <w:bottom w:val="single" w:sz="4" w:space="0" w:color="auto"/>
              <w:right w:val="single" w:sz="4" w:space="0" w:color="auto"/>
            </w:tcBorders>
          </w:tcPr>
          <w:p w14:paraId="45710893" w14:textId="77777777" w:rsidR="00244F12" w:rsidRPr="00A406E5" w:rsidRDefault="00244F12" w:rsidP="00244F12">
            <w:pPr>
              <w:jc w:val="center"/>
              <w:rPr>
                <w:rFonts w:ascii="Arial" w:hAnsi="Arial" w:cs="Arial"/>
                <w:sz w:val="32"/>
              </w:rPr>
            </w:pPr>
          </w:p>
        </w:tc>
      </w:tr>
      <w:tr w:rsidR="00244F12" w:rsidRPr="00A406E5" w14:paraId="3E0A516F" w14:textId="77777777" w:rsidTr="00244F12">
        <w:trPr>
          <w:trHeight w:val="279"/>
        </w:trPr>
        <w:tc>
          <w:tcPr>
            <w:tcW w:w="4171" w:type="pct"/>
            <w:tcBorders>
              <w:top w:val="single" w:sz="4" w:space="0" w:color="auto"/>
              <w:left w:val="single" w:sz="4" w:space="0" w:color="auto"/>
              <w:right w:val="single" w:sz="4" w:space="0" w:color="auto"/>
            </w:tcBorders>
            <w:shd w:val="clear" w:color="auto" w:fill="D9D9D9"/>
          </w:tcPr>
          <w:p w14:paraId="12C3F8BC" w14:textId="77777777" w:rsidR="00244F12" w:rsidRPr="00A406E5" w:rsidRDefault="00244F12" w:rsidP="00244F1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32A0C75" w14:textId="77777777" w:rsidR="00244F12" w:rsidRPr="00A406E5" w:rsidRDefault="00244F12" w:rsidP="00244F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2C94E7" w14:textId="77777777" w:rsidR="00244F12" w:rsidRPr="00A406E5" w:rsidRDefault="00244F12" w:rsidP="00244F12">
            <w:pPr>
              <w:jc w:val="center"/>
              <w:rPr>
                <w:rFonts w:ascii="Arial" w:hAnsi="Arial" w:cs="Arial"/>
                <w:sz w:val="32"/>
              </w:rPr>
            </w:pPr>
          </w:p>
        </w:tc>
        <w:tc>
          <w:tcPr>
            <w:tcW w:w="413" w:type="pct"/>
            <w:tcBorders>
              <w:top w:val="single" w:sz="4" w:space="0" w:color="auto"/>
              <w:left w:val="single" w:sz="4" w:space="0" w:color="auto"/>
              <w:bottom w:val="single" w:sz="4" w:space="0" w:color="auto"/>
              <w:right w:val="single" w:sz="4" w:space="0" w:color="auto"/>
            </w:tcBorders>
            <w:shd w:val="clear" w:color="auto" w:fill="D9D9D9"/>
          </w:tcPr>
          <w:p w14:paraId="6C596F28" w14:textId="77777777" w:rsidR="00244F12" w:rsidRPr="00A406E5" w:rsidRDefault="00244F12" w:rsidP="00244F12">
            <w:pPr>
              <w:jc w:val="center"/>
              <w:rPr>
                <w:rFonts w:ascii="Arial" w:hAnsi="Arial" w:cs="Arial"/>
                <w:sz w:val="32"/>
              </w:rPr>
            </w:pPr>
          </w:p>
        </w:tc>
      </w:tr>
      <w:tr w:rsidR="00244F12" w:rsidRPr="00A406E5" w14:paraId="68D7F24A" w14:textId="77777777" w:rsidTr="00244F12">
        <w:trPr>
          <w:trHeight w:val="279"/>
        </w:trPr>
        <w:tc>
          <w:tcPr>
            <w:tcW w:w="4171" w:type="pct"/>
            <w:vMerge w:val="restart"/>
            <w:tcBorders>
              <w:top w:val="single" w:sz="4" w:space="0" w:color="auto"/>
              <w:left w:val="single" w:sz="4" w:space="0" w:color="auto"/>
              <w:right w:val="single" w:sz="4" w:space="0" w:color="auto"/>
            </w:tcBorders>
          </w:tcPr>
          <w:p w14:paraId="2CE2EB90" w14:textId="77777777" w:rsidR="00244F12" w:rsidRPr="00A406E5" w:rsidRDefault="00244F12" w:rsidP="00244F12">
            <w:pPr>
              <w:spacing w:after="120"/>
              <w:rPr>
                <w:rFonts w:ascii="Arial" w:hAnsi="Arial" w:cs="Arial"/>
                <w:sz w:val="14"/>
                <w:szCs w:val="14"/>
              </w:rPr>
            </w:pPr>
          </w:p>
          <w:p w14:paraId="1873BDCB" w14:textId="77777777" w:rsidR="00244F12" w:rsidRPr="00A406E5" w:rsidRDefault="00244F12" w:rsidP="00244F12">
            <w:pPr>
              <w:spacing w:after="120"/>
              <w:rPr>
                <w:rFonts w:ascii="Arial" w:hAnsi="Arial" w:cs="Arial"/>
                <w:sz w:val="14"/>
                <w:szCs w:val="14"/>
              </w:rPr>
            </w:pPr>
          </w:p>
          <w:p w14:paraId="2B44DD5A" w14:textId="77777777" w:rsidR="00244F12" w:rsidRPr="00A406E5" w:rsidRDefault="00244F12" w:rsidP="00244F12">
            <w:pPr>
              <w:spacing w:after="120"/>
              <w:rPr>
                <w:rFonts w:ascii="Arial" w:hAnsi="Arial" w:cs="Arial"/>
                <w:sz w:val="14"/>
                <w:szCs w:val="14"/>
              </w:rPr>
            </w:pPr>
          </w:p>
          <w:p w14:paraId="0BEC9FEA" w14:textId="77777777" w:rsidR="00244F12" w:rsidRPr="00A406E5" w:rsidRDefault="00244F12" w:rsidP="00244F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F7BCC" w14:textId="77777777" w:rsidR="00244F12" w:rsidRPr="00A406E5" w:rsidRDefault="00244F12" w:rsidP="00244F12">
            <w:pPr>
              <w:jc w:val="center"/>
              <w:rPr>
                <w:rFonts w:ascii="Arial" w:hAnsi="Arial" w:cs="Arial"/>
                <w:sz w:val="32"/>
              </w:rPr>
            </w:pPr>
          </w:p>
        </w:tc>
        <w:tc>
          <w:tcPr>
            <w:tcW w:w="413" w:type="pct"/>
            <w:vMerge w:val="restart"/>
            <w:tcBorders>
              <w:top w:val="single" w:sz="4" w:space="0" w:color="auto"/>
              <w:left w:val="single" w:sz="4" w:space="0" w:color="auto"/>
              <w:bottom w:val="single" w:sz="4" w:space="0" w:color="auto"/>
              <w:right w:val="single" w:sz="4" w:space="0" w:color="auto"/>
            </w:tcBorders>
          </w:tcPr>
          <w:p w14:paraId="3FFD05E5" w14:textId="77777777" w:rsidR="00244F12" w:rsidRPr="00A406E5" w:rsidRDefault="00244F12" w:rsidP="00244F12">
            <w:pPr>
              <w:jc w:val="center"/>
              <w:rPr>
                <w:rFonts w:ascii="Arial" w:hAnsi="Arial" w:cs="Arial"/>
                <w:sz w:val="32"/>
              </w:rPr>
            </w:pPr>
          </w:p>
        </w:tc>
      </w:tr>
      <w:tr w:rsidR="00244F12" w:rsidRPr="00A406E5" w14:paraId="0662EB43" w14:textId="77777777" w:rsidTr="00244F12">
        <w:trPr>
          <w:trHeight w:val="279"/>
        </w:trPr>
        <w:tc>
          <w:tcPr>
            <w:tcW w:w="4171" w:type="pct"/>
            <w:vMerge/>
            <w:tcBorders>
              <w:left w:val="single" w:sz="4" w:space="0" w:color="auto"/>
              <w:bottom w:val="single" w:sz="4" w:space="0" w:color="auto"/>
              <w:right w:val="single" w:sz="4" w:space="0" w:color="auto"/>
            </w:tcBorders>
          </w:tcPr>
          <w:p w14:paraId="3F76E164" w14:textId="77777777" w:rsidR="00244F12" w:rsidRPr="00A406E5" w:rsidRDefault="00244F12" w:rsidP="00244F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B1915E" w14:textId="77777777" w:rsidR="00244F12" w:rsidRPr="00A406E5" w:rsidRDefault="00244F12" w:rsidP="00244F12">
            <w:pPr>
              <w:jc w:val="center"/>
              <w:rPr>
                <w:rFonts w:ascii="Arial" w:hAnsi="Arial" w:cs="Arial"/>
                <w:sz w:val="32"/>
              </w:rPr>
            </w:pPr>
          </w:p>
        </w:tc>
        <w:tc>
          <w:tcPr>
            <w:tcW w:w="413" w:type="pct"/>
            <w:vMerge/>
            <w:tcBorders>
              <w:top w:val="single" w:sz="4" w:space="0" w:color="auto"/>
              <w:left w:val="single" w:sz="4" w:space="0" w:color="auto"/>
              <w:bottom w:val="single" w:sz="4" w:space="0" w:color="auto"/>
              <w:right w:val="single" w:sz="4" w:space="0" w:color="auto"/>
            </w:tcBorders>
          </w:tcPr>
          <w:p w14:paraId="0D22AD66" w14:textId="77777777" w:rsidR="00244F12" w:rsidRPr="00A406E5" w:rsidRDefault="00244F12" w:rsidP="00244F12">
            <w:pPr>
              <w:jc w:val="center"/>
              <w:rPr>
                <w:rFonts w:ascii="Arial" w:hAnsi="Arial" w:cs="Arial"/>
                <w:sz w:val="32"/>
              </w:rPr>
            </w:pPr>
          </w:p>
        </w:tc>
      </w:tr>
    </w:tbl>
    <w:tbl>
      <w:tblPr>
        <w:tblpPr w:leftFromText="180" w:rightFromText="180" w:vertAnchor="text" w:horzAnchor="page" w:tblpX="730" w:tblpY="1284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44F12" w:rsidRPr="00A406E5" w14:paraId="522253BD" w14:textId="77777777" w:rsidTr="00244F12">
        <w:trPr>
          <w:cantSplit/>
        </w:trPr>
        <w:tc>
          <w:tcPr>
            <w:tcW w:w="6062" w:type="dxa"/>
            <w:vMerge w:val="restart"/>
            <w:shd w:val="pct15" w:color="auto" w:fill="auto"/>
            <w:vAlign w:val="center"/>
          </w:tcPr>
          <w:p w14:paraId="1BE82E93" w14:textId="77777777" w:rsidR="00244F12" w:rsidRPr="00A406E5" w:rsidRDefault="00244F12" w:rsidP="00244F1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4F90F3" w14:textId="77777777" w:rsidR="00244F12" w:rsidRPr="00A406E5" w:rsidRDefault="00244F12" w:rsidP="00244F1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78820F" w14:textId="77777777" w:rsidR="00244F12" w:rsidRPr="00A406E5" w:rsidRDefault="00244F12" w:rsidP="00244F12">
            <w:pPr>
              <w:jc w:val="right"/>
              <w:rPr>
                <w:rFonts w:ascii="Arial" w:hAnsi="Arial" w:cs="Arial"/>
                <w:b/>
                <w:bCs/>
              </w:rPr>
            </w:pPr>
            <w:r w:rsidRPr="00A406E5">
              <w:rPr>
                <w:rFonts w:ascii="Arial" w:hAnsi="Arial" w:cs="Arial"/>
                <w:b/>
                <w:bCs/>
              </w:rPr>
              <w:t>%</w:t>
            </w:r>
          </w:p>
        </w:tc>
      </w:tr>
      <w:tr w:rsidR="00244F12" w:rsidRPr="00A406E5" w14:paraId="34FEFA07" w14:textId="77777777" w:rsidTr="00244F12">
        <w:trPr>
          <w:cantSplit/>
        </w:trPr>
        <w:tc>
          <w:tcPr>
            <w:tcW w:w="6062" w:type="dxa"/>
            <w:vMerge/>
            <w:vAlign w:val="bottom"/>
          </w:tcPr>
          <w:p w14:paraId="09F34EC8" w14:textId="77777777" w:rsidR="00244F12" w:rsidRPr="00A406E5" w:rsidRDefault="00244F12" w:rsidP="00244F12">
            <w:pPr>
              <w:rPr>
                <w:rFonts w:ascii="Arial" w:hAnsi="Arial" w:cs="Arial"/>
              </w:rPr>
            </w:pPr>
          </w:p>
        </w:tc>
        <w:tc>
          <w:tcPr>
            <w:tcW w:w="2903" w:type="dxa"/>
            <w:vAlign w:val="bottom"/>
          </w:tcPr>
          <w:p w14:paraId="56220F51" w14:textId="77777777" w:rsidR="00244F12" w:rsidRPr="00A406E5" w:rsidRDefault="00244F12" w:rsidP="00244F1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3B28D42" w14:textId="77777777" w:rsidR="00244F12" w:rsidRPr="00A406E5" w:rsidRDefault="00244F12" w:rsidP="00244F12">
            <w:pPr>
              <w:jc w:val="center"/>
              <w:rPr>
                <w:rFonts w:ascii="Arial" w:hAnsi="Arial" w:cs="Arial"/>
                <w:sz w:val="12"/>
                <w:szCs w:val="12"/>
              </w:rPr>
            </w:pPr>
          </w:p>
        </w:tc>
        <w:tc>
          <w:tcPr>
            <w:tcW w:w="1060" w:type="dxa"/>
            <w:vMerge/>
            <w:vAlign w:val="bottom"/>
          </w:tcPr>
          <w:p w14:paraId="23E22054" w14:textId="77777777" w:rsidR="00244F12" w:rsidRPr="00A406E5" w:rsidRDefault="00244F12" w:rsidP="00244F12">
            <w:pPr>
              <w:ind w:leftChars="71" w:left="142"/>
              <w:rPr>
                <w:rFonts w:ascii="Arial" w:hAnsi="Arial" w:cs="Arial"/>
              </w:rPr>
            </w:pPr>
          </w:p>
        </w:tc>
      </w:tr>
      <w:tr w:rsidR="00244F12" w:rsidRPr="00A406E5" w14:paraId="2F510B22" w14:textId="77777777" w:rsidTr="00244F12">
        <w:trPr>
          <w:cantSplit/>
        </w:trPr>
        <w:tc>
          <w:tcPr>
            <w:tcW w:w="6062" w:type="dxa"/>
            <w:vMerge/>
            <w:vAlign w:val="bottom"/>
          </w:tcPr>
          <w:p w14:paraId="34CAAB45" w14:textId="77777777" w:rsidR="00244F12" w:rsidRPr="00A406E5" w:rsidRDefault="00244F12" w:rsidP="00244F12">
            <w:pPr>
              <w:rPr>
                <w:rFonts w:ascii="Arial" w:hAnsi="Arial" w:cs="Arial"/>
              </w:rPr>
            </w:pPr>
          </w:p>
        </w:tc>
        <w:tc>
          <w:tcPr>
            <w:tcW w:w="2903" w:type="dxa"/>
            <w:vAlign w:val="bottom"/>
          </w:tcPr>
          <w:p w14:paraId="5E194FE7" w14:textId="77777777" w:rsidR="00244F12" w:rsidRPr="00A406E5" w:rsidRDefault="00244F12" w:rsidP="00244F1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C1B48F5" w14:textId="77777777" w:rsidR="00244F12" w:rsidRPr="00A406E5" w:rsidRDefault="00244F12" w:rsidP="00244F12">
            <w:pPr>
              <w:jc w:val="center"/>
              <w:rPr>
                <w:rFonts w:ascii="Arial" w:hAnsi="Arial" w:cs="Arial"/>
                <w:sz w:val="12"/>
                <w:szCs w:val="12"/>
              </w:rPr>
            </w:pPr>
          </w:p>
        </w:tc>
        <w:tc>
          <w:tcPr>
            <w:tcW w:w="1060" w:type="dxa"/>
            <w:vMerge/>
            <w:vAlign w:val="bottom"/>
          </w:tcPr>
          <w:p w14:paraId="0DCA9209" w14:textId="77777777" w:rsidR="00244F12" w:rsidRPr="00A406E5" w:rsidRDefault="00244F12" w:rsidP="00244F12">
            <w:pPr>
              <w:ind w:firstLineChars="141" w:firstLine="282"/>
              <w:rPr>
                <w:rFonts w:ascii="Arial" w:hAnsi="Arial" w:cs="Arial"/>
              </w:rPr>
            </w:pPr>
          </w:p>
        </w:tc>
      </w:tr>
    </w:tbl>
    <w:p w14:paraId="5324E31A" w14:textId="77777777" w:rsidR="00244F12" w:rsidRPr="00A406E5" w:rsidRDefault="00244F12" w:rsidP="00244F1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294EC9" w14:textId="77777777" w:rsidR="00244F12" w:rsidRPr="00A406E5" w:rsidRDefault="00244F12" w:rsidP="00244F12">
      <w:pPr>
        <w:rPr>
          <w:rFonts w:ascii="Arial" w:hAnsi="Arial" w:cs="Arial"/>
          <w:b/>
          <w:sz w:val="22"/>
          <w:szCs w:val="22"/>
        </w:rPr>
        <w:sectPr w:rsidR="00244F12" w:rsidRPr="00A406E5" w:rsidSect="00F31C04">
          <w:headerReference w:type="default" r:id="rId9"/>
          <w:footerReference w:type="even" r:id="rId10"/>
          <w:footerReference w:type="default" r:id="rId11"/>
          <w:pgSz w:w="11894" w:h="16834"/>
          <w:pgMar w:top="720" w:right="720" w:bottom="720" w:left="720" w:header="706" w:footer="454" w:gutter="0"/>
          <w:paperSrc w:first="1" w:other="1"/>
          <w:cols w:space="720"/>
          <w:docGrid w:linePitch="272"/>
        </w:sectPr>
      </w:pPr>
    </w:p>
    <w:p w14:paraId="50C055E7" w14:textId="77777777" w:rsidR="00244F12" w:rsidRPr="00A406E5" w:rsidRDefault="00244F12" w:rsidP="00244F12">
      <w:pPr>
        <w:rPr>
          <w:rFonts w:ascii="Arial" w:hAnsi="Arial" w:cs="Arial"/>
          <w:b/>
          <w:sz w:val="22"/>
          <w:szCs w:val="22"/>
        </w:rPr>
      </w:pPr>
      <w:r>
        <w:rPr>
          <w:rFonts w:ascii="Arial" w:hAnsi="Arial" w:cs="Arial"/>
          <w:noProof/>
        </w:rPr>
        <w:drawing>
          <wp:anchor distT="0" distB="0" distL="114300" distR="114300" simplePos="0" relativeHeight="251660288" behindDoc="0" locked="0" layoutInCell="1" allowOverlap="1" wp14:anchorId="6794B769" wp14:editId="4F4D22BE">
            <wp:simplePos x="0" y="0"/>
            <wp:positionH relativeFrom="column">
              <wp:posOffset>-1871345</wp:posOffset>
            </wp:positionH>
            <wp:positionV relativeFrom="paragraph">
              <wp:posOffset>1346200</wp:posOffset>
            </wp:positionV>
            <wp:extent cx="9379585" cy="6689725"/>
            <wp:effectExtent l="0" t="1270" r="0" b="0"/>
            <wp:wrapTight wrapText="bothSides">
              <wp:wrapPolygon edited="0">
                <wp:start x="21603" y="4"/>
                <wp:lineTo x="78" y="4"/>
                <wp:lineTo x="78" y="21491"/>
                <wp:lineTo x="21603" y="21491"/>
                <wp:lineTo x="21603" y="4"/>
              </wp:wrapPolygon>
            </wp:wrapTight>
            <wp:docPr id="2" name="Picture 2" descr="../Desktop/Screen%20Shot%202018-12-13%20at%2018.29.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12-13%20at%2018.29.0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9379585" cy="6689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AC536F" w14:textId="77777777" w:rsidR="00244F12" w:rsidRPr="00A406E5" w:rsidRDefault="00244F12" w:rsidP="00244F12">
      <w:pPr>
        <w:ind w:left="284" w:right="531"/>
        <w:rPr>
          <w:rFonts w:ascii="Arial" w:hAnsi="Arial" w:cs="Arial"/>
          <w:b/>
          <w:sz w:val="16"/>
          <w:szCs w:val="16"/>
        </w:rPr>
      </w:pPr>
      <w:r>
        <w:rPr>
          <w:rFonts w:ascii="Arial" w:hAnsi="Arial" w:cs="Arial"/>
          <w:noProof/>
        </w:rPr>
        <w:drawing>
          <wp:anchor distT="0" distB="0" distL="114300" distR="114300" simplePos="0" relativeHeight="251661312" behindDoc="0" locked="0" layoutInCell="1" allowOverlap="1" wp14:anchorId="55DACA6F" wp14:editId="4594DE63">
            <wp:simplePos x="0" y="0"/>
            <wp:positionH relativeFrom="column">
              <wp:posOffset>-1650365</wp:posOffset>
            </wp:positionH>
            <wp:positionV relativeFrom="paragraph">
              <wp:posOffset>1143000</wp:posOffset>
            </wp:positionV>
            <wp:extent cx="8910320" cy="6633210"/>
            <wp:effectExtent l="0" t="4445" r="635" b="635"/>
            <wp:wrapSquare wrapText="bothSides"/>
            <wp:docPr id="3" name="Picture 3" descr="../Desktop/Screen%20Shot%202018-12-13%20at%2018.29.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12-13%20at%2018.29.1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8910320" cy="6633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09C554" w14:textId="77777777" w:rsidR="00244F12" w:rsidRDefault="00244F12" w:rsidP="00244F12">
      <w:pPr>
        <w:rPr>
          <w:rFonts w:ascii="Arial" w:hAnsi="Arial" w:cs="Arial"/>
        </w:rPr>
      </w:pPr>
      <w:r>
        <w:rPr>
          <w:rFonts w:ascii="Arial" w:hAnsi="Arial" w:cs="Arial"/>
          <w:noProof/>
        </w:rPr>
        <w:drawing>
          <wp:anchor distT="0" distB="0" distL="114300" distR="114300" simplePos="0" relativeHeight="251662336" behindDoc="0" locked="0" layoutInCell="1" allowOverlap="1" wp14:anchorId="1E295308" wp14:editId="32631B18">
            <wp:simplePos x="0" y="0"/>
            <wp:positionH relativeFrom="column">
              <wp:posOffset>-1584960</wp:posOffset>
            </wp:positionH>
            <wp:positionV relativeFrom="paragraph">
              <wp:posOffset>1172210</wp:posOffset>
            </wp:positionV>
            <wp:extent cx="8906510" cy="6562725"/>
            <wp:effectExtent l="3492" t="0" r="12383" b="12382"/>
            <wp:wrapSquare wrapText="bothSides"/>
            <wp:docPr id="4" name="Picture 4" descr="../Desktop/Screen%20Shot%202018-12-13%20at%2018.29.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12-13%20at%2018.29.46.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8906510" cy="6562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E41909" w14:textId="77777777" w:rsidR="00244F12" w:rsidRDefault="00244F12" w:rsidP="00244F12">
      <w:pPr>
        <w:rPr>
          <w:rFonts w:ascii="Arial" w:hAnsi="Arial" w:cs="Arial"/>
        </w:rPr>
      </w:pPr>
      <w:r>
        <w:rPr>
          <w:rFonts w:ascii="Arial" w:hAnsi="Arial" w:cs="Arial"/>
          <w:b/>
          <w:noProof/>
        </w:rPr>
        <w:drawing>
          <wp:anchor distT="0" distB="0" distL="114300" distR="114300" simplePos="0" relativeHeight="251663360" behindDoc="0" locked="0" layoutInCell="1" allowOverlap="1" wp14:anchorId="2FE4639F" wp14:editId="67CE9E3B">
            <wp:simplePos x="0" y="0"/>
            <wp:positionH relativeFrom="column">
              <wp:posOffset>-1764030</wp:posOffset>
            </wp:positionH>
            <wp:positionV relativeFrom="paragraph">
              <wp:posOffset>1600200</wp:posOffset>
            </wp:positionV>
            <wp:extent cx="8973185" cy="5789930"/>
            <wp:effectExtent l="0" t="8572" r="9842" b="9843"/>
            <wp:wrapSquare wrapText="bothSides"/>
            <wp:docPr id="5" name="Picture 5" descr="../Desktop/Screen%20Shot%202018-12-13%20at%2018.3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12-13%20at%2018.30.0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8973185" cy="5789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A128DD" w14:textId="77777777" w:rsidR="00244F12" w:rsidRPr="006C4631" w:rsidRDefault="00244F12" w:rsidP="006C4631">
      <w:pPr>
        <w:spacing w:line="360" w:lineRule="auto"/>
        <w:rPr>
          <w:rFonts w:ascii="Times" w:hAnsi="Times" w:cs="Arial"/>
          <w:sz w:val="24"/>
          <w:szCs w:val="24"/>
        </w:rPr>
      </w:pPr>
    </w:p>
    <w:p w14:paraId="4BE45A74" w14:textId="188A4759" w:rsidR="00244F12" w:rsidRDefault="00244F12" w:rsidP="006C4631">
      <w:pPr>
        <w:spacing w:line="360" w:lineRule="auto"/>
        <w:jc w:val="center"/>
        <w:rPr>
          <w:rFonts w:ascii="Times" w:hAnsi="Times" w:cs="Arial"/>
          <w:sz w:val="24"/>
          <w:szCs w:val="24"/>
        </w:rPr>
      </w:pPr>
      <w:r w:rsidRPr="006C4631">
        <w:rPr>
          <w:rFonts w:ascii="Times" w:hAnsi="Times"/>
          <w:b/>
          <w:sz w:val="24"/>
          <w:szCs w:val="24"/>
        </w:rPr>
        <w:t>Discuss the importance and effectiveness of developing Assessment for Learning throughout the primary school, including critical analysis of personal implementation of one AFL strategy from Professional Teaching Experience</w:t>
      </w:r>
    </w:p>
    <w:p w14:paraId="0BDFD7BC" w14:textId="77777777" w:rsidR="006C4631" w:rsidRPr="006C4631" w:rsidRDefault="006C4631" w:rsidP="006C4631">
      <w:pPr>
        <w:spacing w:line="360" w:lineRule="auto"/>
        <w:jc w:val="center"/>
        <w:rPr>
          <w:rFonts w:ascii="Times" w:hAnsi="Times" w:cs="Arial"/>
          <w:sz w:val="24"/>
          <w:szCs w:val="24"/>
        </w:rPr>
      </w:pPr>
      <w:bookmarkStart w:id="0" w:name="_GoBack"/>
      <w:bookmarkEnd w:id="0"/>
    </w:p>
    <w:p w14:paraId="126EDF99" w14:textId="5D60906F" w:rsidR="00244F12" w:rsidRPr="006C4631" w:rsidRDefault="00244F12" w:rsidP="006C4631">
      <w:pPr>
        <w:spacing w:line="360" w:lineRule="auto"/>
        <w:jc w:val="both"/>
        <w:rPr>
          <w:rFonts w:ascii="Times" w:hAnsi="Times"/>
          <w:sz w:val="24"/>
          <w:szCs w:val="24"/>
        </w:rPr>
      </w:pPr>
      <w:r w:rsidRPr="006C4631">
        <w:rPr>
          <w:rFonts w:ascii="Times" w:hAnsi="Times"/>
          <w:sz w:val="24"/>
          <w:szCs w:val="24"/>
        </w:rPr>
        <w:t>Assessment is a course to gather, record, interpret and to report information about the learner’s achievements and attainments (NCCA, 2018). Conducting summative and formative assessments in schools provide effective teaching and learning which is now delivered throughout education (Fautley and Savage, 2008). However, summative assessments have become problematic putting learners at a disadvantage with different learning styles not being addressed, providing inaccurate results (Teach Thought, 2018). Yet, providing summative assessm</w:t>
      </w:r>
      <w:r w:rsidR="00606958" w:rsidRPr="006C4631">
        <w:rPr>
          <w:rFonts w:ascii="Times" w:hAnsi="Times"/>
          <w:sz w:val="24"/>
          <w:szCs w:val="24"/>
        </w:rPr>
        <w:t>ents at the beginning and the end</w:t>
      </w:r>
      <w:r w:rsidRPr="006C4631">
        <w:rPr>
          <w:rFonts w:ascii="Times" w:hAnsi="Times"/>
          <w:sz w:val="24"/>
          <w:szCs w:val="24"/>
        </w:rPr>
        <w:t xml:space="preserve"> of their primary education would highlight the learner’s improvements far significantly than formative assessments (CCEA, 2018). On the other hand, formative assessments provide firm examples of different elements in order to improve the learning of the learners. Thus, the teachers will be able to identify where the learners are, what they need to do next and how this will be achieved (The Assessment Reform Group, 2002; Sadler, 1989). </w:t>
      </w:r>
    </w:p>
    <w:p w14:paraId="4284A0B0" w14:textId="77777777" w:rsidR="00244F12" w:rsidRPr="006C4631" w:rsidRDefault="00244F12" w:rsidP="006C4631">
      <w:pPr>
        <w:spacing w:line="360" w:lineRule="auto"/>
        <w:jc w:val="both"/>
        <w:rPr>
          <w:rFonts w:ascii="Times" w:hAnsi="Times"/>
          <w:sz w:val="24"/>
          <w:szCs w:val="24"/>
        </w:rPr>
      </w:pPr>
    </w:p>
    <w:p w14:paraId="75154AF0" w14:textId="0FFAADFA"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The concept of assessment for learning </w:t>
      </w:r>
      <w:r w:rsidR="00A21918" w:rsidRPr="006C4631">
        <w:rPr>
          <w:rFonts w:ascii="Times" w:hAnsi="Times"/>
          <w:sz w:val="24"/>
          <w:szCs w:val="24"/>
        </w:rPr>
        <w:t xml:space="preserve">(AFL) </w:t>
      </w:r>
      <w:r w:rsidRPr="006C4631">
        <w:rPr>
          <w:rFonts w:ascii="Times" w:hAnsi="Times"/>
          <w:sz w:val="24"/>
          <w:szCs w:val="24"/>
        </w:rPr>
        <w:t>was published by Black and Wiliam (1998). In this matter, four different elements of AFL have been considered: questioning, sharing criteria, feedback and, peer and self-assessment. Primarily, introducing AFL within schools has been found difficult. Several teachers have lacked understandin</w:t>
      </w:r>
      <w:r w:rsidR="003D5CE5" w:rsidRPr="006C4631">
        <w:rPr>
          <w:rFonts w:ascii="Times" w:hAnsi="Times"/>
          <w:sz w:val="24"/>
          <w:szCs w:val="24"/>
        </w:rPr>
        <w:t xml:space="preserve">g of the meaning of assessments. </w:t>
      </w:r>
      <w:r w:rsidRPr="006C4631">
        <w:rPr>
          <w:rFonts w:ascii="Times" w:hAnsi="Times"/>
          <w:sz w:val="24"/>
          <w:szCs w:val="24"/>
        </w:rPr>
        <w:t xml:space="preserve">This is as a result of AFL being very diverse and no clear practices have been announced (Cizek, 2010). With the use of the word ‘assessment,’ many schools have prioritised the use of summative assessments as assessment is often associated with exams. In this matter, Black and Wiliam </w:t>
      </w:r>
      <w:r w:rsidR="000372C7" w:rsidRPr="006C4631">
        <w:rPr>
          <w:rFonts w:ascii="Times" w:hAnsi="Times"/>
          <w:sz w:val="24"/>
          <w:szCs w:val="24"/>
        </w:rPr>
        <w:t xml:space="preserve">(1998) </w:t>
      </w:r>
      <w:r w:rsidRPr="006C4631">
        <w:rPr>
          <w:rFonts w:ascii="Times" w:hAnsi="Times"/>
          <w:sz w:val="24"/>
          <w:szCs w:val="24"/>
        </w:rPr>
        <w:t xml:space="preserve">anguish the use of the word (Stewart, 2012). Nonetheless, Black and Wiliam (1998) outlined four main recommendations in order for AFL to be delivered with success. Learners should be given the opportunity to receive additional time to think and answer questions, should be provided constructive comments, should be encouraged to assess each other’s work and should be involved in designing the success criteria. </w:t>
      </w:r>
    </w:p>
    <w:p w14:paraId="4CE8D292" w14:textId="77777777" w:rsidR="00244F12" w:rsidRPr="006C4631" w:rsidRDefault="00244F12" w:rsidP="006C4631">
      <w:pPr>
        <w:spacing w:line="360" w:lineRule="auto"/>
        <w:jc w:val="both"/>
        <w:rPr>
          <w:rFonts w:ascii="Times" w:hAnsi="Times"/>
          <w:sz w:val="24"/>
          <w:szCs w:val="24"/>
        </w:rPr>
      </w:pPr>
    </w:p>
    <w:p w14:paraId="1AE30EC5"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Vygotsky (1978) highlights that learners will begin to use their zone of proximal development in order to process their next steps in their learning from the implementations of AFL strategies. This process allows independent learning which is necessary within primary schools. Currently, too much teaching and learning consists of teacher lead-instructions. Therefore, implementing AFL within schools is crucial in order to have a variation in the learner’s learning (Black and Wiliam, 1998). Furthermore, this process is constant which allows the teacher to regulate the learning and understanding within the classroom (Marshall, 2002). As a result of this, introducing AFL is potent, with opportunity to raise the standards of the learning, especially for lower attaining pupils. However, several studies have shown that this is not effective to some individuals. 30% of learners from a study showed a negative impact from an AFL strategy used within a school (Kluger and DeNisi, 1996). </w:t>
      </w:r>
    </w:p>
    <w:p w14:paraId="13BA6C58" w14:textId="77777777" w:rsidR="00244F12" w:rsidRPr="006C4631" w:rsidRDefault="00244F12" w:rsidP="006C4631">
      <w:pPr>
        <w:spacing w:line="360" w:lineRule="auto"/>
        <w:jc w:val="both"/>
        <w:rPr>
          <w:rFonts w:ascii="Times" w:hAnsi="Times"/>
          <w:sz w:val="24"/>
          <w:szCs w:val="24"/>
        </w:rPr>
      </w:pPr>
    </w:p>
    <w:p w14:paraId="71DB1819" w14:textId="21E12C36" w:rsidR="00244F12" w:rsidRPr="006C4631" w:rsidRDefault="00244F12" w:rsidP="006C4631">
      <w:pPr>
        <w:spacing w:line="360" w:lineRule="auto"/>
        <w:jc w:val="both"/>
        <w:rPr>
          <w:rFonts w:ascii="Times" w:hAnsi="Times"/>
          <w:sz w:val="24"/>
          <w:szCs w:val="24"/>
        </w:rPr>
      </w:pPr>
      <w:r w:rsidRPr="006C4631">
        <w:rPr>
          <w:rFonts w:ascii="Times" w:hAnsi="Times"/>
          <w:sz w:val="24"/>
          <w:szCs w:val="24"/>
        </w:rPr>
        <w:t>Evidently, implementing a range of AFL strategies allow learners to understand excellent outcomes and ways in which this can be achieved (Hatties, 2009). One effective whole g</w:t>
      </w:r>
      <w:r w:rsidR="000372C7" w:rsidRPr="006C4631">
        <w:rPr>
          <w:rFonts w:ascii="Times" w:hAnsi="Times"/>
          <w:sz w:val="24"/>
          <w:szCs w:val="24"/>
        </w:rPr>
        <w:t>roup AFL strategy is known as ‘p</w:t>
      </w:r>
      <w:r w:rsidRPr="006C4631">
        <w:rPr>
          <w:rFonts w:ascii="Times" w:hAnsi="Times"/>
          <w:sz w:val="24"/>
          <w:szCs w:val="24"/>
        </w:rPr>
        <w:t>ose, pause, pounce, bounce.’ A question is posed by the teacher: sufficient time are given to the children: the learner will pounce an answer: learner can challenge their peers (Grigg, 2010). This is a questioning strategy, but one in which highlights three of the four elements composed by AFL: questioning, self-assessment and feedback. This implementation is important as this provides instant feedback to the teacher, which can support the pace of the learning (Hopkins, 2009). Consequently, this allows the teacher to adapt their teaching and learning styles in order for the learners to understand. Using puppets to represent each of the stages allowed the learners to engage and visualise their learning was found useful within the Foundation Phase. For example, the character Tigger can be used to represent bounce as this is one of his favourite movements. These puppets might not be considered for Key Stage Two but should provide an environment which is positive, engagement in their own learning and promote plenty of thought and thinking. Adaptations to the questions can be made in order to adapt this strategy within each phase.</w:t>
      </w:r>
    </w:p>
    <w:p w14:paraId="7D3876C2" w14:textId="77777777" w:rsidR="00244F12" w:rsidRPr="006C4631" w:rsidRDefault="00244F12" w:rsidP="006C4631">
      <w:pPr>
        <w:spacing w:line="360" w:lineRule="auto"/>
        <w:jc w:val="both"/>
        <w:rPr>
          <w:rFonts w:ascii="Times" w:hAnsi="Times"/>
          <w:sz w:val="24"/>
          <w:szCs w:val="24"/>
        </w:rPr>
      </w:pPr>
    </w:p>
    <w:p w14:paraId="7A30DE18" w14:textId="3D8A13BF" w:rsidR="00244F12" w:rsidRPr="006C4631" w:rsidRDefault="00244F12" w:rsidP="006C4631">
      <w:pPr>
        <w:spacing w:line="360" w:lineRule="auto"/>
        <w:jc w:val="both"/>
        <w:rPr>
          <w:rFonts w:ascii="Times" w:hAnsi="Times"/>
          <w:color w:val="000000" w:themeColor="text1"/>
          <w:sz w:val="24"/>
          <w:szCs w:val="24"/>
        </w:rPr>
      </w:pPr>
      <w:r w:rsidRPr="006C4631">
        <w:rPr>
          <w:rFonts w:ascii="Times" w:hAnsi="Times"/>
          <w:sz w:val="24"/>
          <w:szCs w:val="24"/>
        </w:rPr>
        <w:t xml:space="preserve">Pose, pause, pounce bounce has been found effective when implemented within the Foundation Phase. This strategy can be used throughout lessons to observe the understanding of all the learners and to ensure that learners are able to achieve their full potential. </w:t>
      </w:r>
      <w:r w:rsidRPr="006C4631">
        <w:rPr>
          <w:rFonts w:ascii="Times" w:hAnsi="Times"/>
          <w:color w:val="000000" w:themeColor="text1"/>
          <w:sz w:val="24"/>
          <w:szCs w:val="24"/>
        </w:rPr>
        <w:t xml:space="preserve">Using AFL within the classroom can provide an additional eight months of teaching and learning each year (William, 2009). </w:t>
      </w:r>
      <w:r w:rsidRPr="006C4631">
        <w:rPr>
          <w:rFonts w:ascii="Times" w:hAnsi="Times"/>
          <w:sz w:val="24"/>
          <w:szCs w:val="24"/>
        </w:rPr>
        <w:t>However, the opposing view is delivered by Hatties (2009). He believes that feedback to both the individual and teacher is the element which bring fundamental improvements to learning. He believes that feedback has a</w:t>
      </w:r>
      <w:r w:rsidR="00D53977" w:rsidRPr="006C4631">
        <w:rPr>
          <w:rFonts w:ascii="Times" w:hAnsi="Times"/>
          <w:sz w:val="24"/>
          <w:szCs w:val="24"/>
        </w:rPr>
        <w:t xml:space="preserve"> greater</w:t>
      </w:r>
      <w:r w:rsidRPr="006C4631">
        <w:rPr>
          <w:rFonts w:ascii="Times" w:hAnsi="Times"/>
          <w:sz w:val="24"/>
          <w:szCs w:val="24"/>
        </w:rPr>
        <w:t xml:space="preserve"> significance and importance to be delivered as an AFL strategy (Hatties, 2009). In contrast, written feedback from marking received by the teachers often lack detail. Moreover, young learners lack the skills required in order to read this feedback, impacting on their learning with no further guidance received (OFSTED, 1996). </w:t>
      </w:r>
    </w:p>
    <w:p w14:paraId="3FC53508" w14:textId="77777777" w:rsidR="00244F12" w:rsidRPr="006C4631" w:rsidRDefault="00244F12" w:rsidP="006C4631">
      <w:pPr>
        <w:spacing w:line="360" w:lineRule="auto"/>
        <w:jc w:val="both"/>
        <w:rPr>
          <w:rFonts w:ascii="Times" w:hAnsi="Times"/>
          <w:sz w:val="24"/>
          <w:szCs w:val="24"/>
        </w:rPr>
      </w:pPr>
    </w:p>
    <w:p w14:paraId="0B90468E"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Although it is believed that questioning delivers feedback to the individual, this is uncertain. As witnessed, teachers do not often evaluate and extend the answers of the learners. This is as a result not wanting to emphasise that the answer by the learner is incorrect. In contrast, observations from the use of questioning strategy can be used in order to plan future lessons or future interventions to support certain individuals, seen to be an essential part of teaching (Black et al, 2006; Pollard, 2014). Notably, questioning not only provides opportunity for the teacher to measure their cognitive but also the learner’s physical responses (Morgan and Saxton, 2002). From this, the teacher can engage and allow learners to participate accordingly, a useful strategy delivered within PTE. </w:t>
      </w:r>
    </w:p>
    <w:p w14:paraId="38EF7679" w14:textId="77777777" w:rsidR="00244F12" w:rsidRPr="006C4631" w:rsidRDefault="00244F12" w:rsidP="006C4631">
      <w:pPr>
        <w:spacing w:line="360" w:lineRule="auto"/>
        <w:jc w:val="both"/>
        <w:rPr>
          <w:rFonts w:ascii="Times" w:hAnsi="Times"/>
          <w:sz w:val="24"/>
          <w:szCs w:val="24"/>
        </w:rPr>
      </w:pPr>
    </w:p>
    <w:p w14:paraId="55A0E556"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Communication is the true foundation of learning which can be achieved through the implementation of AFL strategies. Dialogue teaching is necessary, which enhances the learning, understanding, confidence and engagement of learners (Alexander, 2008) Furthermore, through dialogue, this is when learners understand what they are aiming for and how they are going to achieve this, being a key aim of AFL strategies (Pollard, 2014). From experience, having the opportunity to communicate is beneficial when teaching the Foundation Phase. Some learners within this phase rely on communication more than others, with many less advanced to use the skills of reading and writing. Implementing a range of AFL strategies is therefore beneficial. Questioning strategies allow learners to interact with the teachers, which is believed to be what matters the most to young learners (Lee-Corbin and Denicolo, 1998). Furthermore, assessing the learners through questioning is effective with the use of different types of questions that can be asked (Kerry, 1982). Despite this, this was found difficult within PTE. Ensuring that each of the learners are asked is absurd due to the shortage of time. </w:t>
      </w:r>
    </w:p>
    <w:p w14:paraId="188AE4DE" w14:textId="77777777" w:rsidR="00244F12" w:rsidRPr="006C4631" w:rsidRDefault="00244F12" w:rsidP="006C4631">
      <w:pPr>
        <w:spacing w:line="360" w:lineRule="auto"/>
        <w:jc w:val="both"/>
        <w:rPr>
          <w:rFonts w:ascii="Times" w:hAnsi="Times"/>
          <w:sz w:val="24"/>
          <w:szCs w:val="24"/>
        </w:rPr>
      </w:pPr>
    </w:p>
    <w:p w14:paraId="237ADD36"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Effective understanding will acquire the teacher to set questions at different cognitive levels. As initial knowledge is developed, learners can be challenged with higher order thinking questions. Hence, pose, pause, pounce, bounce provides the opportunity to differentiate the learning of the individuals (Black and Wiliam, 1998). Bloom’s Taxonomy can be studied in order to introduce questioning. Three domains have been considered (cognitive, affective and psychomotor) which grants differentiation, providing the opportunity to amend words used (Grigg, 2010; Bloom, 1956). On the opposing hand, many teachers view this as a linear perception whereby the learners move along the diagram. In order for the learners to understand, they must understand the underlying concepts first. Thus, this should not be a higher-level thinking skills as each stage as important as its previous (Edglossary, 2014). Due to the six different foundations, remembering these words were found difficult, especially to word questions differently to scaffold the learning of the learner. Furthermore, some words are weasel, providing it difficult to measure. However, learners might feel valid when questions are answered correctly. Donaldson (2015) states that individuals should be healthy, confident individuals. </w:t>
      </w:r>
    </w:p>
    <w:p w14:paraId="3B851BD0" w14:textId="77777777" w:rsidR="00244F12" w:rsidRPr="006C4631" w:rsidRDefault="00244F12" w:rsidP="006C4631">
      <w:pPr>
        <w:spacing w:line="360" w:lineRule="auto"/>
        <w:jc w:val="both"/>
        <w:rPr>
          <w:rFonts w:ascii="Times" w:hAnsi="Times"/>
          <w:sz w:val="24"/>
          <w:szCs w:val="24"/>
        </w:rPr>
      </w:pPr>
    </w:p>
    <w:p w14:paraId="7C88C111"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This strategy ensures that efficient time is implemented which is important within primary schools. It is recorded that learners take up to eleven seconds to form an answer (Irvine and Garling, 2018). With this strategy requiring the teacher to wait, they increase the participation of the learners and reduces the chances for failure. Providing time allowed learners contained more detail than in previous times when concluding their answers within PTE. This is important in order to ensure that the learners thrive (Black et al, 2006). Bruner (1996) argues that implementing time into learning ensures that the learners are provided the opportunity to think. From this, they are able to truly understand which can only be achieved with time. However, during PTE, this was found challenging with this disregarded at times. Estyn (2011) encompasses the shortfall delivery of teachers improving their thinking skills of young learners. No justification can be delivered with local authorities providing training for this to be executed. </w:t>
      </w:r>
    </w:p>
    <w:p w14:paraId="2563A675" w14:textId="77777777" w:rsidR="00244F12" w:rsidRPr="006C4631" w:rsidRDefault="00244F12" w:rsidP="006C4631">
      <w:pPr>
        <w:spacing w:line="360" w:lineRule="auto"/>
        <w:jc w:val="both"/>
        <w:rPr>
          <w:rFonts w:ascii="Times" w:hAnsi="Times"/>
          <w:sz w:val="24"/>
          <w:szCs w:val="24"/>
        </w:rPr>
      </w:pPr>
    </w:p>
    <w:p w14:paraId="7AF5A4F3"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As seen within the Foundation Phase, learners often interrupted the silence, providing the answer too soon. Additionally, several of the learners were eager to answer questions, raising their hands which became a challenge. Discouragement of the use of hands up was addressed during PTE. William found that 25% of individuals did not participate when this technique was used (Doc Zoo, 2012). From this, this strategy moves away from initiation, response and evaluation proposed by the teacher (Solution Tree, 2009). This ensures that the teacher observes and addresses the understanding of the learners for each of the lessons. In this case, this effectively allows teachers to directly focus on individuals who did not understand the task. </w:t>
      </w:r>
    </w:p>
    <w:p w14:paraId="3CC6054C" w14:textId="77777777" w:rsidR="00244F12" w:rsidRPr="006C4631" w:rsidRDefault="00244F12" w:rsidP="006C4631">
      <w:pPr>
        <w:spacing w:line="360" w:lineRule="auto"/>
        <w:jc w:val="both"/>
        <w:rPr>
          <w:rFonts w:ascii="Times" w:hAnsi="Times"/>
          <w:sz w:val="24"/>
          <w:szCs w:val="24"/>
        </w:rPr>
      </w:pPr>
    </w:p>
    <w:p w14:paraId="13C61ABD"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On the contrary, humanists believe that the needs of the learners should be considered. Research suggests that school systems destroy the emotions of young people, emphasised in Maslow’s hierarchy of needs (McLeod, 2017). As argued by Holt (1964), learners should only be assessed when they are comfortable. In contrast, as argued by constructivists, learners learn best by carrying out activities and should require understanding throughout. Here the learners have the opportunity to think for themselves. Questioning strategies allow learners to connect between new and old learning which is required in order for learners to progress in their learning. As highlighted by Piaget (1936) cognitive development is as a result of producing knowledge from experiences and the environment around them. They construct understanding through constructing understanding of what they already know with what they do not. From this, interaction with others allow the learners to develop their understanding further in the delivery of AFL used.  Watson (1924) highlights that repetition of questioning will allow the learners to allow the learners to remember this information effectively.  </w:t>
      </w:r>
    </w:p>
    <w:p w14:paraId="31FC8E3E" w14:textId="77777777" w:rsidR="00244F12" w:rsidRPr="006C4631" w:rsidRDefault="00244F12" w:rsidP="006C4631">
      <w:pPr>
        <w:spacing w:line="360" w:lineRule="auto"/>
        <w:jc w:val="both"/>
        <w:rPr>
          <w:rFonts w:ascii="Times" w:hAnsi="Times"/>
          <w:sz w:val="24"/>
          <w:szCs w:val="24"/>
        </w:rPr>
      </w:pPr>
    </w:p>
    <w:p w14:paraId="40E9A23C"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This highlights that AFL provides opportunity for failure and risk taking, something in which high-achieving learners lack (Dweck, 2006). As a result of the teacher presents opportunity for mistake, this allows learners to achieve their full potential. Moreover, the learners will be able to improve their outcomes in the future, something which is necessary, delivered by the use of AFL. Positively, after time the learners will develop their confidence of themselves around others (Cambridge Assessment, 2018). Providing an environment where the learners feel valid and safe is important, despite their belief on failure. This is seen difficult within the Foundation Phase with learners less understanding on the situation. Some learners may react negatively as a result of providing the incorrect answer. Should this happen, the teacher must react in a positive way to ensure that they participate in the near future. </w:t>
      </w:r>
    </w:p>
    <w:p w14:paraId="5E01BD19" w14:textId="77777777" w:rsidR="00244F12" w:rsidRPr="006C4631" w:rsidRDefault="00244F12" w:rsidP="006C4631">
      <w:pPr>
        <w:spacing w:line="360" w:lineRule="auto"/>
        <w:jc w:val="both"/>
        <w:rPr>
          <w:rFonts w:ascii="Times" w:hAnsi="Times"/>
          <w:sz w:val="24"/>
          <w:szCs w:val="24"/>
        </w:rPr>
      </w:pPr>
    </w:p>
    <w:p w14:paraId="03C0581B" w14:textId="77777777"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Implementing AFL strategies within primary schools will require time and practise to achieve the best outcomes. Outstanding teachers will be able to question and challenge individuals with open ended questions in order for the learners to achieve their full potential (Smith, 2005; Gershon, 2013). In essence, AFL strategies implemented within schools will overcome this with a wide range of strategies to choose from, taken account of the policy of the school. This approach needs to be prioritised throughout the school for maximal progress of the learners to be present (Black et al, 2006). Estyn (2011) found that there has been a weakness from observing learners within schools, which becomes problematic to identify the learners progress. As seen, introducing pose, pause, pounce, bounce within PTE was found difficult with the learners not being familiar with this strategy. </w:t>
      </w:r>
    </w:p>
    <w:p w14:paraId="0500A621" w14:textId="77777777" w:rsidR="00244F12" w:rsidRPr="006C4631" w:rsidRDefault="00244F12" w:rsidP="006C4631">
      <w:pPr>
        <w:spacing w:line="360" w:lineRule="auto"/>
        <w:jc w:val="both"/>
        <w:rPr>
          <w:rFonts w:ascii="Times" w:hAnsi="Times"/>
          <w:sz w:val="24"/>
          <w:szCs w:val="24"/>
        </w:rPr>
      </w:pPr>
    </w:p>
    <w:p w14:paraId="04F1FAD0" w14:textId="43469B32" w:rsidR="00244F12" w:rsidRPr="006C4631" w:rsidRDefault="00244F12" w:rsidP="006C4631">
      <w:pPr>
        <w:spacing w:line="360" w:lineRule="auto"/>
        <w:jc w:val="both"/>
        <w:rPr>
          <w:rFonts w:ascii="Times" w:hAnsi="Times"/>
          <w:sz w:val="24"/>
          <w:szCs w:val="24"/>
        </w:rPr>
      </w:pPr>
      <w:r w:rsidRPr="006C4631">
        <w:rPr>
          <w:rFonts w:ascii="Times" w:hAnsi="Times"/>
          <w:sz w:val="24"/>
          <w:szCs w:val="24"/>
        </w:rPr>
        <w:t xml:space="preserve">To conclude, implementing AFL strategies within primary schools is a continuous progress, one in which can raise the standards of the teaching within schools with a wide variety of strategies to develop. </w:t>
      </w:r>
      <w:r w:rsidR="00023015" w:rsidRPr="006C4631">
        <w:rPr>
          <w:rFonts w:ascii="Times" w:hAnsi="Times"/>
          <w:sz w:val="24"/>
          <w:szCs w:val="24"/>
        </w:rPr>
        <w:t>Furthermore, i</w:t>
      </w:r>
      <w:r w:rsidRPr="006C4631">
        <w:rPr>
          <w:rFonts w:ascii="Times" w:hAnsi="Times"/>
          <w:sz w:val="24"/>
          <w:szCs w:val="24"/>
        </w:rPr>
        <w:t xml:space="preserve">mplementing AFL within schools can also allow learners to ‘close the gap’ by learners identifying what they know and how their learning can be progressed (Sadler, 1989). In addition, AFL strategies such as questioning identify all aspects of the industrial core: teaching and learning strategies, student engagement and the curriculum. This is </w:t>
      </w:r>
      <w:r w:rsidR="003143AB" w:rsidRPr="006C4631">
        <w:rPr>
          <w:rFonts w:ascii="Times" w:hAnsi="Times"/>
          <w:sz w:val="24"/>
          <w:szCs w:val="24"/>
        </w:rPr>
        <w:t>important</w:t>
      </w:r>
      <w:r w:rsidRPr="006C4631">
        <w:rPr>
          <w:rFonts w:ascii="Times" w:hAnsi="Times"/>
          <w:sz w:val="24"/>
          <w:szCs w:val="24"/>
        </w:rPr>
        <w:t xml:space="preserve"> to provide learners with an effective education which can be integrated within every subject or areas of learning (Hopkins, 2009). Although implications are met when introducing different strategies, personal experience supports that AF</w:t>
      </w:r>
      <w:r w:rsidR="00DA6AEA" w:rsidRPr="006C4631">
        <w:rPr>
          <w:rFonts w:ascii="Times" w:hAnsi="Times"/>
          <w:sz w:val="24"/>
          <w:szCs w:val="24"/>
        </w:rPr>
        <w:t>L used within primary schools are</w:t>
      </w:r>
      <w:r w:rsidRPr="006C4631">
        <w:rPr>
          <w:rFonts w:ascii="Times" w:hAnsi="Times"/>
          <w:sz w:val="24"/>
          <w:szCs w:val="24"/>
        </w:rPr>
        <w:t xml:space="preserve"> an effective way to observe and assess the learners. </w:t>
      </w:r>
      <w:r w:rsidR="006203C4" w:rsidRPr="006C4631">
        <w:rPr>
          <w:rFonts w:ascii="Times" w:hAnsi="Times"/>
          <w:sz w:val="24"/>
          <w:szCs w:val="24"/>
        </w:rPr>
        <w:t>Positively, many of these AFL strategies do not require funding provided by schools.</w:t>
      </w:r>
    </w:p>
    <w:p w14:paraId="522FA13A" w14:textId="77777777" w:rsidR="00244F12" w:rsidRPr="006C4631" w:rsidRDefault="00244F12" w:rsidP="00244F12">
      <w:pPr>
        <w:spacing w:line="360" w:lineRule="auto"/>
        <w:jc w:val="both"/>
        <w:rPr>
          <w:rFonts w:ascii="Times" w:hAnsi="Times"/>
          <w:sz w:val="24"/>
          <w:szCs w:val="24"/>
        </w:rPr>
      </w:pPr>
    </w:p>
    <w:p w14:paraId="08491999" w14:textId="77777777" w:rsidR="00244F12" w:rsidRPr="006C4631" w:rsidRDefault="00244F12" w:rsidP="00244F12">
      <w:pPr>
        <w:spacing w:line="360" w:lineRule="auto"/>
        <w:jc w:val="both"/>
        <w:rPr>
          <w:rFonts w:ascii="Times" w:hAnsi="Times"/>
          <w:sz w:val="24"/>
          <w:szCs w:val="24"/>
        </w:rPr>
      </w:pPr>
    </w:p>
    <w:p w14:paraId="7767A8CB" w14:textId="77777777" w:rsidR="00244F12" w:rsidRPr="006C4631" w:rsidRDefault="00244F12" w:rsidP="00244F12">
      <w:pPr>
        <w:spacing w:line="360" w:lineRule="auto"/>
        <w:jc w:val="both"/>
        <w:rPr>
          <w:rFonts w:ascii="Times" w:hAnsi="Times"/>
          <w:sz w:val="24"/>
          <w:szCs w:val="24"/>
        </w:rPr>
      </w:pPr>
      <w:r w:rsidRPr="006C4631">
        <w:rPr>
          <w:rFonts w:ascii="Times" w:hAnsi="Times"/>
          <w:sz w:val="24"/>
          <w:szCs w:val="24"/>
        </w:rPr>
        <w:t xml:space="preserve"> </w:t>
      </w:r>
    </w:p>
    <w:p w14:paraId="5EC36603" w14:textId="77777777" w:rsidR="00244F12" w:rsidRPr="006C4631" w:rsidRDefault="00244F12" w:rsidP="00244F12">
      <w:pPr>
        <w:spacing w:line="360" w:lineRule="auto"/>
        <w:jc w:val="both"/>
        <w:rPr>
          <w:rFonts w:ascii="Times" w:hAnsi="Times"/>
          <w:sz w:val="24"/>
          <w:szCs w:val="24"/>
        </w:rPr>
      </w:pPr>
    </w:p>
    <w:p w14:paraId="092D5B15" w14:textId="77777777" w:rsidR="00244F12" w:rsidRPr="006C4631" w:rsidRDefault="00244F12" w:rsidP="00244F12">
      <w:pPr>
        <w:spacing w:line="360" w:lineRule="auto"/>
        <w:jc w:val="both"/>
        <w:rPr>
          <w:rFonts w:ascii="Times" w:hAnsi="Times"/>
          <w:sz w:val="24"/>
          <w:szCs w:val="24"/>
        </w:rPr>
      </w:pPr>
    </w:p>
    <w:p w14:paraId="2C0BEDE0" w14:textId="77777777" w:rsidR="00244F12" w:rsidRPr="006C4631" w:rsidRDefault="00244F12" w:rsidP="00244F12">
      <w:pPr>
        <w:spacing w:line="360" w:lineRule="auto"/>
        <w:jc w:val="both"/>
        <w:rPr>
          <w:rFonts w:ascii="Times" w:hAnsi="Times"/>
          <w:sz w:val="24"/>
          <w:szCs w:val="24"/>
        </w:rPr>
      </w:pPr>
    </w:p>
    <w:p w14:paraId="60B17B85" w14:textId="77777777" w:rsidR="00244F12" w:rsidRPr="006C4631" w:rsidRDefault="00244F12" w:rsidP="00244F12">
      <w:pPr>
        <w:spacing w:line="360" w:lineRule="auto"/>
        <w:jc w:val="both"/>
        <w:rPr>
          <w:rFonts w:ascii="Times" w:hAnsi="Times"/>
          <w:sz w:val="24"/>
          <w:szCs w:val="24"/>
        </w:rPr>
      </w:pPr>
    </w:p>
    <w:p w14:paraId="13DC92A8" w14:textId="77777777" w:rsidR="00244F12" w:rsidRPr="006C4631" w:rsidRDefault="00244F12" w:rsidP="00244F12">
      <w:pPr>
        <w:spacing w:line="360" w:lineRule="auto"/>
        <w:jc w:val="both"/>
        <w:rPr>
          <w:rFonts w:ascii="Times" w:hAnsi="Times"/>
          <w:sz w:val="24"/>
          <w:szCs w:val="24"/>
        </w:rPr>
      </w:pPr>
    </w:p>
    <w:p w14:paraId="0FF2FBBE" w14:textId="77777777" w:rsidR="00244F12" w:rsidRPr="006C4631" w:rsidRDefault="00244F12" w:rsidP="00244F12">
      <w:pPr>
        <w:rPr>
          <w:rFonts w:ascii="Times" w:hAnsi="Times"/>
          <w:sz w:val="24"/>
          <w:szCs w:val="24"/>
        </w:rPr>
      </w:pPr>
      <w:r w:rsidRPr="006C4631">
        <w:rPr>
          <w:rFonts w:ascii="Times" w:hAnsi="Times"/>
          <w:sz w:val="24"/>
          <w:szCs w:val="24"/>
        </w:rPr>
        <w:br w:type="page"/>
      </w:r>
    </w:p>
    <w:p w14:paraId="77B07126" w14:textId="77777777" w:rsidR="00244F12" w:rsidRPr="006C4631" w:rsidRDefault="00244F12" w:rsidP="00244F12">
      <w:pPr>
        <w:jc w:val="both"/>
        <w:rPr>
          <w:rFonts w:ascii="Times" w:hAnsi="Times"/>
          <w:sz w:val="24"/>
          <w:szCs w:val="24"/>
        </w:rPr>
      </w:pPr>
    </w:p>
    <w:p w14:paraId="46F1C9CC" w14:textId="77777777" w:rsidR="00244F12" w:rsidRPr="006C4631" w:rsidRDefault="00244F12" w:rsidP="00244F12">
      <w:pPr>
        <w:ind w:left="360"/>
        <w:jc w:val="center"/>
        <w:outlineLvl w:val="0"/>
        <w:rPr>
          <w:rFonts w:ascii="Times" w:hAnsi="Times"/>
          <w:sz w:val="24"/>
          <w:szCs w:val="24"/>
        </w:rPr>
      </w:pPr>
      <w:r w:rsidRPr="006C4631">
        <w:rPr>
          <w:rFonts w:ascii="Times" w:hAnsi="Times"/>
          <w:sz w:val="24"/>
          <w:szCs w:val="24"/>
        </w:rPr>
        <w:t>Bibliography:</w:t>
      </w:r>
    </w:p>
    <w:p w14:paraId="44D76EDA" w14:textId="77777777" w:rsidR="00244F12" w:rsidRPr="006C4631" w:rsidRDefault="00244F12" w:rsidP="00244F12">
      <w:pPr>
        <w:ind w:left="360"/>
        <w:jc w:val="both"/>
        <w:outlineLvl w:val="0"/>
        <w:rPr>
          <w:rFonts w:ascii="Times" w:hAnsi="Times"/>
          <w:i/>
          <w:sz w:val="24"/>
          <w:szCs w:val="24"/>
        </w:rPr>
      </w:pPr>
      <w:r w:rsidRPr="006C4631">
        <w:rPr>
          <w:rFonts w:ascii="Times" w:hAnsi="Times"/>
          <w:sz w:val="24"/>
          <w:szCs w:val="24"/>
        </w:rPr>
        <w:t xml:space="preserve">Alexander, R. (2008) </w:t>
      </w:r>
      <w:r w:rsidRPr="006C4631">
        <w:rPr>
          <w:rFonts w:ascii="Times" w:hAnsi="Times"/>
          <w:i/>
          <w:sz w:val="24"/>
          <w:szCs w:val="24"/>
        </w:rPr>
        <w:t>Towards Dialogic Teaching: Rethinking Classroom talk. 4</w:t>
      </w:r>
      <w:r w:rsidRPr="006C4631">
        <w:rPr>
          <w:rFonts w:ascii="Times" w:hAnsi="Times"/>
          <w:i/>
          <w:sz w:val="24"/>
          <w:szCs w:val="24"/>
          <w:vertAlign w:val="superscript"/>
        </w:rPr>
        <w:t>th</w:t>
      </w:r>
      <w:r w:rsidRPr="006C4631">
        <w:rPr>
          <w:rFonts w:ascii="Times" w:hAnsi="Times"/>
          <w:i/>
          <w:sz w:val="24"/>
          <w:szCs w:val="24"/>
        </w:rPr>
        <w:t xml:space="preserve"> edn. </w:t>
      </w:r>
      <w:r w:rsidRPr="006C4631">
        <w:rPr>
          <w:rFonts w:ascii="Times" w:hAnsi="Times"/>
          <w:sz w:val="24"/>
          <w:szCs w:val="24"/>
        </w:rPr>
        <w:t>York: Dialogos.</w:t>
      </w:r>
      <w:r w:rsidRPr="006C4631">
        <w:rPr>
          <w:rFonts w:ascii="Times" w:hAnsi="Times"/>
          <w:i/>
          <w:sz w:val="24"/>
          <w:szCs w:val="24"/>
        </w:rPr>
        <w:t xml:space="preserve">                             </w:t>
      </w:r>
    </w:p>
    <w:p w14:paraId="17C46F93" w14:textId="77777777" w:rsidR="00244F12" w:rsidRPr="006C4631" w:rsidRDefault="00244F12" w:rsidP="00244F12">
      <w:pPr>
        <w:ind w:left="360"/>
        <w:jc w:val="both"/>
        <w:rPr>
          <w:rFonts w:ascii="Times" w:hAnsi="Times"/>
          <w:i/>
          <w:sz w:val="24"/>
          <w:szCs w:val="24"/>
        </w:rPr>
      </w:pPr>
    </w:p>
    <w:p w14:paraId="65F90DBA" w14:textId="77777777" w:rsidR="00244F12" w:rsidRPr="006C4631" w:rsidRDefault="00244F12" w:rsidP="00244F12">
      <w:pPr>
        <w:ind w:left="360"/>
        <w:jc w:val="both"/>
        <w:rPr>
          <w:rFonts w:ascii="Times" w:hAnsi="Times"/>
          <w:color w:val="000000"/>
          <w:sz w:val="24"/>
          <w:szCs w:val="24"/>
          <w:shd w:val="clear" w:color="auto" w:fill="FFFFFF"/>
        </w:rPr>
      </w:pPr>
      <w:r w:rsidRPr="006C4631">
        <w:rPr>
          <w:rFonts w:ascii="Times" w:hAnsi="Times"/>
          <w:color w:val="000000"/>
          <w:sz w:val="24"/>
          <w:szCs w:val="24"/>
          <w:shd w:val="clear" w:color="auto" w:fill="FFFFFF"/>
        </w:rPr>
        <w:t>Black, P and Wiliam, D. (1998) </w:t>
      </w:r>
      <w:r w:rsidRPr="006C4631">
        <w:rPr>
          <w:rFonts w:ascii="Times" w:hAnsi="Times"/>
          <w:i/>
          <w:iCs/>
          <w:color w:val="000000"/>
          <w:sz w:val="24"/>
          <w:szCs w:val="24"/>
          <w:shd w:val="clear" w:color="auto" w:fill="FFFFFF"/>
        </w:rPr>
        <w:t>Inside the Black Box: Raising Standards Through Classroom Assessment</w:t>
      </w:r>
      <w:r w:rsidRPr="006C4631">
        <w:rPr>
          <w:rFonts w:ascii="Times" w:hAnsi="Times"/>
          <w:color w:val="000000"/>
          <w:sz w:val="24"/>
          <w:szCs w:val="24"/>
          <w:shd w:val="clear" w:color="auto" w:fill="FFFFFF"/>
        </w:rPr>
        <w:t>. School of Education, King’s College: London, United Kingdom.</w:t>
      </w:r>
    </w:p>
    <w:p w14:paraId="1E9082AC" w14:textId="77777777" w:rsidR="00244F12" w:rsidRPr="006C4631" w:rsidRDefault="00244F12" w:rsidP="00244F12">
      <w:pPr>
        <w:ind w:left="360"/>
        <w:jc w:val="both"/>
        <w:rPr>
          <w:rFonts w:ascii="Times" w:hAnsi="Times"/>
          <w:sz w:val="24"/>
          <w:szCs w:val="24"/>
        </w:rPr>
      </w:pPr>
    </w:p>
    <w:p w14:paraId="28F1BBC1"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Black, P. et al. (2006) </w:t>
      </w:r>
      <w:r w:rsidRPr="006C4631">
        <w:rPr>
          <w:rFonts w:ascii="Times" w:hAnsi="Times"/>
          <w:i/>
          <w:sz w:val="24"/>
          <w:szCs w:val="24"/>
        </w:rPr>
        <w:t>Assessment for Learning: Putting it into Practice</w:t>
      </w:r>
      <w:r w:rsidRPr="006C4631">
        <w:rPr>
          <w:rFonts w:ascii="Times" w:hAnsi="Times"/>
          <w:sz w:val="24"/>
          <w:szCs w:val="24"/>
        </w:rPr>
        <w:t xml:space="preserve">. Berkshire: Open University Press. </w:t>
      </w:r>
    </w:p>
    <w:p w14:paraId="5CBCA896" w14:textId="77777777" w:rsidR="00244F12" w:rsidRPr="006C4631" w:rsidRDefault="00244F12" w:rsidP="00244F12">
      <w:pPr>
        <w:ind w:left="360"/>
        <w:jc w:val="both"/>
        <w:rPr>
          <w:rFonts w:ascii="Times" w:hAnsi="Times"/>
          <w:sz w:val="24"/>
          <w:szCs w:val="24"/>
        </w:rPr>
      </w:pPr>
    </w:p>
    <w:p w14:paraId="4C9C7BA7"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Bloom, B. (1956) </w:t>
      </w:r>
      <w:r w:rsidRPr="006C4631">
        <w:rPr>
          <w:rFonts w:ascii="Times" w:hAnsi="Times"/>
          <w:i/>
          <w:sz w:val="24"/>
          <w:szCs w:val="24"/>
        </w:rPr>
        <w:t xml:space="preserve">Taxonomy of educational objectives handbook. </w:t>
      </w:r>
      <w:r w:rsidRPr="006C4631">
        <w:rPr>
          <w:rFonts w:ascii="Times" w:hAnsi="Times"/>
          <w:sz w:val="24"/>
          <w:szCs w:val="24"/>
        </w:rPr>
        <w:t xml:space="preserve">New York, NY: David MCKay Company, Inc. </w:t>
      </w:r>
    </w:p>
    <w:p w14:paraId="2A40847F" w14:textId="77777777" w:rsidR="00244F12" w:rsidRPr="006C4631" w:rsidRDefault="00244F12" w:rsidP="00244F12">
      <w:pPr>
        <w:ind w:left="360"/>
        <w:jc w:val="both"/>
        <w:rPr>
          <w:rFonts w:ascii="Times" w:hAnsi="Times"/>
          <w:sz w:val="24"/>
          <w:szCs w:val="24"/>
        </w:rPr>
      </w:pPr>
    </w:p>
    <w:p w14:paraId="0827B2EA"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Bruner, J. (1996) </w:t>
      </w:r>
      <w:r w:rsidRPr="006C4631">
        <w:rPr>
          <w:rFonts w:ascii="Times" w:hAnsi="Times"/>
          <w:i/>
          <w:sz w:val="24"/>
          <w:szCs w:val="24"/>
        </w:rPr>
        <w:t xml:space="preserve">The Culture of Education. </w:t>
      </w:r>
      <w:r w:rsidRPr="006C4631">
        <w:rPr>
          <w:rFonts w:ascii="Times" w:hAnsi="Times"/>
          <w:sz w:val="24"/>
          <w:szCs w:val="24"/>
        </w:rPr>
        <w:t xml:space="preserve">Cambridge, MA: Harvard University Press. </w:t>
      </w:r>
    </w:p>
    <w:p w14:paraId="336A0686" w14:textId="77777777" w:rsidR="00B45E20" w:rsidRPr="006C4631" w:rsidRDefault="00B45E20" w:rsidP="00244F12">
      <w:pPr>
        <w:ind w:left="360"/>
        <w:jc w:val="both"/>
        <w:rPr>
          <w:rFonts w:ascii="Times" w:hAnsi="Times"/>
          <w:sz w:val="24"/>
          <w:szCs w:val="24"/>
        </w:rPr>
      </w:pPr>
    </w:p>
    <w:p w14:paraId="76076604"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Cambridge Assessment (2018) </w:t>
      </w:r>
      <w:r w:rsidRPr="006C4631">
        <w:rPr>
          <w:rFonts w:ascii="Times" w:hAnsi="Times"/>
          <w:i/>
          <w:sz w:val="24"/>
          <w:szCs w:val="24"/>
        </w:rPr>
        <w:t xml:space="preserve">Getting Started with Assessment for Learning. </w:t>
      </w:r>
      <w:r w:rsidRPr="006C4631">
        <w:rPr>
          <w:rFonts w:ascii="Times" w:hAnsi="Times"/>
          <w:sz w:val="24"/>
          <w:szCs w:val="24"/>
        </w:rPr>
        <w:t xml:space="preserve">Available at: </w:t>
      </w:r>
      <w:hyperlink r:id="rId16" w:history="1">
        <w:r w:rsidRPr="006C4631">
          <w:rPr>
            <w:rStyle w:val="Hyperlink"/>
            <w:rFonts w:ascii="Times" w:hAnsi="Times"/>
            <w:sz w:val="24"/>
            <w:szCs w:val="24"/>
          </w:rPr>
          <w:t>https://cambridge-community.org.uk/professional-development/gswafl/index.html</w:t>
        </w:r>
      </w:hyperlink>
      <w:r w:rsidRPr="006C4631">
        <w:rPr>
          <w:rFonts w:ascii="Times" w:hAnsi="Times"/>
          <w:sz w:val="24"/>
          <w:szCs w:val="24"/>
        </w:rPr>
        <w:t xml:space="preserve"> (Accessed: 5th December 2018). </w:t>
      </w:r>
    </w:p>
    <w:p w14:paraId="14E18B56" w14:textId="77777777" w:rsidR="00244F12" w:rsidRPr="006C4631" w:rsidRDefault="00244F12" w:rsidP="00244F12">
      <w:pPr>
        <w:ind w:left="360"/>
        <w:jc w:val="both"/>
        <w:rPr>
          <w:rFonts w:ascii="Times" w:hAnsi="Times"/>
          <w:sz w:val="24"/>
          <w:szCs w:val="24"/>
        </w:rPr>
      </w:pPr>
    </w:p>
    <w:p w14:paraId="2BAB1AAA"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CCEA (2018) </w:t>
      </w:r>
      <w:r w:rsidRPr="006C4631">
        <w:rPr>
          <w:rFonts w:ascii="Times" w:hAnsi="Times"/>
          <w:i/>
          <w:sz w:val="24"/>
          <w:szCs w:val="24"/>
        </w:rPr>
        <w:t xml:space="preserve">What is Formative Assessment. </w:t>
      </w:r>
      <w:r w:rsidRPr="006C4631">
        <w:rPr>
          <w:rFonts w:ascii="Times" w:hAnsi="Times"/>
          <w:sz w:val="24"/>
          <w:szCs w:val="24"/>
        </w:rPr>
        <w:t xml:space="preserve">Available at: </w:t>
      </w:r>
      <w:hyperlink r:id="rId17" w:history="1">
        <w:r w:rsidRPr="006C4631">
          <w:rPr>
            <w:rStyle w:val="Hyperlink"/>
            <w:rFonts w:ascii="Times" w:hAnsi="Times"/>
            <w:sz w:val="24"/>
            <w:szCs w:val="24"/>
          </w:rPr>
          <w:t>http://ccea.org.uk/curriculum/assess_progress/types_assessment/summative</w:t>
        </w:r>
      </w:hyperlink>
      <w:r w:rsidRPr="006C4631">
        <w:rPr>
          <w:rFonts w:ascii="Times" w:hAnsi="Times"/>
          <w:sz w:val="24"/>
          <w:szCs w:val="24"/>
        </w:rPr>
        <w:t xml:space="preserve"> (Accessed: 2nd December 2018). </w:t>
      </w:r>
    </w:p>
    <w:p w14:paraId="76B5F722" w14:textId="77777777" w:rsidR="006B0D04" w:rsidRPr="006C4631" w:rsidRDefault="006B0D04" w:rsidP="00244F12">
      <w:pPr>
        <w:ind w:left="360"/>
        <w:jc w:val="both"/>
        <w:rPr>
          <w:rFonts w:ascii="Times" w:hAnsi="Times"/>
          <w:sz w:val="24"/>
          <w:szCs w:val="24"/>
        </w:rPr>
      </w:pPr>
    </w:p>
    <w:p w14:paraId="3DD6C073" w14:textId="427F033F" w:rsidR="006B0D04" w:rsidRPr="006C4631" w:rsidRDefault="006B0D04" w:rsidP="006B0D04">
      <w:pPr>
        <w:ind w:left="360"/>
        <w:jc w:val="both"/>
        <w:rPr>
          <w:rFonts w:ascii="Times" w:hAnsi="Times"/>
          <w:sz w:val="24"/>
          <w:szCs w:val="24"/>
        </w:rPr>
      </w:pPr>
      <w:r w:rsidRPr="006C4631">
        <w:rPr>
          <w:rFonts w:ascii="Times" w:hAnsi="Times"/>
          <w:sz w:val="24"/>
          <w:szCs w:val="24"/>
        </w:rPr>
        <w:t>Cizek, G. (2010) ‘An introduction to formative assessment’ in Handbook of Formative Assessment, H. Andrade and G. Cizek, Eds., Routledge: New York, NY, USA.</w:t>
      </w:r>
    </w:p>
    <w:p w14:paraId="5E2ABCFB" w14:textId="77777777" w:rsidR="00244F12" w:rsidRPr="006C4631" w:rsidRDefault="00244F12" w:rsidP="00244F12">
      <w:pPr>
        <w:ind w:left="360"/>
        <w:jc w:val="both"/>
        <w:rPr>
          <w:rFonts w:ascii="Times" w:hAnsi="Times"/>
          <w:sz w:val="24"/>
          <w:szCs w:val="24"/>
        </w:rPr>
      </w:pPr>
    </w:p>
    <w:p w14:paraId="28A0BF21"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Doc Zoo (2012) The Classroom Experiment (EP.1) [Video]. Available at: </w:t>
      </w:r>
      <w:hyperlink r:id="rId18" w:history="1">
        <w:r w:rsidRPr="006C4631">
          <w:rPr>
            <w:rStyle w:val="Hyperlink"/>
            <w:rFonts w:ascii="Times" w:hAnsi="Times"/>
            <w:sz w:val="24"/>
            <w:szCs w:val="24"/>
          </w:rPr>
          <w:t>https://www.youtube.com/watch?v=J25d9aC1GZA</w:t>
        </w:r>
      </w:hyperlink>
      <w:r w:rsidRPr="006C4631">
        <w:rPr>
          <w:rFonts w:ascii="Times" w:hAnsi="Times"/>
          <w:sz w:val="24"/>
          <w:szCs w:val="24"/>
        </w:rPr>
        <w:t xml:space="preserve"> (Accessed: 1</w:t>
      </w:r>
      <w:r w:rsidRPr="006C4631">
        <w:rPr>
          <w:rFonts w:ascii="Times" w:hAnsi="Times"/>
          <w:sz w:val="24"/>
          <w:szCs w:val="24"/>
          <w:vertAlign w:val="superscript"/>
        </w:rPr>
        <w:t>st</w:t>
      </w:r>
      <w:r w:rsidRPr="006C4631">
        <w:rPr>
          <w:rFonts w:ascii="Times" w:hAnsi="Times"/>
          <w:sz w:val="24"/>
          <w:szCs w:val="24"/>
        </w:rPr>
        <w:t xml:space="preserve"> December 2018).</w:t>
      </w:r>
    </w:p>
    <w:p w14:paraId="39D11594" w14:textId="77777777" w:rsidR="00244F12" w:rsidRPr="006C4631" w:rsidRDefault="00244F12" w:rsidP="00244F12">
      <w:pPr>
        <w:ind w:left="360"/>
        <w:jc w:val="both"/>
        <w:rPr>
          <w:rFonts w:ascii="Times" w:hAnsi="Times"/>
          <w:sz w:val="24"/>
          <w:szCs w:val="24"/>
        </w:rPr>
      </w:pPr>
    </w:p>
    <w:p w14:paraId="25359846"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Donaldson, G. (2015) </w:t>
      </w:r>
      <w:r w:rsidRPr="006C4631">
        <w:rPr>
          <w:rFonts w:ascii="Times" w:hAnsi="Times"/>
          <w:i/>
          <w:sz w:val="24"/>
          <w:szCs w:val="24"/>
        </w:rPr>
        <w:t xml:space="preserve">Successful Futures. </w:t>
      </w:r>
      <w:r w:rsidRPr="006C4631">
        <w:rPr>
          <w:rFonts w:ascii="Times" w:hAnsi="Times"/>
          <w:sz w:val="24"/>
          <w:szCs w:val="24"/>
        </w:rPr>
        <w:t xml:space="preserve">Crown Copyright. Available at: </w:t>
      </w:r>
      <w:hyperlink r:id="rId19" w:history="1">
        <w:r w:rsidRPr="006C4631">
          <w:rPr>
            <w:rStyle w:val="Hyperlink"/>
            <w:rFonts w:ascii="Times" w:hAnsi="Times"/>
            <w:sz w:val="24"/>
            <w:szCs w:val="24"/>
          </w:rPr>
          <w:t>http://gov.wales/docs/dcells/publications/150317-successful-futures-en.pdf</w:t>
        </w:r>
      </w:hyperlink>
      <w:r w:rsidRPr="006C4631">
        <w:rPr>
          <w:rFonts w:ascii="Times" w:hAnsi="Times"/>
          <w:sz w:val="24"/>
          <w:szCs w:val="24"/>
        </w:rPr>
        <w:t xml:space="preserve"> (Accessed: 2nd December 2018). </w:t>
      </w:r>
    </w:p>
    <w:p w14:paraId="141F702D" w14:textId="77777777" w:rsidR="00244F12" w:rsidRPr="006C4631" w:rsidRDefault="00244F12" w:rsidP="00244F12">
      <w:pPr>
        <w:ind w:left="360"/>
        <w:jc w:val="both"/>
        <w:rPr>
          <w:rFonts w:ascii="Times" w:hAnsi="Times"/>
          <w:sz w:val="24"/>
          <w:szCs w:val="24"/>
        </w:rPr>
      </w:pPr>
    </w:p>
    <w:p w14:paraId="151F3169" w14:textId="77777777" w:rsidR="00244F12" w:rsidRPr="006C4631" w:rsidRDefault="00244F12" w:rsidP="00244F12">
      <w:pPr>
        <w:ind w:left="360"/>
        <w:jc w:val="both"/>
        <w:outlineLvl w:val="0"/>
        <w:rPr>
          <w:rFonts w:ascii="Times" w:hAnsi="Times"/>
          <w:color w:val="3A3A3A"/>
          <w:sz w:val="24"/>
          <w:szCs w:val="24"/>
        </w:rPr>
      </w:pPr>
      <w:r w:rsidRPr="006C4631">
        <w:rPr>
          <w:rFonts w:ascii="Times" w:hAnsi="Times"/>
          <w:color w:val="3A3A3A"/>
          <w:sz w:val="24"/>
          <w:szCs w:val="24"/>
        </w:rPr>
        <w:t xml:space="preserve">Dweck, C. S. (2006) </w:t>
      </w:r>
      <w:r w:rsidRPr="006C4631">
        <w:rPr>
          <w:rFonts w:ascii="Times" w:hAnsi="Times"/>
          <w:i/>
          <w:iCs/>
          <w:color w:val="3A3A3A"/>
          <w:sz w:val="24"/>
          <w:szCs w:val="24"/>
        </w:rPr>
        <w:t>Mindset: The New Psychology of Success</w:t>
      </w:r>
      <w:r w:rsidRPr="006C4631">
        <w:rPr>
          <w:rFonts w:ascii="Times" w:hAnsi="Times"/>
          <w:color w:val="3A3A3A"/>
          <w:sz w:val="24"/>
          <w:szCs w:val="24"/>
        </w:rPr>
        <w:t>. New York: Random House.</w:t>
      </w:r>
    </w:p>
    <w:p w14:paraId="4353B57E" w14:textId="77777777" w:rsidR="00B315C8" w:rsidRPr="006C4631" w:rsidRDefault="00B315C8" w:rsidP="00244F12">
      <w:pPr>
        <w:ind w:left="360"/>
        <w:jc w:val="both"/>
        <w:outlineLvl w:val="0"/>
        <w:rPr>
          <w:rFonts w:ascii="Times" w:hAnsi="Times"/>
          <w:color w:val="3A3A3A"/>
          <w:sz w:val="24"/>
          <w:szCs w:val="24"/>
        </w:rPr>
      </w:pPr>
    </w:p>
    <w:p w14:paraId="7D6676FD" w14:textId="408AB706" w:rsidR="00B315C8" w:rsidRPr="006C4631" w:rsidRDefault="00B315C8" w:rsidP="00244F12">
      <w:pPr>
        <w:ind w:left="360"/>
        <w:jc w:val="both"/>
        <w:outlineLvl w:val="0"/>
        <w:rPr>
          <w:rFonts w:ascii="Times" w:hAnsi="Times"/>
          <w:color w:val="3A3A3A"/>
          <w:sz w:val="24"/>
          <w:szCs w:val="24"/>
        </w:rPr>
      </w:pPr>
      <w:r w:rsidRPr="006C4631">
        <w:rPr>
          <w:rFonts w:ascii="Times" w:hAnsi="Times"/>
          <w:color w:val="3A3A3A"/>
          <w:sz w:val="24"/>
          <w:szCs w:val="24"/>
        </w:rPr>
        <w:t xml:space="preserve">Edglossary (2014) </w:t>
      </w:r>
      <w:r w:rsidRPr="006C4631">
        <w:rPr>
          <w:rFonts w:ascii="Times" w:hAnsi="Times"/>
          <w:i/>
          <w:color w:val="3A3A3A"/>
          <w:sz w:val="24"/>
          <w:szCs w:val="24"/>
        </w:rPr>
        <w:t xml:space="preserve">Bloom’s Taxonomy. </w:t>
      </w:r>
      <w:r w:rsidRPr="006C4631">
        <w:rPr>
          <w:rFonts w:ascii="Times" w:hAnsi="Times"/>
          <w:color w:val="3A3A3A"/>
          <w:sz w:val="24"/>
          <w:szCs w:val="24"/>
        </w:rPr>
        <w:t xml:space="preserve">Available at: </w:t>
      </w:r>
      <w:hyperlink r:id="rId20" w:history="1">
        <w:r w:rsidRPr="006C4631">
          <w:rPr>
            <w:rStyle w:val="Hyperlink"/>
            <w:rFonts w:ascii="Times" w:hAnsi="Times"/>
            <w:sz w:val="24"/>
            <w:szCs w:val="24"/>
          </w:rPr>
          <w:t>https://www.edglossary.org/blooms-taxonomy/</w:t>
        </w:r>
      </w:hyperlink>
      <w:r w:rsidRPr="006C4631">
        <w:rPr>
          <w:rFonts w:ascii="Times" w:hAnsi="Times"/>
          <w:color w:val="3A3A3A"/>
          <w:sz w:val="24"/>
          <w:szCs w:val="24"/>
        </w:rPr>
        <w:t xml:space="preserve"> (Accessed: 3</w:t>
      </w:r>
      <w:r w:rsidRPr="006C4631">
        <w:rPr>
          <w:rFonts w:ascii="Times" w:hAnsi="Times"/>
          <w:color w:val="3A3A3A"/>
          <w:sz w:val="24"/>
          <w:szCs w:val="24"/>
          <w:vertAlign w:val="superscript"/>
        </w:rPr>
        <w:t>rd</w:t>
      </w:r>
      <w:r w:rsidRPr="006C4631">
        <w:rPr>
          <w:rFonts w:ascii="Times" w:hAnsi="Times"/>
          <w:color w:val="3A3A3A"/>
          <w:sz w:val="24"/>
          <w:szCs w:val="24"/>
        </w:rPr>
        <w:t xml:space="preserve"> December 2018). </w:t>
      </w:r>
    </w:p>
    <w:p w14:paraId="68B7526C" w14:textId="77777777" w:rsidR="00244F12" w:rsidRPr="006C4631" w:rsidRDefault="00244F12" w:rsidP="00244F12">
      <w:pPr>
        <w:ind w:left="360"/>
        <w:jc w:val="both"/>
        <w:rPr>
          <w:rFonts w:ascii="Times" w:hAnsi="Times"/>
          <w:sz w:val="24"/>
          <w:szCs w:val="24"/>
        </w:rPr>
      </w:pPr>
      <w:r w:rsidRPr="006C4631">
        <w:rPr>
          <w:rFonts w:ascii="Times" w:hAnsi="Times"/>
          <w:color w:val="3A3A3A"/>
          <w:sz w:val="24"/>
          <w:szCs w:val="24"/>
        </w:rPr>
        <w:t xml:space="preserve"> </w:t>
      </w:r>
    </w:p>
    <w:p w14:paraId="5BE1EBCC"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Estyn (2011) </w:t>
      </w:r>
      <w:r w:rsidRPr="006C4631">
        <w:rPr>
          <w:rFonts w:ascii="Times" w:hAnsi="Times"/>
          <w:i/>
          <w:sz w:val="24"/>
          <w:szCs w:val="24"/>
        </w:rPr>
        <w:t xml:space="preserve">The Skills Framework at Key Stage Two: An Evaluation of the Impact of the Non[statutory Skills Framework for 3 to 19-year-old in Wales at Key Stage Two. </w:t>
      </w:r>
      <w:r w:rsidRPr="006C4631">
        <w:rPr>
          <w:rFonts w:ascii="Times" w:hAnsi="Times"/>
          <w:sz w:val="24"/>
          <w:szCs w:val="24"/>
        </w:rPr>
        <w:t xml:space="preserve">Crown Copyright. Available at:  </w:t>
      </w:r>
      <w:hyperlink r:id="rId21" w:history="1">
        <w:r w:rsidRPr="006C4631">
          <w:rPr>
            <w:rStyle w:val="Hyperlink"/>
            <w:rFonts w:ascii="Times" w:hAnsi="Times"/>
            <w:sz w:val="24"/>
            <w:szCs w:val="24"/>
          </w:rPr>
          <w:t>https://www.estyn.gov.wales/sites/default/files/documents/The%20Skills%20Framework%20at%20key%20stage%202%20-%20July%202011.pdf</w:t>
        </w:r>
      </w:hyperlink>
      <w:r w:rsidRPr="006C4631">
        <w:rPr>
          <w:rFonts w:ascii="Times" w:hAnsi="Times"/>
          <w:sz w:val="24"/>
          <w:szCs w:val="24"/>
        </w:rPr>
        <w:t xml:space="preserve"> (Accessed 3</w:t>
      </w:r>
      <w:r w:rsidRPr="006C4631">
        <w:rPr>
          <w:rFonts w:ascii="Times" w:hAnsi="Times"/>
          <w:sz w:val="24"/>
          <w:szCs w:val="24"/>
          <w:vertAlign w:val="superscript"/>
        </w:rPr>
        <w:t>rd</w:t>
      </w:r>
      <w:r w:rsidRPr="006C4631">
        <w:rPr>
          <w:rFonts w:ascii="Times" w:hAnsi="Times"/>
          <w:sz w:val="24"/>
          <w:szCs w:val="24"/>
        </w:rPr>
        <w:t xml:space="preserve"> December 2018).</w:t>
      </w:r>
    </w:p>
    <w:p w14:paraId="051FE6E7"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 </w:t>
      </w:r>
    </w:p>
    <w:p w14:paraId="33E9CDB6"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Fautley, M. and Savage, J. (2008) </w:t>
      </w:r>
      <w:r w:rsidRPr="006C4631">
        <w:rPr>
          <w:rFonts w:ascii="Times" w:hAnsi="Times"/>
          <w:i/>
          <w:sz w:val="24"/>
          <w:szCs w:val="24"/>
        </w:rPr>
        <w:t xml:space="preserve">Assessment for Learning and Teaching. </w:t>
      </w:r>
      <w:r w:rsidRPr="006C4631">
        <w:rPr>
          <w:rFonts w:ascii="Times" w:hAnsi="Times"/>
          <w:sz w:val="24"/>
          <w:szCs w:val="24"/>
        </w:rPr>
        <w:t xml:space="preserve">Exeter: Learning Matters. </w:t>
      </w:r>
    </w:p>
    <w:p w14:paraId="622A90B8" w14:textId="77777777" w:rsidR="00244F12" w:rsidRPr="006C4631" w:rsidRDefault="00244F12" w:rsidP="000C7B23">
      <w:pPr>
        <w:jc w:val="both"/>
        <w:rPr>
          <w:rFonts w:ascii="Times" w:hAnsi="Times"/>
          <w:sz w:val="24"/>
          <w:szCs w:val="24"/>
        </w:rPr>
      </w:pPr>
    </w:p>
    <w:p w14:paraId="15FEC813" w14:textId="77777777" w:rsidR="00244F12" w:rsidRPr="006C4631" w:rsidRDefault="00244F12" w:rsidP="00244F12">
      <w:pPr>
        <w:ind w:left="360"/>
        <w:jc w:val="both"/>
        <w:outlineLvl w:val="0"/>
        <w:rPr>
          <w:rFonts w:ascii="Times" w:hAnsi="Times"/>
          <w:sz w:val="24"/>
          <w:szCs w:val="24"/>
        </w:rPr>
      </w:pPr>
      <w:r w:rsidRPr="006C4631">
        <w:rPr>
          <w:rFonts w:ascii="Times" w:hAnsi="Times"/>
          <w:i/>
          <w:sz w:val="24"/>
          <w:szCs w:val="24"/>
        </w:rPr>
        <w:t xml:space="preserve">Gershon, M. (2013) </w:t>
      </w:r>
      <w:r w:rsidRPr="006C4631">
        <w:rPr>
          <w:rFonts w:ascii="Times" w:hAnsi="Times"/>
          <w:sz w:val="24"/>
          <w:szCs w:val="24"/>
        </w:rPr>
        <w:t>‘Elongate their learning’, Times Educational Supplement, 15 February.</w:t>
      </w:r>
    </w:p>
    <w:p w14:paraId="6A4E4396"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 </w:t>
      </w:r>
    </w:p>
    <w:p w14:paraId="5783C4A8" w14:textId="77777777" w:rsidR="00244F12" w:rsidRPr="006C4631" w:rsidRDefault="00244F12" w:rsidP="00244F12">
      <w:pPr>
        <w:ind w:left="360"/>
        <w:jc w:val="both"/>
        <w:outlineLvl w:val="0"/>
        <w:rPr>
          <w:rFonts w:ascii="Times" w:hAnsi="Times"/>
          <w:i/>
          <w:sz w:val="24"/>
          <w:szCs w:val="24"/>
        </w:rPr>
      </w:pPr>
      <w:r w:rsidRPr="006C4631">
        <w:rPr>
          <w:rFonts w:ascii="Times" w:hAnsi="Times"/>
          <w:sz w:val="24"/>
          <w:szCs w:val="24"/>
        </w:rPr>
        <w:t xml:space="preserve">Grigg, R. (2010) </w:t>
      </w:r>
      <w:r w:rsidRPr="006C4631">
        <w:rPr>
          <w:rFonts w:ascii="Times" w:hAnsi="Times"/>
          <w:i/>
          <w:sz w:val="24"/>
          <w:szCs w:val="24"/>
        </w:rPr>
        <w:t xml:space="preserve">Becoming an Outstanding Primary School Teacher. Harlow: Pearson. </w:t>
      </w:r>
    </w:p>
    <w:p w14:paraId="751C41D6" w14:textId="77777777" w:rsidR="00244F12" w:rsidRPr="006C4631" w:rsidRDefault="00244F12" w:rsidP="00244F12">
      <w:pPr>
        <w:ind w:left="360"/>
        <w:jc w:val="both"/>
        <w:rPr>
          <w:rFonts w:ascii="Times" w:hAnsi="Times"/>
          <w:i/>
          <w:sz w:val="24"/>
          <w:szCs w:val="24"/>
        </w:rPr>
      </w:pPr>
    </w:p>
    <w:p w14:paraId="5816A2A8"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Hatties, J. (2009) </w:t>
      </w:r>
      <w:r w:rsidRPr="006C4631">
        <w:rPr>
          <w:rFonts w:ascii="Times" w:hAnsi="Times"/>
          <w:i/>
          <w:sz w:val="24"/>
          <w:szCs w:val="24"/>
        </w:rPr>
        <w:t xml:space="preserve">Visible Learning, </w:t>
      </w:r>
      <w:r w:rsidRPr="006C4631">
        <w:rPr>
          <w:rFonts w:ascii="Times" w:hAnsi="Times"/>
          <w:sz w:val="24"/>
          <w:szCs w:val="24"/>
        </w:rPr>
        <w:t>Abingdon:</w:t>
      </w:r>
      <w:r w:rsidRPr="006C4631">
        <w:rPr>
          <w:rFonts w:ascii="Times" w:hAnsi="Times"/>
          <w:i/>
          <w:sz w:val="24"/>
          <w:szCs w:val="24"/>
        </w:rPr>
        <w:t xml:space="preserve"> </w:t>
      </w:r>
      <w:r w:rsidRPr="006C4631">
        <w:rPr>
          <w:rFonts w:ascii="Times" w:hAnsi="Times"/>
          <w:sz w:val="24"/>
          <w:szCs w:val="24"/>
        </w:rPr>
        <w:t xml:space="preserve">Routledge. </w:t>
      </w:r>
    </w:p>
    <w:p w14:paraId="776AE0DE" w14:textId="77777777" w:rsidR="00244F12" w:rsidRPr="006C4631" w:rsidRDefault="00244F12" w:rsidP="00244F12">
      <w:pPr>
        <w:ind w:left="360"/>
        <w:jc w:val="both"/>
        <w:rPr>
          <w:rFonts w:ascii="Times" w:hAnsi="Times"/>
          <w:sz w:val="24"/>
          <w:szCs w:val="24"/>
        </w:rPr>
      </w:pPr>
    </w:p>
    <w:p w14:paraId="5A419CAF"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Holt, J. (1964) </w:t>
      </w:r>
      <w:r w:rsidRPr="006C4631">
        <w:rPr>
          <w:rFonts w:ascii="Times" w:hAnsi="Times"/>
          <w:i/>
          <w:sz w:val="24"/>
          <w:szCs w:val="24"/>
        </w:rPr>
        <w:t>How Children Fail.</w:t>
      </w:r>
      <w:r w:rsidRPr="006C4631">
        <w:rPr>
          <w:rFonts w:ascii="Times" w:hAnsi="Times"/>
          <w:sz w:val="24"/>
          <w:szCs w:val="24"/>
        </w:rPr>
        <w:t xml:space="preserve"> United States: Pitman Publishing Company.</w:t>
      </w:r>
    </w:p>
    <w:p w14:paraId="2224BF1E" w14:textId="77777777" w:rsidR="00244F12" w:rsidRPr="006C4631" w:rsidRDefault="00244F12" w:rsidP="00244F12">
      <w:pPr>
        <w:ind w:left="360"/>
        <w:jc w:val="both"/>
        <w:rPr>
          <w:rFonts w:ascii="Times" w:hAnsi="Times"/>
          <w:sz w:val="24"/>
          <w:szCs w:val="24"/>
        </w:rPr>
      </w:pPr>
    </w:p>
    <w:p w14:paraId="76C497B2"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Hopkins, D. (2009) </w:t>
      </w:r>
      <w:r w:rsidRPr="006C4631">
        <w:rPr>
          <w:rFonts w:ascii="Times" w:hAnsi="Times"/>
          <w:i/>
          <w:sz w:val="24"/>
          <w:szCs w:val="24"/>
        </w:rPr>
        <w:t xml:space="preserve">Confronting the Elephant in the Classroom Strategies for Addressing the Industrial Core. </w:t>
      </w:r>
      <w:r w:rsidRPr="006C4631">
        <w:rPr>
          <w:rFonts w:ascii="Times" w:hAnsi="Times"/>
          <w:sz w:val="24"/>
          <w:szCs w:val="24"/>
        </w:rPr>
        <w:t xml:space="preserve">Article library. Available at: </w:t>
      </w:r>
      <w:hyperlink r:id="rId22" w:history="1">
        <w:r w:rsidRPr="006C4631">
          <w:rPr>
            <w:rStyle w:val="Hyperlink"/>
            <w:rFonts w:ascii="Times" w:hAnsi="Times"/>
            <w:sz w:val="24"/>
            <w:szCs w:val="24"/>
          </w:rPr>
          <w:t>https://library.teachingtimes.com/articles/slt-elephant-in-the-classroom.htm</w:t>
        </w:r>
      </w:hyperlink>
      <w:r w:rsidRPr="006C4631">
        <w:rPr>
          <w:rFonts w:ascii="Times" w:hAnsi="Times"/>
          <w:sz w:val="24"/>
          <w:szCs w:val="24"/>
        </w:rPr>
        <w:t xml:space="preserve"> (Accessed: 4th December 2018). </w:t>
      </w:r>
    </w:p>
    <w:p w14:paraId="6EFC7189" w14:textId="77777777" w:rsidR="00244F12" w:rsidRPr="006C4631" w:rsidRDefault="00244F12" w:rsidP="00244F12">
      <w:pPr>
        <w:ind w:left="360"/>
        <w:jc w:val="both"/>
        <w:rPr>
          <w:rFonts w:ascii="Times" w:hAnsi="Times"/>
          <w:sz w:val="24"/>
          <w:szCs w:val="24"/>
        </w:rPr>
      </w:pPr>
    </w:p>
    <w:p w14:paraId="659C87EF"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Irvine, A. and Garling, B. (2018) </w:t>
      </w:r>
      <w:r w:rsidRPr="006C4631">
        <w:rPr>
          <w:rFonts w:ascii="Times" w:hAnsi="Times"/>
          <w:i/>
          <w:sz w:val="24"/>
          <w:szCs w:val="24"/>
        </w:rPr>
        <w:t>Questioning Techniques for the Classroom.</w:t>
      </w:r>
      <w:r w:rsidRPr="006C4631">
        <w:rPr>
          <w:rFonts w:ascii="Times" w:hAnsi="Times"/>
          <w:sz w:val="24"/>
          <w:szCs w:val="24"/>
        </w:rPr>
        <w:t xml:space="preserve"> Word Press. Available at: </w:t>
      </w:r>
      <w:hyperlink r:id="rId23" w:history="1">
        <w:r w:rsidRPr="006C4631">
          <w:rPr>
            <w:rStyle w:val="Hyperlink"/>
            <w:rFonts w:ascii="Times" w:hAnsi="Times"/>
            <w:sz w:val="24"/>
            <w:szCs w:val="24"/>
          </w:rPr>
          <w:t>https://questioninganddiscussionforteaching.wordpress.com/wait-time/</w:t>
        </w:r>
      </w:hyperlink>
      <w:r w:rsidRPr="006C4631">
        <w:rPr>
          <w:rFonts w:ascii="Times" w:hAnsi="Times"/>
          <w:sz w:val="24"/>
          <w:szCs w:val="24"/>
        </w:rPr>
        <w:t xml:space="preserve"> (Accessed: 5</w:t>
      </w:r>
      <w:r w:rsidRPr="006C4631">
        <w:rPr>
          <w:rFonts w:ascii="Times" w:hAnsi="Times"/>
          <w:sz w:val="24"/>
          <w:szCs w:val="24"/>
          <w:vertAlign w:val="superscript"/>
        </w:rPr>
        <w:t>th</w:t>
      </w:r>
      <w:r w:rsidRPr="006C4631">
        <w:rPr>
          <w:rFonts w:ascii="Times" w:hAnsi="Times"/>
          <w:sz w:val="24"/>
          <w:szCs w:val="24"/>
        </w:rPr>
        <w:t xml:space="preserve"> December 2018). </w:t>
      </w:r>
    </w:p>
    <w:p w14:paraId="4117BCB5" w14:textId="77777777" w:rsidR="00244F12" w:rsidRPr="006C4631" w:rsidRDefault="00244F12" w:rsidP="00244F12">
      <w:pPr>
        <w:ind w:left="360"/>
        <w:jc w:val="both"/>
        <w:rPr>
          <w:rFonts w:ascii="Times" w:hAnsi="Times"/>
          <w:sz w:val="24"/>
          <w:szCs w:val="24"/>
        </w:rPr>
      </w:pPr>
    </w:p>
    <w:p w14:paraId="46AF4046"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Kerry, T. (1982) </w:t>
      </w:r>
      <w:r w:rsidRPr="006C4631">
        <w:rPr>
          <w:rFonts w:ascii="Times" w:hAnsi="Times"/>
          <w:i/>
          <w:sz w:val="24"/>
          <w:szCs w:val="24"/>
        </w:rPr>
        <w:t xml:space="preserve">Effective Questioning: A Teaching Skills Workbook. </w:t>
      </w:r>
      <w:r w:rsidRPr="006C4631">
        <w:rPr>
          <w:rFonts w:ascii="Times" w:hAnsi="Times"/>
          <w:sz w:val="24"/>
          <w:szCs w:val="24"/>
        </w:rPr>
        <w:t xml:space="preserve">Basingstoke: Macmillan Education. </w:t>
      </w:r>
    </w:p>
    <w:p w14:paraId="4C419313" w14:textId="77777777" w:rsidR="00244F12" w:rsidRPr="006C4631" w:rsidRDefault="00244F12" w:rsidP="00244F12">
      <w:pPr>
        <w:ind w:left="360"/>
        <w:jc w:val="both"/>
        <w:rPr>
          <w:rFonts w:ascii="Times" w:hAnsi="Times"/>
          <w:sz w:val="24"/>
          <w:szCs w:val="24"/>
        </w:rPr>
      </w:pPr>
    </w:p>
    <w:p w14:paraId="0AB40AFC" w14:textId="77777777" w:rsidR="00244F12" w:rsidRPr="006C4631" w:rsidRDefault="00244F12" w:rsidP="00244F12">
      <w:pPr>
        <w:ind w:left="360"/>
        <w:jc w:val="both"/>
        <w:rPr>
          <w:rFonts w:ascii="Times" w:hAnsi="Times"/>
          <w:i/>
          <w:sz w:val="24"/>
          <w:szCs w:val="24"/>
        </w:rPr>
      </w:pPr>
      <w:r w:rsidRPr="006C4631">
        <w:rPr>
          <w:rFonts w:ascii="Times" w:hAnsi="Times"/>
          <w:sz w:val="24"/>
          <w:szCs w:val="24"/>
        </w:rPr>
        <w:t xml:space="preserve">Kluger, A. N. and DeNisi, A. (1996) The effects of feedback interventions on performances: a historical review, a meta-analysis, and a preliminary feedback intervention theory. </w:t>
      </w:r>
      <w:r w:rsidRPr="006C4631">
        <w:rPr>
          <w:rFonts w:ascii="Times" w:hAnsi="Times"/>
          <w:i/>
          <w:sz w:val="24"/>
          <w:szCs w:val="24"/>
        </w:rPr>
        <w:t xml:space="preserve">Psychological Bulletin, 119(2): 254-84. </w:t>
      </w:r>
    </w:p>
    <w:p w14:paraId="3816192C" w14:textId="77777777" w:rsidR="00244F12" w:rsidRPr="006C4631" w:rsidRDefault="00244F12" w:rsidP="00244F12">
      <w:pPr>
        <w:ind w:left="360"/>
        <w:jc w:val="both"/>
        <w:rPr>
          <w:rFonts w:ascii="Times" w:hAnsi="Times"/>
          <w:i/>
          <w:sz w:val="24"/>
          <w:szCs w:val="24"/>
        </w:rPr>
      </w:pPr>
    </w:p>
    <w:p w14:paraId="42D08C98" w14:textId="77777777" w:rsidR="00244F12" w:rsidRPr="006C4631" w:rsidRDefault="00244F12" w:rsidP="00244F12">
      <w:pPr>
        <w:ind w:left="360"/>
        <w:jc w:val="both"/>
        <w:rPr>
          <w:rFonts w:ascii="Times" w:hAnsi="Times"/>
          <w:i/>
          <w:sz w:val="24"/>
          <w:szCs w:val="24"/>
        </w:rPr>
      </w:pPr>
      <w:r w:rsidRPr="006C4631">
        <w:rPr>
          <w:rFonts w:ascii="Times" w:hAnsi="Times"/>
          <w:sz w:val="24"/>
          <w:szCs w:val="24"/>
        </w:rPr>
        <w:t xml:space="preserve">Lee- Corbin, H. and Denicolo, P. (1998) </w:t>
      </w:r>
      <w:r w:rsidRPr="006C4631">
        <w:rPr>
          <w:rFonts w:ascii="Times" w:hAnsi="Times"/>
          <w:i/>
          <w:sz w:val="24"/>
          <w:szCs w:val="24"/>
        </w:rPr>
        <w:t xml:space="preserve">Recognising and Supporting Able Children in Primary Schools. </w:t>
      </w:r>
      <w:r w:rsidRPr="006C4631">
        <w:rPr>
          <w:rFonts w:ascii="Times" w:hAnsi="Times"/>
          <w:sz w:val="24"/>
          <w:szCs w:val="24"/>
        </w:rPr>
        <w:t>London: David Fulton.</w:t>
      </w:r>
      <w:r w:rsidRPr="006C4631">
        <w:rPr>
          <w:rFonts w:ascii="Times" w:hAnsi="Times"/>
          <w:i/>
          <w:sz w:val="24"/>
          <w:szCs w:val="24"/>
        </w:rPr>
        <w:t xml:space="preserve"> </w:t>
      </w:r>
    </w:p>
    <w:p w14:paraId="55AE745D" w14:textId="77777777" w:rsidR="00244F12" w:rsidRPr="006C4631" w:rsidRDefault="00244F12" w:rsidP="00244F12">
      <w:pPr>
        <w:ind w:left="360"/>
        <w:jc w:val="both"/>
        <w:rPr>
          <w:rFonts w:ascii="Times" w:hAnsi="Times"/>
          <w:i/>
          <w:sz w:val="24"/>
          <w:szCs w:val="24"/>
        </w:rPr>
      </w:pPr>
    </w:p>
    <w:p w14:paraId="20B30920" w14:textId="77777777" w:rsidR="00244F12" w:rsidRPr="006C4631" w:rsidRDefault="00244F12" w:rsidP="00244F12">
      <w:pPr>
        <w:ind w:left="360"/>
        <w:jc w:val="both"/>
        <w:rPr>
          <w:rFonts w:ascii="Times" w:hAnsi="Times"/>
          <w:i/>
          <w:sz w:val="24"/>
          <w:szCs w:val="24"/>
        </w:rPr>
      </w:pPr>
      <w:r w:rsidRPr="006C4631">
        <w:rPr>
          <w:rFonts w:ascii="Times" w:hAnsi="Times"/>
          <w:sz w:val="24"/>
          <w:szCs w:val="24"/>
        </w:rPr>
        <w:t xml:space="preserve">Marshall, B. (2002) ‘Thinking Through Assessment: An interview with Dylan William’ </w:t>
      </w:r>
      <w:r w:rsidRPr="006C4631">
        <w:rPr>
          <w:rFonts w:ascii="Times" w:hAnsi="Times"/>
          <w:i/>
          <w:sz w:val="24"/>
          <w:szCs w:val="24"/>
        </w:rPr>
        <w:t>English in Education, vol. 36, no. 3, pp.47-60.</w:t>
      </w:r>
    </w:p>
    <w:p w14:paraId="0F71D556" w14:textId="77777777" w:rsidR="00244F12" w:rsidRPr="006C4631" w:rsidRDefault="00244F12" w:rsidP="00244F12">
      <w:pPr>
        <w:ind w:left="360"/>
        <w:jc w:val="both"/>
        <w:rPr>
          <w:rFonts w:ascii="Times" w:hAnsi="Times"/>
          <w:sz w:val="24"/>
          <w:szCs w:val="24"/>
        </w:rPr>
      </w:pPr>
    </w:p>
    <w:p w14:paraId="1D120D60"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McLeod, S. A. (2017) </w:t>
      </w:r>
      <w:r w:rsidRPr="006C4631">
        <w:rPr>
          <w:rFonts w:ascii="Times" w:hAnsi="Times"/>
          <w:i/>
          <w:sz w:val="24"/>
          <w:szCs w:val="24"/>
        </w:rPr>
        <w:t xml:space="preserve">Maslow’s Hierarchy of Needs. </w:t>
      </w:r>
      <w:r w:rsidRPr="006C4631">
        <w:rPr>
          <w:rFonts w:ascii="Times" w:hAnsi="Times"/>
          <w:sz w:val="24"/>
          <w:szCs w:val="24"/>
        </w:rPr>
        <w:t>SimplyPsychology. Available at:</w:t>
      </w:r>
      <w:r w:rsidRPr="006C4631">
        <w:rPr>
          <w:rFonts w:ascii="Times" w:hAnsi="Times"/>
          <w:i/>
          <w:sz w:val="24"/>
          <w:szCs w:val="24"/>
        </w:rPr>
        <w:t xml:space="preserve"> </w:t>
      </w:r>
      <w:r w:rsidRPr="006C4631">
        <w:rPr>
          <w:rFonts w:ascii="Times" w:hAnsi="Times"/>
          <w:sz w:val="24"/>
          <w:szCs w:val="24"/>
        </w:rPr>
        <w:t xml:space="preserve"> </w:t>
      </w:r>
      <w:hyperlink r:id="rId24" w:history="1">
        <w:r w:rsidRPr="006C4631">
          <w:rPr>
            <w:rStyle w:val="Hyperlink"/>
            <w:rFonts w:ascii="Times" w:hAnsi="Times"/>
            <w:sz w:val="24"/>
            <w:szCs w:val="24"/>
          </w:rPr>
          <w:t>https://www.simplypsychology.org/simplypsychology.org-Maslows-Hierarchy-of-Needs.pdf</w:t>
        </w:r>
      </w:hyperlink>
      <w:r w:rsidRPr="006C4631">
        <w:rPr>
          <w:rFonts w:ascii="Times" w:hAnsi="Times"/>
          <w:sz w:val="24"/>
          <w:szCs w:val="24"/>
        </w:rPr>
        <w:t xml:space="preserve"> (Accessed: 9th December 2018). </w:t>
      </w:r>
    </w:p>
    <w:p w14:paraId="5897DA24" w14:textId="77777777" w:rsidR="00244F12" w:rsidRPr="006C4631" w:rsidRDefault="00244F12" w:rsidP="00244F12">
      <w:pPr>
        <w:ind w:left="360"/>
        <w:jc w:val="both"/>
        <w:rPr>
          <w:rFonts w:ascii="Times" w:hAnsi="Times"/>
          <w:sz w:val="24"/>
          <w:szCs w:val="24"/>
        </w:rPr>
      </w:pPr>
    </w:p>
    <w:p w14:paraId="54986EBE"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Morgan, N. and Saxton, J. (2002) Asking Better Questions. 2</w:t>
      </w:r>
      <w:r w:rsidRPr="006C4631">
        <w:rPr>
          <w:rFonts w:ascii="Times" w:hAnsi="Times"/>
          <w:sz w:val="24"/>
          <w:szCs w:val="24"/>
          <w:vertAlign w:val="superscript"/>
        </w:rPr>
        <w:t>nd</w:t>
      </w:r>
      <w:r w:rsidRPr="006C4631">
        <w:rPr>
          <w:rFonts w:ascii="Times" w:hAnsi="Times"/>
          <w:sz w:val="24"/>
          <w:szCs w:val="24"/>
        </w:rPr>
        <w:t xml:space="preserve"> edn. Portland, ME: Stenhouse.  </w:t>
      </w:r>
    </w:p>
    <w:p w14:paraId="76DD5CCA" w14:textId="77777777" w:rsidR="00244F12" w:rsidRPr="006C4631" w:rsidRDefault="00244F12" w:rsidP="00244F12">
      <w:pPr>
        <w:ind w:left="360"/>
        <w:jc w:val="both"/>
        <w:rPr>
          <w:rFonts w:ascii="Times" w:hAnsi="Times"/>
          <w:sz w:val="24"/>
          <w:szCs w:val="24"/>
        </w:rPr>
      </w:pPr>
    </w:p>
    <w:p w14:paraId="253DB58F"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NCCA (2018) </w:t>
      </w:r>
      <w:r w:rsidRPr="006C4631">
        <w:rPr>
          <w:rFonts w:ascii="Times" w:hAnsi="Times"/>
          <w:i/>
          <w:sz w:val="24"/>
          <w:szCs w:val="24"/>
        </w:rPr>
        <w:t xml:space="preserve">Assessment. </w:t>
      </w:r>
      <w:r w:rsidRPr="006C4631">
        <w:rPr>
          <w:rFonts w:ascii="Times" w:hAnsi="Times"/>
          <w:sz w:val="24"/>
          <w:szCs w:val="24"/>
        </w:rPr>
        <w:t xml:space="preserve">Available at: </w:t>
      </w:r>
      <w:hyperlink r:id="rId25" w:history="1">
        <w:r w:rsidRPr="006C4631">
          <w:rPr>
            <w:rStyle w:val="Hyperlink"/>
            <w:rFonts w:ascii="Times" w:hAnsi="Times"/>
            <w:sz w:val="24"/>
            <w:szCs w:val="24"/>
          </w:rPr>
          <w:t>https://www.ncca.ie/en/primary/assessment</w:t>
        </w:r>
      </w:hyperlink>
      <w:r w:rsidRPr="006C4631">
        <w:rPr>
          <w:rFonts w:ascii="Times" w:hAnsi="Times"/>
          <w:sz w:val="24"/>
          <w:szCs w:val="24"/>
        </w:rPr>
        <w:t xml:space="preserve"> (Accessed: 1st December 2018). </w:t>
      </w:r>
    </w:p>
    <w:p w14:paraId="4B6AF24F" w14:textId="77777777" w:rsidR="00244F12" w:rsidRPr="006C4631" w:rsidRDefault="00244F12" w:rsidP="00244F12">
      <w:pPr>
        <w:ind w:left="360"/>
        <w:jc w:val="both"/>
        <w:rPr>
          <w:rFonts w:ascii="Times" w:hAnsi="Times"/>
          <w:sz w:val="24"/>
          <w:szCs w:val="24"/>
        </w:rPr>
      </w:pPr>
    </w:p>
    <w:p w14:paraId="60DEA5DA" w14:textId="77777777" w:rsidR="00244F12" w:rsidRPr="006C4631" w:rsidRDefault="00244F12" w:rsidP="00244F12">
      <w:pPr>
        <w:ind w:left="360"/>
        <w:jc w:val="both"/>
        <w:rPr>
          <w:rFonts w:ascii="Times" w:hAnsi="Times"/>
          <w:i/>
          <w:sz w:val="24"/>
          <w:szCs w:val="24"/>
        </w:rPr>
      </w:pPr>
      <w:r w:rsidRPr="006C4631">
        <w:rPr>
          <w:rFonts w:ascii="Times" w:hAnsi="Times"/>
          <w:sz w:val="24"/>
          <w:szCs w:val="24"/>
        </w:rPr>
        <w:t xml:space="preserve">OFSTED (1996) </w:t>
      </w:r>
      <w:r w:rsidRPr="006C4631">
        <w:rPr>
          <w:rFonts w:ascii="Times" w:hAnsi="Times"/>
          <w:i/>
          <w:sz w:val="24"/>
          <w:szCs w:val="24"/>
        </w:rPr>
        <w:t xml:space="preserve">Subject and Standards: Issues for School Development Arising from OFSTED Inspection Findings 1994-5. </w:t>
      </w:r>
      <w:r w:rsidRPr="006C4631">
        <w:rPr>
          <w:rFonts w:ascii="Times" w:hAnsi="Times"/>
          <w:sz w:val="24"/>
          <w:szCs w:val="24"/>
        </w:rPr>
        <w:t>London: HMSO.</w:t>
      </w:r>
      <w:r w:rsidRPr="006C4631">
        <w:rPr>
          <w:rFonts w:ascii="Times" w:hAnsi="Times"/>
          <w:i/>
          <w:sz w:val="24"/>
          <w:szCs w:val="24"/>
        </w:rPr>
        <w:t xml:space="preserve"> </w:t>
      </w:r>
    </w:p>
    <w:p w14:paraId="588D7E46" w14:textId="77777777" w:rsidR="00244F12" w:rsidRPr="006C4631" w:rsidRDefault="00244F12" w:rsidP="00244F12">
      <w:pPr>
        <w:ind w:left="360"/>
        <w:jc w:val="both"/>
        <w:rPr>
          <w:rFonts w:ascii="Times" w:hAnsi="Times"/>
          <w:i/>
          <w:sz w:val="24"/>
          <w:szCs w:val="24"/>
        </w:rPr>
      </w:pPr>
    </w:p>
    <w:p w14:paraId="47323AB7" w14:textId="77777777" w:rsidR="00244F12" w:rsidRPr="006C4631" w:rsidRDefault="00244F12" w:rsidP="00244F12">
      <w:pPr>
        <w:ind w:left="360"/>
        <w:jc w:val="both"/>
        <w:rPr>
          <w:rFonts w:ascii="Times" w:hAnsi="Times"/>
          <w:color w:val="000000"/>
          <w:sz w:val="24"/>
          <w:szCs w:val="24"/>
          <w:shd w:val="clear" w:color="auto" w:fill="FFFFFF"/>
        </w:rPr>
      </w:pPr>
      <w:r w:rsidRPr="006C4631">
        <w:rPr>
          <w:rFonts w:ascii="Times" w:hAnsi="Times"/>
          <w:color w:val="000000"/>
          <w:sz w:val="24"/>
          <w:szCs w:val="24"/>
          <w:shd w:val="clear" w:color="auto" w:fill="FFFFFF"/>
        </w:rPr>
        <w:t>Piaget, J. (1936). </w:t>
      </w:r>
      <w:r w:rsidRPr="006C4631">
        <w:rPr>
          <w:rFonts w:ascii="Times" w:hAnsi="Times"/>
          <w:i/>
          <w:iCs/>
          <w:color w:val="000000"/>
          <w:sz w:val="24"/>
          <w:szCs w:val="24"/>
          <w:shd w:val="clear" w:color="auto" w:fill="FFFFFF"/>
        </w:rPr>
        <w:t>Origins of intelligence in the child.</w:t>
      </w:r>
      <w:r w:rsidRPr="006C4631">
        <w:rPr>
          <w:rFonts w:ascii="Times" w:hAnsi="Times"/>
          <w:color w:val="000000"/>
          <w:sz w:val="24"/>
          <w:szCs w:val="24"/>
          <w:shd w:val="clear" w:color="auto" w:fill="FFFFFF"/>
        </w:rPr>
        <w:t> London: Routledge and Kegan Paul.</w:t>
      </w:r>
    </w:p>
    <w:p w14:paraId="1DAC69D2" w14:textId="77777777" w:rsidR="006B0D04" w:rsidRPr="006C4631" w:rsidRDefault="006B0D04" w:rsidP="00244F12">
      <w:pPr>
        <w:ind w:left="360"/>
        <w:jc w:val="both"/>
        <w:rPr>
          <w:rFonts w:ascii="Times" w:hAnsi="Times"/>
          <w:sz w:val="24"/>
          <w:szCs w:val="24"/>
        </w:rPr>
      </w:pPr>
    </w:p>
    <w:p w14:paraId="6D035EE9"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Pollard, A. (2014) </w:t>
      </w:r>
      <w:r w:rsidRPr="006C4631">
        <w:rPr>
          <w:rFonts w:ascii="Times" w:hAnsi="Times"/>
          <w:i/>
          <w:sz w:val="24"/>
          <w:szCs w:val="24"/>
        </w:rPr>
        <w:t xml:space="preserve">Reflective teaching in schools. </w:t>
      </w:r>
      <w:r w:rsidRPr="006C4631">
        <w:rPr>
          <w:rFonts w:ascii="Times" w:hAnsi="Times"/>
          <w:sz w:val="24"/>
          <w:szCs w:val="24"/>
        </w:rPr>
        <w:t>London: Bloomsbury.</w:t>
      </w:r>
    </w:p>
    <w:p w14:paraId="355D0815" w14:textId="77777777" w:rsidR="00244F12" w:rsidRPr="006C4631" w:rsidRDefault="00244F12" w:rsidP="00244F12">
      <w:pPr>
        <w:ind w:left="360"/>
        <w:jc w:val="both"/>
        <w:rPr>
          <w:rFonts w:ascii="Times" w:hAnsi="Times"/>
          <w:sz w:val="24"/>
          <w:szCs w:val="24"/>
        </w:rPr>
      </w:pPr>
    </w:p>
    <w:p w14:paraId="4D0BD5C9"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Sadler, R. D. (1989) </w:t>
      </w:r>
      <w:r w:rsidRPr="006C4631">
        <w:rPr>
          <w:rFonts w:ascii="Times" w:hAnsi="Times"/>
          <w:i/>
          <w:sz w:val="24"/>
          <w:szCs w:val="24"/>
        </w:rPr>
        <w:t xml:space="preserve">Formative Assessment and the Design of Instructional Systems. </w:t>
      </w:r>
      <w:r w:rsidRPr="006C4631">
        <w:rPr>
          <w:rFonts w:ascii="Times" w:hAnsi="Times"/>
          <w:sz w:val="24"/>
          <w:szCs w:val="24"/>
        </w:rPr>
        <w:t>Instructional Science, 18, pp.119 – 144. DOI: 10.1007/BF00117714.</w:t>
      </w:r>
    </w:p>
    <w:p w14:paraId="5A1556C9" w14:textId="77777777" w:rsidR="00244F12" w:rsidRPr="006C4631" w:rsidRDefault="00244F12" w:rsidP="00244F12">
      <w:pPr>
        <w:ind w:left="360"/>
        <w:jc w:val="both"/>
        <w:rPr>
          <w:rFonts w:ascii="Times" w:hAnsi="Times"/>
          <w:sz w:val="24"/>
          <w:szCs w:val="24"/>
        </w:rPr>
      </w:pPr>
    </w:p>
    <w:p w14:paraId="7FAF43E4" w14:textId="77777777" w:rsidR="00244F12" w:rsidRPr="006C4631" w:rsidRDefault="00244F12" w:rsidP="00244F12">
      <w:pPr>
        <w:ind w:left="360"/>
        <w:jc w:val="both"/>
        <w:rPr>
          <w:rFonts w:ascii="Times" w:hAnsi="Times"/>
          <w:i/>
          <w:sz w:val="24"/>
          <w:szCs w:val="24"/>
        </w:rPr>
      </w:pPr>
      <w:r w:rsidRPr="006C4631">
        <w:rPr>
          <w:rFonts w:ascii="Times" w:hAnsi="Times"/>
          <w:sz w:val="24"/>
          <w:szCs w:val="24"/>
        </w:rPr>
        <w:t xml:space="preserve">Smith, C. (2005) </w:t>
      </w:r>
      <w:r w:rsidRPr="006C4631">
        <w:rPr>
          <w:rFonts w:ascii="Times" w:hAnsi="Times"/>
          <w:i/>
          <w:sz w:val="24"/>
          <w:szCs w:val="24"/>
        </w:rPr>
        <w:t xml:space="preserve">Teaching Gifted and Talented Pupils in the Primary School: A Practical Guide. </w:t>
      </w:r>
      <w:r w:rsidRPr="006C4631">
        <w:rPr>
          <w:rFonts w:ascii="Times" w:hAnsi="Times"/>
          <w:sz w:val="24"/>
          <w:szCs w:val="24"/>
        </w:rPr>
        <w:t>London: Paul Chapman.</w:t>
      </w:r>
      <w:r w:rsidRPr="006C4631">
        <w:rPr>
          <w:rFonts w:ascii="Times" w:hAnsi="Times"/>
          <w:i/>
          <w:sz w:val="24"/>
          <w:szCs w:val="24"/>
        </w:rPr>
        <w:t xml:space="preserve"> </w:t>
      </w:r>
    </w:p>
    <w:p w14:paraId="01CC9118" w14:textId="77777777" w:rsidR="00244F12" w:rsidRPr="006C4631" w:rsidRDefault="00244F12" w:rsidP="00244F12">
      <w:pPr>
        <w:ind w:left="360"/>
        <w:jc w:val="both"/>
        <w:rPr>
          <w:rFonts w:ascii="Times" w:hAnsi="Times"/>
          <w:i/>
          <w:sz w:val="24"/>
          <w:szCs w:val="24"/>
        </w:rPr>
      </w:pPr>
    </w:p>
    <w:p w14:paraId="1FE70496"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Solution Tree (2009) </w:t>
      </w:r>
      <w:r w:rsidRPr="006C4631">
        <w:rPr>
          <w:rFonts w:ascii="Times" w:hAnsi="Times"/>
          <w:i/>
          <w:sz w:val="24"/>
          <w:szCs w:val="24"/>
        </w:rPr>
        <w:t xml:space="preserve">Solution Tree: Dylan Williams, Content Then Process </w:t>
      </w:r>
      <w:r w:rsidRPr="006C4631">
        <w:rPr>
          <w:rFonts w:ascii="Times" w:hAnsi="Times"/>
          <w:sz w:val="24"/>
          <w:szCs w:val="24"/>
        </w:rPr>
        <w:t xml:space="preserve">[Video].  Available at: </w:t>
      </w:r>
      <w:hyperlink r:id="rId26" w:history="1">
        <w:r w:rsidRPr="006C4631">
          <w:rPr>
            <w:rStyle w:val="Hyperlink"/>
            <w:rFonts w:ascii="Times" w:hAnsi="Times"/>
            <w:sz w:val="24"/>
            <w:szCs w:val="24"/>
          </w:rPr>
          <w:t>https://www.youtube.com/watch?v=029fSeOaGio</w:t>
        </w:r>
      </w:hyperlink>
      <w:r w:rsidRPr="006C4631">
        <w:rPr>
          <w:rFonts w:ascii="Times" w:hAnsi="Times"/>
          <w:sz w:val="24"/>
          <w:szCs w:val="24"/>
        </w:rPr>
        <w:t xml:space="preserve"> (Accessed: 5</w:t>
      </w:r>
      <w:r w:rsidRPr="006C4631">
        <w:rPr>
          <w:rFonts w:ascii="Times" w:hAnsi="Times"/>
          <w:sz w:val="24"/>
          <w:szCs w:val="24"/>
          <w:vertAlign w:val="superscript"/>
        </w:rPr>
        <w:t>th</w:t>
      </w:r>
      <w:r w:rsidRPr="006C4631">
        <w:rPr>
          <w:rFonts w:ascii="Times" w:hAnsi="Times"/>
          <w:sz w:val="24"/>
          <w:szCs w:val="24"/>
        </w:rPr>
        <w:t xml:space="preserve"> December 2018). </w:t>
      </w:r>
    </w:p>
    <w:p w14:paraId="7CA7B12D" w14:textId="77777777" w:rsidR="00244F12" w:rsidRPr="006C4631" w:rsidRDefault="00244F12" w:rsidP="00244F12">
      <w:pPr>
        <w:ind w:left="360"/>
        <w:jc w:val="both"/>
        <w:rPr>
          <w:rFonts w:ascii="Times" w:hAnsi="Times"/>
          <w:sz w:val="24"/>
          <w:szCs w:val="24"/>
        </w:rPr>
      </w:pPr>
    </w:p>
    <w:p w14:paraId="48451584"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Stewart, W. (2012) ‘Think you’ve Implemented Assessment for Learning?’ Times Educational Supplement, 13 July. </w:t>
      </w:r>
    </w:p>
    <w:p w14:paraId="1D5740B2" w14:textId="77777777" w:rsidR="00244F12" w:rsidRPr="006C4631" w:rsidRDefault="00244F12" w:rsidP="00244F12">
      <w:pPr>
        <w:ind w:left="360"/>
        <w:jc w:val="both"/>
        <w:rPr>
          <w:rFonts w:ascii="Times" w:hAnsi="Times"/>
          <w:sz w:val="24"/>
          <w:szCs w:val="24"/>
        </w:rPr>
      </w:pPr>
    </w:p>
    <w:p w14:paraId="3759BB0A"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Teach Thought (2018) </w:t>
      </w:r>
      <w:r w:rsidRPr="006C4631">
        <w:rPr>
          <w:rFonts w:ascii="Times" w:hAnsi="Times"/>
          <w:i/>
          <w:sz w:val="24"/>
          <w:szCs w:val="24"/>
        </w:rPr>
        <w:t xml:space="preserve">6 Reasons why Standardized Testing Is, At Best, Problematic. </w:t>
      </w:r>
      <w:r w:rsidRPr="006C4631">
        <w:rPr>
          <w:rFonts w:ascii="Times" w:hAnsi="Times"/>
          <w:sz w:val="24"/>
          <w:szCs w:val="24"/>
        </w:rPr>
        <w:t xml:space="preserve">Available at: </w:t>
      </w:r>
      <w:hyperlink r:id="rId27" w:history="1">
        <w:r w:rsidRPr="006C4631">
          <w:rPr>
            <w:rStyle w:val="Hyperlink"/>
            <w:rFonts w:ascii="Times" w:hAnsi="Times"/>
            <w:sz w:val="24"/>
            <w:szCs w:val="24"/>
          </w:rPr>
          <w:t>https://www.teachthought.com/pedagogy/6-reasons-standardized-testing-is-at-best-problematic/</w:t>
        </w:r>
      </w:hyperlink>
      <w:r w:rsidRPr="006C4631">
        <w:rPr>
          <w:rFonts w:ascii="Times" w:hAnsi="Times"/>
          <w:sz w:val="24"/>
          <w:szCs w:val="24"/>
        </w:rPr>
        <w:t xml:space="preserve"> (Accessed: 2</w:t>
      </w:r>
      <w:r w:rsidRPr="006C4631">
        <w:rPr>
          <w:rFonts w:ascii="Times" w:hAnsi="Times"/>
          <w:sz w:val="24"/>
          <w:szCs w:val="24"/>
          <w:vertAlign w:val="superscript"/>
        </w:rPr>
        <w:t>nd</w:t>
      </w:r>
      <w:r w:rsidRPr="006C4631">
        <w:rPr>
          <w:rFonts w:ascii="Times" w:hAnsi="Times"/>
          <w:sz w:val="24"/>
          <w:szCs w:val="24"/>
        </w:rPr>
        <w:t xml:space="preserve"> December 2018). </w:t>
      </w:r>
    </w:p>
    <w:p w14:paraId="08694853" w14:textId="77777777" w:rsidR="00244F12" w:rsidRPr="006C4631" w:rsidRDefault="00244F12" w:rsidP="00244F12">
      <w:pPr>
        <w:ind w:left="360"/>
        <w:jc w:val="both"/>
        <w:rPr>
          <w:rFonts w:ascii="Times" w:hAnsi="Times"/>
          <w:sz w:val="24"/>
          <w:szCs w:val="24"/>
        </w:rPr>
      </w:pPr>
    </w:p>
    <w:p w14:paraId="4A085BE3" w14:textId="06224639" w:rsidR="00244F12" w:rsidRPr="006C4631" w:rsidRDefault="00D61EA5" w:rsidP="00244F12">
      <w:pPr>
        <w:ind w:left="360"/>
        <w:jc w:val="both"/>
        <w:rPr>
          <w:rFonts w:ascii="Times" w:hAnsi="Times"/>
          <w:sz w:val="24"/>
          <w:szCs w:val="24"/>
        </w:rPr>
      </w:pPr>
      <w:r w:rsidRPr="006C4631">
        <w:rPr>
          <w:rFonts w:ascii="Times" w:hAnsi="Times"/>
          <w:sz w:val="24"/>
          <w:szCs w:val="24"/>
        </w:rPr>
        <w:t>The Assessment Reform Group</w:t>
      </w:r>
      <w:r w:rsidR="00244F12" w:rsidRPr="006C4631">
        <w:rPr>
          <w:rFonts w:ascii="Times" w:hAnsi="Times"/>
          <w:sz w:val="24"/>
          <w:szCs w:val="24"/>
        </w:rPr>
        <w:t xml:space="preserve"> (2002) </w:t>
      </w:r>
      <w:r w:rsidR="00244F12" w:rsidRPr="006C4631">
        <w:rPr>
          <w:rFonts w:ascii="Times" w:hAnsi="Times"/>
          <w:i/>
          <w:sz w:val="24"/>
          <w:szCs w:val="24"/>
        </w:rPr>
        <w:t>Assessment for Learning: Research-based Principles to Guide Classroom Practice. Available at:</w:t>
      </w:r>
      <w:r w:rsidR="00244F12" w:rsidRPr="006C4631">
        <w:rPr>
          <w:rFonts w:ascii="Times" w:hAnsi="Times"/>
          <w:sz w:val="24"/>
          <w:szCs w:val="24"/>
        </w:rPr>
        <w:t xml:space="preserve"> </w:t>
      </w:r>
      <w:hyperlink r:id="rId28" w:history="1">
        <w:r w:rsidR="00244F12" w:rsidRPr="006C4631">
          <w:rPr>
            <w:rStyle w:val="Hyperlink"/>
            <w:rFonts w:ascii="Times" w:hAnsi="Times"/>
            <w:sz w:val="24"/>
            <w:szCs w:val="24"/>
          </w:rPr>
          <w:t>http://www.hkeaa.edu.hk/DocLibrary/SBA/HKDSE/Eng_DVD/doc/Afl_principles.pdf</w:t>
        </w:r>
      </w:hyperlink>
      <w:r w:rsidR="00244F12" w:rsidRPr="006C4631">
        <w:rPr>
          <w:rFonts w:ascii="Times" w:hAnsi="Times"/>
          <w:sz w:val="24"/>
          <w:szCs w:val="24"/>
        </w:rPr>
        <w:t xml:space="preserve"> (Accessed: 3rd December 2018). </w:t>
      </w:r>
    </w:p>
    <w:p w14:paraId="3DB9F519" w14:textId="77777777" w:rsidR="00244F12" w:rsidRPr="006C4631" w:rsidRDefault="00244F12" w:rsidP="00244F12">
      <w:pPr>
        <w:ind w:left="360"/>
        <w:jc w:val="both"/>
        <w:rPr>
          <w:rFonts w:ascii="Times" w:hAnsi="Times"/>
          <w:sz w:val="24"/>
          <w:szCs w:val="24"/>
        </w:rPr>
      </w:pPr>
    </w:p>
    <w:p w14:paraId="21FC8D8F" w14:textId="77777777" w:rsidR="00244F12" w:rsidRPr="006C4631" w:rsidRDefault="00244F12" w:rsidP="00244F12">
      <w:pPr>
        <w:ind w:left="360"/>
        <w:jc w:val="both"/>
        <w:rPr>
          <w:rFonts w:ascii="Times" w:hAnsi="Times"/>
          <w:sz w:val="24"/>
          <w:szCs w:val="24"/>
        </w:rPr>
      </w:pPr>
      <w:r w:rsidRPr="006C4631">
        <w:rPr>
          <w:rFonts w:ascii="Times" w:hAnsi="Times"/>
          <w:sz w:val="24"/>
          <w:szCs w:val="24"/>
        </w:rPr>
        <w:t xml:space="preserve">Vygotsky, L. S. (1978) </w:t>
      </w:r>
      <w:r w:rsidRPr="006C4631">
        <w:rPr>
          <w:rFonts w:ascii="Times" w:hAnsi="Times"/>
          <w:i/>
          <w:sz w:val="24"/>
          <w:szCs w:val="24"/>
        </w:rPr>
        <w:t xml:space="preserve">Mind in society: The development of higher psychological processes. </w:t>
      </w:r>
      <w:r w:rsidRPr="006C4631">
        <w:rPr>
          <w:rFonts w:ascii="Times" w:hAnsi="Times"/>
          <w:sz w:val="24"/>
          <w:szCs w:val="24"/>
        </w:rPr>
        <w:t>Cambridge, MA: Harvard University Press.</w:t>
      </w:r>
    </w:p>
    <w:p w14:paraId="70CF79BE" w14:textId="77777777" w:rsidR="00244F12" w:rsidRPr="006C4631" w:rsidRDefault="00244F12" w:rsidP="00244F12">
      <w:pPr>
        <w:ind w:left="360"/>
        <w:jc w:val="both"/>
        <w:rPr>
          <w:rFonts w:ascii="Times" w:hAnsi="Times"/>
          <w:sz w:val="24"/>
          <w:szCs w:val="24"/>
        </w:rPr>
      </w:pPr>
    </w:p>
    <w:p w14:paraId="627E6336"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Watson, J. B. (1924) </w:t>
      </w:r>
      <w:r w:rsidRPr="006C4631">
        <w:rPr>
          <w:rFonts w:ascii="Times" w:hAnsi="Times"/>
          <w:i/>
          <w:sz w:val="24"/>
          <w:szCs w:val="24"/>
        </w:rPr>
        <w:t xml:space="preserve">Behaviourist. </w:t>
      </w:r>
      <w:r w:rsidRPr="006C4631">
        <w:rPr>
          <w:rFonts w:ascii="Times" w:hAnsi="Times"/>
          <w:sz w:val="24"/>
          <w:szCs w:val="24"/>
        </w:rPr>
        <w:t xml:space="preserve">New York: W. W. Norton. </w:t>
      </w:r>
    </w:p>
    <w:p w14:paraId="25B0EBC1" w14:textId="77777777" w:rsidR="00244F12" w:rsidRPr="006C4631" w:rsidRDefault="00244F12" w:rsidP="00244F12">
      <w:pPr>
        <w:ind w:left="360"/>
        <w:jc w:val="both"/>
        <w:rPr>
          <w:rFonts w:ascii="Times" w:hAnsi="Times"/>
          <w:sz w:val="24"/>
          <w:szCs w:val="24"/>
        </w:rPr>
      </w:pPr>
    </w:p>
    <w:p w14:paraId="0F511C7D" w14:textId="77777777" w:rsidR="00244F12" w:rsidRPr="006C4631" w:rsidRDefault="00244F12" w:rsidP="00244F12">
      <w:pPr>
        <w:ind w:left="360"/>
        <w:jc w:val="both"/>
        <w:outlineLvl w:val="0"/>
        <w:rPr>
          <w:rFonts w:ascii="Times" w:hAnsi="Times"/>
          <w:sz w:val="24"/>
          <w:szCs w:val="24"/>
        </w:rPr>
      </w:pPr>
      <w:r w:rsidRPr="006C4631">
        <w:rPr>
          <w:rFonts w:ascii="Times" w:hAnsi="Times"/>
          <w:sz w:val="24"/>
          <w:szCs w:val="24"/>
        </w:rPr>
        <w:t xml:space="preserve">William, D. (2009) </w:t>
      </w:r>
      <w:r w:rsidRPr="006C4631">
        <w:rPr>
          <w:rFonts w:ascii="Times" w:hAnsi="Times"/>
          <w:i/>
          <w:sz w:val="24"/>
          <w:szCs w:val="24"/>
        </w:rPr>
        <w:t xml:space="preserve">Assessment for Learning: why, what and how? </w:t>
      </w:r>
      <w:r w:rsidRPr="006C4631">
        <w:rPr>
          <w:rFonts w:ascii="Times" w:hAnsi="Times"/>
          <w:sz w:val="24"/>
          <w:szCs w:val="24"/>
        </w:rPr>
        <w:t xml:space="preserve">London: Institute of Education. </w:t>
      </w:r>
    </w:p>
    <w:p w14:paraId="35BEA4ED" w14:textId="77777777" w:rsidR="003C422C" w:rsidRPr="006C4631" w:rsidRDefault="0021754A">
      <w:pPr>
        <w:rPr>
          <w:rFonts w:ascii="Times" w:hAnsi="Times"/>
          <w:sz w:val="24"/>
          <w:szCs w:val="24"/>
        </w:rPr>
      </w:pPr>
    </w:p>
    <w:sectPr w:rsidR="003C422C" w:rsidRPr="006C4631" w:rsidSect="00AA591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4E75D8" w14:textId="77777777" w:rsidR="0021754A" w:rsidRDefault="0021754A">
      <w:r>
        <w:separator/>
      </w:r>
    </w:p>
  </w:endnote>
  <w:endnote w:type="continuationSeparator" w:id="0">
    <w:p w14:paraId="607A4A4E" w14:textId="77777777" w:rsidR="0021754A" w:rsidRDefault="00217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B2410" w14:textId="77777777" w:rsidR="007062A2" w:rsidRDefault="00244F12" w:rsidP="00A7196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433887" w14:textId="77777777" w:rsidR="007062A2" w:rsidRDefault="0021754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AC994" w14:textId="77777777" w:rsidR="00152E9D" w:rsidRDefault="00244F1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1754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1754A">
      <w:rPr>
        <w:b/>
        <w:noProof/>
      </w:rPr>
      <w:t>1</w:t>
    </w:r>
    <w:r>
      <w:rPr>
        <w:b/>
        <w:sz w:val="24"/>
        <w:szCs w:val="24"/>
      </w:rPr>
      <w:fldChar w:fldCharType="end"/>
    </w:r>
  </w:p>
  <w:p w14:paraId="5A93EC76" w14:textId="77777777" w:rsidR="00152E9D" w:rsidRDefault="0021754A">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DBDB63" w14:textId="77777777" w:rsidR="0021754A" w:rsidRDefault="0021754A">
      <w:r>
        <w:separator/>
      </w:r>
    </w:p>
  </w:footnote>
  <w:footnote w:type="continuationSeparator" w:id="0">
    <w:p w14:paraId="2E682C2A" w14:textId="77777777" w:rsidR="0021754A" w:rsidRDefault="0021754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9249B" w14:textId="77777777" w:rsidR="007062A2" w:rsidRPr="007062A2" w:rsidRDefault="00244F12">
    <w:pPr>
      <w:pStyle w:val="Header"/>
      <w:rPr>
        <w:sz w:val="24"/>
      </w:rPr>
    </w:pPr>
    <w:r w:rsidRPr="007062A2">
      <w:rPr>
        <w:sz w:val="24"/>
      </w:rPr>
      <w:t>E</w:t>
    </w:r>
    <w:r>
      <w:rPr>
        <w:sz w:val="24"/>
      </w:rPr>
      <w:t>CAD5001</w:t>
    </w:r>
    <w:r>
      <w:rPr>
        <w:sz w:val="24"/>
      </w:rPr>
      <w:tab/>
    </w:r>
    <w:r>
      <w:rPr>
        <w:sz w:val="24"/>
      </w:rPr>
      <w:tab/>
      <w:t xml:space="preserve">          </w:t>
    </w:r>
    <w:r w:rsidRPr="007062A2">
      <w:rPr>
        <w:sz w:val="24"/>
      </w:rPr>
      <w:t>1706435</w:t>
    </w:r>
  </w:p>
  <w:p w14:paraId="1A1E5316" w14:textId="77777777" w:rsidR="007062A2" w:rsidRDefault="0021754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775AB9"/>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9C6F3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8413B1"/>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7311312"/>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F12"/>
    <w:rsid w:val="00023015"/>
    <w:rsid w:val="000372C7"/>
    <w:rsid w:val="00083A0D"/>
    <w:rsid w:val="000C527F"/>
    <w:rsid w:val="000C7B23"/>
    <w:rsid w:val="001D7AF2"/>
    <w:rsid w:val="0021754A"/>
    <w:rsid w:val="00244F12"/>
    <w:rsid w:val="002B2755"/>
    <w:rsid w:val="003143AB"/>
    <w:rsid w:val="003D5CE5"/>
    <w:rsid w:val="005F2815"/>
    <w:rsid w:val="00606958"/>
    <w:rsid w:val="006203C4"/>
    <w:rsid w:val="006B0D04"/>
    <w:rsid w:val="006C4631"/>
    <w:rsid w:val="00A21918"/>
    <w:rsid w:val="00AA591E"/>
    <w:rsid w:val="00B315C8"/>
    <w:rsid w:val="00B45E20"/>
    <w:rsid w:val="00BB117A"/>
    <w:rsid w:val="00CC22F0"/>
    <w:rsid w:val="00D53977"/>
    <w:rsid w:val="00D61EA5"/>
    <w:rsid w:val="00D62F69"/>
    <w:rsid w:val="00DA6AEA"/>
    <w:rsid w:val="00E7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E444C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44F12"/>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44F12"/>
    <w:pPr>
      <w:keepNext/>
      <w:jc w:val="both"/>
      <w:outlineLvl w:val="1"/>
    </w:pPr>
    <w:rPr>
      <w:b/>
      <w:sz w:val="24"/>
    </w:rPr>
  </w:style>
  <w:style w:type="paragraph" w:styleId="Heading4">
    <w:name w:val="heading 4"/>
    <w:basedOn w:val="Normal"/>
    <w:next w:val="Normal"/>
    <w:link w:val="Heading4Char"/>
    <w:qFormat/>
    <w:rsid w:val="00244F12"/>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44F12"/>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244F12"/>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244F12"/>
    <w:pPr>
      <w:tabs>
        <w:tab w:val="center" w:pos="4153"/>
        <w:tab w:val="right" w:pos="8306"/>
      </w:tabs>
    </w:pPr>
  </w:style>
  <w:style w:type="character" w:customStyle="1" w:styleId="HeaderChar">
    <w:name w:val="Header Char"/>
    <w:basedOn w:val="DefaultParagraphFont"/>
    <w:link w:val="Header"/>
    <w:uiPriority w:val="99"/>
    <w:rsid w:val="00244F12"/>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44F12"/>
    <w:pPr>
      <w:tabs>
        <w:tab w:val="center" w:pos="4153"/>
        <w:tab w:val="right" w:pos="8306"/>
      </w:tabs>
    </w:pPr>
  </w:style>
  <w:style w:type="character" w:customStyle="1" w:styleId="FooterChar">
    <w:name w:val="Footer Char"/>
    <w:basedOn w:val="DefaultParagraphFont"/>
    <w:link w:val="Footer"/>
    <w:uiPriority w:val="99"/>
    <w:rsid w:val="00244F12"/>
    <w:rPr>
      <w:rFonts w:ascii="Times New Roman" w:eastAsia="Times New Roman" w:hAnsi="Times New Roman" w:cs="Times New Roman"/>
      <w:sz w:val="20"/>
      <w:szCs w:val="20"/>
      <w:lang w:eastAsia="en-GB"/>
    </w:rPr>
  </w:style>
  <w:style w:type="paragraph" w:customStyle="1" w:styleId="BodyText1">
    <w:name w:val="Body Text1"/>
    <w:basedOn w:val="Normal"/>
    <w:rsid w:val="00244F12"/>
    <w:pPr>
      <w:tabs>
        <w:tab w:val="left" w:pos="720"/>
        <w:tab w:val="left" w:pos="1440"/>
      </w:tabs>
    </w:pPr>
    <w:rPr>
      <w:rFonts w:ascii="CG Times (WN)" w:hAnsi="CG Times (WN)"/>
      <w:sz w:val="24"/>
      <w:lang w:eastAsia="en-US"/>
    </w:rPr>
  </w:style>
  <w:style w:type="character" w:styleId="Hyperlink">
    <w:name w:val="Hyperlink"/>
    <w:uiPriority w:val="99"/>
    <w:unhideWhenUsed/>
    <w:rsid w:val="00244F12"/>
    <w:rPr>
      <w:color w:val="0000FF"/>
      <w:u w:val="single"/>
    </w:rPr>
  </w:style>
  <w:style w:type="paragraph" w:styleId="ListParagraph">
    <w:name w:val="List Paragraph"/>
    <w:basedOn w:val="Normal"/>
    <w:uiPriority w:val="34"/>
    <w:qFormat/>
    <w:rsid w:val="00244F12"/>
    <w:pPr>
      <w:ind w:left="720"/>
      <w:contextualSpacing/>
    </w:pPr>
  </w:style>
  <w:style w:type="character" w:styleId="PageNumber">
    <w:name w:val="page number"/>
    <w:basedOn w:val="DefaultParagraphFont"/>
    <w:semiHidden/>
    <w:unhideWhenUsed/>
    <w:rsid w:val="00244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hyperlink" Target="https://www.edglossary.org/blooms-taxonomy/" TargetMode="External"/><Relationship Id="rId21" Type="http://schemas.openxmlformats.org/officeDocument/2006/relationships/hyperlink" Target="https://www.estyn.gov.wales/sites/default/files/documents/The%20Skills%20Framework%20at%20key%20stage%202%20-%20July%202011.pdf" TargetMode="External"/><Relationship Id="rId22" Type="http://schemas.openxmlformats.org/officeDocument/2006/relationships/hyperlink" Target="https://library.teachingtimes.com/articles/slt-elephant-in-the-classroom.htm" TargetMode="External"/><Relationship Id="rId23" Type="http://schemas.openxmlformats.org/officeDocument/2006/relationships/hyperlink" Target="https://questioninganddiscussionforteaching.wordpress.com/wait-time/" TargetMode="External"/><Relationship Id="rId24" Type="http://schemas.openxmlformats.org/officeDocument/2006/relationships/hyperlink" Target="https://www.simplypsychology.org/simplypsychology.org-Maslows-Hierarchy-of-Needs.pdf" TargetMode="External"/><Relationship Id="rId25" Type="http://schemas.openxmlformats.org/officeDocument/2006/relationships/hyperlink" Target="https://www.ncca.ie/en/primary/assessment" TargetMode="External"/><Relationship Id="rId26" Type="http://schemas.openxmlformats.org/officeDocument/2006/relationships/hyperlink" Target="https://www.youtube.com/watch?v=029fSeOaGio" TargetMode="External"/><Relationship Id="rId27" Type="http://schemas.openxmlformats.org/officeDocument/2006/relationships/hyperlink" Target="https://www.teachthought.com/pedagogy/6-reasons-standardized-testing-is-at-best-problematic/" TargetMode="External"/><Relationship Id="rId28" Type="http://schemas.openxmlformats.org/officeDocument/2006/relationships/hyperlink" Target="http://www.hkeaa.edu.hk/DocLibrary/SBA%20/HKDSE/Eng_DVD/doc/Afl_principles.pdf"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hyperlink" Target="https://cambridge-community.org.uk/professional-development/gswafl/index.html" TargetMode="External"/><Relationship Id="rId17" Type="http://schemas.openxmlformats.org/officeDocument/2006/relationships/hyperlink" Target="http://ccea.org.uk/curriculum/assess_progress/types_assessment/summative" TargetMode="External"/><Relationship Id="rId18" Type="http://schemas.openxmlformats.org/officeDocument/2006/relationships/hyperlink" Target="https://www.youtube.com/watch?v=J25d9aC1GZA" TargetMode="External"/><Relationship Id="rId19" Type="http://schemas.openxmlformats.org/officeDocument/2006/relationships/hyperlink" Target="http://gov.wales/docs/dcells/publications/150317-successful-futures-en.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18</Pages>
  <Words>5012</Words>
  <Characters>28571</Characters>
  <Application>Microsoft Macintosh Word</Application>
  <DocSecurity>0</DocSecurity>
  <Lines>238</Lines>
  <Paragraphs>67</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Title:</vt:lpstr>
      <vt:lpstr>Essential Reading</vt:lpstr>
      <vt:lpstr>NOTE: The guidance offered below is linked to the five generic assessment criter</vt:lpstr>
      <vt:lpstr>Guidance specific to this assessment: </vt:lpstr>
      <vt:lpstr>Guidance specific to this assessment: </vt:lpstr>
      <vt:lpstr>Guidance specific to this assessment: </vt:lpstr>
      <vt:lpstr>Guidance specific to this assessment: </vt:lpstr>
      <vt:lpstr>Guidance specific to this assessment: </vt:lpstr>
      <vt:lpstr>Bibliography:</vt:lpstr>
      <vt:lpstr>Alexander, R. (2008) Towards Dialogic Teaching: Rethinking Classroom talk. 4th e</vt:lpstr>
      <vt:lpstr>Black, P. et al. (2006) Assessment for Learning: Putting it into Practice. Berks</vt:lpstr>
      <vt:lpstr>Dweck, C. S. (2006) Mindset: The New Psychology of Success. New York: Random Hou</vt:lpstr>
      <vt:lpstr>Fautley, M. and Savage, J. (2008) Assessment for Learning and Teaching. Exeter: </vt:lpstr>
      <vt:lpstr>Gershon, M. (2013) ‘Elongate their learning’, Times Educational Supplement, 15 F</vt:lpstr>
      <vt:lpstr>Grigg, R. (2010) Becoming an Outstanding Primary School Teacher. Harlow: Pearson</vt:lpstr>
      <vt:lpstr>Hatties, J. (2009) Visible Learning, Abingdon: Routledge. </vt:lpstr>
      <vt:lpstr>Holt, J. (1964) How Children Fail. United States: Pitman Publishing Company.</vt:lpstr>
      <vt:lpstr>Kerry, T. (1982) Effective Questioning: A Teaching Skills Workbook. Basingstoke:</vt:lpstr>
      <vt:lpstr>Morgan, N. and Saxton, J. (2002) Asking Better Questions. 2nd edn. Portland, ME:</vt:lpstr>
      <vt:lpstr>Watson, J. B. (1924) Behaviourist. New York: W. W. Norton. </vt:lpstr>
      <vt:lpstr>William, D. (2009) Assessment for Learning: why, what and how? London: Institute</vt:lpstr>
    </vt:vector>
  </TitlesOfParts>
  <LinksUpToDate>false</LinksUpToDate>
  <CharactersWithSpaces>33516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Evans (1706435)</dc:creator>
  <cp:keywords/>
  <dc:description/>
  <cp:lastModifiedBy>Cerian Evans (1706435)</cp:lastModifiedBy>
  <cp:revision>21</cp:revision>
  <dcterms:created xsi:type="dcterms:W3CDTF">2018-12-13T18:51:00Z</dcterms:created>
  <dcterms:modified xsi:type="dcterms:W3CDTF">2018-12-13T19:35:00Z</dcterms:modified>
</cp:coreProperties>
</file>