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F7831C" w14:textId="04915504" w:rsidR="004B3119" w:rsidRPr="005953FF" w:rsidRDefault="004B3119" w:rsidP="004B3119">
      <w:pPr>
        <w:spacing w:before="212"/>
        <w:ind w:left="1440" w:firstLine="720"/>
        <w:rPr>
          <w:rFonts w:ascii="Arial" w:eastAsia="Arial" w:hAnsi="Arial" w:cs="Arial"/>
          <w:sz w:val="56"/>
          <w:szCs w:val="56"/>
        </w:rPr>
      </w:pPr>
      <w:bookmarkStart w:id="0" w:name="_Hlk223688309"/>
      <w:r>
        <w:rPr>
          <w:noProof/>
        </w:rPr>
        <w:drawing>
          <wp:inline distT="0" distB="0" distL="0" distR="0" wp14:anchorId="77A94BE6" wp14:editId="34D19E42">
            <wp:extent cx="2971800" cy="1181100"/>
            <wp:effectExtent l="0" t="0" r="0" b="0"/>
            <wp:docPr id="22332452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324527" name="Picture 223324527"/>
                    <pic:cNvPicPr/>
                  </pic:nvPicPr>
                  <pic:blipFill>
                    <a:blip r:embed="rId4">
                      <a:extLst>
                        <a:ext uri="{28A0092B-C50C-407E-A947-70E740481C1C}">
                          <a14:useLocalDpi xmlns:a14="http://schemas.microsoft.com/office/drawing/2010/main"/>
                        </a:ext>
                      </a:extLst>
                    </a:blip>
                    <a:stretch>
                      <a:fillRect/>
                    </a:stretch>
                  </pic:blipFill>
                  <pic:spPr>
                    <a:xfrm>
                      <a:off x="0" y="0"/>
                      <a:ext cx="2971800" cy="1181100"/>
                    </a:xfrm>
                    <a:prstGeom prst="rect">
                      <a:avLst/>
                    </a:prstGeom>
                  </pic:spPr>
                </pic:pic>
              </a:graphicData>
            </a:graphic>
          </wp:inline>
        </w:drawing>
      </w:r>
    </w:p>
    <w:p w14:paraId="596DB811" w14:textId="77777777" w:rsidR="004B3119" w:rsidRPr="005953FF" w:rsidRDefault="004B3119" w:rsidP="004B3119">
      <w:pPr>
        <w:spacing w:before="212" w:line="360" w:lineRule="auto"/>
        <w:rPr>
          <w:rFonts w:ascii="Arial" w:eastAsia="Arial" w:hAnsi="Arial" w:cs="Arial"/>
          <w:i/>
          <w:iCs/>
          <w:sz w:val="44"/>
          <w:szCs w:val="44"/>
        </w:rPr>
      </w:pPr>
      <w:r w:rsidRPr="005953FF">
        <w:rPr>
          <w:rFonts w:ascii="Arial" w:eastAsia="Arial" w:hAnsi="Arial" w:cs="Arial"/>
          <w:b/>
          <w:bCs/>
          <w:i/>
          <w:iCs/>
          <w:sz w:val="44"/>
          <w:szCs w:val="44"/>
        </w:rPr>
        <w:t xml:space="preserve">Module Name: </w:t>
      </w:r>
      <w:r>
        <w:rPr>
          <w:rFonts w:ascii="Arial" w:eastAsia="Arial" w:hAnsi="Arial" w:cs="Arial"/>
          <w:b/>
          <w:bCs/>
          <w:i/>
          <w:iCs/>
          <w:sz w:val="44"/>
          <w:szCs w:val="44"/>
        </w:rPr>
        <w:t>The Changing Business Environment</w:t>
      </w:r>
      <w:r w:rsidRPr="005953FF">
        <w:rPr>
          <w:rFonts w:ascii="Arial" w:eastAsia="Arial" w:hAnsi="Arial" w:cs="Arial"/>
          <w:b/>
          <w:bCs/>
          <w:i/>
          <w:iCs/>
          <w:sz w:val="44"/>
          <w:szCs w:val="44"/>
        </w:rPr>
        <w:t xml:space="preserve"> </w:t>
      </w:r>
    </w:p>
    <w:p w14:paraId="613B376B" w14:textId="77777777" w:rsidR="004B3119" w:rsidRPr="005953FF" w:rsidRDefault="004B3119" w:rsidP="004B3119">
      <w:pPr>
        <w:spacing w:before="212" w:line="360" w:lineRule="auto"/>
        <w:rPr>
          <w:rFonts w:ascii="Arial" w:eastAsia="Arial" w:hAnsi="Arial" w:cs="Arial"/>
          <w:i/>
          <w:iCs/>
          <w:sz w:val="44"/>
          <w:szCs w:val="44"/>
        </w:rPr>
      </w:pPr>
      <w:r w:rsidRPr="005953FF">
        <w:rPr>
          <w:rFonts w:ascii="Arial" w:eastAsia="Arial" w:hAnsi="Arial" w:cs="Arial"/>
          <w:b/>
          <w:bCs/>
          <w:i/>
          <w:iCs/>
          <w:sz w:val="44"/>
          <w:szCs w:val="44"/>
        </w:rPr>
        <w:t>Module Code:</w:t>
      </w:r>
      <w:r>
        <w:rPr>
          <w:rFonts w:ascii="Arial" w:eastAsia="Arial" w:hAnsi="Arial" w:cs="Arial"/>
          <w:b/>
          <w:bCs/>
          <w:i/>
          <w:iCs/>
          <w:sz w:val="44"/>
          <w:szCs w:val="44"/>
        </w:rPr>
        <w:t xml:space="preserve"> BMBM4010</w:t>
      </w:r>
    </w:p>
    <w:p w14:paraId="37C9FC82" w14:textId="77777777" w:rsidR="004B3119" w:rsidRPr="005953FF" w:rsidRDefault="004B3119" w:rsidP="004B3119">
      <w:pPr>
        <w:spacing w:before="212" w:line="360" w:lineRule="auto"/>
        <w:rPr>
          <w:rFonts w:ascii="Arial" w:eastAsia="Arial" w:hAnsi="Arial" w:cs="Arial"/>
          <w:i/>
          <w:iCs/>
          <w:sz w:val="44"/>
          <w:szCs w:val="44"/>
        </w:rPr>
      </w:pPr>
      <w:r w:rsidRPr="005953FF">
        <w:rPr>
          <w:rFonts w:ascii="Arial" w:eastAsia="Arial" w:hAnsi="Arial" w:cs="Arial"/>
          <w:b/>
          <w:bCs/>
          <w:i/>
          <w:iCs/>
          <w:sz w:val="44"/>
          <w:szCs w:val="44"/>
        </w:rPr>
        <w:t>Assignment Name:</w:t>
      </w:r>
      <w:r>
        <w:rPr>
          <w:rFonts w:ascii="Arial" w:eastAsia="Arial" w:hAnsi="Arial" w:cs="Arial"/>
          <w:b/>
          <w:bCs/>
          <w:i/>
          <w:iCs/>
          <w:sz w:val="44"/>
          <w:szCs w:val="44"/>
        </w:rPr>
        <w:t xml:space="preserve"> Adapting to Change: A Business Environment Analysis of Netflix</w:t>
      </w:r>
    </w:p>
    <w:p w14:paraId="5AE8CBA3" w14:textId="77777777" w:rsidR="004B3119" w:rsidRPr="005953FF" w:rsidRDefault="004B3119" w:rsidP="004B3119">
      <w:pPr>
        <w:spacing w:before="3" w:line="360" w:lineRule="auto"/>
        <w:rPr>
          <w:rFonts w:ascii="Arial" w:eastAsia="Arial" w:hAnsi="Arial" w:cs="Arial"/>
          <w:i/>
          <w:iCs/>
          <w:sz w:val="44"/>
          <w:szCs w:val="44"/>
        </w:rPr>
      </w:pPr>
      <w:r w:rsidRPr="005953FF">
        <w:rPr>
          <w:rFonts w:ascii="Arial" w:eastAsia="Arial" w:hAnsi="Arial" w:cs="Arial"/>
          <w:b/>
          <w:bCs/>
          <w:i/>
          <w:iCs/>
          <w:sz w:val="44"/>
          <w:szCs w:val="44"/>
        </w:rPr>
        <w:t>Student Name: Jack Parsons</w:t>
      </w:r>
      <w:r w:rsidRPr="005953FF">
        <w:rPr>
          <w:i/>
          <w:iCs/>
        </w:rPr>
        <w:tab/>
      </w:r>
    </w:p>
    <w:p w14:paraId="2FD8FFD6" w14:textId="77777777" w:rsidR="004B3119" w:rsidRPr="005953FF" w:rsidRDefault="004B3119" w:rsidP="004B3119">
      <w:pPr>
        <w:spacing w:before="3" w:line="360" w:lineRule="auto"/>
        <w:rPr>
          <w:rFonts w:ascii="Arial" w:eastAsia="Arial" w:hAnsi="Arial" w:cs="Arial"/>
          <w:i/>
          <w:iCs/>
          <w:sz w:val="44"/>
          <w:szCs w:val="44"/>
        </w:rPr>
      </w:pPr>
      <w:r w:rsidRPr="005953FF">
        <w:rPr>
          <w:rFonts w:ascii="Arial" w:eastAsia="Arial" w:hAnsi="Arial" w:cs="Arial"/>
          <w:b/>
          <w:bCs/>
          <w:i/>
          <w:iCs/>
          <w:sz w:val="44"/>
          <w:szCs w:val="44"/>
        </w:rPr>
        <w:t>Student Number: 2502545</w:t>
      </w:r>
    </w:p>
    <w:p w14:paraId="32DB837E" w14:textId="08D8A402" w:rsidR="004B3119" w:rsidRPr="005953FF" w:rsidRDefault="004B3119" w:rsidP="004B3119">
      <w:pPr>
        <w:spacing w:line="360" w:lineRule="auto"/>
        <w:rPr>
          <w:rFonts w:ascii="Arial" w:eastAsia="Arial" w:hAnsi="Arial" w:cs="Arial"/>
          <w:b/>
          <w:bCs/>
          <w:i/>
          <w:iCs/>
          <w:sz w:val="44"/>
          <w:szCs w:val="44"/>
        </w:rPr>
      </w:pPr>
      <w:r w:rsidRPr="005953FF">
        <w:rPr>
          <w:rFonts w:ascii="Arial" w:eastAsia="Arial" w:hAnsi="Arial" w:cs="Arial"/>
          <w:b/>
          <w:bCs/>
          <w:i/>
          <w:iCs/>
          <w:sz w:val="44"/>
          <w:szCs w:val="44"/>
        </w:rPr>
        <w:t xml:space="preserve">Lecturer: </w:t>
      </w:r>
      <w:r>
        <w:rPr>
          <w:rFonts w:ascii="Arial" w:eastAsia="Arial" w:hAnsi="Arial" w:cs="Arial"/>
          <w:b/>
          <w:bCs/>
          <w:i/>
          <w:iCs/>
          <w:sz w:val="44"/>
          <w:szCs w:val="44"/>
        </w:rPr>
        <w:t xml:space="preserve">Zoe Williams  </w:t>
      </w:r>
      <w:r w:rsidRPr="005953FF">
        <w:rPr>
          <w:i/>
          <w:iCs/>
        </w:rPr>
        <w:br/>
      </w:r>
      <w:r w:rsidRPr="005953FF">
        <w:rPr>
          <w:rFonts w:ascii="Arial" w:eastAsia="Arial" w:hAnsi="Arial" w:cs="Arial"/>
          <w:b/>
          <w:bCs/>
          <w:i/>
          <w:iCs/>
          <w:sz w:val="44"/>
          <w:szCs w:val="44"/>
        </w:rPr>
        <w:t xml:space="preserve">Deadline: </w:t>
      </w:r>
      <w:r>
        <w:rPr>
          <w:rFonts w:ascii="Arial" w:eastAsia="Arial" w:hAnsi="Arial" w:cs="Arial"/>
          <w:b/>
          <w:bCs/>
          <w:i/>
          <w:iCs/>
          <w:sz w:val="44"/>
          <w:szCs w:val="44"/>
        </w:rPr>
        <w:t>3</w:t>
      </w:r>
      <w:r w:rsidRPr="004B3119">
        <w:rPr>
          <w:rFonts w:ascii="Arial" w:eastAsia="Arial" w:hAnsi="Arial" w:cs="Arial"/>
          <w:b/>
          <w:bCs/>
          <w:i/>
          <w:iCs/>
          <w:sz w:val="44"/>
          <w:szCs w:val="44"/>
          <w:vertAlign w:val="superscript"/>
        </w:rPr>
        <w:t>rd</w:t>
      </w:r>
      <w:r>
        <w:rPr>
          <w:rFonts w:ascii="Arial" w:eastAsia="Arial" w:hAnsi="Arial" w:cs="Arial"/>
          <w:b/>
          <w:bCs/>
          <w:i/>
          <w:iCs/>
          <w:sz w:val="44"/>
          <w:szCs w:val="44"/>
        </w:rPr>
        <w:t xml:space="preserve"> April 2026</w:t>
      </w:r>
    </w:p>
    <w:p w14:paraId="3B743D8E" w14:textId="5C52A9A8" w:rsidR="00250C76" w:rsidRDefault="004B3119" w:rsidP="004B3119">
      <w:pPr>
        <w:spacing w:line="360" w:lineRule="auto"/>
        <w:rPr>
          <w:rFonts w:ascii="Arial" w:eastAsia="Arial" w:hAnsi="Arial" w:cs="Arial"/>
          <w:b/>
          <w:bCs/>
          <w:i/>
          <w:iCs/>
          <w:sz w:val="24"/>
          <w:szCs w:val="24"/>
        </w:rPr>
      </w:pPr>
      <w:r w:rsidRPr="005953FF">
        <w:rPr>
          <w:rFonts w:ascii="Arial" w:eastAsia="Arial" w:hAnsi="Arial" w:cs="Arial"/>
          <w:b/>
          <w:bCs/>
          <w:i/>
          <w:iCs/>
          <w:sz w:val="44"/>
          <w:szCs w:val="44"/>
        </w:rPr>
        <w:t>Word Count:</w:t>
      </w:r>
      <w:r w:rsidR="00250C76">
        <w:rPr>
          <w:rFonts w:ascii="Arial" w:eastAsia="Arial" w:hAnsi="Arial" w:cs="Arial"/>
          <w:b/>
          <w:bCs/>
          <w:i/>
          <w:iCs/>
          <w:sz w:val="44"/>
          <w:szCs w:val="44"/>
        </w:rPr>
        <w:t xml:space="preserve"> 2775</w:t>
      </w:r>
      <w:r>
        <w:rPr>
          <w:rFonts w:ascii="Arial" w:eastAsia="Arial" w:hAnsi="Arial" w:cs="Arial"/>
          <w:b/>
          <w:bCs/>
          <w:i/>
          <w:iCs/>
          <w:sz w:val="44"/>
          <w:szCs w:val="44"/>
        </w:rPr>
        <w:t>/3000</w:t>
      </w:r>
      <w:r w:rsidR="00250C76">
        <w:rPr>
          <w:rFonts w:ascii="Arial" w:eastAsia="Arial" w:hAnsi="Arial" w:cs="Arial"/>
          <w:b/>
          <w:bCs/>
          <w:i/>
          <w:iCs/>
          <w:sz w:val="44"/>
          <w:szCs w:val="44"/>
        </w:rPr>
        <w:t xml:space="preserve"> </w:t>
      </w:r>
      <w:r w:rsidR="00250C76" w:rsidRPr="00D94448">
        <w:rPr>
          <w:rFonts w:ascii="Arial" w:eastAsia="Arial" w:hAnsi="Arial" w:cs="Arial"/>
          <w:b/>
          <w:bCs/>
          <w:i/>
          <w:iCs/>
          <w:sz w:val="24"/>
          <w:szCs w:val="24"/>
        </w:rPr>
        <w:t xml:space="preserve">(Min </w:t>
      </w:r>
      <w:r w:rsidR="00D94448" w:rsidRPr="00D94448">
        <w:rPr>
          <w:rFonts w:ascii="Arial" w:eastAsia="Arial" w:hAnsi="Arial" w:cs="Arial"/>
          <w:b/>
          <w:bCs/>
          <w:i/>
          <w:iCs/>
          <w:sz w:val="24"/>
          <w:szCs w:val="24"/>
        </w:rPr>
        <w:t>2700 – Max 3300)</w:t>
      </w:r>
    </w:p>
    <w:p w14:paraId="0C3B2459" w14:textId="77777777" w:rsidR="00D94448" w:rsidRPr="00D94448" w:rsidRDefault="00D94448" w:rsidP="004B3119">
      <w:pPr>
        <w:spacing w:line="360" w:lineRule="auto"/>
        <w:rPr>
          <w:rFonts w:ascii="Arial" w:eastAsia="Arial" w:hAnsi="Arial" w:cs="Arial"/>
          <w:b/>
          <w:bCs/>
          <w:i/>
          <w:iCs/>
          <w:sz w:val="24"/>
          <w:szCs w:val="24"/>
        </w:rPr>
      </w:pPr>
    </w:p>
    <w:p w14:paraId="65F1490B" w14:textId="77777777" w:rsidR="004B3119" w:rsidRDefault="004B3119" w:rsidP="004B3119">
      <w:pPr>
        <w:rPr>
          <w:rFonts w:ascii="Arial" w:eastAsia="Arial" w:hAnsi="Arial" w:cs="Arial"/>
          <w:sz w:val="32"/>
          <w:szCs w:val="32"/>
        </w:rPr>
      </w:pPr>
    </w:p>
    <w:p w14:paraId="748C0E7F" w14:textId="77777777" w:rsidR="004B3119" w:rsidRDefault="004B3119" w:rsidP="004B3119">
      <w:pPr>
        <w:rPr>
          <w:rFonts w:ascii="Arial" w:eastAsia="Arial" w:hAnsi="Arial" w:cs="Arial"/>
          <w:sz w:val="32"/>
          <w:szCs w:val="32"/>
        </w:rPr>
      </w:pPr>
    </w:p>
    <w:p w14:paraId="433E9C1B" w14:textId="57B748E2" w:rsidR="004B3119" w:rsidRPr="004B3119" w:rsidRDefault="004B3119">
      <w:pPr>
        <w:rPr>
          <w:rFonts w:ascii="Arial" w:eastAsia="Arial" w:hAnsi="Arial" w:cs="Arial"/>
          <w:sz w:val="32"/>
          <w:szCs w:val="32"/>
        </w:rPr>
      </w:pPr>
      <w:r>
        <w:rPr>
          <w:rFonts w:ascii="Arial" w:eastAsia="Arial" w:hAnsi="Arial" w:cs="Arial"/>
          <w:sz w:val="32"/>
          <w:szCs w:val="32"/>
        </w:rPr>
        <w:t xml:space="preserve"> </w:t>
      </w:r>
    </w:p>
    <w:p w14:paraId="64C52A39" w14:textId="092A9FBC" w:rsidR="00605511" w:rsidRPr="00E91A0D" w:rsidRDefault="004E0595" w:rsidP="00E91A0D">
      <w:pPr>
        <w:tabs>
          <w:tab w:val="left" w:pos="3583"/>
        </w:tabs>
        <w:spacing w:line="360" w:lineRule="auto"/>
        <w:jc w:val="both"/>
        <w:rPr>
          <w:rFonts w:ascii="Arial" w:hAnsi="Arial" w:cs="Arial"/>
          <w:color w:val="000000" w:themeColor="text1"/>
          <w:sz w:val="24"/>
          <w:szCs w:val="24"/>
        </w:rPr>
      </w:pPr>
      <w:r w:rsidRPr="00E91A0D">
        <w:rPr>
          <w:rFonts w:ascii="Arial" w:hAnsi="Arial" w:cs="Arial"/>
          <w:color w:val="000000" w:themeColor="text1"/>
          <w:sz w:val="24"/>
          <w:szCs w:val="24"/>
        </w:rPr>
        <w:lastRenderedPageBreak/>
        <w:t xml:space="preserve">This assignment examines the relationship between </w:t>
      </w:r>
      <w:r w:rsidR="005A4C92" w:rsidRPr="00E91A0D">
        <w:rPr>
          <w:rFonts w:ascii="Arial" w:hAnsi="Arial" w:cs="Arial"/>
          <w:color w:val="000000" w:themeColor="text1"/>
          <w:sz w:val="24"/>
          <w:szCs w:val="24"/>
        </w:rPr>
        <w:t xml:space="preserve">the business environment and organisational strategy of Netflix. </w:t>
      </w:r>
      <w:r w:rsidR="00A17CBE" w:rsidRPr="00E91A0D">
        <w:rPr>
          <w:rFonts w:ascii="Arial" w:hAnsi="Arial" w:cs="Arial"/>
          <w:color w:val="000000" w:themeColor="text1"/>
          <w:sz w:val="24"/>
          <w:szCs w:val="24"/>
        </w:rPr>
        <w:t xml:space="preserve">As one of the largest subscription streaming services in the world, Netflix operates </w:t>
      </w:r>
      <w:r w:rsidR="00B632A8" w:rsidRPr="00E91A0D">
        <w:rPr>
          <w:rFonts w:ascii="Arial" w:hAnsi="Arial" w:cs="Arial"/>
          <w:color w:val="000000" w:themeColor="text1"/>
          <w:sz w:val="24"/>
          <w:szCs w:val="24"/>
        </w:rPr>
        <w:t>a multitude of</w:t>
      </w:r>
      <w:r w:rsidR="00A17CBE" w:rsidRPr="00E91A0D">
        <w:rPr>
          <w:rFonts w:ascii="Arial" w:hAnsi="Arial" w:cs="Arial"/>
          <w:color w:val="000000" w:themeColor="text1"/>
          <w:sz w:val="24"/>
          <w:szCs w:val="24"/>
        </w:rPr>
        <w:t xml:space="preserve"> countries and continues to expand its global audience and content production capabilities (Netflix, 2026)</w:t>
      </w:r>
      <w:r w:rsidR="0061538C" w:rsidRPr="00E91A0D">
        <w:rPr>
          <w:rFonts w:ascii="Arial" w:hAnsi="Arial" w:cs="Arial"/>
          <w:color w:val="000000" w:themeColor="text1"/>
          <w:sz w:val="24"/>
          <w:szCs w:val="24"/>
        </w:rPr>
        <w:t>.</w:t>
      </w:r>
      <w:r w:rsidR="0061538C" w:rsidRPr="00E91A0D">
        <w:rPr>
          <w:rFonts w:ascii="Arial" w:hAnsi="Arial" w:cs="Arial"/>
          <w:color w:val="EE0000"/>
          <w:sz w:val="24"/>
          <w:szCs w:val="24"/>
        </w:rPr>
        <w:t xml:space="preserve"> </w:t>
      </w:r>
      <w:r w:rsidR="008B13F1" w:rsidRPr="00E91A0D">
        <w:rPr>
          <w:rFonts w:ascii="Arial" w:hAnsi="Arial" w:cs="Arial"/>
          <w:color w:val="000000" w:themeColor="text1"/>
          <w:sz w:val="24"/>
          <w:szCs w:val="24"/>
        </w:rPr>
        <w:t xml:space="preserve">Netflix provides a highly relevant and researched </w:t>
      </w:r>
      <w:r w:rsidR="00BB761C" w:rsidRPr="00E91A0D">
        <w:rPr>
          <w:rFonts w:ascii="Arial" w:hAnsi="Arial" w:cs="Arial"/>
          <w:color w:val="000000" w:themeColor="text1"/>
          <w:sz w:val="24"/>
          <w:szCs w:val="24"/>
        </w:rPr>
        <w:t xml:space="preserve">case study as its position within the media </w:t>
      </w:r>
      <w:r w:rsidR="00284D80" w:rsidRPr="00E91A0D">
        <w:rPr>
          <w:rFonts w:ascii="Arial" w:hAnsi="Arial" w:cs="Arial"/>
          <w:color w:val="000000" w:themeColor="text1"/>
          <w:sz w:val="24"/>
          <w:szCs w:val="24"/>
        </w:rPr>
        <w:t xml:space="preserve">industry. </w:t>
      </w:r>
    </w:p>
    <w:p w14:paraId="2CE4CFCC" w14:textId="1D81C21B" w:rsidR="00284D80" w:rsidRPr="00E91A0D" w:rsidRDefault="00832AF2" w:rsidP="00E91A0D">
      <w:pPr>
        <w:tabs>
          <w:tab w:val="left" w:pos="3583"/>
        </w:tabs>
        <w:spacing w:line="360" w:lineRule="auto"/>
        <w:jc w:val="both"/>
        <w:rPr>
          <w:rFonts w:ascii="Arial" w:hAnsi="Arial" w:cs="Arial"/>
          <w:color w:val="000000" w:themeColor="text1"/>
          <w:sz w:val="24"/>
          <w:szCs w:val="24"/>
        </w:rPr>
      </w:pPr>
      <w:r w:rsidRPr="00E91A0D">
        <w:rPr>
          <w:rFonts w:ascii="Arial" w:hAnsi="Arial" w:cs="Arial"/>
          <w:color w:val="000000" w:themeColor="text1"/>
          <w:sz w:val="24"/>
          <w:szCs w:val="24"/>
        </w:rPr>
        <w:t xml:space="preserve">Originally founded </w:t>
      </w:r>
      <w:r w:rsidR="0003742E" w:rsidRPr="00E91A0D">
        <w:rPr>
          <w:rFonts w:ascii="Arial" w:hAnsi="Arial" w:cs="Arial"/>
          <w:color w:val="000000" w:themeColor="text1"/>
          <w:sz w:val="24"/>
          <w:szCs w:val="24"/>
        </w:rPr>
        <w:t xml:space="preserve">in </w:t>
      </w:r>
      <w:r w:rsidR="00101C4A" w:rsidRPr="00E91A0D">
        <w:rPr>
          <w:rFonts w:ascii="Arial" w:hAnsi="Arial" w:cs="Arial"/>
          <w:color w:val="000000" w:themeColor="text1"/>
          <w:sz w:val="24"/>
          <w:szCs w:val="24"/>
        </w:rPr>
        <w:t xml:space="preserve">1997 </w:t>
      </w:r>
      <w:r w:rsidRPr="00E91A0D">
        <w:rPr>
          <w:rFonts w:ascii="Arial" w:hAnsi="Arial" w:cs="Arial"/>
          <w:color w:val="000000" w:themeColor="text1"/>
          <w:sz w:val="24"/>
          <w:szCs w:val="24"/>
        </w:rPr>
        <w:t xml:space="preserve">as a DVD rental service, Netflix has evolved into a subscription based digital streaming </w:t>
      </w:r>
      <w:r w:rsidR="0091294B" w:rsidRPr="00E91A0D">
        <w:rPr>
          <w:rFonts w:ascii="Arial" w:hAnsi="Arial" w:cs="Arial"/>
          <w:color w:val="000000" w:themeColor="text1"/>
          <w:sz w:val="24"/>
          <w:szCs w:val="24"/>
        </w:rPr>
        <w:t>provider</w:t>
      </w:r>
      <w:r w:rsidRPr="00E91A0D">
        <w:rPr>
          <w:rFonts w:ascii="Arial" w:hAnsi="Arial" w:cs="Arial"/>
          <w:color w:val="000000" w:themeColor="text1"/>
          <w:sz w:val="24"/>
          <w:szCs w:val="24"/>
        </w:rPr>
        <w:t xml:space="preserve">, offering a wide range of films, television series and original </w:t>
      </w:r>
      <w:r w:rsidR="00F763AF" w:rsidRPr="00E91A0D">
        <w:rPr>
          <w:rFonts w:ascii="Arial" w:hAnsi="Arial" w:cs="Arial"/>
          <w:color w:val="000000" w:themeColor="text1"/>
          <w:sz w:val="24"/>
          <w:szCs w:val="24"/>
        </w:rPr>
        <w:t>content. This transformation not only</w:t>
      </w:r>
      <w:r w:rsidR="001800EB" w:rsidRPr="00E91A0D">
        <w:rPr>
          <w:rFonts w:ascii="Arial" w:hAnsi="Arial" w:cs="Arial"/>
          <w:color w:val="000000" w:themeColor="text1"/>
          <w:sz w:val="24"/>
          <w:szCs w:val="24"/>
        </w:rPr>
        <w:t xml:space="preserve"> </w:t>
      </w:r>
      <w:r w:rsidR="00E43E10" w:rsidRPr="00E91A0D">
        <w:rPr>
          <w:rFonts w:ascii="Arial" w:hAnsi="Arial" w:cs="Arial"/>
          <w:color w:val="000000" w:themeColor="text1"/>
          <w:sz w:val="24"/>
          <w:szCs w:val="24"/>
        </w:rPr>
        <w:t>reflects</w:t>
      </w:r>
      <w:r w:rsidR="00F763AF" w:rsidRPr="00E91A0D">
        <w:rPr>
          <w:rFonts w:ascii="Arial" w:hAnsi="Arial" w:cs="Arial"/>
          <w:color w:val="000000" w:themeColor="text1"/>
          <w:sz w:val="24"/>
          <w:szCs w:val="24"/>
        </w:rPr>
        <w:t xml:space="preserve"> on internal strategic innovation but also the </w:t>
      </w:r>
      <w:r w:rsidR="0091294B" w:rsidRPr="00E91A0D">
        <w:rPr>
          <w:rFonts w:ascii="Arial" w:hAnsi="Arial" w:cs="Arial"/>
          <w:color w:val="000000" w:themeColor="text1"/>
          <w:sz w:val="24"/>
          <w:szCs w:val="24"/>
        </w:rPr>
        <w:t>company’s</w:t>
      </w:r>
      <w:r w:rsidR="00F763AF" w:rsidRPr="00E91A0D">
        <w:rPr>
          <w:rFonts w:ascii="Arial" w:hAnsi="Arial" w:cs="Arial"/>
          <w:color w:val="000000" w:themeColor="text1"/>
          <w:sz w:val="24"/>
          <w:szCs w:val="24"/>
        </w:rPr>
        <w:t xml:space="preserve"> </w:t>
      </w:r>
      <w:r w:rsidR="0091294B" w:rsidRPr="00E91A0D">
        <w:rPr>
          <w:rFonts w:ascii="Arial" w:hAnsi="Arial" w:cs="Arial"/>
          <w:color w:val="000000" w:themeColor="text1"/>
          <w:sz w:val="24"/>
          <w:szCs w:val="24"/>
        </w:rPr>
        <w:t xml:space="preserve">ability to assess the requirement </w:t>
      </w:r>
      <w:r w:rsidR="00D50816" w:rsidRPr="00E91A0D">
        <w:rPr>
          <w:rFonts w:ascii="Arial" w:hAnsi="Arial" w:cs="Arial"/>
          <w:color w:val="000000" w:themeColor="text1"/>
          <w:sz w:val="24"/>
          <w:szCs w:val="24"/>
        </w:rPr>
        <w:t xml:space="preserve">of its consumers and the reliance on technological advancements. </w:t>
      </w:r>
      <w:r w:rsidR="00C05FD1" w:rsidRPr="00E91A0D">
        <w:rPr>
          <w:rFonts w:ascii="Arial" w:hAnsi="Arial" w:cs="Arial"/>
          <w:color w:val="000000" w:themeColor="text1"/>
          <w:sz w:val="24"/>
          <w:szCs w:val="24"/>
        </w:rPr>
        <w:t>Netflix has been selected for this assignment due to its position w</w:t>
      </w:r>
      <w:r w:rsidR="003066E1" w:rsidRPr="00E91A0D">
        <w:rPr>
          <w:rFonts w:ascii="Arial" w:hAnsi="Arial" w:cs="Arial"/>
          <w:color w:val="000000" w:themeColor="text1"/>
          <w:sz w:val="24"/>
          <w:szCs w:val="24"/>
        </w:rPr>
        <w:t>ithin the global media industry, often characterised by a rapidly changing and volatile influencing factors.</w:t>
      </w:r>
      <w:r w:rsidR="003F30AF" w:rsidRPr="00E91A0D">
        <w:rPr>
          <w:rFonts w:ascii="Arial" w:hAnsi="Arial" w:cs="Arial"/>
          <w:color w:val="000000" w:themeColor="text1"/>
          <w:sz w:val="24"/>
          <w:szCs w:val="24"/>
        </w:rPr>
        <w:t xml:space="preserve"> </w:t>
      </w:r>
      <w:r w:rsidR="003F30AF" w:rsidRPr="00E91A0D">
        <w:rPr>
          <w:rFonts w:ascii="Arial" w:hAnsi="Arial" w:cs="Arial"/>
          <w:color w:val="000000" w:themeColor="text1"/>
          <w:sz w:val="24"/>
          <w:szCs w:val="24"/>
        </w:rPr>
        <w:fldChar w:fldCharType="begin"/>
      </w:r>
      <w:r w:rsidR="003F30AF" w:rsidRPr="00E91A0D">
        <w:rPr>
          <w:rFonts w:ascii="Arial" w:hAnsi="Arial" w:cs="Arial"/>
          <w:color w:val="000000" w:themeColor="text1"/>
          <w:sz w:val="24"/>
          <w:szCs w:val="24"/>
        </w:rPr>
        <w:instrText xml:space="preserve"> ADDIN ZOTERO_ITEM CSL_CITATION {"citationID":"tmxBowqb","properties":{"unsorted":false,"formattedCitation":"(Tian, 2024)","plainCitation":"(Tian, 2024)","noteIndex":0},"citationItems":[{"id":145,"uris":["http://zotero.org/users/19515856/items/TBA6JYKW"],"itemData":{"id":145,"type":"article-journal","abstract":"With evolving societal lifestyles and changing popular perspectives on film consumption, online streaming has gradually supplanted the traditional cinema experience. Amid the rapid rise of the streaming era, this paper focuses on the emergence, market competition, and future prospects of streaming media. Taking Netflix as a case study, this platform has leveraged big data to reshape the downstream positioning of streaming media within the industry value chain. Comparative analysis of historical data reveals intense competitive confrontation among streaming platforms launched by other major entertainment corporations, shaping the landscape of the streaming market. It is observed that to thrive in this fierce competition, a marketing approach combining cinema with the concept of the Metaverse has demonstrated promising preliminary results and substantial developmental potential. The narrative structures of online films are better aligned with the dissemination patterns of streaming media compared to traditional theatrical releases, rendering streaming media a more preferred choice for audiences and continually expanding the user base of the streaming market. Investigating the future prospects of streaming media development not only supports the burgeoning film industry but also paves the way for a more diversified and enriched cinematic landscape.","container-title":"Advances in Economics, Management and Political Sciences","DOI":"10.54254/2754-1169/57/20230731","journalAbbreviation":"Advances in Economics, Management and Political Sciences","page":"189-195","source":"ResearchGate","title":"The Rise and Bypassing of Streaming Media","volume":"57","author":[{"family":"Tian","given":"Jiayi"}],"issued":{"date-parts":[["2024",1,5]]}}}],"schema":"https://github.com/citation-style-language/schema/raw/master/csl-citation.json"} </w:instrText>
      </w:r>
      <w:r w:rsidR="003F30AF" w:rsidRPr="00E91A0D">
        <w:rPr>
          <w:rFonts w:ascii="Arial" w:hAnsi="Arial" w:cs="Arial"/>
          <w:color w:val="000000" w:themeColor="text1"/>
          <w:sz w:val="24"/>
          <w:szCs w:val="24"/>
        </w:rPr>
        <w:fldChar w:fldCharType="separate"/>
      </w:r>
      <w:r w:rsidR="003F30AF" w:rsidRPr="00E91A0D">
        <w:rPr>
          <w:rFonts w:ascii="Arial" w:hAnsi="Arial" w:cs="Arial"/>
          <w:noProof/>
          <w:color w:val="000000" w:themeColor="text1"/>
          <w:sz w:val="24"/>
          <w:szCs w:val="24"/>
        </w:rPr>
        <w:t>Tian (2024)</w:t>
      </w:r>
      <w:r w:rsidR="003F30AF" w:rsidRPr="00E91A0D">
        <w:rPr>
          <w:rFonts w:ascii="Arial" w:hAnsi="Arial" w:cs="Arial"/>
          <w:color w:val="000000" w:themeColor="text1"/>
          <w:sz w:val="24"/>
          <w:szCs w:val="24"/>
        </w:rPr>
        <w:fldChar w:fldCharType="end"/>
      </w:r>
      <w:r w:rsidR="003F30AF" w:rsidRPr="00E91A0D">
        <w:rPr>
          <w:rFonts w:ascii="Arial" w:hAnsi="Arial" w:cs="Arial"/>
          <w:color w:val="000000" w:themeColor="text1"/>
          <w:sz w:val="24"/>
          <w:szCs w:val="24"/>
        </w:rPr>
        <w:t xml:space="preserve"> identifies the streaming service sector of the media industry as </w:t>
      </w:r>
      <w:r w:rsidR="00941871" w:rsidRPr="00E91A0D">
        <w:rPr>
          <w:rFonts w:ascii="Arial" w:hAnsi="Arial" w:cs="Arial"/>
          <w:color w:val="000000" w:themeColor="text1"/>
          <w:sz w:val="24"/>
          <w:szCs w:val="24"/>
        </w:rPr>
        <w:t xml:space="preserve">rising rapidly and highlight the fact that </w:t>
      </w:r>
      <w:r w:rsidR="009477AB" w:rsidRPr="00E91A0D">
        <w:rPr>
          <w:rFonts w:ascii="Arial" w:hAnsi="Arial" w:cs="Arial"/>
          <w:color w:val="000000" w:themeColor="text1"/>
          <w:sz w:val="24"/>
          <w:szCs w:val="24"/>
        </w:rPr>
        <w:t xml:space="preserve">the industry is changing the perspective of media to its consumers. </w:t>
      </w:r>
    </w:p>
    <w:p w14:paraId="2F63AF79" w14:textId="2161D553" w:rsidR="00A17CBE" w:rsidRPr="00E91A0D" w:rsidRDefault="004463D1" w:rsidP="00E91A0D">
      <w:pPr>
        <w:tabs>
          <w:tab w:val="left" w:pos="3583"/>
        </w:tabs>
        <w:spacing w:line="360" w:lineRule="auto"/>
        <w:jc w:val="both"/>
        <w:rPr>
          <w:rFonts w:ascii="Arial" w:hAnsi="Arial" w:cs="Arial"/>
          <w:color w:val="000000" w:themeColor="text1"/>
          <w:sz w:val="24"/>
          <w:szCs w:val="24"/>
        </w:rPr>
      </w:pPr>
      <w:r w:rsidRPr="00E91A0D">
        <w:rPr>
          <w:rFonts w:ascii="Arial" w:hAnsi="Arial" w:cs="Arial"/>
          <w:color w:val="000000" w:themeColor="text1"/>
          <w:sz w:val="24"/>
          <w:szCs w:val="24"/>
        </w:rPr>
        <w:t xml:space="preserve">The </w:t>
      </w:r>
      <w:r w:rsidR="00AB56F3" w:rsidRPr="00E91A0D">
        <w:rPr>
          <w:rFonts w:ascii="Arial" w:hAnsi="Arial" w:cs="Arial"/>
          <w:color w:val="000000" w:themeColor="text1"/>
          <w:sz w:val="24"/>
          <w:szCs w:val="24"/>
        </w:rPr>
        <w:t xml:space="preserve">purpose of this assignment </w:t>
      </w:r>
      <w:r w:rsidR="00A3428A" w:rsidRPr="00E91A0D">
        <w:rPr>
          <w:rFonts w:ascii="Arial" w:hAnsi="Arial" w:cs="Arial"/>
          <w:color w:val="000000" w:themeColor="text1"/>
          <w:sz w:val="24"/>
          <w:szCs w:val="24"/>
        </w:rPr>
        <w:t xml:space="preserve">is to analyse how the external factors influence business </w:t>
      </w:r>
      <w:r w:rsidR="00971FBA" w:rsidRPr="00E91A0D">
        <w:rPr>
          <w:rFonts w:ascii="Arial" w:hAnsi="Arial" w:cs="Arial"/>
          <w:color w:val="000000" w:themeColor="text1"/>
          <w:sz w:val="24"/>
          <w:szCs w:val="24"/>
        </w:rPr>
        <w:t>operations and strategic planning, using the analytical model of PESTLE</w:t>
      </w:r>
      <w:r w:rsidR="001C6B98" w:rsidRPr="00E91A0D">
        <w:rPr>
          <w:rFonts w:ascii="Arial" w:hAnsi="Arial" w:cs="Arial"/>
          <w:color w:val="000000" w:themeColor="text1"/>
          <w:sz w:val="24"/>
          <w:szCs w:val="24"/>
        </w:rPr>
        <w:t xml:space="preserve">. By applying these models, this </w:t>
      </w:r>
      <w:r w:rsidR="00605511" w:rsidRPr="00E91A0D">
        <w:rPr>
          <w:rFonts w:ascii="Arial" w:hAnsi="Arial" w:cs="Arial"/>
          <w:color w:val="000000" w:themeColor="text1"/>
          <w:sz w:val="24"/>
          <w:szCs w:val="24"/>
        </w:rPr>
        <w:t>assignment</w:t>
      </w:r>
      <w:r w:rsidR="001C6B98" w:rsidRPr="00E91A0D">
        <w:rPr>
          <w:rFonts w:ascii="Arial" w:hAnsi="Arial" w:cs="Arial"/>
          <w:color w:val="000000" w:themeColor="text1"/>
          <w:sz w:val="24"/>
          <w:szCs w:val="24"/>
        </w:rPr>
        <w:t xml:space="preserve"> aims to develop a wider </w:t>
      </w:r>
      <w:r w:rsidR="00FB56E4" w:rsidRPr="00E91A0D">
        <w:rPr>
          <w:rFonts w:ascii="Arial" w:hAnsi="Arial" w:cs="Arial"/>
          <w:color w:val="000000" w:themeColor="text1"/>
          <w:sz w:val="24"/>
          <w:szCs w:val="24"/>
        </w:rPr>
        <w:t>understanding</w:t>
      </w:r>
      <w:r w:rsidR="001C6B98" w:rsidRPr="00E91A0D">
        <w:rPr>
          <w:rFonts w:ascii="Arial" w:hAnsi="Arial" w:cs="Arial"/>
          <w:color w:val="000000" w:themeColor="text1"/>
          <w:sz w:val="24"/>
          <w:szCs w:val="24"/>
        </w:rPr>
        <w:t xml:space="preserve"> of how external forces shape </w:t>
      </w:r>
      <w:r w:rsidR="00605511" w:rsidRPr="00E91A0D">
        <w:rPr>
          <w:rFonts w:ascii="Arial" w:hAnsi="Arial" w:cs="Arial"/>
          <w:color w:val="000000" w:themeColor="text1"/>
          <w:sz w:val="24"/>
          <w:szCs w:val="24"/>
        </w:rPr>
        <w:t xml:space="preserve">the performance of Netflix operating within the entertainment industry. </w:t>
      </w:r>
    </w:p>
    <w:p w14:paraId="67116552" w14:textId="77777777" w:rsidR="00A17CBE" w:rsidRPr="00E91A0D" w:rsidRDefault="00A17CBE" w:rsidP="00E91A0D">
      <w:pPr>
        <w:spacing w:line="360" w:lineRule="auto"/>
        <w:jc w:val="both"/>
        <w:rPr>
          <w:rFonts w:ascii="Arial" w:hAnsi="Arial" w:cs="Arial"/>
          <w:sz w:val="24"/>
          <w:szCs w:val="24"/>
        </w:rPr>
      </w:pPr>
      <w:r w:rsidRPr="00E91A0D">
        <w:rPr>
          <w:rFonts w:ascii="Arial" w:hAnsi="Arial" w:cs="Arial"/>
          <w:sz w:val="24"/>
          <w:szCs w:val="24"/>
        </w:rPr>
        <w:t xml:space="preserve">The business environment is often referred to as the amalgamation and compound of the external and internal factors that affect how organisations operate and perform </w:t>
      </w:r>
      <w:bookmarkEnd w:id="0"/>
      <w:r w:rsidRPr="00E91A0D">
        <w:rPr>
          <w:rFonts w:ascii="Arial" w:hAnsi="Arial" w:cs="Arial"/>
          <w:sz w:val="24"/>
          <w:szCs w:val="24"/>
        </w:rPr>
        <w:fldChar w:fldCharType="begin"/>
      </w:r>
      <w:r w:rsidRPr="00E91A0D">
        <w:rPr>
          <w:rFonts w:ascii="Arial" w:hAnsi="Arial" w:cs="Arial"/>
          <w:sz w:val="24"/>
          <w:szCs w:val="24"/>
        </w:rPr>
        <w:instrText xml:space="preserve"> ADDIN ZOTERO_ITEM CSL_CITATION {"citationID":"IqOTaC3A","properties":{"unsorted":false,"formattedCitation":"(Tang {\\i{}et al.}, 2024)","plainCitation":"(Tang et al., 2024)","noteIndex":0},"citationItems":[{"id":28,"uris":["http://zotero.org/users/19515856/items/9RMHAJIM"],"itemData":{"id":28,"type":"article-journal","abstract":"Nurturing specialized and sophisticated enterprises is a vital strategic initiative to mitigate the dependency on crucial technologies and to promote the competitiveness of Chinese manufacturing industry. Basing on a technology, organization, and environment (TOE) framework, combined with geographic concentration, qualitative comparative analysis (QCA), and data envelopment analysis (DEA) methods, this article analyzes the conducive business environment for the growth of specialized and sophisticated “little giant” enterprises (LGEs) from configurational perspective. It takes the quantity and density of LGEs in different regions of China as the consequence event. The findings show that: (1) the spatial distribution of LGEs is highly uneven with a geographic concentration index (CR5) of 0.436 and a Herfindahl–Hirschman Index of 0.0599. (2) The presence of numerous technology-oriented SMEs and a “favorable” business environment are not necessarily the regions where a larger number of LGEs are fostered. Indeed, the harmonious interplay of TOE is more important for achieving optimal outcomes. The differential configurations contributing to the regional output variations of LGEs can be classified with three patterns: technology-organization-environment synergistic promotion type (H1), innovation stimulation through effective financial support type (H2a), and compensatory type for inadequate innovation resources (H2b). While these configurations may lead to similar outcomes, they do not yield the same effectiveness. (3) The DEA reveals a tendency for “over-optimization” in improving regional business environment under the TOE framework, indicating the presence of “input redundancy” and corresponding “output loss” issues in TOE factors. Local governments must adhere to the “barrel principle” and optimize the business environment that aligns with development of LGEs through the concept of dynamic adaptation. Adopting an organizational mindset of “stringing beads into chains” can help construct regional industrial chains with distinctive features.","container-title":"Managerial and Decision Economics","DOI":"10.1002/mde.4063","ISSN":"1099-1468","issue":"3","language":"en","note":"_eprint: https://onlinelibrary.wiley.com/doi/pdf/10.1002/mde.4063","page":"1557-1572","source":"Wiley Online Library","title":"What types of business environment fosters the emergence of more specialized and sophisticated “little giant” enterprises?—An empirical study based on the TOE framework and configuration adaptation theory","title-short":"What types of business environment fosters the emergence of more specialized and sophisticated “little giant” enterprises?","volume":"45","author":[{"family":"Tang","given":"Gennian"},{"family":"Wang","given":"Luqian"},{"family":"Zheng","given":"Tao"},{"family":"Wu","given":"Weie"}],"issued":{"date-parts":[["2024"]]}}}],"schema":"https://github.com/citation-style-language/schema/raw/master/csl-citation.json"} </w:instrText>
      </w:r>
      <w:r w:rsidRPr="00E91A0D">
        <w:rPr>
          <w:rFonts w:ascii="Arial" w:hAnsi="Arial" w:cs="Arial"/>
          <w:sz w:val="24"/>
          <w:szCs w:val="24"/>
        </w:rPr>
        <w:fldChar w:fldCharType="separate"/>
      </w:r>
      <w:r w:rsidRPr="00E91A0D">
        <w:rPr>
          <w:rFonts w:ascii="Arial" w:hAnsi="Arial" w:cs="Arial"/>
          <w:sz w:val="24"/>
          <w:szCs w:val="24"/>
        </w:rPr>
        <w:t xml:space="preserve">(Tang </w:t>
      </w:r>
      <w:r w:rsidRPr="00E91A0D">
        <w:rPr>
          <w:rFonts w:ascii="Arial" w:hAnsi="Arial" w:cs="Arial"/>
          <w:i/>
          <w:iCs/>
          <w:sz w:val="24"/>
          <w:szCs w:val="24"/>
        </w:rPr>
        <w:t>et al.</w:t>
      </w:r>
      <w:r w:rsidRPr="00E91A0D">
        <w:rPr>
          <w:rFonts w:ascii="Arial" w:hAnsi="Arial" w:cs="Arial"/>
          <w:sz w:val="24"/>
          <w:szCs w:val="24"/>
        </w:rPr>
        <w:t>, 2024)</w:t>
      </w:r>
      <w:r w:rsidRPr="00E91A0D">
        <w:rPr>
          <w:rFonts w:ascii="Arial" w:hAnsi="Arial" w:cs="Arial"/>
          <w:sz w:val="24"/>
          <w:szCs w:val="24"/>
        </w:rPr>
        <w:fldChar w:fldCharType="end"/>
      </w:r>
      <w:r w:rsidRPr="00E91A0D">
        <w:rPr>
          <w:rFonts w:ascii="Arial" w:hAnsi="Arial" w:cs="Arial"/>
          <w:sz w:val="24"/>
          <w:szCs w:val="24"/>
        </w:rPr>
        <w:t xml:space="preserve">. These factors combined shape how firms can use strategic planning, affect organisational goals and can determine the overall, long-term sustainability of an organisation. External factors often referred to as the macro environment are typically areas in which companies have little to no control in dynamic changes </w:t>
      </w:r>
      <w:r w:rsidRPr="00E91A0D">
        <w:rPr>
          <w:rFonts w:ascii="Arial" w:hAnsi="Arial" w:cs="Arial"/>
          <w:sz w:val="24"/>
          <w:szCs w:val="24"/>
        </w:rPr>
        <w:fldChar w:fldCharType="begin"/>
      </w:r>
      <w:r w:rsidRPr="00E91A0D">
        <w:rPr>
          <w:rFonts w:ascii="Arial" w:hAnsi="Arial" w:cs="Arial"/>
          <w:sz w:val="24"/>
          <w:szCs w:val="24"/>
        </w:rPr>
        <w:instrText xml:space="preserve"> ADDIN ZOTERO_ITEM CSL_CITATION {"citationID":"X84m8XSk","properties":{"unsorted":false,"formattedCitation":"(Wetherly and Otter, 2018)","plainCitation":"(Wetherly and Otter, 2018)","noteIndex":0},"citationItems":[{"id":19,"uris":["http://zotero.org/users/19515856/items/2LT72LEI"],"itemData":{"id":19,"type":"book","call-number":"HF1008 .B86 2018","edition":"Fourth edition","ISBN":"978-0-19-873992-0","number-of-pages":"501","publisher":"Oxford University Press","publisher-place":"Oxford ; New York, N. Y","source":"Library of Congress ISBN","title":"The business environment: themes and issues in a globalizing world","title-short":"The business environment","author":[{"family":"Wetherly","given":"Paul"},{"family":"Otter","given":"Dorron"}],"issued":{"date-parts":[["2018"]]}}}],"schema":"https://github.com/citation-style-language/schema/raw/master/csl-citation.json"} </w:instrText>
      </w:r>
      <w:r w:rsidRPr="00E91A0D">
        <w:rPr>
          <w:rFonts w:ascii="Arial" w:hAnsi="Arial" w:cs="Arial"/>
          <w:sz w:val="24"/>
          <w:szCs w:val="24"/>
        </w:rPr>
        <w:fldChar w:fldCharType="separate"/>
      </w:r>
      <w:r w:rsidRPr="00E91A0D">
        <w:rPr>
          <w:rFonts w:ascii="Arial" w:hAnsi="Arial" w:cs="Arial"/>
          <w:noProof/>
          <w:sz w:val="24"/>
          <w:szCs w:val="24"/>
        </w:rPr>
        <w:t>(Wetherly and Otter, 2018)</w:t>
      </w:r>
      <w:r w:rsidRPr="00E91A0D">
        <w:rPr>
          <w:rFonts w:ascii="Arial" w:hAnsi="Arial" w:cs="Arial"/>
          <w:sz w:val="24"/>
          <w:szCs w:val="24"/>
        </w:rPr>
        <w:fldChar w:fldCharType="end"/>
      </w:r>
      <w:r w:rsidRPr="00E91A0D">
        <w:rPr>
          <w:rFonts w:ascii="Arial" w:hAnsi="Arial" w:cs="Arial"/>
          <w:sz w:val="24"/>
          <w:szCs w:val="24"/>
        </w:rPr>
        <w:t xml:space="preserve">. Weatherly and Otter (2018) further suggest that the external factors can be filtered into economical, technological, political, legal and, social and cultural often referred to as PESTLE. Whilst external factors are regarded as uncontrollable and volatile, the internal environment can be controlled closely to align employees with organisational goals; these factors can include organisational culture, leadership and operational processes.   </w:t>
      </w:r>
    </w:p>
    <w:p w14:paraId="2168F29A" w14:textId="2FA945C6" w:rsidR="00A17CBE" w:rsidRPr="00E91A0D" w:rsidRDefault="00A17CBE" w:rsidP="00E91A0D">
      <w:pPr>
        <w:spacing w:line="360" w:lineRule="auto"/>
        <w:jc w:val="both"/>
        <w:rPr>
          <w:rFonts w:ascii="Arial" w:hAnsi="Arial" w:cs="Arial"/>
          <w:sz w:val="24"/>
          <w:szCs w:val="24"/>
        </w:rPr>
      </w:pPr>
      <w:r w:rsidRPr="00E91A0D">
        <w:rPr>
          <w:rFonts w:ascii="Arial" w:hAnsi="Arial" w:cs="Arial"/>
          <w:sz w:val="24"/>
          <w:szCs w:val="24"/>
        </w:rPr>
        <w:lastRenderedPageBreak/>
        <w:t xml:space="preserve">Therefore, more broadly, the business environment can be divided into two key areas; the internal environment which includes employees, management structure and organisational culture, and the external environment, which focuses on economic conditions, technological advancement, legislation, competitors and social trends. The external environment is particularly vital as it presents both opportunities and threats that can rapidly change and impact business performance. Studies by </w:t>
      </w:r>
      <w:r w:rsidRPr="00E91A0D">
        <w:rPr>
          <w:rFonts w:ascii="Arial" w:hAnsi="Arial" w:cs="Arial"/>
          <w:sz w:val="24"/>
          <w:szCs w:val="24"/>
        </w:rPr>
        <w:fldChar w:fldCharType="begin"/>
      </w:r>
      <w:r w:rsidRPr="00E91A0D">
        <w:rPr>
          <w:rFonts w:ascii="Arial" w:hAnsi="Arial" w:cs="Arial"/>
          <w:sz w:val="24"/>
          <w:szCs w:val="24"/>
        </w:rPr>
        <w:instrText xml:space="preserve"> ADDIN ZOTERO_ITEM CSL_CITATION {"citationID":"iwww7rcf","properties":{"unsorted":false,"formattedCitation":"(Akpoviroro and Owotutu, 2018)","plainCitation":"(Akpoviroro and Owotutu, 2018)","dontUpdate":true,"noteIndex":0},"citationItems":[{"id":26,"uris":["http://zotero.org/users/19515856/items/QLHAAIUA"],"itemData":{"id":26,"type":"article-journal","abstract":"This paper examined the impact of external business environment on organizational performance of frozen fish companies in Nigeria. It also reveals literature on business environment, organizational performance and Nigeria business environment. Secondly a questionnaire was developed to collect information from the respondents based on a sample of 3 companies with 120 sample size. Data collected were analyzed using multiple regression analysis. The study concluded that the external business environment political, economic, and technological and socio cultural etc have impact on organizational performance. Thus organization should understand the implications of organizational performance of their business activities in order to identify, opportunities and threats to their business and organization.","page":"498-505","source":"ResearchGate","title":"IMPACT OF EXTERNAL BUSINESS ENVIRONMENT ON ORGANIZATIONAL PERFORMANCE","volume":"4","author":[{"family":"Akpoviroro","given":"Solomon"},{"family":"Owotutu","given":"Sabitu"}],"issued":{"date-parts":[["2018",1,1]]}}}],"schema":"https://github.com/citation-style-language/schema/raw/master/csl-citation.json"} </w:instrText>
      </w:r>
      <w:r w:rsidRPr="00E91A0D">
        <w:rPr>
          <w:rFonts w:ascii="Arial" w:hAnsi="Arial" w:cs="Arial"/>
          <w:sz w:val="24"/>
          <w:szCs w:val="24"/>
        </w:rPr>
        <w:fldChar w:fldCharType="separate"/>
      </w:r>
      <w:r w:rsidRPr="00E91A0D">
        <w:rPr>
          <w:rFonts w:ascii="Arial" w:hAnsi="Arial" w:cs="Arial"/>
          <w:noProof/>
          <w:sz w:val="24"/>
          <w:szCs w:val="24"/>
        </w:rPr>
        <w:t>Akpoviroro and Owotutu (2018)</w:t>
      </w:r>
      <w:r w:rsidRPr="00E91A0D">
        <w:rPr>
          <w:rFonts w:ascii="Arial" w:hAnsi="Arial" w:cs="Arial"/>
          <w:sz w:val="24"/>
          <w:szCs w:val="24"/>
        </w:rPr>
        <w:fldChar w:fldCharType="end"/>
      </w:r>
      <w:r w:rsidRPr="00E91A0D">
        <w:rPr>
          <w:rFonts w:ascii="Arial" w:hAnsi="Arial" w:cs="Arial"/>
          <w:sz w:val="24"/>
          <w:szCs w:val="24"/>
        </w:rPr>
        <w:t xml:space="preserve"> show that organisations that have a wider understanding of business performance and changes in external factors, can identify opportunities and threats that may occur. For example, changes in consumer behaviour may create new markets, while legal changes and developments may impose additional costs or operational strain. </w:t>
      </w:r>
    </w:p>
    <w:p w14:paraId="522FC26E" w14:textId="1660DC40" w:rsidR="00A17CBE" w:rsidRPr="00E91A0D" w:rsidRDefault="00A17CBE" w:rsidP="00E91A0D">
      <w:pPr>
        <w:spacing w:line="360" w:lineRule="auto"/>
        <w:jc w:val="both"/>
        <w:rPr>
          <w:rFonts w:ascii="Arial" w:hAnsi="Arial" w:cs="Arial"/>
          <w:sz w:val="24"/>
          <w:szCs w:val="24"/>
        </w:rPr>
      </w:pPr>
      <w:r w:rsidRPr="00E91A0D">
        <w:rPr>
          <w:rFonts w:ascii="Arial" w:hAnsi="Arial" w:cs="Arial"/>
          <w:sz w:val="24"/>
          <w:szCs w:val="24"/>
        </w:rPr>
        <w:t xml:space="preserve">Analysing external influences allows organisations to anticipate change rather that react to it. In today’s volatile, uncertain and complex commercial landscape, businesses face increasing pressure from globalisation, digital transformation and sustainability expectations. Analysing the external environment is a key fundamental task when looking at strategic planning and management. Environmental analysis enables companies to gather information about external trends, events, and relationships to be able to identify potential opportunities and threats (Choo, 2001). This process creates effective decision making by mitigating uncertainty and aids firms to align their organisational goals with the change in market conditions </w:t>
      </w:r>
      <w:r w:rsidRPr="00E91A0D">
        <w:rPr>
          <w:rFonts w:ascii="Arial" w:hAnsi="Arial" w:cs="Arial"/>
          <w:sz w:val="24"/>
          <w:szCs w:val="24"/>
        </w:rPr>
        <w:fldChar w:fldCharType="begin"/>
      </w:r>
      <w:r w:rsidRPr="00E91A0D">
        <w:rPr>
          <w:rFonts w:ascii="Arial" w:hAnsi="Arial" w:cs="Arial"/>
          <w:sz w:val="24"/>
          <w:szCs w:val="24"/>
        </w:rPr>
        <w:instrText xml:space="preserve"> ADDIN ZOTERO_ITEM CSL_CITATION {"citationID":"r4xf2zZb","properties":{"unsorted":false,"formattedCitation":"(Pourmohammadi {\\i{}et al.}, 2020)","plainCitation":"(Pourmohammadi et al., 2020)","noteIndex":0},"citationItems":[{"id":33,"uris":["http://zotero.org/users/19515856/items/WMITAWKX"],"itemData":{"id":33,"type":"article-journal","abstract":"This study was conducted to provide a strategic direction to public hospitals in Iran via environmental scanning in order to equip hospitals to plan and perform proactively and adapt with the everchanging environment.","container-title":"BMC Research Notes","DOI":"10.1186/s13104-020-05002-8","ISSN":"1756-0500","issue":"1","journalAbbreviation":"BMC Res Notes","language":"en","page":"179","source":"Springer Link","title":"A comprehensive environmental scanning and strategic analysis of Iranian Public Hospitals: a prospective approach","title-short":"A comprehensive environmental scanning and strategic analysis of Iranian Public Hospitals","volume":"13","author":[{"family":"Pourmohammadi","given":"Kimia"},{"family":"Bastani","given":"Peivand"},{"family":"Shojaei","given":"Payam"},{"family":"Hatam","given":"Nahid"},{"family":"Salehi","given":"Asiyeh"}],"issued":{"date-parts":[["2020",3,26]]}}}],"schema":"https://github.com/citation-style-language/schema/raw/master/csl-citation.json"} </w:instrText>
      </w:r>
      <w:r w:rsidRPr="00E91A0D">
        <w:rPr>
          <w:rFonts w:ascii="Arial" w:hAnsi="Arial" w:cs="Arial"/>
          <w:sz w:val="24"/>
          <w:szCs w:val="24"/>
        </w:rPr>
        <w:fldChar w:fldCharType="separate"/>
      </w:r>
      <w:r w:rsidRPr="00E91A0D">
        <w:rPr>
          <w:rFonts w:ascii="Arial" w:hAnsi="Arial" w:cs="Arial"/>
          <w:sz w:val="24"/>
          <w:szCs w:val="24"/>
        </w:rPr>
        <w:t xml:space="preserve">(Pourmohammadi </w:t>
      </w:r>
      <w:r w:rsidRPr="00E91A0D">
        <w:rPr>
          <w:rFonts w:ascii="Arial" w:hAnsi="Arial" w:cs="Arial"/>
          <w:i/>
          <w:iCs/>
          <w:sz w:val="24"/>
          <w:szCs w:val="24"/>
        </w:rPr>
        <w:t>et al.</w:t>
      </w:r>
      <w:r w:rsidRPr="00E91A0D">
        <w:rPr>
          <w:rFonts w:ascii="Arial" w:hAnsi="Arial" w:cs="Arial"/>
          <w:sz w:val="24"/>
          <w:szCs w:val="24"/>
        </w:rPr>
        <w:t>, 2020)</w:t>
      </w:r>
      <w:r w:rsidRPr="00E91A0D">
        <w:rPr>
          <w:rFonts w:ascii="Arial" w:hAnsi="Arial" w:cs="Arial"/>
          <w:sz w:val="24"/>
          <w:szCs w:val="24"/>
        </w:rPr>
        <w:fldChar w:fldCharType="end"/>
      </w:r>
      <w:r w:rsidRPr="00E91A0D">
        <w:rPr>
          <w:rFonts w:ascii="Arial" w:hAnsi="Arial" w:cs="Arial"/>
          <w:sz w:val="24"/>
          <w:szCs w:val="24"/>
        </w:rPr>
        <w:t xml:space="preserve">. Furthermore </w:t>
      </w:r>
      <w:r w:rsidRPr="00E91A0D">
        <w:rPr>
          <w:rFonts w:ascii="Arial" w:hAnsi="Arial" w:cs="Arial"/>
          <w:sz w:val="24"/>
          <w:szCs w:val="24"/>
        </w:rPr>
        <w:fldChar w:fldCharType="begin"/>
      </w:r>
      <w:r w:rsidRPr="00E91A0D">
        <w:rPr>
          <w:rFonts w:ascii="Arial" w:hAnsi="Arial" w:cs="Arial"/>
          <w:sz w:val="24"/>
          <w:szCs w:val="24"/>
        </w:rPr>
        <w:instrText xml:space="preserve"> ADDIN ZOTERO_ITEM CSL_CITATION {"citationID":"m3wPiIsm","properties":{"unsorted":false,"formattedCitation":"(Pourmohammadi {\\i{}et al.}, 2020)","plainCitation":"(Pourmohammadi et al., 2020)","dontUpdate":true,"noteIndex":0},"citationItems":[{"id":33,"uris":["http://zotero.org/users/19515856/items/WMITAWKX"],"itemData":{"id":33,"type":"article-journal","abstract":"This study was conducted to provide a strategic direction to public hospitals in Iran via environmental scanning in order to equip hospitals to plan and perform proactively and adapt with the everchanging environment.","container-title":"BMC Research Notes","DOI":"10.1186/s13104-020-05002-8","ISSN":"1756-0500","issue":"1","journalAbbreviation":"BMC Res Notes","language":"en","page":"179","source":"Springer Link","title":"A comprehensive environmental scanning and strategic analysis of Iranian Public Hospitals: a prospective approach","title-short":"A comprehensive environmental scanning and strategic analysis of Iranian Public Hospitals","volume":"13","author":[{"family":"Pourmohammadi","given":"Kimia"},{"family":"Bastani","given":"Peivand"},{"family":"Shojaei","given":"Payam"},{"family":"Hatam","given":"Nahid"},{"family":"Salehi","given":"Asiyeh"}],"issued":{"date-parts":[["2020",3,26]]}}}],"schema":"https://github.com/citation-style-language/schema/raw/master/csl-citation.json"} </w:instrText>
      </w:r>
      <w:r w:rsidRPr="00E91A0D">
        <w:rPr>
          <w:rFonts w:ascii="Arial" w:hAnsi="Arial" w:cs="Arial"/>
          <w:sz w:val="24"/>
          <w:szCs w:val="24"/>
        </w:rPr>
        <w:fldChar w:fldCharType="separate"/>
      </w:r>
      <w:r w:rsidRPr="00E91A0D">
        <w:rPr>
          <w:rFonts w:ascii="Arial" w:hAnsi="Arial" w:cs="Arial"/>
          <w:sz w:val="24"/>
          <w:szCs w:val="24"/>
        </w:rPr>
        <w:t xml:space="preserve">Pourmohammadi </w:t>
      </w:r>
      <w:r w:rsidRPr="00E91A0D">
        <w:rPr>
          <w:rFonts w:ascii="Arial" w:hAnsi="Arial" w:cs="Arial"/>
          <w:i/>
          <w:iCs/>
          <w:sz w:val="24"/>
          <w:szCs w:val="24"/>
        </w:rPr>
        <w:t>et al.</w:t>
      </w:r>
      <w:r w:rsidRPr="00E91A0D">
        <w:rPr>
          <w:rFonts w:ascii="Arial" w:hAnsi="Arial" w:cs="Arial"/>
          <w:sz w:val="24"/>
          <w:szCs w:val="24"/>
        </w:rPr>
        <w:t xml:space="preserve"> (2020)</w:t>
      </w:r>
      <w:r w:rsidRPr="00E91A0D">
        <w:rPr>
          <w:rFonts w:ascii="Arial" w:hAnsi="Arial" w:cs="Arial"/>
          <w:sz w:val="24"/>
          <w:szCs w:val="24"/>
        </w:rPr>
        <w:fldChar w:fldCharType="end"/>
      </w:r>
      <w:r w:rsidRPr="00E91A0D">
        <w:rPr>
          <w:rFonts w:ascii="Arial" w:hAnsi="Arial" w:cs="Arial"/>
          <w:sz w:val="24"/>
          <w:szCs w:val="24"/>
        </w:rPr>
        <w:t xml:space="preserve"> proceed to suggest that without adequate analysis of the external environment, organisations may struggle to align with economic, technological or competitive changes in market. </w:t>
      </w:r>
      <w:proofErr w:type="spellStart"/>
      <w:r w:rsidRPr="00E91A0D">
        <w:rPr>
          <w:rFonts w:ascii="Arial" w:hAnsi="Arial" w:cs="Arial"/>
          <w:sz w:val="24"/>
          <w:szCs w:val="24"/>
        </w:rPr>
        <w:t>Ikebujo</w:t>
      </w:r>
      <w:proofErr w:type="spellEnd"/>
      <w:r w:rsidRPr="00E91A0D">
        <w:rPr>
          <w:rFonts w:ascii="Arial" w:hAnsi="Arial" w:cs="Arial"/>
          <w:sz w:val="24"/>
          <w:szCs w:val="24"/>
        </w:rPr>
        <w:t xml:space="preserve"> (2020) reinforces the statement that ineffective strategic decisions are likely to lead to declining performance, therefore, understanding external influences is an essential part of organisational planning to maintain competitiveness and long-term sustainability within the industry in which they are placed. </w:t>
      </w:r>
    </w:p>
    <w:p w14:paraId="0D42D08D" w14:textId="397EEFBA" w:rsidR="00A17CBE" w:rsidRPr="00E91A0D" w:rsidRDefault="00A17CBE" w:rsidP="00E91A0D">
      <w:pPr>
        <w:spacing w:line="360" w:lineRule="auto"/>
        <w:jc w:val="both"/>
        <w:rPr>
          <w:rFonts w:ascii="Arial" w:hAnsi="Arial" w:cs="Arial"/>
          <w:sz w:val="24"/>
          <w:szCs w:val="24"/>
        </w:rPr>
      </w:pPr>
      <w:r w:rsidRPr="00E91A0D">
        <w:rPr>
          <w:rFonts w:ascii="Arial" w:hAnsi="Arial" w:cs="Arial"/>
          <w:sz w:val="24"/>
          <w:szCs w:val="24"/>
        </w:rPr>
        <w:t xml:space="preserve">Many frameworks have been developed to aid organisations in evaluating the internal and external factors, influencing their operational standards and organisational goal achievement. </w:t>
      </w:r>
      <w:r w:rsidRPr="00E91A0D">
        <w:rPr>
          <w:rFonts w:ascii="Arial" w:hAnsi="Arial" w:cs="Arial"/>
          <w:sz w:val="24"/>
          <w:szCs w:val="24"/>
        </w:rPr>
        <w:fldChar w:fldCharType="begin"/>
      </w:r>
      <w:r w:rsidRPr="00E91A0D">
        <w:rPr>
          <w:rFonts w:ascii="Arial" w:hAnsi="Arial" w:cs="Arial"/>
          <w:sz w:val="24"/>
          <w:szCs w:val="24"/>
        </w:rPr>
        <w:instrText xml:space="preserve"> ADDIN ZOTERO_ITEM CSL_CITATION {"citationID":"kQFMPtJg","properties":{"unsorted":false,"formattedCitation":"(Y\\uc0\\u252{}ksel, 2012)","plainCitation":"(Yüksel, 2012)","dontUpdate":true,"noteIndex":0},"citationItems":[{"id":36,"uris":["http://zotero.org/users/19515856/items/846FWVN8"],"itemData":{"id":36,"type":"article-journal","abstract":"Although the conceptual structure and nature of PESTEL (Political, Economic, Socio-cultural, Technological,Environment and Legal) analysis requires an integrated approach to analysis, the technical framework ofPESTEL does not adequately support such an approach. PESTEL analysis, as it stands, mainly provides ageneral idea about the macro environmental conditions and situation of a company. This study presents a modelto address problems encountered in the measurement and evaluation process of PESTEL analysis. The integratedstructure of PESTEL factors and sub-factors were modeled by AHP (Analytic Hierarchy Process) and ANP(Analytic Network Process) techniques. Relationships between PESTEL factors were determined by DEMATEL(Decision Making Trial and Evaluation Laboratory). Global weights of the sub-factors were calculated usingANP. The PESTEL analysis model proposed in the study could determine the extent to which the macroenvironment of a company provides suitable conditions to achieve the aims of the company.","container-title":"International Journal of Business and Management","DOI":"10.5539/ijbm.v7n24p52","journalAbbreviation":"International Journal of Business and Management","page":"52-52","source":"ResearchGate","title":"Developing a Multi-Criteria Decision Making Model for PESTEL Analysis","volume":"7","author":[{"family":"Yüksel","given":"İhsan"}],"issued":{"date-parts":[["2012",11,21]]}}}],"schema":"https://github.com/citation-style-language/schema/raw/master/csl-citation.json"} </w:instrText>
      </w:r>
      <w:r w:rsidRPr="00E91A0D">
        <w:rPr>
          <w:rFonts w:ascii="Arial" w:hAnsi="Arial" w:cs="Arial"/>
          <w:sz w:val="24"/>
          <w:szCs w:val="24"/>
        </w:rPr>
        <w:fldChar w:fldCharType="separate"/>
      </w:r>
      <w:r w:rsidRPr="00E91A0D">
        <w:rPr>
          <w:rFonts w:ascii="Arial" w:hAnsi="Arial" w:cs="Arial"/>
          <w:sz w:val="24"/>
          <w:szCs w:val="24"/>
        </w:rPr>
        <w:t>Yuksel (2012)</w:t>
      </w:r>
      <w:r w:rsidRPr="00E91A0D">
        <w:rPr>
          <w:rFonts w:ascii="Arial" w:hAnsi="Arial" w:cs="Arial"/>
          <w:sz w:val="24"/>
          <w:szCs w:val="24"/>
        </w:rPr>
        <w:fldChar w:fldCharType="end"/>
      </w:r>
      <w:r w:rsidRPr="00E91A0D">
        <w:rPr>
          <w:rFonts w:ascii="Arial" w:hAnsi="Arial" w:cs="Arial"/>
          <w:sz w:val="24"/>
          <w:szCs w:val="24"/>
        </w:rPr>
        <w:t xml:space="preserve"> believes that tools such as PESTLE analysis enable businesses to assess macro-environmental influences that effect how a business markets and sells its products. Yuksel (2012) goes on to suggest that an environmental analysis such as PESTLE, provides opportunities to develop </w:t>
      </w:r>
      <w:r w:rsidRPr="00E91A0D">
        <w:rPr>
          <w:rFonts w:ascii="Arial" w:hAnsi="Arial" w:cs="Arial"/>
          <w:sz w:val="24"/>
          <w:szCs w:val="24"/>
        </w:rPr>
        <w:lastRenderedPageBreak/>
        <w:t xml:space="preserve">sustainable competitive advantage with the identification of opportunities and threats. Similarly, Porter’s Five Forces model examines the competitive pressures within an industry, and helps organisations understand key factors that shape companies’ profitability and competitive decision making </w:t>
      </w:r>
      <w:r w:rsidRPr="00E91A0D">
        <w:rPr>
          <w:rFonts w:ascii="Arial" w:hAnsi="Arial" w:cs="Arial"/>
          <w:sz w:val="24"/>
          <w:szCs w:val="24"/>
        </w:rPr>
        <w:fldChar w:fldCharType="begin"/>
      </w:r>
      <w:r w:rsidRPr="00E91A0D">
        <w:rPr>
          <w:rFonts w:ascii="Arial" w:hAnsi="Arial" w:cs="Arial"/>
          <w:sz w:val="24"/>
          <w:szCs w:val="24"/>
        </w:rPr>
        <w:instrText xml:space="preserve"> ADDIN ZOTERO_ITEM CSL_CITATION {"citationID":"NJ5OWj3t","properties":{"unsorted":false,"formattedCitation":"(Porter, 2008)","plainCitation":"(Porter, 2008)","noteIndex":0},"citationItems":[{"id":38,"uris":["http://zotero.org/users/19515856/items/ICJ589MB"],"itemData":{"id":38,"type":"article-journal","abstract":"In 1979, a young associate professor at Harvard Business School published his first article for HBR, \"How Competitive Forces Shape Strategy.\" In the years that followed, Michael Porter's explication of the five forces that determine the long-run profitability of any industry has shaped a generation of academic research and business practice. In this article, Porter undertakes a thorough reaffirmation and extension of his classic work of strategy formulation, which includes substantial new sections showing how to put the five forces analysis into practice. The five forces govern the profit structure of an industry by determining how the economic value it creates is apportioned. That value may be drained away through the rivalry among existing competitors, of course, but it can also be bargained away through the power of suppliers or the power of customers or be constrained by the threat of new entrants or the threat of substitutes. Strategy can be viewed as building defenses against the competitive forces or as finding a position in an industry where the forces are weaker. Changes in the strength of the forces signal changes in the competitive landscape critical to ongoing strategy formulation. In exploring the implications of the five forces framework, Porter explains why a fast-growing industry is not always a profitable one, how eliminating today's competitors through mergers and acquisitions can reduce an industry's profit potential, how government policies play a role by changing the relative strength of the forces, and how to use the forces to understand complements. He then shows how a company can influence the key forces in its industry to create a more favorable structure for itself or to expand the pie altogether. The five forces reveal why industry profitability is what it is. Only by understanding them can a company incorporate industry conditions into strategy.","container-title":"Harvard business review","journalAbbreviation":"Harvard business review","page":"78-93, 137","source":"ResearchGate","title":"The Five Competitive Forces That Shape Strategy","volume":"86","author":[{"family":"Porter","given":"Michael"}],"issued":{"date-parts":[["2008",2,1]]}}}],"schema":"https://github.com/citation-style-language/schema/raw/master/csl-citation.json"} </w:instrText>
      </w:r>
      <w:r w:rsidRPr="00E91A0D">
        <w:rPr>
          <w:rFonts w:ascii="Arial" w:hAnsi="Arial" w:cs="Arial"/>
          <w:sz w:val="24"/>
          <w:szCs w:val="24"/>
        </w:rPr>
        <w:fldChar w:fldCharType="separate"/>
      </w:r>
      <w:r w:rsidRPr="00E91A0D">
        <w:rPr>
          <w:rFonts w:ascii="Arial" w:hAnsi="Arial" w:cs="Arial"/>
          <w:noProof/>
          <w:sz w:val="24"/>
          <w:szCs w:val="24"/>
        </w:rPr>
        <w:t>(Porter, 2008)</w:t>
      </w:r>
      <w:r w:rsidRPr="00E91A0D">
        <w:rPr>
          <w:rFonts w:ascii="Arial" w:hAnsi="Arial" w:cs="Arial"/>
          <w:sz w:val="24"/>
          <w:szCs w:val="24"/>
        </w:rPr>
        <w:fldChar w:fldCharType="end"/>
      </w:r>
      <w:r w:rsidRPr="00E91A0D">
        <w:rPr>
          <w:rFonts w:ascii="Arial" w:hAnsi="Arial" w:cs="Arial"/>
          <w:sz w:val="24"/>
          <w:szCs w:val="24"/>
        </w:rPr>
        <w:t xml:space="preserve">. Porter (2008) alludes that by understanding these forces that influence a business or industry, a company can incorporate these factors of industry conditions into their strategic planning. </w:t>
      </w:r>
    </w:p>
    <w:p w14:paraId="57477BDA" w14:textId="77777777" w:rsidR="00A17CBE" w:rsidRPr="00E91A0D" w:rsidRDefault="00A17CBE" w:rsidP="00E91A0D">
      <w:pPr>
        <w:spacing w:line="360" w:lineRule="auto"/>
        <w:jc w:val="both"/>
        <w:rPr>
          <w:rFonts w:ascii="Arial" w:hAnsi="Arial" w:cs="Arial"/>
          <w:sz w:val="24"/>
          <w:szCs w:val="24"/>
        </w:rPr>
      </w:pPr>
      <w:r w:rsidRPr="00E91A0D">
        <w:rPr>
          <w:rFonts w:ascii="Arial" w:hAnsi="Arial" w:cs="Arial"/>
          <w:sz w:val="24"/>
          <w:szCs w:val="24"/>
        </w:rPr>
        <w:t xml:space="preserve">Although a large variety of analytical frameworks exist to evaluate both the macro and micro business environment, this assignment will primarily focus on the use of the PESTLE Analysis model to examine the changes experienced by Netflix within the Entertainment and Media Industry. The PESTLE model is particularly useful for analysing macro-environmental forces, including negative and positive effects, allowing for a clearer understanding of the factors shaping the company’s strategic position within the industry </w:t>
      </w:r>
      <w:r w:rsidRPr="00E91A0D">
        <w:rPr>
          <w:rFonts w:ascii="Arial" w:hAnsi="Arial" w:cs="Arial"/>
          <w:sz w:val="24"/>
          <w:szCs w:val="24"/>
        </w:rPr>
        <w:fldChar w:fldCharType="begin"/>
      </w:r>
      <w:r w:rsidRPr="00E91A0D">
        <w:rPr>
          <w:rFonts w:ascii="Arial" w:hAnsi="Arial" w:cs="Arial"/>
          <w:sz w:val="24"/>
          <w:szCs w:val="24"/>
        </w:rPr>
        <w:instrText xml:space="preserve"> ADDIN ZOTERO_ITEM CSL_CITATION {"citationID":"LPv91I1N","properties":{"unsorted":false,"formattedCitation":"(Bl\\uc0\\u252{}mel {\\i{}et al.}, 2023)","plainCitation":"(Blümel et al., 2023)","noteIndex":0},"citationItems":[{"id":39,"uris":["http://zotero.org/users/19515856/items/DUBX36JZ"],"itemData":{"id":39,"type":"article-journal","abstract":"Abstract\n            \n              Background\n              Innovations and new supply chain concepts are crucial for establishing a sustainable and circular bio-economy that reduces carbon emissions and lowers negative environmental impacts. PESTEL-based concept development provides information about positive, negative and neutral external factors of the macro-environment and their influence on supply chains. The primary data were collected at a stakeholder workshop and gaps in understanding the critical details were closed through expert interviews. The information gathered was organised using a data management software and coded by following a deductively formed system based on predefined PESTEL categories (political, economic, social, technological, ecological, legal). Stakeholders that used the method on intermediate carbon carriers (ICC) grappled with identifying the obstacles that hinder the market uptake of innovations. The workshop revealed a substantial demand for additional information. Infrastructural aspects were considered key to adequately understanding all of the segments along a supply chain. Using PESTEL alone, without taking infrastructural aspects into consideration, meant that the macro-environment that surrounds and affects the ICC supply chain remained a black box. This paper developed docking-related approaches to the basic PESTEL method in order to improve its output for the development of strategic concepts and to improve the market uptake of bio-economy-centred innovations.\n            \n            \n              Results\n              The expanded PESTEL method (hereinafter PESTEL + I) significantly shifted the emphasis of strategic decisions to the marketing of individual innovations compared to the basic method. Docking information gathering onto infrastructure (+ I) should be considered in order to expand existing strategy development concepts for bio-economy value chains. Testing the market uptake of innovations was beyond the scope of this study.\n            \n            \n              Conclusions\n              PESTEL + I not only increased the utility, but also the complexity and the time needed to analyse an entire supply chain. The expanded method, however, provides stakeholders and strategy developers with a more useful tool to support and optimise market uptake strategies in the bio-economy. Beyond this, there is a knowledge gap with regard to reducing the effort needed to collect data and evaluate such studies. Hence, follow-up research needs to find ways to digitalise major steps in the overall process to make it more efficient.","container-title":"Energy, Sustainability and Society","DOI":"10.1186/s13705-023-00415-2","ISSN":"2192-0567","issue":"1","journalAbbreviation":"Energ Sustain Soc","language":"en","page":"40","source":"DOI.org (Crossref)","title":"Are strategy developers well equipped when designing sustainable supply chains for a circular bio-economy? Supporting innovations’ market uptake in a PESTEL + I environment","title-short":"Are strategy developers well equipped when designing sustainable supply chains for a circular bio-economy?","volume":"13","author":[{"family":"Blümel","given":"Linda"},{"family":"Siegfried","given":"Konrad"},{"family":"Riedel","given":"Fabian"},{"family":"Thrän","given":"Daniela"}],"issued":{"date-parts":[["2023",11,2]]}}}],"schema":"https://github.com/citation-style-language/schema/raw/master/csl-citation.json"} </w:instrText>
      </w:r>
      <w:r w:rsidRPr="00E91A0D">
        <w:rPr>
          <w:rFonts w:ascii="Arial" w:hAnsi="Arial" w:cs="Arial"/>
          <w:sz w:val="24"/>
          <w:szCs w:val="24"/>
        </w:rPr>
        <w:fldChar w:fldCharType="separate"/>
      </w:r>
      <w:r w:rsidRPr="00E91A0D">
        <w:rPr>
          <w:rFonts w:ascii="Arial" w:hAnsi="Arial" w:cs="Arial"/>
          <w:sz w:val="24"/>
          <w:szCs w:val="24"/>
        </w:rPr>
        <w:t xml:space="preserve">(Blümel </w:t>
      </w:r>
      <w:r w:rsidRPr="00E91A0D">
        <w:rPr>
          <w:rFonts w:ascii="Arial" w:hAnsi="Arial" w:cs="Arial"/>
          <w:i/>
          <w:iCs/>
          <w:sz w:val="24"/>
          <w:szCs w:val="24"/>
        </w:rPr>
        <w:t>et al.</w:t>
      </w:r>
      <w:r w:rsidRPr="00E91A0D">
        <w:rPr>
          <w:rFonts w:ascii="Arial" w:hAnsi="Arial" w:cs="Arial"/>
          <w:sz w:val="24"/>
          <w:szCs w:val="24"/>
        </w:rPr>
        <w:t>, 2023)</w:t>
      </w:r>
      <w:r w:rsidRPr="00E91A0D">
        <w:rPr>
          <w:rFonts w:ascii="Arial" w:hAnsi="Arial" w:cs="Arial"/>
          <w:sz w:val="24"/>
          <w:szCs w:val="24"/>
        </w:rPr>
        <w:fldChar w:fldCharType="end"/>
      </w:r>
      <w:r w:rsidRPr="00E91A0D">
        <w:rPr>
          <w:rFonts w:ascii="Arial" w:hAnsi="Arial" w:cs="Arial"/>
          <w:sz w:val="24"/>
          <w:szCs w:val="24"/>
        </w:rPr>
        <w:t>.</w:t>
      </w:r>
    </w:p>
    <w:p w14:paraId="6C6730BC" w14:textId="77777777" w:rsidR="00A17CBE" w:rsidRPr="00E91A0D" w:rsidRDefault="00A17CBE" w:rsidP="00E91A0D">
      <w:pPr>
        <w:spacing w:line="360" w:lineRule="auto"/>
        <w:jc w:val="both"/>
        <w:rPr>
          <w:rFonts w:ascii="Arial" w:hAnsi="Arial" w:cs="Arial"/>
          <w:sz w:val="24"/>
          <w:szCs w:val="24"/>
        </w:rPr>
      </w:pPr>
      <w:r w:rsidRPr="00E91A0D">
        <w:rPr>
          <w:rFonts w:ascii="Arial" w:hAnsi="Arial" w:cs="Arial"/>
          <w:sz w:val="24"/>
          <w:szCs w:val="24"/>
        </w:rPr>
        <w:t xml:space="preserve">However, it is also important to acknowledge that other analytical tools, such as SWOT analysis, play a large role in strategic evaluation. While SWOT analysis will not be the primary focus in the analysis of Netflix in this assignment, it will be briefly discussed to illustrate how institutions can use SWOT in conjunction with PESTLE, to develop the understanding of the internal strengths and weaknesses alongside the external opportunities and threats. This broader recognition of analytical models provides a more cohesive understanding of the tools and models available to organisations when analysing their business environment. </w:t>
      </w:r>
    </w:p>
    <w:p w14:paraId="2FE3D9C1" w14:textId="77777777" w:rsidR="00A17CBE" w:rsidRPr="00E91A0D" w:rsidRDefault="00A17CBE" w:rsidP="00E91A0D">
      <w:pPr>
        <w:spacing w:line="360" w:lineRule="auto"/>
        <w:jc w:val="both"/>
        <w:rPr>
          <w:rFonts w:ascii="Arial" w:hAnsi="Arial" w:cs="Arial"/>
          <w:sz w:val="24"/>
          <w:szCs w:val="24"/>
        </w:rPr>
      </w:pPr>
      <w:r w:rsidRPr="00E91A0D">
        <w:rPr>
          <w:rFonts w:ascii="Arial" w:hAnsi="Arial" w:cs="Arial"/>
          <w:sz w:val="24"/>
          <w:szCs w:val="24"/>
        </w:rPr>
        <w:t xml:space="preserve">Applying PESTLE analysis to Netflix provides insight into the external pressures and opportunities shaping the organisation’s position within the global entertainment and media industry. </w:t>
      </w:r>
      <w:r w:rsidRPr="00E91A0D">
        <w:rPr>
          <w:rFonts w:ascii="Arial" w:hAnsi="Arial" w:cs="Arial"/>
          <w:color w:val="000000" w:themeColor="text1"/>
          <w:sz w:val="24"/>
          <w:szCs w:val="24"/>
        </w:rPr>
        <w:t xml:space="preserve">Netflix (2026) </w:t>
      </w:r>
      <w:r w:rsidRPr="00E91A0D">
        <w:rPr>
          <w:rFonts w:ascii="Arial" w:hAnsi="Arial" w:cs="Arial"/>
          <w:sz w:val="24"/>
          <w:szCs w:val="24"/>
        </w:rPr>
        <w:t xml:space="preserve">identifies itself as one of the leading global streaming platforms operating in more than 190 countries, therefore, Netflix must continually update and adapt is strategic response in line with regulatory developments, economic trends, advancements in technology and ever-evolving consumer behaviour. </w:t>
      </w:r>
    </w:p>
    <w:p w14:paraId="53257EDA" w14:textId="77777777" w:rsidR="00A17CBE" w:rsidRPr="00E91A0D" w:rsidRDefault="00A17CBE" w:rsidP="00E91A0D">
      <w:pPr>
        <w:spacing w:line="360" w:lineRule="auto"/>
        <w:jc w:val="both"/>
        <w:rPr>
          <w:rFonts w:ascii="Arial" w:hAnsi="Arial" w:cs="Arial"/>
          <w:sz w:val="24"/>
          <w:szCs w:val="24"/>
        </w:rPr>
      </w:pPr>
      <w:r w:rsidRPr="00E91A0D">
        <w:rPr>
          <w:rFonts w:ascii="Arial" w:hAnsi="Arial" w:cs="Arial"/>
          <w:sz w:val="24"/>
          <w:szCs w:val="24"/>
        </w:rPr>
        <w:t xml:space="preserve">Political regulation plays a critical role in shaping the global streaming market segment of the entertainment and media industry </w:t>
      </w:r>
      <w:r w:rsidRPr="00E91A0D">
        <w:rPr>
          <w:rFonts w:ascii="Arial" w:hAnsi="Arial" w:cs="Arial"/>
          <w:sz w:val="24"/>
          <w:szCs w:val="24"/>
        </w:rPr>
        <w:fldChar w:fldCharType="begin"/>
      </w:r>
      <w:r w:rsidRPr="00E91A0D">
        <w:rPr>
          <w:rFonts w:ascii="Arial" w:hAnsi="Arial" w:cs="Arial"/>
          <w:sz w:val="24"/>
          <w:szCs w:val="24"/>
        </w:rPr>
        <w:instrText xml:space="preserve"> ADDIN ZOTERO_ITEM CSL_CITATION {"citationID":"YFsQW7Ml","properties":{"unsorted":false,"formattedCitation":"(Kapliar, 2025)","plainCitation":"(Kapliar, 2025)","noteIndex":0},"citationItems":[{"id":51,"uris":["http://zotero.org/users/19515856/items/6CNRBC2N"],"itemData":{"id":51,"type":"article-journal","abstract":"Over the past decade, the streaming entertainment industry has undergone significant transformation, characterized by the shift from traditional media consumption to digital streaming platforms. This essay explores the implications of this \"streaming revolution,\" analyzing its effects on content production, consumption, and distribution. It delves into the evolving dynamics of audience engagement, the role of technology, and the impact of regional market trends. As consumer behaviors shift in response to the convenience and accessibility of on-demand content, media companies face both challenges and opportunities. This report particularly focuses on the strategic adaptations undertaken by leading streaming providers such as Netflix and Disney Plus, assessing their operational models and competitive positioning within the fragmented global market. By applying PEST, SWOT, and Ansoff Matrix analyses, the essay navigates the complexities of the contemporary streaming landscape, revealing insight into the future trajectories of the industry amidst rapid technological advancements and changing viewer preferences.","container-title":"Three Seas Economic Journal","DOI":"10.30525/2661-5150/2025-2-9","ISSN":"2661-5290","issue":"2","language":"en","license":"Copyright (c) 2025 Karina Kapliar","page":"52-58","source":"baltijapublishing.lv","title":"THE STREAMING REVOLUTION: A COMPREHENSIVE ANALYSIS OF GLOBAL TRENDS AND STRATEGIC ADAPTATIONS IN THE ENTERTAINMENT INDUSTRY","title-short":"THE STREAMING REVOLUTION","volume":"6","author":[{"family":"Kapliar","given":"Karina"}],"issued":{"date-parts":[["2025",6,30]]}}}],"schema":"https://github.com/citation-style-language/schema/raw/master/csl-citation.json"} </w:instrText>
      </w:r>
      <w:r w:rsidRPr="00E91A0D">
        <w:rPr>
          <w:rFonts w:ascii="Arial" w:hAnsi="Arial" w:cs="Arial"/>
          <w:sz w:val="24"/>
          <w:szCs w:val="24"/>
        </w:rPr>
        <w:fldChar w:fldCharType="separate"/>
      </w:r>
      <w:r w:rsidRPr="00E91A0D">
        <w:rPr>
          <w:rFonts w:ascii="Arial" w:hAnsi="Arial" w:cs="Arial"/>
          <w:noProof/>
          <w:sz w:val="24"/>
          <w:szCs w:val="24"/>
        </w:rPr>
        <w:t>(Kapliar, 2025)</w:t>
      </w:r>
      <w:r w:rsidRPr="00E91A0D">
        <w:rPr>
          <w:rFonts w:ascii="Arial" w:hAnsi="Arial" w:cs="Arial"/>
          <w:sz w:val="24"/>
          <w:szCs w:val="24"/>
        </w:rPr>
        <w:fldChar w:fldCharType="end"/>
      </w:r>
      <w:r w:rsidRPr="00E91A0D">
        <w:rPr>
          <w:rFonts w:ascii="Arial" w:hAnsi="Arial" w:cs="Arial"/>
          <w:sz w:val="24"/>
          <w:szCs w:val="24"/>
        </w:rPr>
        <w:t xml:space="preserve">. Governments and regulatory bodies are increasingly monitoring digital media platforms and introducing policies that affect content production and distribution. Kapliar (2025) also identifies that as Netflix grows internationally, it must manage its responsibility for international regulations, </w:t>
      </w:r>
      <w:r w:rsidRPr="00E91A0D">
        <w:rPr>
          <w:rFonts w:ascii="Arial" w:hAnsi="Arial" w:cs="Arial"/>
          <w:sz w:val="24"/>
          <w:szCs w:val="24"/>
        </w:rPr>
        <w:lastRenderedPageBreak/>
        <w:t xml:space="preserve">content law and censorship guidelines. Political constraints have significantly limited Netflix’s ability to operate in China, largely due to strict government regulations and restrictions on foreign media platforms </w:t>
      </w:r>
      <w:r w:rsidRPr="00E91A0D">
        <w:rPr>
          <w:rFonts w:ascii="Arial" w:hAnsi="Arial" w:cs="Arial"/>
          <w:sz w:val="24"/>
          <w:szCs w:val="24"/>
        </w:rPr>
        <w:fldChar w:fldCharType="begin"/>
      </w:r>
      <w:r w:rsidRPr="00E91A0D">
        <w:rPr>
          <w:rFonts w:ascii="Arial" w:hAnsi="Arial" w:cs="Arial"/>
          <w:sz w:val="24"/>
          <w:szCs w:val="24"/>
        </w:rPr>
        <w:instrText xml:space="preserve"> ADDIN ZOTERO_ITEM CSL_CITATION {"citationID":"HZx104Mc","properties":{"unsorted":false,"formattedCitation":"(Cui, 2024)","plainCitation":"(Cui, 2024)","noteIndex":0},"citationItems":[{"id":56,"uris":["http://zotero.org/users/19515856/items/6CUI27HJ"],"itemData":{"id":56,"type":"article-journal","abstract":"This study examines Netflix’s global expansion and competitive strategies, emphasizing their importance in the rapidly evolving entertainment industry. Netflix’s transformation from a DVD rental service to a leading global streaming platform highlights the significance of localized content, technological innovation, and original content production. The analysis identifies three major challenges for Netflix: navigating diverse regulatory environments, sustaining long-term subscriber growth, and managing content saturation and quality. Proposed solutions include partnering with local streaming services, enhancing recommendation algorithms, and focusing on producing high-quality content. The research offers valuable insights into effective global market entry strategies, underscoring Netflix’s role in fostering cross-cultural exchange and contributing to a more interconnected global community. Although the study relies on secondary data, it underscores the need for future research incorporating primary data to deepen understanding of Netflix’s strategies and their long-term sustainability. By addressing these challenges, Netflix can continue to thrive in the competitive global market and maintain its position as a pioneer in the entertainment industry.","container-title":"Highlights in Business, Economics and Management","DOI":"10.54097/4nyc7106","ISSN":"2957-952X","language":"en","license":"https://creativecommons.org/licenses/by-nc/4.0","page":"107-114","source":"drpress.org","title":"Research on Netflix’s Expansion and Competitive Strategies in the Global Markets","volume":"41","author":[{"family":"Cui","given":"Yangmiaomiao"}],"issued":{"date-parts":[["2024",10,15]]}}}],"schema":"https://github.com/citation-style-language/schema/raw/master/csl-citation.json"} </w:instrText>
      </w:r>
      <w:r w:rsidRPr="00E91A0D">
        <w:rPr>
          <w:rFonts w:ascii="Arial" w:hAnsi="Arial" w:cs="Arial"/>
          <w:sz w:val="24"/>
          <w:szCs w:val="24"/>
        </w:rPr>
        <w:fldChar w:fldCharType="separate"/>
      </w:r>
      <w:r w:rsidRPr="00E91A0D">
        <w:rPr>
          <w:rFonts w:ascii="Arial" w:hAnsi="Arial" w:cs="Arial"/>
          <w:noProof/>
          <w:sz w:val="24"/>
          <w:szCs w:val="24"/>
        </w:rPr>
        <w:t>(Cui, 2024)</w:t>
      </w:r>
      <w:r w:rsidRPr="00E91A0D">
        <w:rPr>
          <w:rFonts w:ascii="Arial" w:hAnsi="Arial" w:cs="Arial"/>
          <w:sz w:val="24"/>
          <w:szCs w:val="24"/>
        </w:rPr>
        <w:fldChar w:fldCharType="end"/>
      </w:r>
      <w:r w:rsidRPr="00E91A0D">
        <w:rPr>
          <w:rFonts w:ascii="Arial" w:hAnsi="Arial" w:cs="Arial"/>
          <w:sz w:val="24"/>
          <w:szCs w:val="24"/>
        </w:rPr>
        <w:t xml:space="preserve">. These political barriers illustrate how government policy can directly influence the accessibility and operation of digital streaming companies within certain markets. Netflix’s increased investment in regional content demonstrates how political policy can influence both production decisions and global expansion in their strategic management plans. For example, according to </w:t>
      </w:r>
      <w:r w:rsidRPr="00E91A0D">
        <w:rPr>
          <w:rFonts w:ascii="Arial" w:hAnsi="Arial" w:cs="Arial"/>
          <w:color w:val="000000" w:themeColor="text1"/>
          <w:sz w:val="24"/>
          <w:szCs w:val="24"/>
        </w:rPr>
        <w:t xml:space="preserve">Netflix (2023), </w:t>
      </w:r>
      <w:r w:rsidRPr="00E91A0D">
        <w:rPr>
          <w:rFonts w:ascii="Arial" w:hAnsi="Arial" w:cs="Arial"/>
          <w:sz w:val="24"/>
          <w:szCs w:val="24"/>
        </w:rPr>
        <w:t xml:space="preserve">due to the governmental policies in the UK, they have suggested deeply committed ties with the United Kingdom, with Netflix investing six billion dollars into the UK’s Media and entertainment sector between 2020 and 2023. This research highlights the significant role that political policies and government regulations play in shaping the strategic direction that companies that operate within the entertainment and media industry take. </w:t>
      </w:r>
    </w:p>
    <w:p w14:paraId="01F217E7" w14:textId="14F113B8" w:rsidR="00A17CBE" w:rsidRPr="00E91A0D" w:rsidRDefault="00A17CBE" w:rsidP="00E91A0D">
      <w:pPr>
        <w:spacing w:line="360" w:lineRule="auto"/>
        <w:jc w:val="both"/>
        <w:rPr>
          <w:rFonts w:ascii="Arial" w:hAnsi="Arial" w:cs="Arial"/>
          <w:sz w:val="24"/>
          <w:szCs w:val="24"/>
        </w:rPr>
      </w:pPr>
      <w:r w:rsidRPr="00E91A0D">
        <w:rPr>
          <w:rFonts w:ascii="Arial" w:hAnsi="Arial" w:cs="Arial"/>
          <w:sz w:val="24"/>
          <w:szCs w:val="24"/>
        </w:rPr>
        <w:t xml:space="preserve">Economic conditions strongly influence Netflix’s financial performance and the broader streaming market. As a subscription-based service, Netflix’s revenue model depends heavily on consumers disposable income and spending patterns. </w:t>
      </w:r>
      <w:r w:rsidRPr="00E91A0D">
        <w:rPr>
          <w:rFonts w:ascii="Arial" w:hAnsi="Arial" w:cs="Arial"/>
          <w:sz w:val="24"/>
          <w:szCs w:val="24"/>
        </w:rPr>
        <w:fldChar w:fldCharType="begin"/>
      </w:r>
      <w:r w:rsidRPr="00E91A0D">
        <w:rPr>
          <w:rFonts w:ascii="Arial" w:hAnsi="Arial" w:cs="Arial"/>
          <w:sz w:val="24"/>
          <w:szCs w:val="24"/>
        </w:rPr>
        <w:instrText xml:space="preserve"> ADDIN ZOTERO_ITEM CSL_CITATION {"citationID":"qrp67m0P","properties":{"unsorted":false,"formattedCitation":"(Lin, 2024)","plainCitation":"(Lin, 2024)","dontUpdate":true,"noteIndex":0},"citationItems":[{"id":64,"uris":["http://zotero.org/users/19515856/items/DS7VKMW6"],"itemData":{"id":64,"type":"article-journal","abstract":"With the rapid rise of e-commerce live streaming platforms, consumer purchase intentions are influenced by various economic factors. This study takes a close look at the five main economic factors that affect people's decisions to buy: their disposable income, how products are priced, their economic expectations, their ability to get credit, and their economic knowledge and financial management skills. It does this by interpreting the relevant economic factor concepts and reviewing previous research. These factors influence consumers' decision-making processes through a variety of mechanisms. Disposable income directly influences purchasing power; product pricing strategies and credit availability affect price sensitivity and timing of purchases; and economic expectations and financial management skills influence risk assessment and purchasing behavior. This analysis helps understand the complexities of consumer behavior in the context of e-commerce live streaming, providing valuable insights for platform operators and market strategists.","container-title":"Advances in Economics, Management and Political Sciences","DOI":"10.54254/2754-1169/93/20241122","ISSN":"2754-1169, 2754-1177","issue":"1","journalAbbreviation":"AEMPS","language":"en","page":"271-276","source":"DOI.org (Crossref)","title":"Analysis of Economic Factors Affecting Consumer Purchase Intentions on E-commerce Live Streaming Platforms","volume":"93","author":[{"family":"Lin","given":"Jiong"}],"issued":{"date-parts":[["2024",7,5]]}}}],"schema":"https://github.com/citation-style-language/schema/raw/master/csl-citation.json"} </w:instrText>
      </w:r>
      <w:r w:rsidRPr="00E91A0D">
        <w:rPr>
          <w:rFonts w:ascii="Arial" w:hAnsi="Arial" w:cs="Arial"/>
          <w:sz w:val="24"/>
          <w:szCs w:val="24"/>
        </w:rPr>
        <w:fldChar w:fldCharType="separate"/>
      </w:r>
      <w:r w:rsidRPr="00E91A0D">
        <w:rPr>
          <w:rFonts w:ascii="Arial" w:hAnsi="Arial" w:cs="Arial"/>
          <w:noProof/>
          <w:sz w:val="24"/>
          <w:szCs w:val="24"/>
        </w:rPr>
        <w:t>Lin (2024)</w:t>
      </w:r>
      <w:r w:rsidRPr="00E91A0D">
        <w:rPr>
          <w:rFonts w:ascii="Arial" w:hAnsi="Arial" w:cs="Arial"/>
          <w:sz w:val="24"/>
          <w:szCs w:val="24"/>
        </w:rPr>
        <w:fldChar w:fldCharType="end"/>
      </w:r>
      <w:r w:rsidRPr="00E91A0D">
        <w:rPr>
          <w:rFonts w:ascii="Arial" w:hAnsi="Arial" w:cs="Arial"/>
          <w:sz w:val="24"/>
          <w:szCs w:val="24"/>
        </w:rPr>
        <w:t xml:space="preserve"> suggests a direct connection between consumers’ disposable income and purchasing intentions, suggesting that Netflix heavily relies on consumers having disposable income to influence their economic status. During periods of economic uncertainty, households may reduce spending on non-essential services such as subscription entertainment platforms. </w:t>
      </w:r>
      <w:r w:rsidRPr="00E91A0D">
        <w:rPr>
          <w:rFonts w:ascii="Arial" w:hAnsi="Arial" w:cs="Arial"/>
          <w:sz w:val="24"/>
          <w:szCs w:val="24"/>
        </w:rPr>
        <w:fldChar w:fldCharType="begin"/>
      </w:r>
      <w:r w:rsidRPr="00E91A0D">
        <w:rPr>
          <w:rFonts w:ascii="Arial" w:hAnsi="Arial" w:cs="Arial"/>
          <w:sz w:val="24"/>
          <w:szCs w:val="24"/>
        </w:rPr>
        <w:instrText xml:space="preserve"> ADDIN ZOTERO_ITEM CSL_CITATION {"citationID":"eFiWpeU9","properties":{"unsorted":false,"formattedCitation":"(Arbanas {\\i{}et al.}, 2025)","plainCitation":"(Arbanas et al., 2025)","dontUpdate":true,"noteIndex":0},"citationItems":[{"id":65,"uris":["http://zotero.org/users/19515856/items/Z59EHRG4"],"itemData":{"id":65,"type":"webpage","abstract":"While studios and streaming providers compete, tougher competition is coming from social video platforms that are hyperscale and hyper-capitalized","container-title":"Deloitte Insights","language":"en-us","title":"2025 Digital Media Trends: Social platforms are becoming a dominant force in media and entertainment","title-short":"2025 Digital Media Trends","URL":"https://www.deloitte.com/us/en/insights/industry/technology/digital-media-trends-consumption-habits-survey/2025.html","author":[{"family":"Arbanas","given":"Jana"},{"family":"Van Dyke","given":"Doug"},{"family":"Loucks","given":"Jeff"},{"family":"Widener","given":"China"},{"family":"Westcott","given":"Kevin"}],"accessed":{"date-parts":[["2026",3,6]]},"issued":{"date-parts":[["2025",3,23]]}}}],"schema":"https://github.com/citation-style-language/schema/raw/master/csl-citation.json"} </w:instrText>
      </w:r>
      <w:r w:rsidRPr="00E91A0D">
        <w:rPr>
          <w:rFonts w:ascii="Arial" w:hAnsi="Arial" w:cs="Arial"/>
          <w:sz w:val="24"/>
          <w:szCs w:val="24"/>
        </w:rPr>
        <w:fldChar w:fldCharType="separate"/>
      </w:r>
      <w:r w:rsidRPr="00E91A0D">
        <w:rPr>
          <w:rFonts w:ascii="Arial" w:hAnsi="Arial" w:cs="Arial"/>
          <w:sz w:val="24"/>
          <w:szCs w:val="24"/>
        </w:rPr>
        <w:t xml:space="preserve">Arbanas </w:t>
      </w:r>
      <w:r w:rsidRPr="00E91A0D">
        <w:rPr>
          <w:rFonts w:ascii="Arial" w:hAnsi="Arial" w:cs="Arial"/>
          <w:i/>
          <w:iCs/>
          <w:sz w:val="24"/>
          <w:szCs w:val="24"/>
        </w:rPr>
        <w:t>et al.</w:t>
      </w:r>
      <w:r w:rsidRPr="00E91A0D">
        <w:rPr>
          <w:rFonts w:ascii="Arial" w:hAnsi="Arial" w:cs="Arial"/>
          <w:sz w:val="24"/>
          <w:szCs w:val="24"/>
        </w:rPr>
        <w:t xml:space="preserve"> (2025)</w:t>
      </w:r>
      <w:r w:rsidRPr="00E91A0D">
        <w:rPr>
          <w:rFonts w:ascii="Arial" w:hAnsi="Arial" w:cs="Arial"/>
          <w:sz w:val="24"/>
          <w:szCs w:val="24"/>
        </w:rPr>
        <w:fldChar w:fldCharType="end"/>
      </w:r>
      <w:r w:rsidRPr="00E91A0D">
        <w:rPr>
          <w:rFonts w:ascii="Arial" w:hAnsi="Arial" w:cs="Arial"/>
          <w:sz w:val="24"/>
          <w:szCs w:val="24"/>
        </w:rPr>
        <w:t xml:space="preserve"> have found that during a survey 39% of consumers are reported to have cancelled at least one streaming service during times of hardship. Despite growth within the industry with </w:t>
      </w:r>
      <w:r w:rsidRPr="00E91A0D">
        <w:rPr>
          <w:rFonts w:ascii="Arial" w:hAnsi="Arial" w:cs="Arial"/>
          <w:color w:val="000000" w:themeColor="text1"/>
          <w:sz w:val="24"/>
          <w:szCs w:val="24"/>
        </w:rPr>
        <w:t xml:space="preserve">Netflix (2026) </w:t>
      </w:r>
      <w:r w:rsidRPr="00E91A0D">
        <w:rPr>
          <w:rFonts w:ascii="Arial" w:hAnsi="Arial" w:cs="Arial"/>
          <w:sz w:val="24"/>
          <w:szCs w:val="24"/>
        </w:rPr>
        <w:t xml:space="preserve">reporting global revenue of approximately $45.2 billion in 2025, the research indicates that the streaming market is becoming increasingly competitive. </w:t>
      </w:r>
    </w:p>
    <w:p w14:paraId="0F83F0E6" w14:textId="240AACDF" w:rsidR="00A17CBE" w:rsidRPr="00E91A0D" w:rsidRDefault="00A17CBE" w:rsidP="00E91A0D">
      <w:pPr>
        <w:spacing w:line="360" w:lineRule="auto"/>
        <w:jc w:val="both"/>
        <w:rPr>
          <w:rFonts w:ascii="Arial" w:hAnsi="Arial" w:cs="Arial"/>
          <w:sz w:val="24"/>
          <w:szCs w:val="24"/>
        </w:rPr>
      </w:pPr>
      <w:r w:rsidRPr="48E56A4A">
        <w:rPr>
          <w:rFonts w:ascii="Arial" w:hAnsi="Arial" w:cs="Arial"/>
          <w:sz w:val="24"/>
          <w:szCs w:val="24"/>
        </w:rPr>
        <w:t xml:space="preserve">Academic research also highlights the importance of economic conditions that assist in strategic decision making. A study by </w:t>
      </w:r>
      <w:r w:rsidRPr="48E56A4A">
        <w:rPr>
          <w:rFonts w:ascii="Arial" w:hAnsi="Arial" w:cs="Arial"/>
          <w:sz w:val="24"/>
          <w:szCs w:val="24"/>
        </w:rPr>
        <w:fldChar w:fldCharType="begin"/>
      </w:r>
      <w:r w:rsidRPr="48E56A4A">
        <w:rPr>
          <w:rFonts w:ascii="Arial" w:hAnsi="Arial" w:cs="Arial"/>
          <w:sz w:val="24"/>
          <w:szCs w:val="24"/>
        </w:rPr>
        <w:instrText xml:space="preserve"> ADDIN ZOTERO_ITEM CSL_CITATION {"citationID":"l16RWdA5","properties":{"unsorted":false,"formattedCitation":"(Y\\uc0\\u252{}ksel, 2012)","plainCitation":"(Yüksel, 2012)","dontUpdate":true,"noteIndex":0},"citationItems":[{"id":36,"uris":["http://zotero.org/users/19515856/items/846FWVN8"],"itemData":{"id":36,"type":"article-journal","abstract":"Although the conceptual structure and nature of PESTEL (Political, Economic, Socio-cultural, Technological,Environment and Legal) analysis requires an integrated approach to analysis, the technical framework ofPESTEL does not adequately support such an approach. PESTEL analysis, as it stands, mainly provides ageneral idea about the macro environmental conditions and situation of a company. This study presents a modelto address problems encountered in the measurement and evaluation process of PESTEL analysis. The integratedstructure of PESTEL factors and sub-factors were modeled by AHP (Analytic Hierarchy Process) and ANP(Analytic Network Process) techniques. Relationships between PESTEL factors were determined by DEMATEL(Decision Making Trial and Evaluation Laboratory). Global weights of the sub-factors were calculated usingANP. The PESTEL analysis model proposed in the study could determine the extent to which the macroenvironment of a company provides suitable conditions to achieve the aims of the company.","container-title":"International Journal of Business and Management","DOI":"10.5539/ijbm.v7n24p52","journalAbbreviation":"International Journal of Business and Management","page":"52-52","source":"ResearchGate","title":"Developing a Multi-Criteria Decision Making Model for PESTEL Analysis","volume":"7","author":[{"family":"Yüksel","given":"İhsan"}],"issued":{"date-parts":[["2012",11,21]]}}}],"schema":"https://github.com/citation-style-language/schema/raw/master/csl-citation.json"} </w:instrText>
      </w:r>
      <w:r w:rsidRPr="48E56A4A">
        <w:rPr>
          <w:rFonts w:ascii="Arial" w:hAnsi="Arial" w:cs="Arial"/>
          <w:sz w:val="24"/>
          <w:szCs w:val="24"/>
        </w:rPr>
        <w:fldChar w:fldCharType="separate"/>
      </w:r>
      <w:r w:rsidRPr="48E56A4A">
        <w:rPr>
          <w:rFonts w:ascii="Arial" w:hAnsi="Arial" w:cs="Arial"/>
          <w:sz w:val="24"/>
          <w:szCs w:val="24"/>
        </w:rPr>
        <w:t>Yüksel (2012)</w:t>
      </w:r>
      <w:r w:rsidRPr="48E56A4A">
        <w:rPr>
          <w:rFonts w:ascii="Arial" w:hAnsi="Arial" w:cs="Arial"/>
          <w:sz w:val="24"/>
          <w:szCs w:val="24"/>
        </w:rPr>
        <w:fldChar w:fldCharType="end"/>
      </w:r>
      <w:r w:rsidRPr="48E56A4A">
        <w:rPr>
          <w:rFonts w:ascii="Arial" w:hAnsi="Arial" w:cs="Arial"/>
          <w:sz w:val="24"/>
          <w:szCs w:val="24"/>
        </w:rPr>
        <w:t xml:space="preserve"> emphasises that organisations must analyse economic factors such as inflations, market competition and consumer purchasing power in order to maintain competitive advantage. For Netflix economic pressures and the diversification of streaming services play a major part in pricing strategies, content investment and global market expansion. </w:t>
      </w:r>
    </w:p>
    <w:p w14:paraId="38A83D74" w14:textId="290D4B69" w:rsidR="00A17CBE" w:rsidRPr="00E91A0D" w:rsidRDefault="00A17CBE" w:rsidP="00E91A0D">
      <w:pPr>
        <w:spacing w:line="360" w:lineRule="auto"/>
        <w:jc w:val="both"/>
        <w:rPr>
          <w:rFonts w:ascii="Arial" w:hAnsi="Arial" w:cs="Arial"/>
          <w:sz w:val="24"/>
          <w:szCs w:val="24"/>
        </w:rPr>
      </w:pPr>
      <w:r w:rsidRPr="00E91A0D">
        <w:rPr>
          <w:rFonts w:ascii="Arial" w:hAnsi="Arial" w:cs="Arial"/>
          <w:sz w:val="24"/>
          <w:szCs w:val="24"/>
        </w:rPr>
        <w:lastRenderedPageBreak/>
        <w:t>Social trends and change in consumer behaviours have played a huge role in the growth and expansion of stream services such as Netflix (</w:t>
      </w:r>
      <w:proofErr w:type="spellStart"/>
      <w:r w:rsidRPr="00E91A0D">
        <w:rPr>
          <w:rFonts w:ascii="Arial" w:hAnsi="Arial" w:cs="Arial"/>
          <w:sz w:val="24"/>
          <w:szCs w:val="24"/>
        </w:rPr>
        <w:t>Milosavlijevic</w:t>
      </w:r>
      <w:proofErr w:type="spellEnd"/>
      <w:r w:rsidRPr="00E91A0D">
        <w:rPr>
          <w:rFonts w:ascii="Arial" w:hAnsi="Arial" w:cs="Arial"/>
          <w:sz w:val="24"/>
          <w:szCs w:val="24"/>
        </w:rPr>
        <w:t xml:space="preserve"> and </w:t>
      </w:r>
      <w:proofErr w:type="spellStart"/>
      <w:r w:rsidRPr="00E91A0D">
        <w:rPr>
          <w:rFonts w:ascii="Arial" w:hAnsi="Arial" w:cs="Arial"/>
          <w:sz w:val="24"/>
          <w:szCs w:val="24"/>
        </w:rPr>
        <w:t>Simevunovic</w:t>
      </w:r>
      <w:proofErr w:type="spellEnd"/>
      <w:r w:rsidRPr="00E91A0D">
        <w:rPr>
          <w:rFonts w:ascii="Arial" w:hAnsi="Arial" w:cs="Arial"/>
          <w:sz w:val="24"/>
          <w:szCs w:val="24"/>
        </w:rPr>
        <w:t xml:space="preserve"> 2025). Over the past decade, audiences have increasingly shifted away from traditional broadcast television and interests are more focused towards Digital on demand platforms, that offer convenience and flexibility. Younger generations in particular prefer the personalised entertainment experiences that allow them to watch contents at any time and on a verity of devices </w:t>
      </w:r>
      <w:r w:rsidRPr="00E91A0D">
        <w:rPr>
          <w:rFonts w:ascii="Arial" w:hAnsi="Arial" w:cs="Arial"/>
          <w:sz w:val="24"/>
          <w:szCs w:val="24"/>
        </w:rPr>
        <w:fldChar w:fldCharType="begin"/>
      </w:r>
      <w:r w:rsidRPr="00E91A0D">
        <w:rPr>
          <w:rFonts w:ascii="Arial" w:hAnsi="Arial" w:cs="Arial"/>
          <w:sz w:val="24"/>
          <w:szCs w:val="24"/>
        </w:rPr>
        <w:instrText xml:space="preserve"> ADDIN ZOTERO_ITEM CSL_CITATION {"citationID":"YV7jkrwu","properties":{"unsorted":false,"formattedCitation":"(Arbanas {\\i{}et al.}, 2023)","plainCitation":"(Arbanas et al., 2023)","noteIndex":0},"citationItems":[{"id":75,"uris":["http://zotero.org/users/19515856/items/HVLP7BIV"],"itemData":{"id":75,"type":"webpage","abstract":"Explore new trends in the media and entertainment industry in 2023. Learn how younger generations are weaving TV, gaming, and user-generated content into a tapestry of entertainment, community, and meaning.","container-title":"Deloitte Insights","language":"en-us","title":"2023 Digital media trends: Immersed and connected","title-short":"2023 Digital media trends","URL":"https://www.deloitte.com/us/en/insights/industry/technology/media-industry-trends-2023.html","author":[{"family":"Arbanas","given":"Jana"},{"family":"Arkenberg","given":"Chris"},{"family":"Auxier","given":"Brooke"},{"family":"Downs","given":"Kevin"},{"family":"Loucks","given":"Jeff"},{"family":"Westcott","given":"Kevin"}],"accessed":{"date-parts":[["2026",3,18]]},"issued":{"date-parts":[["2023",4,14]]}}}],"schema":"https://github.com/citation-style-language/schema/raw/master/csl-citation.json"} </w:instrText>
      </w:r>
      <w:r w:rsidRPr="00E91A0D">
        <w:rPr>
          <w:rFonts w:ascii="Arial" w:hAnsi="Arial" w:cs="Arial"/>
          <w:sz w:val="24"/>
          <w:szCs w:val="24"/>
        </w:rPr>
        <w:fldChar w:fldCharType="separate"/>
      </w:r>
      <w:r w:rsidRPr="00E91A0D">
        <w:rPr>
          <w:rFonts w:ascii="Arial" w:hAnsi="Arial" w:cs="Arial"/>
          <w:sz w:val="24"/>
          <w:szCs w:val="24"/>
        </w:rPr>
        <w:t xml:space="preserve">(Arbanas </w:t>
      </w:r>
      <w:r w:rsidRPr="00E91A0D">
        <w:rPr>
          <w:rFonts w:ascii="Arial" w:hAnsi="Arial" w:cs="Arial"/>
          <w:i/>
          <w:iCs/>
          <w:sz w:val="24"/>
          <w:szCs w:val="24"/>
        </w:rPr>
        <w:t>et al.</w:t>
      </w:r>
      <w:r w:rsidRPr="00E91A0D">
        <w:rPr>
          <w:rFonts w:ascii="Arial" w:hAnsi="Arial" w:cs="Arial"/>
          <w:sz w:val="24"/>
          <w:szCs w:val="24"/>
        </w:rPr>
        <w:t>, 2023)</w:t>
      </w:r>
      <w:r w:rsidRPr="00E91A0D">
        <w:rPr>
          <w:rFonts w:ascii="Arial" w:hAnsi="Arial" w:cs="Arial"/>
          <w:sz w:val="24"/>
          <w:szCs w:val="24"/>
        </w:rPr>
        <w:fldChar w:fldCharType="end"/>
      </w:r>
      <w:r w:rsidRPr="00E91A0D">
        <w:rPr>
          <w:rFonts w:ascii="Arial" w:hAnsi="Arial" w:cs="Arial"/>
          <w:sz w:val="24"/>
          <w:szCs w:val="24"/>
        </w:rPr>
        <w:t xml:space="preserve">. </w:t>
      </w:r>
    </w:p>
    <w:p w14:paraId="2A02F73E" w14:textId="135A7D69" w:rsidR="00097007" w:rsidRPr="00E91A0D" w:rsidRDefault="00A17CBE" w:rsidP="00E91A0D">
      <w:pPr>
        <w:spacing w:line="360" w:lineRule="auto"/>
        <w:jc w:val="both"/>
        <w:rPr>
          <w:rFonts w:ascii="Arial" w:hAnsi="Arial" w:cs="Arial"/>
          <w:color w:val="000000" w:themeColor="text1"/>
          <w:sz w:val="24"/>
          <w:szCs w:val="24"/>
        </w:rPr>
      </w:pPr>
      <w:r w:rsidRPr="00E91A0D">
        <w:rPr>
          <w:rFonts w:ascii="Arial" w:hAnsi="Arial" w:cs="Arial"/>
          <w:sz w:val="24"/>
          <w:szCs w:val="24"/>
        </w:rPr>
        <w:t xml:space="preserve">Research conducted by </w:t>
      </w:r>
      <w:r w:rsidRPr="00E91A0D">
        <w:rPr>
          <w:rFonts w:ascii="Arial" w:hAnsi="Arial" w:cs="Arial"/>
          <w:color w:val="000000" w:themeColor="text1"/>
          <w:sz w:val="24"/>
          <w:szCs w:val="24"/>
        </w:rPr>
        <w:t>Ofcom (2025)</w:t>
      </w:r>
      <w:r w:rsidRPr="00E91A0D">
        <w:rPr>
          <w:rFonts w:ascii="Arial" w:hAnsi="Arial" w:cs="Arial"/>
          <w:sz w:val="24"/>
          <w:szCs w:val="24"/>
        </w:rPr>
        <w:t xml:space="preserve"> indicates that younger audiences now spend significantly more time watching streaming platforms that traditional television services. This shift in viewing </w:t>
      </w:r>
      <w:r w:rsidR="1BE9CD87" w:rsidRPr="00E91A0D">
        <w:rPr>
          <w:rFonts w:ascii="Arial" w:hAnsi="Arial" w:cs="Arial"/>
          <w:sz w:val="24"/>
          <w:szCs w:val="24"/>
        </w:rPr>
        <w:t>behaviour</w:t>
      </w:r>
      <w:r w:rsidRPr="00E91A0D">
        <w:rPr>
          <w:rFonts w:ascii="Arial" w:hAnsi="Arial" w:cs="Arial"/>
          <w:sz w:val="24"/>
          <w:szCs w:val="24"/>
        </w:rPr>
        <w:t xml:space="preserve"> has helped streaming services and video on demand services grow at an accelerated rate and has contributed to Netflix’s continued expansion. </w:t>
      </w:r>
      <w:r w:rsidR="00097007" w:rsidRPr="00E91A0D">
        <w:rPr>
          <w:rFonts w:ascii="Arial" w:hAnsi="Arial" w:cs="Arial"/>
          <w:sz w:val="24"/>
          <w:szCs w:val="24"/>
        </w:rPr>
        <w:t xml:space="preserve">Another important social factor is the growing demand for a more diverse and globally representative content. Netflix has invested significantly in producing international programming to appeal to a wider global audience </w:t>
      </w:r>
      <w:r w:rsidR="00097007" w:rsidRPr="00E91A0D">
        <w:rPr>
          <w:rFonts w:ascii="Arial" w:hAnsi="Arial" w:cs="Arial"/>
          <w:color w:val="000000" w:themeColor="text1"/>
          <w:sz w:val="24"/>
          <w:szCs w:val="24"/>
        </w:rPr>
        <w:t>(Netflix, 2025)</w:t>
      </w:r>
      <w:r w:rsidR="00790D8A" w:rsidRPr="00E91A0D">
        <w:rPr>
          <w:rFonts w:ascii="Arial" w:hAnsi="Arial" w:cs="Arial"/>
          <w:color w:val="000000" w:themeColor="text1"/>
          <w:sz w:val="24"/>
          <w:szCs w:val="24"/>
        </w:rPr>
        <w:t xml:space="preserve"> </w:t>
      </w:r>
    </w:p>
    <w:p w14:paraId="2DC81844" w14:textId="505CC0DB" w:rsidR="003B0128" w:rsidRPr="00E91A0D" w:rsidRDefault="00793E37" w:rsidP="00E91A0D">
      <w:pPr>
        <w:spacing w:line="360" w:lineRule="auto"/>
        <w:jc w:val="both"/>
        <w:rPr>
          <w:rFonts w:ascii="Arial" w:hAnsi="Arial" w:cs="Arial"/>
          <w:color w:val="000000" w:themeColor="text1"/>
          <w:sz w:val="24"/>
          <w:szCs w:val="24"/>
        </w:rPr>
      </w:pPr>
      <w:r w:rsidRPr="00E91A0D">
        <w:rPr>
          <w:rFonts w:ascii="Arial" w:hAnsi="Arial" w:cs="Arial"/>
          <w:color w:val="000000" w:themeColor="text1"/>
          <w:sz w:val="24"/>
          <w:szCs w:val="24"/>
        </w:rPr>
        <w:t>Netflix</w:t>
      </w:r>
      <w:r w:rsidR="00F44EAC" w:rsidRPr="00E91A0D">
        <w:rPr>
          <w:rFonts w:ascii="Arial" w:hAnsi="Arial" w:cs="Arial"/>
          <w:color w:val="000000" w:themeColor="text1"/>
          <w:sz w:val="24"/>
          <w:szCs w:val="24"/>
        </w:rPr>
        <w:t xml:space="preserve">’s business model and competitive advantage </w:t>
      </w:r>
      <w:r w:rsidR="00DA41EF" w:rsidRPr="00E91A0D">
        <w:rPr>
          <w:rFonts w:ascii="Arial" w:hAnsi="Arial" w:cs="Arial"/>
          <w:color w:val="000000" w:themeColor="text1"/>
          <w:sz w:val="24"/>
          <w:szCs w:val="24"/>
        </w:rPr>
        <w:t>rely</w:t>
      </w:r>
      <w:r w:rsidR="00F44EAC" w:rsidRPr="00E91A0D">
        <w:rPr>
          <w:rFonts w:ascii="Arial" w:hAnsi="Arial" w:cs="Arial"/>
          <w:color w:val="000000" w:themeColor="text1"/>
          <w:sz w:val="24"/>
          <w:szCs w:val="24"/>
        </w:rPr>
        <w:t xml:space="preserve"> heavily on technological innovation and </w:t>
      </w:r>
      <w:r w:rsidR="5C1F720F" w:rsidRPr="00E91A0D">
        <w:rPr>
          <w:rFonts w:ascii="Arial" w:hAnsi="Arial" w:cs="Arial"/>
          <w:color w:val="000000" w:themeColor="text1"/>
          <w:sz w:val="24"/>
          <w:szCs w:val="24"/>
        </w:rPr>
        <w:t>are</w:t>
      </w:r>
      <w:r w:rsidR="00F44EAC" w:rsidRPr="00E91A0D">
        <w:rPr>
          <w:rFonts w:ascii="Arial" w:hAnsi="Arial" w:cs="Arial"/>
          <w:color w:val="000000" w:themeColor="text1"/>
          <w:sz w:val="24"/>
          <w:szCs w:val="24"/>
        </w:rPr>
        <w:t xml:space="preserve"> </w:t>
      </w:r>
      <w:r w:rsidR="00736038" w:rsidRPr="00E91A0D">
        <w:rPr>
          <w:rFonts w:ascii="Arial" w:hAnsi="Arial" w:cs="Arial"/>
          <w:color w:val="000000" w:themeColor="text1"/>
          <w:sz w:val="24"/>
          <w:szCs w:val="24"/>
        </w:rPr>
        <w:t xml:space="preserve">central to its growth. </w:t>
      </w:r>
      <w:r w:rsidR="00DA41EF" w:rsidRPr="00E91A0D">
        <w:rPr>
          <w:rFonts w:ascii="Arial" w:hAnsi="Arial" w:cs="Arial"/>
          <w:color w:val="000000" w:themeColor="text1"/>
          <w:sz w:val="24"/>
          <w:szCs w:val="24"/>
        </w:rPr>
        <w:t xml:space="preserve">During 2023 Netflix continued to </w:t>
      </w:r>
      <w:r w:rsidR="00D9282A" w:rsidRPr="00E91A0D">
        <w:rPr>
          <w:rFonts w:ascii="Arial" w:hAnsi="Arial" w:cs="Arial"/>
          <w:color w:val="000000" w:themeColor="text1"/>
          <w:sz w:val="24"/>
          <w:szCs w:val="24"/>
        </w:rPr>
        <w:t>innovate</w:t>
      </w:r>
      <w:r w:rsidR="005E57D2" w:rsidRPr="00E91A0D">
        <w:rPr>
          <w:rFonts w:ascii="Arial" w:hAnsi="Arial" w:cs="Arial"/>
          <w:color w:val="000000" w:themeColor="text1"/>
          <w:sz w:val="24"/>
          <w:szCs w:val="24"/>
        </w:rPr>
        <w:t xml:space="preserve"> by </w:t>
      </w:r>
      <w:r w:rsidR="00D9282A" w:rsidRPr="00E91A0D">
        <w:rPr>
          <w:rFonts w:ascii="Arial" w:hAnsi="Arial" w:cs="Arial"/>
          <w:color w:val="000000" w:themeColor="text1"/>
          <w:sz w:val="24"/>
          <w:szCs w:val="24"/>
        </w:rPr>
        <w:t xml:space="preserve">leveraging Artificial Intelligence and </w:t>
      </w:r>
      <w:r w:rsidR="00943541" w:rsidRPr="00E91A0D">
        <w:rPr>
          <w:rFonts w:ascii="Arial" w:hAnsi="Arial" w:cs="Arial"/>
          <w:color w:val="000000" w:themeColor="text1"/>
          <w:sz w:val="24"/>
          <w:szCs w:val="24"/>
        </w:rPr>
        <w:t>machine learning</w:t>
      </w:r>
      <w:r w:rsidR="4F24D458" w:rsidRPr="00E91A0D">
        <w:rPr>
          <w:rFonts w:ascii="Arial" w:hAnsi="Arial" w:cs="Arial"/>
          <w:color w:val="000000" w:themeColor="text1"/>
          <w:sz w:val="24"/>
          <w:szCs w:val="24"/>
        </w:rPr>
        <w:t>,</w:t>
      </w:r>
      <w:r w:rsidR="00943541" w:rsidRPr="00E91A0D">
        <w:rPr>
          <w:rFonts w:ascii="Arial" w:hAnsi="Arial" w:cs="Arial"/>
          <w:color w:val="000000" w:themeColor="text1"/>
          <w:sz w:val="24"/>
          <w:szCs w:val="24"/>
        </w:rPr>
        <w:t xml:space="preserve"> to </w:t>
      </w:r>
      <w:r w:rsidR="007E471B" w:rsidRPr="00E91A0D">
        <w:rPr>
          <w:rFonts w:ascii="Arial" w:hAnsi="Arial" w:cs="Arial"/>
          <w:color w:val="000000" w:themeColor="text1"/>
          <w:sz w:val="24"/>
          <w:szCs w:val="24"/>
        </w:rPr>
        <w:t xml:space="preserve">optimise and </w:t>
      </w:r>
      <w:r w:rsidR="003E0FF7" w:rsidRPr="00E91A0D">
        <w:rPr>
          <w:rFonts w:ascii="Arial" w:hAnsi="Arial" w:cs="Arial"/>
          <w:color w:val="000000" w:themeColor="text1"/>
          <w:sz w:val="24"/>
          <w:szCs w:val="24"/>
        </w:rPr>
        <w:t xml:space="preserve">enhance the technical quality of the products </w:t>
      </w:r>
      <w:r w:rsidR="00E64AAE" w:rsidRPr="00E91A0D">
        <w:rPr>
          <w:rFonts w:ascii="Arial" w:hAnsi="Arial" w:cs="Arial"/>
          <w:color w:val="000000" w:themeColor="text1"/>
          <w:sz w:val="24"/>
          <w:szCs w:val="24"/>
        </w:rPr>
        <w:t xml:space="preserve">offered </w:t>
      </w:r>
      <w:r w:rsidR="00E64AAE" w:rsidRPr="00E91A0D">
        <w:rPr>
          <w:rFonts w:ascii="Arial" w:hAnsi="Arial" w:cs="Arial"/>
          <w:color w:val="000000" w:themeColor="text1"/>
          <w:sz w:val="24"/>
          <w:szCs w:val="24"/>
        </w:rPr>
        <w:fldChar w:fldCharType="begin"/>
      </w:r>
      <w:r w:rsidR="00E64AAE" w:rsidRPr="00E91A0D">
        <w:rPr>
          <w:rFonts w:ascii="Arial" w:hAnsi="Arial" w:cs="Arial"/>
          <w:color w:val="000000" w:themeColor="text1"/>
          <w:sz w:val="24"/>
          <w:szCs w:val="24"/>
        </w:rPr>
        <w:instrText xml:space="preserve"> ADDIN ZOTERO_ITEM CSL_CITATION {"citationID":"UFBxprpL","properties":{"unsorted":false,"formattedCitation":"(Juteau, 2025)","plainCitation":"(Juteau, 2025)","noteIndex":0},"citationItems":[{"id":83,"uris":["http://zotero.org/users/19515856/items/PHTPYW7B"],"itemData":{"id":83,"type":"article-journal","abstract":"This case study focuses on Netflix’s technological journey, emphasizing its role as a startup that revolutionized a sector through tech-savvy approaches. Until 2023, Netflix continues to innovate. This exploration delves into how Netflix has evolved as a platform organization, leveraging advanced technologies to enhance user experience and business models. The case discusses Netflix’s use of cloud computing and proposes elaboration on artificial intelligence and blockchain technologies. This case will be particularly useful for graduate and post-graduate students or MBA students in courses on digital technologies and business perspectives.","container-title":"Journal of Information Technology Teaching Cases","DOI":"10.1177/20438869231226394","ISSN":"2043-8869","issue":"1","language":"EN","page":"163-166","publisher":"SAGE Publications Ltd","source":"SAGE Journals","title":"Netflix: Disrupting the entertainment market with digital technologies, time and again","title-short":"Netflix","volume":"15","author":[{"family":"Juteau","given":"Solène"}],"issued":{"date-parts":[["2025",5,1]]}}}],"schema":"https://github.com/citation-style-language/schema/raw/master/csl-citation.json"} </w:instrText>
      </w:r>
      <w:r w:rsidR="00E64AAE" w:rsidRPr="00E91A0D">
        <w:rPr>
          <w:rFonts w:ascii="Arial" w:hAnsi="Arial" w:cs="Arial"/>
          <w:color w:val="000000" w:themeColor="text1"/>
          <w:sz w:val="24"/>
          <w:szCs w:val="24"/>
        </w:rPr>
        <w:fldChar w:fldCharType="separate"/>
      </w:r>
      <w:r w:rsidR="00E64AAE" w:rsidRPr="00E91A0D">
        <w:rPr>
          <w:rFonts w:ascii="Arial" w:hAnsi="Arial" w:cs="Arial"/>
          <w:noProof/>
          <w:color w:val="000000" w:themeColor="text1"/>
          <w:sz w:val="24"/>
          <w:szCs w:val="24"/>
        </w:rPr>
        <w:t>(Juteau, 2025)</w:t>
      </w:r>
      <w:r w:rsidR="00E64AAE" w:rsidRPr="00E91A0D">
        <w:rPr>
          <w:rFonts w:ascii="Arial" w:hAnsi="Arial" w:cs="Arial"/>
          <w:color w:val="000000" w:themeColor="text1"/>
          <w:sz w:val="24"/>
          <w:szCs w:val="24"/>
        </w:rPr>
        <w:fldChar w:fldCharType="end"/>
      </w:r>
      <w:r w:rsidR="00DB579D" w:rsidRPr="00E91A0D">
        <w:rPr>
          <w:rFonts w:ascii="Arial" w:hAnsi="Arial" w:cs="Arial"/>
          <w:color w:val="000000" w:themeColor="text1"/>
          <w:sz w:val="24"/>
          <w:szCs w:val="24"/>
        </w:rPr>
        <w:t xml:space="preserve">. </w:t>
      </w:r>
      <w:r w:rsidR="6CF0DCDB" w:rsidRPr="00E91A0D">
        <w:rPr>
          <w:rFonts w:ascii="Arial" w:hAnsi="Arial" w:cs="Arial"/>
          <w:color w:val="000000" w:themeColor="text1"/>
          <w:sz w:val="24"/>
          <w:szCs w:val="24"/>
        </w:rPr>
        <w:t>T</w:t>
      </w:r>
      <w:r w:rsidR="00D73A96" w:rsidRPr="00E91A0D">
        <w:rPr>
          <w:rFonts w:ascii="Arial" w:hAnsi="Arial" w:cs="Arial"/>
          <w:color w:val="000000" w:themeColor="text1"/>
          <w:sz w:val="24"/>
          <w:szCs w:val="24"/>
        </w:rPr>
        <w:t>he growth of high</w:t>
      </w:r>
      <w:r w:rsidR="08D3E401" w:rsidRPr="00E91A0D">
        <w:rPr>
          <w:rFonts w:ascii="Arial" w:hAnsi="Arial" w:cs="Arial"/>
          <w:color w:val="000000" w:themeColor="text1"/>
          <w:sz w:val="24"/>
          <w:szCs w:val="24"/>
        </w:rPr>
        <w:t>-</w:t>
      </w:r>
      <w:r w:rsidR="00D73A96" w:rsidRPr="00E91A0D">
        <w:rPr>
          <w:rFonts w:ascii="Arial" w:hAnsi="Arial" w:cs="Arial"/>
          <w:color w:val="000000" w:themeColor="text1"/>
          <w:sz w:val="24"/>
          <w:szCs w:val="24"/>
        </w:rPr>
        <w:t xml:space="preserve">speed broadband, mobile data and smart </w:t>
      </w:r>
      <w:r w:rsidR="00AD7A71" w:rsidRPr="00E91A0D">
        <w:rPr>
          <w:rFonts w:ascii="Arial" w:hAnsi="Arial" w:cs="Arial"/>
          <w:color w:val="000000" w:themeColor="text1"/>
          <w:sz w:val="24"/>
          <w:szCs w:val="24"/>
        </w:rPr>
        <w:t xml:space="preserve">devices has enabled streaming platforms such as Netflix to deliver </w:t>
      </w:r>
      <w:r w:rsidR="00701763" w:rsidRPr="00E91A0D">
        <w:rPr>
          <w:rFonts w:ascii="Arial" w:hAnsi="Arial" w:cs="Arial"/>
          <w:color w:val="000000" w:themeColor="text1"/>
          <w:sz w:val="24"/>
          <w:szCs w:val="24"/>
        </w:rPr>
        <w:t>content and products to global audiences more efficiently</w:t>
      </w:r>
      <w:r w:rsidR="252A6343" w:rsidRPr="00E91A0D">
        <w:rPr>
          <w:rFonts w:ascii="Arial" w:hAnsi="Arial" w:cs="Arial"/>
          <w:color w:val="000000" w:themeColor="text1"/>
          <w:sz w:val="24"/>
          <w:szCs w:val="24"/>
        </w:rPr>
        <w:t>,</w:t>
      </w:r>
      <w:r w:rsidR="00841960" w:rsidRPr="00E91A0D">
        <w:rPr>
          <w:rFonts w:ascii="Arial" w:hAnsi="Arial" w:cs="Arial"/>
          <w:color w:val="000000" w:themeColor="text1"/>
          <w:sz w:val="24"/>
          <w:szCs w:val="24"/>
        </w:rPr>
        <w:t xml:space="preserve"> </w:t>
      </w:r>
      <w:r w:rsidR="008224A0" w:rsidRPr="00E91A0D">
        <w:rPr>
          <w:rFonts w:ascii="Arial" w:hAnsi="Arial" w:cs="Arial"/>
          <w:color w:val="000000" w:themeColor="text1"/>
          <w:sz w:val="24"/>
          <w:szCs w:val="24"/>
        </w:rPr>
        <w:t>fundamentally</w:t>
      </w:r>
      <w:r w:rsidR="00841960" w:rsidRPr="00E91A0D">
        <w:rPr>
          <w:rFonts w:ascii="Arial" w:hAnsi="Arial" w:cs="Arial"/>
          <w:color w:val="000000" w:themeColor="text1"/>
          <w:sz w:val="24"/>
          <w:szCs w:val="24"/>
        </w:rPr>
        <w:t xml:space="preserve"> </w:t>
      </w:r>
      <w:r w:rsidR="008224A0" w:rsidRPr="00E91A0D">
        <w:rPr>
          <w:rFonts w:ascii="Arial" w:hAnsi="Arial" w:cs="Arial"/>
          <w:color w:val="000000" w:themeColor="text1"/>
          <w:sz w:val="24"/>
          <w:szCs w:val="24"/>
        </w:rPr>
        <w:t xml:space="preserve">transforming more traditional </w:t>
      </w:r>
      <w:r w:rsidR="00ED488F" w:rsidRPr="00E91A0D">
        <w:rPr>
          <w:rFonts w:ascii="Arial" w:hAnsi="Arial" w:cs="Arial"/>
          <w:color w:val="000000" w:themeColor="text1"/>
          <w:sz w:val="24"/>
          <w:szCs w:val="24"/>
        </w:rPr>
        <w:t xml:space="preserve">media methods </w:t>
      </w:r>
      <w:r w:rsidR="00ED488F" w:rsidRPr="00E91A0D">
        <w:rPr>
          <w:rFonts w:ascii="Arial" w:hAnsi="Arial" w:cs="Arial"/>
          <w:color w:val="000000" w:themeColor="text1"/>
          <w:sz w:val="24"/>
          <w:szCs w:val="24"/>
        </w:rPr>
        <w:fldChar w:fldCharType="begin"/>
      </w:r>
      <w:r w:rsidR="00676E19" w:rsidRPr="00E91A0D">
        <w:rPr>
          <w:rFonts w:ascii="Arial" w:hAnsi="Arial" w:cs="Arial"/>
          <w:color w:val="000000" w:themeColor="text1"/>
          <w:sz w:val="24"/>
          <w:szCs w:val="24"/>
        </w:rPr>
        <w:instrText xml:space="preserve"> ADDIN ZOTERO_ITEM CSL_CITATION {"citationID":"uQcjln5C","properties":{"unsorted":false,"formattedCitation":"(Jenei {\\i{}et al.}, 2025)","plainCitation":"(Jenei et al., 2025)","noteIndex":0},"citationItems":[{"id":85,"uris":["http://zotero.org/users/19515856/items/ESUTVHZ5"],"itemData":{"id":85,"type":"article-journal","abstract":"The rapid rise of streaming services has ushered in a new era in media consumption, fundamentally transforming the traditional form of television. Platforms such as Netflix, Disney+, and HBO Max provide instant and flexible access to users, who can consume content without advertisements and in a personalized manner. The COVID-19 pandemic has further accelerated this change, as streaming has become the main form of entertainment for many during quarantine. The aim of the study is to explore the extent to which the rise of streaming services threatens the future of traditional television and whether the two platforms can coexist in the long term. By analyzing Hungarian and international data, the research highlights the declining trend in traditional television subscriptions and the rapid growth of the streaming market. Based on the results, the role of traditional television is increasingly being pushed into the background, while the streaming industry continues to grow dynamically, offering a sustainable alternative for media content consumption in the long term.","container-title":"Journal of Cultural Analysis and Social Change","DOI":"10.64753/jcasc.v10i4.3291","journalAbbreviation":"Journal of Cultural Analysis and Social Change","page":"2547-2559","source":"ResearchGate","title":"The Rise of Streaming Services: A Challenge to Traditional Television?","title-short":"The Rise of Streaming Services","author":[{"family":"Jenei","given":"Szonja"},{"family":"Nagy","given":"Róbert"},{"family":"Moreno-García","given":"Elena"},{"family":"Dr. Dávid","given":"Lóránt Dénes"},{"family":"Pallás","given":"Edith"},{"family":"VÉGH","given":"Klaudia"}],"issued":{"date-parts":[["2025",12,14]]}}}],"schema":"https://github.com/citation-style-language/schema/raw/master/csl-citation.json"} </w:instrText>
      </w:r>
      <w:r w:rsidR="00ED488F" w:rsidRPr="00E91A0D">
        <w:rPr>
          <w:rFonts w:ascii="Arial" w:hAnsi="Arial" w:cs="Arial"/>
          <w:color w:val="000000" w:themeColor="text1"/>
          <w:sz w:val="24"/>
          <w:szCs w:val="24"/>
        </w:rPr>
        <w:fldChar w:fldCharType="separate"/>
      </w:r>
      <w:r w:rsidR="00676E19" w:rsidRPr="00E91A0D">
        <w:rPr>
          <w:rFonts w:ascii="Arial" w:hAnsi="Arial" w:cs="Arial"/>
          <w:color w:val="000000" w:themeColor="text1"/>
          <w:sz w:val="24"/>
          <w:szCs w:val="24"/>
        </w:rPr>
        <w:t xml:space="preserve">(Jenei </w:t>
      </w:r>
      <w:r w:rsidR="00676E19" w:rsidRPr="00E91A0D">
        <w:rPr>
          <w:rFonts w:ascii="Arial" w:hAnsi="Arial" w:cs="Arial"/>
          <w:i/>
          <w:color w:val="000000" w:themeColor="text1"/>
          <w:sz w:val="24"/>
          <w:szCs w:val="24"/>
        </w:rPr>
        <w:t>et al.</w:t>
      </w:r>
      <w:r w:rsidR="00676E19" w:rsidRPr="00E91A0D">
        <w:rPr>
          <w:rFonts w:ascii="Arial" w:hAnsi="Arial" w:cs="Arial"/>
          <w:color w:val="000000" w:themeColor="text1"/>
          <w:sz w:val="24"/>
          <w:szCs w:val="24"/>
        </w:rPr>
        <w:t>, 2025)</w:t>
      </w:r>
      <w:r w:rsidR="00ED488F" w:rsidRPr="00E91A0D">
        <w:rPr>
          <w:rFonts w:ascii="Arial" w:hAnsi="Arial" w:cs="Arial"/>
          <w:color w:val="000000" w:themeColor="text1"/>
          <w:sz w:val="24"/>
          <w:szCs w:val="24"/>
        </w:rPr>
        <w:fldChar w:fldCharType="end"/>
      </w:r>
      <w:r w:rsidR="56B5D7A9" w:rsidRPr="00E91A0D">
        <w:rPr>
          <w:rFonts w:ascii="Arial" w:hAnsi="Arial" w:cs="Arial"/>
          <w:color w:val="000000" w:themeColor="text1"/>
          <w:sz w:val="24"/>
          <w:szCs w:val="24"/>
        </w:rPr>
        <w:t>.</w:t>
      </w:r>
      <w:r w:rsidR="7B6C0682" w:rsidRPr="00E91A0D">
        <w:rPr>
          <w:rFonts w:ascii="Arial" w:hAnsi="Arial" w:cs="Arial"/>
          <w:color w:val="000000" w:themeColor="text1"/>
          <w:sz w:val="24"/>
          <w:szCs w:val="24"/>
        </w:rPr>
        <w:t xml:space="preserve"> Howev</w:t>
      </w:r>
      <w:r w:rsidR="4AC6B488" w:rsidRPr="00E91A0D">
        <w:rPr>
          <w:rFonts w:ascii="Arial" w:hAnsi="Arial" w:cs="Arial"/>
          <w:color w:val="000000" w:themeColor="text1"/>
          <w:sz w:val="24"/>
          <w:szCs w:val="24"/>
        </w:rPr>
        <w:t xml:space="preserve">er, a study by </w:t>
      </w:r>
      <w:r w:rsidR="00C4402B" w:rsidRPr="00E91A0D">
        <w:rPr>
          <w:rFonts w:ascii="Arial" w:hAnsi="Arial" w:cs="Arial"/>
          <w:color w:val="000000" w:themeColor="text1"/>
          <w:sz w:val="24"/>
          <w:szCs w:val="24"/>
        </w:rPr>
        <w:fldChar w:fldCharType="begin"/>
      </w:r>
      <w:r w:rsidR="00C4402B" w:rsidRPr="00E91A0D">
        <w:rPr>
          <w:rFonts w:ascii="Arial" w:hAnsi="Arial" w:cs="Arial"/>
          <w:color w:val="000000" w:themeColor="text1"/>
          <w:sz w:val="24"/>
          <w:szCs w:val="24"/>
        </w:rPr>
        <w:instrText xml:space="preserve"> ADDIN ZOTERO_ITEM CSL_CITATION {"citationID":"JlMWRXSR","properties":{"unsorted":false,"formattedCitation":"(Cebeci, Ince and Turkcan, 2019)","plainCitation":"(Cebeci, Ince and Turkcan, 2019)","noteIndex":0},"citationItems":[{"id":90,"uris":["http://zotero.org/users/19515856/items/EPNBWBIE"],"itemData":{"id":90,"type":"article-journal","abstract":"Developments in information and communication technologies disrupt the traditional media ecosystem. New media has led to the emergence of many digital platforms such as Netflix. Netflix has become very popular nowadays all over the world. Hence, this paper aims to reveal the determinants of intention to use Netflix based on the technology acceptance model. For this purpose, a survey of 251 respondents in Istanbul was conducted. The findings indicate that (i) self-efficacy and knowledge is positively related to perceived ease of use (PEOU), (ii) knowledge and PEOU is positively associated with perceived usefulness (PU), (iii) PU predicts attitude, (iv) attitude predicts intention to use, and (v) technology anxiety attenuates the positive effect of PU on attitude.","container-title":"International Review of Management and Marketing","DOI":"10.32479/irmm.8771","ISSN":"21464405","issue":"6","journalAbbreviation":"IRMM","language":"en","page":"152-157","source":"DOI.org (Crossref)","title":"UNDERSTANDING THE INTENTION TO USE NETFLIX: AN EXTENDED TECHNOLOGY ACCEPTANCE MODEL APPROACH","title-short":"UNDERSTANDING THE INTENTION TO USE NETFLIX","volume":"9","author":[{"family":"Cebeci","given":"Ufuk"},{"family":"Ince","given":"Oguzhan"},{"family":"Turkcan","given":"Hulya"}],"issued":{"date-parts":[["2019",11,1]]}}}],"schema":"https://github.com/citation-style-language/schema/raw/master/csl-citation.json"} </w:instrText>
      </w:r>
      <w:r w:rsidR="00C4402B" w:rsidRPr="00E91A0D">
        <w:rPr>
          <w:rFonts w:ascii="Arial" w:hAnsi="Arial" w:cs="Arial"/>
          <w:color w:val="000000" w:themeColor="text1"/>
          <w:sz w:val="24"/>
          <w:szCs w:val="24"/>
        </w:rPr>
        <w:fldChar w:fldCharType="separate"/>
      </w:r>
      <w:r w:rsidR="00C4402B" w:rsidRPr="00E91A0D">
        <w:rPr>
          <w:rFonts w:ascii="Arial" w:hAnsi="Arial" w:cs="Arial"/>
          <w:noProof/>
          <w:color w:val="000000" w:themeColor="text1"/>
          <w:sz w:val="24"/>
          <w:szCs w:val="24"/>
        </w:rPr>
        <w:t>Cebeci, Ince and Turkcan (2019)</w:t>
      </w:r>
      <w:r w:rsidR="00C4402B" w:rsidRPr="00E91A0D">
        <w:rPr>
          <w:rFonts w:ascii="Arial" w:hAnsi="Arial" w:cs="Arial"/>
          <w:color w:val="000000" w:themeColor="text1"/>
          <w:sz w:val="24"/>
          <w:szCs w:val="24"/>
        </w:rPr>
        <w:fldChar w:fldCharType="end"/>
      </w:r>
      <w:r w:rsidR="00C4402B" w:rsidRPr="00E91A0D">
        <w:rPr>
          <w:rFonts w:ascii="Arial" w:hAnsi="Arial" w:cs="Arial"/>
          <w:color w:val="000000" w:themeColor="text1"/>
          <w:sz w:val="24"/>
          <w:szCs w:val="24"/>
        </w:rPr>
        <w:t xml:space="preserve"> argue</w:t>
      </w:r>
      <w:r w:rsidR="3A3E4433" w:rsidRPr="00E91A0D">
        <w:rPr>
          <w:rFonts w:ascii="Arial" w:hAnsi="Arial" w:cs="Arial"/>
          <w:color w:val="000000" w:themeColor="text1"/>
          <w:sz w:val="24"/>
          <w:szCs w:val="24"/>
        </w:rPr>
        <w:t>s</w:t>
      </w:r>
      <w:r w:rsidR="00C4402B" w:rsidRPr="00E91A0D">
        <w:rPr>
          <w:rFonts w:ascii="Arial" w:hAnsi="Arial" w:cs="Arial"/>
          <w:color w:val="000000" w:themeColor="text1"/>
          <w:sz w:val="24"/>
          <w:szCs w:val="24"/>
        </w:rPr>
        <w:t xml:space="preserve"> that although </w:t>
      </w:r>
      <w:r w:rsidR="006710F3" w:rsidRPr="00E91A0D">
        <w:rPr>
          <w:rFonts w:ascii="Arial" w:hAnsi="Arial" w:cs="Arial"/>
          <w:color w:val="000000" w:themeColor="text1"/>
          <w:sz w:val="24"/>
          <w:szCs w:val="24"/>
        </w:rPr>
        <w:t xml:space="preserve">technological advancements are vital to the strategic planning of a business, companies should be transparent and open with their advancements </w:t>
      </w:r>
      <w:r w:rsidR="348FEB81" w:rsidRPr="00E91A0D">
        <w:rPr>
          <w:rFonts w:ascii="Arial" w:hAnsi="Arial" w:cs="Arial"/>
          <w:color w:val="000000" w:themeColor="text1"/>
          <w:sz w:val="24"/>
          <w:szCs w:val="24"/>
        </w:rPr>
        <w:t xml:space="preserve">so as </w:t>
      </w:r>
      <w:r w:rsidR="006710F3" w:rsidRPr="00E91A0D">
        <w:rPr>
          <w:rFonts w:ascii="Arial" w:hAnsi="Arial" w:cs="Arial"/>
          <w:color w:val="000000" w:themeColor="text1"/>
          <w:sz w:val="24"/>
          <w:szCs w:val="24"/>
        </w:rPr>
        <w:t>not to</w:t>
      </w:r>
      <w:r w:rsidR="000C2800" w:rsidRPr="00E91A0D">
        <w:rPr>
          <w:rFonts w:ascii="Arial" w:hAnsi="Arial" w:cs="Arial"/>
          <w:color w:val="000000" w:themeColor="text1"/>
          <w:sz w:val="24"/>
          <w:szCs w:val="24"/>
        </w:rPr>
        <w:t xml:space="preserve"> alienate existing consumers that are content with the current offering. </w:t>
      </w:r>
    </w:p>
    <w:p w14:paraId="6946B1D5" w14:textId="5A8AD162" w:rsidR="00612BC4" w:rsidRPr="00E91A0D" w:rsidRDefault="00644585" w:rsidP="00E91A0D">
      <w:pPr>
        <w:spacing w:line="360" w:lineRule="auto"/>
        <w:jc w:val="both"/>
        <w:rPr>
          <w:rFonts w:ascii="Arial" w:hAnsi="Arial" w:cs="Arial"/>
          <w:color w:val="000000" w:themeColor="text1"/>
          <w:sz w:val="24"/>
          <w:szCs w:val="24"/>
        </w:rPr>
      </w:pPr>
      <w:bookmarkStart w:id="1" w:name="_Hlk225963480"/>
      <w:r w:rsidRPr="00E91A0D">
        <w:rPr>
          <w:rFonts w:ascii="Arial" w:hAnsi="Arial" w:cs="Arial"/>
          <w:color w:val="000000" w:themeColor="text1"/>
          <w:sz w:val="24"/>
          <w:szCs w:val="24"/>
        </w:rPr>
        <w:t xml:space="preserve">Legal frameworks </w:t>
      </w:r>
      <w:r w:rsidR="0062403E" w:rsidRPr="00E91A0D">
        <w:rPr>
          <w:rFonts w:ascii="Arial" w:hAnsi="Arial" w:cs="Arial"/>
          <w:color w:val="000000" w:themeColor="text1"/>
          <w:sz w:val="24"/>
          <w:szCs w:val="24"/>
        </w:rPr>
        <w:t xml:space="preserve">have a substantial impact on Netflix’s operations, </w:t>
      </w:r>
      <w:r w:rsidR="332E06E5" w:rsidRPr="00E91A0D">
        <w:rPr>
          <w:rFonts w:ascii="Arial" w:hAnsi="Arial" w:cs="Arial"/>
          <w:color w:val="000000" w:themeColor="text1"/>
          <w:sz w:val="24"/>
          <w:szCs w:val="24"/>
        </w:rPr>
        <w:t xml:space="preserve">as </w:t>
      </w:r>
      <w:r w:rsidR="0062403E" w:rsidRPr="00E91A0D">
        <w:rPr>
          <w:rFonts w:ascii="Arial" w:hAnsi="Arial" w:cs="Arial"/>
          <w:color w:val="000000" w:themeColor="text1"/>
          <w:sz w:val="24"/>
          <w:szCs w:val="24"/>
        </w:rPr>
        <w:t xml:space="preserve">streaming platforms must comply with a wide range </w:t>
      </w:r>
      <w:r w:rsidR="00D71040" w:rsidRPr="00E91A0D">
        <w:rPr>
          <w:rFonts w:ascii="Arial" w:hAnsi="Arial" w:cs="Arial"/>
          <w:color w:val="000000" w:themeColor="text1"/>
          <w:sz w:val="24"/>
          <w:szCs w:val="24"/>
        </w:rPr>
        <w:t>of law</w:t>
      </w:r>
      <w:r w:rsidR="32403FBF" w:rsidRPr="00E91A0D">
        <w:rPr>
          <w:rFonts w:ascii="Arial" w:hAnsi="Arial" w:cs="Arial"/>
          <w:color w:val="000000" w:themeColor="text1"/>
          <w:sz w:val="24"/>
          <w:szCs w:val="24"/>
        </w:rPr>
        <w:t>s</w:t>
      </w:r>
      <w:r w:rsidR="00D71040" w:rsidRPr="00E91A0D">
        <w:rPr>
          <w:rFonts w:ascii="Arial" w:hAnsi="Arial" w:cs="Arial"/>
          <w:color w:val="000000" w:themeColor="text1"/>
          <w:sz w:val="24"/>
          <w:szCs w:val="24"/>
        </w:rPr>
        <w:t xml:space="preserve"> relating to copyright protection, intellectual property</w:t>
      </w:r>
      <w:r w:rsidR="5E25FAA5" w:rsidRPr="00E91A0D">
        <w:rPr>
          <w:rFonts w:ascii="Arial" w:hAnsi="Arial" w:cs="Arial"/>
          <w:color w:val="000000" w:themeColor="text1"/>
          <w:sz w:val="24"/>
          <w:szCs w:val="24"/>
        </w:rPr>
        <w:t>,</w:t>
      </w:r>
      <w:r w:rsidR="00D71040" w:rsidRPr="00E91A0D">
        <w:rPr>
          <w:rFonts w:ascii="Arial" w:hAnsi="Arial" w:cs="Arial"/>
          <w:color w:val="000000" w:themeColor="text1"/>
          <w:sz w:val="24"/>
          <w:szCs w:val="24"/>
        </w:rPr>
        <w:t xml:space="preserve"> and data privacy</w:t>
      </w:r>
      <w:bookmarkEnd w:id="1"/>
      <w:r w:rsidR="00D71040" w:rsidRPr="00E91A0D">
        <w:rPr>
          <w:rFonts w:ascii="Arial" w:hAnsi="Arial" w:cs="Arial"/>
          <w:color w:val="000000" w:themeColor="text1"/>
          <w:sz w:val="24"/>
          <w:szCs w:val="24"/>
        </w:rPr>
        <w:t>.</w:t>
      </w:r>
      <w:r w:rsidR="00BE3314" w:rsidRPr="00E91A0D">
        <w:rPr>
          <w:rFonts w:ascii="Arial" w:hAnsi="Arial" w:cs="Arial"/>
          <w:color w:val="000000" w:themeColor="text1"/>
          <w:sz w:val="24"/>
          <w:szCs w:val="24"/>
        </w:rPr>
        <w:t xml:space="preserve"> </w:t>
      </w:r>
      <w:r w:rsidR="00BE3314" w:rsidRPr="00E91A0D">
        <w:rPr>
          <w:rFonts w:ascii="Arial" w:hAnsi="Arial" w:cs="Arial"/>
          <w:color w:val="000000" w:themeColor="text1"/>
          <w:sz w:val="24"/>
          <w:szCs w:val="24"/>
        </w:rPr>
        <w:fldChar w:fldCharType="begin"/>
      </w:r>
      <w:r w:rsidR="00AD28CC" w:rsidRPr="00E91A0D">
        <w:rPr>
          <w:rFonts w:ascii="Arial" w:hAnsi="Arial" w:cs="Arial"/>
          <w:color w:val="000000" w:themeColor="text1"/>
          <w:sz w:val="24"/>
          <w:szCs w:val="24"/>
        </w:rPr>
        <w:instrText xml:space="preserve"> ADDIN ZOTERO_ITEM CSL_CITATION {"citationID":"61jcrkXR","properties":{"unsorted":false,"formattedCitation":"(Parekh, 2025)","plainCitation":"(Parekh, 2025)","noteIndex":0},"citationItems":[{"id":94,"uris":["http://zotero.org/users/19515856/items/XYEBWFZN"],"itemData":{"id":94,"type":"article-journal","abstract":"This research investigates how copyright laws interact with film streaming businesses through the research of essential elements including licensing agreements and piracy issues along with exclusive rights systems. The establishment of global streaming platforms Netflix along with Amazon Prime and Disney+ triggered industry-wide changes that produced novel legal conflicts and regulatory concerns. The research evaluates licensing agreements by identifying the conflicts between exclusive and non-exclusive contracts and explains territorial licensing as the main obstacle for worldwide distribution. Digital piracy receives analysis through an assessment of its various types including camcording, torrenting and unlawful streaming and their associated economic and legal consequences. The study examines both the strategies adopted by streaming platforms and enforcement agencies regarding their anti-piracy initiatives. The analysis examines these arrangements since they give platforms strategic advantages yet cause content dispersal and user selection constraints. Through a combination of doctrinal legal analysis and real-world case studies, the dissertation investigates landmark copyright disputes, anti-piracy enforcement actions, and the growing concerns around anti-competitive practices. The author ends his work with a call to create unified international laws together with adjustable policy solutions which should address the new requirements of modern digital media structures.","language":"en","source":"Zotero","title":"Copyright and the Film Streaming Industry: Licensing, Piracy, and Exclusivity","author":[{"family":"Parekh","given":"Vrunda"}],"issued":{"date-parts":[["2025"]]}}}],"schema":"https://github.com/citation-style-language/schema/raw/master/csl-citation.json"} </w:instrText>
      </w:r>
      <w:r w:rsidR="00BE3314" w:rsidRPr="00E91A0D">
        <w:rPr>
          <w:rFonts w:ascii="Arial" w:hAnsi="Arial" w:cs="Arial"/>
          <w:color w:val="000000" w:themeColor="text1"/>
          <w:sz w:val="24"/>
          <w:szCs w:val="24"/>
        </w:rPr>
        <w:fldChar w:fldCharType="separate"/>
      </w:r>
      <w:r w:rsidR="00AD28CC" w:rsidRPr="00E91A0D">
        <w:rPr>
          <w:rFonts w:ascii="Arial" w:hAnsi="Arial" w:cs="Arial"/>
          <w:noProof/>
          <w:color w:val="000000" w:themeColor="text1"/>
          <w:sz w:val="24"/>
          <w:szCs w:val="24"/>
        </w:rPr>
        <w:t>Parekh (2025)</w:t>
      </w:r>
      <w:r w:rsidR="00BE3314" w:rsidRPr="00E91A0D">
        <w:rPr>
          <w:rFonts w:ascii="Arial" w:hAnsi="Arial" w:cs="Arial"/>
          <w:color w:val="000000" w:themeColor="text1"/>
          <w:sz w:val="24"/>
          <w:szCs w:val="24"/>
        </w:rPr>
        <w:fldChar w:fldCharType="end"/>
      </w:r>
      <w:r w:rsidR="00AD28CC" w:rsidRPr="00E91A0D">
        <w:rPr>
          <w:rFonts w:ascii="Arial" w:hAnsi="Arial" w:cs="Arial"/>
          <w:color w:val="000000" w:themeColor="text1"/>
          <w:sz w:val="24"/>
          <w:szCs w:val="24"/>
        </w:rPr>
        <w:t xml:space="preserve"> agrees that </w:t>
      </w:r>
      <w:r w:rsidR="00BC1E42" w:rsidRPr="00E91A0D">
        <w:rPr>
          <w:rFonts w:ascii="Arial" w:hAnsi="Arial" w:cs="Arial"/>
          <w:color w:val="000000" w:themeColor="text1"/>
          <w:sz w:val="24"/>
          <w:szCs w:val="24"/>
        </w:rPr>
        <w:t xml:space="preserve">global streaming </w:t>
      </w:r>
      <w:r w:rsidR="004F2F41" w:rsidRPr="00E91A0D">
        <w:rPr>
          <w:rFonts w:ascii="Arial" w:hAnsi="Arial" w:cs="Arial"/>
          <w:color w:val="000000" w:themeColor="text1"/>
          <w:sz w:val="24"/>
          <w:szCs w:val="24"/>
        </w:rPr>
        <w:t>platforms</w:t>
      </w:r>
      <w:r w:rsidR="00BC1E42" w:rsidRPr="00E91A0D">
        <w:rPr>
          <w:rFonts w:ascii="Arial" w:hAnsi="Arial" w:cs="Arial"/>
          <w:color w:val="000000" w:themeColor="text1"/>
          <w:sz w:val="24"/>
          <w:szCs w:val="24"/>
        </w:rPr>
        <w:t xml:space="preserve"> such as Netflix have triggered </w:t>
      </w:r>
      <w:r w:rsidR="00EF3E60" w:rsidRPr="00E91A0D">
        <w:rPr>
          <w:rFonts w:ascii="Arial" w:hAnsi="Arial" w:cs="Arial"/>
          <w:color w:val="000000" w:themeColor="text1"/>
          <w:sz w:val="24"/>
          <w:szCs w:val="24"/>
        </w:rPr>
        <w:t xml:space="preserve">an industry wide change in legal and regulatory concerns. </w:t>
      </w:r>
      <w:r w:rsidR="003B6ECE" w:rsidRPr="00E91A0D">
        <w:rPr>
          <w:rFonts w:ascii="Arial" w:hAnsi="Arial" w:cs="Arial"/>
          <w:color w:val="000000" w:themeColor="text1"/>
          <w:sz w:val="24"/>
          <w:szCs w:val="24"/>
        </w:rPr>
        <w:t xml:space="preserve">They then identify in their study that </w:t>
      </w:r>
      <w:r w:rsidR="00267AB2" w:rsidRPr="00E91A0D">
        <w:rPr>
          <w:rFonts w:ascii="Arial" w:hAnsi="Arial" w:cs="Arial"/>
          <w:color w:val="000000" w:themeColor="text1"/>
          <w:sz w:val="24"/>
          <w:szCs w:val="24"/>
        </w:rPr>
        <w:t xml:space="preserve">territorial licensing can be held as one </w:t>
      </w:r>
      <w:r w:rsidR="004F2F41" w:rsidRPr="00E91A0D">
        <w:rPr>
          <w:rFonts w:ascii="Arial" w:hAnsi="Arial" w:cs="Arial"/>
          <w:color w:val="000000" w:themeColor="text1"/>
          <w:sz w:val="24"/>
          <w:szCs w:val="24"/>
        </w:rPr>
        <w:t>of</w:t>
      </w:r>
      <w:r w:rsidR="00267AB2" w:rsidRPr="00E91A0D">
        <w:rPr>
          <w:rFonts w:ascii="Arial" w:hAnsi="Arial" w:cs="Arial"/>
          <w:color w:val="000000" w:themeColor="text1"/>
          <w:sz w:val="24"/>
          <w:szCs w:val="24"/>
        </w:rPr>
        <w:t xml:space="preserve"> the main </w:t>
      </w:r>
      <w:r w:rsidR="004F2F41" w:rsidRPr="00E91A0D">
        <w:rPr>
          <w:rFonts w:ascii="Arial" w:hAnsi="Arial" w:cs="Arial"/>
          <w:color w:val="000000" w:themeColor="text1"/>
          <w:sz w:val="24"/>
          <w:szCs w:val="24"/>
        </w:rPr>
        <w:t>obstacles</w:t>
      </w:r>
      <w:r w:rsidR="00267AB2" w:rsidRPr="00E91A0D">
        <w:rPr>
          <w:rFonts w:ascii="Arial" w:hAnsi="Arial" w:cs="Arial"/>
          <w:color w:val="000000" w:themeColor="text1"/>
          <w:sz w:val="24"/>
          <w:szCs w:val="24"/>
        </w:rPr>
        <w:t xml:space="preserve"> to </w:t>
      </w:r>
      <w:r w:rsidR="004F2F41" w:rsidRPr="00E91A0D">
        <w:rPr>
          <w:rFonts w:ascii="Arial" w:hAnsi="Arial" w:cs="Arial"/>
          <w:color w:val="000000" w:themeColor="text1"/>
          <w:sz w:val="24"/>
          <w:szCs w:val="24"/>
        </w:rPr>
        <w:t>Netflix’s</w:t>
      </w:r>
      <w:r w:rsidR="00267AB2" w:rsidRPr="00E91A0D">
        <w:rPr>
          <w:rFonts w:ascii="Arial" w:hAnsi="Arial" w:cs="Arial"/>
          <w:color w:val="000000" w:themeColor="text1"/>
          <w:sz w:val="24"/>
          <w:szCs w:val="24"/>
        </w:rPr>
        <w:t xml:space="preserve"> </w:t>
      </w:r>
      <w:r w:rsidR="00EE1696" w:rsidRPr="00E91A0D">
        <w:rPr>
          <w:rFonts w:ascii="Arial" w:hAnsi="Arial" w:cs="Arial"/>
          <w:color w:val="000000" w:themeColor="text1"/>
          <w:sz w:val="24"/>
          <w:szCs w:val="24"/>
        </w:rPr>
        <w:t xml:space="preserve">strategic plans. </w:t>
      </w:r>
      <w:r w:rsidR="00404FF2" w:rsidRPr="00E91A0D">
        <w:rPr>
          <w:rFonts w:ascii="Arial" w:hAnsi="Arial" w:cs="Arial"/>
          <w:color w:val="000000" w:themeColor="text1"/>
          <w:sz w:val="24"/>
          <w:szCs w:val="24"/>
        </w:rPr>
        <w:t xml:space="preserve">Copyright legislation is </w:t>
      </w:r>
      <w:r w:rsidR="00404FF2" w:rsidRPr="00E91A0D">
        <w:rPr>
          <w:rFonts w:ascii="Arial" w:hAnsi="Arial" w:cs="Arial"/>
          <w:color w:val="000000" w:themeColor="text1"/>
          <w:sz w:val="24"/>
          <w:szCs w:val="24"/>
        </w:rPr>
        <w:lastRenderedPageBreak/>
        <w:t>particularly important within the streaming and entertainment industry</w:t>
      </w:r>
      <w:r w:rsidR="7D285369" w:rsidRPr="00E91A0D">
        <w:rPr>
          <w:rFonts w:ascii="Arial" w:hAnsi="Arial" w:cs="Arial"/>
          <w:color w:val="000000" w:themeColor="text1"/>
          <w:sz w:val="24"/>
          <w:szCs w:val="24"/>
        </w:rPr>
        <w:t>,</w:t>
      </w:r>
      <w:r w:rsidR="00404FF2" w:rsidRPr="00E91A0D">
        <w:rPr>
          <w:rFonts w:ascii="Arial" w:hAnsi="Arial" w:cs="Arial"/>
          <w:color w:val="000000" w:themeColor="text1"/>
          <w:sz w:val="24"/>
          <w:szCs w:val="24"/>
        </w:rPr>
        <w:t xml:space="preserve"> protecting organisations</w:t>
      </w:r>
      <w:r w:rsidR="6DC7EC87" w:rsidRPr="00E91A0D">
        <w:rPr>
          <w:rFonts w:ascii="Arial" w:hAnsi="Arial" w:cs="Arial"/>
          <w:color w:val="000000" w:themeColor="text1"/>
          <w:sz w:val="24"/>
          <w:szCs w:val="24"/>
        </w:rPr>
        <w:t>’</w:t>
      </w:r>
      <w:r w:rsidR="00404FF2" w:rsidRPr="00E91A0D">
        <w:rPr>
          <w:rFonts w:ascii="Arial" w:hAnsi="Arial" w:cs="Arial"/>
          <w:color w:val="000000" w:themeColor="text1"/>
          <w:sz w:val="24"/>
          <w:szCs w:val="24"/>
        </w:rPr>
        <w:t xml:space="preserve"> </w:t>
      </w:r>
      <w:r w:rsidR="00487D64" w:rsidRPr="00E91A0D">
        <w:rPr>
          <w:rFonts w:ascii="Arial" w:hAnsi="Arial" w:cs="Arial"/>
          <w:color w:val="000000" w:themeColor="text1"/>
          <w:sz w:val="24"/>
          <w:szCs w:val="24"/>
        </w:rPr>
        <w:t xml:space="preserve">ownership of content distributed through streaming platforms. </w:t>
      </w:r>
      <w:r w:rsidR="00FB09C3" w:rsidRPr="00E91A0D">
        <w:rPr>
          <w:rFonts w:ascii="Arial" w:hAnsi="Arial" w:cs="Arial"/>
          <w:color w:val="000000" w:themeColor="text1"/>
          <w:sz w:val="24"/>
          <w:szCs w:val="24"/>
        </w:rPr>
        <w:fldChar w:fldCharType="begin"/>
      </w:r>
      <w:r w:rsidR="00401277" w:rsidRPr="00E91A0D">
        <w:rPr>
          <w:rFonts w:ascii="Arial" w:hAnsi="Arial" w:cs="Arial"/>
          <w:color w:val="000000" w:themeColor="text1"/>
          <w:sz w:val="24"/>
          <w:szCs w:val="24"/>
        </w:rPr>
        <w:instrText xml:space="preserve"> ADDIN ZOTERO_ITEM CSL_CITATION {"citationID":"nb5MEnyl","properties":{"unsorted":false,"formattedCitation":"(B\\uc0\\u322{}aszczuk, 2023)","plainCitation":"(Błaszczuk, 2023)","noteIndex":0},"citationItems":[{"id":98,"uris":["http://zotero.org/users/19515856/items/4LBSDDG2"],"itemData":{"id":98,"type":"article-journal","abstract":"The transfer of law knowledge is a crucial aspect of the legal profession and the administration of justice. It enables lawyers, judges, and other legal professionals to stay up to date on the latest developments and best practices in the field, and to continue learning and growing throughout their careers. It also helps to ensure that the legal system remains fair, effective, and responsive to the needs of society and business. It is crucial, especially when other subject fields and areas are examined. This article addresses the transfer of knowledge in the field of the television industry.","container-title":"Journal of International Legal Communication","DOI":"10.32612/uw.27201643.2023.8.pp.90-95","ISSN":"2720-1643","issue":"1","journalAbbreviation":"JILC","language":"en","license":"https://creativecommons.org/licenses/by-nc-nd/4.0/","page":"90-95","source":"DOI.org (Crossref)","title":"EXPLORING THE INTERSECTION OF LAW AND ENTERTAINMENT INDUSTRY: THE IMPORTANCE OF TRANSFERRING LEGAL KNOWLEDGE IN THE FILM LICENSING PROCESS WITHIN THE TV INDUSTRY","title-short":"EXPLORING THE INTERSECTION OF LAW AND ENTERTAINMENT INDUSTRY","volume":"8","author":[{"family":"Błaszczuk","given":"Natalia"}],"issued":{"date-parts":[["2023",3,31]]}}}],"schema":"https://github.com/citation-style-language/schema/raw/master/csl-citation.json"} </w:instrText>
      </w:r>
      <w:r w:rsidR="00FB09C3" w:rsidRPr="00E91A0D">
        <w:rPr>
          <w:rFonts w:ascii="Arial" w:hAnsi="Arial" w:cs="Arial"/>
          <w:color w:val="000000" w:themeColor="text1"/>
          <w:sz w:val="24"/>
          <w:szCs w:val="24"/>
        </w:rPr>
        <w:fldChar w:fldCharType="separate"/>
      </w:r>
      <w:r w:rsidR="00401277" w:rsidRPr="00E91A0D">
        <w:rPr>
          <w:rFonts w:ascii="Arial" w:hAnsi="Arial" w:cs="Arial"/>
          <w:color w:val="000000" w:themeColor="text1"/>
          <w:sz w:val="24"/>
          <w:szCs w:val="24"/>
        </w:rPr>
        <w:t>Błaszczuk (2023)</w:t>
      </w:r>
      <w:r w:rsidR="00FB09C3" w:rsidRPr="00E91A0D">
        <w:rPr>
          <w:rFonts w:ascii="Arial" w:hAnsi="Arial" w:cs="Arial"/>
          <w:color w:val="000000" w:themeColor="text1"/>
          <w:sz w:val="24"/>
          <w:szCs w:val="24"/>
        </w:rPr>
        <w:fldChar w:fldCharType="end"/>
      </w:r>
      <w:r w:rsidR="00401277" w:rsidRPr="00E91A0D">
        <w:rPr>
          <w:rFonts w:ascii="Arial" w:hAnsi="Arial" w:cs="Arial"/>
          <w:color w:val="000000" w:themeColor="text1"/>
          <w:sz w:val="24"/>
          <w:szCs w:val="24"/>
        </w:rPr>
        <w:t xml:space="preserve"> identifies </w:t>
      </w:r>
      <w:r w:rsidR="00C7074A" w:rsidRPr="00E91A0D">
        <w:rPr>
          <w:rFonts w:ascii="Arial" w:hAnsi="Arial" w:cs="Arial"/>
          <w:color w:val="000000" w:themeColor="text1"/>
          <w:sz w:val="24"/>
          <w:szCs w:val="24"/>
        </w:rPr>
        <w:t>the transfer of l</w:t>
      </w:r>
      <w:r w:rsidR="192532FB" w:rsidRPr="00E91A0D">
        <w:rPr>
          <w:rFonts w:ascii="Arial" w:hAnsi="Arial" w:cs="Arial"/>
          <w:color w:val="000000" w:themeColor="text1"/>
          <w:sz w:val="24"/>
          <w:szCs w:val="24"/>
        </w:rPr>
        <w:t>egal</w:t>
      </w:r>
      <w:r w:rsidR="00C7074A" w:rsidRPr="00E91A0D">
        <w:rPr>
          <w:rFonts w:ascii="Arial" w:hAnsi="Arial" w:cs="Arial"/>
          <w:color w:val="000000" w:themeColor="text1"/>
          <w:sz w:val="24"/>
          <w:szCs w:val="24"/>
        </w:rPr>
        <w:t xml:space="preserve"> </w:t>
      </w:r>
      <w:r w:rsidR="004F2F41" w:rsidRPr="00E91A0D">
        <w:rPr>
          <w:rFonts w:ascii="Arial" w:hAnsi="Arial" w:cs="Arial"/>
          <w:color w:val="000000" w:themeColor="text1"/>
          <w:sz w:val="24"/>
          <w:szCs w:val="24"/>
        </w:rPr>
        <w:t>knowledge</w:t>
      </w:r>
      <w:r w:rsidR="00C7074A" w:rsidRPr="00E91A0D">
        <w:rPr>
          <w:rFonts w:ascii="Arial" w:hAnsi="Arial" w:cs="Arial"/>
          <w:color w:val="000000" w:themeColor="text1"/>
          <w:sz w:val="24"/>
          <w:szCs w:val="24"/>
        </w:rPr>
        <w:t xml:space="preserve"> </w:t>
      </w:r>
      <w:r w:rsidR="5E85D453" w:rsidRPr="00E91A0D">
        <w:rPr>
          <w:rFonts w:ascii="Arial" w:hAnsi="Arial" w:cs="Arial"/>
          <w:color w:val="000000" w:themeColor="text1"/>
          <w:sz w:val="24"/>
          <w:szCs w:val="24"/>
        </w:rPr>
        <w:t xml:space="preserve">within </w:t>
      </w:r>
      <w:r w:rsidR="582AC560" w:rsidRPr="00E91A0D">
        <w:rPr>
          <w:rFonts w:ascii="Arial" w:hAnsi="Arial" w:cs="Arial"/>
          <w:color w:val="000000" w:themeColor="text1"/>
          <w:sz w:val="24"/>
          <w:szCs w:val="24"/>
        </w:rPr>
        <w:t>multidisciplinary teams wi</w:t>
      </w:r>
      <w:r w:rsidR="5E85D453" w:rsidRPr="00E91A0D">
        <w:rPr>
          <w:rFonts w:ascii="Arial" w:hAnsi="Arial" w:cs="Arial"/>
          <w:color w:val="000000" w:themeColor="text1"/>
          <w:sz w:val="24"/>
          <w:szCs w:val="24"/>
        </w:rPr>
        <w:t>th</w:t>
      </w:r>
      <w:r w:rsidR="1BD68C4B" w:rsidRPr="00E91A0D">
        <w:rPr>
          <w:rFonts w:ascii="Arial" w:hAnsi="Arial" w:cs="Arial"/>
          <w:color w:val="000000" w:themeColor="text1"/>
          <w:sz w:val="24"/>
          <w:szCs w:val="24"/>
        </w:rPr>
        <w:t>in</w:t>
      </w:r>
      <w:r w:rsidR="5E85D453" w:rsidRPr="00E91A0D">
        <w:rPr>
          <w:rFonts w:ascii="Arial" w:hAnsi="Arial" w:cs="Arial"/>
          <w:color w:val="000000" w:themeColor="text1"/>
          <w:sz w:val="24"/>
          <w:szCs w:val="24"/>
        </w:rPr>
        <w:t xml:space="preserve"> </w:t>
      </w:r>
      <w:r w:rsidR="38EC7A04" w:rsidRPr="00E91A0D">
        <w:rPr>
          <w:rFonts w:ascii="Arial" w:hAnsi="Arial" w:cs="Arial"/>
          <w:color w:val="000000" w:themeColor="text1"/>
          <w:sz w:val="24"/>
          <w:szCs w:val="24"/>
        </w:rPr>
        <w:t xml:space="preserve">the </w:t>
      </w:r>
      <w:r w:rsidR="5E85D453" w:rsidRPr="00E91A0D">
        <w:rPr>
          <w:rFonts w:ascii="Arial" w:hAnsi="Arial" w:cs="Arial"/>
          <w:color w:val="000000" w:themeColor="text1"/>
          <w:sz w:val="24"/>
          <w:szCs w:val="24"/>
        </w:rPr>
        <w:t xml:space="preserve">media industry </w:t>
      </w:r>
      <w:r w:rsidR="00C7074A" w:rsidRPr="00E91A0D">
        <w:rPr>
          <w:rFonts w:ascii="Arial" w:hAnsi="Arial" w:cs="Arial"/>
          <w:color w:val="000000" w:themeColor="text1"/>
          <w:sz w:val="24"/>
          <w:szCs w:val="24"/>
        </w:rPr>
        <w:t xml:space="preserve">as </w:t>
      </w:r>
      <w:r w:rsidR="004F2F41" w:rsidRPr="00E91A0D">
        <w:rPr>
          <w:rFonts w:ascii="Arial" w:hAnsi="Arial" w:cs="Arial"/>
          <w:color w:val="000000" w:themeColor="text1"/>
          <w:sz w:val="24"/>
          <w:szCs w:val="24"/>
        </w:rPr>
        <w:t>an</w:t>
      </w:r>
      <w:r w:rsidR="00C7074A" w:rsidRPr="00E91A0D">
        <w:rPr>
          <w:rFonts w:ascii="Arial" w:hAnsi="Arial" w:cs="Arial"/>
          <w:color w:val="000000" w:themeColor="text1"/>
          <w:sz w:val="24"/>
          <w:szCs w:val="24"/>
        </w:rPr>
        <w:t xml:space="preserve"> important aspect </w:t>
      </w:r>
      <w:r w:rsidR="004F2F41" w:rsidRPr="00E91A0D">
        <w:rPr>
          <w:rFonts w:ascii="Arial" w:hAnsi="Arial" w:cs="Arial"/>
          <w:color w:val="000000" w:themeColor="text1"/>
          <w:sz w:val="24"/>
          <w:szCs w:val="24"/>
        </w:rPr>
        <w:t>for continued growth</w:t>
      </w:r>
      <w:r w:rsidR="7A682447" w:rsidRPr="00E91A0D">
        <w:rPr>
          <w:rFonts w:ascii="Arial" w:hAnsi="Arial" w:cs="Arial"/>
          <w:color w:val="000000" w:themeColor="text1"/>
          <w:sz w:val="24"/>
          <w:szCs w:val="24"/>
        </w:rPr>
        <w:t>.</w:t>
      </w:r>
    </w:p>
    <w:p w14:paraId="633E3852" w14:textId="3DA48654" w:rsidR="003D49BC" w:rsidRPr="00E91A0D" w:rsidRDefault="003D49BC" w:rsidP="00E91A0D">
      <w:pPr>
        <w:spacing w:line="360" w:lineRule="auto"/>
        <w:jc w:val="both"/>
        <w:rPr>
          <w:rFonts w:ascii="Arial" w:hAnsi="Arial" w:cs="Arial"/>
          <w:color w:val="000000" w:themeColor="text1"/>
          <w:sz w:val="24"/>
          <w:szCs w:val="24"/>
        </w:rPr>
      </w:pPr>
      <w:r w:rsidRPr="00E91A0D">
        <w:rPr>
          <w:rFonts w:ascii="Arial" w:hAnsi="Arial" w:cs="Arial"/>
          <w:color w:val="000000" w:themeColor="text1"/>
          <w:sz w:val="24"/>
          <w:szCs w:val="24"/>
        </w:rPr>
        <w:t xml:space="preserve">Environmental sustainability is becoming an increasingly important issue for organisations across all industries, including digital </w:t>
      </w:r>
      <w:r w:rsidR="004C019B" w:rsidRPr="00E91A0D">
        <w:rPr>
          <w:rFonts w:ascii="Arial" w:hAnsi="Arial" w:cs="Arial"/>
          <w:color w:val="000000" w:themeColor="text1"/>
          <w:sz w:val="24"/>
          <w:szCs w:val="24"/>
        </w:rPr>
        <w:t xml:space="preserve">entertainment platforms. </w:t>
      </w:r>
      <w:r w:rsidR="00DE7583" w:rsidRPr="00E91A0D">
        <w:rPr>
          <w:rFonts w:ascii="Arial" w:hAnsi="Arial" w:cs="Arial"/>
          <w:color w:val="000000" w:themeColor="text1"/>
          <w:sz w:val="24"/>
          <w:szCs w:val="24"/>
        </w:rPr>
        <w:t>Research conducted</w:t>
      </w:r>
      <w:r w:rsidR="0041715A" w:rsidRPr="00E91A0D">
        <w:rPr>
          <w:rFonts w:ascii="Arial" w:hAnsi="Arial" w:cs="Arial"/>
          <w:color w:val="000000" w:themeColor="text1"/>
          <w:sz w:val="24"/>
          <w:szCs w:val="24"/>
        </w:rPr>
        <w:t xml:space="preserve"> </w:t>
      </w:r>
      <w:r w:rsidR="00D35C93" w:rsidRPr="00E91A0D">
        <w:rPr>
          <w:rFonts w:ascii="Arial" w:hAnsi="Arial" w:cs="Arial"/>
          <w:color w:val="000000" w:themeColor="text1"/>
          <w:sz w:val="24"/>
          <w:szCs w:val="24"/>
        </w:rPr>
        <w:t xml:space="preserve">the Carbon Trust </w:t>
      </w:r>
      <w:r w:rsidR="005A5E25" w:rsidRPr="00E91A0D">
        <w:rPr>
          <w:rFonts w:ascii="Arial" w:hAnsi="Arial" w:cs="Arial"/>
          <w:color w:val="000000" w:themeColor="text1"/>
          <w:sz w:val="24"/>
          <w:szCs w:val="24"/>
        </w:rPr>
        <w:t xml:space="preserve">(2021) suggests that </w:t>
      </w:r>
      <w:r w:rsidR="00851AB0" w:rsidRPr="00E91A0D">
        <w:rPr>
          <w:rFonts w:ascii="Arial" w:hAnsi="Arial" w:cs="Arial"/>
          <w:color w:val="000000" w:themeColor="text1"/>
          <w:sz w:val="24"/>
          <w:szCs w:val="24"/>
        </w:rPr>
        <w:t xml:space="preserve">streaming on hour of video on a smart phone or device produces approximately 55 grams of CO2 emissions, </w:t>
      </w:r>
      <w:r w:rsidR="005C766C" w:rsidRPr="00E91A0D">
        <w:rPr>
          <w:rFonts w:ascii="Arial" w:hAnsi="Arial" w:cs="Arial"/>
          <w:color w:val="000000" w:themeColor="text1"/>
          <w:sz w:val="24"/>
          <w:szCs w:val="24"/>
        </w:rPr>
        <w:t xml:space="preserve">although </w:t>
      </w:r>
      <w:proofErr w:type="gramStart"/>
      <w:r w:rsidR="4F9056B1" w:rsidRPr="00E91A0D">
        <w:rPr>
          <w:rFonts w:ascii="Arial" w:hAnsi="Arial" w:cs="Arial"/>
          <w:color w:val="000000" w:themeColor="text1"/>
          <w:sz w:val="24"/>
          <w:szCs w:val="24"/>
        </w:rPr>
        <w:t xml:space="preserve">the </w:t>
      </w:r>
      <w:r w:rsidR="005C766C" w:rsidRPr="00E91A0D">
        <w:rPr>
          <w:rFonts w:ascii="Arial" w:hAnsi="Arial" w:cs="Arial"/>
          <w:color w:val="000000" w:themeColor="text1"/>
          <w:sz w:val="24"/>
          <w:szCs w:val="24"/>
        </w:rPr>
        <w:t>majority of</w:t>
      </w:r>
      <w:proofErr w:type="gramEnd"/>
      <w:r w:rsidR="005C766C" w:rsidRPr="00E91A0D">
        <w:rPr>
          <w:rFonts w:ascii="Arial" w:hAnsi="Arial" w:cs="Arial"/>
          <w:color w:val="000000" w:themeColor="text1"/>
          <w:sz w:val="24"/>
          <w:szCs w:val="24"/>
        </w:rPr>
        <w:t xml:space="preserve"> this environmental impact is associated with </w:t>
      </w:r>
      <w:r w:rsidR="00043C50" w:rsidRPr="00E91A0D">
        <w:rPr>
          <w:rFonts w:ascii="Arial" w:hAnsi="Arial" w:cs="Arial"/>
          <w:color w:val="000000" w:themeColor="text1"/>
          <w:sz w:val="24"/>
          <w:szCs w:val="24"/>
        </w:rPr>
        <w:t xml:space="preserve">consumer owned devices and the use of electricity rather than </w:t>
      </w:r>
      <w:r w:rsidR="0012507A" w:rsidRPr="00E91A0D">
        <w:rPr>
          <w:rFonts w:ascii="Arial" w:hAnsi="Arial" w:cs="Arial"/>
          <w:color w:val="000000" w:themeColor="text1"/>
          <w:sz w:val="24"/>
          <w:szCs w:val="24"/>
        </w:rPr>
        <w:t>the streaming service itself. For Netflix</w:t>
      </w:r>
      <w:r w:rsidR="4AE6A8B1" w:rsidRPr="00E91A0D">
        <w:rPr>
          <w:rFonts w:ascii="Arial" w:hAnsi="Arial" w:cs="Arial"/>
          <w:color w:val="000000" w:themeColor="text1"/>
          <w:sz w:val="24"/>
          <w:szCs w:val="24"/>
        </w:rPr>
        <w:t xml:space="preserve">, </w:t>
      </w:r>
      <w:r w:rsidR="00FF140B" w:rsidRPr="00E91A0D">
        <w:rPr>
          <w:rFonts w:ascii="Arial" w:hAnsi="Arial" w:cs="Arial"/>
          <w:color w:val="000000" w:themeColor="text1"/>
          <w:sz w:val="24"/>
          <w:szCs w:val="24"/>
        </w:rPr>
        <w:t xml:space="preserve">environmental factors still </w:t>
      </w:r>
      <w:r w:rsidR="005E05C8" w:rsidRPr="00E91A0D">
        <w:rPr>
          <w:rFonts w:ascii="Arial" w:hAnsi="Arial" w:cs="Arial"/>
          <w:color w:val="000000" w:themeColor="text1"/>
          <w:sz w:val="24"/>
          <w:szCs w:val="24"/>
        </w:rPr>
        <w:t xml:space="preserve">play a key part in the strategic planning of </w:t>
      </w:r>
      <w:r w:rsidR="70840278" w:rsidRPr="00E91A0D">
        <w:rPr>
          <w:rFonts w:ascii="Arial" w:hAnsi="Arial" w:cs="Arial"/>
          <w:color w:val="000000" w:themeColor="text1"/>
          <w:sz w:val="24"/>
          <w:szCs w:val="24"/>
        </w:rPr>
        <w:t xml:space="preserve">the </w:t>
      </w:r>
      <w:r w:rsidR="005E05C8" w:rsidRPr="00E91A0D">
        <w:rPr>
          <w:rFonts w:ascii="Arial" w:hAnsi="Arial" w:cs="Arial"/>
          <w:color w:val="000000" w:themeColor="text1"/>
          <w:sz w:val="24"/>
          <w:szCs w:val="24"/>
        </w:rPr>
        <w:t xml:space="preserve">business and should be considered when looking at further developments. </w:t>
      </w:r>
      <w:r w:rsidR="005F6924" w:rsidRPr="00E91A0D">
        <w:rPr>
          <w:rFonts w:ascii="Arial" w:hAnsi="Arial" w:cs="Arial"/>
          <w:color w:val="000000" w:themeColor="text1"/>
          <w:sz w:val="24"/>
          <w:szCs w:val="24"/>
        </w:rPr>
        <w:t xml:space="preserve">Netflix has committed to </w:t>
      </w:r>
      <w:r w:rsidR="003F7E12" w:rsidRPr="00E91A0D">
        <w:rPr>
          <w:rFonts w:ascii="Arial" w:hAnsi="Arial" w:cs="Arial"/>
          <w:color w:val="000000" w:themeColor="text1"/>
          <w:sz w:val="24"/>
          <w:szCs w:val="24"/>
        </w:rPr>
        <w:t xml:space="preserve">reduce </w:t>
      </w:r>
      <w:r w:rsidR="004922E6" w:rsidRPr="00E91A0D">
        <w:rPr>
          <w:rFonts w:ascii="Arial" w:hAnsi="Arial" w:cs="Arial"/>
          <w:color w:val="000000" w:themeColor="text1"/>
          <w:sz w:val="24"/>
          <w:szCs w:val="24"/>
        </w:rPr>
        <w:t xml:space="preserve">its </w:t>
      </w:r>
      <w:r w:rsidR="00C44251" w:rsidRPr="00E91A0D">
        <w:rPr>
          <w:rFonts w:ascii="Arial" w:hAnsi="Arial" w:cs="Arial"/>
          <w:color w:val="000000" w:themeColor="text1"/>
          <w:sz w:val="24"/>
          <w:szCs w:val="24"/>
        </w:rPr>
        <w:t>emissions</w:t>
      </w:r>
      <w:r w:rsidR="005F6924" w:rsidRPr="00E91A0D">
        <w:rPr>
          <w:rFonts w:ascii="Arial" w:hAnsi="Arial" w:cs="Arial"/>
          <w:color w:val="000000" w:themeColor="text1"/>
          <w:sz w:val="24"/>
          <w:szCs w:val="24"/>
        </w:rPr>
        <w:t xml:space="preserve"> across its operations </w:t>
      </w:r>
      <w:r w:rsidR="00C44251" w:rsidRPr="00E91A0D">
        <w:rPr>
          <w:rFonts w:ascii="Arial" w:hAnsi="Arial" w:cs="Arial"/>
          <w:color w:val="000000" w:themeColor="text1"/>
          <w:sz w:val="24"/>
          <w:szCs w:val="24"/>
        </w:rPr>
        <w:t xml:space="preserve">by half </w:t>
      </w:r>
      <w:r w:rsidR="00FD5FED" w:rsidRPr="00E91A0D">
        <w:rPr>
          <w:rFonts w:ascii="Arial" w:hAnsi="Arial" w:cs="Arial"/>
          <w:color w:val="000000" w:themeColor="text1"/>
          <w:sz w:val="24"/>
          <w:szCs w:val="24"/>
        </w:rPr>
        <w:t xml:space="preserve">by 2030, </w:t>
      </w:r>
      <w:r w:rsidR="008E6406" w:rsidRPr="00E91A0D">
        <w:rPr>
          <w:rFonts w:ascii="Arial" w:hAnsi="Arial" w:cs="Arial"/>
          <w:color w:val="000000" w:themeColor="text1"/>
          <w:sz w:val="24"/>
          <w:szCs w:val="24"/>
        </w:rPr>
        <w:t xml:space="preserve">planning </w:t>
      </w:r>
      <w:r w:rsidR="00A24025" w:rsidRPr="00E91A0D">
        <w:rPr>
          <w:rFonts w:ascii="Arial" w:hAnsi="Arial" w:cs="Arial"/>
          <w:color w:val="000000" w:themeColor="text1"/>
          <w:sz w:val="24"/>
          <w:szCs w:val="24"/>
        </w:rPr>
        <w:t>on investing in climate solutions within their operations</w:t>
      </w:r>
      <w:r w:rsidR="005F6924" w:rsidRPr="00E91A0D">
        <w:rPr>
          <w:rFonts w:ascii="Arial" w:hAnsi="Arial" w:cs="Arial"/>
          <w:color w:val="000000" w:themeColor="text1"/>
          <w:sz w:val="24"/>
          <w:szCs w:val="24"/>
        </w:rPr>
        <w:t xml:space="preserve"> (Netflix, 2024)</w:t>
      </w:r>
      <w:r w:rsidR="61EB4B98" w:rsidRPr="00E91A0D">
        <w:rPr>
          <w:rFonts w:ascii="Arial" w:hAnsi="Arial" w:cs="Arial"/>
          <w:color w:val="000000" w:themeColor="text1"/>
          <w:sz w:val="24"/>
          <w:szCs w:val="24"/>
        </w:rPr>
        <w:t>.</w:t>
      </w:r>
      <w:r w:rsidR="001F388A" w:rsidRPr="00E91A0D">
        <w:rPr>
          <w:rFonts w:ascii="Arial" w:hAnsi="Arial" w:cs="Arial"/>
          <w:color w:val="000000" w:themeColor="text1"/>
          <w:sz w:val="24"/>
          <w:szCs w:val="24"/>
        </w:rPr>
        <w:t xml:space="preserve"> </w:t>
      </w:r>
    </w:p>
    <w:p w14:paraId="4C381016" w14:textId="56835ADC" w:rsidR="008C78F5" w:rsidRPr="00E91A0D" w:rsidRDefault="00E666C7" w:rsidP="00E91A0D">
      <w:pPr>
        <w:spacing w:line="360" w:lineRule="auto"/>
        <w:jc w:val="both"/>
        <w:rPr>
          <w:rFonts w:ascii="Arial" w:hAnsi="Arial" w:cs="Arial"/>
          <w:color w:val="000000" w:themeColor="text1"/>
          <w:sz w:val="24"/>
          <w:szCs w:val="24"/>
        </w:rPr>
      </w:pPr>
      <w:r w:rsidRPr="00E91A0D">
        <w:rPr>
          <w:rFonts w:ascii="Arial" w:hAnsi="Arial" w:cs="Arial"/>
          <w:color w:val="000000" w:themeColor="text1"/>
          <w:sz w:val="24"/>
          <w:szCs w:val="24"/>
        </w:rPr>
        <w:t>Netflix has demonstrated a strong capacity for organisational adapt</w:t>
      </w:r>
      <w:r w:rsidR="003D1C09" w:rsidRPr="00E91A0D">
        <w:rPr>
          <w:rFonts w:ascii="Arial" w:hAnsi="Arial" w:cs="Arial"/>
          <w:color w:val="000000" w:themeColor="text1"/>
          <w:sz w:val="24"/>
          <w:szCs w:val="24"/>
        </w:rPr>
        <w:t xml:space="preserve">ability in </w:t>
      </w:r>
      <w:r w:rsidR="000A0607" w:rsidRPr="00E91A0D">
        <w:rPr>
          <w:rFonts w:ascii="Arial" w:hAnsi="Arial" w:cs="Arial"/>
          <w:color w:val="000000" w:themeColor="text1"/>
          <w:sz w:val="24"/>
          <w:szCs w:val="24"/>
        </w:rPr>
        <w:t>response</w:t>
      </w:r>
      <w:r w:rsidR="003D1C09" w:rsidRPr="00E91A0D">
        <w:rPr>
          <w:rFonts w:ascii="Arial" w:hAnsi="Arial" w:cs="Arial"/>
          <w:color w:val="000000" w:themeColor="text1"/>
          <w:sz w:val="24"/>
          <w:szCs w:val="24"/>
        </w:rPr>
        <w:t xml:space="preserve"> to a rapid </w:t>
      </w:r>
      <w:r w:rsidR="72DA609B" w:rsidRPr="00E91A0D">
        <w:rPr>
          <w:rFonts w:ascii="Arial" w:hAnsi="Arial" w:cs="Arial"/>
          <w:color w:val="000000" w:themeColor="text1"/>
          <w:sz w:val="24"/>
          <w:szCs w:val="24"/>
        </w:rPr>
        <w:t>macro-</w:t>
      </w:r>
      <w:r w:rsidR="003D1C09" w:rsidRPr="00E91A0D">
        <w:rPr>
          <w:rFonts w:ascii="Arial" w:hAnsi="Arial" w:cs="Arial"/>
          <w:color w:val="000000" w:themeColor="text1"/>
          <w:sz w:val="24"/>
          <w:szCs w:val="24"/>
        </w:rPr>
        <w:t xml:space="preserve">environmental change within the global entertainment industry. Increasing </w:t>
      </w:r>
      <w:r w:rsidR="004B54C1" w:rsidRPr="00E91A0D">
        <w:rPr>
          <w:rFonts w:ascii="Arial" w:hAnsi="Arial" w:cs="Arial"/>
          <w:color w:val="000000" w:themeColor="text1"/>
          <w:sz w:val="24"/>
          <w:szCs w:val="24"/>
        </w:rPr>
        <w:t xml:space="preserve">demands from consumer preferences and </w:t>
      </w:r>
      <w:r w:rsidR="00EF4A6F" w:rsidRPr="00E91A0D">
        <w:rPr>
          <w:rFonts w:ascii="Arial" w:hAnsi="Arial" w:cs="Arial"/>
          <w:color w:val="000000" w:themeColor="text1"/>
          <w:sz w:val="24"/>
          <w:szCs w:val="24"/>
        </w:rPr>
        <w:t xml:space="preserve">technological advancements has required Netflix to continually </w:t>
      </w:r>
      <w:r w:rsidR="00D3251D" w:rsidRPr="00E91A0D">
        <w:rPr>
          <w:rFonts w:ascii="Arial" w:hAnsi="Arial" w:cs="Arial"/>
          <w:color w:val="000000" w:themeColor="text1"/>
          <w:sz w:val="24"/>
          <w:szCs w:val="24"/>
        </w:rPr>
        <w:t>evolve their strategic planning. Netflix’s responses to innovation</w:t>
      </w:r>
      <w:r w:rsidR="009A0F89" w:rsidRPr="00E91A0D">
        <w:rPr>
          <w:rFonts w:ascii="Arial" w:hAnsi="Arial" w:cs="Arial"/>
          <w:color w:val="000000" w:themeColor="text1"/>
          <w:sz w:val="24"/>
          <w:szCs w:val="24"/>
        </w:rPr>
        <w:t xml:space="preserve"> and business model </w:t>
      </w:r>
      <w:r w:rsidR="007E1840" w:rsidRPr="00E91A0D">
        <w:rPr>
          <w:rFonts w:ascii="Arial" w:hAnsi="Arial" w:cs="Arial"/>
          <w:color w:val="000000" w:themeColor="text1"/>
          <w:sz w:val="24"/>
          <w:szCs w:val="24"/>
        </w:rPr>
        <w:t>adaptation</w:t>
      </w:r>
      <w:r w:rsidR="009A0F89" w:rsidRPr="00E91A0D">
        <w:rPr>
          <w:rFonts w:ascii="Arial" w:hAnsi="Arial" w:cs="Arial"/>
          <w:color w:val="000000" w:themeColor="text1"/>
          <w:sz w:val="24"/>
          <w:szCs w:val="24"/>
        </w:rPr>
        <w:t xml:space="preserve"> </w:t>
      </w:r>
      <w:r w:rsidR="7AED4042" w:rsidRPr="00E91A0D">
        <w:rPr>
          <w:rFonts w:ascii="Arial" w:hAnsi="Arial" w:cs="Arial"/>
          <w:color w:val="000000" w:themeColor="text1"/>
          <w:sz w:val="24"/>
          <w:szCs w:val="24"/>
        </w:rPr>
        <w:t>have</w:t>
      </w:r>
      <w:r w:rsidR="009A0F89" w:rsidRPr="00E91A0D">
        <w:rPr>
          <w:rFonts w:ascii="Arial" w:hAnsi="Arial" w:cs="Arial"/>
          <w:color w:val="000000" w:themeColor="text1"/>
          <w:sz w:val="24"/>
          <w:szCs w:val="24"/>
        </w:rPr>
        <w:t xml:space="preserve"> had a large impact on the sustainability of its competitive advantage in the market </w:t>
      </w:r>
      <w:r w:rsidR="00483C82" w:rsidRPr="00E91A0D">
        <w:rPr>
          <w:rFonts w:ascii="Arial" w:hAnsi="Arial" w:cs="Arial"/>
          <w:color w:val="000000" w:themeColor="text1"/>
          <w:sz w:val="24"/>
          <w:szCs w:val="24"/>
        </w:rPr>
        <w:fldChar w:fldCharType="begin"/>
      </w:r>
      <w:r w:rsidR="00483C82" w:rsidRPr="00E91A0D">
        <w:rPr>
          <w:rFonts w:ascii="Arial" w:hAnsi="Arial" w:cs="Arial"/>
          <w:color w:val="000000" w:themeColor="text1"/>
          <w:sz w:val="24"/>
          <w:szCs w:val="24"/>
        </w:rPr>
        <w:instrText xml:space="preserve"> ADDIN ZOTERO_ITEM CSL_CITATION {"citationID":"RZGs81Io","properties":{"unsorted":false,"formattedCitation":"(Xi, 2024)","plainCitation":"(Xi, 2024)","noteIndex":0},"citationItems":[{"id":103,"uris":["http://zotero.org/users/19515856/items/JTRY93NS"],"itemData":{"id":103,"type":"article-journal","abstract":"This comprehensive article provides an in-depth analysis of Netflix's current strategy, revealing how it is making good use of data and algorithms to make decisions and looking at its potential to achieve a dominant position in the TV media industry. In particular, the article highlights Netflix's focus on original content production and its determined global expansion strategy, while also pointing to the key role of digital technology in shaping its business model. However, the article also identifies potential weaknesses in these strategies, particularly in addressing the challenges of global expansion and user experience. The article also discusses in detail the impact of Netflix's strategy on the Korean media industry, as well as user dissatisfaction with increasing content cancellations and complex narrative structures. Ultimately, the article highlights that the key to maintaining a competitive edge and continued dominance in the ever-changing television media landscape lies in the use of constant innovation and a personalised approach, and that Netflix must continue to adapt to the needs of different markets, balancing its global appeal with a local flavour, to ensure its future success.","container-title":"Communications in Humanities Research","DOI":"10.54254/2753-7064/27/20231977","journalAbbreviation":"Communications in Humanities Research","page":"246-249","source":"ResearchGate","title":"Netflix's Strategies, Innovations, and Challenges in Shaping the Future of Television Media","volume":"27","author":[{"family":"Xi","given":"Qi"}],"issued":{"date-parts":[["2024",3,1]]}}}],"schema":"https://github.com/citation-style-language/schema/raw/master/csl-citation.json"} </w:instrText>
      </w:r>
      <w:r w:rsidR="00483C82" w:rsidRPr="00E91A0D">
        <w:rPr>
          <w:rFonts w:ascii="Arial" w:hAnsi="Arial" w:cs="Arial"/>
          <w:color w:val="000000" w:themeColor="text1"/>
          <w:sz w:val="24"/>
          <w:szCs w:val="24"/>
        </w:rPr>
        <w:fldChar w:fldCharType="separate"/>
      </w:r>
      <w:r w:rsidR="00483C82" w:rsidRPr="00E91A0D">
        <w:rPr>
          <w:rFonts w:ascii="Arial" w:hAnsi="Arial" w:cs="Arial"/>
          <w:noProof/>
          <w:color w:val="000000" w:themeColor="text1"/>
          <w:sz w:val="24"/>
          <w:szCs w:val="24"/>
        </w:rPr>
        <w:t>(Xi, 2024)</w:t>
      </w:r>
      <w:r w:rsidR="00483C82" w:rsidRPr="00E91A0D">
        <w:rPr>
          <w:rFonts w:ascii="Arial" w:hAnsi="Arial" w:cs="Arial"/>
          <w:color w:val="000000" w:themeColor="text1"/>
          <w:sz w:val="24"/>
          <w:szCs w:val="24"/>
        </w:rPr>
        <w:fldChar w:fldCharType="end"/>
      </w:r>
      <w:r w:rsidR="00483C82" w:rsidRPr="00E91A0D">
        <w:rPr>
          <w:rFonts w:ascii="Arial" w:hAnsi="Arial" w:cs="Arial"/>
          <w:color w:val="000000" w:themeColor="text1"/>
          <w:sz w:val="24"/>
          <w:szCs w:val="24"/>
        </w:rPr>
        <w:t>.</w:t>
      </w:r>
    </w:p>
    <w:p w14:paraId="14F99392" w14:textId="6645AD69" w:rsidR="006066DB" w:rsidRPr="00E91A0D" w:rsidRDefault="006D5C12" w:rsidP="00E91A0D">
      <w:pPr>
        <w:spacing w:line="360" w:lineRule="auto"/>
        <w:jc w:val="both"/>
        <w:rPr>
          <w:rFonts w:ascii="Arial" w:hAnsi="Arial" w:cs="Arial"/>
          <w:color w:val="000000" w:themeColor="text1"/>
          <w:sz w:val="24"/>
          <w:szCs w:val="24"/>
        </w:rPr>
      </w:pPr>
      <w:r w:rsidRPr="00E91A0D">
        <w:rPr>
          <w:rFonts w:ascii="Arial" w:hAnsi="Arial" w:cs="Arial"/>
          <w:color w:val="000000" w:themeColor="text1"/>
          <w:sz w:val="24"/>
          <w:szCs w:val="24"/>
        </w:rPr>
        <w:t xml:space="preserve">A key element of Netflix’s adaptability is its strategic innovation and </w:t>
      </w:r>
      <w:r w:rsidR="002C709B" w:rsidRPr="00E91A0D">
        <w:rPr>
          <w:rFonts w:ascii="Arial" w:hAnsi="Arial" w:cs="Arial"/>
          <w:color w:val="000000" w:themeColor="text1"/>
          <w:sz w:val="24"/>
          <w:szCs w:val="24"/>
        </w:rPr>
        <w:t>transformation</w:t>
      </w:r>
      <w:r w:rsidR="5C57110A" w:rsidRPr="00E91A0D">
        <w:rPr>
          <w:rFonts w:ascii="Arial" w:hAnsi="Arial" w:cs="Arial"/>
          <w:color w:val="000000" w:themeColor="text1"/>
          <w:sz w:val="24"/>
          <w:szCs w:val="24"/>
        </w:rPr>
        <w:t>.</w:t>
      </w:r>
      <w:r w:rsidRPr="00E91A0D">
        <w:rPr>
          <w:rFonts w:ascii="Arial" w:hAnsi="Arial" w:cs="Arial"/>
          <w:color w:val="000000" w:themeColor="text1"/>
          <w:sz w:val="24"/>
          <w:szCs w:val="24"/>
        </w:rPr>
        <w:t xml:space="preserve"> </w:t>
      </w:r>
      <w:r w:rsidR="436D214B" w:rsidRPr="00E91A0D">
        <w:rPr>
          <w:rFonts w:ascii="Arial" w:hAnsi="Arial" w:cs="Arial"/>
          <w:color w:val="000000" w:themeColor="text1"/>
          <w:sz w:val="24"/>
          <w:szCs w:val="24"/>
        </w:rPr>
        <w:t>T</w:t>
      </w:r>
      <w:r w:rsidRPr="00E91A0D">
        <w:rPr>
          <w:rFonts w:ascii="Arial" w:hAnsi="Arial" w:cs="Arial"/>
          <w:color w:val="000000" w:themeColor="text1"/>
          <w:sz w:val="24"/>
          <w:szCs w:val="24"/>
        </w:rPr>
        <w:t>he compan</w:t>
      </w:r>
      <w:r w:rsidR="104CFE1E" w:rsidRPr="00E91A0D">
        <w:rPr>
          <w:rFonts w:ascii="Arial" w:hAnsi="Arial" w:cs="Arial"/>
          <w:color w:val="000000" w:themeColor="text1"/>
          <w:sz w:val="24"/>
          <w:szCs w:val="24"/>
        </w:rPr>
        <w:t>y’s</w:t>
      </w:r>
      <w:r w:rsidRPr="00E91A0D">
        <w:rPr>
          <w:rFonts w:ascii="Arial" w:hAnsi="Arial" w:cs="Arial"/>
          <w:color w:val="000000" w:themeColor="text1"/>
          <w:sz w:val="24"/>
          <w:szCs w:val="24"/>
        </w:rPr>
        <w:t xml:space="preserve"> shift from a DVD rental service to a global </w:t>
      </w:r>
      <w:r w:rsidR="006141C4" w:rsidRPr="00E91A0D">
        <w:rPr>
          <w:rFonts w:ascii="Arial" w:hAnsi="Arial" w:cs="Arial"/>
          <w:color w:val="000000" w:themeColor="text1"/>
          <w:sz w:val="24"/>
          <w:szCs w:val="24"/>
        </w:rPr>
        <w:t xml:space="preserve">streaming </w:t>
      </w:r>
      <w:r w:rsidR="002C709B" w:rsidRPr="00E91A0D">
        <w:rPr>
          <w:rFonts w:ascii="Arial" w:hAnsi="Arial" w:cs="Arial"/>
          <w:color w:val="000000" w:themeColor="text1"/>
          <w:sz w:val="24"/>
          <w:szCs w:val="24"/>
        </w:rPr>
        <w:t>platform</w:t>
      </w:r>
      <w:r w:rsidR="006141C4" w:rsidRPr="00E91A0D">
        <w:rPr>
          <w:rFonts w:ascii="Arial" w:hAnsi="Arial" w:cs="Arial"/>
          <w:color w:val="000000" w:themeColor="text1"/>
          <w:sz w:val="24"/>
          <w:szCs w:val="24"/>
        </w:rPr>
        <w:t xml:space="preserve"> illustrates its ability to anticipate the change in technological </w:t>
      </w:r>
      <w:r w:rsidR="00767784" w:rsidRPr="00E91A0D">
        <w:rPr>
          <w:rFonts w:ascii="Arial" w:hAnsi="Arial" w:cs="Arial"/>
          <w:color w:val="000000" w:themeColor="text1"/>
          <w:sz w:val="24"/>
          <w:szCs w:val="24"/>
        </w:rPr>
        <w:t xml:space="preserve">advancements. </w:t>
      </w:r>
      <w:r w:rsidR="004066D6" w:rsidRPr="00E91A0D">
        <w:rPr>
          <w:rFonts w:ascii="Arial" w:hAnsi="Arial" w:cs="Arial"/>
          <w:color w:val="000000" w:themeColor="text1"/>
          <w:sz w:val="24"/>
          <w:szCs w:val="24"/>
        </w:rPr>
        <w:fldChar w:fldCharType="begin"/>
      </w:r>
      <w:r w:rsidR="004066D6" w:rsidRPr="00E91A0D">
        <w:rPr>
          <w:rFonts w:ascii="Arial" w:hAnsi="Arial" w:cs="Arial"/>
          <w:color w:val="000000" w:themeColor="text1"/>
          <w:sz w:val="24"/>
          <w:szCs w:val="24"/>
        </w:rPr>
        <w:instrText xml:space="preserve"> ADDIN ZOTERO_ITEM CSL_CITATION {"citationID":"0XDUMLsm","properties":{"unsorted":false,"formattedCitation":"(Sun, 2022)","plainCitation":"(Sun, 2022)","noteIndex":0},"citationItems":[{"id":105,"uris":["http://zotero.org/users/19515856/items/A7H5ZIKF"],"itemData":{"id":105,"type":"article-journal","abstract":"This paper aims to study the growth of Netflix as one of the most successful multinational corporations in the entertainment industry. SWOT analysis is used as the theoretic frame to analyze the different combinations of strategies that Netflix has taken under various circumstances. Based on the focus shift, this paper divides Netflix’s history into three periods: freshly established as a movie rental business, domestic (United States) streaming services provider, and international streaming content creator and service provider. SWOT analysis is then used to examine the strength and weaknesses of Netflix and the opportunities and threats it faces in different periods, providing an overview of its circumstances. Comparing the different combinations of strategies that Netflix has taken at different growing stages, this paper has found out that Netflix has always emphasized its strength such that its strategies are mostly strength-radiated. Even though its strength is constantly changing from time to time due to the intense competition present in the markets, the strength-based approach has allowed it to explore opportunities or overcome threats. During the global expansion period, Netflix has also raised its attention on improving its weakness, potentially due to the stronger competitors in the international streaming market. Nowadays, Netflix has become the leading company in the global streaming industry, evident by its continuously greatest market share in recent years. However, as the whole ecosystem grows, Netflix must make sure it can grab the potential opportunities of faster broadband speed and upgraded accessories, especially in this era, where the boundary of different types of entertainment remains unclear, giving rise to even more powerful potential competitors, such as Tiktok, for people’s limited leisure time.","container-title":"SHS Web of Conferences","DOI":"10.1051/shsconf/202214803032","journalAbbreviation":"SHS Web of Conferences","source":"ResearchGate","title":"Two Decades and More: Evolution of Netflix’s Business Models and Outlook of Future","title-short":"Two Decades and More","volume":"148","author":[{"family":"Sun","given":"Xinyang"}],"issued":{"date-parts":[["2022",10,31]]}}}],"schema":"https://github.com/citation-style-language/schema/raw/master/csl-citation.json"} </w:instrText>
      </w:r>
      <w:r w:rsidR="004066D6" w:rsidRPr="00E91A0D">
        <w:rPr>
          <w:rFonts w:ascii="Arial" w:hAnsi="Arial" w:cs="Arial"/>
          <w:color w:val="000000" w:themeColor="text1"/>
          <w:sz w:val="24"/>
          <w:szCs w:val="24"/>
        </w:rPr>
        <w:fldChar w:fldCharType="separate"/>
      </w:r>
      <w:r w:rsidR="004066D6" w:rsidRPr="00E91A0D">
        <w:rPr>
          <w:rFonts w:ascii="Arial" w:hAnsi="Arial" w:cs="Arial"/>
          <w:noProof/>
          <w:color w:val="000000" w:themeColor="text1"/>
          <w:sz w:val="24"/>
          <w:szCs w:val="24"/>
        </w:rPr>
        <w:t>Sun (2022)</w:t>
      </w:r>
      <w:r w:rsidR="004066D6" w:rsidRPr="00E91A0D">
        <w:rPr>
          <w:rFonts w:ascii="Arial" w:hAnsi="Arial" w:cs="Arial"/>
          <w:color w:val="000000" w:themeColor="text1"/>
          <w:sz w:val="24"/>
          <w:szCs w:val="24"/>
        </w:rPr>
        <w:fldChar w:fldCharType="end"/>
      </w:r>
      <w:r w:rsidR="004066D6" w:rsidRPr="00E91A0D">
        <w:rPr>
          <w:rFonts w:ascii="Arial" w:hAnsi="Arial" w:cs="Arial"/>
          <w:color w:val="000000" w:themeColor="text1"/>
          <w:sz w:val="24"/>
          <w:szCs w:val="24"/>
        </w:rPr>
        <w:t xml:space="preserve"> </w:t>
      </w:r>
      <w:r w:rsidR="00EE4ED3" w:rsidRPr="00E91A0D">
        <w:rPr>
          <w:rFonts w:ascii="Arial" w:hAnsi="Arial" w:cs="Arial"/>
          <w:color w:val="000000" w:themeColor="text1"/>
          <w:sz w:val="24"/>
          <w:szCs w:val="24"/>
        </w:rPr>
        <w:t xml:space="preserve">suggests that through its strategic management </w:t>
      </w:r>
      <w:r w:rsidR="00FC0C20" w:rsidRPr="00E91A0D">
        <w:rPr>
          <w:rFonts w:ascii="Arial" w:hAnsi="Arial" w:cs="Arial"/>
          <w:color w:val="000000" w:themeColor="text1"/>
          <w:sz w:val="24"/>
          <w:szCs w:val="24"/>
        </w:rPr>
        <w:t xml:space="preserve">and analysis of the external factors </w:t>
      </w:r>
      <w:r w:rsidR="2AB0395E" w:rsidRPr="00E91A0D">
        <w:rPr>
          <w:rFonts w:ascii="Arial" w:hAnsi="Arial" w:cs="Arial"/>
          <w:color w:val="000000" w:themeColor="text1"/>
          <w:sz w:val="24"/>
          <w:szCs w:val="24"/>
        </w:rPr>
        <w:t>a</w:t>
      </w:r>
      <w:r w:rsidR="00FC0C20" w:rsidRPr="00E91A0D">
        <w:rPr>
          <w:rFonts w:ascii="Arial" w:hAnsi="Arial" w:cs="Arial"/>
          <w:color w:val="000000" w:themeColor="text1"/>
          <w:sz w:val="24"/>
          <w:szCs w:val="24"/>
        </w:rPr>
        <w:t>ffecting the industry</w:t>
      </w:r>
      <w:r w:rsidR="7E8CF7D7" w:rsidRPr="00E91A0D">
        <w:rPr>
          <w:rFonts w:ascii="Arial" w:hAnsi="Arial" w:cs="Arial"/>
          <w:color w:val="000000" w:themeColor="text1"/>
          <w:sz w:val="24"/>
          <w:szCs w:val="24"/>
        </w:rPr>
        <w:t>,</w:t>
      </w:r>
      <w:r w:rsidR="00FC0C20" w:rsidRPr="00E91A0D">
        <w:rPr>
          <w:rFonts w:ascii="Arial" w:hAnsi="Arial" w:cs="Arial"/>
          <w:color w:val="000000" w:themeColor="text1"/>
          <w:sz w:val="24"/>
          <w:szCs w:val="24"/>
        </w:rPr>
        <w:t xml:space="preserve"> </w:t>
      </w:r>
      <w:r w:rsidR="003D2721" w:rsidRPr="00E91A0D">
        <w:rPr>
          <w:rFonts w:ascii="Arial" w:hAnsi="Arial" w:cs="Arial"/>
          <w:color w:val="000000" w:themeColor="text1"/>
          <w:sz w:val="24"/>
          <w:szCs w:val="24"/>
        </w:rPr>
        <w:t>Netflix</w:t>
      </w:r>
      <w:r w:rsidR="00FC0C20" w:rsidRPr="00E91A0D">
        <w:rPr>
          <w:rFonts w:ascii="Arial" w:hAnsi="Arial" w:cs="Arial"/>
          <w:color w:val="000000" w:themeColor="text1"/>
          <w:sz w:val="24"/>
          <w:szCs w:val="24"/>
        </w:rPr>
        <w:t xml:space="preserve"> has shifted to a key global player in the market</w:t>
      </w:r>
      <w:r w:rsidR="00495F68" w:rsidRPr="00E91A0D">
        <w:rPr>
          <w:rFonts w:ascii="Arial" w:hAnsi="Arial" w:cs="Arial"/>
          <w:color w:val="000000" w:themeColor="text1"/>
          <w:sz w:val="24"/>
          <w:szCs w:val="24"/>
        </w:rPr>
        <w:t xml:space="preserve"> and is taking the lead in </w:t>
      </w:r>
      <w:r w:rsidR="003D2721" w:rsidRPr="00E91A0D">
        <w:rPr>
          <w:rFonts w:ascii="Arial" w:hAnsi="Arial" w:cs="Arial"/>
          <w:color w:val="000000" w:themeColor="text1"/>
          <w:sz w:val="24"/>
          <w:szCs w:val="24"/>
        </w:rPr>
        <w:t xml:space="preserve">modern entertainment. </w:t>
      </w:r>
      <w:r w:rsidR="00B90030" w:rsidRPr="00E91A0D">
        <w:rPr>
          <w:rFonts w:ascii="Arial" w:hAnsi="Arial" w:cs="Arial"/>
          <w:color w:val="000000" w:themeColor="text1"/>
          <w:sz w:val="24"/>
          <w:szCs w:val="24"/>
        </w:rPr>
        <w:t xml:space="preserve">The transition from </w:t>
      </w:r>
      <w:r w:rsidR="00811A4C" w:rsidRPr="00E91A0D">
        <w:rPr>
          <w:rFonts w:ascii="Arial" w:hAnsi="Arial" w:cs="Arial"/>
          <w:color w:val="000000" w:themeColor="text1"/>
          <w:sz w:val="24"/>
          <w:szCs w:val="24"/>
        </w:rPr>
        <w:t xml:space="preserve">DVD to digital fundamentally disrupted traditional media </w:t>
      </w:r>
      <w:r w:rsidR="00432AF9" w:rsidRPr="00E91A0D">
        <w:rPr>
          <w:rFonts w:ascii="Arial" w:hAnsi="Arial" w:cs="Arial"/>
          <w:color w:val="000000" w:themeColor="text1"/>
          <w:sz w:val="24"/>
          <w:szCs w:val="24"/>
        </w:rPr>
        <w:t>distribution</w:t>
      </w:r>
      <w:r w:rsidR="3CBE8978" w:rsidRPr="00E91A0D">
        <w:rPr>
          <w:rFonts w:ascii="Arial" w:hAnsi="Arial" w:cs="Arial"/>
          <w:color w:val="000000" w:themeColor="text1"/>
          <w:sz w:val="24"/>
          <w:szCs w:val="24"/>
        </w:rPr>
        <w:t>,</w:t>
      </w:r>
      <w:r w:rsidR="00432AF9" w:rsidRPr="00E91A0D">
        <w:rPr>
          <w:rFonts w:ascii="Arial" w:hAnsi="Arial" w:cs="Arial"/>
          <w:color w:val="000000" w:themeColor="text1"/>
          <w:sz w:val="24"/>
          <w:szCs w:val="24"/>
        </w:rPr>
        <w:t xml:space="preserve"> and redefined consumer expectations </w:t>
      </w:r>
      <w:r w:rsidR="007942E4" w:rsidRPr="00E91A0D">
        <w:rPr>
          <w:rFonts w:ascii="Arial" w:hAnsi="Arial" w:cs="Arial"/>
          <w:color w:val="000000" w:themeColor="text1"/>
          <w:sz w:val="24"/>
          <w:szCs w:val="24"/>
        </w:rPr>
        <w:t xml:space="preserve">around accessibility and convenience when looking at the innovative </w:t>
      </w:r>
      <w:r w:rsidR="0094700B" w:rsidRPr="00E91A0D">
        <w:rPr>
          <w:rFonts w:ascii="Arial" w:hAnsi="Arial" w:cs="Arial"/>
          <w:color w:val="000000" w:themeColor="text1"/>
          <w:sz w:val="24"/>
          <w:szCs w:val="24"/>
        </w:rPr>
        <w:t xml:space="preserve">ways in which Netflix operates </w:t>
      </w:r>
      <w:r w:rsidR="002E18D1" w:rsidRPr="00E91A0D">
        <w:rPr>
          <w:rFonts w:ascii="Arial" w:hAnsi="Arial" w:cs="Arial"/>
          <w:color w:val="000000" w:themeColor="text1"/>
          <w:sz w:val="24"/>
          <w:szCs w:val="24"/>
        </w:rPr>
        <w:fldChar w:fldCharType="begin"/>
      </w:r>
      <w:r w:rsidR="006066DB" w:rsidRPr="00E91A0D">
        <w:rPr>
          <w:rFonts w:ascii="Arial" w:hAnsi="Arial" w:cs="Arial"/>
          <w:color w:val="000000" w:themeColor="text1"/>
          <w:sz w:val="24"/>
          <w:szCs w:val="24"/>
        </w:rPr>
        <w:instrText xml:space="preserve"> ADDIN ZOTERO_ITEM CSL_CITATION {"citationID":"N0V3wnYN","properties":{"unsorted":false,"formattedCitation":"(Institute, 2024)","plainCitation":"(Institute, 2024)","noteIndex":0},"citationItems":[{"id":107,"uris":["http://zotero.org/users/19515856/items/FRSNRXUZ"],"itemData":{"id":107,"type":"post-weblog","abstract":"Netflix’s transformation from a DVD rental company to a global streaming leader is a compelling case study of organizational agility, innovation, and","language":"en-US","note":"section: Case Study","title":"Case Study: Netflix’s Transition from DVD Rental to Streaming - Oxford Executive Institute","title-short":"Case Study","URL":"https://oxfordexecutive.co.uk/case-study-netflixs-transition-from-dvd-rental-to-streaming/","author":[{"family":"Institute","given":"Oxford Executive"}],"accessed":{"date-parts":[["2026",4,1]]},"issued":{"date-parts":[["2024",11,24]]}}}],"schema":"https://github.com/citation-style-language/schema/raw/master/csl-citation.json"} </w:instrText>
      </w:r>
      <w:r w:rsidR="002E18D1" w:rsidRPr="00E91A0D">
        <w:rPr>
          <w:rFonts w:ascii="Arial" w:hAnsi="Arial" w:cs="Arial"/>
          <w:color w:val="000000" w:themeColor="text1"/>
          <w:sz w:val="24"/>
          <w:szCs w:val="24"/>
        </w:rPr>
        <w:fldChar w:fldCharType="separate"/>
      </w:r>
      <w:r w:rsidR="006066DB" w:rsidRPr="00E91A0D">
        <w:rPr>
          <w:rFonts w:ascii="Arial" w:hAnsi="Arial" w:cs="Arial"/>
          <w:noProof/>
          <w:color w:val="000000" w:themeColor="text1"/>
          <w:sz w:val="24"/>
          <w:szCs w:val="24"/>
        </w:rPr>
        <w:t>(Oxford Executive Institute, 2024)</w:t>
      </w:r>
      <w:r w:rsidR="002E18D1" w:rsidRPr="00E91A0D">
        <w:rPr>
          <w:rFonts w:ascii="Arial" w:hAnsi="Arial" w:cs="Arial"/>
          <w:color w:val="000000" w:themeColor="text1"/>
          <w:sz w:val="24"/>
          <w:szCs w:val="24"/>
        </w:rPr>
        <w:fldChar w:fldCharType="end"/>
      </w:r>
      <w:r w:rsidR="006066DB" w:rsidRPr="00E91A0D">
        <w:rPr>
          <w:rFonts w:ascii="Arial" w:hAnsi="Arial" w:cs="Arial"/>
          <w:color w:val="000000" w:themeColor="text1"/>
          <w:sz w:val="24"/>
          <w:szCs w:val="24"/>
        </w:rPr>
        <w:t>.</w:t>
      </w:r>
    </w:p>
    <w:p w14:paraId="5098BAEC" w14:textId="28B70E76" w:rsidR="006066DB" w:rsidRPr="00E91A0D" w:rsidRDefault="005736AF" w:rsidP="00E91A0D">
      <w:pPr>
        <w:spacing w:line="360" w:lineRule="auto"/>
        <w:jc w:val="both"/>
        <w:rPr>
          <w:rFonts w:ascii="Arial" w:hAnsi="Arial" w:cs="Arial"/>
          <w:color w:val="000000" w:themeColor="text1"/>
          <w:sz w:val="24"/>
          <w:szCs w:val="24"/>
        </w:rPr>
      </w:pPr>
      <w:r w:rsidRPr="00E91A0D">
        <w:rPr>
          <w:rFonts w:ascii="Arial" w:hAnsi="Arial" w:cs="Arial"/>
          <w:color w:val="000000" w:themeColor="text1"/>
          <w:sz w:val="24"/>
          <w:szCs w:val="24"/>
        </w:rPr>
        <w:t xml:space="preserve">Leadership styles within </w:t>
      </w:r>
      <w:r w:rsidR="00A350CF" w:rsidRPr="00E91A0D">
        <w:rPr>
          <w:rFonts w:ascii="Arial" w:hAnsi="Arial" w:cs="Arial"/>
          <w:color w:val="000000" w:themeColor="text1"/>
          <w:sz w:val="24"/>
          <w:szCs w:val="24"/>
        </w:rPr>
        <w:t>Net</w:t>
      </w:r>
      <w:r w:rsidR="19B3565E" w:rsidRPr="00E91A0D">
        <w:rPr>
          <w:rFonts w:ascii="Arial" w:hAnsi="Arial" w:cs="Arial"/>
          <w:color w:val="000000" w:themeColor="text1"/>
          <w:sz w:val="24"/>
          <w:szCs w:val="24"/>
        </w:rPr>
        <w:t>f</w:t>
      </w:r>
      <w:r w:rsidR="00A350CF" w:rsidRPr="00E91A0D">
        <w:rPr>
          <w:rFonts w:ascii="Arial" w:hAnsi="Arial" w:cs="Arial"/>
          <w:color w:val="000000" w:themeColor="text1"/>
          <w:sz w:val="24"/>
          <w:szCs w:val="24"/>
        </w:rPr>
        <w:t xml:space="preserve">lix </w:t>
      </w:r>
      <w:r w:rsidR="006935E1" w:rsidRPr="00E91A0D">
        <w:rPr>
          <w:rFonts w:ascii="Arial" w:hAnsi="Arial" w:cs="Arial"/>
          <w:color w:val="000000" w:themeColor="text1"/>
          <w:sz w:val="24"/>
          <w:szCs w:val="24"/>
        </w:rPr>
        <w:t>have</w:t>
      </w:r>
      <w:r w:rsidR="00A350CF" w:rsidRPr="00E91A0D">
        <w:rPr>
          <w:rFonts w:ascii="Arial" w:hAnsi="Arial" w:cs="Arial"/>
          <w:color w:val="000000" w:themeColor="text1"/>
          <w:sz w:val="24"/>
          <w:szCs w:val="24"/>
        </w:rPr>
        <w:t xml:space="preserve"> played a critical role in the adaptability of its business mode</w:t>
      </w:r>
      <w:r w:rsidR="00D71A11" w:rsidRPr="00E91A0D">
        <w:rPr>
          <w:rFonts w:ascii="Arial" w:hAnsi="Arial" w:cs="Arial"/>
          <w:color w:val="000000" w:themeColor="text1"/>
          <w:sz w:val="24"/>
          <w:szCs w:val="24"/>
        </w:rPr>
        <w:t xml:space="preserve">l. </w:t>
      </w:r>
      <w:r w:rsidR="00D71A11" w:rsidRPr="00E91A0D">
        <w:rPr>
          <w:rFonts w:ascii="Arial" w:hAnsi="Arial" w:cs="Arial"/>
          <w:color w:val="000000" w:themeColor="text1"/>
          <w:sz w:val="24"/>
          <w:szCs w:val="24"/>
        </w:rPr>
        <w:fldChar w:fldCharType="begin"/>
      </w:r>
      <w:r w:rsidR="00D71A11" w:rsidRPr="00E91A0D">
        <w:rPr>
          <w:rFonts w:ascii="Arial" w:hAnsi="Arial" w:cs="Arial"/>
          <w:color w:val="000000" w:themeColor="text1"/>
          <w:sz w:val="24"/>
          <w:szCs w:val="24"/>
        </w:rPr>
        <w:instrText xml:space="preserve"> ADDIN ZOTERO_ITEM CSL_CITATION {"citationID":"qLIApTLn","properties":{"unsorted":false,"formattedCitation":"(Kobiruzzaman, 2022)","plainCitation":"(Kobiruzzaman, 2022)","noteIndex":0},"citationItems":[{"id":120,"uris":["http://zotero.org/users/19515856/items/8EYC5B9F"],"itemData":{"id":120,"type":"article-journal","language":"en","source":"Zotero","title":"Netflix Organizational Change &amp; Structure Case Study 2022","author":[{"family":"Kobiruzzaman","given":"M M"}],"issued":{"date-parts":[["2022"]]}}}],"schema":"https://github.com/citation-style-language/schema/raw/master/csl-citation.json"} </w:instrText>
      </w:r>
      <w:r w:rsidR="00D71A11" w:rsidRPr="00E91A0D">
        <w:rPr>
          <w:rFonts w:ascii="Arial" w:hAnsi="Arial" w:cs="Arial"/>
          <w:color w:val="000000" w:themeColor="text1"/>
          <w:sz w:val="24"/>
          <w:szCs w:val="24"/>
        </w:rPr>
        <w:fldChar w:fldCharType="separate"/>
      </w:r>
      <w:r w:rsidR="00D71A11" w:rsidRPr="00E91A0D">
        <w:rPr>
          <w:rFonts w:ascii="Arial" w:hAnsi="Arial" w:cs="Arial"/>
          <w:noProof/>
          <w:color w:val="000000" w:themeColor="text1"/>
          <w:sz w:val="24"/>
          <w:szCs w:val="24"/>
        </w:rPr>
        <w:t>Kobiruzzaman (2022)</w:t>
      </w:r>
      <w:r w:rsidR="00D71A11" w:rsidRPr="00E91A0D">
        <w:rPr>
          <w:rFonts w:ascii="Arial" w:hAnsi="Arial" w:cs="Arial"/>
          <w:color w:val="000000" w:themeColor="text1"/>
          <w:sz w:val="24"/>
          <w:szCs w:val="24"/>
        </w:rPr>
        <w:fldChar w:fldCharType="end"/>
      </w:r>
      <w:r w:rsidR="00D71A11" w:rsidRPr="00E91A0D">
        <w:rPr>
          <w:rFonts w:ascii="Arial" w:hAnsi="Arial" w:cs="Arial"/>
          <w:color w:val="000000" w:themeColor="text1"/>
          <w:sz w:val="24"/>
          <w:szCs w:val="24"/>
        </w:rPr>
        <w:t xml:space="preserve"> </w:t>
      </w:r>
      <w:r w:rsidR="00F30DA3" w:rsidRPr="00E91A0D">
        <w:rPr>
          <w:rFonts w:ascii="Arial" w:hAnsi="Arial" w:cs="Arial"/>
          <w:color w:val="000000" w:themeColor="text1"/>
          <w:sz w:val="24"/>
          <w:szCs w:val="24"/>
        </w:rPr>
        <w:t>identifies Netflix to have a flat and transformational leadership style</w:t>
      </w:r>
      <w:r w:rsidR="00D82EFD" w:rsidRPr="00E91A0D">
        <w:rPr>
          <w:rFonts w:ascii="Arial" w:hAnsi="Arial" w:cs="Arial"/>
          <w:color w:val="000000" w:themeColor="text1"/>
          <w:sz w:val="24"/>
          <w:szCs w:val="24"/>
        </w:rPr>
        <w:t>, largely shaped by its co-founder Reed Hastings</w:t>
      </w:r>
      <w:r w:rsidR="0BC1078D" w:rsidRPr="00E91A0D">
        <w:rPr>
          <w:rFonts w:ascii="Arial" w:hAnsi="Arial" w:cs="Arial"/>
          <w:color w:val="000000" w:themeColor="text1"/>
          <w:sz w:val="24"/>
          <w:szCs w:val="24"/>
        </w:rPr>
        <w:t>.</w:t>
      </w:r>
      <w:r w:rsidR="00944A39" w:rsidRPr="00E91A0D">
        <w:rPr>
          <w:rFonts w:ascii="Arial" w:hAnsi="Arial" w:cs="Arial"/>
          <w:color w:val="000000" w:themeColor="text1"/>
          <w:sz w:val="24"/>
          <w:szCs w:val="24"/>
        </w:rPr>
        <w:t xml:space="preserve"> </w:t>
      </w:r>
      <w:r w:rsidR="00944A39" w:rsidRPr="00E91A0D">
        <w:rPr>
          <w:rFonts w:ascii="Arial" w:hAnsi="Arial" w:cs="Arial"/>
          <w:color w:val="000000" w:themeColor="text1"/>
          <w:sz w:val="24"/>
          <w:szCs w:val="24"/>
        </w:rPr>
        <w:lastRenderedPageBreak/>
        <w:t xml:space="preserve">Netflix’s organisational </w:t>
      </w:r>
      <w:r w:rsidR="009D38A1" w:rsidRPr="00E91A0D">
        <w:rPr>
          <w:rFonts w:ascii="Arial" w:hAnsi="Arial" w:cs="Arial"/>
          <w:color w:val="000000" w:themeColor="text1"/>
          <w:sz w:val="24"/>
          <w:szCs w:val="24"/>
        </w:rPr>
        <w:t>culture</w:t>
      </w:r>
      <w:r w:rsidR="00944A39" w:rsidRPr="00E91A0D">
        <w:rPr>
          <w:rFonts w:ascii="Arial" w:hAnsi="Arial" w:cs="Arial"/>
          <w:color w:val="000000" w:themeColor="text1"/>
          <w:sz w:val="24"/>
          <w:szCs w:val="24"/>
        </w:rPr>
        <w:t xml:space="preserve"> emphasises autonomy, high performance and </w:t>
      </w:r>
      <w:r w:rsidR="008238C5" w:rsidRPr="00E91A0D">
        <w:rPr>
          <w:rFonts w:ascii="Arial" w:hAnsi="Arial" w:cs="Arial"/>
          <w:color w:val="000000" w:themeColor="text1"/>
          <w:sz w:val="24"/>
          <w:szCs w:val="24"/>
        </w:rPr>
        <w:t xml:space="preserve">innovation focused </w:t>
      </w:r>
      <w:r w:rsidR="0072034D" w:rsidRPr="00E91A0D">
        <w:rPr>
          <w:rFonts w:ascii="Arial" w:hAnsi="Arial" w:cs="Arial"/>
          <w:color w:val="000000" w:themeColor="text1"/>
          <w:sz w:val="24"/>
          <w:szCs w:val="24"/>
        </w:rPr>
        <w:t xml:space="preserve">employees. </w:t>
      </w:r>
      <w:r w:rsidR="528F9291" w:rsidRPr="00E91A0D">
        <w:rPr>
          <w:rFonts w:ascii="Arial" w:hAnsi="Arial" w:cs="Arial"/>
          <w:color w:val="000000" w:themeColor="text1"/>
          <w:sz w:val="24"/>
          <w:szCs w:val="24"/>
        </w:rPr>
        <w:t>A r</w:t>
      </w:r>
      <w:r w:rsidR="0072034D" w:rsidRPr="00E91A0D">
        <w:rPr>
          <w:rFonts w:ascii="Arial" w:hAnsi="Arial" w:cs="Arial"/>
          <w:color w:val="000000" w:themeColor="text1"/>
          <w:sz w:val="24"/>
          <w:szCs w:val="24"/>
        </w:rPr>
        <w:t xml:space="preserve">ecent analysis highlights that transparency </w:t>
      </w:r>
      <w:r w:rsidR="004F5BCE" w:rsidRPr="00E91A0D">
        <w:rPr>
          <w:rFonts w:ascii="Arial" w:hAnsi="Arial" w:cs="Arial"/>
          <w:color w:val="000000" w:themeColor="text1"/>
          <w:sz w:val="24"/>
          <w:szCs w:val="24"/>
        </w:rPr>
        <w:t>and information sharing underpin</w:t>
      </w:r>
      <w:r w:rsidR="00D01BE0" w:rsidRPr="00E91A0D">
        <w:rPr>
          <w:rFonts w:ascii="Arial" w:hAnsi="Arial" w:cs="Arial"/>
          <w:color w:val="000000" w:themeColor="text1"/>
          <w:sz w:val="24"/>
          <w:szCs w:val="24"/>
        </w:rPr>
        <w:t>s</w:t>
      </w:r>
      <w:r w:rsidR="004F5BCE" w:rsidRPr="00E91A0D">
        <w:rPr>
          <w:rFonts w:ascii="Arial" w:hAnsi="Arial" w:cs="Arial"/>
          <w:color w:val="000000" w:themeColor="text1"/>
          <w:sz w:val="24"/>
          <w:szCs w:val="24"/>
        </w:rPr>
        <w:t xml:space="preserve"> this leadership </w:t>
      </w:r>
      <w:r w:rsidR="009D38A1" w:rsidRPr="00E91A0D">
        <w:rPr>
          <w:rFonts w:ascii="Arial" w:hAnsi="Arial" w:cs="Arial"/>
          <w:color w:val="000000" w:themeColor="text1"/>
          <w:sz w:val="24"/>
          <w:szCs w:val="24"/>
        </w:rPr>
        <w:t>style</w:t>
      </w:r>
      <w:r w:rsidR="00E728D2" w:rsidRPr="00E91A0D">
        <w:rPr>
          <w:rFonts w:ascii="Arial" w:hAnsi="Arial" w:cs="Arial"/>
          <w:color w:val="000000" w:themeColor="text1"/>
          <w:sz w:val="24"/>
          <w:szCs w:val="24"/>
        </w:rPr>
        <w:t xml:space="preserve">, fostering alignment and agility to the team within Netflix </w:t>
      </w:r>
      <w:r w:rsidR="009D38A1" w:rsidRPr="00E91A0D">
        <w:rPr>
          <w:rFonts w:ascii="Arial" w:hAnsi="Arial" w:cs="Arial"/>
          <w:color w:val="000000" w:themeColor="text1"/>
          <w:sz w:val="24"/>
          <w:szCs w:val="24"/>
        </w:rPr>
        <w:t>(Forbes, 2025).</w:t>
      </w:r>
      <w:r w:rsidR="0004252F" w:rsidRPr="00E91A0D">
        <w:rPr>
          <w:rFonts w:ascii="Arial" w:hAnsi="Arial" w:cs="Arial"/>
          <w:color w:val="EE0000"/>
          <w:sz w:val="24"/>
          <w:szCs w:val="24"/>
        </w:rPr>
        <w:t xml:space="preserve"> </w:t>
      </w:r>
      <w:r w:rsidR="00F54777" w:rsidRPr="00E91A0D">
        <w:rPr>
          <w:rFonts w:ascii="Arial" w:hAnsi="Arial" w:cs="Arial"/>
          <w:color w:val="000000" w:themeColor="text1"/>
          <w:sz w:val="24"/>
          <w:szCs w:val="24"/>
        </w:rPr>
        <w:t>However, Studies b</w:t>
      </w:r>
      <w:r w:rsidR="00FC49F5" w:rsidRPr="00E91A0D">
        <w:rPr>
          <w:rFonts w:ascii="Arial" w:hAnsi="Arial" w:cs="Arial"/>
          <w:color w:val="000000" w:themeColor="text1"/>
          <w:sz w:val="24"/>
          <w:szCs w:val="24"/>
        </w:rPr>
        <w:t>y</w:t>
      </w:r>
      <w:r w:rsidR="00F54777" w:rsidRPr="00E91A0D">
        <w:rPr>
          <w:rFonts w:ascii="Arial" w:hAnsi="Arial" w:cs="Arial"/>
          <w:color w:val="000000" w:themeColor="text1"/>
          <w:sz w:val="24"/>
          <w:szCs w:val="24"/>
        </w:rPr>
        <w:t xml:space="preserve"> </w:t>
      </w:r>
      <w:r w:rsidR="00DB2B6F" w:rsidRPr="00E91A0D">
        <w:rPr>
          <w:rFonts w:ascii="Arial" w:hAnsi="Arial" w:cs="Arial"/>
          <w:color w:val="000000" w:themeColor="text1"/>
          <w:sz w:val="24"/>
          <w:szCs w:val="24"/>
        </w:rPr>
        <w:fldChar w:fldCharType="begin"/>
      </w:r>
      <w:r w:rsidR="00F9692B" w:rsidRPr="00E91A0D">
        <w:rPr>
          <w:rFonts w:ascii="Arial" w:hAnsi="Arial" w:cs="Arial"/>
          <w:color w:val="000000" w:themeColor="text1"/>
          <w:sz w:val="24"/>
          <w:szCs w:val="24"/>
        </w:rPr>
        <w:instrText xml:space="preserve"> ADDIN ZOTERO_ITEM CSL_CITATION {"citationID":"lyO51RPK","properties":{"unsorted":false,"formattedCitation":"(Kan, 2024)","plainCitation":"(Kan, 2024)","noteIndex":0},"citationItems":[{"id":121,"uris":["http://zotero.org/users/19515856/items/9IF5PQV4"],"itemData":{"id":121,"type":"article-journal","abstract":"Leadership style profoundly impacts team dynamics in building and maintaining high- performance teams. This article finds through comprehensive research that different leadership styles can stimulate team behavioral, emotional, and cognitive responses, affecting team performance and development. The study used a combination of quantitative analysis and case studies to investigate high- performance teams in different industries and deeply analyzed how leadership style affects team members’ participation, innovation ability, and collaboration efficiency. Research has shown that democratic leadership encourages team participation, improves the quality of decision-making processes, and enhances team adaptability. Transformational leadership has a significant impact on driving team innovation and can stimulate the potential of team members. Task-oriented leadership has improved team execution, especially with clear goals and urgent work phases. In addition, situational leadership theory also helps to understand the relationship between leadership style and team dynamics. Leaders should flexibly adjust their leadership strategies based on the team’s tasks and development stages.","container-title":"SHS Web of Conferences","DOI":"10.1051/shsconf/202420002031","ISSN":"2261-2424","journalAbbreviation":"SHS Web Conf.","language":"en","license":"© The Authors, published by EDP Sciences, 2024","page":"02031","publisher":"EDP Sciences","source":"www.shs-conferences.org","title":"Research on the relationship between leadership style and team dynamics in high-performance teams","volume":"200","author":[{"family":"Kan","given":"Jiajun"}],"issued":{"date-parts":[["2024"]]}}}],"schema":"https://github.com/citation-style-language/schema/raw/master/csl-citation.json"} </w:instrText>
      </w:r>
      <w:r w:rsidR="00DB2B6F" w:rsidRPr="00E91A0D">
        <w:rPr>
          <w:rFonts w:ascii="Arial" w:hAnsi="Arial" w:cs="Arial"/>
          <w:color w:val="000000" w:themeColor="text1"/>
          <w:sz w:val="24"/>
          <w:szCs w:val="24"/>
        </w:rPr>
        <w:fldChar w:fldCharType="separate"/>
      </w:r>
      <w:r w:rsidR="00F9692B" w:rsidRPr="00E91A0D">
        <w:rPr>
          <w:rFonts w:ascii="Arial" w:hAnsi="Arial" w:cs="Arial"/>
          <w:noProof/>
          <w:color w:val="000000" w:themeColor="text1"/>
          <w:sz w:val="24"/>
          <w:szCs w:val="24"/>
        </w:rPr>
        <w:t>(Kan, 2024)</w:t>
      </w:r>
      <w:r w:rsidR="00DB2B6F" w:rsidRPr="00E91A0D">
        <w:rPr>
          <w:rFonts w:ascii="Arial" w:hAnsi="Arial" w:cs="Arial"/>
          <w:color w:val="000000" w:themeColor="text1"/>
          <w:sz w:val="24"/>
          <w:szCs w:val="24"/>
        </w:rPr>
        <w:fldChar w:fldCharType="end"/>
      </w:r>
      <w:r w:rsidR="00F54777" w:rsidRPr="00E91A0D">
        <w:rPr>
          <w:rFonts w:ascii="Arial" w:hAnsi="Arial" w:cs="Arial"/>
          <w:color w:val="000000" w:themeColor="text1"/>
          <w:sz w:val="24"/>
          <w:szCs w:val="24"/>
        </w:rPr>
        <w:t xml:space="preserve">suggest that while </w:t>
      </w:r>
      <w:r w:rsidR="008B2A03" w:rsidRPr="00E91A0D">
        <w:rPr>
          <w:rFonts w:ascii="Arial" w:hAnsi="Arial" w:cs="Arial"/>
          <w:color w:val="000000" w:themeColor="text1"/>
          <w:sz w:val="24"/>
          <w:szCs w:val="24"/>
        </w:rPr>
        <w:t xml:space="preserve">flat leadership styles promote innovative thinking, this leadership style may also introduce risks such as reduced operational control and inconsistency in decision making </w:t>
      </w:r>
      <w:r w:rsidR="00FC49F5" w:rsidRPr="00E91A0D">
        <w:rPr>
          <w:rFonts w:ascii="Arial" w:hAnsi="Arial" w:cs="Arial"/>
          <w:color w:val="000000" w:themeColor="text1"/>
          <w:sz w:val="24"/>
          <w:szCs w:val="24"/>
        </w:rPr>
        <w:t xml:space="preserve">with </w:t>
      </w:r>
      <w:r w:rsidR="00147C77" w:rsidRPr="00E91A0D">
        <w:rPr>
          <w:rFonts w:ascii="Arial" w:hAnsi="Arial" w:cs="Arial"/>
          <w:color w:val="000000" w:themeColor="text1"/>
          <w:sz w:val="24"/>
          <w:szCs w:val="24"/>
        </w:rPr>
        <w:t xml:space="preserve">different teams across the organisation. </w:t>
      </w:r>
    </w:p>
    <w:p w14:paraId="40437516" w14:textId="77777777" w:rsidR="009128E1" w:rsidRPr="00E91A0D" w:rsidRDefault="009166AC" w:rsidP="00E91A0D">
      <w:pPr>
        <w:spacing w:line="360" w:lineRule="auto"/>
        <w:jc w:val="both"/>
        <w:rPr>
          <w:rFonts w:ascii="Arial" w:hAnsi="Arial" w:cs="Arial"/>
          <w:color w:val="000000" w:themeColor="text1"/>
          <w:sz w:val="24"/>
          <w:szCs w:val="24"/>
        </w:rPr>
      </w:pPr>
      <w:r w:rsidRPr="00E91A0D">
        <w:rPr>
          <w:rFonts w:ascii="Arial" w:hAnsi="Arial" w:cs="Arial"/>
          <w:color w:val="000000" w:themeColor="text1"/>
          <w:sz w:val="24"/>
          <w:szCs w:val="24"/>
        </w:rPr>
        <w:t xml:space="preserve">In response to economic pressures and market saturation, </w:t>
      </w:r>
      <w:r w:rsidR="00A92748" w:rsidRPr="00E91A0D">
        <w:rPr>
          <w:rFonts w:ascii="Arial" w:hAnsi="Arial" w:cs="Arial"/>
          <w:color w:val="000000" w:themeColor="text1"/>
          <w:sz w:val="24"/>
          <w:szCs w:val="24"/>
        </w:rPr>
        <w:t>Netflix has adopted adaptive pricing strategies. The introduction of their lower cost and ad</w:t>
      </w:r>
      <w:r w:rsidR="00AC6A5A" w:rsidRPr="00E91A0D">
        <w:rPr>
          <w:rFonts w:ascii="Arial" w:hAnsi="Arial" w:cs="Arial"/>
          <w:color w:val="000000" w:themeColor="text1"/>
          <w:sz w:val="24"/>
          <w:szCs w:val="24"/>
        </w:rPr>
        <w:t xml:space="preserve">vert supported subscription tier </w:t>
      </w:r>
      <w:r w:rsidR="00C849E6" w:rsidRPr="00E91A0D">
        <w:rPr>
          <w:rFonts w:ascii="Arial" w:hAnsi="Arial" w:cs="Arial"/>
          <w:color w:val="000000" w:themeColor="text1"/>
          <w:sz w:val="24"/>
          <w:szCs w:val="24"/>
        </w:rPr>
        <w:t xml:space="preserve">shows a significant strategic shift </w:t>
      </w:r>
      <w:r w:rsidR="00A739C0" w:rsidRPr="00E91A0D">
        <w:rPr>
          <w:rFonts w:ascii="Arial" w:hAnsi="Arial" w:cs="Arial"/>
          <w:color w:val="000000" w:themeColor="text1"/>
          <w:sz w:val="24"/>
          <w:szCs w:val="24"/>
        </w:rPr>
        <w:t xml:space="preserve">aimed at more price </w:t>
      </w:r>
      <w:r w:rsidR="006A4F93" w:rsidRPr="00E91A0D">
        <w:rPr>
          <w:rFonts w:ascii="Arial" w:hAnsi="Arial" w:cs="Arial"/>
          <w:color w:val="000000" w:themeColor="text1"/>
          <w:sz w:val="24"/>
          <w:szCs w:val="24"/>
        </w:rPr>
        <w:t>conscious</w:t>
      </w:r>
      <w:r w:rsidR="00A739C0" w:rsidRPr="00E91A0D">
        <w:rPr>
          <w:rFonts w:ascii="Arial" w:hAnsi="Arial" w:cs="Arial"/>
          <w:color w:val="000000" w:themeColor="text1"/>
          <w:sz w:val="24"/>
          <w:szCs w:val="24"/>
        </w:rPr>
        <w:t xml:space="preserve"> consumers and diversif</w:t>
      </w:r>
      <w:r w:rsidR="006A4F93" w:rsidRPr="00E91A0D">
        <w:rPr>
          <w:rFonts w:ascii="Arial" w:hAnsi="Arial" w:cs="Arial"/>
          <w:color w:val="000000" w:themeColor="text1"/>
          <w:sz w:val="24"/>
          <w:szCs w:val="24"/>
        </w:rPr>
        <w:t>ying revenue streams.</w:t>
      </w:r>
      <w:r w:rsidR="008648B9" w:rsidRPr="00E91A0D">
        <w:rPr>
          <w:rFonts w:ascii="Arial" w:hAnsi="Arial" w:cs="Arial"/>
          <w:color w:val="000000" w:themeColor="text1"/>
          <w:sz w:val="24"/>
          <w:szCs w:val="24"/>
        </w:rPr>
        <w:t xml:space="preserve"> </w:t>
      </w:r>
      <w:r w:rsidR="008648B9" w:rsidRPr="00E91A0D">
        <w:rPr>
          <w:rFonts w:ascii="Arial" w:hAnsi="Arial" w:cs="Arial"/>
          <w:color w:val="000000" w:themeColor="text1"/>
          <w:sz w:val="24"/>
          <w:szCs w:val="24"/>
        </w:rPr>
        <w:fldChar w:fldCharType="begin"/>
      </w:r>
      <w:r w:rsidR="008648B9" w:rsidRPr="00E91A0D">
        <w:rPr>
          <w:rFonts w:ascii="Arial" w:hAnsi="Arial" w:cs="Arial"/>
          <w:color w:val="000000" w:themeColor="text1"/>
          <w:sz w:val="24"/>
          <w:szCs w:val="24"/>
        </w:rPr>
        <w:instrText xml:space="preserve"> ADDIN ZOTERO_ITEM CSL_CITATION {"citationID":"JY5Ri3FT","properties":{"unsorted":false,"formattedCitation":"(Shafer {\\i{}et al.}, 2022)","plainCitation":"(Shafer et al., 2022)","noteIndex":0},"citationItems":[{"id":130,"uris":["http://zotero.org/users/19515856/items/LH4UPHKG"],"itemData":{"id":130,"type":"webpage","title":"Netflix global pricing strategy, 2022 | S&amp;P Global","URL":"https://www.spglobal.com/market-intelligence/en/news-insights/research/netflix-global-pricing-strategy-2022","author":[{"family":"Shafer","given":"Seth"},{"family":"Fuk","given":"Jessica"},{"family":"Nator","given":"Kym"},{"family":"Chandakas","given":"Michail"}],"accessed":{"date-parts":[["2026",4,2]]},"issued":{"date-parts":[["2022"]],"season":"12"}}}],"schema":"https://github.com/citation-style-language/schema/raw/master/csl-citation.json"} </w:instrText>
      </w:r>
      <w:r w:rsidR="008648B9" w:rsidRPr="00E91A0D">
        <w:rPr>
          <w:rFonts w:ascii="Arial" w:hAnsi="Arial" w:cs="Arial"/>
          <w:color w:val="000000" w:themeColor="text1"/>
          <w:sz w:val="24"/>
          <w:szCs w:val="24"/>
        </w:rPr>
        <w:fldChar w:fldCharType="separate"/>
      </w:r>
      <w:r w:rsidR="008648B9" w:rsidRPr="00E91A0D">
        <w:rPr>
          <w:rFonts w:ascii="Arial" w:hAnsi="Arial" w:cs="Arial"/>
          <w:color w:val="000000"/>
          <w:sz w:val="24"/>
          <w:szCs w:val="24"/>
        </w:rPr>
        <w:t xml:space="preserve">Shafer </w:t>
      </w:r>
      <w:r w:rsidR="008648B9" w:rsidRPr="00E91A0D">
        <w:rPr>
          <w:rFonts w:ascii="Arial" w:hAnsi="Arial" w:cs="Arial"/>
          <w:i/>
          <w:iCs/>
          <w:color w:val="000000"/>
          <w:sz w:val="24"/>
          <w:szCs w:val="24"/>
        </w:rPr>
        <w:t>et al.</w:t>
      </w:r>
      <w:r w:rsidR="008648B9" w:rsidRPr="00E91A0D">
        <w:rPr>
          <w:rFonts w:ascii="Arial" w:hAnsi="Arial" w:cs="Arial"/>
          <w:color w:val="000000"/>
          <w:sz w:val="24"/>
          <w:szCs w:val="24"/>
        </w:rPr>
        <w:t xml:space="preserve"> (2022)</w:t>
      </w:r>
      <w:r w:rsidR="008648B9" w:rsidRPr="00E91A0D">
        <w:rPr>
          <w:rFonts w:ascii="Arial" w:hAnsi="Arial" w:cs="Arial"/>
          <w:color w:val="000000" w:themeColor="text1"/>
          <w:sz w:val="24"/>
          <w:szCs w:val="24"/>
        </w:rPr>
        <w:fldChar w:fldCharType="end"/>
      </w:r>
      <w:r w:rsidR="008648B9" w:rsidRPr="00E91A0D">
        <w:rPr>
          <w:rFonts w:ascii="Arial" w:hAnsi="Arial" w:cs="Arial"/>
          <w:color w:val="000000" w:themeColor="text1"/>
          <w:sz w:val="24"/>
          <w:szCs w:val="24"/>
        </w:rPr>
        <w:t xml:space="preserve"> </w:t>
      </w:r>
      <w:r w:rsidR="00160654" w:rsidRPr="00E91A0D">
        <w:rPr>
          <w:rFonts w:ascii="Arial" w:hAnsi="Arial" w:cs="Arial"/>
          <w:color w:val="000000" w:themeColor="text1"/>
          <w:sz w:val="24"/>
          <w:szCs w:val="24"/>
        </w:rPr>
        <w:t>suggest</w:t>
      </w:r>
      <w:r w:rsidR="00BB02B3" w:rsidRPr="00E91A0D">
        <w:rPr>
          <w:rFonts w:ascii="Arial" w:hAnsi="Arial" w:cs="Arial"/>
          <w:color w:val="000000" w:themeColor="text1"/>
          <w:sz w:val="24"/>
          <w:szCs w:val="24"/>
        </w:rPr>
        <w:t xml:space="preserve">s </w:t>
      </w:r>
      <w:r w:rsidR="00160654" w:rsidRPr="00E91A0D">
        <w:rPr>
          <w:rFonts w:ascii="Arial" w:hAnsi="Arial" w:cs="Arial"/>
          <w:color w:val="000000" w:themeColor="text1"/>
          <w:sz w:val="24"/>
          <w:szCs w:val="24"/>
        </w:rPr>
        <w:t xml:space="preserve">that </w:t>
      </w:r>
      <w:r w:rsidR="00BB02B3" w:rsidRPr="00E91A0D">
        <w:rPr>
          <w:rFonts w:ascii="Arial" w:hAnsi="Arial" w:cs="Arial"/>
          <w:color w:val="000000" w:themeColor="text1"/>
          <w:sz w:val="24"/>
          <w:szCs w:val="24"/>
        </w:rPr>
        <w:t>Netflix’s approach to the change in eco</w:t>
      </w:r>
      <w:r w:rsidR="00906E3E" w:rsidRPr="00E91A0D">
        <w:rPr>
          <w:rFonts w:ascii="Arial" w:hAnsi="Arial" w:cs="Arial"/>
          <w:color w:val="000000" w:themeColor="text1"/>
          <w:sz w:val="24"/>
          <w:szCs w:val="24"/>
        </w:rPr>
        <w:t xml:space="preserve">nomic pressures has been aggressive and rapid to ensure </w:t>
      </w:r>
      <w:r w:rsidR="00E00A8A" w:rsidRPr="00E91A0D">
        <w:rPr>
          <w:rFonts w:ascii="Arial" w:hAnsi="Arial" w:cs="Arial"/>
          <w:color w:val="000000" w:themeColor="text1"/>
          <w:sz w:val="24"/>
          <w:szCs w:val="24"/>
        </w:rPr>
        <w:t xml:space="preserve">the service it provides affordability </w:t>
      </w:r>
      <w:r w:rsidR="008A4EE7" w:rsidRPr="00E91A0D">
        <w:rPr>
          <w:rFonts w:ascii="Arial" w:hAnsi="Arial" w:cs="Arial"/>
          <w:color w:val="000000" w:themeColor="text1"/>
          <w:sz w:val="24"/>
          <w:szCs w:val="24"/>
        </w:rPr>
        <w:t xml:space="preserve">when economic </w:t>
      </w:r>
      <w:r w:rsidR="005E762C" w:rsidRPr="00E91A0D">
        <w:rPr>
          <w:rFonts w:ascii="Arial" w:hAnsi="Arial" w:cs="Arial"/>
          <w:color w:val="000000" w:themeColor="text1"/>
          <w:sz w:val="24"/>
          <w:szCs w:val="24"/>
        </w:rPr>
        <w:t>downturn</w:t>
      </w:r>
      <w:r w:rsidR="008A4EE7" w:rsidRPr="00E91A0D">
        <w:rPr>
          <w:rFonts w:ascii="Arial" w:hAnsi="Arial" w:cs="Arial"/>
          <w:color w:val="000000" w:themeColor="text1"/>
          <w:sz w:val="24"/>
          <w:szCs w:val="24"/>
        </w:rPr>
        <w:t xml:space="preserve"> occurs, showing that Netflix is aware of </w:t>
      </w:r>
      <w:r w:rsidR="005E762C" w:rsidRPr="00E91A0D">
        <w:rPr>
          <w:rFonts w:ascii="Arial" w:hAnsi="Arial" w:cs="Arial"/>
          <w:color w:val="000000" w:themeColor="text1"/>
          <w:sz w:val="24"/>
          <w:szCs w:val="24"/>
        </w:rPr>
        <w:t>changes in the market situation.</w:t>
      </w:r>
      <w:r w:rsidR="00F7673A" w:rsidRPr="00E91A0D">
        <w:rPr>
          <w:rFonts w:ascii="Arial" w:hAnsi="Arial" w:cs="Arial"/>
          <w:color w:val="000000" w:themeColor="text1"/>
          <w:sz w:val="24"/>
          <w:szCs w:val="24"/>
        </w:rPr>
        <w:t xml:space="preserve"> These strategies have been effective in stabilising </w:t>
      </w:r>
      <w:r w:rsidR="009128E1" w:rsidRPr="00E91A0D">
        <w:rPr>
          <w:rFonts w:ascii="Arial" w:hAnsi="Arial" w:cs="Arial"/>
          <w:color w:val="000000" w:themeColor="text1"/>
          <w:sz w:val="24"/>
          <w:szCs w:val="24"/>
        </w:rPr>
        <w:t xml:space="preserve">growth within the entertainment industry. </w:t>
      </w:r>
    </w:p>
    <w:p w14:paraId="7B14B254" w14:textId="2B1581C9" w:rsidR="009166AC" w:rsidRPr="00E91A0D" w:rsidRDefault="00925BF0" w:rsidP="00E91A0D">
      <w:pPr>
        <w:spacing w:line="360" w:lineRule="auto"/>
        <w:jc w:val="both"/>
        <w:rPr>
          <w:rFonts w:ascii="Arial" w:hAnsi="Arial" w:cs="Arial"/>
          <w:color w:val="000000" w:themeColor="text1"/>
          <w:sz w:val="24"/>
          <w:szCs w:val="24"/>
        </w:rPr>
      </w:pPr>
      <w:r w:rsidRPr="00E91A0D">
        <w:rPr>
          <w:rFonts w:ascii="Arial" w:hAnsi="Arial" w:cs="Arial"/>
          <w:color w:val="000000" w:themeColor="text1"/>
          <w:sz w:val="24"/>
          <w:szCs w:val="24"/>
        </w:rPr>
        <w:t xml:space="preserve">Technological innovation remains central and </w:t>
      </w:r>
      <w:r w:rsidR="003940BD" w:rsidRPr="00E91A0D">
        <w:rPr>
          <w:rFonts w:ascii="Arial" w:hAnsi="Arial" w:cs="Arial"/>
          <w:color w:val="000000" w:themeColor="text1"/>
          <w:sz w:val="24"/>
          <w:szCs w:val="24"/>
        </w:rPr>
        <w:t xml:space="preserve">vital </w:t>
      </w:r>
      <w:r w:rsidRPr="00E91A0D">
        <w:rPr>
          <w:rFonts w:ascii="Arial" w:hAnsi="Arial" w:cs="Arial"/>
          <w:color w:val="000000" w:themeColor="text1"/>
          <w:sz w:val="24"/>
          <w:szCs w:val="24"/>
        </w:rPr>
        <w:t xml:space="preserve">to Netflix’s strategic response. The company leverages advanced data analytics and recommendation algorithms to personal user experiences. </w:t>
      </w:r>
      <w:r w:rsidR="00671D5B" w:rsidRPr="00E91A0D">
        <w:rPr>
          <w:rFonts w:ascii="Arial" w:hAnsi="Arial" w:cs="Arial"/>
          <w:color w:val="000000" w:themeColor="text1"/>
          <w:sz w:val="24"/>
          <w:szCs w:val="24"/>
        </w:rPr>
        <w:t>Studies by</w:t>
      </w:r>
      <w:r w:rsidR="005E762C" w:rsidRPr="00E91A0D">
        <w:rPr>
          <w:rFonts w:ascii="Arial" w:hAnsi="Arial" w:cs="Arial"/>
          <w:color w:val="000000" w:themeColor="text1"/>
          <w:sz w:val="24"/>
          <w:szCs w:val="24"/>
        </w:rPr>
        <w:t xml:space="preserve"> </w:t>
      </w:r>
      <w:r w:rsidR="00742ECE" w:rsidRPr="00E91A0D">
        <w:rPr>
          <w:rFonts w:ascii="Arial" w:hAnsi="Arial" w:cs="Arial"/>
          <w:color w:val="000000" w:themeColor="text1"/>
          <w:sz w:val="24"/>
          <w:szCs w:val="24"/>
        </w:rPr>
        <w:fldChar w:fldCharType="begin"/>
      </w:r>
      <w:r w:rsidR="00742ECE" w:rsidRPr="00E91A0D">
        <w:rPr>
          <w:rFonts w:ascii="Arial" w:hAnsi="Arial" w:cs="Arial"/>
          <w:color w:val="000000" w:themeColor="text1"/>
          <w:sz w:val="24"/>
          <w:szCs w:val="24"/>
        </w:rPr>
        <w:instrText xml:space="preserve"> ADDIN ZOTERO_ITEM CSL_CITATION {"citationID":"p1Xk7l93","properties":{"unsorted":false,"formattedCitation":"(Mary {\\i{}et al.}, 2025)","plainCitation":"(Mary et al., 2025)","noteIndex":0},"citationItems":[{"id":132,"uris":["http://zotero.org/users/19515856/items/DA3QBR8V"],"itemData":{"id":132,"type":"article-journal","abstract":"Netflix has transformed viewing by pioneering streaming technology that deeply engages users, driven in part by its recommendation system aligning content with user interests. This research explores engagement drivers such as personalized recommendations, content variety, viewing behavior, and economic models. Netflix enhances user experience, retention, and reduces churn through machine learning. The article examines binge-watching culture, multi-device access, A/B testing for content optimization, and addresses ethical concerns like data privacy and algorithmic fairness, while highlighting emerging trends in content personalization shaping the future of streaming.","container-title":"QTanalytics Publication (Books)","DOI":"10.48001/978-81-980647-0-7-3","language":"en","license":"Copyright (c) 2025 QTanalytics India (Publications)","page":"26-35","source":"qtanalytics.in","title":"Netflix User Engagement Analysis","author":[{"family":"Mary","given":"Margaret"},{"family":"Prathap","given":"G."},{"family":"Tanu","given":"Archita"},{"family":"Kaazim","given":"Fuzail"},{"family":"Hurshan","given":"Tanushka"}],"issued":{"date-parts":[["2025",5,5]]}}}],"schema":"https://github.com/citation-style-language/schema/raw/master/csl-citation.json"} </w:instrText>
      </w:r>
      <w:r w:rsidR="00742ECE" w:rsidRPr="00E91A0D">
        <w:rPr>
          <w:rFonts w:ascii="Arial" w:hAnsi="Arial" w:cs="Arial"/>
          <w:color w:val="000000" w:themeColor="text1"/>
          <w:sz w:val="24"/>
          <w:szCs w:val="24"/>
        </w:rPr>
        <w:fldChar w:fldCharType="separate"/>
      </w:r>
      <w:r w:rsidR="00742ECE" w:rsidRPr="00E91A0D">
        <w:rPr>
          <w:rFonts w:ascii="Arial" w:hAnsi="Arial" w:cs="Arial"/>
          <w:color w:val="000000"/>
          <w:sz w:val="24"/>
          <w:szCs w:val="24"/>
        </w:rPr>
        <w:t xml:space="preserve">Mary </w:t>
      </w:r>
      <w:r w:rsidR="00742ECE" w:rsidRPr="00E91A0D">
        <w:rPr>
          <w:rFonts w:ascii="Arial" w:hAnsi="Arial" w:cs="Arial"/>
          <w:i/>
          <w:iCs/>
          <w:color w:val="000000"/>
          <w:sz w:val="24"/>
          <w:szCs w:val="24"/>
        </w:rPr>
        <w:t>et al.</w:t>
      </w:r>
      <w:r w:rsidR="00742ECE" w:rsidRPr="00E91A0D">
        <w:rPr>
          <w:rFonts w:ascii="Arial" w:hAnsi="Arial" w:cs="Arial"/>
          <w:color w:val="000000"/>
          <w:sz w:val="24"/>
          <w:szCs w:val="24"/>
        </w:rPr>
        <w:t xml:space="preserve"> (2025)</w:t>
      </w:r>
      <w:r w:rsidR="00742ECE" w:rsidRPr="00E91A0D">
        <w:rPr>
          <w:rFonts w:ascii="Arial" w:hAnsi="Arial" w:cs="Arial"/>
          <w:color w:val="000000" w:themeColor="text1"/>
          <w:sz w:val="24"/>
          <w:szCs w:val="24"/>
        </w:rPr>
        <w:fldChar w:fldCharType="end"/>
      </w:r>
      <w:r w:rsidR="00742ECE" w:rsidRPr="00E91A0D">
        <w:rPr>
          <w:rFonts w:ascii="Arial" w:hAnsi="Arial" w:cs="Arial"/>
          <w:color w:val="000000" w:themeColor="text1"/>
          <w:sz w:val="24"/>
          <w:szCs w:val="24"/>
        </w:rPr>
        <w:t xml:space="preserve"> </w:t>
      </w:r>
      <w:r w:rsidR="00BC0973" w:rsidRPr="00E91A0D">
        <w:rPr>
          <w:rFonts w:ascii="Arial" w:hAnsi="Arial" w:cs="Arial"/>
          <w:color w:val="000000" w:themeColor="text1"/>
          <w:sz w:val="24"/>
          <w:szCs w:val="24"/>
        </w:rPr>
        <w:t xml:space="preserve">show that Netflix’s response to technological advancements have pioneered </w:t>
      </w:r>
      <w:r w:rsidR="000B582D" w:rsidRPr="00E91A0D">
        <w:rPr>
          <w:rFonts w:ascii="Arial" w:hAnsi="Arial" w:cs="Arial"/>
          <w:color w:val="000000" w:themeColor="text1"/>
          <w:sz w:val="24"/>
          <w:szCs w:val="24"/>
        </w:rPr>
        <w:t>streaming services technology that deeply engage users and enhances user experi</w:t>
      </w:r>
      <w:r w:rsidR="00073528" w:rsidRPr="00E91A0D">
        <w:rPr>
          <w:rFonts w:ascii="Arial" w:hAnsi="Arial" w:cs="Arial"/>
          <w:color w:val="000000" w:themeColor="text1"/>
          <w:sz w:val="24"/>
          <w:szCs w:val="24"/>
        </w:rPr>
        <w:t xml:space="preserve">ence and retention of paid users. The study shows that Netflix’s rapid and pivotal approach to technical changes </w:t>
      </w:r>
      <w:r w:rsidR="00176062" w:rsidRPr="00E91A0D">
        <w:rPr>
          <w:rFonts w:ascii="Arial" w:hAnsi="Arial" w:cs="Arial"/>
          <w:color w:val="000000" w:themeColor="text1"/>
          <w:sz w:val="24"/>
          <w:szCs w:val="24"/>
        </w:rPr>
        <w:t>has secured its position in the market.</w:t>
      </w:r>
      <w:r w:rsidR="00C53A0C" w:rsidRPr="00E91A0D">
        <w:rPr>
          <w:rFonts w:ascii="Arial" w:hAnsi="Arial" w:cs="Arial"/>
          <w:color w:val="000000" w:themeColor="text1"/>
          <w:sz w:val="24"/>
          <w:szCs w:val="24"/>
        </w:rPr>
        <w:t xml:space="preserve"> All though Netflix has responded to these technical innovations by </w:t>
      </w:r>
      <w:r w:rsidR="003A7518" w:rsidRPr="00E91A0D">
        <w:rPr>
          <w:rFonts w:ascii="Arial" w:hAnsi="Arial" w:cs="Arial"/>
          <w:color w:val="000000" w:themeColor="text1"/>
          <w:sz w:val="24"/>
          <w:szCs w:val="24"/>
        </w:rPr>
        <w:t xml:space="preserve">the use of AI </w:t>
      </w:r>
      <w:r w:rsidR="003B3702" w:rsidRPr="00E91A0D">
        <w:rPr>
          <w:rFonts w:ascii="Arial" w:hAnsi="Arial" w:cs="Arial"/>
          <w:color w:val="000000" w:themeColor="text1"/>
          <w:sz w:val="24"/>
          <w:szCs w:val="24"/>
        </w:rPr>
        <w:t xml:space="preserve">they </w:t>
      </w:r>
      <w:r w:rsidR="00E16BEB" w:rsidRPr="00E91A0D">
        <w:rPr>
          <w:rFonts w:ascii="Arial" w:hAnsi="Arial" w:cs="Arial"/>
          <w:color w:val="000000" w:themeColor="text1"/>
          <w:sz w:val="24"/>
          <w:szCs w:val="24"/>
        </w:rPr>
        <w:t>have been criticised by over personalisation of the streaming service removing sections of the users freedom</w:t>
      </w:r>
      <w:r w:rsidR="003B3702" w:rsidRPr="00E91A0D">
        <w:rPr>
          <w:rFonts w:ascii="Arial" w:hAnsi="Arial" w:cs="Arial"/>
          <w:color w:val="000000" w:themeColor="text1"/>
          <w:sz w:val="24"/>
          <w:szCs w:val="24"/>
        </w:rPr>
        <w:t xml:space="preserve"> </w:t>
      </w:r>
      <w:r w:rsidR="003D0129" w:rsidRPr="00E91A0D">
        <w:rPr>
          <w:rFonts w:ascii="Arial" w:hAnsi="Arial" w:cs="Arial"/>
          <w:color w:val="000000" w:themeColor="text1"/>
          <w:sz w:val="24"/>
          <w:szCs w:val="24"/>
        </w:rPr>
        <w:fldChar w:fldCharType="begin"/>
      </w:r>
      <w:r w:rsidR="00C53A0C" w:rsidRPr="00E91A0D">
        <w:rPr>
          <w:rFonts w:ascii="Arial" w:hAnsi="Arial" w:cs="Arial"/>
          <w:color w:val="000000" w:themeColor="text1"/>
          <w:sz w:val="24"/>
          <w:szCs w:val="24"/>
        </w:rPr>
        <w:instrText xml:space="preserve"> ADDIN ZOTERO_ITEM CSL_CITATION {"citationID":"nsrndFsq","properties":{"unsorted":false,"formattedCitation":"(Hsiao, 2024)","plainCitation":"(Hsiao, 2024)","noteIndex":0},"citationItems":[{"id":79,"uris":["http://zotero.org/users/19515856/items/4476E954"],"itemData":{"id":79,"type":"article-journal","abstract":"Netflix has undergone some actual revolution since its founding in 1997. This article introduces the way the strategic development of Netflix has turned it into a giant of streaming services from a simple form for renting DVDs. Utilizing a variety of theoretical frameworks and industry analyses, the paper analyzes Netflix's subscription-driven revenue model, innovation in original content investments, globalization efforts, and technology-driven innovation. The paper will discuss the international expansion strategy of Netflix, involving the need for localization of content and acquisition of content at the entrance of the company in the foreign market, and further appraises technological innovations at Netflix, such as AI and machine learning, VR and AR, and how they contribute to improvements in service outcomes and enhancements in engagement. The Personalization and recommendation technologies could be technologically advanced in enabling Netflix to become personal in its recommendations and, consequently, give an immersive entertainment experience, all from a global audience. In such a course, Netflix has seen unseemly success so far; nevertheless, some challenges remain. Content cost pressures, competition from foreign and domestic rivals, and consumers changing their preferences are to name a few. International expansion, diversification of content offerings, and partnership with the same business lie in growth and innovation paths. In this respect, Netflix will emerge as the preeminent player in the dynamic ecosystem of the entertainment industry by exploiting sustainability, adaptability, and innovation.","container-title":"Transactions on Social Science, Education and Humanities Research","DOI":"10.62051/tjhh1617","ISSN":"2960-2262, 2960-1770","journalAbbreviation":"TSSEHR","language":"en","license":"https://creativecommons.org/licenses/by-nc/4.0","page":"760-767","source":"DOI.org (Crossref)","title":"The Business Strategy Analysis of Netflix","volume":"11","author":[{"family":"Hsiao","given":"Yu-Hao"}],"issued":{"date-parts":[["2024",8,20]]}}}],"schema":"https://github.com/citation-style-language/schema/raw/master/csl-citation.json"} </w:instrText>
      </w:r>
      <w:r w:rsidR="003D0129" w:rsidRPr="00E91A0D">
        <w:rPr>
          <w:rFonts w:ascii="Arial" w:hAnsi="Arial" w:cs="Arial"/>
          <w:color w:val="000000" w:themeColor="text1"/>
          <w:sz w:val="24"/>
          <w:szCs w:val="24"/>
        </w:rPr>
        <w:fldChar w:fldCharType="separate"/>
      </w:r>
      <w:r w:rsidR="00C53A0C" w:rsidRPr="00E91A0D">
        <w:rPr>
          <w:rFonts w:ascii="Arial" w:hAnsi="Arial" w:cs="Arial"/>
          <w:noProof/>
          <w:color w:val="000000" w:themeColor="text1"/>
          <w:sz w:val="24"/>
          <w:szCs w:val="24"/>
        </w:rPr>
        <w:t>(Hsiao, 2024)</w:t>
      </w:r>
      <w:r w:rsidR="003D0129" w:rsidRPr="00E91A0D">
        <w:rPr>
          <w:rFonts w:ascii="Arial" w:hAnsi="Arial" w:cs="Arial"/>
          <w:color w:val="000000" w:themeColor="text1"/>
          <w:sz w:val="24"/>
          <w:szCs w:val="24"/>
        </w:rPr>
        <w:fldChar w:fldCharType="end"/>
      </w:r>
      <w:r w:rsidR="00E16BEB" w:rsidRPr="00E91A0D">
        <w:rPr>
          <w:rFonts w:ascii="Arial" w:hAnsi="Arial" w:cs="Arial"/>
          <w:color w:val="000000" w:themeColor="text1"/>
          <w:sz w:val="24"/>
          <w:szCs w:val="24"/>
        </w:rPr>
        <w:t>.</w:t>
      </w:r>
      <w:r w:rsidR="00652C7B" w:rsidRPr="00E91A0D">
        <w:rPr>
          <w:rFonts w:ascii="Arial" w:hAnsi="Arial" w:cs="Arial"/>
          <w:color w:val="000000" w:themeColor="text1"/>
          <w:sz w:val="24"/>
          <w:szCs w:val="24"/>
        </w:rPr>
        <w:t xml:space="preserve"> </w:t>
      </w:r>
    </w:p>
    <w:p w14:paraId="1E89433D" w14:textId="5BC5B2CB" w:rsidR="005E762C" w:rsidRPr="00E91A0D" w:rsidRDefault="007C6FBC" w:rsidP="00E91A0D">
      <w:pPr>
        <w:spacing w:line="360" w:lineRule="auto"/>
        <w:jc w:val="both"/>
        <w:rPr>
          <w:rFonts w:ascii="Arial" w:hAnsi="Arial" w:cs="Arial"/>
          <w:color w:val="000000" w:themeColor="text1"/>
          <w:sz w:val="24"/>
          <w:szCs w:val="24"/>
        </w:rPr>
      </w:pPr>
      <w:r w:rsidRPr="00E91A0D">
        <w:rPr>
          <w:rFonts w:ascii="Arial" w:hAnsi="Arial" w:cs="Arial"/>
          <w:color w:val="000000" w:themeColor="text1"/>
          <w:sz w:val="24"/>
          <w:szCs w:val="24"/>
        </w:rPr>
        <w:t>Netflix has also responded to growing environmental concerns through their sustain</w:t>
      </w:r>
      <w:r w:rsidR="00AF021C" w:rsidRPr="00E91A0D">
        <w:rPr>
          <w:rFonts w:ascii="Arial" w:hAnsi="Arial" w:cs="Arial"/>
          <w:color w:val="000000" w:themeColor="text1"/>
          <w:sz w:val="24"/>
          <w:szCs w:val="24"/>
        </w:rPr>
        <w:t xml:space="preserve">ability initiatives. The company is acutely aware that </w:t>
      </w:r>
      <w:r w:rsidR="00D3746D" w:rsidRPr="00E91A0D">
        <w:rPr>
          <w:rFonts w:ascii="Arial" w:hAnsi="Arial" w:cs="Arial"/>
          <w:color w:val="000000" w:themeColor="text1"/>
          <w:sz w:val="24"/>
          <w:szCs w:val="24"/>
        </w:rPr>
        <w:t>s</w:t>
      </w:r>
      <w:r w:rsidR="004367FF" w:rsidRPr="00E91A0D">
        <w:rPr>
          <w:rFonts w:ascii="Arial" w:hAnsi="Arial" w:cs="Arial"/>
          <w:color w:val="000000" w:themeColor="text1"/>
          <w:sz w:val="24"/>
          <w:szCs w:val="24"/>
        </w:rPr>
        <w:t>take</w:t>
      </w:r>
      <w:r w:rsidR="00D3746D" w:rsidRPr="00E91A0D">
        <w:rPr>
          <w:rFonts w:ascii="Arial" w:hAnsi="Arial" w:cs="Arial"/>
          <w:color w:val="000000" w:themeColor="text1"/>
          <w:sz w:val="24"/>
          <w:szCs w:val="24"/>
        </w:rPr>
        <w:t xml:space="preserve">holders are </w:t>
      </w:r>
      <w:r w:rsidR="004367FF" w:rsidRPr="00E91A0D">
        <w:rPr>
          <w:rFonts w:ascii="Arial" w:hAnsi="Arial" w:cs="Arial"/>
          <w:color w:val="000000" w:themeColor="text1"/>
          <w:sz w:val="24"/>
          <w:szCs w:val="24"/>
        </w:rPr>
        <w:t xml:space="preserve">looking towards sustainable </w:t>
      </w:r>
      <w:r w:rsidR="00DD3911" w:rsidRPr="00E91A0D">
        <w:rPr>
          <w:rFonts w:ascii="Arial" w:hAnsi="Arial" w:cs="Arial"/>
          <w:color w:val="000000" w:themeColor="text1"/>
          <w:sz w:val="24"/>
          <w:szCs w:val="24"/>
        </w:rPr>
        <w:t>eco-friendly</w:t>
      </w:r>
      <w:r w:rsidR="00325ADF" w:rsidRPr="00E91A0D">
        <w:rPr>
          <w:rFonts w:ascii="Arial" w:hAnsi="Arial" w:cs="Arial"/>
          <w:color w:val="000000" w:themeColor="text1"/>
          <w:sz w:val="24"/>
          <w:szCs w:val="24"/>
        </w:rPr>
        <w:t xml:space="preserve"> options. Netflix response to this change in </w:t>
      </w:r>
      <w:r w:rsidR="00DD3911" w:rsidRPr="00E91A0D">
        <w:rPr>
          <w:rFonts w:ascii="Arial" w:hAnsi="Arial" w:cs="Arial"/>
          <w:color w:val="000000" w:themeColor="text1"/>
          <w:sz w:val="24"/>
          <w:szCs w:val="24"/>
        </w:rPr>
        <w:t>consumer behaviour</w:t>
      </w:r>
      <w:r w:rsidR="00A478EE" w:rsidRPr="00E91A0D">
        <w:rPr>
          <w:rFonts w:ascii="Arial" w:hAnsi="Arial" w:cs="Arial"/>
          <w:color w:val="000000" w:themeColor="text1"/>
          <w:sz w:val="24"/>
          <w:szCs w:val="24"/>
        </w:rPr>
        <w:t xml:space="preserve"> </w:t>
      </w:r>
      <w:r w:rsidR="002216A0" w:rsidRPr="00E91A0D">
        <w:rPr>
          <w:rFonts w:ascii="Arial" w:hAnsi="Arial" w:cs="Arial"/>
          <w:color w:val="000000" w:themeColor="text1"/>
          <w:sz w:val="24"/>
          <w:szCs w:val="24"/>
        </w:rPr>
        <w:t xml:space="preserve">with its pledge to cut their emissions drastically, </w:t>
      </w:r>
      <w:r w:rsidR="002216A0" w:rsidRPr="00E91A0D">
        <w:rPr>
          <w:rFonts w:ascii="Arial" w:hAnsi="Arial" w:cs="Arial"/>
          <w:color w:val="000000" w:themeColor="text1"/>
          <w:sz w:val="24"/>
          <w:szCs w:val="24"/>
        </w:rPr>
        <w:fldChar w:fldCharType="begin"/>
      </w:r>
      <w:r w:rsidR="00555FBE" w:rsidRPr="00E91A0D">
        <w:rPr>
          <w:rFonts w:ascii="Arial" w:hAnsi="Arial" w:cs="Arial"/>
          <w:color w:val="000000" w:themeColor="text1"/>
          <w:sz w:val="24"/>
          <w:szCs w:val="24"/>
        </w:rPr>
        <w:instrText xml:space="preserve"> ADDIN ZOTERO_ITEM CSL_CITATION {"citationID":"71fUvkJo","properties":{"unsorted":false,"formattedCitation":"(Jessen, 2024)","plainCitation":"(Jessen, 2024)","noteIndex":0},"citationItems":[{"id":134,"uris":["http://zotero.org/users/19515856/items/ILI3Z5WI"],"itemData":{"id":134,"type":"webpage","abstract":"Streaming giant Netflix is pushing to halve GHG emissions by 2030 using more sustainable electric and hydrogen power across productions like Bridgerton","language":"en","title":"Is Netflix Succeeding in Making Streaming Greener?","URL":"https://sustainabilitymag.com/articles/is-netflix-succeeding-in-making-streaming-greener","author":[{"family":"Jessen","given":"Jasmin"}],"accessed":{"date-parts":[["2026",4,2]]},"issued":{"date-parts":[["2024",7,9]]}}}],"schema":"https://github.com/citation-style-language/schema/raw/master/csl-citation.json"} </w:instrText>
      </w:r>
      <w:r w:rsidR="002216A0" w:rsidRPr="00E91A0D">
        <w:rPr>
          <w:rFonts w:ascii="Arial" w:hAnsi="Arial" w:cs="Arial"/>
          <w:color w:val="000000" w:themeColor="text1"/>
          <w:sz w:val="24"/>
          <w:szCs w:val="24"/>
        </w:rPr>
        <w:fldChar w:fldCharType="separate"/>
      </w:r>
      <w:r w:rsidR="00555FBE" w:rsidRPr="00E91A0D">
        <w:rPr>
          <w:rFonts w:ascii="Arial" w:hAnsi="Arial" w:cs="Arial"/>
          <w:noProof/>
          <w:color w:val="000000" w:themeColor="text1"/>
          <w:sz w:val="24"/>
          <w:szCs w:val="24"/>
        </w:rPr>
        <w:t>Jessen (2024)</w:t>
      </w:r>
      <w:r w:rsidR="002216A0" w:rsidRPr="00E91A0D">
        <w:rPr>
          <w:rFonts w:ascii="Arial" w:hAnsi="Arial" w:cs="Arial"/>
          <w:color w:val="000000" w:themeColor="text1"/>
          <w:sz w:val="24"/>
          <w:szCs w:val="24"/>
        </w:rPr>
        <w:fldChar w:fldCharType="end"/>
      </w:r>
      <w:r w:rsidR="00555FBE" w:rsidRPr="00E91A0D">
        <w:rPr>
          <w:rFonts w:ascii="Arial" w:hAnsi="Arial" w:cs="Arial"/>
          <w:color w:val="000000" w:themeColor="text1"/>
          <w:sz w:val="24"/>
          <w:szCs w:val="24"/>
        </w:rPr>
        <w:t xml:space="preserve"> found that while researching this</w:t>
      </w:r>
      <w:r w:rsidR="004C4B5A" w:rsidRPr="00E91A0D">
        <w:rPr>
          <w:rFonts w:ascii="Arial" w:hAnsi="Arial" w:cs="Arial"/>
          <w:color w:val="000000" w:themeColor="text1"/>
          <w:sz w:val="24"/>
          <w:szCs w:val="24"/>
        </w:rPr>
        <w:t xml:space="preserve">, in the </w:t>
      </w:r>
      <w:r w:rsidR="00D54B0A" w:rsidRPr="00E91A0D">
        <w:rPr>
          <w:rFonts w:ascii="Arial" w:hAnsi="Arial" w:cs="Arial"/>
          <w:color w:val="000000" w:themeColor="text1"/>
          <w:sz w:val="24"/>
          <w:szCs w:val="24"/>
        </w:rPr>
        <w:t xml:space="preserve">Environment, Social and Governance (ESG) report </w:t>
      </w:r>
      <w:r w:rsidR="00B710A4" w:rsidRPr="00E91A0D">
        <w:rPr>
          <w:rFonts w:ascii="Arial" w:hAnsi="Arial" w:cs="Arial"/>
          <w:color w:val="000000" w:themeColor="text1"/>
          <w:sz w:val="24"/>
          <w:szCs w:val="24"/>
        </w:rPr>
        <w:t xml:space="preserve">they have succeeded with this pledge already </w:t>
      </w:r>
      <w:r w:rsidR="00E924A7" w:rsidRPr="00E91A0D">
        <w:rPr>
          <w:rFonts w:ascii="Arial" w:hAnsi="Arial" w:cs="Arial"/>
          <w:color w:val="000000" w:themeColor="text1"/>
          <w:sz w:val="24"/>
          <w:szCs w:val="24"/>
        </w:rPr>
        <w:t xml:space="preserve">reducing their carbon foot print to 35%. </w:t>
      </w:r>
      <w:r w:rsidR="0004074B" w:rsidRPr="00E91A0D">
        <w:rPr>
          <w:rFonts w:ascii="Arial" w:hAnsi="Arial" w:cs="Arial"/>
          <w:color w:val="000000" w:themeColor="text1"/>
          <w:sz w:val="24"/>
          <w:szCs w:val="24"/>
        </w:rPr>
        <w:t xml:space="preserve">It is argued that even through </w:t>
      </w:r>
      <w:r w:rsidR="00945CE8" w:rsidRPr="00E91A0D">
        <w:rPr>
          <w:rFonts w:ascii="Arial" w:hAnsi="Arial" w:cs="Arial"/>
          <w:color w:val="000000" w:themeColor="text1"/>
          <w:sz w:val="24"/>
          <w:szCs w:val="24"/>
        </w:rPr>
        <w:t>sustainability is not yet a primary focus in</w:t>
      </w:r>
      <w:r w:rsidR="00D026EC" w:rsidRPr="00E91A0D">
        <w:rPr>
          <w:rFonts w:ascii="Arial" w:hAnsi="Arial" w:cs="Arial"/>
          <w:color w:val="000000" w:themeColor="text1"/>
          <w:sz w:val="24"/>
          <w:szCs w:val="24"/>
        </w:rPr>
        <w:t xml:space="preserve"> </w:t>
      </w:r>
      <w:r w:rsidR="00626CA1" w:rsidRPr="00E91A0D">
        <w:rPr>
          <w:rFonts w:ascii="Arial" w:hAnsi="Arial" w:cs="Arial"/>
          <w:color w:val="000000" w:themeColor="text1"/>
          <w:sz w:val="24"/>
          <w:szCs w:val="24"/>
        </w:rPr>
        <w:t>the viability of the streaming services</w:t>
      </w:r>
      <w:r w:rsidR="0019152E" w:rsidRPr="00E91A0D">
        <w:rPr>
          <w:rFonts w:ascii="Arial" w:hAnsi="Arial" w:cs="Arial"/>
          <w:color w:val="000000" w:themeColor="text1"/>
          <w:sz w:val="24"/>
          <w:szCs w:val="24"/>
        </w:rPr>
        <w:t xml:space="preserve">, it should be </w:t>
      </w:r>
      <w:r w:rsidR="00C113BB" w:rsidRPr="00E91A0D">
        <w:rPr>
          <w:rFonts w:ascii="Arial" w:hAnsi="Arial" w:cs="Arial"/>
          <w:color w:val="000000" w:themeColor="text1"/>
          <w:sz w:val="24"/>
          <w:szCs w:val="24"/>
        </w:rPr>
        <w:t>considered</w:t>
      </w:r>
      <w:r w:rsidR="0019152E" w:rsidRPr="00E91A0D">
        <w:rPr>
          <w:rFonts w:ascii="Arial" w:hAnsi="Arial" w:cs="Arial"/>
          <w:color w:val="000000" w:themeColor="text1"/>
          <w:sz w:val="24"/>
          <w:szCs w:val="24"/>
        </w:rPr>
        <w:t xml:space="preserve">. </w:t>
      </w:r>
      <w:r w:rsidR="007660E5" w:rsidRPr="00E91A0D">
        <w:rPr>
          <w:rFonts w:ascii="Arial" w:hAnsi="Arial" w:cs="Arial"/>
          <w:color w:val="000000" w:themeColor="text1"/>
          <w:sz w:val="24"/>
          <w:szCs w:val="24"/>
        </w:rPr>
        <w:fldChar w:fldCharType="begin"/>
      </w:r>
      <w:r w:rsidR="00751242" w:rsidRPr="00E91A0D">
        <w:rPr>
          <w:rFonts w:ascii="Arial" w:hAnsi="Arial" w:cs="Arial"/>
          <w:color w:val="000000" w:themeColor="text1"/>
          <w:sz w:val="24"/>
          <w:szCs w:val="24"/>
        </w:rPr>
        <w:instrText xml:space="preserve"> ADDIN ZOTERO_ITEM CSL_CITATION {"citationID":"bgJs8b8N","properties":{"unsorted":false,"formattedCitation":"(Giaquinto, 2025)","plainCitation":"(Giaquinto, 2025)","noteIndex":0},"citationItems":[{"id":136,"uris":["http://zotero.org/users/19515856/items/9RX992PI"],"itemData":{"id":136,"type":"post-weblog","abstract":"Understand the environmental toll of streaming platforms and how their energy demands contribute to global ecological challenges.","container-title":"GreenGeeks Blog","language":"en-US","title":"Are Streaming Platforms Destroying the Planet?","URL":"https://www.greengeeks.com/blog/streaming-platforms-destroying-planet/","author":[{"family":"Giaquinto","given":"Robert"}],"accessed":{"date-parts":[["2026",4,2]]},"issued":{"date-parts":[["2025",4,14]]}}}],"schema":"https://github.com/citation-style-language/schema/raw/master/csl-citation.json"} </w:instrText>
      </w:r>
      <w:r w:rsidR="007660E5" w:rsidRPr="00E91A0D">
        <w:rPr>
          <w:rFonts w:ascii="Arial" w:hAnsi="Arial" w:cs="Arial"/>
          <w:color w:val="000000" w:themeColor="text1"/>
          <w:sz w:val="24"/>
          <w:szCs w:val="24"/>
        </w:rPr>
        <w:fldChar w:fldCharType="separate"/>
      </w:r>
      <w:r w:rsidR="00751242" w:rsidRPr="00E91A0D">
        <w:rPr>
          <w:rFonts w:ascii="Arial" w:hAnsi="Arial" w:cs="Arial"/>
          <w:noProof/>
          <w:color w:val="000000" w:themeColor="text1"/>
          <w:sz w:val="24"/>
          <w:szCs w:val="24"/>
        </w:rPr>
        <w:t>Giaquinto (2025)</w:t>
      </w:r>
      <w:r w:rsidR="007660E5" w:rsidRPr="00E91A0D">
        <w:rPr>
          <w:rFonts w:ascii="Arial" w:hAnsi="Arial" w:cs="Arial"/>
          <w:color w:val="000000" w:themeColor="text1"/>
          <w:sz w:val="24"/>
          <w:szCs w:val="24"/>
        </w:rPr>
        <w:fldChar w:fldCharType="end"/>
      </w:r>
      <w:r w:rsidR="00751242" w:rsidRPr="00E91A0D">
        <w:rPr>
          <w:rFonts w:ascii="Arial" w:hAnsi="Arial" w:cs="Arial"/>
          <w:color w:val="000000" w:themeColor="text1"/>
          <w:sz w:val="24"/>
          <w:szCs w:val="24"/>
        </w:rPr>
        <w:t xml:space="preserve"> argues that it is often </w:t>
      </w:r>
      <w:r w:rsidR="00476967" w:rsidRPr="00E91A0D">
        <w:rPr>
          <w:rFonts w:ascii="Arial" w:hAnsi="Arial" w:cs="Arial"/>
          <w:color w:val="000000" w:themeColor="text1"/>
          <w:sz w:val="24"/>
          <w:szCs w:val="24"/>
        </w:rPr>
        <w:lastRenderedPageBreak/>
        <w:t>overlooked</w:t>
      </w:r>
      <w:r w:rsidR="00751242" w:rsidRPr="00E91A0D">
        <w:rPr>
          <w:rFonts w:ascii="Arial" w:hAnsi="Arial" w:cs="Arial"/>
          <w:color w:val="000000" w:themeColor="text1"/>
          <w:sz w:val="24"/>
          <w:szCs w:val="24"/>
        </w:rPr>
        <w:t xml:space="preserve"> by consumers that the streaming service</w:t>
      </w:r>
      <w:r w:rsidR="00DE0BA3" w:rsidRPr="00E91A0D">
        <w:rPr>
          <w:rFonts w:ascii="Arial" w:hAnsi="Arial" w:cs="Arial"/>
          <w:color w:val="000000" w:themeColor="text1"/>
          <w:sz w:val="24"/>
          <w:szCs w:val="24"/>
        </w:rPr>
        <w:t>s</w:t>
      </w:r>
      <w:r w:rsidR="00751242" w:rsidRPr="00E91A0D">
        <w:rPr>
          <w:rFonts w:ascii="Arial" w:hAnsi="Arial" w:cs="Arial"/>
          <w:color w:val="000000" w:themeColor="text1"/>
          <w:sz w:val="24"/>
          <w:szCs w:val="24"/>
        </w:rPr>
        <w:t xml:space="preserve"> </w:t>
      </w:r>
      <w:r w:rsidR="00DE0BA3" w:rsidRPr="00E91A0D">
        <w:rPr>
          <w:rFonts w:ascii="Arial" w:hAnsi="Arial" w:cs="Arial"/>
          <w:color w:val="000000" w:themeColor="text1"/>
          <w:sz w:val="24"/>
          <w:szCs w:val="24"/>
        </w:rPr>
        <w:t>contribute</w:t>
      </w:r>
      <w:r w:rsidR="00D24052" w:rsidRPr="00E91A0D">
        <w:rPr>
          <w:rFonts w:ascii="Arial" w:hAnsi="Arial" w:cs="Arial"/>
          <w:color w:val="000000" w:themeColor="text1"/>
          <w:sz w:val="24"/>
          <w:szCs w:val="24"/>
        </w:rPr>
        <w:t xml:space="preserve"> to greenhouse </w:t>
      </w:r>
      <w:r w:rsidR="00DE0BA3" w:rsidRPr="00E91A0D">
        <w:rPr>
          <w:rFonts w:ascii="Arial" w:hAnsi="Arial" w:cs="Arial"/>
          <w:color w:val="000000" w:themeColor="text1"/>
          <w:sz w:val="24"/>
          <w:szCs w:val="24"/>
        </w:rPr>
        <w:t>gases,</w:t>
      </w:r>
      <w:r w:rsidR="00D24052" w:rsidRPr="00E91A0D">
        <w:rPr>
          <w:rFonts w:ascii="Arial" w:hAnsi="Arial" w:cs="Arial"/>
          <w:color w:val="000000" w:themeColor="text1"/>
          <w:sz w:val="24"/>
          <w:szCs w:val="24"/>
        </w:rPr>
        <w:t xml:space="preserve"> but </w:t>
      </w:r>
      <w:r w:rsidR="004E097F" w:rsidRPr="00E91A0D">
        <w:rPr>
          <w:rFonts w:ascii="Arial" w:hAnsi="Arial" w:cs="Arial"/>
          <w:color w:val="000000" w:themeColor="text1"/>
          <w:sz w:val="24"/>
          <w:szCs w:val="24"/>
        </w:rPr>
        <w:t xml:space="preserve">Netflix emitted in 2023 </w:t>
      </w:r>
      <w:r w:rsidR="00DA041E" w:rsidRPr="00E91A0D">
        <w:rPr>
          <w:rFonts w:ascii="Arial" w:hAnsi="Arial" w:cs="Arial"/>
          <w:color w:val="000000" w:themeColor="text1"/>
          <w:sz w:val="24"/>
          <w:szCs w:val="24"/>
        </w:rPr>
        <w:t>843,107,000 kilograms of CO2</w:t>
      </w:r>
      <w:r w:rsidR="00644942" w:rsidRPr="00E91A0D">
        <w:rPr>
          <w:rFonts w:ascii="Arial" w:hAnsi="Arial" w:cs="Arial"/>
          <w:color w:val="000000" w:themeColor="text1"/>
          <w:sz w:val="24"/>
          <w:szCs w:val="24"/>
        </w:rPr>
        <w:t xml:space="preserve">, </w:t>
      </w:r>
      <w:r w:rsidR="00476967" w:rsidRPr="00E91A0D">
        <w:rPr>
          <w:rFonts w:ascii="Arial" w:hAnsi="Arial" w:cs="Arial"/>
          <w:color w:val="000000" w:themeColor="text1"/>
          <w:sz w:val="24"/>
          <w:szCs w:val="24"/>
        </w:rPr>
        <w:t xml:space="preserve">drawing these figures from American households alone. </w:t>
      </w:r>
    </w:p>
    <w:p w14:paraId="2C0C7F83" w14:textId="74DCC304" w:rsidR="00373BFD" w:rsidRPr="00E91A0D" w:rsidRDefault="00A75FE7" w:rsidP="00E91A0D">
      <w:pPr>
        <w:spacing w:line="360" w:lineRule="auto"/>
        <w:jc w:val="both"/>
        <w:rPr>
          <w:rFonts w:ascii="Arial" w:hAnsi="Arial" w:cs="Arial"/>
          <w:color w:val="000000" w:themeColor="text1"/>
          <w:sz w:val="24"/>
          <w:szCs w:val="24"/>
        </w:rPr>
      </w:pPr>
      <w:r w:rsidRPr="00E91A0D">
        <w:rPr>
          <w:rFonts w:ascii="Arial" w:hAnsi="Arial" w:cs="Arial"/>
          <w:color w:val="000000" w:themeColor="text1"/>
          <w:sz w:val="24"/>
          <w:szCs w:val="24"/>
        </w:rPr>
        <w:t>In conclusion</w:t>
      </w:r>
      <w:r w:rsidR="006114FC" w:rsidRPr="00E91A0D">
        <w:rPr>
          <w:rFonts w:ascii="Arial" w:hAnsi="Arial" w:cs="Arial"/>
          <w:color w:val="000000" w:themeColor="text1"/>
          <w:sz w:val="24"/>
          <w:szCs w:val="24"/>
        </w:rPr>
        <w:t xml:space="preserve">, the analysis shows that Neflix </w:t>
      </w:r>
      <w:r w:rsidR="00221098" w:rsidRPr="00E91A0D">
        <w:rPr>
          <w:rFonts w:ascii="Arial" w:hAnsi="Arial" w:cs="Arial"/>
          <w:color w:val="000000" w:themeColor="text1"/>
          <w:sz w:val="24"/>
          <w:szCs w:val="24"/>
        </w:rPr>
        <w:t xml:space="preserve">is affected by both internal and external factors. </w:t>
      </w:r>
      <w:r w:rsidR="00373BFD" w:rsidRPr="00E91A0D">
        <w:rPr>
          <w:rFonts w:ascii="Arial" w:hAnsi="Arial" w:cs="Arial"/>
          <w:color w:val="000000" w:themeColor="text1"/>
          <w:sz w:val="24"/>
          <w:szCs w:val="24"/>
        </w:rPr>
        <w:t xml:space="preserve">These factors play a major role in determining organisational performance and </w:t>
      </w:r>
      <w:r w:rsidR="00966CB7" w:rsidRPr="00E91A0D">
        <w:rPr>
          <w:rFonts w:ascii="Arial" w:hAnsi="Arial" w:cs="Arial"/>
          <w:color w:val="000000" w:themeColor="text1"/>
          <w:sz w:val="24"/>
          <w:szCs w:val="24"/>
        </w:rPr>
        <w:t>long-term</w:t>
      </w:r>
      <w:r w:rsidR="00373BFD" w:rsidRPr="00E91A0D">
        <w:rPr>
          <w:rFonts w:ascii="Arial" w:hAnsi="Arial" w:cs="Arial"/>
          <w:color w:val="000000" w:themeColor="text1"/>
          <w:sz w:val="24"/>
          <w:szCs w:val="24"/>
        </w:rPr>
        <w:t xml:space="preserve"> sustainability. For </w:t>
      </w:r>
      <w:r w:rsidR="00966CB7" w:rsidRPr="00E91A0D">
        <w:rPr>
          <w:rFonts w:ascii="Arial" w:hAnsi="Arial" w:cs="Arial"/>
          <w:color w:val="000000" w:themeColor="text1"/>
          <w:sz w:val="24"/>
          <w:szCs w:val="24"/>
        </w:rPr>
        <w:t>Netflix</w:t>
      </w:r>
      <w:r w:rsidR="00373BFD" w:rsidRPr="00E91A0D">
        <w:rPr>
          <w:rFonts w:ascii="Arial" w:hAnsi="Arial" w:cs="Arial"/>
          <w:color w:val="000000" w:themeColor="text1"/>
          <w:sz w:val="24"/>
          <w:szCs w:val="24"/>
        </w:rPr>
        <w:t xml:space="preserve">, operating in </w:t>
      </w:r>
      <w:r w:rsidR="00966CB7" w:rsidRPr="00E91A0D">
        <w:rPr>
          <w:rFonts w:ascii="Arial" w:hAnsi="Arial" w:cs="Arial"/>
          <w:color w:val="000000" w:themeColor="text1"/>
          <w:sz w:val="24"/>
          <w:szCs w:val="24"/>
        </w:rPr>
        <w:t xml:space="preserve">a highly dynamic and fluid industry such as the entertainment industry, </w:t>
      </w:r>
      <w:r w:rsidR="00321090" w:rsidRPr="00E91A0D">
        <w:rPr>
          <w:rFonts w:ascii="Arial" w:hAnsi="Arial" w:cs="Arial"/>
          <w:color w:val="000000" w:themeColor="text1"/>
          <w:sz w:val="24"/>
          <w:szCs w:val="24"/>
        </w:rPr>
        <w:t>it</w:t>
      </w:r>
      <w:r w:rsidR="006300C1" w:rsidRPr="00E91A0D">
        <w:rPr>
          <w:rFonts w:ascii="Arial" w:hAnsi="Arial" w:cs="Arial"/>
          <w:color w:val="000000" w:themeColor="text1"/>
          <w:sz w:val="24"/>
          <w:szCs w:val="24"/>
        </w:rPr>
        <w:t xml:space="preserve"> is vital for Netflix to </w:t>
      </w:r>
      <w:r w:rsidR="000D7AE9" w:rsidRPr="00E91A0D">
        <w:rPr>
          <w:rFonts w:ascii="Arial" w:hAnsi="Arial" w:cs="Arial"/>
          <w:color w:val="000000" w:themeColor="text1"/>
          <w:sz w:val="24"/>
          <w:szCs w:val="24"/>
        </w:rPr>
        <w:t xml:space="preserve">continually review and evaluate the macro-environment. </w:t>
      </w:r>
      <w:r w:rsidR="00CF2EE0" w:rsidRPr="00E91A0D">
        <w:rPr>
          <w:rFonts w:ascii="Arial" w:hAnsi="Arial" w:cs="Arial"/>
          <w:color w:val="000000" w:themeColor="text1"/>
          <w:sz w:val="24"/>
          <w:szCs w:val="24"/>
        </w:rPr>
        <w:t xml:space="preserve">The use of PESTLE is essential for effective strategic planning. </w:t>
      </w:r>
      <w:r w:rsidR="003E2A87" w:rsidRPr="00E91A0D">
        <w:rPr>
          <w:rFonts w:ascii="Arial" w:hAnsi="Arial" w:cs="Arial"/>
          <w:color w:val="000000" w:themeColor="text1"/>
          <w:sz w:val="24"/>
          <w:szCs w:val="24"/>
        </w:rPr>
        <w:t>During the analysis of Netflix</w:t>
      </w:r>
      <w:r w:rsidR="00321090" w:rsidRPr="00E91A0D">
        <w:rPr>
          <w:rFonts w:ascii="Arial" w:hAnsi="Arial" w:cs="Arial"/>
          <w:color w:val="000000" w:themeColor="text1"/>
          <w:sz w:val="24"/>
          <w:szCs w:val="24"/>
        </w:rPr>
        <w:t>,</w:t>
      </w:r>
      <w:r w:rsidR="003E2A87" w:rsidRPr="00E91A0D">
        <w:rPr>
          <w:rFonts w:ascii="Arial" w:hAnsi="Arial" w:cs="Arial"/>
          <w:color w:val="000000" w:themeColor="text1"/>
          <w:sz w:val="24"/>
          <w:szCs w:val="24"/>
        </w:rPr>
        <w:t xml:space="preserve"> it highlights that </w:t>
      </w:r>
      <w:r w:rsidR="00321090" w:rsidRPr="00E91A0D">
        <w:rPr>
          <w:rFonts w:ascii="Arial" w:hAnsi="Arial" w:cs="Arial"/>
          <w:color w:val="000000" w:themeColor="text1"/>
          <w:sz w:val="24"/>
          <w:szCs w:val="24"/>
        </w:rPr>
        <w:t>regional</w:t>
      </w:r>
      <w:r w:rsidR="003E2A87" w:rsidRPr="00E91A0D">
        <w:rPr>
          <w:rFonts w:ascii="Arial" w:hAnsi="Arial" w:cs="Arial"/>
          <w:color w:val="000000" w:themeColor="text1"/>
          <w:sz w:val="24"/>
          <w:szCs w:val="24"/>
        </w:rPr>
        <w:t xml:space="preserve"> political </w:t>
      </w:r>
      <w:r w:rsidR="00FA0BC7" w:rsidRPr="00E91A0D">
        <w:rPr>
          <w:rFonts w:ascii="Arial" w:hAnsi="Arial" w:cs="Arial"/>
          <w:color w:val="000000" w:themeColor="text1"/>
          <w:sz w:val="24"/>
          <w:szCs w:val="24"/>
        </w:rPr>
        <w:t>regulations, economic pressures, evolving consumer behaviours, rapid technical advancements</w:t>
      </w:r>
      <w:r w:rsidR="00093836" w:rsidRPr="00E91A0D">
        <w:rPr>
          <w:rFonts w:ascii="Arial" w:hAnsi="Arial" w:cs="Arial"/>
          <w:color w:val="000000" w:themeColor="text1"/>
          <w:sz w:val="24"/>
          <w:szCs w:val="24"/>
        </w:rPr>
        <w:t xml:space="preserve">, legal </w:t>
      </w:r>
      <w:r w:rsidR="00321090" w:rsidRPr="00E91A0D">
        <w:rPr>
          <w:rFonts w:ascii="Arial" w:hAnsi="Arial" w:cs="Arial"/>
          <w:color w:val="000000" w:themeColor="text1"/>
          <w:sz w:val="24"/>
          <w:szCs w:val="24"/>
        </w:rPr>
        <w:t>constraints</w:t>
      </w:r>
      <w:r w:rsidR="00093836" w:rsidRPr="00E91A0D">
        <w:rPr>
          <w:rFonts w:ascii="Arial" w:hAnsi="Arial" w:cs="Arial"/>
          <w:color w:val="000000" w:themeColor="text1"/>
          <w:sz w:val="24"/>
          <w:szCs w:val="24"/>
        </w:rPr>
        <w:t xml:space="preserve"> and overall environmental con</w:t>
      </w:r>
      <w:r w:rsidR="0029370E" w:rsidRPr="00E91A0D">
        <w:rPr>
          <w:rFonts w:ascii="Arial" w:hAnsi="Arial" w:cs="Arial"/>
          <w:color w:val="000000" w:themeColor="text1"/>
          <w:sz w:val="24"/>
          <w:szCs w:val="24"/>
        </w:rPr>
        <w:t xml:space="preserve">siderations all highly influence the operations and strategic planning of Netflix. </w:t>
      </w:r>
    </w:p>
    <w:p w14:paraId="2A8697E8" w14:textId="7CDBD0C8" w:rsidR="0029370E" w:rsidRPr="00E91A0D" w:rsidRDefault="0029370E" w:rsidP="00E91A0D">
      <w:pPr>
        <w:spacing w:line="360" w:lineRule="auto"/>
        <w:jc w:val="both"/>
        <w:rPr>
          <w:rFonts w:ascii="Arial" w:hAnsi="Arial" w:cs="Arial"/>
          <w:color w:val="000000" w:themeColor="text1"/>
          <w:sz w:val="24"/>
          <w:szCs w:val="24"/>
        </w:rPr>
      </w:pPr>
      <w:r w:rsidRPr="00E91A0D">
        <w:rPr>
          <w:rFonts w:ascii="Arial" w:hAnsi="Arial" w:cs="Arial"/>
          <w:color w:val="000000" w:themeColor="text1"/>
          <w:sz w:val="24"/>
          <w:szCs w:val="24"/>
        </w:rPr>
        <w:t xml:space="preserve">Netflix ability to rapidly </w:t>
      </w:r>
      <w:r w:rsidR="00B57131" w:rsidRPr="00E91A0D">
        <w:rPr>
          <w:rFonts w:ascii="Arial" w:hAnsi="Arial" w:cs="Arial"/>
          <w:color w:val="000000" w:themeColor="text1"/>
          <w:sz w:val="24"/>
          <w:szCs w:val="24"/>
        </w:rPr>
        <w:t xml:space="preserve">change and adapt through its </w:t>
      </w:r>
      <w:r w:rsidR="00145D19" w:rsidRPr="00E91A0D">
        <w:rPr>
          <w:rFonts w:ascii="Arial" w:hAnsi="Arial" w:cs="Arial"/>
          <w:color w:val="000000" w:themeColor="text1"/>
          <w:sz w:val="24"/>
          <w:szCs w:val="24"/>
        </w:rPr>
        <w:t>employee’s</w:t>
      </w:r>
      <w:r w:rsidR="00B57131" w:rsidRPr="00E91A0D">
        <w:rPr>
          <w:rFonts w:ascii="Arial" w:hAnsi="Arial" w:cs="Arial"/>
          <w:color w:val="000000" w:themeColor="text1"/>
          <w:sz w:val="24"/>
          <w:szCs w:val="24"/>
        </w:rPr>
        <w:t xml:space="preserve"> </w:t>
      </w:r>
      <w:r w:rsidR="00D241A9" w:rsidRPr="00E91A0D">
        <w:rPr>
          <w:rFonts w:ascii="Arial" w:hAnsi="Arial" w:cs="Arial"/>
          <w:color w:val="000000" w:themeColor="text1"/>
          <w:sz w:val="24"/>
          <w:szCs w:val="24"/>
        </w:rPr>
        <w:t xml:space="preserve">innovation, price planning and </w:t>
      </w:r>
      <w:r w:rsidR="001565F8" w:rsidRPr="00E91A0D">
        <w:rPr>
          <w:rFonts w:ascii="Arial" w:hAnsi="Arial" w:cs="Arial"/>
          <w:color w:val="000000" w:themeColor="text1"/>
          <w:sz w:val="24"/>
          <w:szCs w:val="24"/>
        </w:rPr>
        <w:t xml:space="preserve">overall knowledge of the external factors affecting operations </w:t>
      </w:r>
      <w:r w:rsidR="00F65778" w:rsidRPr="00E91A0D">
        <w:rPr>
          <w:rFonts w:ascii="Arial" w:hAnsi="Arial" w:cs="Arial"/>
          <w:color w:val="000000" w:themeColor="text1"/>
          <w:sz w:val="24"/>
          <w:szCs w:val="24"/>
        </w:rPr>
        <w:t xml:space="preserve">has given the </w:t>
      </w:r>
      <w:r w:rsidR="007E2C01" w:rsidRPr="00E91A0D">
        <w:rPr>
          <w:rFonts w:ascii="Arial" w:hAnsi="Arial" w:cs="Arial"/>
          <w:color w:val="000000" w:themeColor="text1"/>
          <w:sz w:val="24"/>
          <w:szCs w:val="24"/>
        </w:rPr>
        <w:t xml:space="preserve">organisation the </w:t>
      </w:r>
      <w:r w:rsidR="00AC2708" w:rsidRPr="00E91A0D">
        <w:rPr>
          <w:rFonts w:ascii="Arial" w:hAnsi="Arial" w:cs="Arial"/>
          <w:color w:val="000000" w:themeColor="text1"/>
          <w:sz w:val="24"/>
          <w:szCs w:val="24"/>
        </w:rPr>
        <w:t xml:space="preserve">opportunity to maintain a competitive advantage. However, it should be considered that </w:t>
      </w:r>
      <w:r w:rsidR="00AA143D" w:rsidRPr="00E91A0D">
        <w:rPr>
          <w:rFonts w:ascii="Arial" w:hAnsi="Arial" w:cs="Arial"/>
          <w:color w:val="000000" w:themeColor="text1"/>
          <w:sz w:val="24"/>
          <w:szCs w:val="24"/>
        </w:rPr>
        <w:t>with the introduction of alternative streaming services</w:t>
      </w:r>
      <w:r w:rsidR="002333CD" w:rsidRPr="00E91A0D">
        <w:rPr>
          <w:rFonts w:ascii="Arial" w:hAnsi="Arial" w:cs="Arial"/>
          <w:color w:val="000000" w:themeColor="text1"/>
          <w:sz w:val="24"/>
          <w:szCs w:val="24"/>
        </w:rPr>
        <w:t>,</w:t>
      </w:r>
      <w:r w:rsidR="00AA143D" w:rsidRPr="00E91A0D">
        <w:rPr>
          <w:rFonts w:ascii="Arial" w:hAnsi="Arial" w:cs="Arial"/>
          <w:color w:val="000000" w:themeColor="text1"/>
          <w:sz w:val="24"/>
          <w:szCs w:val="24"/>
        </w:rPr>
        <w:t xml:space="preserve"> </w:t>
      </w:r>
      <w:r w:rsidR="00145D19" w:rsidRPr="00E91A0D">
        <w:rPr>
          <w:rFonts w:ascii="Arial" w:hAnsi="Arial" w:cs="Arial"/>
          <w:color w:val="000000" w:themeColor="text1"/>
          <w:sz w:val="24"/>
          <w:szCs w:val="24"/>
        </w:rPr>
        <w:t xml:space="preserve">Netflix should </w:t>
      </w:r>
      <w:r w:rsidR="007E3AD1" w:rsidRPr="00E91A0D">
        <w:rPr>
          <w:rFonts w:ascii="Arial" w:hAnsi="Arial" w:cs="Arial"/>
          <w:color w:val="000000" w:themeColor="text1"/>
          <w:sz w:val="24"/>
          <w:szCs w:val="24"/>
        </w:rPr>
        <w:t xml:space="preserve">stay proactive in an industry with increasing market saturation. </w:t>
      </w:r>
    </w:p>
    <w:p w14:paraId="5D6C7E53" w14:textId="10BA3A1D" w:rsidR="007E3AD1" w:rsidRPr="00E91A0D" w:rsidRDefault="007E3AD1" w:rsidP="00E91A0D">
      <w:pPr>
        <w:spacing w:line="360" w:lineRule="auto"/>
        <w:jc w:val="both"/>
        <w:rPr>
          <w:rFonts w:ascii="Arial" w:hAnsi="Arial" w:cs="Arial"/>
          <w:color w:val="000000" w:themeColor="text1"/>
          <w:sz w:val="24"/>
          <w:szCs w:val="24"/>
        </w:rPr>
      </w:pPr>
      <w:r w:rsidRPr="00E91A0D">
        <w:rPr>
          <w:rFonts w:ascii="Arial" w:hAnsi="Arial" w:cs="Arial"/>
          <w:color w:val="000000" w:themeColor="text1"/>
          <w:sz w:val="24"/>
          <w:szCs w:val="24"/>
        </w:rPr>
        <w:t xml:space="preserve">To sustain </w:t>
      </w:r>
      <w:r w:rsidR="008C262E" w:rsidRPr="00E91A0D">
        <w:rPr>
          <w:rFonts w:ascii="Arial" w:hAnsi="Arial" w:cs="Arial"/>
          <w:color w:val="000000" w:themeColor="text1"/>
          <w:sz w:val="24"/>
          <w:szCs w:val="24"/>
        </w:rPr>
        <w:t xml:space="preserve">an already </w:t>
      </w:r>
      <w:r w:rsidR="00B078C1" w:rsidRPr="00E91A0D">
        <w:rPr>
          <w:rFonts w:ascii="Arial" w:hAnsi="Arial" w:cs="Arial"/>
          <w:color w:val="000000" w:themeColor="text1"/>
          <w:sz w:val="24"/>
          <w:szCs w:val="24"/>
        </w:rPr>
        <w:t xml:space="preserve">viable business model, Netflix should continue to invest in data driven analytics and innovation </w:t>
      </w:r>
      <w:r w:rsidR="00AB5E76" w:rsidRPr="00E91A0D">
        <w:rPr>
          <w:rFonts w:ascii="Arial" w:hAnsi="Arial" w:cs="Arial"/>
          <w:color w:val="000000" w:themeColor="text1"/>
          <w:sz w:val="24"/>
          <w:szCs w:val="24"/>
        </w:rPr>
        <w:t>whilst</w:t>
      </w:r>
      <w:r w:rsidR="00B078C1" w:rsidRPr="00E91A0D">
        <w:rPr>
          <w:rFonts w:ascii="Arial" w:hAnsi="Arial" w:cs="Arial"/>
          <w:color w:val="000000" w:themeColor="text1"/>
          <w:sz w:val="24"/>
          <w:szCs w:val="24"/>
        </w:rPr>
        <w:t xml:space="preserve"> balancing </w:t>
      </w:r>
      <w:r w:rsidR="009E445D" w:rsidRPr="00E91A0D">
        <w:rPr>
          <w:rFonts w:ascii="Arial" w:hAnsi="Arial" w:cs="Arial"/>
          <w:color w:val="000000" w:themeColor="text1"/>
          <w:sz w:val="24"/>
          <w:szCs w:val="24"/>
        </w:rPr>
        <w:t xml:space="preserve">a consumer centric outlook to their </w:t>
      </w:r>
      <w:r w:rsidR="00AB5E76" w:rsidRPr="00E91A0D">
        <w:rPr>
          <w:rFonts w:ascii="Arial" w:hAnsi="Arial" w:cs="Arial"/>
          <w:color w:val="000000" w:themeColor="text1"/>
          <w:sz w:val="24"/>
          <w:szCs w:val="24"/>
        </w:rPr>
        <w:t xml:space="preserve">stakeholders. The </w:t>
      </w:r>
      <w:r w:rsidR="00376C7D" w:rsidRPr="00E91A0D">
        <w:rPr>
          <w:rFonts w:ascii="Arial" w:hAnsi="Arial" w:cs="Arial"/>
          <w:color w:val="000000" w:themeColor="text1"/>
          <w:sz w:val="24"/>
          <w:szCs w:val="24"/>
        </w:rPr>
        <w:t>expansion</w:t>
      </w:r>
      <w:r w:rsidR="00AB5E76" w:rsidRPr="00E91A0D">
        <w:rPr>
          <w:rFonts w:ascii="Arial" w:hAnsi="Arial" w:cs="Arial"/>
          <w:color w:val="000000" w:themeColor="text1"/>
          <w:sz w:val="24"/>
          <w:szCs w:val="24"/>
        </w:rPr>
        <w:t xml:space="preserve"> of </w:t>
      </w:r>
      <w:r w:rsidR="00376C7D" w:rsidRPr="00E91A0D">
        <w:rPr>
          <w:rFonts w:ascii="Arial" w:hAnsi="Arial" w:cs="Arial"/>
          <w:color w:val="000000" w:themeColor="text1"/>
          <w:sz w:val="24"/>
          <w:szCs w:val="24"/>
        </w:rPr>
        <w:t>regional</w:t>
      </w:r>
      <w:r w:rsidR="00AB5E76" w:rsidRPr="00E91A0D">
        <w:rPr>
          <w:rFonts w:ascii="Arial" w:hAnsi="Arial" w:cs="Arial"/>
          <w:color w:val="000000" w:themeColor="text1"/>
          <w:sz w:val="24"/>
          <w:szCs w:val="24"/>
        </w:rPr>
        <w:t xml:space="preserve"> specific content will support global growth and align regulatory </w:t>
      </w:r>
      <w:r w:rsidR="00553D1D" w:rsidRPr="00E91A0D">
        <w:rPr>
          <w:rFonts w:ascii="Arial" w:hAnsi="Arial" w:cs="Arial"/>
          <w:color w:val="000000" w:themeColor="text1"/>
          <w:sz w:val="24"/>
          <w:szCs w:val="24"/>
        </w:rPr>
        <w:t xml:space="preserve">legislation when </w:t>
      </w:r>
      <w:r w:rsidR="00C24F8A" w:rsidRPr="00E91A0D">
        <w:rPr>
          <w:rFonts w:ascii="Arial" w:hAnsi="Arial" w:cs="Arial"/>
          <w:color w:val="000000" w:themeColor="text1"/>
          <w:sz w:val="24"/>
          <w:szCs w:val="24"/>
        </w:rPr>
        <w:t>producing</w:t>
      </w:r>
      <w:r w:rsidR="00273227" w:rsidRPr="00E91A0D">
        <w:rPr>
          <w:rFonts w:ascii="Arial" w:hAnsi="Arial" w:cs="Arial"/>
          <w:color w:val="000000" w:themeColor="text1"/>
          <w:sz w:val="24"/>
          <w:szCs w:val="24"/>
        </w:rPr>
        <w:t xml:space="preserve"> products within the wider market. </w:t>
      </w:r>
    </w:p>
    <w:p w14:paraId="155C7ACD" w14:textId="46FCE448" w:rsidR="009814CE" w:rsidRPr="00E91A0D" w:rsidRDefault="003F4B34" w:rsidP="00E91A0D">
      <w:pPr>
        <w:spacing w:line="360" w:lineRule="auto"/>
        <w:jc w:val="both"/>
        <w:rPr>
          <w:rFonts w:ascii="Arial" w:hAnsi="Arial" w:cs="Arial"/>
          <w:color w:val="000000" w:themeColor="text1"/>
          <w:sz w:val="24"/>
          <w:szCs w:val="24"/>
        </w:rPr>
      </w:pPr>
      <w:r w:rsidRPr="00E91A0D">
        <w:rPr>
          <w:rFonts w:ascii="Arial" w:hAnsi="Arial" w:cs="Arial"/>
          <w:color w:val="000000" w:themeColor="text1"/>
          <w:sz w:val="24"/>
          <w:szCs w:val="24"/>
        </w:rPr>
        <w:t xml:space="preserve">In further </w:t>
      </w:r>
      <w:r w:rsidR="001E17FD" w:rsidRPr="00E91A0D">
        <w:rPr>
          <w:rFonts w:ascii="Arial" w:hAnsi="Arial" w:cs="Arial"/>
          <w:color w:val="000000" w:themeColor="text1"/>
          <w:sz w:val="24"/>
          <w:szCs w:val="24"/>
        </w:rPr>
        <w:t>conclusion</w:t>
      </w:r>
      <w:r w:rsidRPr="00E91A0D">
        <w:rPr>
          <w:rFonts w:ascii="Arial" w:hAnsi="Arial" w:cs="Arial"/>
          <w:color w:val="000000" w:themeColor="text1"/>
          <w:sz w:val="24"/>
          <w:szCs w:val="24"/>
        </w:rPr>
        <w:t xml:space="preserve">, sustained success for Netflix while operating in </w:t>
      </w:r>
      <w:r w:rsidR="0032335A" w:rsidRPr="00E91A0D">
        <w:rPr>
          <w:rFonts w:ascii="Arial" w:hAnsi="Arial" w:cs="Arial"/>
          <w:color w:val="000000" w:themeColor="text1"/>
          <w:sz w:val="24"/>
          <w:szCs w:val="24"/>
        </w:rPr>
        <w:t xml:space="preserve">the media and </w:t>
      </w:r>
      <w:r w:rsidR="001E17FD" w:rsidRPr="00E91A0D">
        <w:rPr>
          <w:rFonts w:ascii="Arial" w:hAnsi="Arial" w:cs="Arial"/>
          <w:color w:val="000000" w:themeColor="text1"/>
          <w:sz w:val="24"/>
          <w:szCs w:val="24"/>
        </w:rPr>
        <w:t xml:space="preserve">entertainment industry </w:t>
      </w:r>
      <w:r w:rsidR="006E3E5A" w:rsidRPr="00E91A0D">
        <w:rPr>
          <w:rFonts w:ascii="Arial" w:hAnsi="Arial" w:cs="Arial"/>
          <w:color w:val="000000" w:themeColor="text1"/>
          <w:sz w:val="24"/>
          <w:szCs w:val="24"/>
        </w:rPr>
        <w:t xml:space="preserve">depends on its ability to remain agile and dynamic. The </w:t>
      </w:r>
      <w:r w:rsidR="00AE4BBF" w:rsidRPr="00E91A0D">
        <w:rPr>
          <w:rFonts w:ascii="Arial" w:hAnsi="Arial" w:cs="Arial"/>
          <w:color w:val="000000" w:themeColor="text1"/>
          <w:sz w:val="24"/>
          <w:szCs w:val="24"/>
        </w:rPr>
        <w:t>continuous</w:t>
      </w:r>
      <w:r w:rsidR="006E3E5A" w:rsidRPr="00E91A0D">
        <w:rPr>
          <w:rFonts w:ascii="Arial" w:hAnsi="Arial" w:cs="Arial"/>
          <w:color w:val="000000" w:themeColor="text1"/>
          <w:sz w:val="24"/>
          <w:szCs w:val="24"/>
        </w:rPr>
        <w:t xml:space="preserve"> </w:t>
      </w:r>
      <w:r w:rsidR="00F10E9E" w:rsidRPr="00E91A0D">
        <w:rPr>
          <w:rFonts w:ascii="Arial" w:hAnsi="Arial" w:cs="Arial"/>
          <w:color w:val="000000" w:themeColor="text1"/>
          <w:sz w:val="24"/>
          <w:szCs w:val="24"/>
        </w:rPr>
        <w:t xml:space="preserve">monitoring of its external environment is vital to </w:t>
      </w:r>
      <w:r w:rsidR="00AE4BBF" w:rsidRPr="00E91A0D">
        <w:rPr>
          <w:rFonts w:ascii="Arial" w:hAnsi="Arial" w:cs="Arial"/>
          <w:color w:val="000000" w:themeColor="text1"/>
          <w:sz w:val="24"/>
          <w:szCs w:val="24"/>
        </w:rPr>
        <w:t xml:space="preserve">the alignment of internal capabilities within the </w:t>
      </w:r>
      <w:r w:rsidR="00061AF9" w:rsidRPr="00E91A0D">
        <w:rPr>
          <w:rFonts w:ascii="Arial" w:hAnsi="Arial" w:cs="Arial"/>
          <w:color w:val="000000" w:themeColor="text1"/>
          <w:sz w:val="24"/>
          <w:szCs w:val="24"/>
        </w:rPr>
        <w:t xml:space="preserve">evolving industry demands. </w:t>
      </w:r>
    </w:p>
    <w:p w14:paraId="6ECE86AE" w14:textId="77777777" w:rsidR="009814CE" w:rsidRDefault="009814CE">
      <w:pPr>
        <w:rPr>
          <w:rFonts w:ascii="Arial" w:hAnsi="Arial" w:cs="Arial"/>
          <w:color w:val="000000" w:themeColor="text1"/>
          <w:sz w:val="24"/>
          <w:szCs w:val="24"/>
        </w:rPr>
      </w:pPr>
      <w:r>
        <w:rPr>
          <w:rFonts w:ascii="Arial" w:hAnsi="Arial" w:cs="Arial"/>
          <w:color w:val="000000" w:themeColor="text1"/>
          <w:sz w:val="24"/>
          <w:szCs w:val="24"/>
        </w:rPr>
        <w:br w:type="page"/>
      </w:r>
    </w:p>
    <w:p w14:paraId="748D6240" w14:textId="6ADD7D2C" w:rsidR="002D5F02" w:rsidRDefault="002D5F02" w:rsidP="002D5F02">
      <w:pPr>
        <w:autoSpaceDE w:val="0"/>
        <w:autoSpaceDN w:val="0"/>
        <w:adjustRightInd w:val="0"/>
        <w:spacing w:after="0" w:line="360" w:lineRule="auto"/>
        <w:rPr>
          <w:rFonts w:ascii="Helvetica Neue" w:hAnsi="Helvetica Neue" w:cs="Helvetica Neue"/>
          <w:color w:val="000000"/>
        </w:rPr>
      </w:pPr>
      <w:proofErr w:type="spellStart"/>
      <w:r>
        <w:rPr>
          <w:rFonts w:ascii="Helvetica Neue" w:hAnsi="Helvetica Neue" w:cs="Helvetica Neue"/>
          <w:color w:val="000000"/>
        </w:rPr>
        <w:lastRenderedPageBreak/>
        <w:t>Akpoviroro</w:t>
      </w:r>
      <w:proofErr w:type="spellEnd"/>
      <w:r>
        <w:rPr>
          <w:rFonts w:ascii="Helvetica Neue" w:hAnsi="Helvetica Neue" w:cs="Helvetica Neue"/>
          <w:color w:val="000000"/>
        </w:rPr>
        <w:t xml:space="preserve">, S. and </w:t>
      </w:r>
      <w:proofErr w:type="spellStart"/>
      <w:r>
        <w:rPr>
          <w:rFonts w:ascii="Helvetica Neue" w:hAnsi="Helvetica Neue" w:cs="Helvetica Neue"/>
          <w:color w:val="000000"/>
        </w:rPr>
        <w:t>Owotutu</w:t>
      </w:r>
      <w:proofErr w:type="spellEnd"/>
      <w:r>
        <w:rPr>
          <w:rFonts w:ascii="Helvetica Neue" w:hAnsi="Helvetica Neue" w:cs="Helvetica Neue"/>
          <w:color w:val="000000"/>
        </w:rPr>
        <w:t>, S. (2018) ‘Impact of External Business Environment on Organizational Performance’, 4, pp. 498–505.</w:t>
      </w:r>
    </w:p>
    <w:p w14:paraId="4E307663" w14:textId="77777777" w:rsidR="00C102B5" w:rsidRPr="002D5F02" w:rsidRDefault="00C102B5" w:rsidP="002D5F02">
      <w:pPr>
        <w:autoSpaceDE w:val="0"/>
        <w:autoSpaceDN w:val="0"/>
        <w:adjustRightInd w:val="0"/>
        <w:spacing w:after="0" w:line="360" w:lineRule="auto"/>
        <w:rPr>
          <w:rFonts w:ascii="Helvetica Neue" w:hAnsi="Helvetica Neue" w:cs="Helvetica Neue"/>
          <w:color w:val="000000"/>
        </w:rPr>
      </w:pPr>
    </w:p>
    <w:p w14:paraId="4F32DFA6" w14:textId="152DE597" w:rsidR="002D5F02" w:rsidRDefault="002D5F02" w:rsidP="002D5F02">
      <w:pPr>
        <w:autoSpaceDE w:val="0"/>
        <w:autoSpaceDN w:val="0"/>
        <w:adjustRightInd w:val="0"/>
        <w:spacing w:after="0" w:line="360" w:lineRule="auto"/>
        <w:rPr>
          <w:rFonts w:ascii="Helvetica Neue" w:hAnsi="Helvetica Neue" w:cs="Helvetica Neue"/>
          <w:color w:val="000000"/>
        </w:rPr>
      </w:pPr>
      <w:r>
        <w:rPr>
          <w:rFonts w:ascii="Helvetica Neue" w:hAnsi="Helvetica Neue" w:cs="Helvetica Neue"/>
          <w:color w:val="000000"/>
        </w:rPr>
        <w:t xml:space="preserve">Arbanas, J. </w:t>
      </w:r>
      <w:r>
        <w:rPr>
          <w:rFonts w:ascii="Helvetica Neue" w:hAnsi="Helvetica Neue" w:cs="Helvetica Neue"/>
          <w:i/>
          <w:iCs/>
          <w:color w:val="000000"/>
        </w:rPr>
        <w:t>et al.</w:t>
      </w:r>
      <w:r>
        <w:rPr>
          <w:rFonts w:ascii="Helvetica Neue" w:hAnsi="Helvetica Neue" w:cs="Helvetica Neue"/>
          <w:color w:val="000000"/>
        </w:rPr>
        <w:t xml:space="preserve"> (2023) </w:t>
      </w:r>
      <w:r>
        <w:rPr>
          <w:rFonts w:ascii="Helvetica Neue" w:hAnsi="Helvetica Neue" w:cs="Helvetica Neue"/>
          <w:i/>
          <w:iCs/>
          <w:color w:val="000000"/>
        </w:rPr>
        <w:t>2023 Digital media trends: Immersed and connected</w:t>
      </w:r>
      <w:r>
        <w:rPr>
          <w:rFonts w:ascii="Helvetica Neue" w:hAnsi="Helvetica Neue" w:cs="Helvetica Neue"/>
          <w:color w:val="000000"/>
        </w:rPr>
        <w:t xml:space="preserve">, </w:t>
      </w:r>
      <w:r>
        <w:rPr>
          <w:rFonts w:ascii="Helvetica Neue" w:hAnsi="Helvetica Neue" w:cs="Helvetica Neue"/>
          <w:i/>
          <w:iCs/>
          <w:color w:val="000000"/>
        </w:rPr>
        <w:t>Deloitte Insights</w:t>
      </w:r>
      <w:r>
        <w:rPr>
          <w:rFonts w:ascii="Helvetica Neue" w:hAnsi="Helvetica Neue" w:cs="Helvetica Neue"/>
          <w:color w:val="000000"/>
        </w:rPr>
        <w:t>. Available at: https://www.deloitte.com/us/en/insights/industry/technology/media-industry-trends-2023.html (Accessed: 18 March 2026).</w:t>
      </w:r>
    </w:p>
    <w:p w14:paraId="47DFECAB" w14:textId="77777777" w:rsidR="00C102B5" w:rsidRPr="002D5F02" w:rsidRDefault="00C102B5" w:rsidP="002D5F02">
      <w:pPr>
        <w:autoSpaceDE w:val="0"/>
        <w:autoSpaceDN w:val="0"/>
        <w:adjustRightInd w:val="0"/>
        <w:spacing w:after="0" w:line="360" w:lineRule="auto"/>
        <w:rPr>
          <w:rFonts w:ascii="Helvetica Neue" w:hAnsi="Helvetica Neue" w:cs="Helvetica Neue"/>
          <w:color w:val="000000"/>
        </w:rPr>
      </w:pPr>
    </w:p>
    <w:p w14:paraId="30198490" w14:textId="121C8C74" w:rsidR="002D5F02" w:rsidRDefault="002D5F02" w:rsidP="002D5F02">
      <w:pPr>
        <w:autoSpaceDE w:val="0"/>
        <w:autoSpaceDN w:val="0"/>
        <w:adjustRightInd w:val="0"/>
        <w:spacing w:after="0" w:line="360" w:lineRule="auto"/>
        <w:rPr>
          <w:rFonts w:ascii="Helvetica Neue" w:hAnsi="Helvetica Neue" w:cs="Helvetica Neue"/>
          <w:color w:val="000000"/>
        </w:rPr>
      </w:pPr>
      <w:r>
        <w:rPr>
          <w:rFonts w:ascii="Helvetica Neue" w:hAnsi="Helvetica Neue" w:cs="Helvetica Neue"/>
          <w:color w:val="000000"/>
        </w:rPr>
        <w:t xml:space="preserve">Arbanas, J. </w:t>
      </w:r>
      <w:r>
        <w:rPr>
          <w:rFonts w:ascii="Helvetica Neue" w:hAnsi="Helvetica Neue" w:cs="Helvetica Neue"/>
          <w:i/>
          <w:iCs/>
          <w:color w:val="000000"/>
        </w:rPr>
        <w:t>et al.</w:t>
      </w:r>
      <w:r>
        <w:rPr>
          <w:rFonts w:ascii="Helvetica Neue" w:hAnsi="Helvetica Neue" w:cs="Helvetica Neue"/>
          <w:color w:val="000000"/>
        </w:rPr>
        <w:t xml:space="preserve"> (2025) </w:t>
      </w:r>
      <w:r>
        <w:rPr>
          <w:rFonts w:ascii="Helvetica Neue" w:hAnsi="Helvetica Neue" w:cs="Helvetica Neue"/>
          <w:i/>
          <w:iCs/>
          <w:color w:val="000000"/>
        </w:rPr>
        <w:t>2025 Digital Media Trends: Social platforms are becoming a dominant force in media and entertainment</w:t>
      </w:r>
      <w:r>
        <w:rPr>
          <w:rFonts w:ascii="Helvetica Neue" w:hAnsi="Helvetica Neue" w:cs="Helvetica Neue"/>
          <w:color w:val="000000"/>
        </w:rPr>
        <w:t xml:space="preserve">, </w:t>
      </w:r>
      <w:r>
        <w:rPr>
          <w:rFonts w:ascii="Helvetica Neue" w:hAnsi="Helvetica Neue" w:cs="Helvetica Neue"/>
          <w:i/>
          <w:iCs/>
          <w:color w:val="000000"/>
        </w:rPr>
        <w:t>Deloitte Insights</w:t>
      </w:r>
      <w:r>
        <w:rPr>
          <w:rFonts w:ascii="Helvetica Neue" w:hAnsi="Helvetica Neue" w:cs="Helvetica Neue"/>
          <w:color w:val="000000"/>
        </w:rPr>
        <w:t>. Available at: https://www.deloitte.com/us/en/insights/industry/technology/digital-media-trends-consumption-habits-survey/2025.html (Accessed: 6 March 2026).</w:t>
      </w:r>
    </w:p>
    <w:p w14:paraId="025ECDD8" w14:textId="77777777" w:rsidR="00C102B5" w:rsidRPr="002D5F02" w:rsidRDefault="00C102B5" w:rsidP="002D5F02">
      <w:pPr>
        <w:autoSpaceDE w:val="0"/>
        <w:autoSpaceDN w:val="0"/>
        <w:adjustRightInd w:val="0"/>
        <w:spacing w:after="0" w:line="360" w:lineRule="auto"/>
        <w:rPr>
          <w:rFonts w:ascii="Helvetica Neue" w:hAnsi="Helvetica Neue" w:cs="Helvetica Neue"/>
          <w:color w:val="000000"/>
        </w:rPr>
      </w:pPr>
    </w:p>
    <w:p w14:paraId="27AA97C2" w14:textId="4BEDB707" w:rsidR="002D5F02" w:rsidRDefault="002D5F02" w:rsidP="002D5F02">
      <w:pPr>
        <w:autoSpaceDE w:val="0"/>
        <w:autoSpaceDN w:val="0"/>
        <w:adjustRightInd w:val="0"/>
        <w:spacing w:after="0" w:line="360" w:lineRule="auto"/>
        <w:rPr>
          <w:rFonts w:ascii="Helvetica Neue" w:hAnsi="Helvetica Neue" w:cs="Helvetica Neue"/>
          <w:color w:val="000000"/>
        </w:rPr>
      </w:pPr>
      <w:proofErr w:type="spellStart"/>
      <w:r>
        <w:rPr>
          <w:rFonts w:ascii="Helvetica Neue" w:hAnsi="Helvetica Neue" w:cs="Helvetica Neue"/>
          <w:color w:val="000000"/>
        </w:rPr>
        <w:t>Błaszczuk</w:t>
      </w:r>
      <w:proofErr w:type="spellEnd"/>
      <w:r>
        <w:rPr>
          <w:rFonts w:ascii="Helvetica Neue" w:hAnsi="Helvetica Neue" w:cs="Helvetica Neue"/>
          <w:color w:val="000000"/>
        </w:rPr>
        <w:t xml:space="preserve">, N. (2023) ‘Exploring the Intersection of Law and Entertainment Industry: The Importance of Transferring Legal Knowledge in The Film Licensing Process Within the Tv Industry’, </w:t>
      </w:r>
      <w:r>
        <w:rPr>
          <w:rFonts w:ascii="Helvetica Neue" w:hAnsi="Helvetica Neue" w:cs="Helvetica Neue"/>
          <w:i/>
          <w:iCs/>
          <w:color w:val="000000"/>
        </w:rPr>
        <w:t>Journal of International Legal Communication</w:t>
      </w:r>
      <w:r>
        <w:rPr>
          <w:rFonts w:ascii="Helvetica Neue" w:hAnsi="Helvetica Neue" w:cs="Helvetica Neue"/>
          <w:color w:val="000000"/>
        </w:rPr>
        <w:t xml:space="preserve">, 8(1), pp. 90–95. Available at: </w:t>
      </w:r>
      <w:r w:rsidR="00C102B5" w:rsidRPr="00DF3884">
        <w:rPr>
          <w:rFonts w:ascii="Helvetica Neue" w:hAnsi="Helvetica Neue" w:cs="Helvetica Neue"/>
          <w:color w:val="000000"/>
        </w:rPr>
        <w:t>https://doi.org/10.32612/uw.27201643.2023.8.pp.90-95</w:t>
      </w:r>
      <w:r>
        <w:rPr>
          <w:rFonts w:ascii="Helvetica Neue" w:hAnsi="Helvetica Neue" w:cs="Helvetica Neue"/>
          <w:color w:val="000000"/>
        </w:rPr>
        <w:t>.</w:t>
      </w:r>
    </w:p>
    <w:p w14:paraId="78CFACB9" w14:textId="77777777" w:rsidR="00C102B5" w:rsidRPr="002D5F02" w:rsidRDefault="00C102B5" w:rsidP="002D5F02">
      <w:pPr>
        <w:autoSpaceDE w:val="0"/>
        <w:autoSpaceDN w:val="0"/>
        <w:adjustRightInd w:val="0"/>
        <w:spacing w:after="0" w:line="360" w:lineRule="auto"/>
        <w:rPr>
          <w:rFonts w:ascii="Helvetica Neue" w:hAnsi="Helvetica Neue" w:cs="Helvetica Neue"/>
          <w:color w:val="000000"/>
        </w:rPr>
      </w:pPr>
    </w:p>
    <w:p w14:paraId="6F155F22" w14:textId="24AD0E0E" w:rsidR="002D5F02" w:rsidRDefault="002D5F02" w:rsidP="002D5F02">
      <w:pPr>
        <w:autoSpaceDE w:val="0"/>
        <w:autoSpaceDN w:val="0"/>
        <w:adjustRightInd w:val="0"/>
        <w:spacing w:after="0" w:line="360" w:lineRule="auto"/>
        <w:rPr>
          <w:rFonts w:ascii="Helvetica Neue" w:hAnsi="Helvetica Neue" w:cs="Helvetica Neue"/>
          <w:color w:val="000000"/>
        </w:rPr>
      </w:pPr>
      <w:r>
        <w:rPr>
          <w:rFonts w:ascii="Helvetica Neue" w:hAnsi="Helvetica Neue" w:cs="Helvetica Neue"/>
          <w:color w:val="000000"/>
        </w:rPr>
        <w:t xml:space="preserve">Blümel, L. </w:t>
      </w:r>
      <w:r>
        <w:rPr>
          <w:rFonts w:ascii="Helvetica Neue" w:hAnsi="Helvetica Neue" w:cs="Helvetica Neue"/>
          <w:i/>
          <w:iCs/>
          <w:color w:val="000000"/>
        </w:rPr>
        <w:t>et al.</w:t>
      </w:r>
      <w:r>
        <w:rPr>
          <w:rFonts w:ascii="Helvetica Neue" w:hAnsi="Helvetica Neue" w:cs="Helvetica Neue"/>
          <w:color w:val="000000"/>
        </w:rPr>
        <w:t xml:space="preserve"> (2023) ‘Are strategy developers well equipped when designing sustainable supply chains for a circular </w:t>
      </w:r>
      <w:proofErr w:type="gramStart"/>
      <w:r>
        <w:rPr>
          <w:rFonts w:ascii="Helvetica Neue" w:hAnsi="Helvetica Neue" w:cs="Helvetica Neue"/>
          <w:color w:val="000000"/>
        </w:rPr>
        <w:t>bio-economy</w:t>
      </w:r>
      <w:proofErr w:type="gramEnd"/>
      <w:r>
        <w:rPr>
          <w:rFonts w:ascii="Helvetica Neue" w:hAnsi="Helvetica Neue" w:cs="Helvetica Neue"/>
          <w:color w:val="000000"/>
        </w:rPr>
        <w:t xml:space="preserve">? Supporting innovations’ market uptake in a PESTEL + I environment’, </w:t>
      </w:r>
      <w:r>
        <w:rPr>
          <w:rFonts w:ascii="Helvetica Neue" w:hAnsi="Helvetica Neue" w:cs="Helvetica Neue"/>
          <w:i/>
          <w:iCs/>
          <w:color w:val="000000"/>
        </w:rPr>
        <w:t>Energy, Sustainability and Society</w:t>
      </w:r>
      <w:r>
        <w:rPr>
          <w:rFonts w:ascii="Helvetica Neue" w:hAnsi="Helvetica Neue" w:cs="Helvetica Neue"/>
          <w:color w:val="000000"/>
        </w:rPr>
        <w:t xml:space="preserve">, 13(1), p. 40. Available at: </w:t>
      </w:r>
      <w:r w:rsidR="00C102B5" w:rsidRPr="00DF3884">
        <w:rPr>
          <w:rFonts w:ascii="Helvetica Neue" w:hAnsi="Helvetica Neue" w:cs="Helvetica Neue"/>
          <w:color w:val="000000"/>
        </w:rPr>
        <w:t>https://doi.org/10.1186/s13705-023-00415-2</w:t>
      </w:r>
      <w:r>
        <w:rPr>
          <w:rFonts w:ascii="Helvetica Neue" w:hAnsi="Helvetica Neue" w:cs="Helvetica Neue"/>
          <w:color w:val="000000"/>
        </w:rPr>
        <w:t>.</w:t>
      </w:r>
    </w:p>
    <w:p w14:paraId="637645B9" w14:textId="77777777" w:rsidR="00C102B5" w:rsidRPr="002D5F02" w:rsidRDefault="00C102B5" w:rsidP="002D5F02">
      <w:pPr>
        <w:autoSpaceDE w:val="0"/>
        <w:autoSpaceDN w:val="0"/>
        <w:adjustRightInd w:val="0"/>
        <w:spacing w:after="0" w:line="360" w:lineRule="auto"/>
        <w:rPr>
          <w:rFonts w:ascii="Helvetica Neue" w:hAnsi="Helvetica Neue" w:cs="Helvetica Neue"/>
          <w:color w:val="000000"/>
        </w:rPr>
      </w:pPr>
    </w:p>
    <w:p w14:paraId="7EDC3797" w14:textId="238A79C7" w:rsidR="002D5F02" w:rsidRDefault="002D5F02" w:rsidP="002D5F02">
      <w:pPr>
        <w:autoSpaceDE w:val="0"/>
        <w:autoSpaceDN w:val="0"/>
        <w:adjustRightInd w:val="0"/>
        <w:spacing w:after="0" w:line="360" w:lineRule="auto"/>
        <w:rPr>
          <w:rFonts w:ascii="Helvetica Neue" w:hAnsi="Helvetica Neue" w:cs="Helvetica Neue"/>
          <w:color w:val="000000"/>
        </w:rPr>
      </w:pPr>
      <w:r>
        <w:rPr>
          <w:rFonts w:ascii="Helvetica Neue" w:hAnsi="Helvetica Neue" w:cs="Helvetica Neue"/>
          <w:color w:val="000000"/>
        </w:rPr>
        <w:t xml:space="preserve">Cebeci, U., Ince, O. and Turkcan, H. (2019) ‘Understanding the Intention to Use Netflix: An Extended Technology Acceptance Model Approach’, </w:t>
      </w:r>
      <w:r>
        <w:rPr>
          <w:rFonts w:ascii="Helvetica Neue" w:hAnsi="Helvetica Neue" w:cs="Helvetica Neue"/>
          <w:i/>
          <w:iCs/>
          <w:color w:val="000000"/>
        </w:rPr>
        <w:t>International Review of Management and Marketing</w:t>
      </w:r>
      <w:r>
        <w:rPr>
          <w:rFonts w:ascii="Helvetica Neue" w:hAnsi="Helvetica Neue" w:cs="Helvetica Neue"/>
          <w:color w:val="000000"/>
        </w:rPr>
        <w:t xml:space="preserve">, 9(6), pp. 152–157. Available at: </w:t>
      </w:r>
      <w:r w:rsidRPr="00DF3884">
        <w:rPr>
          <w:rFonts w:ascii="Helvetica Neue" w:hAnsi="Helvetica Neue" w:cs="Helvetica Neue"/>
          <w:color w:val="000000"/>
        </w:rPr>
        <w:t>https://doi.org/10.32479/irmm.8771</w:t>
      </w:r>
      <w:r>
        <w:rPr>
          <w:rFonts w:ascii="Helvetica Neue" w:hAnsi="Helvetica Neue" w:cs="Helvetica Neue"/>
          <w:color w:val="000000"/>
        </w:rPr>
        <w:t>.</w:t>
      </w:r>
    </w:p>
    <w:p w14:paraId="1137172E" w14:textId="77777777" w:rsidR="002D5F02" w:rsidRPr="002D5F02" w:rsidRDefault="002D5F02" w:rsidP="002D5F02">
      <w:pPr>
        <w:autoSpaceDE w:val="0"/>
        <w:autoSpaceDN w:val="0"/>
        <w:adjustRightInd w:val="0"/>
        <w:spacing w:after="0" w:line="360" w:lineRule="auto"/>
        <w:rPr>
          <w:rFonts w:ascii="Helvetica Neue" w:hAnsi="Helvetica Neue" w:cs="Helvetica Neue"/>
          <w:color w:val="000000"/>
        </w:rPr>
      </w:pPr>
    </w:p>
    <w:p w14:paraId="356FCB0C" w14:textId="38313225" w:rsidR="002D5F02" w:rsidRDefault="002D5F02" w:rsidP="002D5F02">
      <w:pPr>
        <w:autoSpaceDE w:val="0"/>
        <w:autoSpaceDN w:val="0"/>
        <w:adjustRightInd w:val="0"/>
        <w:spacing w:after="0" w:line="360" w:lineRule="auto"/>
        <w:rPr>
          <w:rFonts w:ascii="Helvetica Neue" w:hAnsi="Helvetica Neue" w:cs="Helvetica Neue"/>
          <w:color w:val="000000"/>
        </w:rPr>
      </w:pPr>
      <w:r>
        <w:rPr>
          <w:rFonts w:ascii="Helvetica Neue" w:hAnsi="Helvetica Neue" w:cs="Helvetica Neue"/>
          <w:color w:val="000000"/>
        </w:rPr>
        <w:t xml:space="preserve">Cui, Y. (2024) ‘Research on Netflix’s Expansion and Competitive Strategies in the Global Markets’, </w:t>
      </w:r>
      <w:r>
        <w:rPr>
          <w:rFonts w:ascii="Helvetica Neue" w:hAnsi="Helvetica Neue" w:cs="Helvetica Neue"/>
          <w:i/>
          <w:iCs/>
          <w:color w:val="000000"/>
        </w:rPr>
        <w:t>Highlights in Business, Economics and Management</w:t>
      </w:r>
      <w:r>
        <w:rPr>
          <w:rFonts w:ascii="Helvetica Neue" w:hAnsi="Helvetica Neue" w:cs="Helvetica Neue"/>
          <w:color w:val="000000"/>
        </w:rPr>
        <w:t xml:space="preserve">, 41, pp. 107–114. Available at: </w:t>
      </w:r>
      <w:r w:rsidRPr="00DF3884">
        <w:rPr>
          <w:rFonts w:ascii="Helvetica Neue" w:hAnsi="Helvetica Neue" w:cs="Helvetica Neue"/>
          <w:color w:val="000000"/>
        </w:rPr>
        <w:t>https://doi.org/10.54097/4nyc7106</w:t>
      </w:r>
      <w:r>
        <w:rPr>
          <w:rFonts w:ascii="Helvetica Neue" w:hAnsi="Helvetica Neue" w:cs="Helvetica Neue"/>
          <w:color w:val="000000"/>
        </w:rPr>
        <w:t>.</w:t>
      </w:r>
    </w:p>
    <w:p w14:paraId="29CCD3EF" w14:textId="77777777" w:rsidR="00C102B5" w:rsidRDefault="00C102B5" w:rsidP="002D5F02">
      <w:pPr>
        <w:autoSpaceDE w:val="0"/>
        <w:autoSpaceDN w:val="0"/>
        <w:adjustRightInd w:val="0"/>
        <w:spacing w:after="0" w:line="360" w:lineRule="auto"/>
        <w:rPr>
          <w:rFonts w:ascii="Helvetica Neue" w:hAnsi="Helvetica Neue" w:cs="Helvetica Neue"/>
          <w:color w:val="000000"/>
        </w:rPr>
      </w:pPr>
    </w:p>
    <w:p w14:paraId="3A717A4A" w14:textId="363F4CBD" w:rsidR="002D5F02" w:rsidRDefault="002D5F02" w:rsidP="002D5F02">
      <w:pPr>
        <w:autoSpaceDE w:val="0"/>
        <w:autoSpaceDN w:val="0"/>
        <w:adjustRightInd w:val="0"/>
        <w:spacing w:after="0" w:line="360" w:lineRule="auto"/>
        <w:rPr>
          <w:rFonts w:ascii="Helvetica Neue" w:hAnsi="Helvetica Neue" w:cs="Helvetica Neue"/>
          <w:color w:val="000000"/>
        </w:rPr>
      </w:pPr>
      <w:r>
        <w:rPr>
          <w:rFonts w:ascii="Helvetica Neue" w:hAnsi="Helvetica Neue" w:cs="Helvetica Neue"/>
          <w:color w:val="000000"/>
        </w:rPr>
        <w:t xml:space="preserve">Forbes (2025) </w:t>
      </w:r>
      <w:r>
        <w:rPr>
          <w:rFonts w:ascii="Helvetica Neue" w:hAnsi="Helvetica Neue" w:cs="Helvetica Neue"/>
          <w:i/>
          <w:iCs/>
          <w:color w:val="000000"/>
        </w:rPr>
        <w:t>Netflix leadership strategy built on transparency and information sharing</w:t>
      </w:r>
      <w:r>
        <w:rPr>
          <w:rFonts w:ascii="Helvetica Neue" w:hAnsi="Helvetica Neue" w:cs="Helvetica Neue"/>
          <w:color w:val="000000"/>
        </w:rPr>
        <w:t>. Available at: https://www.forbes.com/sites/chriswestfall/2025/05/14/netflix-leadership-strategy-built-on-transparency-information-sharing/ (Accessed: 1 April 2026).</w:t>
      </w:r>
    </w:p>
    <w:p w14:paraId="2A5B476F" w14:textId="77777777" w:rsidR="00C102B5" w:rsidRDefault="00C102B5" w:rsidP="002D5F02">
      <w:pPr>
        <w:autoSpaceDE w:val="0"/>
        <w:autoSpaceDN w:val="0"/>
        <w:adjustRightInd w:val="0"/>
        <w:spacing w:after="0" w:line="360" w:lineRule="auto"/>
        <w:rPr>
          <w:rFonts w:ascii="Helvetica Neue" w:hAnsi="Helvetica Neue" w:cs="Helvetica Neue"/>
          <w:color w:val="000000"/>
        </w:rPr>
      </w:pPr>
    </w:p>
    <w:p w14:paraId="303849CB" w14:textId="77777777" w:rsidR="002D5F02" w:rsidRDefault="002D5F02" w:rsidP="002D5F02">
      <w:pPr>
        <w:autoSpaceDE w:val="0"/>
        <w:autoSpaceDN w:val="0"/>
        <w:adjustRightInd w:val="0"/>
        <w:spacing w:after="0" w:line="360" w:lineRule="auto"/>
        <w:rPr>
          <w:rFonts w:ascii="Helvetica Neue" w:hAnsi="Helvetica Neue" w:cs="Helvetica Neue"/>
          <w:color w:val="000000"/>
        </w:rPr>
      </w:pPr>
      <w:r>
        <w:rPr>
          <w:rFonts w:ascii="Helvetica Neue" w:hAnsi="Helvetica Neue" w:cs="Helvetica Neue"/>
          <w:color w:val="000000"/>
        </w:rPr>
        <w:lastRenderedPageBreak/>
        <w:t xml:space="preserve">Giaquinto, R. (2025) ‘Are Streaming Platforms Destroying the Planet?’, </w:t>
      </w:r>
      <w:proofErr w:type="spellStart"/>
      <w:r>
        <w:rPr>
          <w:rFonts w:ascii="Helvetica Neue" w:hAnsi="Helvetica Neue" w:cs="Helvetica Neue"/>
          <w:i/>
          <w:iCs/>
          <w:color w:val="000000"/>
        </w:rPr>
        <w:t>GreenGeeks</w:t>
      </w:r>
      <w:proofErr w:type="spellEnd"/>
      <w:r>
        <w:rPr>
          <w:rFonts w:ascii="Helvetica Neue" w:hAnsi="Helvetica Neue" w:cs="Helvetica Neue"/>
          <w:i/>
          <w:iCs/>
          <w:color w:val="000000"/>
        </w:rPr>
        <w:t xml:space="preserve"> Blog</w:t>
      </w:r>
      <w:r>
        <w:rPr>
          <w:rFonts w:ascii="Helvetica Neue" w:hAnsi="Helvetica Neue" w:cs="Helvetica Neue"/>
          <w:color w:val="000000"/>
        </w:rPr>
        <w:t>, 14 April. Available at: https://www.greengeeks.com/blog/streaming-platforms-destroying-planet/ (Accessed: 2 April 2026).</w:t>
      </w:r>
    </w:p>
    <w:p w14:paraId="701C4C66" w14:textId="77777777" w:rsidR="00C102B5" w:rsidRDefault="00C102B5" w:rsidP="002D5F02">
      <w:pPr>
        <w:autoSpaceDE w:val="0"/>
        <w:autoSpaceDN w:val="0"/>
        <w:adjustRightInd w:val="0"/>
        <w:spacing w:after="0" w:line="360" w:lineRule="auto"/>
        <w:rPr>
          <w:rFonts w:ascii="Helvetica Neue" w:hAnsi="Helvetica Neue" w:cs="Helvetica Neue"/>
          <w:color w:val="000000"/>
        </w:rPr>
      </w:pPr>
    </w:p>
    <w:p w14:paraId="47972982" w14:textId="6B9BFFD3" w:rsidR="002D5F02" w:rsidRDefault="002D5F02" w:rsidP="002D5F02">
      <w:pPr>
        <w:autoSpaceDE w:val="0"/>
        <w:autoSpaceDN w:val="0"/>
        <w:adjustRightInd w:val="0"/>
        <w:spacing w:after="0" w:line="360" w:lineRule="auto"/>
        <w:rPr>
          <w:rFonts w:ascii="Helvetica Neue" w:hAnsi="Helvetica Neue" w:cs="Helvetica Neue"/>
          <w:color w:val="000000"/>
        </w:rPr>
      </w:pPr>
      <w:r>
        <w:rPr>
          <w:rFonts w:ascii="Helvetica Neue" w:hAnsi="Helvetica Neue" w:cs="Helvetica Neue"/>
          <w:color w:val="000000"/>
        </w:rPr>
        <w:t xml:space="preserve">Hsiao, Y.-H. (2024) ‘The Business Strategy Analysis of Netflix’, </w:t>
      </w:r>
      <w:r>
        <w:rPr>
          <w:rFonts w:ascii="Helvetica Neue" w:hAnsi="Helvetica Neue" w:cs="Helvetica Neue"/>
          <w:i/>
          <w:iCs/>
          <w:color w:val="000000"/>
        </w:rPr>
        <w:t>Transactions on Social Science, Education and Humanities Research</w:t>
      </w:r>
      <w:r>
        <w:rPr>
          <w:rFonts w:ascii="Helvetica Neue" w:hAnsi="Helvetica Neue" w:cs="Helvetica Neue"/>
          <w:color w:val="000000"/>
        </w:rPr>
        <w:t xml:space="preserve">, 11, pp. 760–767. Available at: </w:t>
      </w:r>
      <w:r w:rsidR="00C102B5" w:rsidRPr="00DF3884">
        <w:rPr>
          <w:rFonts w:ascii="Helvetica Neue" w:hAnsi="Helvetica Neue" w:cs="Helvetica Neue"/>
          <w:color w:val="000000"/>
        </w:rPr>
        <w:t>https://doi.org/10.62051/tjhh1617</w:t>
      </w:r>
      <w:r>
        <w:rPr>
          <w:rFonts w:ascii="Helvetica Neue" w:hAnsi="Helvetica Neue" w:cs="Helvetica Neue"/>
          <w:color w:val="000000"/>
        </w:rPr>
        <w:t>.</w:t>
      </w:r>
    </w:p>
    <w:p w14:paraId="41651651" w14:textId="77777777" w:rsidR="00C102B5" w:rsidRDefault="00C102B5" w:rsidP="002D5F02">
      <w:pPr>
        <w:autoSpaceDE w:val="0"/>
        <w:autoSpaceDN w:val="0"/>
        <w:adjustRightInd w:val="0"/>
        <w:spacing w:after="0" w:line="360" w:lineRule="auto"/>
        <w:rPr>
          <w:rFonts w:ascii="Helvetica Neue" w:hAnsi="Helvetica Neue" w:cs="Helvetica Neue"/>
          <w:color w:val="000000"/>
        </w:rPr>
      </w:pPr>
    </w:p>
    <w:p w14:paraId="2912A7D5" w14:textId="77777777" w:rsidR="002D5F02" w:rsidRDefault="002D5F02" w:rsidP="002D5F02">
      <w:pPr>
        <w:autoSpaceDE w:val="0"/>
        <w:autoSpaceDN w:val="0"/>
        <w:adjustRightInd w:val="0"/>
        <w:spacing w:after="0" w:line="360" w:lineRule="auto"/>
        <w:rPr>
          <w:rFonts w:ascii="Helvetica Neue" w:hAnsi="Helvetica Neue" w:cs="Helvetica Neue"/>
          <w:color w:val="000000"/>
        </w:rPr>
      </w:pPr>
      <w:r>
        <w:rPr>
          <w:rFonts w:ascii="Helvetica Neue" w:hAnsi="Helvetica Neue" w:cs="Helvetica Neue"/>
          <w:color w:val="000000"/>
        </w:rPr>
        <w:t>Institute, O.E. (2024) ‘Case Study: Netflix’s Transition from DVD Rental to Streaming - Oxford Executive Institute’, 24 November. Available at: https://oxfordexecutive.co.uk/case-study-netflixs-transition-from-dvd-rental-to-streaming/ (Accessed: 1 April 2026).</w:t>
      </w:r>
    </w:p>
    <w:p w14:paraId="4F7843E3" w14:textId="77777777" w:rsidR="00C102B5" w:rsidRDefault="00C102B5" w:rsidP="002D5F02">
      <w:pPr>
        <w:autoSpaceDE w:val="0"/>
        <w:autoSpaceDN w:val="0"/>
        <w:adjustRightInd w:val="0"/>
        <w:spacing w:after="0" w:line="360" w:lineRule="auto"/>
        <w:rPr>
          <w:rFonts w:ascii="Helvetica Neue" w:hAnsi="Helvetica Neue" w:cs="Helvetica Neue"/>
          <w:color w:val="000000"/>
        </w:rPr>
      </w:pPr>
    </w:p>
    <w:p w14:paraId="39AA1281" w14:textId="00DD9F9B" w:rsidR="002D5F02" w:rsidRDefault="002D5F02" w:rsidP="002D5F02">
      <w:pPr>
        <w:autoSpaceDE w:val="0"/>
        <w:autoSpaceDN w:val="0"/>
        <w:adjustRightInd w:val="0"/>
        <w:spacing w:after="0" w:line="360" w:lineRule="auto"/>
        <w:rPr>
          <w:rFonts w:ascii="Helvetica Neue" w:hAnsi="Helvetica Neue" w:cs="Helvetica Neue"/>
          <w:color w:val="000000"/>
        </w:rPr>
      </w:pPr>
      <w:r>
        <w:rPr>
          <w:rFonts w:ascii="Helvetica Neue" w:hAnsi="Helvetica Neue" w:cs="Helvetica Neue"/>
          <w:color w:val="000000"/>
        </w:rPr>
        <w:t xml:space="preserve">Jenei, S. </w:t>
      </w:r>
      <w:r>
        <w:rPr>
          <w:rFonts w:ascii="Helvetica Neue" w:hAnsi="Helvetica Neue" w:cs="Helvetica Neue"/>
          <w:i/>
          <w:iCs/>
          <w:color w:val="000000"/>
        </w:rPr>
        <w:t>et al.</w:t>
      </w:r>
      <w:r>
        <w:rPr>
          <w:rFonts w:ascii="Helvetica Neue" w:hAnsi="Helvetica Neue" w:cs="Helvetica Neue"/>
          <w:color w:val="000000"/>
        </w:rPr>
        <w:t xml:space="preserve"> (2025) ‘The Rise of Streaming Services: A Challenge to Traditional Television?’, </w:t>
      </w:r>
      <w:r>
        <w:rPr>
          <w:rFonts w:ascii="Helvetica Neue" w:hAnsi="Helvetica Neue" w:cs="Helvetica Neue"/>
          <w:i/>
          <w:iCs/>
          <w:color w:val="000000"/>
        </w:rPr>
        <w:t>Journal of Cultural Analysis and Social Change</w:t>
      </w:r>
      <w:r>
        <w:rPr>
          <w:rFonts w:ascii="Helvetica Neue" w:hAnsi="Helvetica Neue" w:cs="Helvetica Neue"/>
          <w:color w:val="000000"/>
        </w:rPr>
        <w:t xml:space="preserve">, pp. 2547–2559. Available at: </w:t>
      </w:r>
      <w:r w:rsidR="00C102B5" w:rsidRPr="00DF3884">
        <w:rPr>
          <w:rFonts w:ascii="Helvetica Neue" w:hAnsi="Helvetica Neue" w:cs="Helvetica Neue"/>
          <w:color w:val="000000"/>
        </w:rPr>
        <w:t>https://doi.org/10.64753/jcasc.v10i4.3291</w:t>
      </w:r>
      <w:r>
        <w:rPr>
          <w:rFonts w:ascii="Helvetica Neue" w:hAnsi="Helvetica Neue" w:cs="Helvetica Neue"/>
          <w:color w:val="000000"/>
        </w:rPr>
        <w:t>.</w:t>
      </w:r>
    </w:p>
    <w:p w14:paraId="1D55733C" w14:textId="77777777" w:rsidR="00C102B5" w:rsidRDefault="00C102B5" w:rsidP="002D5F02">
      <w:pPr>
        <w:autoSpaceDE w:val="0"/>
        <w:autoSpaceDN w:val="0"/>
        <w:adjustRightInd w:val="0"/>
        <w:spacing w:after="0" w:line="360" w:lineRule="auto"/>
        <w:rPr>
          <w:rFonts w:ascii="Helvetica Neue" w:hAnsi="Helvetica Neue" w:cs="Helvetica Neue"/>
          <w:color w:val="000000"/>
        </w:rPr>
      </w:pPr>
    </w:p>
    <w:p w14:paraId="002866F2" w14:textId="77777777" w:rsidR="002D5F02" w:rsidRDefault="002D5F02" w:rsidP="002D5F02">
      <w:pPr>
        <w:autoSpaceDE w:val="0"/>
        <w:autoSpaceDN w:val="0"/>
        <w:adjustRightInd w:val="0"/>
        <w:spacing w:after="0" w:line="360" w:lineRule="auto"/>
        <w:rPr>
          <w:rFonts w:ascii="Helvetica Neue" w:hAnsi="Helvetica Neue" w:cs="Helvetica Neue"/>
          <w:color w:val="000000"/>
        </w:rPr>
      </w:pPr>
      <w:r>
        <w:rPr>
          <w:rFonts w:ascii="Helvetica Neue" w:hAnsi="Helvetica Neue" w:cs="Helvetica Neue"/>
          <w:color w:val="000000"/>
        </w:rPr>
        <w:t xml:space="preserve">Jessen, J. (2024) </w:t>
      </w:r>
      <w:r>
        <w:rPr>
          <w:rFonts w:ascii="Helvetica Neue" w:hAnsi="Helvetica Neue" w:cs="Helvetica Neue"/>
          <w:i/>
          <w:iCs/>
          <w:color w:val="000000"/>
        </w:rPr>
        <w:t>Is Netflix Succeeding in Making Streaming Greener?</w:t>
      </w:r>
      <w:r>
        <w:rPr>
          <w:rFonts w:ascii="Helvetica Neue" w:hAnsi="Helvetica Neue" w:cs="Helvetica Neue"/>
          <w:color w:val="000000"/>
        </w:rPr>
        <w:t xml:space="preserve"> Available at: https://sustainabilitymag.com/articles/is-netflix-succeeding-in-making-streaming-greener (Accessed: 2 April 2026).</w:t>
      </w:r>
    </w:p>
    <w:p w14:paraId="593CFE7F" w14:textId="77777777" w:rsidR="00C102B5" w:rsidRDefault="00C102B5" w:rsidP="002D5F02">
      <w:pPr>
        <w:autoSpaceDE w:val="0"/>
        <w:autoSpaceDN w:val="0"/>
        <w:adjustRightInd w:val="0"/>
        <w:spacing w:after="0" w:line="360" w:lineRule="auto"/>
        <w:rPr>
          <w:rFonts w:ascii="Helvetica Neue" w:hAnsi="Helvetica Neue" w:cs="Helvetica Neue"/>
          <w:color w:val="000000"/>
        </w:rPr>
      </w:pPr>
    </w:p>
    <w:p w14:paraId="4ECC1109" w14:textId="3ABF35B3" w:rsidR="002D5F02" w:rsidRDefault="002D5F02" w:rsidP="002D5F02">
      <w:pPr>
        <w:autoSpaceDE w:val="0"/>
        <w:autoSpaceDN w:val="0"/>
        <w:adjustRightInd w:val="0"/>
        <w:spacing w:after="0" w:line="360" w:lineRule="auto"/>
        <w:rPr>
          <w:rFonts w:ascii="Helvetica Neue" w:hAnsi="Helvetica Neue" w:cs="Helvetica Neue"/>
          <w:color w:val="000000"/>
        </w:rPr>
      </w:pPr>
      <w:proofErr w:type="spellStart"/>
      <w:r>
        <w:rPr>
          <w:rFonts w:ascii="Helvetica Neue" w:hAnsi="Helvetica Neue" w:cs="Helvetica Neue"/>
          <w:color w:val="000000"/>
        </w:rPr>
        <w:t>Juteau</w:t>
      </w:r>
      <w:proofErr w:type="spellEnd"/>
      <w:r>
        <w:rPr>
          <w:rFonts w:ascii="Helvetica Neue" w:hAnsi="Helvetica Neue" w:cs="Helvetica Neue"/>
          <w:color w:val="000000"/>
        </w:rPr>
        <w:t xml:space="preserve">, S. (2025) ‘Netflix: Disrupting the entertainment market with digital technologies, time and again’, </w:t>
      </w:r>
      <w:r>
        <w:rPr>
          <w:rFonts w:ascii="Helvetica Neue" w:hAnsi="Helvetica Neue" w:cs="Helvetica Neue"/>
          <w:i/>
          <w:iCs/>
          <w:color w:val="000000"/>
        </w:rPr>
        <w:t>Journal of Information Technology Teaching Cases</w:t>
      </w:r>
      <w:r>
        <w:rPr>
          <w:rFonts w:ascii="Helvetica Neue" w:hAnsi="Helvetica Neue" w:cs="Helvetica Neue"/>
          <w:color w:val="000000"/>
        </w:rPr>
        <w:t xml:space="preserve">, 15(1), pp. 163–166. Available at: </w:t>
      </w:r>
      <w:r w:rsidR="00C102B5" w:rsidRPr="00DF3884">
        <w:rPr>
          <w:rFonts w:ascii="Helvetica Neue" w:hAnsi="Helvetica Neue" w:cs="Helvetica Neue"/>
          <w:color w:val="000000"/>
        </w:rPr>
        <w:t>https://doi.org/10.1177/20438869231226394</w:t>
      </w:r>
      <w:r>
        <w:rPr>
          <w:rFonts w:ascii="Helvetica Neue" w:hAnsi="Helvetica Neue" w:cs="Helvetica Neue"/>
          <w:color w:val="000000"/>
        </w:rPr>
        <w:t>.</w:t>
      </w:r>
    </w:p>
    <w:p w14:paraId="6E484417" w14:textId="77777777" w:rsidR="00C102B5" w:rsidRDefault="00C102B5" w:rsidP="002D5F02">
      <w:pPr>
        <w:autoSpaceDE w:val="0"/>
        <w:autoSpaceDN w:val="0"/>
        <w:adjustRightInd w:val="0"/>
        <w:spacing w:after="0" w:line="360" w:lineRule="auto"/>
        <w:rPr>
          <w:rFonts w:ascii="Helvetica Neue" w:hAnsi="Helvetica Neue" w:cs="Helvetica Neue"/>
          <w:color w:val="000000"/>
        </w:rPr>
      </w:pPr>
    </w:p>
    <w:p w14:paraId="3F33339F" w14:textId="324724FA" w:rsidR="002D5F02" w:rsidRDefault="002D5F02" w:rsidP="002D5F02">
      <w:pPr>
        <w:autoSpaceDE w:val="0"/>
        <w:autoSpaceDN w:val="0"/>
        <w:adjustRightInd w:val="0"/>
        <w:spacing w:after="0" w:line="360" w:lineRule="auto"/>
        <w:rPr>
          <w:rFonts w:ascii="Helvetica Neue" w:hAnsi="Helvetica Neue" w:cs="Helvetica Neue"/>
          <w:color w:val="000000"/>
        </w:rPr>
      </w:pPr>
      <w:r>
        <w:rPr>
          <w:rFonts w:ascii="Helvetica Neue" w:hAnsi="Helvetica Neue" w:cs="Helvetica Neue"/>
          <w:color w:val="000000"/>
        </w:rPr>
        <w:t xml:space="preserve">Kan, J. (2024) ‘Research on the relationship between leadership style and team dynamics in high-performance teams’, </w:t>
      </w:r>
      <w:r>
        <w:rPr>
          <w:rFonts w:ascii="Helvetica Neue" w:hAnsi="Helvetica Neue" w:cs="Helvetica Neue"/>
          <w:i/>
          <w:iCs/>
          <w:color w:val="000000"/>
        </w:rPr>
        <w:t>SHS Web of Conferences</w:t>
      </w:r>
      <w:r>
        <w:rPr>
          <w:rFonts w:ascii="Helvetica Neue" w:hAnsi="Helvetica Neue" w:cs="Helvetica Neue"/>
          <w:color w:val="000000"/>
        </w:rPr>
        <w:t xml:space="preserve">, 200, p. 02031. Available at: </w:t>
      </w:r>
      <w:r w:rsidR="00C102B5" w:rsidRPr="00DF3884">
        <w:rPr>
          <w:rFonts w:ascii="Helvetica Neue" w:hAnsi="Helvetica Neue" w:cs="Helvetica Neue"/>
          <w:color w:val="000000"/>
        </w:rPr>
        <w:t>https://doi.org/10.1051/shsconf/202420002031</w:t>
      </w:r>
      <w:r>
        <w:rPr>
          <w:rFonts w:ascii="Helvetica Neue" w:hAnsi="Helvetica Neue" w:cs="Helvetica Neue"/>
          <w:color w:val="000000"/>
        </w:rPr>
        <w:t>.</w:t>
      </w:r>
    </w:p>
    <w:p w14:paraId="459E3BDC" w14:textId="77777777" w:rsidR="00C102B5" w:rsidRDefault="00C102B5" w:rsidP="002D5F02">
      <w:pPr>
        <w:autoSpaceDE w:val="0"/>
        <w:autoSpaceDN w:val="0"/>
        <w:adjustRightInd w:val="0"/>
        <w:spacing w:after="0" w:line="360" w:lineRule="auto"/>
        <w:rPr>
          <w:rFonts w:ascii="Helvetica Neue" w:hAnsi="Helvetica Neue" w:cs="Helvetica Neue"/>
          <w:color w:val="000000"/>
        </w:rPr>
      </w:pPr>
    </w:p>
    <w:p w14:paraId="6288C368" w14:textId="4C416128" w:rsidR="002D5F02" w:rsidRDefault="002D5F02" w:rsidP="002D5F02">
      <w:pPr>
        <w:autoSpaceDE w:val="0"/>
        <w:autoSpaceDN w:val="0"/>
        <w:adjustRightInd w:val="0"/>
        <w:spacing w:after="0" w:line="360" w:lineRule="auto"/>
        <w:rPr>
          <w:rFonts w:ascii="Helvetica Neue" w:hAnsi="Helvetica Neue" w:cs="Helvetica Neue"/>
          <w:color w:val="000000"/>
        </w:rPr>
      </w:pPr>
      <w:r>
        <w:rPr>
          <w:rFonts w:ascii="Helvetica Neue" w:hAnsi="Helvetica Neue" w:cs="Helvetica Neue"/>
          <w:color w:val="000000"/>
        </w:rPr>
        <w:t>Kapliar, K. (2025) ‘</w:t>
      </w:r>
      <w:r w:rsidR="00C102B5">
        <w:rPr>
          <w:rFonts w:ascii="Helvetica Neue" w:hAnsi="Helvetica Neue" w:cs="Helvetica Neue"/>
          <w:color w:val="000000"/>
        </w:rPr>
        <w:t>The Streaming Revolution: A Comprehensive Analysis of Global Trends and Strategic Adaptations in the Entertainment Industry</w:t>
      </w:r>
      <w:r>
        <w:rPr>
          <w:rFonts w:ascii="Helvetica Neue" w:hAnsi="Helvetica Neue" w:cs="Helvetica Neue"/>
          <w:color w:val="000000"/>
        </w:rPr>
        <w:t xml:space="preserve">’, </w:t>
      </w:r>
      <w:r>
        <w:rPr>
          <w:rFonts w:ascii="Helvetica Neue" w:hAnsi="Helvetica Neue" w:cs="Helvetica Neue"/>
          <w:i/>
          <w:iCs/>
          <w:color w:val="000000"/>
        </w:rPr>
        <w:t>Three Seas Economic Journal</w:t>
      </w:r>
      <w:r>
        <w:rPr>
          <w:rFonts w:ascii="Helvetica Neue" w:hAnsi="Helvetica Neue" w:cs="Helvetica Neue"/>
          <w:color w:val="000000"/>
        </w:rPr>
        <w:t xml:space="preserve">, 6(2), pp. 52–58. Available at: </w:t>
      </w:r>
      <w:r w:rsidR="00C102B5" w:rsidRPr="00DF3884">
        <w:rPr>
          <w:rFonts w:ascii="Helvetica Neue" w:hAnsi="Helvetica Neue" w:cs="Helvetica Neue"/>
          <w:color w:val="000000"/>
        </w:rPr>
        <w:t>https://doi.org/10.30525/2661-5150/2025-2-9</w:t>
      </w:r>
      <w:r>
        <w:rPr>
          <w:rFonts w:ascii="Helvetica Neue" w:hAnsi="Helvetica Neue" w:cs="Helvetica Neue"/>
          <w:color w:val="000000"/>
        </w:rPr>
        <w:t>.</w:t>
      </w:r>
    </w:p>
    <w:p w14:paraId="484835B7" w14:textId="77777777" w:rsidR="00C102B5" w:rsidRDefault="00C102B5" w:rsidP="002D5F02">
      <w:pPr>
        <w:autoSpaceDE w:val="0"/>
        <w:autoSpaceDN w:val="0"/>
        <w:adjustRightInd w:val="0"/>
        <w:spacing w:after="0" w:line="360" w:lineRule="auto"/>
        <w:rPr>
          <w:rFonts w:ascii="Helvetica Neue" w:hAnsi="Helvetica Neue" w:cs="Helvetica Neue"/>
          <w:color w:val="000000"/>
        </w:rPr>
      </w:pPr>
    </w:p>
    <w:p w14:paraId="04139C58" w14:textId="77777777" w:rsidR="002D5F02" w:rsidRDefault="002D5F02" w:rsidP="002D5F02">
      <w:pPr>
        <w:autoSpaceDE w:val="0"/>
        <w:autoSpaceDN w:val="0"/>
        <w:adjustRightInd w:val="0"/>
        <w:spacing w:after="0" w:line="360" w:lineRule="auto"/>
        <w:rPr>
          <w:rFonts w:ascii="Helvetica Neue" w:hAnsi="Helvetica Neue" w:cs="Helvetica Neue"/>
          <w:color w:val="000000"/>
        </w:rPr>
      </w:pPr>
      <w:proofErr w:type="spellStart"/>
      <w:r>
        <w:rPr>
          <w:rFonts w:ascii="Helvetica Neue" w:hAnsi="Helvetica Neue" w:cs="Helvetica Neue"/>
          <w:color w:val="000000"/>
        </w:rPr>
        <w:t>Kobiruzzaman</w:t>
      </w:r>
      <w:proofErr w:type="spellEnd"/>
      <w:r>
        <w:rPr>
          <w:rFonts w:ascii="Helvetica Neue" w:hAnsi="Helvetica Neue" w:cs="Helvetica Neue"/>
          <w:color w:val="000000"/>
        </w:rPr>
        <w:t>, M.M. (2022) ‘Netflix Organizational Change &amp; Structure Case Study 2022’.</w:t>
      </w:r>
    </w:p>
    <w:p w14:paraId="5E164B15" w14:textId="78685377" w:rsidR="002D5F02" w:rsidRDefault="002D5F02" w:rsidP="002D5F02">
      <w:pPr>
        <w:autoSpaceDE w:val="0"/>
        <w:autoSpaceDN w:val="0"/>
        <w:adjustRightInd w:val="0"/>
        <w:spacing w:after="0" w:line="360" w:lineRule="auto"/>
        <w:rPr>
          <w:rFonts w:ascii="Helvetica Neue" w:hAnsi="Helvetica Neue" w:cs="Helvetica Neue"/>
          <w:color w:val="000000"/>
        </w:rPr>
      </w:pPr>
      <w:r>
        <w:rPr>
          <w:rFonts w:ascii="Helvetica Neue" w:hAnsi="Helvetica Neue" w:cs="Helvetica Neue"/>
          <w:color w:val="000000"/>
        </w:rPr>
        <w:t xml:space="preserve">Lin, J. (2024) ‘Analysis of Economic Factors Affecting Consumer Purchase Intentions on E-commerce Live Streaming Platforms’, </w:t>
      </w:r>
      <w:r>
        <w:rPr>
          <w:rFonts w:ascii="Helvetica Neue" w:hAnsi="Helvetica Neue" w:cs="Helvetica Neue"/>
          <w:i/>
          <w:iCs/>
          <w:color w:val="000000"/>
        </w:rPr>
        <w:t>Advances in Economics, Management and Political</w:t>
      </w:r>
      <w:r w:rsidR="00DF3884">
        <w:rPr>
          <w:rFonts w:ascii="Helvetica Neue" w:hAnsi="Helvetica Neue" w:cs="Helvetica Neue"/>
          <w:i/>
          <w:iCs/>
          <w:color w:val="000000"/>
        </w:rPr>
        <w:t xml:space="preserve"> </w:t>
      </w:r>
      <w:r>
        <w:rPr>
          <w:rFonts w:ascii="Helvetica Neue" w:hAnsi="Helvetica Neue" w:cs="Helvetica Neue"/>
          <w:i/>
          <w:iCs/>
          <w:color w:val="000000"/>
        </w:rPr>
        <w:lastRenderedPageBreak/>
        <w:t>Sciences</w:t>
      </w:r>
      <w:r>
        <w:rPr>
          <w:rFonts w:ascii="Helvetica Neue" w:hAnsi="Helvetica Neue" w:cs="Helvetica Neue"/>
          <w:color w:val="000000"/>
        </w:rPr>
        <w:t xml:space="preserve">, 93(1), pp. 271–276. Available at: </w:t>
      </w:r>
      <w:r w:rsidR="00C102B5" w:rsidRPr="00DF3884">
        <w:rPr>
          <w:rFonts w:ascii="Helvetica Neue" w:hAnsi="Helvetica Neue" w:cs="Helvetica Neue"/>
          <w:color w:val="000000"/>
        </w:rPr>
        <w:t>https://doi.org/10.54254/2754-1169/93/20241122</w:t>
      </w:r>
      <w:r>
        <w:rPr>
          <w:rFonts w:ascii="Helvetica Neue" w:hAnsi="Helvetica Neue" w:cs="Helvetica Neue"/>
          <w:color w:val="000000"/>
        </w:rPr>
        <w:t>.</w:t>
      </w:r>
    </w:p>
    <w:p w14:paraId="06791BE9" w14:textId="77777777" w:rsidR="00C102B5" w:rsidRDefault="00C102B5" w:rsidP="002D5F02">
      <w:pPr>
        <w:autoSpaceDE w:val="0"/>
        <w:autoSpaceDN w:val="0"/>
        <w:adjustRightInd w:val="0"/>
        <w:spacing w:after="0" w:line="360" w:lineRule="auto"/>
        <w:rPr>
          <w:rFonts w:ascii="Helvetica Neue" w:hAnsi="Helvetica Neue" w:cs="Helvetica Neue"/>
          <w:color w:val="000000"/>
        </w:rPr>
      </w:pPr>
    </w:p>
    <w:p w14:paraId="1CB0705A" w14:textId="04082C8B" w:rsidR="002D5F02" w:rsidRDefault="002D5F02" w:rsidP="002D5F02">
      <w:pPr>
        <w:autoSpaceDE w:val="0"/>
        <w:autoSpaceDN w:val="0"/>
        <w:adjustRightInd w:val="0"/>
        <w:spacing w:after="0" w:line="360" w:lineRule="auto"/>
        <w:rPr>
          <w:rFonts w:ascii="Helvetica Neue" w:hAnsi="Helvetica Neue" w:cs="Helvetica Neue"/>
          <w:color w:val="000000"/>
        </w:rPr>
      </w:pPr>
      <w:r>
        <w:rPr>
          <w:rFonts w:ascii="Helvetica Neue" w:hAnsi="Helvetica Neue" w:cs="Helvetica Neue"/>
          <w:color w:val="000000"/>
        </w:rPr>
        <w:t xml:space="preserve">Mary, M. </w:t>
      </w:r>
      <w:r>
        <w:rPr>
          <w:rFonts w:ascii="Helvetica Neue" w:hAnsi="Helvetica Neue" w:cs="Helvetica Neue"/>
          <w:i/>
          <w:iCs/>
          <w:color w:val="000000"/>
        </w:rPr>
        <w:t>et al.</w:t>
      </w:r>
      <w:r>
        <w:rPr>
          <w:rFonts w:ascii="Helvetica Neue" w:hAnsi="Helvetica Neue" w:cs="Helvetica Neue"/>
          <w:color w:val="000000"/>
        </w:rPr>
        <w:t xml:space="preserve"> (2025) ‘Netflix User Engagement Analysis’, </w:t>
      </w:r>
      <w:proofErr w:type="spellStart"/>
      <w:r>
        <w:rPr>
          <w:rFonts w:ascii="Helvetica Neue" w:hAnsi="Helvetica Neue" w:cs="Helvetica Neue"/>
          <w:i/>
          <w:iCs/>
          <w:color w:val="000000"/>
        </w:rPr>
        <w:t>QTanalytics</w:t>
      </w:r>
      <w:proofErr w:type="spellEnd"/>
      <w:r>
        <w:rPr>
          <w:rFonts w:ascii="Helvetica Neue" w:hAnsi="Helvetica Neue" w:cs="Helvetica Neue"/>
          <w:i/>
          <w:iCs/>
          <w:color w:val="000000"/>
        </w:rPr>
        <w:t xml:space="preserve"> Publication (Books)</w:t>
      </w:r>
      <w:r>
        <w:rPr>
          <w:rFonts w:ascii="Helvetica Neue" w:hAnsi="Helvetica Neue" w:cs="Helvetica Neue"/>
          <w:color w:val="000000"/>
        </w:rPr>
        <w:t xml:space="preserve">, pp. 26–35. Available at: </w:t>
      </w:r>
      <w:r w:rsidR="00C102B5" w:rsidRPr="00DF3884">
        <w:rPr>
          <w:rFonts w:ascii="Helvetica Neue" w:hAnsi="Helvetica Neue" w:cs="Helvetica Neue"/>
          <w:color w:val="000000"/>
        </w:rPr>
        <w:t>https://doi.org/10.48001/978-81-980647-0-7-3</w:t>
      </w:r>
      <w:r>
        <w:rPr>
          <w:rFonts w:ascii="Helvetica Neue" w:hAnsi="Helvetica Neue" w:cs="Helvetica Neue"/>
          <w:color w:val="000000"/>
        </w:rPr>
        <w:t>.</w:t>
      </w:r>
    </w:p>
    <w:p w14:paraId="7793CB4C" w14:textId="77777777" w:rsidR="00C102B5" w:rsidRDefault="00C102B5" w:rsidP="002D5F02">
      <w:pPr>
        <w:autoSpaceDE w:val="0"/>
        <w:autoSpaceDN w:val="0"/>
        <w:adjustRightInd w:val="0"/>
        <w:spacing w:after="0" w:line="360" w:lineRule="auto"/>
        <w:rPr>
          <w:rFonts w:ascii="Helvetica Neue" w:hAnsi="Helvetica Neue" w:cs="Helvetica Neue"/>
          <w:color w:val="000000"/>
        </w:rPr>
      </w:pPr>
    </w:p>
    <w:p w14:paraId="2FD7CAB1" w14:textId="79A97E19" w:rsidR="002D5F02" w:rsidRDefault="002D5F02" w:rsidP="002D5F02">
      <w:pPr>
        <w:autoSpaceDE w:val="0"/>
        <w:autoSpaceDN w:val="0"/>
        <w:adjustRightInd w:val="0"/>
        <w:spacing w:after="0" w:line="240" w:lineRule="auto"/>
        <w:rPr>
          <w:rFonts w:ascii="Helvetica Neue" w:hAnsi="Helvetica Neue" w:cs="Helvetica Neue"/>
          <w:color w:val="000000"/>
        </w:rPr>
      </w:pPr>
      <w:r>
        <w:rPr>
          <w:rFonts w:ascii="Helvetica Neue" w:hAnsi="Helvetica Neue" w:cs="Helvetica Neue"/>
          <w:color w:val="000000"/>
        </w:rPr>
        <w:t xml:space="preserve">Netflix (2023) </w:t>
      </w:r>
      <w:r>
        <w:rPr>
          <w:rFonts w:ascii="Helvetica Neue" w:hAnsi="Helvetica Neue" w:cs="Helvetica Neue"/>
          <w:i/>
          <w:iCs/>
          <w:color w:val="000000"/>
        </w:rPr>
        <w:t xml:space="preserve">‘Netflix reveals almost $6 billion investment in British Creative Economy since </w:t>
      </w:r>
      <w:proofErr w:type="gramStart"/>
      <w:r>
        <w:rPr>
          <w:rFonts w:ascii="Helvetica Neue" w:hAnsi="Helvetica Neue" w:cs="Helvetica Neue"/>
          <w:i/>
          <w:iCs/>
          <w:color w:val="000000"/>
        </w:rPr>
        <w:t>2020, and</w:t>
      </w:r>
      <w:proofErr w:type="gramEnd"/>
      <w:r>
        <w:rPr>
          <w:rFonts w:ascii="Helvetica Neue" w:hAnsi="Helvetica Neue" w:cs="Helvetica Neue"/>
          <w:i/>
          <w:iCs/>
          <w:color w:val="000000"/>
        </w:rPr>
        <w:t xml:space="preserve"> announces three new </w:t>
      </w:r>
      <w:r w:rsidR="00DF3884">
        <w:rPr>
          <w:rFonts w:ascii="Helvetica Neue" w:hAnsi="Helvetica Neue" w:cs="Helvetica Neue"/>
          <w:i/>
          <w:iCs/>
          <w:color w:val="000000"/>
        </w:rPr>
        <w:t>commissions</w:t>
      </w:r>
      <w:r>
        <w:rPr>
          <w:rFonts w:ascii="Helvetica Neue" w:hAnsi="Helvetica Neue" w:cs="Helvetica Neue"/>
          <w:i/>
          <w:iCs/>
          <w:color w:val="000000"/>
        </w:rPr>
        <w:t xml:space="preserve">. </w:t>
      </w:r>
      <w:r>
        <w:rPr>
          <w:rFonts w:ascii="Helvetica Neue" w:hAnsi="Helvetica Neue" w:cs="Helvetica Neue"/>
          <w:color w:val="000000"/>
        </w:rPr>
        <w:t>Netflix. Available at: https://about.netflix.com/en/news/netflix-reveals-6-billion-investment-in-british-creative-economy (Accessed: 21 March 2026).</w:t>
      </w:r>
    </w:p>
    <w:p w14:paraId="6FA01517" w14:textId="77777777" w:rsidR="00C102B5" w:rsidRPr="00DF3884" w:rsidRDefault="00C102B5" w:rsidP="002D5F02">
      <w:pPr>
        <w:autoSpaceDE w:val="0"/>
        <w:autoSpaceDN w:val="0"/>
        <w:adjustRightInd w:val="0"/>
        <w:spacing w:after="0" w:line="240" w:lineRule="auto"/>
        <w:rPr>
          <w:rFonts w:ascii="Helvetica Neue" w:hAnsi="Helvetica Neue" w:cs="Helvetica Neue"/>
          <w:color w:val="000000"/>
        </w:rPr>
      </w:pPr>
    </w:p>
    <w:p w14:paraId="664F7AD6" w14:textId="13F7D1D8" w:rsidR="002D5F02" w:rsidRPr="00DF3884" w:rsidRDefault="002D5F02" w:rsidP="002D5F02">
      <w:pPr>
        <w:autoSpaceDE w:val="0"/>
        <w:autoSpaceDN w:val="0"/>
        <w:adjustRightInd w:val="0"/>
        <w:spacing w:after="0" w:line="360" w:lineRule="auto"/>
        <w:rPr>
          <w:rFonts w:ascii="Helvetica Neue" w:hAnsi="Helvetica Neue" w:cs="Helvetica Neue"/>
          <w:color w:val="000000"/>
        </w:rPr>
      </w:pPr>
      <w:r w:rsidRPr="00DF3884">
        <w:rPr>
          <w:rFonts w:ascii="Helvetica Neue" w:hAnsi="Helvetica Neue" w:cs="Helvetica Neue"/>
          <w:color w:val="000000"/>
        </w:rPr>
        <w:t xml:space="preserve">Netflix (2024) </w:t>
      </w:r>
      <w:r w:rsidRPr="00DF3884">
        <w:rPr>
          <w:rFonts w:ascii="Helvetica Neue" w:hAnsi="Helvetica Neue" w:cs="Helvetica Neue"/>
          <w:i/>
          <w:iCs/>
          <w:color w:val="000000"/>
        </w:rPr>
        <w:t>Environmental, Social and Governance Report.</w:t>
      </w:r>
      <w:r w:rsidRPr="00DF3884">
        <w:rPr>
          <w:rFonts w:ascii="Helvetica Neue" w:hAnsi="Helvetica Neue" w:cs="Helvetica Neue"/>
          <w:color w:val="000000"/>
        </w:rPr>
        <w:t xml:space="preserve"> Netflix. Available at: https://ir.netflix.net/governance/ESG/default.aspx</w:t>
      </w:r>
    </w:p>
    <w:p w14:paraId="676AF0BE" w14:textId="77777777" w:rsidR="00C102B5" w:rsidRPr="00DF3884" w:rsidRDefault="00C102B5" w:rsidP="002D5F02">
      <w:pPr>
        <w:autoSpaceDE w:val="0"/>
        <w:autoSpaceDN w:val="0"/>
        <w:adjustRightInd w:val="0"/>
        <w:spacing w:after="0" w:line="360" w:lineRule="auto"/>
        <w:rPr>
          <w:rFonts w:ascii="Helvetica Neue" w:hAnsi="Helvetica Neue" w:cs="Helvetica Neue"/>
          <w:color w:val="000000"/>
        </w:rPr>
      </w:pPr>
    </w:p>
    <w:p w14:paraId="2EEBB67D" w14:textId="3F8B7DD7" w:rsidR="002D5F02" w:rsidRPr="00DF3884" w:rsidRDefault="002D5F02" w:rsidP="002D5F02">
      <w:pPr>
        <w:autoSpaceDE w:val="0"/>
        <w:autoSpaceDN w:val="0"/>
        <w:adjustRightInd w:val="0"/>
        <w:spacing w:after="0" w:line="360" w:lineRule="auto"/>
        <w:rPr>
          <w:rFonts w:ascii="Helvetica Neue" w:hAnsi="Helvetica Neue" w:cs="Helvetica Neue"/>
          <w:color w:val="000000"/>
        </w:rPr>
      </w:pPr>
      <w:r w:rsidRPr="00DF3884">
        <w:rPr>
          <w:rFonts w:ascii="Helvetica Neue" w:hAnsi="Helvetica Neue" w:cs="Helvetica Neue"/>
          <w:color w:val="000000"/>
        </w:rPr>
        <w:t xml:space="preserve">Netflix (2025) </w:t>
      </w:r>
      <w:r w:rsidRPr="00DF3884">
        <w:rPr>
          <w:rFonts w:ascii="Helvetica Neue" w:hAnsi="Helvetica Neue" w:cs="Helvetica Neue"/>
          <w:i/>
          <w:iCs/>
          <w:color w:val="000000"/>
        </w:rPr>
        <w:t xml:space="preserve">What We Watched: The First Half of 2025. </w:t>
      </w:r>
      <w:r w:rsidRPr="00DF3884">
        <w:rPr>
          <w:rFonts w:ascii="Helvetica Neue" w:hAnsi="Helvetica Neue" w:cs="Helvetica Neue"/>
          <w:color w:val="000000"/>
        </w:rPr>
        <w:t xml:space="preserve">Netflix Newsroom. Available at: https://about.netflix.com/en/news/what-we-watched-the-first-half-of-2025 </w:t>
      </w:r>
    </w:p>
    <w:p w14:paraId="56573259" w14:textId="77777777" w:rsidR="00C102B5" w:rsidRDefault="00C102B5" w:rsidP="002D5F02">
      <w:pPr>
        <w:autoSpaceDE w:val="0"/>
        <w:autoSpaceDN w:val="0"/>
        <w:adjustRightInd w:val="0"/>
        <w:spacing w:after="0" w:line="360" w:lineRule="auto"/>
        <w:rPr>
          <w:rFonts w:ascii="Helvetica Neue" w:hAnsi="Helvetica Neue" w:cs="Helvetica Neue"/>
          <w:color w:val="000000"/>
        </w:rPr>
      </w:pPr>
    </w:p>
    <w:p w14:paraId="4AECBDA1" w14:textId="77777777" w:rsidR="002D5F02" w:rsidRDefault="002D5F02" w:rsidP="002D5F02">
      <w:pPr>
        <w:autoSpaceDE w:val="0"/>
        <w:autoSpaceDN w:val="0"/>
        <w:adjustRightInd w:val="0"/>
        <w:spacing w:after="0" w:line="360" w:lineRule="auto"/>
        <w:rPr>
          <w:rFonts w:ascii="Helvetica Neue" w:hAnsi="Helvetica Neue" w:cs="Helvetica Neue"/>
          <w:color w:val="000000"/>
        </w:rPr>
      </w:pPr>
      <w:r>
        <w:rPr>
          <w:rFonts w:ascii="Helvetica Neue" w:hAnsi="Helvetica Neue" w:cs="Helvetica Neue"/>
          <w:color w:val="000000"/>
        </w:rPr>
        <w:t xml:space="preserve">Netflix (2026) </w:t>
      </w:r>
      <w:r>
        <w:rPr>
          <w:rFonts w:ascii="Helvetica Neue" w:hAnsi="Helvetica Neue" w:cs="Helvetica Neue"/>
          <w:i/>
          <w:iCs/>
          <w:color w:val="000000"/>
        </w:rPr>
        <w:t xml:space="preserve">Q4 2025 Shareholder Letter. </w:t>
      </w:r>
      <w:r>
        <w:rPr>
          <w:rFonts w:ascii="Helvetica Neue" w:hAnsi="Helvetica Neue" w:cs="Helvetica Neue"/>
          <w:color w:val="000000"/>
        </w:rPr>
        <w:t xml:space="preserve">Netflix Investor Relations </w:t>
      </w:r>
    </w:p>
    <w:p w14:paraId="4DEC291B" w14:textId="77777777" w:rsidR="00C102B5" w:rsidRDefault="00C102B5" w:rsidP="002D5F02">
      <w:pPr>
        <w:autoSpaceDE w:val="0"/>
        <w:autoSpaceDN w:val="0"/>
        <w:adjustRightInd w:val="0"/>
        <w:spacing w:after="0" w:line="360" w:lineRule="auto"/>
        <w:rPr>
          <w:rFonts w:ascii="Helvetica Neue" w:hAnsi="Helvetica Neue" w:cs="Helvetica Neue"/>
          <w:color w:val="000000"/>
        </w:rPr>
      </w:pPr>
    </w:p>
    <w:p w14:paraId="1535865C" w14:textId="77777777" w:rsidR="002D5F02" w:rsidRDefault="002D5F02" w:rsidP="002D5F02">
      <w:pPr>
        <w:autoSpaceDE w:val="0"/>
        <w:autoSpaceDN w:val="0"/>
        <w:adjustRightInd w:val="0"/>
        <w:spacing w:after="0" w:line="360" w:lineRule="auto"/>
        <w:rPr>
          <w:rFonts w:ascii="Helvetica Neue" w:hAnsi="Helvetica Neue" w:cs="Helvetica Neue"/>
          <w:color w:val="000000"/>
        </w:rPr>
      </w:pPr>
      <w:r>
        <w:rPr>
          <w:rFonts w:ascii="Helvetica Neue" w:hAnsi="Helvetica Neue" w:cs="Helvetica Neue"/>
          <w:color w:val="000000"/>
        </w:rPr>
        <w:t xml:space="preserve">Ofcom (2025) </w:t>
      </w:r>
      <w:r>
        <w:rPr>
          <w:rFonts w:ascii="Helvetica Neue" w:hAnsi="Helvetica Neue" w:cs="Helvetica Neue"/>
          <w:i/>
          <w:iCs/>
          <w:color w:val="000000"/>
        </w:rPr>
        <w:t>Media Nations 2025</w:t>
      </w:r>
      <w:r>
        <w:rPr>
          <w:rFonts w:ascii="Helvetica Neue" w:hAnsi="Helvetica Neue" w:cs="Helvetica Neue"/>
          <w:color w:val="000000"/>
        </w:rPr>
        <w:t>. Available at: https://www.ofcom.org.uk/media-use-and-attitudes/media-habits-adults/media-nations-2025 (Accessed: 03 April 2026).</w:t>
      </w:r>
    </w:p>
    <w:p w14:paraId="12E3C960" w14:textId="77777777" w:rsidR="00C102B5" w:rsidRDefault="00C102B5" w:rsidP="002D5F02">
      <w:pPr>
        <w:autoSpaceDE w:val="0"/>
        <w:autoSpaceDN w:val="0"/>
        <w:adjustRightInd w:val="0"/>
        <w:spacing w:after="0" w:line="360" w:lineRule="auto"/>
        <w:rPr>
          <w:rFonts w:ascii="Helvetica Neue" w:hAnsi="Helvetica Neue" w:cs="Helvetica Neue"/>
          <w:color w:val="000000"/>
        </w:rPr>
      </w:pPr>
    </w:p>
    <w:p w14:paraId="0941332D" w14:textId="77777777" w:rsidR="002D5F02" w:rsidRDefault="002D5F02" w:rsidP="002D5F02">
      <w:pPr>
        <w:autoSpaceDE w:val="0"/>
        <w:autoSpaceDN w:val="0"/>
        <w:adjustRightInd w:val="0"/>
        <w:spacing w:after="0" w:line="240" w:lineRule="auto"/>
        <w:rPr>
          <w:rFonts w:ascii="Helvetica Neue" w:hAnsi="Helvetica Neue" w:cs="Helvetica Neue"/>
          <w:color w:val="000000"/>
        </w:rPr>
      </w:pPr>
      <w:r>
        <w:rPr>
          <w:rFonts w:ascii="Helvetica Neue" w:hAnsi="Helvetica Neue" w:cs="Helvetica Neue"/>
          <w:color w:val="000000"/>
        </w:rPr>
        <w:t>Netflix (2026) Home Page ‘</w:t>
      </w:r>
      <w:r>
        <w:rPr>
          <w:rFonts w:ascii="Helvetica Neue" w:hAnsi="Helvetica Neue" w:cs="Helvetica Neue"/>
          <w:i/>
          <w:iCs/>
          <w:color w:val="000000"/>
        </w:rPr>
        <w:t>About Netflix’</w:t>
      </w:r>
      <w:r>
        <w:rPr>
          <w:rFonts w:ascii="Helvetica Neue" w:hAnsi="Helvetica Neue" w:cs="Helvetica Neue"/>
          <w:color w:val="000000"/>
        </w:rPr>
        <w:t>. Available at: https://about.netflix.com/en (Accessed: 30 April 2026).</w:t>
      </w:r>
    </w:p>
    <w:p w14:paraId="717B9177" w14:textId="77777777" w:rsidR="00C102B5" w:rsidRDefault="00C102B5" w:rsidP="002D5F02">
      <w:pPr>
        <w:autoSpaceDE w:val="0"/>
        <w:autoSpaceDN w:val="0"/>
        <w:adjustRightInd w:val="0"/>
        <w:spacing w:after="0" w:line="240" w:lineRule="auto"/>
        <w:rPr>
          <w:rFonts w:ascii="Helvetica Neue" w:hAnsi="Helvetica Neue" w:cs="Helvetica Neue"/>
          <w:color w:val="000000"/>
        </w:rPr>
      </w:pPr>
    </w:p>
    <w:p w14:paraId="0C9BE717" w14:textId="77777777" w:rsidR="00C102B5" w:rsidRDefault="002D5F02" w:rsidP="002D5F02">
      <w:pPr>
        <w:autoSpaceDE w:val="0"/>
        <w:autoSpaceDN w:val="0"/>
        <w:adjustRightInd w:val="0"/>
        <w:spacing w:after="0" w:line="360" w:lineRule="auto"/>
        <w:rPr>
          <w:rFonts w:ascii="Helvetica Neue" w:hAnsi="Helvetica Neue" w:cs="Helvetica Neue"/>
          <w:color w:val="000000"/>
        </w:rPr>
      </w:pPr>
      <w:r>
        <w:rPr>
          <w:rFonts w:ascii="Helvetica Neue" w:hAnsi="Helvetica Neue" w:cs="Helvetica Neue"/>
          <w:color w:val="000000"/>
        </w:rPr>
        <w:t xml:space="preserve">Parekh, V. (2025) ‘Copyright and the Film Streaming Industry: Licensing, Piracy, and </w:t>
      </w:r>
    </w:p>
    <w:p w14:paraId="309AD49C" w14:textId="77777777" w:rsidR="00C102B5" w:rsidRDefault="002D5F02" w:rsidP="002D5F02">
      <w:pPr>
        <w:autoSpaceDE w:val="0"/>
        <w:autoSpaceDN w:val="0"/>
        <w:adjustRightInd w:val="0"/>
        <w:spacing w:after="0" w:line="360" w:lineRule="auto"/>
        <w:rPr>
          <w:rFonts w:ascii="Helvetica Neue" w:hAnsi="Helvetica Neue" w:cs="Helvetica Neue"/>
          <w:color w:val="000000"/>
        </w:rPr>
      </w:pPr>
      <w:r>
        <w:rPr>
          <w:rFonts w:ascii="Helvetica Neue" w:hAnsi="Helvetica Neue" w:cs="Helvetica Neue"/>
          <w:color w:val="000000"/>
        </w:rPr>
        <w:t>Exclusivity’.</w:t>
      </w:r>
    </w:p>
    <w:p w14:paraId="7A2B2E14" w14:textId="77777777" w:rsidR="00C102B5" w:rsidRDefault="00C102B5" w:rsidP="002D5F02">
      <w:pPr>
        <w:autoSpaceDE w:val="0"/>
        <w:autoSpaceDN w:val="0"/>
        <w:adjustRightInd w:val="0"/>
        <w:spacing w:after="0" w:line="360" w:lineRule="auto"/>
        <w:rPr>
          <w:rFonts w:ascii="Helvetica Neue" w:hAnsi="Helvetica Neue" w:cs="Helvetica Neue"/>
          <w:color w:val="000000"/>
        </w:rPr>
      </w:pPr>
    </w:p>
    <w:p w14:paraId="5EC6591A" w14:textId="53FD1EFE" w:rsidR="002D5F02" w:rsidRDefault="002D5F02" w:rsidP="002D5F02">
      <w:pPr>
        <w:autoSpaceDE w:val="0"/>
        <w:autoSpaceDN w:val="0"/>
        <w:adjustRightInd w:val="0"/>
        <w:spacing w:after="0" w:line="360" w:lineRule="auto"/>
        <w:rPr>
          <w:rFonts w:ascii="Helvetica Neue" w:hAnsi="Helvetica Neue" w:cs="Helvetica Neue"/>
          <w:color w:val="000000"/>
        </w:rPr>
      </w:pPr>
      <w:r>
        <w:rPr>
          <w:rFonts w:ascii="Helvetica Neue" w:hAnsi="Helvetica Neue" w:cs="Helvetica Neue"/>
          <w:color w:val="000000"/>
        </w:rPr>
        <w:t xml:space="preserve">Porter, M. (2008) ‘The Five Competitive Forces That Shape Strategy’, </w:t>
      </w:r>
      <w:r>
        <w:rPr>
          <w:rFonts w:ascii="Helvetica Neue" w:hAnsi="Helvetica Neue" w:cs="Helvetica Neue"/>
          <w:i/>
          <w:iCs/>
          <w:color w:val="000000"/>
        </w:rPr>
        <w:t>Harvard business review</w:t>
      </w:r>
      <w:r>
        <w:rPr>
          <w:rFonts w:ascii="Helvetica Neue" w:hAnsi="Helvetica Neue" w:cs="Helvetica Neue"/>
          <w:color w:val="000000"/>
        </w:rPr>
        <w:t>, 86, pp. 78–93, 137.</w:t>
      </w:r>
    </w:p>
    <w:p w14:paraId="70465B83" w14:textId="77777777" w:rsidR="00C102B5" w:rsidRPr="002D5F02" w:rsidRDefault="00C102B5" w:rsidP="002D5F02">
      <w:pPr>
        <w:autoSpaceDE w:val="0"/>
        <w:autoSpaceDN w:val="0"/>
        <w:adjustRightInd w:val="0"/>
        <w:spacing w:after="0" w:line="360" w:lineRule="auto"/>
        <w:rPr>
          <w:rFonts w:ascii="Helvetica" w:hAnsi="Helvetica" w:cs="Helvetica"/>
          <w:color w:val="000000"/>
          <w:sz w:val="29"/>
          <w:szCs w:val="29"/>
        </w:rPr>
      </w:pPr>
    </w:p>
    <w:p w14:paraId="3133B570" w14:textId="1C747B31" w:rsidR="002D5F02" w:rsidRDefault="002D5F02" w:rsidP="002D5F02">
      <w:pPr>
        <w:autoSpaceDE w:val="0"/>
        <w:autoSpaceDN w:val="0"/>
        <w:adjustRightInd w:val="0"/>
        <w:spacing w:after="0" w:line="360" w:lineRule="auto"/>
        <w:rPr>
          <w:rFonts w:ascii="Helvetica Neue" w:hAnsi="Helvetica Neue" w:cs="Helvetica Neue"/>
          <w:color w:val="000000"/>
        </w:rPr>
      </w:pPr>
      <w:r>
        <w:rPr>
          <w:rFonts w:ascii="Helvetica Neue" w:hAnsi="Helvetica Neue" w:cs="Helvetica Neue"/>
          <w:color w:val="000000"/>
        </w:rPr>
        <w:t xml:space="preserve">Pourmohammadi, K. </w:t>
      </w:r>
      <w:r>
        <w:rPr>
          <w:rFonts w:ascii="Helvetica Neue" w:hAnsi="Helvetica Neue" w:cs="Helvetica Neue"/>
          <w:i/>
          <w:iCs/>
          <w:color w:val="000000"/>
        </w:rPr>
        <w:t>et al.</w:t>
      </w:r>
      <w:r>
        <w:rPr>
          <w:rFonts w:ascii="Helvetica Neue" w:hAnsi="Helvetica Neue" w:cs="Helvetica Neue"/>
          <w:color w:val="000000"/>
        </w:rPr>
        <w:t xml:space="preserve"> (2020) ‘A comprehensive environmental scanning and strategic analysis of Iranian Public Hospitals: a prospective approach’, </w:t>
      </w:r>
      <w:r>
        <w:rPr>
          <w:rFonts w:ascii="Helvetica Neue" w:hAnsi="Helvetica Neue" w:cs="Helvetica Neue"/>
          <w:i/>
          <w:iCs/>
          <w:color w:val="000000"/>
        </w:rPr>
        <w:t>BMC Research Notes</w:t>
      </w:r>
      <w:r>
        <w:rPr>
          <w:rFonts w:ascii="Helvetica Neue" w:hAnsi="Helvetica Neue" w:cs="Helvetica Neue"/>
          <w:color w:val="000000"/>
        </w:rPr>
        <w:t xml:space="preserve">, 13(1), p. 179. Available at: </w:t>
      </w:r>
      <w:r w:rsidR="00C102B5" w:rsidRPr="00DF3884">
        <w:rPr>
          <w:rFonts w:ascii="Helvetica Neue" w:hAnsi="Helvetica Neue" w:cs="Helvetica Neue"/>
          <w:color w:val="000000"/>
        </w:rPr>
        <w:t>https://doi.org/10.1186/s13104-020-05002-8</w:t>
      </w:r>
      <w:r>
        <w:rPr>
          <w:rFonts w:ascii="Helvetica Neue" w:hAnsi="Helvetica Neue" w:cs="Helvetica Neue"/>
          <w:color w:val="000000"/>
        </w:rPr>
        <w:t>.</w:t>
      </w:r>
    </w:p>
    <w:p w14:paraId="3BEF0A1A" w14:textId="3BA6CF2F" w:rsidR="00C102B5" w:rsidRDefault="00C102B5" w:rsidP="002D5F02">
      <w:pPr>
        <w:autoSpaceDE w:val="0"/>
        <w:autoSpaceDN w:val="0"/>
        <w:adjustRightInd w:val="0"/>
        <w:spacing w:after="0" w:line="360" w:lineRule="auto"/>
        <w:rPr>
          <w:rFonts w:ascii="Helvetica Neue" w:hAnsi="Helvetica Neue" w:cs="Helvetica Neue"/>
          <w:color w:val="000000"/>
        </w:rPr>
      </w:pPr>
    </w:p>
    <w:p w14:paraId="313FA557" w14:textId="77777777" w:rsidR="002D5F02" w:rsidRDefault="002D5F02" w:rsidP="002D5F02">
      <w:pPr>
        <w:autoSpaceDE w:val="0"/>
        <w:autoSpaceDN w:val="0"/>
        <w:adjustRightInd w:val="0"/>
        <w:spacing w:after="0" w:line="360" w:lineRule="auto"/>
        <w:rPr>
          <w:rFonts w:ascii="Helvetica Neue" w:hAnsi="Helvetica Neue" w:cs="Helvetica Neue"/>
          <w:color w:val="000000"/>
        </w:rPr>
      </w:pPr>
      <w:r>
        <w:rPr>
          <w:rFonts w:ascii="Helvetica Neue" w:hAnsi="Helvetica Neue" w:cs="Helvetica Neue"/>
          <w:color w:val="000000"/>
        </w:rPr>
        <w:t xml:space="preserve">Shafer, S. </w:t>
      </w:r>
      <w:r>
        <w:rPr>
          <w:rFonts w:ascii="Helvetica Neue" w:hAnsi="Helvetica Neue" w:cs="Helvetica Neue"/>
          <w:i/>
          <w:iCs/>
          <w:color w:val="000000"/>
        </w:rPr>
        <w:t>et al.</w:t>
      </w:r>
      <w:r>
        <w:rPr>
          <w:rFonts w:ascii="Helvetica Neue" w:hAnsi="Helvetica Neue" w:cs="Helvetica Neue"/>
          <w:color w:val="000000"/>
        </w:rPr>
        <w:t xml:space="preserve"> (2022) </w:t>
      </w:r>
      <w:r>
        <w:rPr>
          <w:rFonts w:ascii="Helvetica Neue" w:hAnsi="Helvetica Neue" w:cs="Helvetica Neue"/>
          <w:i/>
          <w:iCs/>
          <w:color w:val="000000"/>
        </w:rPr>
        <w:t>Netflix global pricing strategy, 2022 | S&amp;P Global</w:t>
      </w:r>
      <w:r>
        <w:rPr>
          <w:rFonts w:ascii="Helvetica Neue" w:hAnsi="Helvetica Neue" w:cs="Helvetica Neue"/>
          <w:color w:val="000000"/>
        </w:rPr>
        <w:t>. Available at: https://www.spglobal.com/market-intelligence/en/news-insights/research/netflix-global-pricing-strategy-2022 (Accessed: 2 April 2026).</w:t>
      </w:r>
    </w:p>
    <w:p w14:paraId="0D883085" w14:textId="4FF9A11D" w:rsidR="002D5F02" w:rsidRDefault="002D5F02" w:rsidP="002D5F02">
      <w:pPr>
        <w:autoSpaceDE w:val="0"/>
        <w:autoSpaceDN w:val="0"/>
        <w:adjustRightInd w:val="0"/>
        <w:spacing w:after="0" w:line="360" w:lineRule="auto"/>
        <w:rPr>
          <w:rFonts w:ascii="Helvetica Neue" w:hAnsi="Helvetica Neue" w:cs="Helvetica Neue"/>
          <w:color w:val="000000"/>
        </w:rPr>
      </w:pPr>
      <w:r>
        <w:rPr>
          <w:rFonts w:ascii="Helvetica Neue" w:hAnsi="Helvetica Neue" w:cs="Helvetica Neue"/>
          <w:color w:val="000000"/>
        </w:rPr>
        <w:lastRenderedPageBreak/>
        <w:t xml:space="preserve">Sun, X. (2022) ‘Two Decades and More: Evolution of Netflix’s Business Models and Outlook of Future’, </w:t>
      </w:r>
      <w:r>
        <w:rPr>
          <w:rFonts w:ascii="Helvetica Neue" w:hAnsi="Helvetica Neue" w:cs="Helvetica Neue"/>
          <w:i/>
          <w:iCs/>
          <w:color w:val="000000"/>
        </w:rPr>
        <w:t>SHS Web of Conferences</w:t>
      </w:r>
      <w:r>
        <w:rPr>
          <w:rFonts w:ascii="Helvetica Neue" w:hAnsi="Helvetica Neue" w:cs="Helvetica Neue"/>
          <w:color w:val="000000"/>
        </w:rPr>
        <w:t xml:space="preserve">, 148. Available at: </w:t>
      </w:r>
      <w:r w:rsidR="00C102B5" w:rsidRPr="00DF3884">
        <w:rPr>
          <w:rFonts w:ascii="Helvetica Neue" w:hAnsi="Helvetica Neue" w:cs="Helvetica Neue"/>
          <w:color w:val="000000"/>
        </w:rPr>
        <w:t>https://doi.org/10.1051/shsconf/202214803032</w:t>
      </w:r>
      <w:r>
        <w:rPr>
          <w:rFonts w:ascii="Helvetica Neue" w:hAnsi="Helvetica Neue" w:cs="Helvetica Neue"/>
          <w:color w:val="000000"/>
        </w:rPr>
        <w:t>.</w:t>
      </w:r>
    </w:p>
    <w:p w14:paraId="67BB2CC8" w14:textId="77777777" w:rsidR="00C102B5" w:rsidRDefault="00C102B5" w:rsidP="002D5F02">
      <w:pPr>
        <w:autoSpaceDE w:val="0"/>
        <w:autoSpaceDN w:val="0"/>
        <w:adjustRightInd w:val="0"/>
        <w:spacing w:after="0" w:line="360" w:lineRule="auto"/>
        <w:rPr>
          <w:rFonts w:ascii="Helvetica Neue" w:hAnsi="Helvetica Neue" w:cs="Helvetica Neue"/>
          <w:color w:val="000000"/>
        </w:rPr>
      </w:pPr>
    </w:p>
    <w:p w14:paraId="4C29494F" w14:textId="360FAB9D" w:rsidR="002D5F02" w:rsidRDefault="002D5F02" w:rsidP="002D5F02">
      <w:pPr>
        <w:autoSpaceDE w:val="0"/>
        <w:autoSpaceDN w:val="0"/>
        <w:adjustRightInd w:val="0"/>
        <w:spacing w:after="0" w:line="360" w:lineRule="auto"/>
        <w:rPr>
          <w:rFonts w:ascii="Helvetica Neue" w:hAnsi="Helvetica Neue" w:cs="Helvetica Neue"/>
          <w:color w:val="000000"/>
        </w:rPr>
      </w:pPr>
      <w:r>
        <w:rPr>
          <w:rFonts w:ascii="Helvetica Neue" w:hAnsi="Helvetica Neue" w:cs="Helvetica Neue"/>
          <w:color w:val="000000"/>
        </w:rPr>
        <w:t xml:space="preserve">Tang, G. </w:t>
      </w:r>
      <w:r>
        <w:rPr>
          <w:rFonts w:ascii="Helvetica Neue" w:hAnsi="Helvetica Neue" w:cs="Helvetica Neue"/>
          <w:i/>
          <w:iCs/>
          <w:color w:val="000000"/>
        </w:rPr>
        <w:t>et al.</w:t>
      </w:r>
      <w:r>
        <w:rPr>
          <w:rFonts w:ascii="Helvetica Neue" w:hAnsi="Helvetica Neue" w:cs="Helvetica Neue"/>
          <w:color w:val="000000"/>
        </w:rPr>
        <w:t xml:space="preserve"> (2024) ‘What types of business environment fosters the emergence of more specialized and sophisticated “little giant” enterprises?</w:t>
      </w:r>
      <w:r w:rsidR="00C102B5">
        <w:rPr>
          <w:rFonts w:ascii="Helvetica Neue" w:hAnsi="Helvetica Neue" w:cs="Helvetica Neue"/>
          <w:color w:val="000000"/>
        </w:rPr>
        <w:t xml:space="preserve"> - </w:t>
      </w:r>
      <w:r>
        <w:rPr>
          <w:rFonts w:ascii="Helvetica Neue" w:hAnsi="Helvetica Neue" w:cs="Helvetica Neue"/>
          <w:color w:val="000000"/>
        </w:rPr>
        <w:t xml:space="preserve">An empirical study based on the TOE framework and configuration adaptation theory’, </w:t>
      </w:r>
      <w:r>
        <w:rPr>
          <w:rFonts w:ascii="Helvetica Neue" w:hAnsi="Helvetica Neue" w:cs="Helvetica Neue"/>
          <w:i/>
          <w:iCs/>
          <w:color w:val="000000"/>
        </w:rPr>
        <w:t>Managerial and Decision Economics</w:t>
      </w:r>
      <w:r>
        <w:rPr>
          <w:rFonts w:ascii="Helvetica Neue" w:hAnsi="Helvetica Neue" w:cs="Helvetica Neue"/>
          <w:color w:val="000000"/>
        </w:rPr>
        <w:t xml:space="preserve">, 45(3), pp. 1557–1572. Available at: </w:t>
      </w:r>
      <w:r w:rsidR="00C102B5" w:rsidRPr="00DF3884">
        <w:rPr>
          <w:rFonts w:ascii="Helvetica Neue" w:hAnsi="Helvetica Neue" w:cs="Helvetica Neue"/>
          <w:color w:val="000000"/>
        </w:rPr>
        <w:t>https://doi.org/10.1002/mde.4063</w:t>
      </w:r>
      <w:r>
        <w:rPr>
          <w:rFonts w:ascii="Helvetica Neue" w:hAnsi="Helvetica Neue" w:cs="Helvetica Neue"/>
          <w:color w:val="000000"/>
        </w:rPr>
        <w:t>.</w:t>
      </w:r>
    </w:p>
    <w:p w14:paraId="28FF168E" w14:textId="77777777" w:rsidR="00C102B5" w:rsidRDefault="00C102B5" w:rsidP="002D5F02">
      <w:pPr>
        <w:autoSpaceDE w:val="0"/>
        <w:autoSpaceDN w:val="0"/>
        <w:adjustRightInd w:val="0"/>
        <w:spacing w:after="0" w:line="360" w:lineRule="auto"/>
        <w:rPr>
          <w:rFonts w:ascii="Helvetica Neue" w:hAnsi="Helvetica Neue" w:cs="Helvetica Neue"/>
          <w:color w:val="000000"/>
        </w:rPr>
      </w:pPr>
    </w:p>
    <w:p w14:paraId="5E576079" w14:textId="77777777" w:rsidR="002D5F02" w:rsidRDefault="002D5F02" w:rsidP="002D5F02">
      <w:pPr>
        <w:autoSpaceDE w:val="0"/>
        <w:autoSpaceDN w:val="0"/>
        <w:adjustRightInd w:val="0"/>
        <w:spacing w:after="0" w:line="360" w:lineRule="auto"/>
        <w:rPr>
          <w:rFonts w:ascii="Helvetica Neue" w:hAnsi="Helvetica Neue" w:cs="Helvetica Neue"/>
          <w:color w:val="000000"/>
        </w:rPr>
      </w:pPr>
      <w:r>
        <w:rPr>
          <w:rFonts w:ascii="Helvetica Neue" w:hAnsi="Helvetica Neue" w:cs="Helvetica Neue"/>
          <w:color w:val="000000"/>
        </w:rPr>
        <w:t xml:space="preserve">The Carbon Trust (2022) </w:t>
      </w:r>
      <w:r>
        <w:rPr>
          <w:rFonts w:ascii="Helvetica Neue" w:hAnsi="Helvetica Neue" w:cs="Helvetica Neue"/>
          <w:i/>
          <w:iCs/>
          <w:color w:val="000000"/>
        </w:rPr>
        <w:t xml:space="preserve">Carbon impact of video streaming. </w:t>
      </w:r>
      <w:r>
        <w:rPr>
          <w:rFonts w:ascii="Helvetica Neue" w:hAnsi="Helvetica Neue" w:cs="Helvetica Neue"/>
          <w:color w:val="000000"/>
        </w:rPr>
        <w:t>The Carbon Trust. Available at: https://www.carbontrust.com/our-work-and-impact/guides-reports-and-tools/carbon-impact-of-video-streaming (Accessed: 03 April 2026).</w:t>
      </w:r>
    </w:p>
    <w:p w14:paraId="2AEBB199" w14:textId="77777777" w:rsidR="00C102B5" w:rsidRDefault="00C102B5" w:rsidP="002D5F02">
      <w:pPr>
        <w:autoSpaceDE w:val="0"/>
        <w:autoSpaceDN w:val="0"/>
        <w:adjustRightInd w:val="0"/>
        <w:spacing w:after="0" w:line="360" w:lineRule="auto"/>
        <w:rPr>
          <w:rFonts w:ascii="Helvetica Neue" w:hAnsi="Helvetica Neue" w:cs="Helvetica Neue"/>
          <w:color w:val="000000"/>
        </w:rPr>
      </w:pPr>
    </w:p>
    <w:p w14:paraId="43EC69FD" w14:textId="74F55445" w:rsidR="002D5F02" w:rsidRDefault="002D5F02" w:rsidP="002D5F02">
      <w:pPr>
        <w:autoSpaceDE w:val="0"/>
        <w:autoSpaceDN w:val="0"/>
        <w:adjustRightInd w:val="0"/>
        <w:spacing w:after="0" w:line="360" w:lineRule="auto"/>
        <w:rPr>
          <w:rFonts w:ascii="Helvetica Neue" w:hAnsi="Helvetica Neue" w:cs="Helvetica Neue"/>
          <w:color w:val="000000"/>
        </w:rPr>
      </w:pPr>
      <w:r>
        <w:rPr>
          <w:rFonts w:ascii="Helvetica Neue" w:hAnsi="Helvetica Neue" w:cs="Helvetica Neue"/>
          <w:color w:val="000000"/>
        </w:rPr>
        <w:t xml:space="preserve">Tian, J. (2024) ‘The Rise and Bypassing of Streaming Media’, </w:t>
      </w:r>
      <w:r>
        <w:rPr>
          <w:rFonts w:ascii="Helvetica Neue" w:hAnsi="Helvetica Neue" w:cs="Helvetica Neue"/>
          <w:i/>
          <w:iCs/>
          <w:color w:val="000000"/>
        </w:rPr>
        <w:t>Advances in Economics, Management and Political Sciences</w:t>
      </w:r>
      <w:r>
        <w:rPr>
          <w:rFonts w:ascii="Helvetica Neue" w:hAnsi="Helvetica Neue" w:cs="Helvetica Neue"/>
          <w:color w:val="000000"/>
        </w:rPr>
        <w:t xml:space="preserve">, 57, pp. 189–195. Available at: </w:t>
      </w:r>
      <w:r w:rsidR="00C102B5" w:rsidRPr="00DF3884">
        <w:rPr>
          <w:rFonts w:ascii="Helvetica Neue" w:hAnsi="Helvetica Neue" w:cs="Helvetica Neue"/>
          <w:color w:val="000000"/>
        </w:rPr>
        <w:t>https://doi.org/10.54254/2754-1169/57/20230731</w:t>
      </w:r>
      <w:r>
        <w:rPr>
          <w:rFonts w:ascii="Helvetica Neue" w:hAnsi="Helvetica Neue" w:cs="Helvetica Neue"/>
          <w:color w:val="000000"/>
        </w:rPr>
        <w:t>.</w:t>
      </w:r>
    </w:p>
    <w:p w14:paraId="0986CEBD" w14:textId="77777777" w:rsidR="00C102B5" w:rsidRDefault="00C102B5" w:rsidP="002D5F02">
      <w:pPr>
        <w:autoSpaceDE w:val="0"/>
        <w:autoSpaceDN w:val="0"/>
        <w:adjustRightInd w:val="0"/>
        <w:spacing w:after="0" w:line="360" w:lineRule="auto"/>
        <w:rPr>
          <w:rFonts w:ascii="Helvetica Neue" w:hAnsi="Helvetica Neue" w:cs="Helvetica Neue"/>
          <w:color w:val="000000"/>
        </w:rPr>
      </w:pPr>
    </w:p>
    <w:p w14:paraId="38DE3460" w14:textId="5E239E81" w:rsidR="002D5F02" w:rsidRDefault="002D5F02" w:rsidP="002D5F02">
      <w:pPr>
        <w:autoSpaceDE w:val="0"/>
        <w:autoSpaceDN w:val="0"/>
        <w:adjustRightInd w:val="0"/>
        <w:spacing w:after="0" w:line="360" w:lineRule="auto"/>
        <w:rPr>
          <w:rFonts w:ascii="Helvetica Neue" w:hAnsi="Helvetica Neue" w:cs="Helvetica Neue"/>
          <w:color w:val="000000"/>
        </w:rPr>
      </w:pPr>
      <w:proofErr w:type="spellStart"/>
      <w:r>
        <w:rPr>
          <w:rFonts w:ascii="Helvetica Neue" w:hAnsi="Helvetica Neue" w:cs="Helvetica Neue"/>
          <w:color w:val="000000"/>
        </w:rPr>
        <w:t>Wetherly</w:t>
      </w:r>
      <w:proofErr w:type="spellEnd"/>
      <w:r>
        <w:rPr>
          <w:rFonts w:ascii="Helvetica Neue" w:hAnsi="Helvetica Neue" w:cs="Helvetica Neue"/>
          <w:color w:val="000000"/>
        </w:rPr>
        <w:t xml:space="preserve">, P. and Otter, D. (2018) </w:t>
      </w:r>
      <w:r>
        <w:rPr>
          <w:rFonts w:ascii="Helvetica Neue" w:hAnsi="Helvetica Neue" w:cs="Helvetica Neue"/>
          <w:i/>
          <w:iCs/>
          <w:color w:val="000000"/>
        </w:rPr>
        <w:t>The business environment: themes and issues in a globalizing world</w:t>
      </w:r>
      <w:r>
        <w:rPr>
          <w:rFonts w:ascii="Helvetica Neue" w:hAnsi="Helvetica Neue" w:cs="Helvetica Neue"/>
          <w:color w:val="000000"/>
        </w:rPr>
        <w:t xml:space="preserve">. Fourth edition. </w:t>
      </w:r>
      <w:r w:rsidR="00DF3884">
        <w:rPr>
          <w:rFonts w:ascii="Helvetica Neue" w:hAnsi="Helvetica Neue" w:cs="Helvetica Neue"/>
          <w:color w:val="000000"/>
        </w:rPr>
        <w:t>Oxford;</w:t>
      </w:r>
      <w:r>
        <w:rPr>
          <w:rFonts w:ascii="Helvetica Neue" w:hAnsi="Helvetica Neue" w:cs="Helvetica Neue"/>
          <w:color w:val="000000"/>
        </w:rPr>
        <w:t xml:space="preserve"> New York, </w:t>
      </w:r>
      <w:r w:rsidR="00DF3884">
        <w:rPr>
          <w:rFonts w:ascii="Helvetica Neue" w:hAnsi="Helvetica Neue" w:cs="Helvetica Neue"/>
          <w:color w:val="000000"/>
        </w:rPr>
        <w:t>NY</w:t>
      </w:r>
      <w:r>
        <w:rPr>
          <w:rFonts w:ascii="Helvetica Neue" w:hAnsi="Helvetica Neue" w:cs="Helvetica Neue"/>
          <w:color w:val="000000"/>
        </w:rPr>
        <w:t>: Oxford University Press.</w:t>
      </w:r>
    </w:p>
    <w:p w14:paraId="1EEDF4CA" w14:textId="77777777" w:rsidR="00C102B5" w:rsidRDefault="00C102B5" w:rsidP="002D5F02">
      <w:pPr>
        <w:autoSpaceDE w:val="0"/>
        <w:autoSpaceDN w:val="0"/>
        <w:adjustRightInd w:val="0"/>
        <w:spacing w:after="0" w:line="360" w:lineRule="auto"/>
        <w:rPr>
          <w:rFonts w:ascii="Helvetica Neue" w:hAnsi="Helvetica Neue" w:cs="Helvetica Neue"/>
          <w:color w:val="000000"/>
        </w:rPr>
      </w:pPr>
    </w:p>
    <w:p w14:paraId="44B949AC" w14:textId="07FF44C0" w:rsidR="002D5F02" w:rsidRDefault="002D5F02" w:rsidP="002D5F02">
      <w:pPr>
        <w:autoSpaceDE w:val="0"/>
        <w:autoSpaceDN w:val="0"/>
        <w:adjustRightInd w:val="0"/>
        <w:spacing w:after="0" w:line="360" w:lineRule="auto"/>
        <w:rPr>
          <w:rFonts w:ascii="Helvetica Neue" w:hAnsi="Helvetica Neue" w:cs="Helvetica Neue"/>
          <w:color w:val="000000"/>
        </w:rPr>
      </w:pPr>
      <w:r>
        <w:rPr>
          <w:rFonts w:ascii="Helvetica Neue" w:hAnsi="Helvetica Neue" w:cs="Helvetica Neue"/>
          <w:color w:val="000000"/>
        </w:rPr>
        <w:t xml:space="preserve">Xi, Q. (2024) ‘Netflix’s Strategies, Innovations, and Challenges in Shaping the Future of Television Media’, </w:t>
      </w:r>
      <w:r>
        <w:rPr>
          <w:rFonts w:ascii="Helvetica Neue" w:hAnsi="Helvetica Neue" w:cs="Helvetica Neue"/>
          <w:i/>
          <w:iCs/>
          <w:color w:val="000000"/>
        </w:rPr>
        <w:t>Communications in Humanities Research</w:t>
      </w:r>
      <w:r>
        <w:rPr>
          <w:rFonts w:ascii="Helvetica Neue" w:hAnsi="Helvetica Neue" w:cs="Helvetica Neue"/>
          <w:color w:val="000000"/>
        </w:rPr>
        <w:t xml:space="preserve">, 27, pp. 246–249. Available at: </w:t>
      </w:r>
      <w:r w:rsidR="00DF3884" w:rsidRPr="00DF3884">
        <w:rPr>
          <w:rFonts w:ascii="Helvetica Neue" w:hAnsi="Helvetica Neue" w:cs="Helvetica Neue"/>
          <w:color w:val="000000"/>
        </w:rPr>
        <w:t>https://doi.org/10.54254/2753-7064/27/20231977</w:t>
      </w:r>
      <w:r>
        <w:rPr>
          <w:rFonts w:ascii="Helvetica Neue" w:hAnsi="Helvetica Neue" w:cs="Helvetica Neue"/>
          <w:color w:val="000000"/>
        </w:rPr>
        <w:t>.</w:t>
      </w:r>
    </w:p>
    <w:p w14:paraId="564EF7C8" w14:textId="77777777" w:rsidR="00DF3884" w:rsidRPr="002D5F02" w:rsidRDefault="00DF3884" w:rsidP="002D5F02">
      <w:pPr>
        <w:autoSpaceDE w:val="0"/>
        <w:autoSpaceDN w:val="0"/>
        <w:adjustRightInd w:val="0"/>
        <w:spacing w:after="0" w:line="360" w:lineRule="auto"/>
        <w:rPr>
          <w:rFonts w:ascii="Helvetica Neue" w:hAnsi="Helvetica Neue" w:cs="Helvetica Neue"/>
          <w:color w:val="000000"/>
        </w:rPr>
      </w:pPr>
    </w:p>
    <w:p w14:paraId="3CB7EF5C" w14:textId="134C17FD" w:rsidR="001A77E3" w:rsidRPr="00612BC4" w:rsidRDefault="002D5F02" w:rsidP="002D5F02">
      <w:pPr>
        <w:pStyle w:val="Bibliography"/>
      </w:pPr>
      <w:r>
        <w:rPr>
          <w:rFonts w:ascii="Helvetica Neue" w:hAnsi="Helvetica Neue" w:cs="Helvetica Neue"/>
          <w:color w:val="000000"/>
        </w:rPr>
        <w:t>Yüksel, İ. (2012) ‘Developing a Multi-</w:t>
      </w:r>
      <w:proofErr w:type="gramStart"/>
      <w:r>
        <w:rPr>
          <w:rFonts w:ascii="Helvetica Neue" w:hAnsi="Helvetica Neue" w:cs="Helvetica Neue"/>
          <w:color w:val="000000"/>
        </w:rPr>
        <w:t>Criteria Decision Making</w:t>
      </w:r>
      <w:proofErr w:type="gramEnd"/>
      <w:r>
        <w:rPr>
          <w:rFonts w:ascii="Helvetica Neue" w:hAnsi="Helvetica Neue" w:cs="Helvetica Neue"/>
          <w:color w:val="000000"/>
        </w:rPr>
        <w:t xml:space="preserve"> Model for PESTEL Analysis’, </w:t>
      </w:r>
      <w:r>
        <w:rPr>
          <w:rFonts w:ascii="Helvetica Neue" w:hAnsi="Helvetica Neue" w:cs="Helvetica Neue"/>
          <w:i/>
          <w:iCs/>
          <w:color w:val="000000"/>
        </w:rPr>
        <w:t>International Journal of Business and Management</w:t>
      </w:r>
      <w:r>
        <w:rPr>
          <w:rFonts w:ascii="Helvetica Neue" w:hAnsi="Helvetica Neue" w:cs="Helvetica Neue"/>
          <w:color w:val="000000"/>
        </w:rPr>
        <w:t>, 7, pp. 52–52. Available at: https://doi.org/10.5539/ijbm.v7n24p52.</w:t>
      </w:r>
    </w:p>
    <w:sectPr w:rsidR="001A77E3" w:rsidRPr="00612BC4" w:rsidSect="004871DE">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ACF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activeWritingStyle w:appName="MSWord" w:lang="en-US" w:vendorID="64" w:dllVersion="0" w:nlCheck="1" w:checkStyle="0"/>
  <w:activeWritingStyle w:appName="MSWord" w:lang="en-GB" w:vendorID="64" w:dllVersion="0" w:nlCheck="1" w:checkStyle="0"/>
  <w:proofState w:spelling="clean" w:grammar="clean"/>
  <w:attachedTemplate r:id="rId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7CBE"/>
    <w:rsid w:val="00001855"/>
    <w:rsid w:val="0000401B"/>
    <w:rsid w:val="000057D6"/>
    <w:rsid w:val="00006137"/>
    <w:rsid w:val="0000750A"/>
    <w:rsid w:val="00010A07"/>
    <w:rsid w:val="000224FC"/>
    <w:rsid w:val="0003742E"/>
    <w:rsid w:val="0004074B"/>
    <w:rsid w:val="0004252F"/>
    <w:rsid w:val="00043C50"/>
    <w:rsid w:val="00046DF8"/>
    <w:rsid w:val="0005173D"/>
    <w:rsid w:val="00055A35"/>
    <w:rsid w:val="00057F7B"/>
    <w:rsid w:val="00061AF9"/>
    <w:rsid w:val="000633FA"/>
    <w:rsid w:val="0006634F"/>
    <w:rsid w:val="00073528"/>
    <w:rsid w:val="00075512"/>
    <w:rsid w:val="000848C9"/>
    <w:rsid w:val="00093836"/>
    <w:rsid w:val="00096008"/>
    <w:rsid w:val="00096EA7"/>
    <w:rsid w:val="00097007"/>
    <w:rsid w:val="000A0607"/>
    <w:rsid w:val="000B0E9F"/>
    <w:rsid w:val="000B28E9"/>
    <w:rsid w:val="000B582D"/>
    <w:rsid w:val="000C2800"/>
    <w:rsid w:val="000D7AE9"/>
    <w:rsid w:val="000E041E"/>
    <w:rsid w:val="000E1B36"/>
    <w:rsid w:val="000E7EF1"/>
    <w:rsid w:val="00101C4A"/>
    <w:rsid w:val="0012507A"/>
    <w:rsid w:val="00134DE1"/>
    <w:rsid w:val="00145D19"/>
    <w:rsid w:val="00147C77"/>
    <w:rsid w:val="001565F8"/>
    <w:rsid w:val="00160654"/>
    <w:rsid w:val="00164499"/>
    <w:rsid w:val="00176062"/>
    <w:rsid w:val="001800EB"/>
    <w:rsid w:val="00190A53"/>
    <w:rsid w:val="0019152E"/>
    <w:rsid w:val="00193E5C"/>
    <w:rsid w:val="001A09C8"/>
    <w:rsid w:val="001A77E3"/>
    <w:rsid w:val="001C5D97"/>
    <w:rsid w:val="001C6B98"/>
    <w:rsid w:val="001D1B1F"/>
    <w:rsid w:val="001E0B32"/>
    <w:rsid w:val="001E17FD"/>
    <w:rsid w:val="001E2706"/>
    <w:rsid w:val="001F260D"/>
    <w:rsid w:val="001F388A"/>
    <w:rsid w:val="00205D23"/>
    <w:rsid w:val="00217EF9"/>
    <w:rsid w:val="00221098"/>
    <w:rsid w:val="002216A0"/>
    <w:rsid w:val="002333CD"/>
    <w:rsid w:val="0023752C"/>
    <w:rsid w:val="00237AEC"/>
    <w:rsid w:val="002477AA"/>
    <w:rsid w:val="00250C76"/>
    <w:rsid w:val="00255FA6"/>
    <w:rsid w:val="002659A5"/>
    <w:rsid w:val="00267AB2"/>
    <w:rsid w:val="00273227"/>
    <w:rsid w:val="00281F60"/>
    <w:rsid w:val="00283830"/>
    <w:rsid w:val="00284D80"/>
    <w:rsid w:val="0029370E"/>
    <w:rsid w:val="002B0952"/>
    <w:rsid w:val="002B0F3E"/>
    <w:rsid w:val="002B23CA"/>
    <w:rsid w:val="002B7287"/>
    <w:rsid w:val="002C1665"/>
    <w:rsid w:val="002C709B"/>
    <w:rsid w:val="002C762E"/>
    <w:rsid w:val="002D5F02"/>
    <w:rsid w:val="002E18D1"/>
    <w:rsid w:val="002F4E45"/>
    <w:rsid w:val="003066E1"/>
    <w:rsid w:val="0030735C"/>
    <w:rsid w:val="003138A4"/>
    <w:rsid w:val="003154D4"/>
    <w:rsid w:val="00321090"/>
    <w:rsid w:val="0032335A"/>
    <w:rsid w:val="00325ADF"/>
    <w:rsid w:val="00331D21"/>
    <w:rsid w:val="00334037"/>
    <w:rsid w:val="0033598F"/>
    <w:rsid w:val="003617DD"/>
    <w:rsid w:val="0036402C"/>
    <w:rsid w:val="00364A96"/>
    <w:rsid w:val="0037363D"/>
    <w:rsid w:val="00373BFD"/>
    <w:rsid w:val="00375501"/>
    <w:rsid w:val="00376C7D"/>
    <w:rsid w:val="00377603"/>
    <w:rsid w:val="00384C1F"/>
    <w:rsid w:val="003940BD"/>
    <w:rsid w:val="003A0A44"/>
    <w:rsid w:val="003A0F6B"/>
    <w:rsid w:val="003A7518"/>
    <w:rsid w:val="003B0128"/>
    <w:rsid w:val="003B3702"/>
    <w:rsid w:val="003B5A61"/>
    <w:rsid w:val="003B67C8"/>
    <w:rsid w:val="003B68F5"/>
    <w:rsid w:val="003B6ECE"/>
    <w:rsid w:val="003C6B97"/>
    <w:rsid w:val="003D0129"/>
    <w:rsid w:val="003D1C09"/>
    <w:rsid w:val="003D2104"/>
    <w:rsid w:val="003D2721"/>
    <w:rsid w:val="003D49BC"/>
    <w:rsid w:val="003E0FF7"/>
    <w:rsid w:val="003E2A87"/>
    <w:rsid w:val="003F30AF"/>
    <w:rsid w:val="003F4B34"/>
    <w:rsid w:val="003F7E12"/>
    <w:rsid w:val="00401277"/>
    <w:rsid w:val="00404FF2"/>
    <w:rsid w:val="004066D6"/>
    <w:rsid w:val="00410E1C"/>
    <w:rsid w:val="00411D09"/>
    <w:rsid w:val="004130C5"/>
    <w:rsid w:val="004156D5"/>
    <w:rsid w:val="0041715A"/>
    <w:rsid w:val="00432A0D"/>
    <w:rsid w:val="00432AF9"/>
    <w:rsid w:val="0043648B"/>
    <w:rsid w:val="004367FF"/>
    <w:rsid w:val="00440E43"/>
    <w:rsid w:val="004463D1"/>
    <w:rsid w:val="00470F7A"/>
    <w:rsid w:val="00474555"/>
    <w:rsid w:val="00474E63"/>
    <w:rsid w:val="00476967"/>
    <w:rsid w:val="00483C82"/>
    <w:rsid w:val="00486213"/>
    <w:rsid w:val="004871DE"/>
    <w:rsid w:val="00487D64"/>
    <w:rsid w:val="004922E6"/>
    <w:rsid w:val="00494E8A"/>
    <w:rsid w:val="00495F68"/>
    <w:rsid w:val="00496152"/>
    <w:rsid w:val="004A1164"/>
    <w:rsid w:val="004A1BAE"/>
    <w:rsid w:val="004A3729"/>
    <w:rsid w:val="004B19BA"/>
    <w:rsid w:val="004B3119"/>
    <w:rsid w:val="004B38EC"/>
    <w:rsid w:val="004B54C1"/>
    <w:rsid w:val="004C019B"/>
    <w:rsid w:val="004C4B5A"/>
    <w:rsid w:val="004E0595"/>
    <w:rsid w:val="004E097F"/>
    <w:rsid w:val="004E0ED5"/>
    <w:rsid w:val="004E108E"/>
    <w:rsid w:val="004F2F41"/>
    <w:rsid w:val="004F5BCE"/>
    <w:rsid w:val="00501298"/>
    <w:rsid w:val="005231CC"/>
    <w:rsid w:val="0052406F"/>
    <w:rsid w:val="00525F40"/>
    <w:rsid w:val="0052766C"/>
    <w:rsid w:val="00527BB9"/>
    <w:rsid w:val="005432A5"/>
    <w:rsid w:val="005458B6"/>
    <w:rsid w:val="00553D1D"/>
    <w:rsid w:val="00555FBE"/>
    <w:rsid w:val="005612EE"/>
    <w:rsid w:val="005736AF"/>
    <w:rsid w:val="005754F9"/>
    <w:rsid w:val="00580DEC"/>
    <w:rsid w:val="005A4C92"/>
    <w:rsid w:val="005A522B"/>
    <w:rsid w:val="005A5E25"/>
    <w:rsid w:val="005B374E"/>
    <w:rsid w:val="005C766C"/>
    <w:rsid w:val="005C793D"/>
    <w:rsid w:val="005D3DD4"/>
    <w:rsid w:val="005E05C8"/>
    <w:rsid w:val="005E57D2"/>
    <w:rsid w:val="005E762C"/>
    <w:rsid w:val="005F6924"/>
    <w:rsid w:val="00605511"/>
    <w:rsid w:val="006066DB"/>
    <w:rsid w:val="006114FC"/>
    <w:rsid w:val="00612BC4"/>
    <w:rsid w:val="006141C4"/>
    <w:rsid w:val="00614D6A"/>
    <w:rsid w:val="0061538C"/>
    <w:rsid w:val="006155EE"/>
    <w:rsid w:val="0062403E"/>
    <w:rsid w:val="00626CA1"/>
    <w:rsid w:val="006300C1"/>
    <w:rsid w:val="00640235"/>
    <w:rsid w:val="00644585"/>
    <w:rsid w:val="00644942"/>
    <w:rsid w:val="00652C7B"/>
    <w:rsid w:val="00657040"/>
    <w:rsid w:val="00663A4A"/>
    <w:rsid w:val="006710F3"/>
    <w:rsid w:val="00671D5B"/>
    <w:rsid w:val="00676E19"/>
    <w:rsid w:val="006817D1"/>
    <w:rsid w:val="00687E05"/>
    <w:rsid w:val="006935E1"/>
    <w:rsid w:val="00695B96"/>
    <w:rsid w:val="00696940"/>
    <w:rsid w:val="006A042F"/>
    <w:rsid w:val="006A0B91"/>
    <w:rsid w:val="006A49EA"/>
    <w:rsid w:val="006A4F93"/>
    <w:rsid w:val="006D0773"/>
    <w:rsid w:val="006D5C12"/>
    <w:rsid w:val="006D7C05"/>
    <w:rsid w:val="006E3E5A"/>
    <w:rsid w:val="0070063B"/>
    <w:rsid w:val="00701763"/>
    <w:rsid w:val="00713F9F"/>
    <w:rsid w:val="0072034D"/>
    <w:rsid w:val="00722392"/>
    <w:rsid w:val="0073253E"/>
    <w:rsid w:val="00734883"/>
    <w:rsid w:val="00736038"/>
    <w:rsid w:val="00742ECE"/>
    <w:rsid w:val="00746515"/>
    <w:rsid w:val="00751242"/>
    <w:rsid w:val="00763856"/>
    <w:rsid w:val="007660E5"/>
    <w:rsid w:val="00767784"/>
    <w:rsid w:val="00787233"/>
    <w:rsid w:val="00790D8A"/>
    <w:rsid w:val="00793E37"/>
    <w:rsid w:val="0079409D"/>
    <w:rsid w:val="007942E4"/>
    <w:rsid w:val="007A0A96"/>
    <w:rsid w:val="007C0474"/>
    <w:rsid w:val="007C51EC"/>
    <w:rsid w:val="007C6B65"/>
    <w:rsid w:val="007C6FBC"/>
    <w:rsid w:val="007D22BB"/>
    <w:rsid w:val="007E1840"/>
    <w:rsid w:val="007E2C01"/>
    <w:rsid w:val="007E3AD1"/>
    <w:rsid w:val="007E471B"/>
    <w:rsid w:val="008027F0"/>
    <w:rsid w:val="00802A9D"/>
    <w:rsid w:val="00802B42"/>
    <w:rsid w:val="00811A4C"/>
    <w:rsid w:val="008220DA"/>
    <w:rsid w:val="008224A0"/>
    <w:rsid w:val="008238C5"/>
    <w:rsid w:val="00832AF2"/>
    <w:rsid w:val="00834AAD"/>
    <w:rsid w:val="008368B6"/>
    <w:rsid w:val="00841960"/>
    <w:rsid w:val="00843147"/>
    <w:rsid w:val="008454CD"/>
    <w:rsid w:val="00846B99"/>
    <w:rsid w:val="00851AB0"/>
    <w:rsid w:val="00861463"/>
    <w:rsid w:val="008648B9"/>
    <w:rsid w:val="008A4EE7"/>
    <w:rsid w:val="008A5829"/>
    <w:rsid w:val="008B13F1"/>
    <w:rsid w:val="008B2A03"/>
    <w:rsid w:val="008C262E"/>
    <w:rsid w:val="008C78F5"/>
    <w:rsid w:val="008E6406"/>
    <w:rsid w:val="008F3EBC"/>
    <w:rsid w:val="00903105"/>
    <w:rsid w:val="00906E3E"/>
    <w:rsid w:val="009128E1"/>
    <w:rsid w:val="0091294B"/>
    <w:rsid w:val="0091414B"/>
    <w:rsid w:val="009166AC"/>
    <w:rsid w:val="00917D0B"/>
    <w:rsid w:val="00923BC9"/>
    <w:rsid w:val="00925BF0"/>
    <w:rsid w:val="0093775E"/>
    <w:rsid w:val="00941871"/>
    <w:rsid w:val="00943481"/>
    <w:rsid w:val="00943541"/>
    <w:rsid w:val="00944A39"/>
    <w:rsid w:val="00945CE8"/>
    <w:rsid w:val="0094700B"/>
    <w:rsid w:val="009477AB"/>
    <w:rsid w:val="00966927"/>
    <w:rsid w:val="00966CB7"/>
    <w:rsid w:val="00971FBA"/>
    <w:rsid w:val="0097705A"/>
    <w:rsid w:val="009814CE"/>
    <w:rsid w:val="00984ECD"/>
    <w:rsid w:val="009A0F89"/>
    <w:rsid w:val="009B0E3E"/>
    <w:rsid w:val="009D38A1"/>
    <w:rsid w:val="009E445D"/>
    <w:rsid w:val="009E7968"/>
    <w:rsid w:val="009F55C5"/>
    <w:rsid w:val="00A02DAA"/>
    <w:rsid w:val="00A174B7"/>
    <w:rsid w:val="00A17CBE"/>
    <w:rsid w:val="00A24025"/>
    <w:rsid w:val="00A31960"/>
    <w:rsid w:val="00A3428A"/>
    <w:rsid w:val="00A350CF"/>
    <w:rsid w:val="00A353FD"/>
    <w:rsid w:val="00A41CE0"/>
    <w:rsid w:val="00A478EE"/>
    <w:rsid w:val="00A739C0"/>
    <w:rsid w:val="00A75FE7"/>
    <w:rsid w:val="00A815BC"/>
    <w:rsid w:val="00A92748"/>
    <w:rsid w:val="00A96C88"/>
    <w:rsid w:val="00A96DED"/>
    <w:rsid w:val="00A971D9"/>
    <w:rsid w:val="00AA143D"/>
    <w:rsid w:val="00AA53CF"/>
    <w:rsid w:val="00AB0DDD"/>
    <w:rsid w:val="00AB56F3"/>
    <w:rsid w:val="00AB5E76"/>
    <w:rsid w:val="00AB6704"/>
    <w:rsid w:val="00AC19A9"/>
    <w:rsid w:val="00AC2708"/>
    <w:rsid w:val="00AC6A5A"/>
    <w:rsid w:val="00AD28CC"/>
    <w:rsid w:val="00AD6DB2"/>
    <w:rsid w:val="00AD7A71"/>
    <w:rsid w:val="00AE4BBF"/>
    <w:rsid w:val="00AE557A"/>
    <w:rsid w:val="00AF003B"/>
    <w:rsid w:val="00AF021C"/>
    <w:rsid w:val="00B078C1"/>
    <w:rsid w:val="00B16DFA"/>
    <w:rsid w:val="00B2476A"/>
    <w:rsid w:val="00B25104"/>
    <w:rsid w:val="00B40F92"/>
    <w:rsid w:val="00B52149"/>
    <w:rsid w:val="00B5666C"/>
    <w:rsid w:val="00B57131"/>
    <w:rsid w:val="00B632A8"/>
    <w:rsid w:val="00B64E22"/>
    <w:rsid w:val="00B710A4"/>
    <w:rsid w:val="00B90030"/>
    <w:rsid w:val="00B900C3"/>
    <w:rsid w:val="00B934C6"/>
    <w:rsid w:val="00BA2CD0"/>
    <w:rsid w:val="00BB02B3"/>
    <w:rsid w:val="00BB761C"/>
    <w:rsid w:val="00BC0973"/>
    <w:rsid w:val="00BC1E42"/>
    <w:rsid w:val="00BC49A7"/>
    <w:rsid w:val="00BC537F"/>
    <w:rsid w:val="00BD4D8A"/>
    <w:rsid w:val="00BE0CD8"/>
    <w:rsid w:val="00BE3314"/>
    <w:rsid w:val="00BE39FA"/>
    <w:rsid w:val="00BE6639"/>
    <w:rsid w:val="00BF0C04"/>
    <w:rsid w:val="00C0189F"/>
    <w:rsid w:val="00C01E36"/>
    <w:rsid w:val="00C05FD1"/>
    <w:rsid w:val="00C102B5"/>
    <w:rsid w:val="00C113BB"/>
    <w:rsid w:val="00C116B0"/>
    <w:rsid w:val="00C134F1"/>
    <w:rsid w:val="00C24F8A"/>
    <w:rsid w:val="00C320C1"/>
    <w:rsid w:val="00C360AC"/>
    <w:rsid w:val="00C40BF4"/>
    <w:rsid w:val="00C4402B"/>
    <w:rsid w:val="00C44251"/>
    <w:rsid w:val="00C53A0C"/>
    <w:rsid w:val="00C5623B"/>
    <w:rsid w:val="00C7074A"/>
    <w:rsid w:val="00C72586"/>
    <w:rsid w:val="00C76655"/>
    <w:rsid w:val="00C849E6"/>
    <w:rsid w:val="00C8689E"/>
    <w:rsid w:val="00CB494A"/>
    <w:rsid w:val="00CB4F7B"/>
    <w:rsid w:val="00CC1D80"/>
    <w:rsid w:val="00CC3296"/>
    <w:rsid w:val="00CC79D3"/>
    <w:rsid w:val="00CD0C4D"/>
    <w:rsid w:val="00CD4145"/>
    <w:rsid w:val="00CF0338"/>
    <w:rsid w:val="00CF2EE0"/>
    <w:rsid w:val="00D01BE0"/>
    <w:rsid w:val="00D026EC"/>
    <w:rsid w:val="00D0376B"/>
    <w:rsid w:val="00D04142"/>
    <w:rsid w:val="00D24052"/>
    <w:rsid w:val="00D241A9"/>
    <w:rsid w:val="00D26016"/>
    <w:rsid w:val="00D260C5"/>
    <w:rsid w:val="00D3251D"/>
    <w:rsid w:val="00D35C93"/>
    <w:rsid w:val="00D3746D"/>
    <w:rsid w:val="00D50816"/>
    <w:rsid w:val="00D54B0A"/>
    <w:rsid w:val="00D5761A"/>
    <w:rsid w:val="00D57A7F"/>
    <w:rsid w:val="00D71040"/>
    <w:rsid w:val="00D719A8"/>
    <w:rsid w:val="00D71A11"/>
    <w:rsid w:val="00D73A96"/>
    <w:rsid w:val="00D81488"/>
    <w:rsid w:val="00D817F1"/>
    <w:rsid w:val="00D82EFD"/>
    <w:rsid w:val="00D85A5A"/>
    <w:rsid w:val="00D86B26"/>
    <w:rsid w:val="00D9239A"/>
    <w:rsid w:val="00D9282A"/>
    <w:rsid w:val="00D94448"/>
    <w:rsid w:val="00DA041E"/>
    <w:rsid w:val="00DA41EF"/>
    <w:rsid w:val="00DA6EC3"/>
    <w:rsid w:val="00DA72CA"/>
    <w:rsid w:val="00DB05D4"/>
    <w:rsid w:val="00DB2B6F"/>
    <w:rsid w:val="00DB579D"/>
    <w:rsid w:val="00DC1DF3"/>
    <w:rsid w:val="00DD3911"/>
    <w:rsid w:val="00DE0BA3"/>
    <w:rsid w:val="00DE7583"/>
    <w:rsid w:val="00DF3884"/>
    <w:rsid w:val="00DF47E6"/>
    <w:rsid w:val="00DF79B4"/>
    <w:rsid w:val="00E00A8A"/>
    <w:rsid w:val="00E11256"/>
    <w:rsid w:val="00E11D36"/>
    <w:rsid w:val="00E12C88"/>
    <w:rsid w:val="00E16BEB"/>
    <w:rsid w:val="00E210C5"/>
    <w:rsid w:val="00E23F8C"/>
    <w:rsid w:val="00E252BA"/>
    <w:rsid w:val="00E32288"/>
    <w:rsid w:val="00E343F5"/>
    <w:rsid w:val="00E43E10"/>
    <w:rsid w:val="00E472CC"/>
    <w:rsid w:val="00E55E95"/>
    <w:rsid w:val="00E64AAE"/>
    <w:rsid w:val="00E666C7"/>
    <w:rsid w:val="00E677AB"/>
    <w:rsid w:val="00E7170A"/>
    <w:rsid w:val="00E72829"/>
    <w:rsid w:val="00E728D2"/>
    <w:rsid w:val="00E8140E"/>
    <w:rsid w:val="00E90164"/>
    <w:rsid w:val="00E91A0D"/>
    <w:rsid w:val="00E924A7"/>
    <w:rsid w:val="00EA2F6A"/>
    <w:rsid w:val="00EB141E"/>
    <w:rsid w:val="00EB30C4"/>
    <w:rsid w:val="00EC1D20"/>
    <w:rsid w:val="00ED342A"/>
    <w:rsid w:val="00ED488F"/>
    <w:rsid w:val="00EE1696"/>
    <w:rsid w:val="00EE24CF"/>
    <w:rsid w:val="00EE33F9"/>
    <w:rsid w:val="00EE4ED3"/>
    <w:rsid w:val="00EE7D46"/>
    <w:rsid w:val="00EF3E60"/>
    <w:rsid w:val="00EF49FB"/>
    <w:rsid w:val="00EF4A6F"/>
    <w:rsid w:val="00F10E9E"/>
    <w:rsid w:val="00F2789E"/>
    <w:rsid w:val="00F30DA3"/>
    <w:rsid w:val="00F44EAC"/>
    <w:rsid w:val="00F501FA"/>
    <w:rsid w:val="00F54777"/>
    <w:rsid w:val="00F65778"/>
    <w:rsid w:val="00F738FA"/>
    <w:rsid w:val="00F763AF"/>
    <w:rsid w:val="00F7673A"/>
    <w:rsid w:val="00F83B48"/>
    <w:rsid w:val="00F8593A"/>
    <w:rsid w:val="00F90328"/>
    <w:rsid w:val="00F9692B"/>
    <w:rsid w:val="00FA0BC7"/>
    <w:rsid w:val="00FA30FB"/>
    <w:rsid w:val="00FB09C3"/>
    <w:rsid w:val="00FB56E4"/>
    <w:rsid w:val="00FC0C20"/>
    <w:rsid w:val="00FC49F5"/>
    <w:rsid w:val="00FD0A49"/>
    <w:rsid w:val="00FD57C0"/>
    <w:rsid w:val="00FD5FED"/>
    <w:rsid w:val="00FF140B"/>
    <w:rsid w:val="00FF17EC"/>
    <w:rsid w:val="019E696E"/>
    <w:rsid w:val="041F2386"/>
    <w:rsid w:val="06662033"/>
    <w:rsid w:val="08D3E401"/>
    <w:rsid w:val="0941FA11"/>
    <w:rsid w:val="0AFFF0CB"/>
    <w:rsid w:val="0BC1078D"/>
    <w:rsid w:val="0C1F557D"/>
    <w:rsid w:val="104CFE1E"/>
    <w:rsid w:val="11034F8B"/>
    <w:rsid w:val="1117841D"/>
    <w:rsid w:val="113B4F91"/>
    <w:rsid w:val="1401798D"/>
    <w:rsid w:val="16E5FD22"/>
    <w:rsid w:val="192532FB"/>
    <w:rsid w:val="19523D80"/>
    <w:rsid w:val="197AFDA2"/>
    <w:rsid w:val="19B3565E"/>
    <w:rsid w:val="1AAFEB17"/>
    <w:rsid w:val="1B4854BA"/>
    <w:rsid w:val="1BD68C4B"/>
    <w:rsid w:val="1BE9CD87"/>
    <w:rsid w:val="1BEB9DC1"/>
    <w:rsid w:val="1D0BAC15"/>
    <w:rsid w:val="1DE37FBF"/>
    <w:rsid w:val="1DE3BE3B"/>
    <w:rsid w:val="1E82FAD7"/>
    <w:rsid w:val="217403E9"/>
    <w:rsid w:val="22365E35"/>
    <w:rsid w:val="22DE9CCC"/>
    <w:rsid w:val="23710917"/>
    <w:rsid w:val="2504E9C8"/>
    <w:rsid w:val="252A6343"/>
    <w:rsid w:val="25713FD7"/>
    <w:rsid w:val="288F3DC8"/>
    <w:rsid w:val="293F5A63"/>
    <w:rsid w:val="2AB0395E"/>
    <w:rsid w:val="2D0C8AEC"/>
    <w:rsid w:val="3151C892"/>
    <w:rsid w:val="32403FBF"/>
    <w:rsid w:val="32AD9D96"/>
    <w:rsid w:val="33206C00"/>
    <w:rsid w:val="332E06E5"/>
    <w:rsid w:val="33B53543"/>
    <w:rsid w:val="3412EA18"/>
    <w:rsid w:val="348FEB81"/>
    <w:rsid w:val="37F3E228"/>
    <w:rsid w:val="38519823"/>
    <w:rsid w:val="38EC7A04"/>
    <w:rsid w:val="3A3E4433"/>
    <w:rsid w:val="3AE64CC3"/>
    <w:rsid w:val="3B8BC9A6"/>
    <w:rsid w:val="3BC0DAF0"/>
    <w:rsid w:val="3CBE8978"/>
    <w:rsid w:val="3DE95276"/>
    <w:rsid w:val="3DEFA499"/>
    <w:rsid w:val="416FA962"/>
    <w:rsid w:val="41CE773D"/>
    <w:rsid w:val="436D214B"/>
    <w:rsid w:val="48E56A4A"/>
    <w:rsid w:val="4AC6B488"/>
    <w:rsid w:val="4AE6A8B1"/>
    <w:rsid w:val="4B3BF7EB"/>
    <w:rsid w:val="4EE1CFC5"/>
    <w:rsid w:val="4F24D458"/>
    <w:rsid w:val="4F9056B1"/>
    <w:rsid w:val="51E0C84A"/>
    <w:rsid w:val="51F9BA73"/>
    <w:rsid w:val="528F9291"/>
    <w:rsid w:val="52902E35"/>
    <w:rsid w:val="535A3D9A"/>
    <w:rsid w:val="5441C8F5"/>
    <w:rsid w:val="54BF903D"/>
    <w:rsid w:val="55A670F4"/>
    <w:rsid w:val="56B5D7A9"/>
    <w:rsid w:val="574CF96E"/>
    <w:rsid w:val="577D6D62"/>
    <w:rsid w:val="57FFAECC"/>
    <w:rsid w:val="582AC560"/>
    <w:rsid w:val="58E76B30"/>
    <w:rsid w:val="5BFD73EF"/>
    <w:rsid w:val="5BFF0210"/>
    <w:rsid w:val="5C1F720F"/>
    <w:rsid w:val="5C57110A"/>
    <w:rsid w:val="5E25FAA5"/>
    <w:rsid w:val="5E85D453"/>
    <w:rsid w:val="6169E8D2"/>
    <w:rsid w:val="61EB4B98"/>
    <w:rsid w:val="63B1C5B4"/>
    <w:rsid w:val="63FE959F"/>
    <w:rsid w:val="64DB284D"/>
    <w:rsid w:val="65F1A2CE"/>
    <w:rsid w:val="662BD0B8"/>
    <w:rsid w:val="66A365A2"/>
    <w:rsid w:val="6CF0DCDB"/>
    <w:rsid w:val="6DC7EC87"/>
    <w:rsid w:val="700D7C44"/>
    <w:rsid w:val="700F649C"/>
    <w:rsid w:val="70840278"/>
    <w:rsid w:val="70A49DA9"/>
    <w:rsid w:val="70A708D8"/>
    <w:rsid w:val="71C13F05"/>
    <w:rsid w:val="7270E534"/>
    <w:rsid w:val="72DA609B"/>
    <w:rsid w:val="758704B6"/>
    <w:rsid w:val="760E5EE0"/>
    <w:rsid w:val="761FDDD7"/>
    <w:rsid w:val="768F8BBC"/>
    <w:rsid w:val="78B7CC7C"/>
    <w:rsid w:val="7904B81D"/>
    <w:rsid w:val="79E34FD4"/>
    <w:rsid w:val="7A5CB345"/>
    <w:rsid w:val="7A682447"/>
    <w:rsid w:val="7AED4042"/>
    <w:rsid w:val="7B6C0682"/>
    <w:rsid w:val="7D285369"/>
    <w:rsid w:val="7D933661"/>
    <w:rsid w:val="7DDE9331"/>
    <w:rsid w:val="7E1D0E0D"/>
    <w:rsid w:val="7E4E9298"/>
    <w:rsid w:val="7E75F6D5"/>
    <w:rsid w:val="7E8CF7D7"/>
  </w:rsids>
  <m:mathPr>
    <m:mathFont m:val="Cambria Math"/>
    <m:brkBin m:val="before"/>
    <m:brkBinSub m:val="--"/>
    <m:smallFrac/>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7DAD5"/>
  <w15:docId w15:val="{1C370981-44D7-644D-AC7B-5951D60CE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2D5F02"/>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A17CB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A17CBE"/>
    <w:pPr>
      <w:spacing w:after="240" w:line="240" w:lineRule="auto"/>
    </w:pPr>
  </w:style>
  <w:style w:type="character" w:styleId="Hyperlink">
    <w:name w:val="Hyperlink"/>
    <w:basedOn w:val="DefaultParagraphFont"/>
    <w:uiPriority w:val="99"/>
    <w:unhideWhenUsed/>
    <w:rsid w:val="002D5F02"/>
    <w:rPr>
      <w:color w:val="0563C1" w:themeColor="hyperlink"/>
      <w:u w:val="single"/>
    </w:rPr>
  </w:style>
  <w:style w:type="character" w:styleId="UnresolvedMention">
    <w:name w:val="Unresolved Mention"/>
    <w:basedOn w:val="DefaultParagraphFont"/>
    <w:uiPriority w:val="99"/>
    <w:rsid w:val="002D5F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Applications/Zotero.app/Contents/Resources/integration/word-for-mac/Zotero%2520copy.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Zotero%20copy.dotm</Template>
  <TotalTime>0</TotalTime>
  <Pages>13</Pages>
  <Words>3649</Words>
  <Characters>24074</Characters>
  <Application>Microsoft Office Word</Application>
  <DocSecurity>0</DocSecurity>
  <Lines>398</Lines>
  <Paragraphs>72</Paragraphs>
  <ScaleCrop>false</ScaleCrop>
  <Company/>
  <LinksUpToDate>false</LinksUpToDate>
  <CharactersWithSpaces>27671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Alex Parsons</dc:creator>
  <cp:lastModifiedBy>Jack Parsons (2502545)</cp:lastModifiedBy>
  <cp:revision>4</cp:revision>
  <cp:lastPrinted>2026-04-02T19:23:00Z</cp:lastPrinted>
  <dcterms:created xsi:type="dcterms:W3CDTF">2026-04-03T00:52:00Z</dcterms:created>
  <dcterms:modified xsi:type="dcterms:W3CDTF">2026-04-03T17:06:00Z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zotero-version="8.0.4"&gt;&lt;session id="QZsetKXW"/&gt;&lt;style id="http://www.zotero.org/styles/harvard-cite-them-right" locale="en-GB" hasBibliography="1" bibliographyStyleHasBeenSet="1"/&gt;&lt;prefs&gt;&lt;pref name="fieldType" value="Field"/&gt;&lt;pref n</vt:lpwstr>
  </property>
  <property fmtid="{D5CDD505-2E9C-101B-9397-08002B2CF9AE}" pid="3" name="ZOTERO_PREF_2">
    <vt:lpwstr>ame="automaticJournalAbbreviations" value="true"/&gt;&lt;/prefs&gt;&lt;/data&gt;</vt:lpwstr>
  </property>
</Properties>
</file>