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2DBB4" w14:textId="75CD3705" w:rsidR="00233D94" w:rsidRPr="001C3317" w:rsidRDefault="0066223E" w:rsidP="0066223E">
      <w:pPr>
        <w:jc w:val="center"/>
        <w:rPr>
          <w:b/>
          <w:bCs/>
          <w:u w:val="single"/>
        </w:rPr>
      </w:pPr>
      <w:r w:rsidRPr="001C3317">
        <w:rPr>
          <w:b/>
          <w:bCs/>
          <w:u w:val="single"/>
        </w:rPr>
        <w:t>Choose ONE of the following case studies and critically explore how you might use a therapeutic approach with the client. You should make recommendations for future action and support.</w:t>
      </w:r>
    </w:p>
    <w:p w14:paraId="611954F2" w14:textId="381CDF49" w:rsidR="0066223E" w:rsidRDefault="0066223E"/>
    <w:p w14:paraId="46AEB814" w14:textId="77777777" w:rsidR="00C549D6" w:rsidRDefault="00C549D6"/>
    <w:p w14:paraId="7269BCF5" w14:textId="17AC0377" w:rsidR="00C931DA" w:rsidRDefault="00544F18" w:rsidP="00C549D6">
      <w:pPr>
        <w:spacing w:line="480" w:lineRule="auto"/>
        <w:ind w:firstLine="720"/>
        <w:jc w:val="both"/>
      </w:pPr>
      <w:r>
        <w:t xml:space="preserve">Whilst there are </w:t>
      </w:r>
      <w:r w:rsidR="00600A7F">
        <w:t>several</w:t>
      </w:r>
      <w:r>
        <w:t xml:space="preserve"> beneficial therapeutic approaches available for clients looking to undergo therapy, no single therapy will have the same desired effect for each person. Different </w:t>
      </w:r>
      <w:r w:rsidR="00600A7F">
        <w:t>approaches work well for different people with a client’s specific needs and presenting issues helping to determined which is best for them</w:t>
      </w:r>
      <w:r w:rsidR="00514B7D">
        <w:t xml:space="preserve"> (Mental Health Foundations, 2021</w:t>
      </w:r>
      <w:r w:rsidR="004A11AC">
        <w:t>a</w:t>
      </w:r>
      <w:r w:rsidR="00514B7D">
        <w:t>)</w:t>
      </w:r>
      <w:r w:rsidR="00600A7F">
        <w:t>.</w:t>
      </w:r>
      <w:r w:rsidR="00514B7D">
        <w:t xml:space="preserve"> </w:t>
      </w:r>
      <w:r w:rsidR="00C931DA">
        <w:t>The purpose of this paper is to critically explore a therapeutic approach</w:t>
      </w:r>
      <w:r w:rsidR="00F87086">
        <w:t xml:space="preserve"> and apply this approach to the case study of Lesley, a 38-year-old mother of three</w:t>
      </w:r>
      <w:r w:rsidR="001C3317">
        <w:t xml:space="preserve">. Lesley </w:t>
      </w:r>
      <w:r w:rsidR="00F87086">
        <w:t>has self-referred for therapy due to feeling restless</w:t>
      </w:r>
      <w:r w:rsidR="00CA4C22">
        <w:t xml:space="preserve"> and</w:t>
      </w:r>
      <w:r w:rsidR="00F87086">
        <w:t xml:space="preserve"> irritable</w:t>
      </w:r>
      <w:r w:rsidR="00CA4C22">
        <w:t xml:space="preserve">, as well as </w:t>
      </w:r>
      <w:r w:rsidR="00F87086">
        <w:t xml:space="preserve">being unable to sleep at night. Despite having a well-paid job </w:t>
      </w:r>
      <w:r w:rsidR="00CA4C22">
        <w:t>in upper management</w:t>
      </w:r>
      <w:r w:rsidR="00F149BD">
        <w:t>,</w:t>
      </w:r>
      <w:r w:rsidR="00CA4C22">
        <w:t xml:space="preserve"> </w:t>
      </w:r>
      <w:r w:rsidR="00F87086">
        <w:t>within a company</w:t>
      </w:r>
      <w:r w:rsidR="00CA4C22">
        <w:t xml:space="preserve"> that</w:t>
      </w:r>
      <w:r w:rsidR="00F87086">
        <w:t xml:space="preserve"> she has been a part of for over ten years, Lesley has found herself</w:t>
      </w:r>
      <w:r w:rsidR="00CA4C22">
        <w:t xml:space="preserve"> catastrophi</w:t>
      </w:r>
      <w:r w:rsidR="00B816F5">
        <w:t>s</w:t>
      </w:r>
      <w:r w:rsidR="00CA4C22">
        <w:t>ing about the future at night,</w:t>
      </w:r>
      <w:r w:rsidR="00F87086">
        <w:t xml:space="preserve"> worrying about unemployment and the possibility of not being able to provide for her family</w:t>
      </w:r>
      <w:r w:rsidR="00CA4C22">
        <w:t>. This has led to</w:t>
      </w:r>
      <w:r w:rsidR="006A47FD">
        <w:t xml:space="preserve"> arbitrary interference, resulting in</w:t>
      </w:r>
      <w:r w:rsidR="00CA4C22">
        <w:t xml:space="preserve"> </w:t>
      </w:r>
      <w:r w:rsidR="001C3317">
        <w:t xml:space="preserve">extreme </w:t>
      </w:r>
      <w:r w:rsidR="00CA4C22">
        <w:t xml:space="preserve">fears relating to a lack of income and potential homeless. Lack of sleep and constant worry is </w:t>
      </w:r>
      <w:r w:rsidR="001C3317">
        <w:t xml:space="preserve">also </w:t>
      </w:r>
      <w:r w:rsidR="00CA4C22">
        <w:t xml:space="preserve">beginning to affect her mood, often resulting in her becoming easily irritated at work. </w:t>
      </w:r>
      <w:r w:rsidR="001C3317">
        <w:t>The therapeutic approach of Cognitive Behavioural Therapy</w:t>
      </w:r>
      <w:r w:rsidR="00F73987">
        <w:t xml:space="preserve"> </w:t>
      </w:r>
      <w:r w:rsidR="001C3317">
        <w:t xml:space="preserve">(CBT) will be critically explored and applied to case of Lesley with </w:t>
      </w:r>
      <w:r w:rsidR="00F73987">
        <w:t>an explanation of why this will be effective, along with f</w:t>
      </w:r>
      <w:r w:rsidR="001C3317">
        <w:t xml:space="preserve">uture potential actions and support being recommended. </w:t>
      </w:r>
    </w:p>
    <w:p w14:paraId="317D5254" w14:textId="12DFE66A" w:rsidR="00CD7812" w:rsidRDefault="007E150F" w:rsidP="00C549D6">
      <w:pPr>
        <w:spacing w:line="480" w:lineRule="auto"/>
        <w:ind w:firstLine="720"/>
        <w:jc w:val="both"/>
      </w:pPr>
      <w:r>
        <w:t>Deriving</w:t>
      </w:r>
      <w:r w:rsidR="00CD7812">
        <w:t xml:space="preserve"> from the work of Albert Ellis and Arron Beck</w:t>
      </w:r>
      <w:r>
        <w:t xml:space="preserve">, CBT </w:t>
      </w:r>
      <w:r w:rsidR="002D52AC">
        <w:t>is a form of psychological talking therapy which uses an amalgam of both behavioural and cognitive interventions</w:t>
      </w:r>
      <w:r w:rsidR="00FA1764">
        <w:t xml:space="preserve"> (Otte, 2011). It </w:t>
      </w:r>
      <w:r w:rsidR="002D52AC">
        <w:t xml:space="preserve">focuses on an </w:t>
      </w:r>
      <w:r w:rsidR="00015483">
        <w:t>individual’s</w:t>
      </w:r>
      <w:r w:rsidR="002D52AC">
        <w:t xml:space="preserve"> </w:t>
      </w:r>
      <w:r w:rsidR="00015483">
        <w:t>cognitive process</w:t>
      </w:r>
      <w:r w:rsidR="00AA0F51">
        <w:t xml:space="preserve">, including </w:t>
      </w:r>
      <w:r w:rsidR="00015483">
        <w:t xml:space="preserve">their </w:t>
      </w:r>
      <w:r w:rsidR="002D52AC">
        <w:t xml:space="preserve">thoughts, </w:t>
      </w:r>
      <w:r w:rsidR="003D4E68">
        <w:t>feelings,</w:t>
      </w:r>
      <w:r w:rsidR="00C24E37">
        <w:t xml:space="preserve"> and attitudes </w:t>
      </w:r>
      <w:r w:rsidR="00FA1764">
        <w:t xml:space="preserve">and how </w:t>
      </w:r>
      <w:r w:rsidR="00AA0F51">
        <w:t>these</w:t>
      </w:r>
      <w:r w:rsidR="00C24E37">
        <w:t xml:space="preserve"> affect</w:t>
      </w:r>
      <w:r w:rsidR="00AA0F51">
        <w:t xml:space="preserve"> their</w:t>
      </w:r>
      <w:r w:rsidR="002D52AC">
        <w:t xml:space="preserve"> </w:t>
      </w:r>
      <w:r w:rsidR="00015483">
        <w:t>behaviours</w:t>
      </w:r>
      <w:r w:rsidR="00AA0F51">
        <w:t xml:space="preserve">. </w:t>
      </w:r>
      <w:r w:rsidR="004C41B8">
        <w:t>CBT was formed on</w:t>
      </w:r>
      <w:r w:rsidR="00E33B95">
        <w:t xml:space="preserve"> the</w:t>
      </w:r>
      <w:r w:rsidR="004C41B8">
        <w:t xml:space="preserve"> </w:t>
      </w:r>
      <w:r w:rsidR="00E33B95">
        <w:t>premise</w:t>
      </w:r>
      <w:r w:rsidR="009D63ED">
        <w:t xml:space="preserve"> of</w:t>
      </w:r>
      <w:r w:rsidR="00E33B95">
        <w:t xml:space="preserve"> Ellis’ ABC approach which states</w:t>
      </w:r>
      <w:r w:rsidR="004C41B8">
        <w:t xml:space="preserve"> that how a person perceives a situation is reflected in how they feel and behave, and if negative thoughts and feelings go unchallenged then these feelings can become part of a continuous negative cycle (</w:t>
      </w:r>
      <w:r w:rsidR="00E33B95">
        <w:t xml:space="preserve">David, 2014; </w:t>
      </w:r>
      <w:r w:rsidR="004C41B8">
        <w:t>Mind, 2017</w:t>
      </w:r>
      <w:r w:rsidR="00BD63DE">
        <w:t>b</w:t>
      </w:r>
      <w:r w:rsidR="004C41B8">
        <w:t xml:space="preserve">). </w:t>
      </w:r>
      <w:proofErr w:type="gramStart"/>
      <w:r w:rsidR="00AA0F51">
        <w:t>In</w:t>
      </w:r>
      <w:r w:rsidR="00C24E37">
        <w:t xml:space="preserve"> order t</w:t>
      </w:r>
      <w:r w:rsidR="00055F43">
        <w:t>o</w:t>
      </w:r>
      <w:proofErr w:type="gramEnd"/>
      <w:r w:rsidR="00055F43">
        <w:t xml:space="preserve"> improve emotional regulation</w:t>
      </w:r>
      <w:r w:rsidR="00AA0F51">
        <w:t>,</w:t>
      </w:r>
      <w:r w:rsidR="003D4E68">
        <w:t xml:space="preserve"> </w:t>
      </w:r>
      <w:r w:rsidR="00E33B95">
        <w:t xml:space="preserve">CBT </w:t>
      </w:r>
      <w:r w:rsidR="000833FF">
        <w:t xml:space="preserve">uses </w:t>
      </w:r>
      <w:r w:rsidR="00340D12">
        <w:t>evidence-based</w:t>
      </w:r>
      <w:r w:rsidR="00AA0F51">
        <w:t xml:space="preserve"> </w:t>
      </w:r>
      <w:r w:rsidR="00340D12">
        <w:t>techniques and strategies</w:t>
      </w:r>
      <w:r w:rsidR="00AA0F51">
        <w:t xml:space="preserve"> </w:t>
      </w:r>
      <w:r w:rsidR="000833FF">
        <w:t>to teach coping mechanisms and</w:t>
      </w:r>
      <w:r w:rsidR="00B816F5">
        <w:t xml:space="preserve"> information-processing</w:t>
      </w:r>
      <w:r w:rsidR="000833FF">
        <w:t xml:space="preserve"> skills which </w:t>
      </w:r>
      <w:r w:rsidR="00AA0F51">
        <w:t xml:space="preserve">help </w:t>
      </w:r>
      <w:r w:rsidR="00AA0F51">
        <w:lastRenderedPageBreak/>
        <w:t xml:space="preserve">to </w:t>
      </w:r>
      <w:r w:rsidR="00112EB2">
        <w:t xml:space="preserve">modify maladaptive behaviours, cognitions and beliefs of the world, self and future </w:t>
      </w:r>
      <w:r w:rsidR="003D4E68">
        <w:t>(</w:t>
      </w:r>
      <w:r w:rsidR="000833FF">
        <w:t>David</w:t>
      </w:r>
      <w:r w:rsidR="003D4E68">
        <w:t xml:space="preserve"> et al., 201</w:t>
      </w:r>
      <w:r w:rsidR="000833FF">
        <w:t>8</w:t>
      </w:r>
      <w:r w:rsidR="00112EB2">
        <w:t>; Hof</w:t>
      </w:r>
      <w:r w:rsidR="00257D1D">
        <w:t>mann et al., 2012</w:t>
      </w:r>
      <w:r w:rsidR="003D4E68">
        <w:t xml:space="preserve">). </w:t>
      </w:r>
      <w:r w:rsidR="004227F7">
        <w:t>By learning these skills, Lesley will have the ability to modify her irrational fears of</w:t>
      </w:r>
      <w:r w:rsidR="00E96F2E">
        <w:t xml:space="preserve"> the future,</w:t>
      </w:r>
      <w:r w:rsidR="004227F7">
        <w:t xml:space="preserve"> lack of income and potential homelessness and allow her to think more positively </w:t>
      </w:r>
      <w:r w:rsidR="00E96F2E">
        <w:t>about</w:t>
      </w:r>
      <w:r w:rsidR="004227F7">
        <w:t xml:space="preserve"> her situation. </w:t>
      </w:r>
    </w:p>
    <w:p w14:paraId="43974B60" w14:textId="3D0DB8CF" w:rsidR="00EE44FE" w:rsidRDefault="009D63ED" w:rsidP="00C549D6">
      <w:pPr>
        <w:spacing w:line="480" w:lineRule="auto"/>
        <w:ind w:firstLine="720"/>
        <w:jc w:val="both"/>
      </w:pPr>
      <w:r>
        <w:t xml:space="preserve">With treatment usually lasting between five and 20 sessions for 60 minutes a week, CBT </w:t>
      </w:r>
      <w:r w:rsidR="00EA0196">
        <w:t>is</w:t>
      </w:r>
      <w:r>
        <w:t xml:space="preserve"> highly structured with the therapist and client working together to form solutions to on-going problems</w:t>
      </w:r>
      <w:r w:rsidR="00EA0196">
        <w:t xml:space="preserve"> (NHS, 2019). The role of the </w:t>
      </w:r>
      <w:r>
        <w:t>therapist</w:t>
      </w:r>
      <w:r w:rsidR="00EA0196">
        <w:t xml:space="preserve"> is</w:t>
      </w:r>
      <w:r>
        <w:t xml:space="preserve"> </w:t>
      </w:r>
      <w:r w:rsidR="00EA0196">
        <w:t>to help</w:t>
      </w:r>
      <w:r>
        <w:t xml:space="preserve"> the client alter unhelpful thoughts and behaviours</w:t>
      </w:r>
      <w:r w:rsidR="00E0361E">
        <w:t xml:space="preserve"> by</w:t>
      </w:r>
      <w:r>
        <w:t xml:space="preserve"> </w:t>
      </w:r>
      <w:r w:rsidR="00E0361E">
        <w:t>using effective strategies such as Socratic dialogue to guide and probe the client for meanings</w:t>
      </w:r>
      <w:r w:rsidR="00F149BD">
        <w:t>,</w:t>
      </w:r>
      <w:r w:rsidR="00E0361E">
        <w:t xml:space="preserve"> and to stimulate alternative ideas (Heiniger et al., 2018). </w:t>
      </w:r>
      <w:r w:rsidR="001F78A7">
        <w:t xml:space="preserve">This can be beneficial in the case of Lesley as by attending CBT, a therapist can help her come to understand her thoughts and feelings more clearly. </w:t>
      </w:r>
      <w:r>
        <w:t>The clien</w:t>
      </w:r>
      <w:r w:rsidR="001F78A7">
        <w:t>t</w:t>
      </w:r>
      <w:r>
        <w:t xml:space="preserve"> is </w:t>
      </w:r>
      <w:r w:rsidR="001F78A7">
        <w:t xml:space="preserve">also </w:t>
      </w:r>
      <w:r>
        <w:t>encouraged to</w:t>
      </w:r>
      <w:r w:rsidR="00EA0196">
        <w:t xml:space="preserve"> become an active participant</w:t>
      </w:r>
      <w:r w:rsidR="00D511E1">
        <w:t>, increasing their chances of engagement by</w:t>
      </w:r>
      <w:r>
        <w:t xml:space="preserve"> se</w:t>
      </w:r>
      <w:r w:rsidR="00EA0196">
        <w:t>t</w:t>
      </w:r>
      <w:r>
        <w:t>t</w:t>
      </w:r>
      <w:r w:rsidR="00EA0196">
        <w:t>ing</w:t>
      </w:r>
      <w:r>
        <w:t xml:space="preserve"> their own realistic goals with the aim to apply skills learnt in treatment to the client’s daily lives</w:t>
      </w:r>
      <w:r w:rsidR="00EA0196">
        <w:t>, with the overall goal of treatment being symptom reduction and remission of the presenting disorder (</w:t>
      </w:r>
      <w:r w:rsidR="00D511E1">
        <w:t>Kazantzis</w:t>
      </w:r>
      <w:r w:rsidR="001F78A7">
        <w:t xml:space="preserve"> et al., 201</w:t>
      </w:r>
      <w:r w:rsidR="00D511E1">
        <w:t>8</w:t>
      </w:r>
      <w:r w:rsidR="001F78A7">
        <w:t xml:space="preserve">; </w:t>
      </w:r>
      <w:r w:rsidR="00EA0196">
        <w:t xml:space="preserve">Salters-Pedneault, 2013). </w:t>
      </w:r>
    </w:p>
    <w:p w14:paraId="3BAAE58D" w14:textId="694F5914" w:rsidR="0091054B" w:rsidRDefault="00264A9E" w:rsidP="00C549D6">
      <w:pPr>
        <w:spacing w:line="480" w:lineRule="auto"/>
        <w:ind w:firstLine="720"/>
        <w:jc w:val="both"/>
      </w:pPr>
      <w:r>
        <w:t xml:space="preserve">Whilst the therapeutic relationship created by the therapist is seen as </w:t>
      </w:r>
      <w:r w:rsidR="004B6D90">
        <w:t>essential</w:t>
      </w:r>
      <w:r>
        <w:t>, it is not sufficient for successful CBT.</w:t>
      </w:r>
      <w:r w:rsidR="00E65DF7">
        <w:t xml:space="preserve"> The </w:t>
      </w:r>
      <w:r w:rsidR="004B2461">
        <w:t>therapy</w:t>
      </w:r>
      <w:r w:rsidR="00E65DF7">
        <w:t xml:space="preserve"> follows strict </w:t>
      </w:r>
      <w:r w:rsidR="004B2461">
        <w:t xml:space="preserve">structuring which may conflict with a </w:t>
      </w:r>
      <w:r w:rsidR="004B6D90">
        <w:t>client’s</w:t>
      </w:r>
      <w:r w:rsidR="004B2461">
        <w:t xml:space="preserve"> own coping strategies such as avoidance, assurance seeking and procrastination</w:t>
      </w:r>
      <w:r w:rsidR="004B6D90">
        <w:t>,</w:t>
      </w:r>
      <w:r w:rsidR="004B2461">
        <w:t xml:space="preserve"> with some clients struggling with this rigorous approach (Easterbrook et al., 2017). </w:t>
      </w:r>
      <w:r>
        <w:t xml:space="preserve"> </w:t>
      </w:r>
      <w:r w:rsidR="002C333E">
        <w:t>It is necessary for the client to be willing to engage, contribute and commit</w:t>
      </w:r>
      <w:r w:rsidR="00395AB2">
        <w:t xml:space="preserve"> their time</w:t>
      </w:r>
      <w:r w:rsidR="002C333E">
        <w:t xml:space="preserve"> to the therapy for them to benefit from each session</w:t>
      </w:r>
      <w:r w:rsidR="00395AB2">
        <w:t xml:space="preserve"> in full,</w:t>
      </w:r>
      <w:r w:rsidR="00E65DF7">
        <w:t xml:space="preserve"> </w:t>
      </w:r>
      <w:r w:rsidR="004B2461">
        <w:t xml:space="preserve">with studies indicating </w:t>
      </w:r>
      <w:r w:rsidR="00E65DF7">
        <w:t>that clients with an increased level of engagement</w:t>
      </w:r>
      <w:r w:rsidR="002C333E">
        <w:t xml:space="preserve"> </w:t>
      </w:r>
      <w:r w:rsidR="00E65DF7">
        <w:t xml:space="preserve">experience </w:t>
      </w:r>
      <w:r w:rsidR="002C333E">
        <w:t xml:space="preserve">more positive outcomes </w:t>
      </w:r>
      <w:r w:rsidR="00E65DF7">
        <w:t xml:space="preserve">from CBT </w:t>
      </w:r>
      <w:r w:rsidR="004B6D90">
        <w:t>(Holdsworth et al., 2014; Harrison et al., 2019). As Lesley self-referred for therapy this would indicate that she would have high levels of engagement</w:t>
      </w:r>
      <w:r w:rsidR="0091054B">
        <w:t xml:space="preserve">, </w:t>
      </w:r>
      <w:r w:rsidR="004B6D90">
        <w:t>meaning that individual or group-based CBT would benefit her</w:t>
      </w:r>
      <w:r w:rsidR="00F149BD">
        <w:t xml:space="preserve"> </w:t>
      </w:r>
      <w:r w:rsidR="0091054B">
        <w:t>so</w:t>
      </w:r>
      <w:r w:rsidR="00395AB2">
        <w:t xml:space="preserve"> long as she remains committed to attending each session</w:t>
      </w:r>
      <w:r w:rsidR="0091054B">
        <w:t xml:space="preserve"> and completes all outer-sessions activities</w:t>
      </w:r>
      <w:r w:rsidR="004B6D90">
        <w:t xml:space="preserve">. </w:t>
      </w:r>
    </w:p>
    <w:p w14:paraId="731F0E04" w14:textId="57342B04" w:rsidR="00DE7A23" w:rsidRDefault="004B6D90" w:rsidP="00C549D6">
      <w:pPr>
        <w:spacing w:line="480" w:lineRule="auto"/>
        <w:ind w:firstLine="720"/>
        <w:jc w:val="both"/>
      </w:pPr>
      <w:r>
        <w:lastRenderedPageBreak/>
        <w:t xml:space="preserve">Despite willingness to engage in sessions, </w:t>
      </w:r>
      <w:r w:rsidR="00473216">
        <w:t xml:space="preserve">a substantial number of </w:t>
      </w:r>
      <w:r>
        <w:t>individuals drop out mid-</w:t>
      </w:r>
      <w:r w:rsidR="00473216">
        <w:t xml:space="preserve">treatment due to </w:t>
      </w:r>
      <w:r w:rsidR="00403DE8">
        <w:t xml:space="preserve">the </w:t>
      </w:r>
      <w:r w:rsidR="00473216">
        <w:t>high level of time commitment needed</w:t>
      </w:r>
      <w:r w:rsidR="00395AB2">
        <w:t xml:space="preserve"> for </w:t>
      </w:r>
      <w:r w:rsidR="001B798E">
        <w:t>CBT</w:t>
      </w:r>
      <w:r w:rsidR="00395AB2">
        <w:t xml:space="preserve"> alongside their everyday lives</w:t>
      </w:r>
      <w:r w:rsidR="00D83AAD">
        <w:t>,</w:t>
      </w:r>
      <w:r w:rsidR="00F21F57">
        <w:t xml:space="preserve"> as well as the potential cost</w:t>
      </w:r>
      <w:r w:rsidR="0091054B">
        <w:t xml:space="preserve"> (Gutner et al., 2016). For individuals una</w:t>
      </w:r>
      <w:r w:rsidR="0002736D">
        <w:t>ble</w:t>
      </w:r>
      <w:r w:rsidR="0091054B">
        <w:t xml:space="preserve"> to commit</w:t>
      </w:r>
      <w:r w:rsidR="0002736D">
        <w:t xml:space="preserve"> to in-person therapy however, there are </w:t>
      </w:r>
      <w:r w:rsidR="001B798E">
        <w:t>several</w:t>
      </w:r>
      <w:r w:rsidR="0002736D">
        <w:t xml:space="preserve"> other options to consider</w:t>
      </w:r>
      <w:r w:rsidR="00F149BD">
        <w:t>,</w:t>
      </w:r>
      <w:r w:rsidR="0002736D">
        <w:t xml:space="preserve"> such as </w:t>
      </w:r>
      <w:r w:rsidR="00A100B3">
        <w:t>self-help guides</w:t>
      </w:r>
      <w:r w:rsidR="0003697A">
        <w:t xml:space="preserve"> and apps (Mind, 2017</w:t>
      </w:r>
      <w:r w:rsidR="00BD63DE">
        <w:t>b</w:t>
      </w:r>
      <w:r w:rsidR="0003697A">
        <w:t xml:space="preserve">). It can also be delivered through computer-based programs with the NHS recommending computerised CBT for </w:t>
      </w:r>
      <w:r w:rsidR="001B798E">
        <w:t>patients</w:t>
      </w:r>
      <w:r w:rsidR="0003697A">
        <w:t xml:space="preserve"> with mild to moderate anxiety and depression</w:t>
      </w:r>
      <w:r w:rsidR="001B798E">
        <w:t xml:space="preserve"> before the use of medication (NHS, 2017). </w:t>
      </w:r>
      <w:r w:rsidR="0042572E">
        <w:t>Despite this</w:t>
      </w:r>
      <w:r w:rsidR="002E3522">
        <w:t>, it will be more beneficial for Lesley to undergo in-person CBT as</w:t>
      </w:r>
      <w:r w:rsidR="00DD38F2">
        <w:t xml:space="preserve"> online CBT and self-help guides result in difficulties establishing and sustaining a therapeutic relationship</w:t>
      </w:r>
      <w:r w:rsidR="002E3522">
        <w:t>. Online t</w:t>
      </w:r>
      <w:r w:rsidR="00DD38F2">
        <w:t>herapists</w:t>
      </w:r>
      <w:r w:rsidR="002E3522">
        <w:t xml:space="preserve"> also</w:t>
      </w:r>
      <w:r w:rsidR="00DD38F2">
        <w:t xml:space="preserve"> fac</w:t>
      </w:r>
      <w:r w:rsidR="002E3522">
        <w:t>e</w:t>
      </w:r>
      <w:r w:rsidR="00DD38F2">
        <w:t xml:space="preserve"> difficulties to act in accordance with ethical principles involving privacy and confidentiality due to data breaches and interruptions in the </w:t>
      </w:r>
      <w:r w:rsidR="00D83AAD">
        <w:t>client’s</w:t>
      </w:r>
      <w:r w:rsidR="00DD38F2">
        <w:t xml:space="preserve"> current environment</w:t>
      </w:r>
      <w:r w:rsidR="00D83AAD">
        <w:t>,</w:t>
      </w:r>
      <w:r w:rsidR="00DD38F2">
        <w:t xml:space="preserve"> which can lead to further harm</w:t>
      </w:r>
      <w:r w:rsidR="00A27072">
        <w:t xml:space="preserve"> (CADTH, 2019)</w:t>
      </w:r>
      <w:r w:rsidR="00DD38F2">
        <w:t>.</w:t>
      </w:r>
    </w:p>
    <w:p w14:paraId="24D1EDFD" w14:textId="186929E2" w:rsidR="00B7716B" w:rsidRDefault="00FE6726" w:rsidP="00C549D6">
      <w:pPr>
        <w:spacing w:line="480" w:lineRule="auto"/>
        <w:ind w:firstLine="720"/>
        <w:jc w:val="both"/>
      </w:pPr>
      <w:r>
        <w:t xml:space="preserve">For clients experiencing troubling thoughts and feelings, therapists often set tasks for the client to complete </w:t>
      </w:r>
      <w:r w:rsidR="00BD63DE">
        <w:t>in-between</w:t>
      </w:r>
      <w:r>
        <w:t xml:space="preserve"> sessions as part of the CBT process</w:t>
      </w:r>
      <w:r w:rsidR="00BD63DE">
        <w:t xml:space="preserve"> </w:t>
      </w:r>
      <w:r>
        <w:t>(</w:t>
      </w:r>
      <w:r w:rsidR="00BD63DE">
        <w:t>Mind, 2017a</w:t>
      </w:r>
      <w:r>
        <w:t xml:space="preserve">). </w:t>
      </w:r>
      <w:r w:rsidR="00444DC3">
        <w:t xml:space="preserve"> </w:t>
      </w:r>
      <w:r w:rsidR="00BD63DE">
        <w:t>Referred</w:t>
      </w:r>
      <w:r w:rsidR="00444DC3">
        <w:t xml:space="preserve"> to as homework, these tasks </w:t>
      </w:r>
      <w:r w:rsidR="00BD63DE">
        <w:t>teach</w:t>
      </w:r>
      <w:r w:rsidR="00444DC3">
        <w:t xml:space="preserve"> clients that they </w:t>
      </w:r>
      <w:r w:rsidR="00B7716B">
        <w:t>can</w:t>
      </w:r>
      <w:r w:rsidR="00444DC3">
        <w:t xml:space="preserve"> use </w:t>
      </w:r>
      <w:r w:rsidR="00BD63DE">
        <w:t xml:space="preserve">the </w:t>
      </w:r>
      <w:r w:rsidR="00444DC3">
        <w:t xml:space="preserve">skills learned in therapy </w:t>
      </w:r>
      <w:r w:rsidR="00B7716B">
        <w:t xml:space="preserve">in everyday situations </w:t>
      </w:r>
      <w:r w:rsidR="00444DC3">
        <w:t>on their own</w:t>
      </w:r>
      <w:r w:rsidR="00BD63DE">
        <w:t xml:space="preserve">, without needing a therapist present for encouragement. With various reasons for attending CBT therapy, not all homework will be appropriate for each person and so it is strategically created by the therapist to meet the </w:t>
      </w:r>
      <w:r w:rsidR="00B7716B">
        <w:t>client’s</w:t>
      </w:r>
      <w:r w:rsidR="00BD63DE">
        <w:t xml:space="preserve"> specific needs and can include breathing exercises when they feel anxious or stressed</w:t>
      </w:r>
      <w:r w:rsidR="00B7716B">
        <w:t xml:space="preserve">, as well as keeping a diary of when they experience negative thoughts which can be discussed in the following sessions (Tang &amp; Kreindler, 2017). For those that do not gain much from written exercises, they can also use artistic methods to illustrate their feelings. Although this can be time consuming, homework can largely benefit Lesley by enabling her to gain confidence in skills she has learnt in therapy by using them during her normal day. Breathing exercises can be especially useful to her for when she becomes restless and begins to pace around her office at work by helping her calm her emotions. It is important she commits to completing any homework tasks set as studies indicate that increased levels of engagement in homework lead to </w:t>
      </w:r>
      <w:r w:rsidR="00B7716B">
        <w:lastRenderedPageBreak/>
        <w:t>reduced levels of depressive and anxious symptoms</w:t>
      </w:r>
      <w:r w:rsidR="00DA683A">
        <w:t>, as well as overall improved outcomes from the CBT process (Haller &amp; Watzke, 2020).</w:t>
      </w:r>
    </w:p>
    <w:p w14:paraId="3D485A68" w14:textId="11AEB1AB" w:rsidR="00DE7A23" w:rsidRDefault="007E5303" w:rsidP="00C549D6">
      <w:pPr>
        <w:spacing w:line="480" w:lineRule="auto"/>
        <w:ind w:firstLine="720"/>
        <w:jc w:val="both"/>
      </w:pPr>
      <w:r>
        <w:t xml:space="preserve">Along with </w:t>
      </w:r>
      <w:r w:rsidR="008D4A9C">
        <w:t xml:space="preserve">increasing evidence that CBT is as effective in reducing remission rates as antidepressants and more effective than other psychotherapies, its potency as a model is shown through its increasing use and recommendation by multiple evidence-based </w:t>
      </w:r>
      <w:r w:rsidR="00D14B53">
        <w:t>guidelines (Pan et al., 2019; NHS, 2019).</w:t>
      </w:r>
      <w:r w:rsidR="008D4A9C">
        <w:t xml:space="preserve"> </w:t>
      </w:r>
      <w:r w:rsidR="00D14B53">
        <w:t xml:space="preserve"> The National Institute for Health and Care Excellence (NICE) recommends CBT for initial treatment of mental health problems such as anxiety, depression, and insomnia (NICE, 2013).</w:t>
      </w:r>
      <w:r w:rsidR="009B5FEE">
        <w:t xml:space="preserve"> With evidence increasingly suggesting that reduced sleep levels cause a decline in cognitive function, mental health, and general mood, this could be an explanation for why Lesley finds herself restless and becomes easily irritated in work (Sleep Foundation, 2020; Miller et al., 2014). When used for insomnia, CBT explores the connection between a person’s thoughts and actions and how they then sleep, with the therapist identifying which behaviours contribute to the symptoms of insomnia and working with the client to alter these behaviours </w:t>
      </w:r>
      <w:r w:rsidR="003E543A">
        <w:t>by using</w:t>
      </w:r>
      <w:r w:rsidR="009B5FEE">
        <w:t xml:space="preserve"> sleep diaries and </w:t>
      </w:r>
      <w:r w:rsidR="008E67C2">
        <w:t>relaxation training</w:t>
      </w:r>
      <w:r w:rsidR="009B5FEE">
        <w:t xml:space="preserve"> (Taylor and Pruiksma, 2014).</w:t>
      </w:r>
      <w:r w:rsidR="008E67C2">
        <w:t xml:space="preserve"> A study by </w:t>
      </w:r>
      <w:r w:rsidR="003E543A">
        <w:t xml:space="preserve">Cheng et al. (2019) </w:t>
      </w:r>
      <w:r w:rsidR="008E67C2">
        <w:t xml:space="preserve">found that the use of CBT for insomniacs had greater reduction rates for both insomnia symptoms and accompanying anxiety and depressive symptoms than any other form of treatment for sleep disturbance, especially sleep education. As Lesley currently </w:t>
      </w:r>
      <w:r w:rsidR="003E543A">
        <w:t>identifies</w:t>
      </w:r>
      <w:r w:rsidR="008E67C2">
        <w:t xml:space="preserve"> as having a troubling sleep pattern due to her </w:t>
      </w:r>
      <w:r w:rsidR="003E543A">
        <w:t xml:space="preserve">catastrophising at night, CBT can be used to help her learn to control her thoughts and behaviours, leaving her with a clear mind, and enabling her to not only have an improved sleep pattern but to also reduce anxiety symptoms throughout the following day (Cunningham &amp; Shapiro, 2018; Manber et al., 2014). </w:t>
      </w:r>
    </w:p>
    <w:p w14:paraId="06637E38" w14:textId="3B9F79B7" w:rsidR="00087E14" w:rsidRDefault="00F742CC" w:rsidP="00C549D6">
      <w:pPr>
        <w:spacing w:line="480" w:lineRule="auto"/>
        <w:ind w:firstLine="720"/>
        <w:jc w:val="both"/>
      </w:pPr>
      <w:r>
        <w:t xml:space="preserve">With the third ‘wave’ of cognitive behavioural therapies emerging, there has been a sharp increase in the number of effective CBT based psychotherapies available for those seeking therapy (Feliu-Soler et al., 2018). By </w:t>
      </w:r>
      <w:r w:rsidR="00D64361">
        <w:t>prioritising</w:t>
      </w:r>
      <w:r>
        <w:t xml:space="preserve"> the behavioural processes associated with health and well-being over reduction of emotional symptoms, these therapies blend the traditional principles of CBT with new </w:t>
      </w:r>
      <w:r w:rsidR="00D64361">
        <w:t>behavioural</w:t>
      </w:r>
      <w:r>
        <w:t xml:space="preserve"> concepts such as mindfulness, </w:t>
      </w:r>
      <w:r w:rsidR="00D64361">
        <w:t>acceptance,</w:t>
      </w:r>
      <w:r>
        <w:t xml:space="preserve"> and compassion (Hayes</w:t>
      </w:r>
      <w:r w:rsidR="00D64361">
        <w:t xml:space="preserve"> &amp; Hofmann, </w:t>
      </w:r>
      <w:r w:rsidR="00D64361">
        <w:lastRenderedPageBreak/>
        <w:t>2017). Third wave CBT therapists focus on the process, context, and functions of how individuals relate to internal experiences, such as their thoughts, and so focus less on the content of these experiences</w:t>
      </w:r>
      <w:r w:rsidR="006A6B4E">
        <w:t xml:space="preserve"> (Hayes &amp; Hofmann, 2017)</w:t>
      </w:r>
      <w:r w:rsidR="00D64361">
        <w:t>. When applied to Lesley, this new form of CBT will focus on helping her understand how she feels and reacts to these thoughts and help her to react more positively instead of becoming stuck in a vicious circle of catastrophising about her future.</w:t>
      </w:r>
      <w:r w:rsidR="006A6B4E">
        <w:t xml:space="preserve"> These new therapies include but are not limited to: Mindfulness-Based Cognitive Therapy (MBCT), Acceptance and Commitment Therapy (ACT), and Dialectical Behaviour Therapy (DBT) (Clarke &amp; Nicholls, 2018). </w:t>
      </w:r>
    </w:p>
    <w:p w14:paraId="700D29A2" w14:textId="69755272" w:rsidR="006A6B4E" w:rsidRDefault="006A6B4E" w:rsidP="00C549D6">
      <w:pPr>
        <w:spacing w:line="480" w:lineRule="auto"/>
        <w:ind w:firstLine="720"/>
        <w:jc w:val="both"/>
      </w:pPr>
      <w:r>
        <w:t xml:space="preserve">Whilst each of these </w:t>
      </w:r>
      <w:r w:rsidR="00673657">
        <w:t>new psychotherapies</w:t>
      </w:r>
      <w:r>
        <w:t xml:space="preserve"> have evidence indicating their efficacy (Livheim et al., </w:t>
      </w:r>
      <w:r w:rsidR="004A2A77">
        <w:t xml:space="preserve">2015; Linardon et al., 2017; Kishita et al., 2017), studies involving MCBT have shown consistent evidence of </w:t>
      </w:r>
      <w:r w:rsidR="00673657">
        <w:t>its</w:t>
      </w:r>
      <w:r w:rsidR="004A2A77">
        <w:t xml:space="preserve"> effectiveness for both stress and </w:t>
      </w:r>
      <w:r w:rsidR="004A11AC">
        <w:t>anxiety-based</w:t>
      </w:r>
      <w:r w:rsidR="004A2A77">
        <w:t xml:space="preserve"> disorders (Gu et al., 2015). </w:t>
      </w:r>
      <w:r w:rsidR="00673657">
        <w:t xml:space="preserve">As Lesley is currently experiencing both stress and anxiety symptoms relating to her job, children and </w:t>
      </w:r>
      <w:r w:rsidR="004A11AC">
        <w:t>future</w:t>
      </w:r>
      <w:r w:rsidR="00673657">
        <w:t xml:space="preserve">, this approach will be useful for her to consider as it combines </w:t>
      </w:r>
      <w:r w:rsidR="004A11AC">
        <w:t>mindfulness</w:t>
      </w:r>
      <w:r w:rsidR="00673657">
        <w:t xml:space="preserve"> </w:t>
      </w:r>
      <w:r w:rsidR="004A11AC">
        <w:t>techniques</w:t>
      </w:r>
      <w:r w:rsidR="00673657">
        <w:t xml:space="preserve"> such as mediation and breathing exercise</w:t>
      </w:r>
      <w:r w:rsidR="002223B2">
        <w:t>s</w:t>
      </w:r>
      <w:r w:rsidR="00673657">
        <w:t xml:space="preserve"> with CBT to help break negative thought patterns</w:t>
      </w:r>
      <w:r w:rsidR="004A11AC">
        <w:t xml:space="preserve"> (Mental Health Foundation, 2021b)</w:t>
      </w:r>
      <w:r w:rsidR="00673657">
        <w:t xml:space="preserve">. </w:t>
      </w:r>
      <w:r w:rsidR="00DA5DA6">
        <w:t xml:space="preserve">These techniques can be used in her everyday life, both in work when she becomes irritated </w:t>
      </w:r>
      <w:r w:rsidR="002223B2">
        <w:t>and</w:t>
      </w:r>
      <w:r w:rsidR="00DA5DA6">
        <w:t xml:space="preserve"> before she goes to sleep, helping her to have a clear mind by becoming aware of her worries and accepting these thoughts but not reacting to them</w:t>
      </w:r>
      <w:r w:rsidR="00070204">
        <w:t xml:space="preserve"> and removing any self-judgement (Felder et al., 2012)</w:t>
      </w:r>
      <w:r w:rsidR="00DA5DA6">
        <w:t xml:space="preserve">. Thus, removing </w:t>
      </w:r>
      <w:r w:rsidR="00070204">
        <w:t xml:space="preserve">the consequential </w:t>
      </w:r>
      <w:r w:rsidR="00DA5DA6">
        <w:t>negative thoughts and behaviours that then accompany these worries.</w:t>
      </w:r>
    </w:p>
    <w:p w14:paraId="75BB992D" w14:textId="7F9BFE55" w:rsidR="00CE62F8" w:rsidRPr="002B2447" w:rsidRDefault="00CE62F8" w:rsidP="00C549D6">
      <w:pPr>
        <w:spacing w:line="480" w:lineRule="auto"/>
        <w:ind w:firstLine="720"/>
        <w:jc w:val="both"/>
        <w:rPr>
          <w:i/>
          <w:iCs/>
        </w:rPr>
      </w:pPr>
      <w:r>
        <w:t>Whilst CBT is a proven technique used to help individuals with current on-going, specific issues, due to its structure</w:t>
      </w:r>
      <w:r w:rsidR="002B2447">
        <w:t>d</w:t>
      </w:r>
      <w:r>
        <w:t xml:space="preserve"> sessions it may not be deemed suitable for those with more complex mental health needs and for those with learning difficulties (NH</w:t>
      </w:r>
      <w:r w:rsidR="002B2447">
        <w:t>S, 2019</w:t>
      </w:r>
      <w:r>
        <w:t xml:space="preserve">). There have also been arguments by critics that as if </w:t>
      </w:r>
      <w:r w:rsidR="002B2447">
        <w:t>focuses</w:t>
      </w:r>
      <w:r>
        <w:t xml:space="preserve"> heavily on current problems</w:t>
      </w:r>
      <w:r w:rsidR="002223B2">
        <w:t>.</w:t>
      </w:r>
      <w:r>
        <w:t xml:space="preserve"> CBT does not look at the underlying cause of mental </w:t>
      </w:r>
      <w:r w:rsidR="002B2447">
        <w:t>health</w:t>
      </w:r>
      <w:r>
        <w:t xml:space="preserve"> conditions, electing to ignore previous trauma which may have resulted in the current</w:t>
      </w:r>
      <w:r w:rsidR="002B2447">
        <w:t xml:space="preserve"> problems faced by the client, such as a problematic childhood or previous abuse (</w:t>
      </w:r>
      <w:r w:rsidR="003004C6">
        <w:t>Ryle, 2012</w:t>
      </w:r>
      <w:r w:rsidR="002B2447">
        <w:t>).</w:t>
      </w:r>
    </w:p>
    <w:p w14:paraId="1A971D4F" w14:textId="3CAFA1C5" w:rsidR="00852090" w:rsidRDefault="00852090" w:rsidP="00C549D6">
      <w:pPr>
        <w:spacing w:line="480" w:lineRule="auto"/>
        <w:ind w:firstLine="720"/>
        <w:jc w:val="both"/>
      </w:pPr>
      <w:r>
        <w:lastRenderedPageBreak/>
        <w:t>As Lesley progress</w:t>
      </w:r>
      <w:r w:rsidR="0080472C">
        <w:t>es</w:t>
      </w:r>
      <w:r>
        <w:t xml:space="preserve"> with her treatment and in-person sessions come to an end, it would be</w:t>
      </w:r>
      <w:r w:rsidR="008548B1">
        <w:t xml:space="preserve"> </w:t>
      </w:r>
      <w:r>
        <w:t xml:space="preserve">beneficial for her to use self-help CBT guides </w:t>
      </w:r>
      <w:r w:rsidR="0080472C">
        <w:t xml:space="preserve">and </w:t>
      </w:r>
      <w:r>
        <w:t xml:space="preserve">computerised CBT. These methods have </w:t>
      </w:r>
      <w:r w:rsidR="0080472C">
        <w:t>previously</w:t>
      </w:r>
      <w:r>
        <w:t xml:space="preserve"> proven useful for </w:t>
      </w:r>
      <w:r w:rsidR="0080472C">
        <w:t>individuals</w:t>
      </w:r>
      <w:r>
        <w:t xml:space="preserve"> who are </w:t>
      </w:r>
      <w:r w:rsidR="0080472C">
        <w:t>finishing</w:t>
      </w:r>
      <w:r>
        <w:t xml:space="preserve"> their allocated number of in-person sessions to help them maintain the progress they ma</w:t>
      </w:r>
      <w:r w:rsidR="0080472C">
        <w:t>de</w:t>
      </w:r>
      <w:r>
        <w:t xml:space="preserve"> in therapy during their </w:t>
      </w:r>
      <w:r w:rsidR="0080472C">
        <w:t>everyday</w:t>
      </w:r>
      <w:r>
        <w:t xml:space="preserve"> l</w:t>
      </w:r>
      <w:r w:rsidR="0080472C">
        <w:t>ives</w:t>
      </w:r>
      <w:r>
        <w:t xml:space="preserve"> (</w:t>
      </w:r>
      <w:r w:rsidR="0080472C">
        <w:t>Williams et al., 2013</w:t>
      </w:r>
      <w:r>
        <w:t xml:space="preserve">). Despite this however, they may also have a negative impact on </w:t>
      </w:r>
      <w:r w:rsidR="0080472C">
        <w:t>individuals</w:t>
      </w:r>
      <w:r>
        <w:t xml:space="preserve"> who </w:t>
      </w:r>
      <w:r w:rsidR="0080472C">
        <w:t>tend to</w:t>
      </w:r>
      <w:r>
        <w:t xml:space="preserve"> ruminate</w:t>
      </w:r>
      <w:r w:rsidR="0080472C">
        <w:t>,</w:t>
      </w:r>
      <w:r>
        <w:t xml:space="preserve"> with studies also </w:t>
      </w:r>
      <w:r w:rsidR="0080472C">
        <w:t>finding</w:t>
      </w:r>
      <w:r>
        <w:t xml:space="preserve"> that these self-help methods only have a significant benefit when guided by a therapist (</w:t>
      </w:r>
      <w:r w:rsidR="0080472C">
        <w:t>Cuijpers et al., 2019</w:t>
      </w:r>
      <w:r>
        <w:t xml:space="preserve">). Due to this, it would also be beneficial for Lesley to attend follow-up </w:t>
      </w:r>
      <w:r w:rsidR="0080472C">
        <w:t xml:space="preserve">post-therapy </w:t>
      </w:r>
      <w:r>
        <w:t xml:space="preserve">appointments </w:t>
      </w:r>
      <w:r w:rsidR="0080472C">
        <w:t>to help decrease the chance of remission. Post-therapy</w:t>
      </w:r>
      <w:r w:rsidR="002223B2">
        <w:t xml:space="preserve"> CBT</w:t>
      </w:r>
      <w:r w:rsidR="0080472C">
        <w:t xml:space="preserve"> appointments have continually been shown to reduce remission rates and provide support for individuals transitioning out of therapy</w:t>
      </w:r>
      <w:r w:rsidR="00610FE3">
        <w:t xml:space="preserve"> (Gearing et al., 2013; Andersson et al., 2014; Sun et al., 2014).</w:t>
      </w:r>
    </w:p>
    <w:p w14:paraId="323224D0" w14:textId="4B924198" w:rsidR="00C549D6" w:rsidRDefault="00274A0F" w:rsidP="00C549D6">
      <w:pPr>
        <w:spacing w:line="480" w:lineRule="auto"/>
        <w:ind w:firstLine="720"/>
        <w:jc w:val="both"/>
      </w:pPr>
      <w:r>
        <w:t xml:space="preserve">Cognitive Behavioural Therapy has become increasingly popular in recent years and is commonly suggested as the first line of treatment for many individuals experiencing different problems (NICE, 2013). </w:t>
      </w:r>
      <w:r w:rsidR="006466B9">
        <w:t xml:space="preserve">With </w:t>
      </w:r>
      <w:r w:rsidR="002223B2">
        <w:t>mo</w:t>
      </w:r>
      <w:r w:rsidR="00C41361">
        <w:t>unting</w:t>
      </w:r>
      <w:r w:rsidR="006466B9">
        <w:t xml:space="preserve"> evidence highlighting the effectiveness of CBT (Pan et al., 2019; NHS, 2019; Oud et al., 2019), Lesley can use this approach during therapy to come to terms with her thoughts and behaviours whilst learning techniques to modify these maladaptive processes into more positive ones (Hofmann et al., 2012).  </w:t>
      </w:r>
      <w:r>
        <w:t xml:space="preserve">This can be achieved through working with the therapist, actively engaging in sessions and staying committed by completing each structured session and homework task. Whilst studies have proven its </w:t>
      </w:r>
      <w:r w:rsidR="00C41361">
        <w:t xml:space="preserve">effectiveness rivals that of medication, CBT has also been heavily criticised for its exclusivity, focusing too much on the present problems and not accounting for underlying severe mental health conditions and past experiences (Vasile, 2020; Ryle, 2012). </w:t>
      </w:r>
      <w:r w:rsidR="004C3F3B">
        <w:t>It is important that Lesley continues a form of CBT or alternative therapy after her in-person sessions come to an end</w:t>
      </w:r>
      <w:r w:rsidR="002223B2">
        <w:t xml:space="preserve"> by</w:t>
      </w:r>
      <w:r w:rsidR="004C3F3B">
        <w:t xml:space="preserve"> using self-help guides and follow up sessions to reduce the chance of remission, with success also largely depending on her commitment (Harrison et al., 2019). If found that CBT does not significantly benefit Lesley, there are several other approaches to chose from, ensuring that she will be able to receive the support best suited to her (Mental Health Foundations, 2021</w:t>
      </w:r>
      <w:r w:rsidR="004A11AC">
        <w:t>a</w:t>
      </w:r>
      <w:r w:rsidR="004C3F3B">
        <w:t xml:space="preserve">). </w:t>
      </w:r>
    </w:p>
    <w:p w14:paraId="7080472E" w14:textId="10373D2A" w:rsidR="001C3317" w:rsidRPr="00C549D6" w:rsidRDefault="001C3317" w:rsidP="00C549D6">
      <w:pPr>
        <w:spacing w:line="480" w:lineRule="auto"/>
        <w:jc w:val="both"/>
        <w:rPr>
          <w:rFonts w:cstheme="minorHAnsi"/>
        </w:rPr>
      </w:pPr>
      <w:r>
        <w:rPr>
          <w:b/>
          <w:bCs/>
          <w:u w:val="single"/>
        </w:rPr>
        <w:t>References</w:t>
      </w:r>
    </w:p>
    <w:p w14:paraId="71EB9D64" w14:textId="60E6B5C2" w:rsidR="00610FE3" w:rsidRPr="00C549D6" w:rsidRDefault="00610FE3" w:rsidP="009B2641">
      <w:pPr>
        <w:ind w:firstLine="720"/>
        <w:rPr>
          <w:rFonts w:cstheme="minorHAnsi"/>
          <w:color w:val="222222"/>
          <w:shd w:val="clear" w:color="auto" w:fill="FFFFFF"/>
        </w:rPr>
      </w:pPr>
      <w:r w:rsidRPr="00C549D6">
        <w:rPr>
          <w:rFonts w:cstheme="minorHAnsi"/>
          <w:color w:val="222222"/>
          <w:shd w:val="clear" w:color="auto" w:fill="FFFFFF"/>
        </w:rPr>
        <w:t>Andersson, E., Steneby, S., Karlsson, K., Ljótsson, B., Hedman, E., Enander, J., ... &amp; Rück, C. (2014). Long-term efficacy of Internet-based cognitive behavior therapy for obsessive-compulsive disorder with or without booster: a randomized controlled trial. </w:t>
      </w:r>
      <w:r w:rsidRPr="00C549D6">
        <w:rPr>
          <w:rFonts w:cstheme="minorHAnsi"/>
          <w:i/>
          <w:iCs/>
          <w:color w:val="222222"/>
          <w:shd w:val="clear" w:color="auto" w:fill="FFFFFF"/>
        </w:rPr>
        <w:t>Psychological medicine</w:t>
      </w:r>
      <w:r w:rsidRPr="00C549D6">
        <w:rPr>
          <w:rFonts w:cstheme="minorHAnsi"/>
          <w:color w:val="222222"/>
          <w:shd w:val="clear" w:color="auto" w:fill="FFFFFF"/>
        </w:rPr>
        <w:t>, </w:t>
      </w:r>
      <w:r w:rsidRPr="00C549D6">
        <w:rPr>
          <w:rFonts w:cstheme="minorHAnsi"/>
          <w:i/>
          <w:iCs/>
          <w:color w:val="222222"/>
          <w:shd w:val="clear" w:color="auto" w:fill="FFFFFF"/>
        </w:rPr>
        <w:t>44</w:t>
      </w:r>
      <w:r w:rsidRPr="00C549D6">
        <w:rPr>
          <w:rFonts w:cstheme="minorHAnsi"/>
          <w:color w:val="222222"/>
          <w:shd w:val="clear" w:color="auto" w:fill="FFFFFF"/>
        </w:rPr>
        <w:t>(13), 2877.</w:t>
      </w:r>
    </w:p>
    <w:p w14:paraId="044FB27A" w14:textId="4C2CE8CB" w:rsidR="00D83AAD" w:rsidRPr="00C549D6" w:rsidRDefault="00D83AAD" w:rsidP="00C549D6">
      <w:pPr>
        <w:ind w:firstLine="720"/>
        <w:rPr>
          <w:rFonts w:cstheme="minorHAnsi"/>
          <w:color w:val="222222"/>
          <w:shd w:val="clear" w:color="auto" w:fill="FFFFFF"/>
        </w:rPr>
      </w:pPr>
      <w:r w:rsidRPr="00C549D6">
        <w:rPr>
          <w:rFonts w:cstheme="minorHAnsi"/>
          <w:color w:val="222222"/>
          <w:shd w:val="clear" w:color="auto" w:fill="FFFFFF"/>
        </w:rPr>
        <w:t xml:space="preserve">Canadian Agency for Drugs and Technologies in Health (CADTH). (2019). Internet-Delivered Cognitive Behavioural Therapy for Major Depressive Disorder and Anxiety Disorders: Paitents’ Perspectives and Experiences, Implementation, and Ethical Issues, </w:t>
      </w:r>
      <w:r w:rsidRPr="00C549D6">
        <w:rPr>
          <w:rFonts w:cstheme="minorHAnsi"/>
          <w:i/>
          <w:iCs/>
          <w:color w:val="222222"/>
          <w:shd w:val="clear" w:color="auto" w:fill="FFFFFF"/>
        </w:rPr>
        <w:t>CADTH Optimal Use Report, 8</w:t>
      </w:r>
      <w:r w:rsidRPr="00C549D6">
        <w:rPr>
          <w:rFonts w:cstheme="minorHAnsi"/>
          <w:color w:val="222222"/>
          <w:shd w:val="clear" w:color="auto" w:fill="FFFFFF"/>
        </w:rPr>
        <w:t xml:space="preserve">(2). </w:t>
      </w:r>
    </w:p>
    <w:p w14:paraId="70405524" w14:textId="1EBD4DED" w:rsidR="003E543A" w:rsidRPr="00C549D6" w:rsidRDefault="003E543A" w:rsidP="00C549D6">
      <w:pPr>
        <w:ind w:firstLine="720"/>
        <w:rPr>
          <w:rFonts w:cstheme="minorHAnsi"/>
          <w:color w:val="222222"/>
          <w:shd w:val="clear" w:color="auto" w:fill="FFFFFF"/>
        </w:rPr>
      </w:pPr>
      <w:r w:rsidRPr="00C549D6">
        <w:rPr>
          <w:rFonts w:cstheme="minorHAnsi"/>
          <w:color w:val="222222"/>
          <w:shd w:val="clear" w:color="auto" w:fill="FFFFFF"/>
        </w:rPr>
        <w:t>Cheng, P., Luik, A. I., Fellman-Couture, C., Peterson, E., Joseph, C. L., Tallent, G., ... &amp; Drake, C. L. (2019). Efficacy of digital CBT for insomnia to reduce depression across demographic groups: a randomized trial. </w:t>
      </w:r>
      <w:r w:rsidRPr="00C549D6">
        <w:rPr>
          <w:rFonts w:cstheme="minorHAnsi"/>
          <w:i/>
          <w:iCs/>
          <w:color w:val="222222"/>
          <w:shd w:val="clear" w:color="auto" w:fill="FFFFFF"/>
        </w:rPr>
        <w:t>Psychological medicine</w:t>
      </w:r>
      <w:r w:rsidRPr="00C549D6">
        <w:rPr>
          <w:rFonts w:cstheme="minorHAnsi"/>
          <w:color w:val="222222"/>
          <w:shd w:val="clear" w:color="auto" w:fill="FFFFFF"/>
        </w:rPr>
        <w:t>, </w:t>
      </w:r>
      <w:r w:rsidRPr="00C549D6">
        <w:rPr>
          <w:rFonts w:cstheme="minorHAnsi"/>
          <w:i/>
          <w:iCs/>
          <w:color w:val="222222"/>
          <w:shd w:val="clear" w:color="auto" w:fill="FFFFFF"/>
        </w:rPr>
        <w:t>49</w:t>
      </w:r>
      <w:r w:rsidRPr="00C549D6">
        <w:rPr>
          <w:rFonts w:cstheme="minorHAnsi"/>
          <w:color w:val="222222"/>
          <w:shd w:val="clear" w:color="auto" w:fill="FFFFFF"/>
        </w:rPr>
        <w:t>(3), 491.</w:t>
      </w:r>
    </w:p>
    <w:p w14:paraId="5F632D0D" w14:textId="6222A6C0" w:rsidR="006A6B4E" w:rsidRPr="00C549D6" w:rsidRDefault="006A6B4E" w:rsidP="00C549D6">
      <w:pPr>
        <w:ind w:firstLine="720"/>
        <w:rPr>
          <w:rFonts w:cstheme="minorHAnsi"/>
          <w:color w:val="222222"/>
          <w:shd w:val="clear" w:color="auto" w:fill="FFFFFF"/>
        </w:rPr>
      </w:pPr>
      <w:r w:rsidRPr="00C549D6">
        <w:rPr>
          <w:rFonts w:cstheme="minorHAnsi"/>
          <w:color w:val="222222"/>
          <w:shd w:val="clear" w:color="auto" w:fill="FFFFFF"/>
        </w:rPr>
        <w:t>Clarke, I., &amp; Nicholls, H. (2018). </w:t>
      </w:r>
      <w:r w:rsidRPr="00C549D6">
        <w:rPr>
          <w:rFonts w:cstheme="minorHAnsi"/>
          <w:i/>
          <w:iCs/>
          <w:color w:val="222222"/>
          <w:shd w:val="clear" w:color="auto" w:fill="FFFFFF"/>
        </w:rPr>
        <w:t xml:space="preserve">Third wave CBT integration for individuals and teams: Comprehend, </w:t>
      </w:r>
      <w:proofErr w:type="gramStart"/>
      <w:r w:rsidRPr="00C549D6">
        <w:rPr>
          <w:rFonts w:cstheme="minorHAnsi"/>
          <w:i/>
          <w:iCs/>
          <w:color w:val="222222"/>
          <w:shd w:val="clear" w:color="auto" w:fill="FFFFFF"/>
        </w:rPr>
        <w:t>cope</w:t>
      </w:r>
      <w:proofErr w:type="gramEnd"/>
      <w:r w:rsidRPr="00C549D6">
        <w:rPr>
          <w:rFonts w:cstheme="minorHAnsi"/>
          <w:i/>
          <w:iCs/>
          <w:color w:val="222222"/>
          <w:shd w:val="clear" w:color="auto" w:fill="FFFFFF"/>
        </w:rPr>
        <w:t xml:space="preserve"> and connect</w:t>
      </w:r>
      <w:r w:rsidRPr="00C549D6">
        <w:rPr>
          <w:rFonts w:cstheme="minorHAnsi"/>
          <w:color w:val="222222"/>
          <w:shd w:val="clear" w:color="auto" w:fill="FFFFFF"/>
        </w:rPr>
        <w:t>. Routledge.</w:t>
      </w:r>
    </w:p>
    <w:p w14:paraId="13ABD6A6" w14:textId="086D71A0" w:rsidR="0080472C" w:rsidRPr="00C549D6" w:rsidRDefault="0080472C" w:rsidP="00C549D6">
      <w:pPr>
        <w:ind w:firstLine="720"/>
        <w:rPr>
          <w:rFonts w:cstheme="minorHAnsi"/>
          <w:color w:val="222222"/>
          <w:shd w:val="clear" w:color="auto" w:fill="FFFFFF"/>
        </w:rPr>
      </w:pPr>
      <w:r w:rsidRPr="00C549D6">
        <w:rPr>
          <w:rFonts w:cstheme="minorHAnsi"/>
          <w:color w:val="222222"/>
          <w:shd w:val="clear" w:color="auto" w:fill="FFFFFF"/>
        </w:rPr>
        <w:t>Cuijpers, P., Noma, H., Karyotaki, E., Cipriani, A., &amp; Furukawa, T. A. (2019). Effectiveness and acceptability of cognitive behavior therapy delivery formats in adults with depression: a network meta-analysis. </w:t>
      </w:r>
      <w:r w:rsidRPr="00C549D6">
        <w:rPr>
          <w:rFonts w:cstheme="minorHAnsi"/>
          <w:i/>
          <w:iCs/>
          <w:color w:val="222222"/>
          <w:shd w:val="clear" w:color="auto" w:fill="FFFFFF"/>
        </w:rPr>
        <w:t>JAMA psychiatry</w:t>
      </w:r>
      <w:r w:rsidRPr="00C549D6">
        <w:rPr>
          <w:rFonts w:cstheme="minorHAnsi"/>
          <w:color w:val="222222"/>
          <w:shd w:val="clear" w:color="auto" w:fill="FFFFFF"/>
        </w:rPr>
        <w:t>, </w:t>
      </w:r>
      <w:r w:rsidRPr="00C549D6">
        <w:rPr>
          <w:rFonts w:cstheme="minorHAnsi"/>
          <w:i/>
          <w:iCs/>
          <w:color w:val="222222"/>
          <w:shd w:val="clear" w:color="auto" w:fill="FFFFFF"/>
        </w:rPr>
        <w:t>76</w:t>
      </w:r>
      <w:r w:rsidRPr="00C549D6">
        <w:rPr>
          <w:rFonts w:cstheme="minorHAnsi"/>
          <w:color w:val="222222"/>
          <w:shd w:val="clear" w:color="auto" w:fill="FFFFFF"/>
        </w:rPr>
        <w:t>(7), 700-707.</w:t>
      </w:r>
    </w:p>
    <w:p w14:paraId="668492E1" w14:textId="275BE91E" w:rsidR="003E543A" w:rsidRPr="00C549D6" w:rsidRDefault="003E543A" w:rsidP="00C549D6">
      <w:pPr>
        <w:ind w:firstLine="720"/>
        <w:rPr>
          <w:rFonts w:cstheme="minorHAnsi"/>
          <w:color w:val="222222"/>
          <w:shd w:val="clear" w:color="auto" w:fill="FFFFFF"/>
        </w:rPr>
      </w:pPr>
      <w:r w:rsidRPr="00C549D6">
        <w:rPr>
          <w:rFonts w:cstheme="minorHAnsi"/>
          <w:color w:val="222222"/>
          <w:shd w:val="clear" w:color="auto" w:fill="FFFFFF"/>
        </w:rPr>
        <w:t>Cunningham, J. E., &amp; Shapiro, C. M. (2018). Cognitive Behavioural Therapy for Insomnia (CBT-I) to treat depression: A systematic review. </w:t>
      </w:r>
      <w:r w:rsidRPr="00C549D6">
        <w:rPr>
          <w:rFonts w:cstheme="minorHAnsi"/>
          <w:i/>
          <w:iCs/>
          <w:color w:val="222222"/>
          <w:shd w:val="clear" w:color="auto" w:fill="FFFFFF"/>
        </w:rPr>
        <w:t>Journal of psychosomatic research</w:t>
      </w:r>
      <w:r w:rsidRPr="00C549D6">
        <w:rPr>
          <w:rFonts w:cstheme="minorHAnsi"/>
          <w:color w:val="222222"/>
          <w:shd w:val="clear" w:color="auto" w:fill="FFFFFF"/>
        </w:rPr>
        <w:t>, </w:t>
      </w:r>
      <w:r w:rsidRPr="00C549D6">
        <w:rPr>
          <w:rFonts w:cstheme="minorHAnsi"/>
          <w:i/>
          <w:iCs/>
          <w:color w:val="222222"/>
          <w:shd w:val="clear" w:color="auto" w:fill="FFFFFF"/>
        </w:rPr>
        <w:t>106</w:t>
      </w:r>
      <w:r w:rsidRPr="00C549D6">
        <w:rPr>
          <w:rFonts w:cstheme="minorHAnsi"/>
          <w:color w:val="222222"/>
          <w:shd w:val="clear" w:color="auto" w:fill="FFFFFF"/>
        </w:rPr>
        <w:t>, 1-12.</w:t>
      </w:r>
    </w:p>
    <w:p w14:paraId="5CEFB19B" w14:textId="502DB398" w:rsidR="00E33B95" w:rsidRPr="00C549D6" w:rsidRDefault="00E33B95" w:rsidP="00C549D6">
      <w:pPr>
        <w:ind w:firstLine="720"/>
        <w:rPr>
          <w:rFonts w:cstheme="minorHAnsi"/>
          <w:color w:val="222222"/>
          <w:shd w:val="clear" w:color="auto" w:fill="FFFFFF"/>
        </w:rPr>
      </w:pPr>
      <w:r w:rsidRPr="00C549D6">
        <w:rPr>
          <w:rFonts w:cstheme="minorHAnsi"/>
          <w:color w:val="222222"/>
          <w:shd w:val="clear" w:color="auto" w:fill="FFFFFF"/>
        </w:rPr>
        <w:t>David, D. (2014). Rational emotive behavior therapy (REBT). </w:t>
      </w:r>
      <w:r w:rsidRPr="00C549D6">
        <w:rPr>
          <w:rFonts w:cstheme="minorHAnsi"/>
          <w:i/>
          <w:iCs/>
          <w:color w:val="222222"/>
          <w:shd w:val="clear" w:color="auto" w:fill="FFFFFF"/>
        </w:rPr>
        <w:t>The encyclopedia of clinical psychology</w:t>
      </w:r>
      <w:r w:rsidRPr="00C549D6">
        <w:rPr>
          <w:rFonts w:cstheme="minorHAnsi"/>
          <w:color w:val="222222"/>
          <w:shd w:val="clear" w:color="auto" w:fill="FFFFFF"/>
        </w:rPr>
        <w:t>, 1-8.</w:t>
      </w:r>
    </w:p>
    <w:p w14:paraId="44E61014" w14:textId="50E72F2D" w:rsidR="00112EB2" w:rsidRPr="00C549D6" w:rsidRDefault="000833FF" w:rsidP="00C549D6">
      <w:pPr>
        <w:ind w:firstLine="720"/>
        <w:rPr>
          <w:rFonts w:eastAsia="Times New Roman" w:cstheme="minorHAnsi"/>
          <w:color w:val="222222"/>
          <w:lang w:eastAsia="en-GB"/>
        </w:rPr>
      </w:pPr>
      <w:r w:rsidRPr="00C549D6">
        <w:rPr>
          <w:rFonts w:cstheme="minorHAnsi"/>
          <w:color w:val="222222"/>
          <w:shd w:val="clear" w:color="auto" w:fill="FFFFFF"/>
        </w:rPr>
        <w:t>David, D., Cristea, I., &amp; Hofmann, S. G. (2018). Why cognitive behavioral therapy is the current gold standard of psychotherapy. </w:t>
      </w:r>
      <w:r w:rsidRPr="00C549D6">
        <w:rPr>
          <w:rFonts w:cstheme="minorHAnsi"/>
          <w:i/>
          <w:iCs/>
          <w:color w:val="222222"/>
          <w:shd w:val="clear" w:color="auto" w:fill="FFFFFF"/>
        </w:rPr>
        <w:t>Frontiers in psychiatry</w:t>
      </w:r>
      <w:r w:rsidRPr="00C549D6">
        <w:rPr>
          <w:rFonts w:cstheme="minorHAnsi"/>
          <w:color w:val="222222"/>
          <w:shd w:val="clear" w:color="auto" w:fill="FFFFFF"/>
        </w:rPr>
        <w:t>, </w:t>
      </w:r>
      <w:r w:rsidRPr="00C549D6">
        <w:rPr>
          <w:rFonts w:cstheme="minorHAnsi"/>
          <w:i/>
          <w:iCs/>
          <w:color w:val="222222"/>
          <w:shd w:val="clear" w:color="auto" w:fill="FFFFFF"/>
        </w:rPr>
        <w:t>9</w:t>
      </w:r>
      <w:r w:rsidRPr="00C549D6">
        <w:rPr>
          <w:rFonts w:cstheme="minorHAnsi"/>
          <w:color w:val="222222"/>
          <w:shd w:val="clear" w:color="auto" w:fill="FFFFFF"/>
        </w:rPr>
        <w:t>, 4</w:t>
      </w:r>
      <w:r w:rsidR="003D4E68" w:rsidRPr="00C549D6">
        <w:rPr>
          <w:rFonts w:eastAsia="Times New Roman" w:cstheme="minorHAnsi"/>
          <w:color w:val="222222"/>
          <w:lang w:eastAsia="en-GB"/>
        </w:rPr>
        <w:t>.</w:t>
      </w:r>
    </w:p>
    <w:p w14:paraId="1D75C701" w14:textId="3CE1D91C" w:rsidR="004B2461" w:rsidRPr="00C549D6" w:rsidRDefault="004B2461" w:rsidP="00C549D6">
      <w:pPr>
        <w:ind w:firstLine="720"/>
        <w:rPr>
          <w:rFonts w:cstheme="minorHAnsi"/>
          <w:color w:val="222222"/>
          <w:shd w:val="clear" w:color="auto" w:fill="FFFFFF"/>
        </w:rPr>
      </w:pPr>
      <w:r w:rsidRPr="00C549D6">
        <w:rPr>
          <w:rFonts w:cstheme="minorHAnsi"/>
          <w:color w:val="222222"/>
          <w:shd w:val="clear" w:color="auto" w:fill="FFFFFF"/>
        </w:rPr>
        <w:t xml:space="preserve">Easterbrook, C. J., &amp; Meehan, T. (2017). The therapeutic relationship and cognitive behavioural therapy: A case study of an adolescent girl with depression. </w:t>
      </w:r>
      <w:r w:rsidRPr="00C549D6">
        <w:rPr>
          <w:rFonts w:cstheme="minorHAnsi"/>
          <w:i/>
          <w:iCs/>
          <w:color w:val="222222"/>
          <w:shd w:val="clear" w:color="auto" w:fill="FFFFFF"/>
        </w:rPr>
        <w:t xml:space="preserve">The European Journal of Counselling Psychology, </w:t>
      </w:r>
      <w:r w:rsidR="004B6D90" w:rsidRPr="00C549D6">
        <w:rPr>
          <w:rFonts w:cstheme="minorHAnsi"/>
          <w:i/>
          <w:iCs/>
          <w:color w:val="222222"/>
          <w:shd w:val="clear" w:color="auto" w:fill="FFFFFF"/>
        </w:rPr>
        <w:t>6</w:t>
      </w:r>
      <w:r w:rsidR="004B6D90" w:rsidRPr="00C549D6">
        <w:rPr>
          <w:rFonts w:cstheme="minorHAnsi"/>
          <w:color w:val="222222"/>
          <w:shd w:val="clear" w:color="auto" w:fill="FFFFFF"/>
        </w:rPr>
        <w:t>(1), 1-24.</w:t>
      </w:r>
    </w:p>
    <w:p w14:paraId="3F52CA02" w14:textId="0972EA5B" w:rsidR="00070204" w:rsidRPr="00C549D6" w:rsidRDefault="00070204" w:rsidP="00C549D6">
      <w:pPr>
        <w:ind w:firstLine="720"/>
        <w:rPr>
          <w:rFonts w:cstheme="minorHAnsi"/>
          <w:color w:val="222222"/>
          <w:shd w:val="clear" w:color="auto" w:fill="FFFFFF"/>
        </w:rPr>
      </w:pPr>
      <w:r w:rsidRPr="00C549D6">
        <w:rPr>
          <w:rFonts w:cstheme="minorHAnsi"/>
          <w:color w:val="222222"/>
          <w:shd w:val="clear" w:color="auto" w:fill="FFFFFF"/>
        </w:rPr>
        <w:t>Felder, J. N., Dimidjian, S., &amp; Segal, Z. (2012). Collaboration in mindfulness‐based cognitive therapy. </w:t>
      </w:r>
      <w:r w:rsidRPr="00C549D6">
        <w:rPr>
          <w:rFonts w:cstheme="minorHAnsi"/>
          <w:i/>
          <w:iCs/>
          <w:color w:val="222222"/>
          <w:shd w:val="clear" w:color="auto" w:fill="FFFFFF"/>
        </w:rPr>
        <w:t>Journal of Clinical Psychology</w:t>
      </w:r>
      <w:r w:rsidRPr="00C549D6">
        <w:rPr>
          <w:rFonts w:cstheme="minorHAnsi"/>
          <w:color w:val="222222"/>
          <w:shd w:val="clear" w:color="auto" w:fill="FFFFFF"/>
        </w:rPr>
        <w:t>, </w:t>
      </w:r>
      <w:r w:rsidRPr="00C549D6">
        <w:rPr>
          <w:rFonts w:cstheme="minorHAnsi"/>
          <w:i/>
          <w:iCs/>
          <w:color w:val="222222"/>
          <w:shd w:val="clear" w:color="auto" w:fill="FFFFFF"/>
        </w:rPr>
        <w:t>68</w:t>
      </w:r>
      <w:r w:rsidRPr="00C549D6">
        <w:rPr>
          <w:rFonts w:cstheme="minorHAnsi"/>
          <w:color w:val="222222"/>
          <w:shd w:val="clear" w:color="auto" w:fill="FFFFFF"/>
        </w:rPr>
        <w:t>(2), 179-186.</w:t>
      </w:r>
    </w:p>
    <w:p w14:paraId="48ECF1B2" w14:textId="6F647B7E" w:rsidR="00F742CC" w:rsidRPr="00C549D6" w:rsidRDefault="00F742CC" w:rsidP="00C549D6">
      <w:pPr>
        <w:ind w:firstLine="720"/>
        <w:rPr>
          <w:rFonts w:cstheme="minorHAnsi"/>
          <w:color w:val="222222"/>
          <w:shd w:val="clear" w:color="auto" w:fill="FFFFFF"/>
        </w:rPr>
      </w:pPr>
      <w:r w:rsidRPr="00C549D6">
        <w:rPr>
          <w:rFonts w:cstheme="minorHAnsi"/>
          <w:color w:val="222222"/>
          <w:shd w:val="clear" w:color="auto" w:fill="FFFFFF"/>
        </w:rPr>
        <w:t>Feliu-Soler, A., Cebolla, A., McCracken, L. M., D’Amico, F., Knapp, M., López-Montoyo, A., ... &amp; Luciano, J. V. (2018). Economic impact of third-wave cognitive behavioral therapies: a systematic review and quality assessment of economic evaluations in randomized controlled trials. </w:t>
      </w:r>
      <w:r w:rsidRPr="00C549D6">
        <w:rPr>
          <w:rFonts w:cstheme="minorHAnsi"/>
          <w:i/>
          <w:iCs/>
          <w:color w:val="222222"/>
          <w:shd w:val="clear" w:color="auto" w:fill="FFFFFF"/>
        </w:rPr>
        <w:t>Behavior therapy</w:t>
      </w:r>
      <w:r w:rsidRPr="00C549D6">
        <w:rPr>
          <w:rFonts w:cstheme="minorHAnsi"/>
          <w:color w:val="222222"/>
          <w:shd w:val="clear" w:color="auto" w:fill="FFFFFF"/>
        </w:rPr>
        <w:t>, </w:t>
      </w:r>
      <w:r w:rsidRPr="00C549D6">
        <w:rPr>
          <w:rFonts w:cstheme="minorHAnsi"/>
          <w:i/>
          <w:iCs/>
          <w:color w:val="222222"/>
          <w:shd w:val="clear" w:color="auto" w:fill="FFFFFF"/>
        </w:rPr>
        <w:t>49</w:t>
      </w:r>
      <w:r w:rsidRPr="00C549D6">
        <w:rPr>
          <w:rFonts w:cstheme="minorHAnsi"/>
          <w:color w:val="222222"/>
          <w:shd w:val="clear" w:color="auto" w:fill="FFFFFF"/>
        </w:rPr>
        <w:t>(1), 124-147.</w:t>
      </w:r>
    </w:p>
    <w:p w14:paraId="0185220D" w14:textId="2AFD769D" w:rsidR="00610FE3" w:rsidRPr="00C549D6" w:rsidRDefault="00610FE3" w:rsidP="00C549D6">
      <w:pPr>
        <w:ind w:firstLine="720"/>
        <w:rPr>
          <w:rFonts w:cstheme="minorHAnsi"/>
          <w:color w:val="222222"/>
          <w:shd w:val="clear" w:color="auto" w:fill="FFFFFF"/>
        </w:rPr>
      </w:pPr>
      <w:r w:rsidRPr="00C549D6">
        <w:rPr>
          <w:rFonts w:cstheme="minorHAnsi"/>
          <w:color w:val="222222"/>
          <w:shd w:val="clear" w:color="auto" w:fill="FFFFFF"/>
        </w:rPr>
        <w:t>Gearing, R. E., Schwalbe, C. S., Lee, R., &amp; Hoagwood, K. E. (2013). The effectiveness of booster sessions in CBT treatment for child and adolescent mood and anxiety disorders. </w:t>
      </w:r>
      <w:r w:rsidRPr="00C549D6">
        <w:rPr>
          <w:rFonts w:cstheme="minorHAnsi"/>
          <w:i/>
          <w:iCs/>
          <w:color w:val="222222"/>
          <w:shd w:val="clear" w:color="auto" w:fill="FFFFFF"/>
        </w:rPr>
        <w:t>Depression and anxiety</w:t>
      </w:r>
      <w:r w:rsidRPr="00C549D6">
        <w:rPr>
          <w:rFonts w:cstheme="minorHAnsi"/>
          <w:color w:val="222222"/>
          <w:shd w:val="clear" w:color="auto" w:fill="FFFFFF"/>
        </w:rPr>
        <w:t>, </w:t>
      </w:r>
      <w:r w:rsidRPr="00C549D6">
        <w:rPr>
          <w:rFonts w:cstheme="minorHAnsi"/>
          <w:i/>
          <w:iCs/>
          <w:color w:val="222222"/>
          <w:shd w:val="clear" w:color="auto" w:fill="FFFFFF"/>
        </w:rPr>
        <w:t>30</w:t>
      </w:r>
      <w:r w:rsidRPr="00C549D6">
        <w:rPr>
          <w:rFonts w:cstheme="minorHAnsi"/>
          <w:color w:val="222222"/>
          <w:shd w:val="clear" w:color="auto" w:fill="FFFFFF"/>
        </w:rPr>
        <w:t>(9), 800-808.</w:t>
      </w:r>
    </w:p>
    <w:p w14:paraId="58BC2F70" w14:textId="222B4FA0" w:rsidR="004A2A77" w:rsidRPr="00C549D6" w:rsidRDefault="004A2A77" w:rsidP="00C549D6">
      <w:pPr>
        <w:ind w:firstLine="720"/>
        <w:rPr>
          <w:rFonts w:cstheme="minorHAnsi"/>
          <w:color w:val="222222"/>
          <w:shd w:val="clear" w:color="auto" w:fill="FFFFFF"/>
        </w:rPr>
      </w:pPr>
      <w:r w:rsidRPr="00C549D6">
        <w:rPr>
          <w:rFonts w:cstheme="minorHAnsi"/>
          <w:color w:val="222222"/>
          <w:shd w:val="clear" w:color="auto" w:fill="FFFFFF"/>
        </w:rPr>
        <w:t>Gu, J., Strauss, C., Bond, R., &amp; Cavanagh, K. (2015). How do mindfulness-based cognitive therapy and mindfulness-based stress reduction improve mental health and wellbeing? A systematic review and meta-analysis of mediation studies. </w:t>
      </w:r>
      <w:r w:rsidRPr="00C549D6">
        <w:rPr>
          <w:rFonts w:cstheme="minorHAnsi"/>
          <w:i/>
          <w:iCs/>
          <w:color w:val="222222"/>
          <w:shd w:val="clear" w:color="auto" w:fill="FFFFFF"/>
        </w:rPr>
        <w:t>Clinical psychology review</w:t>
      </w:r>
      <w:r w:rsidRPr="00C549D6">
        <w:rPr>
          <w:rFonts w:cstheme="minorHAnsi"/>
          <w:color w:val="222222"/>
          <w:shd w:val="clear" w:color="auto" w:fill="FFFFFF"/>
        </w:rPr>
        <w:t>, </w:t>
      </w:r>
      <w:r w:rsidRPr="00C549D6">
        <w:rPr>
          <w:rFonts w:cstheme="minorHAnsi"/>
          <w:i/>
          <w:iCs/>
          <w:color w:val="222222"/>
          <w:shd w:val="clear" w:color="auto" w:fill="FFFFFF"/>
        </w:rPr>
        <w:t>37</w:t>
      </w:r>
      <w:r w:rsidRPr="00C549D6">
        <w:rPr>
          <w:rFonts w:cstheme="minorHAnsi"/>
          <w:color w:val="222222"/>
          <w:shd w:val="clear" w:color="auto" w:fill="FFFFFF"/>
        </w:rPr>
        <w:t>, 1-12.</w:t>
      </w:r>
    </w:p>
    <w:p w14:paraId="38E2440B" w14:textId="157872C2" w:rsidR="0091054B" w:rsidRPr="00C549D6" w:rsidRDefault="0091054B" w:rsidP="00C549D6">
      <w:pPr>
        <w:ind w:firstLine="720"/>
        <w:rPr>
          <w:rFonts w:cstheme="minorHAnsi"/>
          <w:color w:val="222222"/>
          <w:shd w:val="clear" w:color="auto" w:fill="FFFFFF"/>
        </w:rPr>
      </w:pPr>
      <w:r w:rsidRPr="00C549D6">
        <w:rPr>
          <w:rFonts w:cstheme="minorHAnsi"/>
          <w:color w:val="222222"/>
          <w:shd w:val="clear" w:color="auto" w:fill="FFFFFF"/>
        </w:rPr>
        <w:t>Gutner, C. A., Gallagher, M. W., Baker, A. S., Sloan, D. M., &amp; Resick, P. A. (2016). Time course of treatment dropout in cognitive–behavioral therapies for posttraumatic stress disorder. </w:t>
      </w:r>
      <w:r w:rsidRPr="00C549D6">
        <w:rPr>
          <w:rFonts w:cstheme="minorHAnsi"/>
          <w:i/>
          <w:iCs/>
          <w:color w:val="222222"/>
          <w:shd w:val="clear" w:color="auto" w:fill="FFFFFF"/>
        </w:rPr>
        <w:t>Psychological Trauma: Theory, Research, Practice, and Policy</w:t>
      </w:r>
      <w:r w:rsidRPr="00C549D6">
        <w:rPr>
          <w:rFonts w:cstheme="minorHAnsi"/>
          <w:color w:val="222222"/>
          <w:shd w:val="clear" w:color="auto" w:fill="FFFFFF"/>
        </w:rPr>
        <w:t>, </w:t>
      </w:r>
      <w:r w:rsidRPr="00C549D6">
        <w:rPr>
          <w:rFonts w:cstheme="minorHAnsi"/>
          <w:i/>
          <w:iCs/>
          <w:color w:val="222222"/>
          <w:shd w:val="clear" w:color="auto" w:fill="FFFFFF"/>
        </w:rPr>
        <w:t>8</w:t>
      </w:r>
      <w:r w:rsidRPr="00C549D6">
        <w:rPr>
          <w:rFonts w:cstheme="minorHAnsi"/>
          <w:color w:val="222222"/>
          <w:shd w:val="clear" w:color="auto" w:fill="FFFFFF"/>
        </w:rPr>
        <w:t>(1), 115.</w:t>
      </w:r>
    </w:p>
    <w:p w14:paraId="48D74408" w14:textId="5DD22F8E" w:rsidR="00DA683A" w:rsidRPr="00C549D6" w:rsidRDefault="00DA683A" w:rsidP="00C549D6">
      <w:pPr>
        <w:ind w:firstLine="720"/>
        <w:rPr>
          <w:rFonts w:cstheme="minorHAnsi"/>
          <w:color w:val="222222"/>
          <w:shd w:val="clear" w:color="auto" w:fill="FFFFFF"/>
        </w:rPr>
      </w:pPr>
      <w:r w:rsidRPr="00C549D6">
        <w:rPr>
          <w:rFonts w:cstheme="minorHAnsi"/>
          <w:color w:val="222222"/>
          <w:shd w:val="clear" w:color="auto" w:fill="FFFFFF"/>
        </w:rPr>
        <w:t>Haller, E., &amp; Watzke, B. (2020). The Role of Homework Engagement, Homework-Related Therapist Behaviors, and Their Association with Depressive Symptoms in Telephone-Based CBT for Depression. </w:t>
      </w:r>
      <w:r w:rsidRPr="00C549D6">
        <w:rPr>
          <w:rFonts w:cstheme="minorHAnsi"/>
          <w:i/>
          <w:iCs/>
          <w:color w:val="222222"/>
          <w:shd w:val="clear" w:color="auto" w:fill="FFFFFF"/>
        </w:rPr>
        <w:t>Cognitive Therapy and Research</w:t>
      </w:r>
      <w:r w:rsidRPr="00C549D6">
        <w:rPr>
          <w:rFonts w:cstheme="minorHAnsi"/>
          <w:color w:val="222222"/>
          <w:shd w:val="clear" w:color="auto" w:fill="FFFFFF"/>
        </w:rPr>
        <w:t>, 1-12.</w:t>
      </w:r>
    </w:p>
    <w:p w14:paraId="71C87E8A" w14:textId="67487E9F" w:rsidR="00E65DF7" w:rsidRPr="00C549D6" w:rsidRDefault="00E65DF7" w:rsidP="00C549D6">
      <w:pPr>
        <w:ind w:firstLine="720"/>
        <w:rPr>
          <w:rFonts w:cstheme="minorHAnsi"/>
          <w:color w:val="222222"/>
          <w:shd w:val="clear" w:color="auto" w:fill="FFFFFF"/>
        </w:rPr>
      </w:pPr>
      <w:r w:rsidRPr="00C549D6">
        <w:rPr>
          <w:rFonts w:cstheme="minorHAnsi"/>
          <w:color w:val="222222"/>
          <w:shd w:val="clear" w:color="auto" w:fill="FFFFFF"/>
        </w:rPr>
        <w:t>Harrison, P., Hardy, G. E., &amp; Barkham, M. (2019). The relationship between expected engagement and talking therapy outcome. </w:t>
      </w:r>
      <w:r w:rsidRPr="00C549D6">
        <w:rPr>
          <w:rFonts w:cstheme="minorHAnsi"/>
          <w:i/>
          <w:iCs/>
          <w:color w:val="222222"/>
          <w:shd w:val="clear" w:color="auto" w:fill="FFFFFF"/>
        </w:rPr>
        <w:t>Clinical psychology &amp; psychotherapy</w:t>
      </w:r>
      <w:r w:rsidRPr="00C549D6">
        <w:rPr>
          <w:rFonts w:cstheme="minorHAnsi"/>
          <w:color w:val="222222"/>
          <w:shd w:val="clear" w:color="auto" w:fill="FFFFFF"/>
        </w:rPr>
        <w:t>, </w:t>
      </w:r>
      <w:r w:rsidRPr="00C549D6">
        <w:rPr>
          <w:rFonts w:cstheme="minorHAnsi"/>
          <w:i/>
          <w:iCs/>
          <w:color w:val="222222"/>
          <w:shd w:val="clear" w:color="auto" w:fill="FFFFFF"/>
        </w:rPr>
        <w:t>26</w:t>
      </w:r>
      <w:r w:rsidRPr="00C549D6">
        <w:rPr>
          <w:rFonts w:cstheme="minorHAnsi"/>
          <w:color w:val="222222"/>
          <w:shd w:val="clear" w:color="auto" w:fill="FFFFFF"/>
        </w:rPr>
        <w:t>(4), 492-501.</w:t>
      </w:r>
    </w:p>
    <w:p w14:paraId="632E7672" w14:textId="6DBFDA1D" w:rsidR="00D64361" w:rsidRPr="00C549D6" w:rsidRDefault="00D64361" w:rsidP="00C549D6">
      <w:pPr>
        <w:ind w:firstLine="720"/>
        <w:rPr>
          <w:rFonts w:eastAsia="Times New Roman" w:cstheme="minorHAnsi"/>
          <w:color w:val="222222"/>
          <w:lang w:eastAsia="en-GB"/>
        </w:rPr>
      </w:pPr>
      <w:r w:rsidRPr="00C549D6">
        <w:rPr>
          <w:rFonts w:cstheme="minorHAnsi"/>
          <w:color w:val="222222"/>
          <w:shd w:val="clear" w:color="auto" w:fill="FFFFFF"/>
        </w:rPr>
        <w:t>Hayes, S. C., &amp; Hofmann, S. G. (2017). The third wave of cognitive behavioral therapy and the rise of process‐based care. </w:t>
      </w:r>
      <w:r w:rsidRPr="00C549D6">
        <w:rPr>
          <w:rFonts w:cstheme="minorHAnsi"/>
          <w:i/>
          <w:iCs/>
          <w:color w:val="222222"/>
          <w:shd w:val="clear" w:color="auto" w:fill="FFFFFF"/>
        </w:rPr>
        <w:t>World Psychiatry</w:t>
      </w:r>
      <w:r w:rsidRPr="00C549D6">
        <w:rPr>
          <w:rFonts w:cstheme="minorHAnsi"/>
          <w:color w:val="222222"/>
          <w:shd w:val="clear" w:color="auto" w:fill="FFFFFF"/>
        </w:rPr>
        <w:t>, </w:t>
      </w:r>
      <w:r w:rsidRPr="00C549D6">
        <w:rPr>
          <w:rFonts w:cstheme="minorHAnsi"/>
          <w:i/>
          <w:iCs/>
          <w:color w:val="222222"/>
          <w:shd w:val="clear" w:color="auto" w:fill="FFFFFF"/>
        </w:rPr>
        <w:t>16</w:t>
      </w:r>
      <w:r w:rsidRPr="00C549D6">
        <w:rPr>
          <w:rFonts w:cstheme="minorHAnsi"/>
          <w:color w:val="222222"/>
          <w:shd w:val="clear" w:color="auto" w:fill="FFFFFF"/>
        </w:rPr>
        <w:t>(3), 245.</w:t>
      </w:r>
    </w:p>
    <w:p w14:paraId="784ABDCA" w14:textId="5B439DBB" w:rsidR="00E0361E" w:rsidRPr="00C549D6" w:rsidRDefault="00E0361E" w:rsidP="00C549D6">
      <w:pPr>
        <w:ind w:firstLine="720"/>
        <w:rPr>
          <w:rFonts w:cstheme="minorHAnsi"/>
          <w:color w:val="222222"/>
          <w:shd w:val="clear" w:color="auto" w:fill="FFFFFF"/>
        </w:rPr>
      </w:pPr>
      <w:r w:rsidRPr="00C549D6">
        <w:rPr>
          <w:rFonts w:cstheme="minorHAnsi"/>
          <w:color w:val="222222"/>
          <w:shd w:val="clear" w:color="auto" w:fill="FFFFFF"/>
        </w:rPr>
        <w:t>Heiniger, L. E., Clark, G. I., &amp; Egan, S. J. (2018). Perceptions of Socratic and non-Socratic presentation of information in cognitive behaviour therapy. </w:t>
      </w:r>
      <w:r w:rsidRPr="00C549D6">
        <w:rPr>
          <w:rFonts w:cstheme="minorHAnsi"/>
          <w:i/>
          <w:iCs/>
          <w:color w:val="222222"/>
          <w:shd w:val="clear" w:color="auto" w:fill="FFFFFF"/>
        </w:rPr>
        <w:t>Journal of behavior therapy and experimental psychiatry</w:t>
      </w:r>
      <w:r w:rsidRPr="00C549D6">
        <w:rPr>
          <w:rFonts w:cstheme="minorHAnsi"/>
          <w:color w:val="222222"/>
          <w:shd w:val="clear" w:color="auto" w:fill="FFFFFF"/>
        </w:rPr>
        <w:t>, </w:t>
      </w:r>
      <w:r w:rsidRPr="00C549D6">
        <w:rPr>
          <w:rFonts w:cstheme="minorHAnsi"/>
          <w:i/>
          <w:iCs/>
          <w:color w:val="222222"/>
          <w:shd w:val="clear" w:color="auto" w:fill="FFFFFF"/>
        </w:rPr>
        <w:t>58</w:t>
      </w:r>
      <w:r w:rsidRPr="00C549D6">
        <w:rPr>
          <w:rFonts w:cstheme="minorHAnsi"/>
          <w:color w:val="222222"/>
          <w:shd w:val="clear" w:color="auto" w:fill="FFFFFF"/>
        </w:rPr>
        <w:t>, 106-113.</w:t>
      </w:r>
    </w:p>
    <w:p w14:paraId="4C06F416" w14:textId="17983EE9" w:rsidR="002C333E" w:rsidRPr="00C549D6" w:rsidRDefault="002C333E" w:rsidP="00C549D6">
      <w:pPr>
        <w:ind w:firstLine="720"/>
        <w:rPr>
          <w:rFonts w:eastAsia="Times New Roman" w:cstheme="minorHAnsi"/>
          <w:color w:val="222222"/>
          <w:lang w:eastAsia="en-GB"/>
        </w:rPr>
      </w:pPr>
      <w:r w:rsidRPr="00C549D6">
        <w:rPr>
          <w:rFonts w:cstheme="minorHAnsi"/>
          <w:color w:val="222222"/>
          <w:shd w:val="clear" w:color="auto" w:fill="FFFFFF"/>
        </w:rPr>
        <w:t>Holdsworth, E., Bowen, E., Brown, S., &amp; Howat, D. (2014). Client engagement in psychotherapeutic treatment and associations with client characteristics, therapist characteristics, and treatment factors. </w:t>
      </w:r>
      <w:r w:rsidRPr="00C549D6">
        <w:rPr>
          <w:rFonts w:cstheme="minorHAnsi"/>
          <w:i/>
          <w:iCs/>
          <w:color w:val="222222"/>
          <w:shd w:val="clear" w:color="auto" w:fill="FFFFFF"/>
        </w:rPr>
        <w:t>Clinical psychology review</w:t>
      </w:r>
      <w:r w:rsidRPr="00C549D6">
        <w:rPr>
          <w:rFonts w:cstheme="minorHAnsi"/>
          <w:color w:val="222222"/>
          <w:shd w:val="clear" w:color="auto" w:fill="FFFFFF"/>
        </w:rPr>
        <w:t>, </w:t>
      </w:r>
      <w:r w:rsidRPr="00C549D6">
        <w:rPr>
          <w:rFonts w:cstheme="minorHAnsi"/>
          <w:i/>
          <w:iCs/>
          <w:color w:val="222222"/>
          <w:shd w:val="clear" w:color="auto" w:fill="FFFFFF"/>
        </w:rPr>
        <w:t>34</w:t>
      </w:r>
      <w:r w:rsidRPr="00C549D6">
        <w:rPr>
          <w:rFonts w:cstheme="minorHAnsi"/>
          <w:color w:val="222222"/>
          <w:shd w:val="clear" w:color="auto" w:fill="FFFFFF"/>
        </w:rPr>
        <w:t>(5), 428-450.</w:t>
      </w:r>
    </w:p>
    <w:p w14:paraId="18016AAF" w14:textId="2CA89C9C" w:rsidR="00112EB2" w:rsidRPr="00C549D6" w:rsidRDefault="00112EB2" w:rsidP="00C549D6">
      <w:pPr>
        <w:ind w:firstLine="720"/>
        <w:rPr>
          <w:rFonts w:eastAsia="Times New Roman" w:cstheme="minorHAnsi"/>
          <w:color w:val="222222"/>
          <w:lang w:eastAsia="en-GB"/>
        </w:rPr>
      </w:pPr>
      <w:r w:rsidRPr="00C549D6">
        <w:rPr>
          <w:rFonts w:eastAsia="Times New Roman" w:cstheme="minorHAnsi"/>
          <w:color w:val="222222"/>
          <w:lang w:eastAsia="en-GB"/>
        </w:rPr>
        <w:t>Hofmann, S. G., Asnaani, A., Vonk, I. J., Sawyer, A. T., &amp; Fang, A. (2012). The efficacy of cognitive behavioral therapy: A review of meta-analyses. </w:t>
      </w:r>
      <w:r w:rsidRPr="00C549D6">
        <w:rPr>
          <w:rFonts w:eastAsia="Times New Roman" w:cstheme="minorHAnsi"/>
          <w:i/>
          <w:iCs/>
          <w:color w:val="222222"/>
          <w:lang w:eastAsia="en-GB"/>
        </w:rPr>
        <w:t>Cognitive therapy and research</w:t>
      </w:r>
      <w:r w:rsidRPr="00C549D6">
        <w:rPr>
          <w:rFonts w:eastAsia="Times New Roman" w:cstheme="minorHAnsi"/>
          <w:color w:val="222222"/>
          <w:lang w:eastAsia="en-GB"/>
        </w:rPr>
        <w:t>, </w:t>
      </w:r>
      <w:r w:rsidRPr="00C549D6">
        <w:rPr>
          <w:rFonts w:eastAsia="Times New Roman" w:cstheme="minorHAnsi"/>
          <w:i/>
          <w:iCs/>
          <w:color w:val="222222"/>
          <w:lang w:eastAsia="en-GB"/>
        </w:rPr>
        <w:t>36</w:t>
      </w:r>
      <w:r w:rsidRPr="00C549D6">
        <w:rPr>
          <w:rFonts w:eastAsia="Times New Roman" w:cstheme="minorHAnsi"/>
          <w:color w:val="222222"/>
          <w:lang w:eastAsia="en-GB"/>
        </w:rPr>
        <w:t>(5), 427-440.</w:t>
      </w:r>
    </w:p>
    <w:p w14:paraId="5B8CE0BD" w14:textId="48F8DB4F" w:rsidR="00D511E1" w:rsidRPr="00C549D6" w:rsidRDefault="00D511E1" w:rsidP="00C549D6">
      <w:pPr>
        <w:ind w:firstLine="720"/>
        <w:rPr>
          <w:rFonts w:eastAsia="Times New Roman" w:cstheme="minorHAnsi"/>
          <w:color w:val="222222"/>
          <w:lang w:eastAsia="en-GB"/>
        </w:rPr>
      </w:pPr>
      <w:r w:rsidRPr="00C549D6">
        <w:rPr>
          <w:rFonts w:eastAsia="Times New Roman" w:cstheme="minorHAnsi"/>
          <w:color w:val="222222"/>
          <w:lang w:eastAsia="en-GB"/>
        </w:rPr>
        <w:t>Kazantzis, N., Dattilio, F. M., McGinn, L. K., Newman, C. F., Persons, J. B., &amp; Radomsky, A. S. (2018). Defining the role and function of the therapeutic relationship in cognitive behavioral therapy: A modified Delphi panel. </w:t>
      </w:r>
      <w:r w:rsidRPr="00C549D6">
        <w:rPr>
          <w:rFonts w:eastAsia="Times New Roman" w:cstheme="minorHAnsi"/>
          <w:i/>
          <w:iCs/>
          <w:color w:val="222222"/>
          <w:lang w:eastAsia="en-GB"/>
        </w:rPr>
        <w:t>International Journal of Cognitive Therapy</w:t>
      </w:r>
      <w:r w:rsidRPr="00C549D6">
        <w:rPr>
          <w:rFonts w:eastAsia="Times New Roman" w:cstheme="minorHAnsi"/>
          <w:color w:val="222222"/>
          <w:lang w:eastAsia="en-GB"/>
        </w:rPr>
        <w:t>, </w:t>
      </w:r>
      <w:r w:rsidRPr="00C549D6">
        <w:rPr>
          <w:rFonts w:eastAsia="Times New Roman" w:cstheme="minorHAnsi"/>
          <w:i/>
          <w:iCs/>
          <w:color w:val="222222"/>
          <w:lang w:eastAsia="en-GB"/>
        </w:rPr>
        <w:t>11</w:t>
      </w:r>
      <w:r w:rsidRPr="00C549D6">
        <w:rPr>
          <w:rFonts w:eastAsia="Times New Roman" w:cstheme="minorHAnsi"/>
          <w:color w:val="222222"/>
          <w:lang w:eastAsia="en-GB"/>
        </w:rPr>
        <w:t>(2), 158-183.</w:t>
      </w:r>
    </w:p>
    <w:p w14:paraId="0E024A7B" w14:textId="664438E7" w:rsidR="004A2A77" w:rsidRPr="00C549D6" w:rsidRDefault="004A2A77" w:rsidP="00C549D6">
      <w:pPr>
        <w:ind w:firstLine="720"/>
        <w:rPr>
          <w:rFonts w:eastAsia="Times New Roman" w:cstheme="minorHAnsi"/>
          <w:color w:val="222222"/>
          <w:lang w:eastAsia="en-GB"/>
        </w:rPr>
      </w:pPr>
      <w:r w:rsidRPr="00C549D6">
        <w:rPr>
          <w:rFonts w:cstheme="minorHAnsi"/>
          <w:color w:val="222222"/>
          <w:shd w:val="clear" w:color="auto" w:fill="FFFFFF"/>
        </w:rPr>
        <w:t>Kishita, N., Takei, Y., &amp; Stewart, I. (2017). A meta‐analysis of third wave mindfulness‐based cognitive behavioral therapies for older people. </w:t>
      </w:r>
      <w:r w:rsidRPr="00C549D6">
        <w:rPr>
          <w:rFonts w:cstheme="minorHAnsi"/>
          <w:i/>
          <w:iCs/>
          <w:color w:val="222222"/>
          <w:shd w:val="clear" w:color="auto" w:fill="FFFFFF"/>
        </w:rPr>
        <w:t>International journal of geriatric psychiatry</w:t>
      </w:r>
      <w:r w:rsidRPr="00C549D6">
        <w:rPr>
          <w:rFonts w:cstheme="minorHAnsi"/>
          <w:color w:val="222222"/>
          <w:shd w:val="clear" w:color="auto" w:fill="FFFFFF"/>
        </w:rPr>
        <w:t>, </w:t>
      </w:r>
      <w:r w:rsidRPr="00C549D6">
        <w:rPr>
          <w:rFonts w:cstheme="minorHAnsi"/>
          <w:i/>
          <w:iCs/>
          <w:color w:val="222222"/>
          <w:shd w:val="clear" w:color="auto" w:fill="FFFFFF"/>
        </w:rPr>
        <w:t>32</w:t>
      </w:r>
      <w:r w:rsidRPr="00C549D6">
        <w:rPr>
          <w:rFonts w:cstheme="minorHAnsi"/>
          <w:color w:val="222222"/>
          <w:shd w:val="clear" w:color="auto" w:fill="FFFFFF"/>
        </w:rPr>
        <w:t>(12), 1352-1361.</w:t>
      </w:r>
    </w:p>
    <w:p w14:paraId="4B398521" w14:textId="72A57D74" w:rsidR="004A2A77" w:rsidRPr="00C549D6" w:rsidRDefault="004A2A77" w:rsidP="00C549D6">
      <w:pPr>
        <w:ind w:firstLine="720"/>
        <w:rPr>
          <w:rFonts w:eastAsia="Times New Roman" w:cstheme="minorHAnsi"/>
          <w:color w:val="222222"/>
          <w:lang w:eastAsia="en-GB"/>
        </w:rPr>
      </w:pPr>
      <w:r w:rsidRPr="00C549D6">
        <w:rPr>
          <w:rFonts w:cstheme="minorHAnsi"/>
          <w:color w:val="222222"/>
          <w:shd w:val="clear" w:color="auto" w:fill="FFFFFF"/>
        </w:rPr>
        <w:t>Linardon, J., Fairburn, C. G., Fitzsimmons-Craft, E. E., Wilfley, D. E., &amp; Brennan, L. (2017). The empirical status of the third-wave behaviour therapies for the treatment of eating disorders: A systematic review. </w:t>
      </w:r>
      <w:r w:rsidRPr="00C549D6">
        <w:rPr>
          <w:rFonts w:cstheme="minorHAnsi"/>
          <w:i/>
          <w:iCs/>
          <w:color w:val="222222"/>
          <w:shd w:val="clear" w:color="auto" w:fill="FFFFFF"/>
        </w:rPr>
        <w:t>Clinical psychology review</w:t>
      </w:r>
      <w:r w:rsidRPr="00C549D6">
        <w:rPr>
          <w:rFonts w:cstheme="minorHAnsi"/>
          <w:color w:val="222222"/>
          <w:shd w:val="clear" w:color="auto" w:fill="FFFFFF"/>
        </w:rPr>
        <w:t>, </w:t>
      </w:r>
      <w:r w:rsidRPr="00C549D6">
        <w:rPr>
          <w:rFonts w:cstheme="minorHAnsi"/>
          <w:i/>
          <w:iCs/>
          <w:color w:val="222222"/>
          <w:shd w:val="clear" w:color="auto" w:fill="FFFFFF"/>
        </w:rPr>
        <w:t>58</w:t>
      </w:r>
      <w:r w:rsidRPr="00C549D6">
        <w:rPr>
          <w:rFonts w:cstheme="minorHAnsi"/>
          <w:color w:val="222222"/>
          <w:shd w:val="clear" w:color="auto" w:fill="FFFFFF"/>
        </w:rPr>
        <w:t>, 125-140.</w:t>
      </w:r>
    </w:p>
    <w:p w14:paraId="7098F40F" w14:textId="0CB49E75" w:rsidR="004A2A77" w:rsidRPr="00C549D6" w:rsidRDefault="004A2A77" w:rsidP="00C549D6">
      <w:pPr>
        <w:ind w:firstLine="720"/>
        <w:rPr>
          <w:rFonts w:eastAsia="Times New Roman" w:cstheme="minorHAnsi"/>
          <w:b/>
          <w:bCs/>
          <w:color w:val="222222"/>
          <w:lang w:eastAsia="en-GB"/>
        </w:rPr>
      </w:pPr>
      <w:r w:rsidRPr="00C549D6">
        <w:rPr>
          <w:rFonts w:cstheme="minorHAnsi"/>
          <w:color w:val="222222"/>
          <w:shd w:val="clear" w:color="auto" w:fill="FFFFFF"/>
        </w:rPr>
        <w:t>Livheim, F., Hayes, L., Ghaderi, A., Magnusdottir, T., Högfeldt, A., Rowse, J., ... &amp; Tengström, A. (2015). The effectiveness of acceptance and commitment therapy for adolescent mental health: Swedish and Australian pilot outcomes. </w:t>
      </w:r>
      <w:r w:rsidRPr="00C549D6">
        <w:rPr>
          <w:rFonts w:cstheme="minorHAnsi"/>
          <w:i/>
          <w:iCs/>
          <w:color w:val="222222"/>
          <w:shd w:val="clear" w:color="auto" w:fill="FFFFFF"/>
        </w:rPr>
        <w:t>Journal of Child and Family Studies</w:t>
      </w:r>
      <w:r w:rsidRPr="00C549D6">
        <w:rPr>
          <w:rFonts w:cstheme="minorHAnsi"/>
          <w:color w:val="222222"/>
          <w:shd w:val="clear" w:color="auto" w:fill="FFFFFF"/>
        </w:rPr>
        <w:t>, </w:t>
      </w:r>
      <w:r w:rsidRPr="00C549D6">
        <w:rPr>
          <w:rFonts w:cstheme="minorHAnsi"/>
          <w:i/>
          <w:iCs/>
          <w:color w:val="222222"/>
          <w:shd w:val="clear" w:color="auto" w:fill="FFFFFF"/>
        </w:rPr>
        <w:t>24</w:t>
      </w:r>
      <w:r w:rsidRPr="00C549D6">
        <w:rPr>
          <w:rFonts w:cstheme="minorHAnsi"/>
          <w:color w:val="222222"/>
          <w:shd w:val="clear" w:color="auto" w:fill="FFFFFF"/>
        </w:rPr>
        <w:t>(4), 1016-1030.</w:t>
      </w:r>
    </w:p>
    <w:p w14:paraId="1C701070" w14:textId="180B4524" w:rsidR="003E543A" w:rsidRPr="00C549D6" w:rsidRDefault="003E543A" w:rsidP="00C549D6">
      <w:pPr>
        <w:ind w:firstLine="720"/>
        <w:rPr>
          <w:rFonts w:eastAsia="Times New Roman" w:cstheme="minorHAnsi"/>
          <w:color w:val="222222"/>
          <w:lang w:eastAsia="en-GB"/>
        </w:rPr>
      </w:pPr>
      <w:r w:rsidRPr="00C549D6">
        <w:rPr>
          <w:rFonts w:cstheme="minorHAnsi"/>
          <w:color w:val="222222"/>
          <w:shd w:val="clear" w:color="auto" w:fill="FFFFFF"/>
        </w:rPr>
        <w:t>Manber, R., Bernert, R. A., Suh, S., Nowakowski, S., Siebern, A. T., &amp; Ong, J. C. (2014). CBT for insomnia in patients with high and low depressive symptom severity: adherence and clinical outcomes. </w:t>
      </w:r>
      <w:r w:rsidRPr="00C549D6">
        <w:rPr>
          <w:rFonts w:cstheme="minorHAnsi"/>
          <w:i/>
          <w:iCs/>
          <w:color w:val="222222"/>
          <w:shd w:val="clear" w:color="auto" w:fill="FFFFFF"/>
        </w:rPr>
        <w:t>Focus</w:t>
      </w:r>
      <w:r w:rsidRPr="00C549D6">
        <w:rPr>
          <w:rFonts w:cstheme="minorHAnsi"/>
          <w:color w:val="222222"/>
          <w:shd w:val="clear" w:color="auto" w:fill="FFFFFF"/>
        </w:rPr>
        <w:t>, </w:t>
      </w:r>
      <w:r w:rsidRPr="00C549D6">
        <w:rPr>
          <w:rFonts w:cstheme="minorHAnsi"/>
          <w:i/>
          <w:iCs/>
          <w:color w:val="222222"/>
          <w:shd w:val="clear" w:color="auto" w:fill="FFFFFF"/>
        </w:rPr>
        <w:t>12</w:t>
      </w:r>
      <w:r w:rsidRPr="00C549D6">
        <w:rPr>
          <w:rFonts w:cstheme="minorHAnsi"/>
          <w:color w:val="222222"/>
          <w:shd w:val="clear" w:color="auto" w:fill="FFFFFF"/>
        </w:rPr>
        <w:t>(1), 90-98.</w:t>
      </w:r>
    </w:p>
    <w:p w14:paraId="1725EB2D" w14:textId="5D44C0DE" w:rsidR="004C41B8" w:rsidRPr="00C549D6" w:rsidRDefault="00600A7F" w:rsidP="00C549D6">
      <w:pPr>
        <w:ind w:firstLine="720"/>
        <w:rPr>
          <w:rFonts w:cstheme="minorHAnsi"/>
        </w:rPr>
      </w:pPr>
      <w:r w:rsidRPr="00C549D6">
        <w:rPr>
          <w:rFonts w:cstheme="minorHAnsi"/>
        </w:rPr>
        <w:t>Mental Health Foundation. (2021</w:t>
      </w:r>
      <w:r w:rsidR="004A11AC" w:rsidRPr="00C549D6">
        <w:rPr>
          <w:rFonts w:cstheme="minorHAnsi"/>
        </w:rPr>
        <w:t>a</w:t>
      </w:r>
      <w:r w:rsidRPr="00C549D6">
        <w:rPr>
          <w:rFonts w:cstheme="minorHAnsi"/>
        </w:rPr>
        <w:t xml:space="preserve">, February </w:t>
      </w:r>
      <w:r w:rsidR="00514B7D" w:rsidRPr="00C549D6">
        <w:rPr>
          <w:rFonts w:cstheme="minorHAnsi"/>
        </w:rPr>
        <w:t xml:space="preserve">22). </w:t>
      </w:r>
      <w:r w:rsidR="00514B7D" w:rsidRPr="00C549D6">
        <w:rPr>
          <w:rFonts w:cstheme="minorHAnsi"/>
          <w:i/>
          <w:iCs/>
        </w:rPr>
        <w:t>Talking Therapies.</w:t>
      </w:r>
      <w:r w:rsidR="004743FA" w:rsidRPr="00C549D6">
        <w:rPr>
          <w:rFonts w:cstheme="minorHAnsi"/>
          <w:i/>
          <w:iCs/>
        </w:rPr>
        <w:t xml:space="preserve"> </w:t>
      </w:r>
      <w:hyperlink r:id="rId6" w:anchor=":~:text=A%20very%20wide%20range%20of,work%20well%20for%20different%20people" w:history="1">
        <w:r w:rsidR="004A11AC" w:rsidRPr="00C549D6">
          <w:rPr>
            <w:rStyle w:val="Hyperlink"/>
            <w:rFonts w:cstheme="minorHAnsi"/>
          </w:rPr>
          <w:t>https://www.mentalhealth.org.uk/a-to-z/t/talking-therapies#:~:text=A%20very%20wide%20range%20of,work%20well%20for%20different%20people</w:t>
        </w:r>
      </w:hyperlink>
      <w:r w:rsidR="00514B7D" w:rsidRPr="00C549D6">
        <w:rPr>
          <w:rFonts w:cstheme="minorHAnsi"/>
        </w:rPr>
        <w:t>.</w:t>
      </w:r>
    </w:p>
    <w:p w14:paraId="52AF143E" w14:textId="140EB1B1" w:rsidR="00673657" w:rsidRPr="00C549D6" w:rsidRDefault="00673657" w:rsidP="00C549D6">
      <w:pPr>
        <w:ind w:firstLine="720"/>
        <w:rPr>
          <w:rFonts w:cstheme="minorHAnsi"/>
        </w:rPr>
      </w:pPr>
      <w:r w:rsidRPr="00C549D6">
        <w:rPr>
          <w:rFonts w:cstheme="minorHAnsi"/>
        </w:rPr>
        <w:t>Mental Health Foundation. (2021</w:t>
      </w:r>
      <w:r w:rsidR="004A11AC" w:rsidRPr="00C549D6">
        <w:rPr>
          <w:rFonts w:cstheme="minorHAnsi"/>
        </w:rPr>
        <w:t>b</w:t>
      </w:r>
      <w:r w:rsidRPr="00C549D6">
        <w:rPr>
          <w:rFonts w:cstheme="minorHAnsi"/>
        </w:rPr>
        <w:t xml:space="preserve">, February 23). </w:t>
      </w:r>
      <w:r w:rsidRPr="00C549D6">
        <w:rPr>
          <w:rFonts w:cstheme="minorHAnsi"/>
          <w:i/>
          <w:iCs/>
        </w:rPr>
        <w:t>Mindfulness-based cognitive therapy (MBCT).</w:t>
      </w:r>
      <w:r w:rsidRPr="00C549D6">
        <w:rPr>
          <w:rFonts w:cstheme="minorHAnsi"/>
        </w:rPr>
        <w:t xml:space="preserve"> </w:t>
      </w:r>
      <w:hyperlink r:id="rId7" w:history="1">
        <w:r w:rsidRPr="00C549D6">
          <w:rPr>
            <w:rStyle w:val="Hyperlink"/>
            <w:rFonts w:cstheme="minorHAnsi"/>
          </w:rPr>
          <w:t>https://www.mentalhealth.org.uk/a-to-z/m/mindfulness-based-cognitive-therapy-mbct</w:t>
        </w:r>
      </w:hyperlink>
      <w:r w:rsidRPr="00C549D6">
        <w:rPr>
          <w:rFonts w:cstheme="minorHAnsi"/>
        </w:rPr>
        <w:t xml:space="preserve">. </w:t>
      </w:r>
    </w:p>
    <w:p w14:paraId="5618DF98" w14:textId="2A48A26E" w:rsidR="009B5FEE" w:rsidRPr="00C549D6" w:rsidRDefault="009B5FEE" w:rsidP="00C549D6">
      <w:pPr>
        <w:ind w:firstLine="720"/>
        <w:rPr>
          <w:rFonts w:cstheme="minorHAnsi"/>
          <w:color w:val="222222"/>
          <w:shd w:val="clear" w:color="auto" w:fill="FFFFFF"/>
        </w:rPr>
      </w:pPr>
      <w:r w:rsidRPr="00C549D6">
        <w:rPr>
          <w:rFonts w:cstheme="minorHAnsi"/>
          <w:color w:val="222222"/>
          <w:shd w:val="clear" w:color="auto" w:fill="FFFFFF"/>
        </w:rPr>
        <w:t>Miller, M. A., Wright, H., Hough, J., &amp; Cappuccio, F. P. (2014). Sleep and cognition. In </w:t>
      </w:r>
      <w:r w:rsidRPr="00C549D6">
        <w:rPr>
          <w:rFonts w:cstheme="minorHAnsi"/>
          <w:i/>
          <w:iCs/>
          <w:color w:val="222222"/>
          <w:shd w:val="clear" w:color="auto" w:fill="FFFFFF"/>
        </w:rPr>
        <w:t>Sleep and its disorders affect society</w:t>
      </w:r>
      <w:r w:rsidRPr="00C549D6">
        <w:rPr>
          <w:rFonts w:cstheme="minorHAnsi"/>
          <w:color w:val="222222"/>
          <w:shd w:val="clear" w:color="auto" w:fill="FFFFFF"/>
        </w:rPr>
        <w:t xml:space="preserve">. IntechOpen. </w:t>
      </w:r>
    </w:p>
    <w:p w14:paraId="3F8C1CEB" w14:textId="2E6D199B" w:rsidR="00BD63DE" w:rsidRPr="00C549D6" w:rsidRDefault="00BD63DE" w:rsidP="00C549D6">
      <w:pPr>
        <w:ind w:firstLine="720"/>
        <w:rPr>
          <w:rFonts w:cstheme="minorHAnsi"/>
        </w:rPr>
      </w:pPr>
      <w:r w:rsidRPr="00C549D6">
        <w:rPr>
          <w:rFonts w:cstheme="minorHAnsi"/>
          <w:color w:val="222222"/>
          <w:shd w:val="clear" w:color="auto" w:fill="FFFFFF"/>
        </w:rPr>
        <w:t xml:space="preserve">Mind. (2017a, October). </w:t>
      </w:r>
      <w:r w:rsidRPr="00C549D6">
        <w:rPr>
          <w:rFonts w:cstheme="minorHAnsi"/>
          <w:i/>
          <w:iCs/>
          <w:color w:val="222222"/>
          <w:shd w:val="clear" w:color="auto" w:fill="FFFFFF"/>
        </w:rPr>
        <w:t xml:space="preserve">Cognitive behavioral theray (CBT). </w:t>
      </w:r>
      <w:hyperlink r:id="rId8" w:history="1">
        <w:r w:rsidRPr="00C549D6">
          <w:rPr>
            <w:rStyle w:val="Hyperlink"/>
            <w:rFonts w:cstheme="minorHAnsi"/>
            <w:shd w:val="clear" w:color="auto" w:fill="FFFFFF"/>
          </w:rPr>
          <w:t>https://www.mind.org.uk/information-support/drugs-and-treatments/cognitive-behavioural-therapy-cbt/cbt-sessions/</w:t>
        </w:r>
      </w:hyperlink>
      <w:r w:rsidRPr="00C549D6">
        <w:rPr>
          <w:rFonts w:cstheme="minorHAnsi"/>
          <w:color w:val="222222"/>
          <w:shd w:val="clear" w:color="auto" w:fill="FFFFFF"/>
        </w:rPr>
        <w:t xml:space="preserve">. </w:t>
      </w:r>
    </w:p>
    <w:p w14:paraId="62715862" w14:textId="1F9A01C8" w:rsidR="004C41B8" w:rsidRPr="00C549D6" w:rsidRDefault="004C41B8" w:rsidP="00C549D6">
      <w:pPr>
        <w:ind w:firstLine="720"/>
        <w:rPr>
          <w:rFonts w:cstheme="minorHAnsi"/>
        </w:rPr>
      </w:pPr>
      <w:r w:rsidRPr="00C549D6">
        <w:rPr>
          <w:rFonts w:cstheme="minorHAnsi"/>
        </w:rPr>
        <w:t>Mind. (2017</w:t>
      </w:r>
      <w:r w:rsidR="00BD63DE" w:rsidRPr="00C549D6">
        <w:rPr>
          <w:rFonts w:cstheme="minorHAnsi"/>
        </w:rPr>
        <w:t>b</w:t>
      </w:r>
      <w:r w:rsidRPr="00C549D6">
        <w:rPr>
          <w:rFonts w:cstheme="minorHAnsi"/>
        </w:rPr>
        <w:t xml:space="preserve">, October). </w:t>
      </w:r>
      <w:r w:rsidRPr="00C549D6">
        <w:rPr>
          <w:rFonts w:cstheme="minorHAnsi"/>
          <w:i/>
          <w:iCs/>
        </w:rPr>
        <w:t>What is CBT?</w:t>
      </w:r>
      <w:r w:rsidRPr="00C549D6">
        <w:rPr>
          <w:rFonts w:cstheme="minorHAnsi"/>
        </w:rPr>
        <w:t xml:space="preserve"> </w:t>
      </w:r>
      <w:hyperlink r:id="rId9" w:history="1">
        <w:r w:rsidRPr="00C549D6">
          <w:rPr>
            <w:rStyle w:val="Hyperlink"/>
            <w:rFonts w:cstheme="minorHAnsi"/>
          </w:rPr>
          <w:t>https://www.mind.org.uk/information-support/drugs-and-treatments/cognitive-behavioural-therapy-cbt/about-cbt/</w:t>
        </w:r>
      </w:hyperlink>
      <w:r w:rsidRPr="00C549D6">
        <w:rPr>
          <w:rFonts w:cstheme="minorHAnsi"/>
        </w:rPr>
        <w:t xml:space="preserve">. </w:t>
      </w:r>
    </w:p>
    <w:p w14:paraId="12FFB86F" w14:textId="69F9EC7E" w:rsidR="009D63ED" w:rsidRPr="00C549D6" w:rsidRDefault="009D63ED" w:rsidP="00C549D6">
      <w:pPr>
        <w:ind w:firstLine="720"/>
        <w:rPr>
          <w:rFonts w:cstheme="minorHAnsi"/>
        </w:rPr>
      </w:pPr>
      <w:r w:rsidRPr="00C549D6">
        <w:rPr>
          <w:rFonts w:cstheme="minorHAnsi"/>
        </w:rPr>
        <w:t xml:space="preserve">NHS. (2019, July 16). </w:t>
      </w:r>
      <w:r w:rsidRPr="00C549D6">
        <w:rPr>
          <w:rFonts w:cstheme="minorHAnsi"/>
          <w:i/>
          <w:iCs/>
        </w:rPr>
        <w:t>Cognitive behavioural therapy (CBT).</w:t>
      </w:r>
      <w:r w:rsidRPr="00C549D6">
        <w:rPr>
          <w:rFonts w:cstheme="minorHAnsi"/>
        </w:rPr>
        <w:t xml:space="preserve"> </w:t>
      </w:r>
      <w:hyperlink r:id="rId10" w:history="1">
        <w:r w:rsidRPr="00C549D6">
          <w:rPr>
            <w:rStyle w:val="Hyperlink"/>
            <w:rFonts w:cstheme="minorHAnsi"/>
          </w:rPr>
          <w:t>https://www.nhs.uk/conditions/cognitive-behavioural-therapy-cbt/</w:t>
        </w:r>
      </w:hyperlink>
      <w:r w:rsidRPr="00C549D6">
        <w:rPr>
          <w:rFonts w:cstheme="minorHAnsi"/>
        </w:rPr>
        <w:t xml:space="preserve">. </w:t>
      </w:r>
    </w:p>
    <w:p w14:paraId="3641BFF1" w14:textId="065E6A89" w:rsidR="00D14B53" w:rsidRPr="00C549D6" w:rsidRDefault="001B798E" w:rsidP="00C549D6">
      <w:pPr>
        <w:ind w:firstLine="720"/>
        <w:rPr>
          <w:rFonts w:cstheme="minorHAnsi"/>
        </w:rPr>
      </w:pPr>
      <w:r w:rsidRPr="00C549D6">
        <w:rPr>
          <w:rFonts w:cstheme="minorHAnsi"/>
        </w:rPr>
        <w:t xml:space="preserve">NHS. (2017). </w:t>
      </w:r>
      <w:r w:rsidRPr="00C549D6">
        <w:rPr>
          <w:rFonts w:cstheme="minorHAnsi"/>
          <w:i/>
          <w:iCs/>
        </w:rPr>
        <w:t xml:space="preserve">Computerised Cognitive Behavioural Therapy (cCBT) – online psychological therapy. </w:t>
      </w:r>
      <w:hyperlink r:id="rId11" w:anchor=":~:text=National%20guidelines%20currently%20recommend%20the,one%2Dto%2Done%20therapy" w:history="1">
        <w:r w:rsidRPr="00C549D6">
          <w:rPr>
            <w:rStyle w:val="Hyperlink"/>
            <w:rFonts w:cstheme="minorHAnsi"/>
          </w:rPr>
          <w:t>https://www.cntw.nhs.uk/services/first-step/what-does-first-step-offer/ccbt/#:~:text=National%20guidelines%20currently%20recommend%20the,one%2Dto%2Done%20therapy</w:t>
        </w:r>
      </w:hyperlink>
      <w:r w:rsidR="00D14B53" w:rsidRPr="00C549D6">
        <w:rPr>
          <w:rFonts w:cstheme="minorHAnsi"/>
        </w:rPr>
        <w:t>.</w:t>
      </w:r>
    </w:p>
    <w:p w14:paraId="6F29B6A6" w14:textId="4B1569BF" w:rsidR="00D14B53" w:rsidRPr="00C549D6" w:rsidRDefault="00D14B53" w:rsidP="00C549D6">
      <w:pPr>
        <w:ind w:firstLine="720"/>
        <w:rPr>
          <w:rFonts w:cstheme="minorHAnsi"/>
        </w:rPr>
      </w:pPr>
      <w:r w:rsidRPr="00C549D6">
        <w:rPr>
          <w:rFonts w:cstheme="minorHAnsi"/>
        </w:rPr>
        <w:t xml:space="preserve">NICE. (2013, May 22). </w:t>
      </w:r>
      <w:r w:rsidRPr="00C549D6">
        <w:rPr>
          <w:rFonts w:cstheme="minorHAnsi"/>
          <w:i/>
          <w:iCs/>
        </w:rPr>
        <w:t xml:space="preserve">Social anxiety disorder: recognition, </w:t>
      </w:r>
      <w:proofErr w:type="gramStart"/>
      <w:r w:rsidRPr="00C549D6">
        <w:rPr>
          <w:rFonts w:cstheme="minorHAnsi"/>
          <w:i/>
          <w:iCs/>
        </w:rPr>
        <w:t>assessment</w:t>
      </w:r>
      <w:proofErr w:type="gramEnd"/>
      <w:r w:rsidRPr="00C549D6">
        <w:rPr>
          <w:rFonts w:cstheme="minorHAnsi"/>
          <w:i/>
          <w:iCs/>
        </w:rPr>
        <w:t xml:space="preserve"> and treatment. </w:t>
      </w:r>
      <w:hyperlink r:id="rId12" w:anchor="interventions-for-adults-with-social-anxiety-disorder-2" w:history="1">
        <w:r w:rsidRPr="00C549D6">
          <w:rPr>
            <w:rStyle w:val="Hyperlink"/>
            <w:rFonts w:cstheme="minorHAnsi"/>
            <w:i/>
            <w:iCs/>
          </w:rPr>
          <w:t>https://www.nice.org.uk/guidance/cg159/chapter/1-Recommendations#interventions-for-adults-with-social-anxiety-disorder-2</w:t>
        </w:r>
      </w:hyperlink>
      <w:r w:rsidR="00C549D6" w:rsidRPr="00C549D6">
        <w:rPr>
          <w:rFonts w:cstheme="minorHAnsi"/>
          <w:i/>
          <w:iCs/>
        </w:rPr>
        <w:t>.</w:t>
      </w:r>
    </w:p>
    <w:p w14:paraId="557A3887" w14:textId="604E9980" w:rsidR="00FA1764" w:rsidRPr="00C549D6" w:rsidRDefault="00FA1764" w:rsidP="00C549D6">
      <w:pPr>
        <w:ind w:firstLine="720"/>
        <w:rPr>
          <w:rFonts w:cstheme="minorHAnsi"/>
          <w:color w:val="222222"/>
          <w:shd w:val="clear" w:color="auto" w:fill="FFFFFF"/>
        </w:rPr>
      </w:pPr>
      <w:r w:rsidRPr="00C549D6">
        <w:rPr>
          <w:rFonts w:cstheme="minorHAnsi"/>
          <w:color w:val="222222"/>
          <w:shd w:val="clear" w:color="auto" w:fill="FFFFFF"/>
        </w:rPr>
        <w:t>Otte, C. (2011). Cognitive behavioral therapy in anxiety disorders: current state of the evidence. </w:t>
      </w:r>
      <w:r w:rsidRPr="00C549D6">
        <w:rPr>
          <w:rFonts w:cstheme="minorHAnsi"/>
          <w:i/>
          <w:iCs/>
          <w:color w:val="222222"/>
          <w:shd w:val="clear" w:color="auto" w:fill="FFFFFF"/>
        </w:rPr>
        <w:t>Dialogues in clinical neuroscience</w:t>
      </w:r>
      <w:r w:rsidRPr="00C549D6">
        <w:rPr>
          <w:rFonts w:cstheme="minorHAnsi"/>
          <w:color w:val="222222"/>
          <w:shd w:val="clear" w:color="auto" w:fill="FFFFFF"/>
        </w:rPr>
        <w:t>, </w:t>
      </w:r>
      <w:r w:rsidRPr="00C549D6">
        <w:rPr>
          <w:rFonts w:cstheme="minorHAnsi"/>
          <w:i/>
          <w:iCs/>
          <w:color w:val="222222"/>
          <w:shd w:val="clear" w:color="auto" w:fill="FFFFFF"/>
        </w:rPr>
        <w:t>13</w:t>
      </w:r>
      <w:r w:rsidRPr="00C549D6">
        <w:rPr>
          <w:rFonts w:cstheme="minorHAnsi"/>
          <w:color w:val="222222"/>
          <w:shd w:val="clear" w:color="auto" w:fill="FFFFFF"/>
        </w:rPr>
        <w:t>(4), 413.</w:t>
      </w:r>
    </w:p>
    <w:p w14:paraId="4263AF06" w14:textId="20B83A33" w:rsidR="006466B9" w:rsidRPr="00C549D6" w:rsidRDefault="006466B9" w:rsidP="00C549D6">
      <w:pPr>
        <w:ind w:firstLine="720"/>
        <w:rPr>
          <w:rFonts w:cstheme="minorHAnsi"/>
          <w:color w:val="222222"/>
          <w:shd w:val="clear" w:color="auto" w:fill="FFFFFF"/>
        </w:rPr>
      </w:pPr>
      <w:r w:rsidRPr="00C549D6">
        <w:rPr>
          <w:rFonts w:cstheme="minorHAnsi"/>
          <w:color w:val="222222"/>
          <w:shd w:val="clear" w:color="auto" w:fill="FFFFFF"/>
        </w:rPr>
        <w:t>Oud, M., De Winter, L., Vermeulen-Smit, E., Bodden, D., Nauta, M., Stone, L., ... &amp; Stikkelbroek, Y. (2019). Effectiveness of CBT for children and adolescents with depression: A systematic review and meta-regression analysis. </w:t>
      </w:r>
      <w:r w:rsidRPr="00C549D6">
        <w:rPr>
          <w:rFonts w:cstheme="minorHAnsi"/>
          <w:i/>
          <w:iCs/>
          <w:color w:val="222222"/>
          <w:shd w:val="clear" w:color="auto" w:fill="FFFFFF"/>
        </w:rPr>
        <w:t>European psychiatry</w:t>
      </w:r>
      <w:r w:rsidRPr="00C549D6">
        <w:rPr>
          <w:rFonts w:cstheme="minorHAnsi"/>
          <w:color w:val="222222"/>
          <w:shd w:val="clear" w:color="auto" w:fill="FFFFFF"/>
        </w:rPr>
        <w:t>, </w:t>
      </w:r>
      <w:r w:rsidRPr="00C549D6">
        <w:rPr>
          <w:rFonts w:cstheme="minorHAnsi"/>
          <w:i/>
          <w:iCs/>
          <w:color w:val="222222"/>
          <w:shd w:val="clear" w:color="auto" w:fill="FFFFFF"/>
        </w:rPr>
        <w:t>57</w:t>
      </w:r>
      <w:r w:rsidRPr="00C549D6">
        <w:rPr>
          <w:rFonts w:cstheme="minorHAnsi"/>
          <w:color w:val="222222"/>
          <w:shd w:val="clear" w:color="auto" w:fill="FFFFFF"/>
        </w:rPr>
        <w:t>, 33-45.</w:t>
      </w:r>
    </w:p>
    <w:p w14:paraId="33C82015" w14:textId="0516094C" w:rsidR="00D14B53" w:rsidRPr="00C549D6" w:rsidRDefault="00D14B53" w:rsidP="00C549D6">
      <w:pPr>
        <w:ind w:firstLine="720"/>
        <w:rPr>
          <w:rFonts w:cstheme="minorHAnsi"/>
          <w:color w:val="222222"/>
          <w:shd w:val="clear" w:color="auto" w:fill="FFFFFF"/>
        </w:rPr>
      </w:pPr>
      <w:r w:rsidRPr="00C549D6">
        <w:rPr>
          <w:rFonts w:cstheme="minorHAnsi"/>
          <w:color w:val="222222"/>
          <w:shd w:val="clear" w:color="auto" w:fill="FFFFFF"/>
        </w:rPr>
        <w:t>Pan, M. R., Huang, F., Zhao, M. J., Wang, Y. F., Wang, Y. F., &amp; Qian, Q. J. (2019). A comparison of efficacy between cognitive behavioral therapy (CBT) and CBT combined with medication in adults with attention-deficit/hyperactivity disorder (ADHD). </w:t>
      </w:r>
      <w:r w:rsidRPr="00C549D6">
        <w:rPr>
          <w:rFonts w:cstheme="minorHAnsi"/>
          <w:i/>
          <w:iCs/>
          <w:color w:val="222222"/>
          <w:shd w:val="clear" w:color="auto" w:fill="FFFFFF"/>
        </w:rPr>
        <w:t>Psychiatry research</w:t>
      </w:r>
      <w:r w:rsidRPr="00C549D6">
        <w:rPr>
          <w:rFonts w:cstheme="minorHAnsi"/>
          <w:color w:val="222222"/>
          <w:shd w:val="clear" w:color="auto" w:fill="FFFFFF"/>
        </w:rPr>
        <w:t>, </w:t>
      </w:r>
      <w:r w:rsidRPr="00C549D6">
        <w:rPr>
          <w:rFonts w:cstheme="minorHAnsi"/>
          <w:i/>
          <w:iCs/>
          <w:color w:val="222222"/>
          <w:shd w:val="clear" w:color="auto" w:fill="FFFFFF"/>
        </w:rPr>
        <w:t>279</w:t>
      </w:r>
      <w:r w:rsidRPr="00C549D6">
        <w:rPr>
          <w:rFonts w:cstheme="minorHAnsi"/>
          <w:color w:val="222222"/>
          <w:shd w:val="clear" w:color="auto" w:fill="FFFFFF"/>
        </w:rPr>
        <w:t>, 23-33.</w:t>
      </w:r>
    </w:p>
    <w:p w14:paraId="396F50EC" w14:textId="7EE4CF1E" w:rsidR="00601082" w:rsidRPr="00C549D6" w:rsidRDefault="00601082" w:rsidP="00C549D6">
      <w:pPr>
        <w:ind w:firstLine="720"/>
        <w:rPr>
          <w:rFonts w:cstheme="minorHAnsi"/>
          <w:color w:val="222222"/>
          <w:shd w:val="clear" w:color="auto" w:fill="FFFFFF"/>
        </w:rPr>
      </w:pPr>
      <w:r w:rsidRPr="00C549D6">
        <w:rPr>
          <w:rFonts w:cstheme="minorHAnsi"/>
          <w:color w:val="222222"/>
          <w:shd w:val="clear" w:color="auto" w:fill="FFFFFF"/>
        </w:rPr>
        <w:t>Ryle, A. (2012). Critique of CBT and CAT. </w:t>
      </w:r>
      <w:r w:rsidRPr="00C549D6">
        <w:rPr>
          <w:rFonts w:cstheme="minorHAnsi"/>
          <w:i/>
          <w:iCs/>
          <w:color w:val="222222"/>
          <w:shd w:val="clear" w:color="auto" w:fill="FFFFFF"/>
        </w:rPr>
        <w:t>Change for the better</w:t>
      </w:r>
      <w:r w:rsidRPr="00C549D6">
        <w:rPr>
          <w:rFonts w:cstheme="minorHAnsi"/>
          <w:color w:val="222222"/>
          <w:shd w:val="clear" w:color="auto" w:fill="FFFFFF"/>
        </w:rPr>
        <w:t>, </w:t>
      </w:r>
      <w:r w:rsidRPr="00C549D6">
        <w:rPr>
          <w:rFonts w:cstheme="minorHAnsi"/>
          <w:i/>
          <w:iCs/>
          <w:color w:val="222222"/>
          <w:shd w:val="clear" w:color="auto" w:fill="FFFFFF"/>
        </w:rPr>
        <w:t>4</w:t>
      </w:r>
      <w:r w:rsidRPr="00C549D6">
        <w:rPr>
          <w:rFonts w:cstheme="minorHAnsi"/>
          <w:color w:val="222222"/>
          <w:shd w:val="clear" w:color="auto" w:fill="FFFFFF"/>
        </w:rPr>
        <w:t>, 1-8.</w:t>
      </w:r>
    </w:p>
    <w:p w14:paraId="26B908DE" w14:textId="0F86AA5E" w:rsidR="00EA0196" w:rsidRPr="00C549D6" w:rsidRDefault="00EA0196" w:rsidP="00514B7D">
      <w:pPr>
        <w:rPr>
          <w:rFonts w:cstheme="minorHAnsi"/>
          <w:color w:val="222222"/>
          <w:shd w:val="clear" w:color="auto" w:fill="FFFFFF"/>
        </w:rPr>
      </w:pPr>
      <w:r w:rsidRPr="00C549D6">
        <w:rPr>
          <w:rFonts w:cstheme="minorHAnsi"/>
          <w:color w:val="222222"/>
          <w:shd w:val="clear" w:color="auto" w:fill="FFFFFF"/>
        </w:rPr>
        <w:t xml:space="preserve">Salters-Pedneault, K. (2013). </w:t>
      </w:r>
      <w:r w:rsidRPr="00C549D6">
        <w:rPr>
          <w:rFonts w:cstheme="minorHAnsi"/>
          <w:i/>
          <w:iCs/>
          <w:color w:val="222222"/>
          <w:shd w:val="clear" w:color="auto" w:fill="FFFFFF"/>
        </w:rPr>
        <w:t>Review of Hofmann, SG (2012). An Introduction to Modern CBT: Psychological Solutions to Mental Health Problems Malden</w:t>
      </w:r>
      <w:r w:rsidRPr="00C549D6">
        <w:rPr>
          <w:rFonts w:cstheme="minorHAnsi"/>
          <w:color w:val="222222"/>
          <w:shd w:val="clear" w:color="auto" w:fill="FFFFFF"/>
        </w:rPr>
        <w:t>, Wiley-Blackwell.</w:t>
      </w:r>
    </w:p>
    <w:p w14:paraId="7EB6B2B2" w14:textId="339B09A2" w:rsidR="009B5FEE" w:rsidRPr="00C549D6" w:rsidRDefault="009B5FEE" w:rsidP="00C549D6">
      <w:pPr>
        <w:ind w:firstLine="720"/>
        <w:rPr>
          <w:rFonts w:cstheme="minorHAnsi"/>
          <w:color w:val="070707"/>
        </w:rPr>
      </w:pPr>
      <w:r w:rsidRPr="00C549D6">
        <w:rPr>
          <w:rFonts w:cstheme="minorHAnsi"/>
          <w:color w:val="222222"/>
          <w:shd w:val="clear" w:color="auto" w:fill="FFFFFF"/>
        </w:rPr>
        <w:t xml:space="preserve">Sleep Foundation. (2020, December 11). How Lack of </w:t>
      </w:r>
      <w:r w:rsidRPr="00C549D6">
        <w:rPr>
          <w:rFonts w:cstheme="minorHAnsi"/>
          <w:i/>
          <w:iCs/>
          <w:color w:val="222222"/>
          <w:shd w:val="clear" w:color="auto" w:fill="FFFFFF"/>
        </w:rPr>
        <w:t xml:space="preserve">Sleep Impacts Cognitive Performance and Focus. </w:t>
      </w:r>
      <w:hyperlink r:id="rId13" w:anchor=":~:text=Sleep%20is%20an%20important%20time,most%20types%20of%20cognitive%20function" w:history="1">
        <w:r w:rsidRPr="00C549D6">
          <w:rPr>
            <w:rStyle w:val="Hyperlink"/>
            <w:rFonts w:cstheme="minorHAnsi"/>
          </w:rPr>
          <w:t>https://www.sleepfoundation.org/sleep-deprivation/lack-of-sleep-and-cognitive-impairment#:~:text=Sleep%20is%20an%20important%20time,most%20types%20of%20cognitive%20function</w:t>
        </w:r>
      </w:hyperlink>
      <w:r w:rsidRPr="00C549D6">
        <w:rPr>
          <w:rFonts w:cstheme="minorHAnsi"/>
          <w:color w:val="070707"/>
        </w:rPr>
        <w:t xml:space="preserve">. </w:t>
      </w:r>
    </w:p>
    <w:p w14:paraId="5DCD5102" w14:textId="07846396" w:rsidR="00610FE3" w:rsidRPr="00C549D6" w:rsidRDefault="00610FE3" w:rsidP="00C549D6">
      <w:pPr>
        <w:ind w:firstLine="720"/>
        <w:rPr>
          <w:rFonts w:cstheme="minorHAnsi"/>
          <w:color w:val="222222"/>
          <w:shd w:val="clear" w:color="auto" w:fill="FFFFFF"/>
        </w:rPr>
      </w:pPr>
      <w:r w:rsidRPr="00C549D6">
        <w:rPr>
          <w:rFonts w:cstheme="minorHAnsi"/>
          <w:color w:val="222222"/>
          <w:shd w:val="clear" w:color="auto" w:fill="FFFFFF"/>
        </w:rPr>
        <w:t>Sun, M., Rith-Najarian, L. R., Williamson, T. J., &amp; Chorpita, B. F. (2019). Treatment features associated with youth cognitive behavioral therapy follow-up effects for internalizing disorders: A meta-analysis. </w:t>
      </w:r>
      <w:r w:rsidRPr="00C549D6">
        <w:rPr>
          <w:rFonts w:cstheme="minorHAnsi"/>
          <w:i/>
          <w:iCs/>
          <w:color w:val="222222"/>
          <w:shd w:val="clear" w:color="auto" w:fill="FFFFFF"/>
        </w:rPr>
        <w:t>Journal of Clinical Child &amp; Adolescent Psychology</w:t>
      </w:r>
      <w:r w:rsidRPr="00C549D6">
        <w:rPr>
          <w:rFonts w:cstheme="minorHAnsi"/>
          <w:color w:val="222222"/>
          <w:shd w:val="clear" w:color="auto" w:fill="FFFFFF"/>
        </w:rPr>
        <w:t>, </w:t>
      </w:r>
      <w:r w:rsidRPr="00C549D6">
        <w:rPr>
          <w:rFonts w:cstheme="minorHAnsi"/>
          <w:i/>
          <w:iCs/>
          <w:color w:val="222222"/>
          <w:shd w:val="clear" w:color="auto" w:fill="FFFFFF"/>
        </w:rPr>
        <w:t>48</w:t>
      </w:r>
      <w:r w:rsidRPr="00C549D6">
        <w:rPr>
          <w:rFonts w:cstheme="minorHAnsi"/>
          <w:color w:val="222222"/>
          <w:shd w:val="clear" w:color="auto" w:fill="FFFFFF"/>
        </w:rPr>
        <w:t>(1), S269-S283.</w:t>
      </w:r>
    </w:p>
    <w:p w14:paraId="5DFF14B4" w14:textId="4D1122F6" w:rsidR="00B7716B" w:rsidRPr="00C549D6" w:rsidRDefault="00B7716B" w:rsidP="00C549D6">
      <w:pPr>
        <w:ind w:firstLine="720"/>
        <w:rPr>
          <w:rFonts w:cstheme="minorHAnsi"/>
          <w:color w:val="070707"/>
        </w:rPr>
      </w:pPr>
      <w:r w:rsidRPr="00C549D6">
        <w:rPr>
          <w:rFonts w:cstheme="minorHAnsi"/>
          <w:color w:val="222222"/>
          <w:shd w:val="clear" w:color="auto" w:fill="FFFFFF"/>
        </w:rPr>
        <w:t>Tang, W., &amp; Kreindler, D. (2017). Supporting homework compliance in cognitive behavioural therapy: essential features of mobile apps. </w:t>
      </w:r>
      <w:r w:rsidRPr="00C549D6">
        <w:rPr>
          <w:rFonts w:cstheme="minorHAnsi"/>
          <w:i/>
          <w:iCs/>
          <w:color w:val="222222"/>
          <w:shd w:val="clear" w:color="auto" w:fill="FFFFFF"/>
        </w:rPr>
        <w:t>JMIR mental health</w:t>
      </w:r>
      <w:r w:rsidRPr="00C549D6">
        <w:rPr>
          <w:rFonts w:cstheme="minorHAnsi"/>
          <w:color w:val="222222"/>
          <w:shd w:val="clear" w:color="auto" w:fill="FFFFFF"/>
        </w:rPr>
        <w:t>, </w:t>
      </w:r>
      <w:r w:rsidRPr="00C549D6">
        <w:rPr>
          <w:rFonts w:cstheme="minorHAnsi"/>
          <w:i/>
          <w:iCs/>
          <w:color w:val="222222"/>
          <w:shd w:val="clear" w:color="auto" w:fill="FFFFFF"/>
        </w:rPr>
        <w:t>4</w:t>
      </w:r>
      <w:r w:rsidRPr="00C549D6">
        <w:rPr>
          <w:rFonts w:cstheme="minorHAnsi"/>
          <w:color w:val="222222"/>
          <w:shd w:val="clear" w:color="auto" w:fill="FFFFFF"/>
        </w:rPr>
        <w:t>(2), e20.</w:t>
      </w:r>
    </w:p>
    <w:p w14:paraId="290E492E" w14:textId="5349A482" w:rsidR="009B5FEE" w:rsidRPr="00C549D6" w:rsidRDefault="009B5FEE" w:rsidP="00C549D6">
      <w:pPr>
        <w:ind w:firstLine="720"/>
        <w:rPr>
          <w:rFonts w:cstheme="minorHAnsi"/>
          <w:color w:val="222222"/>
          <w:shd w:val="clear" w:color="auto" w:fill="FFFFFF"/>
        </w:rPr>
      </w:pPr>
      <w:r w:rsidRPr="00C549D6">
        <w:rPr>
          <w:rFonts w:cstheme="minorHAnsi"/>
          <w:color w:val="222222"/>
          <w:shd w:val="clear" w:color="auto" w:fill="FFFFFF"/>
        </w:rPr>
        <w:t>Taylor, D. J., &amp; Pruiksma, K. E. (2014). Cognitive and behavioural therapy for insomnia (CBT-I) in psychiatric populations: a systematic review. </w:t>
      </w:r>
      <w:r w:rsidRPr="00C549D6">
        <w:rPr>
          <w:rFonts w:cstheme="minorHAnsi"/>
          <w:i/>
          <w:iCs/>
          <w:color w:val="222222"/>
          <w:shd w:val="clear" w:color="auto" w:fill="FFFFFF"/>
        </w:rPr>
        <w:t>International review of psychiatry</w:t>
      </w:r>
      <w:r w:rsidRPr="00C549D6">
        <w:rPr>
          <w:rFonts w:cstheme="minorHAnsi"/>
          <w:color w:val="222222"/>
          <w:shd w:val="clear" w:color="auto" w:fill="FFFFFF"/>
        </w:rPr>
        <w:t>, </w:t>
      </w:r>
      <w:r w:rsidRPr="00C549D6">
        <w:rPr>
          <w:rFonts w:cstheme="minorHAnsi"/>
          <w:i/>
          <w:iCs/>
          <w:color w:val="222222"/>
          <w:shd w:val="clear" w:color="auto" w:fill="FFFFFF"/>
        </w:rPr>
        <w:t>26</w:t>
      </w:r>
      <w:r w:rsidRPr="00C549D6">
        <w:rPr>
          <w:rFonts w:cstheme="minorHAnsi"/>
          <w:color w:val="222222"/>
          <w:shd w:val="clear" w:color="auto" w:fill="FFFFFF"/>
        </w:rPr>
        <w:t>(2), 205-213.</w:t>
      </w:r>
    </w:p>
    <w:p w14:paraId="4B38DE93" w14:textId="1ED7D150" w:rsidR="00C41361" w:rsidRPr="00C549D6" w:rsidRDefault="00C41361" w:rsidP="00C549D6">
      <w:pPr>
        <w:ind w:firstLine="720"/>
        <w:rPr>
          <w:rFonts w:cstheme="minorHAnsi"/>
          <w:color w:val="222222"/>
          <w:shd w:val="clear" w:color="auto" w:fill="FFFFFF"/>
        </w:rPr>
      </w:pPr>
      <w:r w:rsidRPr="00C549D6">
        <w:rPr>
          <w:rFonts w:cstheme="minorHAnsi"/>
          <w:color w:val="222222"/>
          <w:shd w:val="clear" w:color="auto" w:fill="FFFFFF"/>
        </w:rPr>
        <w:t>Vasile, C. (2020). CBT and medication in depression. </w:t>
      </w:r>
      <w:r w:rsidRPr="00C549D6">
        <w:rPr>
          <w:rFonts w:cstheme="minorHAnsi"/>
          <w:i/>
          <w:iCs/>
          <w:color w:val="222222"/>
          <w:shd w:val="clear" w:color="auto" w:fill="FFFFFF"/>
        </w:rPr>
        <w:t>Experimental and Therapeutic Medicine</w:t>
      </w:r>
      <w:r w:rsidRPr="00C549D6">
        <w:rPr>
          <w:rFonts w:cstheme="minorHAnsi"/>
          <w:color w:val="222222"/>
          <w:shd w:val="clear" w:color="auto" w:fill="FFFFFF"/>
        </w:rPr>
        <w:t>, </w:t>
      </w:r>
      <w:r w:rsidRPr="00C549D6">
        <w:rPr>
          <w:rFonts w:cstheme="minorHAnsi"/>
          <w:i/>
          <w:iCs/>
          <w:color w:val="222222"/>
          <w:shd w:val="clear" w:color="auto" w:fill="FFFFFF"/>
        </w:rPr>
        <w:t>20</w:t>
      </w:r>
      <w:r w:rsidRPr="00C549D6">
        <w:rPr>
          <w:rFonts w:cstheme="minorHAnsi"/>
          <w:color w:val="222222"/>
          <w:shd w:val="clear" w:color="auto" w:fill="FFFFFF"/>
        </w:rPr>
        <w:t xml:space="preserve">(4), 3513-3516. </w:t>
      </w:r>
    </w:p>
    <w:p w14:paraId="370A6FD1" w14:textId="03100D4F" w:rsidR="0080472C" w:rsidRPr="00C549D6" w:rsidRDefault="0080472C" w:rsidP="00C549D6">
      <w:pPr>
        <w:ind w:firstLine="720"/>
        <w:rPr>
          <w:rFonts w:cstheme="minorHAnsi"/>
        </w:rPr>
      </w:pPr>
      <w:r w:rsidRPr="00C549D6">
        <w:rPr>
          <w:rFonts w:cstheme="minorHAnsi"/>
          <w:color w:val="222222"/>
          <w:shd w:val="clear" w:color="auto" w:fill="FFFFFF"/>
        </w:rPr>
        <w:t>Williams, C., Wilson, P., Morrison, J., McMahon, A., Andrew, W., Allan, L., ... &amp; Tansey, L. (2013). Guided self-help cognitive behavioural therapy for depression in primary care: a randomised controlled trial. </w:t>
      </w:r>
      <w:r w:rsidRPr="00C549D6">
        <w:rPr>
          <w:rFonts w:cstheme="minorHAnsi"/>
          <w:i/>
          <w:iCs/>
          <w:color w:val="222222"/>
          <w:shd w:val="clear" w:color="auto" w:fill="FFFFFF"/>
        </w:rPr>
        <w:t>PloS one</w:t>
      </w:r>
      <w:r w:rsidRPr="00C549D6">
        <w:rPr>
          <w:rFonts w:cstheme="minorHAnsi"/>
          <w:color w:val="222222"/>
          <w:shd w:val="clear" w:color="auto" w:fill="FFFFFF"/>
        </w:rPr>
        <w:t>, </w:t>
      </w:r>
      <w:r w:rsidRPr="00C549D6">
        <w:rPr>
          <w:rFonts w:cstheme="minorHAnsi"/>
          <w:i/>
          <w:iCs/>
          <w:color w:val="222222"/>
          <w:shd w:val="clear" w:color="auto" w:fill="FFFFFF"/>
        </w:rPr>
        <w:t>8</w:t>
      </w:r>
      <w:r w:rsidRPr="00C549D6">
        <w:rPr>
          <w:rFonts w:cstheme="minorHAnsi"/>
          <w:color w:val="222222"/>
          <w:shd w:val="clear" w:color="auto" w:fill="FFFFFF"/>
        </w:rPr>
        <w:t>(1), e52735.</w:t>
      </w:r>
    </w:p>
    <w:p w14:paraId="5BAB9A51" w14:textId="77777777" w:rsidR="00583347" w:rsidRPr="00583347" w:rsidRDefault="00583347" w:rsidP="00514B7D">
      <w:pPr>
        <w:rPr>
          <w:i/>
          <w:iCs/>
        </w:rPr>
      </w:pPr>
    </w:p>
    <w:sectPr w:rsidR="00583347" w:rsidRPr="005833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D346E" w14:textId="77777777" w:rsidR="001340B9" w:rsidRDefault="001340B9" w:rsidP="00E40F61">
      <w:pPr>
        <w:spacing w:after="0" w:line="240" w:lineRule="auto"/>
      </w:pPr>
      <w:r>
        <w:separator/>
      </w:r>
    </w:p>
  </w:endnote>
  <w:endnote w:type="continuationSeparator" w:id="0">
    <w:p w14:paraId="38219859" w14:textId="77777777" w:rsidR="001340B9" w:rsidRDefault="001340B9" w:rsidP="00E4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73ABE" w14:textId="77777777" w:rsidR="001340B9" w:rsidRDefault="001340B9" w:rsidP="00E40F61">
      <w:pPr>
        <w:spacing w:after="0" w:line="240" w:lineRule="auto"/>
      </w:pPr>
      <w:r>
        <w:separator/>
      </w:r>
    </w:p>
  </w:footnote>
  <w:footnote w:type="continuationSeparator" w:id="0">
    <w:p w14:paraId="392A8744" w14:textId="77777777" w:rsidR="001340B9" w:rsidRDefault="001340B9" w:rsidP="00E40F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23E"/>
    <w:rsid w:val="00005B51"/>
    <w:rsid w:val="00015483"/>
    <w:rsid w:val="0002736D"/>
    <w:rsid w:val="00036811"/>
    <w:rsid w:val="0003697A"/>
    <w:rsid w:val="00055F43"/>
    <w:rsid w:val="00070204"/>
    <w:rsid w:val="000833FF"/>
    <w:rsid w:val="00087E14"/>
    <w:rsid w:val="00112EB2"/>
    <w:rsid w:val="001340B9"/>
    <w:rsid w:val="001561C3"/>
    <w:rsid w:val="001B798E"/>
    <w:rsid w:val="001C3317"/>
    <w:rsid w:val="001F78A7"/>
    <w:rsid w:val="0020304C"/>
    <w:rsid w:val="002223B2"/>
    <w:rsid w:val="00233D94"/>
    <w:rsid w:val="00235335"/>
    <w:rsid w:val="00257D1D"/>
    <w:rsid w:val="00264A9E"/>
    <w:rsid w:val="00274A0F"/>
    <w:rsid w:val="0029094C"/>
    <w:rsid w:val="002B2447"/>
    <w:rsid w:val="002C333E"/>
    <w:rsid w:val="002D52AC"/>
    <w:rsid w:val="002E3522"/>
    <w:rsid w:val="003004C6"/>
    <w:rsid w:val="00303807"/>
    <w:rsid w:val="00340D12"/>
    <w:rsid w:val="0038078D"/>
    <w:rsid w:val="00395AB2"/>
    <w:rsid w:val="003D4E68"/>
    <w:rsid w:val="003E543A"/>
    <w:rsid w:val="00403DE8"/>
    <w:rsid w:val="004227F7"/>
    <w:rsid w:val="0042572E"/>
    <w:rsid w:val="00427039"/>
    <w:rsid w:val="00444DC3"/>
    <w:rsid w:val="00462C05"/>
    <w:rsid w:val="00473216"/>
    <w:rsid w:val="004743FA"/>
    <w:rsid w:val="00477913"/>
    <w:rsid w:val="00492E9E"/>
    <w:rsid w:val="004A11AC"/>
    <w:rsid w:val="004A2A77"/>
    <w:rsid w:val="004B2461"/>
    <w:rsid w:val="004B6D90"/>
    <w:rsid w:val="004C3F3B"/>
    <w:rsid w:val="004C41B8"/>
    <w:rsid w:val="004F6A37"/>
    <w:rsid w:val="00514B7D"/>
    <w:rsid w:val="005432AB"/>
    <w:rsid w:val="00544F18"/>
    <w:rsid w:val="00583347"/>
    <w:rsid w:val="005E6838"/>
    <w:rsid w:val="00600A7F"/>
    <w:rsid w:val="00601082"/>
    <w:rsid w:val="0060415B"/>
    <w:rsid w:val="00610FE3"/>
    <w:rsid w:val="006466B9"/>
    <w:rsid w:val="0066223E"/>
    <w:rsid w:val="00673657"/>
    <w:rsid w:val="006A47FD"/>
    <w:rsid w:val="006A6B4E"/>
    <w:rsid w:val="007604FE"/>
    <w:rsid w:val="0078109A"/>
    <w:rsid w:val="007E150F"/>
    <w:rsid w:val="007E42E4"/>
    <w:rsid w:val="007E5303"/>
    <w:rsid w:val="0080472C"/>
    <w:rsid w:val="00852090"/>
    <w:rsid w:val="008548B1"/>
    <w:rsid w:val="00867098"/>
    <w:rsid w:val="00887DD6"/>
    <w:rsid w:val="008D4A9C"/>
    <w:rsid w:val="008E67C2"/>
    <w:rsid w:val="0091054B"/>
    <w:rsid w:val="009B22A4"/>
    <w:rsid w:val="009B2641"/>
    <w:rsid w:val="009B5FEE"/>
    <w:rsid w:val="009D497F"/>
    <w:rsid w:val="009D63ED"/>
    <w:rsid w:val="009D77D6"/>
    <w:rsid w:val="00A100B3"/>
    <w:rsid w:val="00A116DE"/>
    <w:rsid w:val="00A27072"/>
    <w:rsid w:val="00A321EF"/>
    <w:rsid w:val="00AA0F51"/>
    <w:rsid w:val="00AB1A9A"/>
    <w:rsid w:val="00B20C48"/>
    <w:rsid w:val="00B2346B"/>
    <w:rsid w:val="00B7716B"/>
    <w:rsid w:val="00B816F5"/>
    <w:rsid w:val="00BD5DC0"/>
    <w:rsid w:val="00BD63DE"/>
    <w:rsid w:val="00C0759A"/>
    <w:rsid w:val="00C24E37"/>
    <w:rsid w:val="00C41361"/>
    <w:rsid w:val="00C549D6"/>
    <w:rsid w:val="00C931DA"/>
    <w:rsid w:val="00C93248"/>
    <w:rsid w:val="00CA4C22"/>
    <w:rsid w:val="00CD7812"/>
    <w:rsid w:val="00CE62F8"/>
    <w:rsid w:val="00D0139A"/>
    <w:rsid w:val="00D14B53"/>
    <w:rsid w:val="00D511E1"/>
    <w:rsid w:val="00D64361"/>
    <w:rsid w:val="00D83AAD"/>
    <w:rsid w:val="00DA5DA6"/>
    <w:rsid w:val="00DA683A"/>
    <w:rsid w:val="00DC3356"/>
    <w:rsid w:val="00DD38F2"/>
    <w:rsid w:val="00DE7A23"/>
    <w:rsid w:val="00E0361E"/>
    <w:rsid w:val="00E33B95"/>
    <w:rsid w:val="00E40F61"/>
    <w:rsid w:val="00E65DF7"/>
    <w:rsid w:val="00E96F2E"/>
    <w:rsid w:val="00EA0196"/>
    <w:rsid w:val="00EE44FE"/>
    <w:rsid w:val="00F149BD"/>
    <w:rsid w:val="00F21F57"/>
    <w:rsid w:val="00F73987"/>
    <w:rsid w:val="00F742CC"/>
    <w:rsid w:val="00F774E6"/>
    <w:rsid w:val="00F81B28"/>
    <w:rsid w:val="00F87086"/>
    <w:rsid w:val="00FA1764"/>
    <w:rsid w:val="00FB67E7"/>
    <w:rsid w:val="00FE04EF"/>
    <w:rsid w:val="00FE67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DDD9A"/>
  <w15:chartTrackingRefBased/>
  <w15:docId w15:val="{5AEFB09C-B6DF-4AAA-B892-6D4E454F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B7D"/>
    <w:rPr>
      <w:color w:val="0563C1" w:themeColor="hyperlink"/>
      <w:u w:val="single"/>
    </w:rPr>
  </w:style>
  <w:style w:type="character" w:styleId="UnresolvedMention">
    <w:name w:val="Unresolved Mention"/>
    <w:basedOn w:val="DefaultParagraphFont"/>
    <w:uiPriority w:val="99"/>
    <w:semiHidden/>
    <w:unhideWhenUsed/>
    <w:rsid w:val="00514B7D"/>
    <w:rPr>
      <w:color w:val="605E5C"/>
      <w:shd w:val="clear" w:color="auto" w:fill="E1DFDD"/>
    </w:rPr>
  </w:style>
  <w:style w:type="paragraph" w:styleId="Header">
    <w:name w:val="header"/>
    <w:basedOn w:val="Normal"/>
    <w:link w:val="HeaderChar"/>
    <w:uiPriority w:val="99"/>
    <w:unhideWhenUsed/>
    <w:rsid w:val="00E40F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F61"/>
  </w:style>
  <w:style w:type="paragraph" w:styleId="Footer">
    <w:name w:val="footer"/>
    <w:basedOn w:val="Normal"/>
    <w:link w:val="FooterChar"/>
    <w:uiPriority w:val="99"/>
    <w:unhideWhenUsed/>
    <w:rsid w:val="00E40F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990696">
      <w:bodyDiv w:val="1"/>
      <w:marLeft w:val="0"/>
      <w:marRight w:val="0"/>
      <w:marTop w:val="0"/>
      <w:marBottom w:val="0"/>
      <w:divBdr>
        <w:top w:val="none" w:sz="0" w:space="0" w:color="auto"/>
        <w:left w:val="none" w:sz="0" w:space="0" w:color="auto"/>
        <w:bottom w:val="none" w:sz="0" w:space="0" w:color="auto"/>
        <w:right w:val="none" w:sz="0" w:space="0" w:color="auto"/>
      </w:divBdr>
      <w:divsChild>
        <w:div w:id="984698246">
          <w:marLeft w:val="0"/>
          <w:marRight w:val="0"/>
          <w:marTop w:val="0"/>
          <w:marBottom w:val="0"/>
          <w:divBdr>
            <w:top w:val="none" w:sz="0" w:space="0" w:color="auto"/>
            <w:left w:val="none" w:sz="0" w:space="0" w:color="auto"/>
            <w:bottom w:val="none" w:sz="0" w:space="0" w:color="auto"/>
            <w:right w:val="none" w:sz="0" w:space="0" w:color="auto"/>
          </w:divBdr>
        </w:div>
      </w:divsChild>
    </w:div>
    <w:div w:id="615335297">
      <w:bodyDiv w:val="1"/>
      <w:marLeft w:val="0"/>
      <w:marRight w:val="0"/>
      <w:marTop w:val="0"/>
      <w:marBottom w:val="0"/>
      <w:divBdr>
        <w:top w:val="none" w:sz="0" w:space="0" w:color="auto"/>
        <w:left w:val="none" w:sz="0" w:space="0" w:color="auto"/>
        <w:bottom w:val="none" w:sz="0" w:space="0" w:color="auto"/>
        <w:right w:val="none" w:sz="0" w:space="0" w:color="auto"/>
      </w:divBdr>
      <w:divsChild>
        <w:div w:id="1064185240">
          <w:marLeft w:val="0"/>
          <w:marRight w:val="0"/>
          <w:marTop w:val="0"/>
          <w:marBottom w:val="0"/>
          <w:divBdr>
            <w:top w:val="none" w:sz="0" w:space="0" w:color="auto"/>
            <w:left w:val="none" w:sz="0" w:space="0" w:color="auto"/>
            <w:bottom w:val="none" w:sz="0" w:space="0" w:color="auto"/>
            <w:right w:val="none" w:sz="0" w:space="0" w:color="auto"/>
          </w:divBdr>
        </w:div>
      </w:divsChild>
    </w:div>
    <w:div w:id="983511017">
      <w:bodyDiv w:val="1"/>
      <w:marLeft w:val="0"/>
      <w:marRight w:val="0"/>
      <w:marTop w:val="0"/>
      <w:marBottom w:val="0"/>
      <w:divBdr>
        <w:top w:val="none" w:sz="0" w:space="0" w:color="auto"/>
        <w:left w:val="none" w:sz="0" w:space="0" w:color="auto"/>
        <w:bottom w:val="none" w:sz="0" w:space="0" w:color="auto"/>
        <w:right w:val="none" w:sz="0" w:space="0" w:color="auto"/>
      </w:divBdr>
      <w:divsChild>
        <w:div w:id="1093629665">
          <w:marLeft w:val="0"/>
          <w:marRight w:val="0"/>
          <w:marTop w:val="0"/>
          <w:marBottom w:val="0"/>
          <w:divBdr>
            <w:top w:val="none" w:sz="0" w:space="0" w:color="auto"/>
            <w:left w:val="none" w:sz="0" w:space="0" w:color="auto"/>
            <w:bottom w:val="none" w:sz="0" w:space="0" w:color="auto"/>
            <w:right w:val="none" w:sz="0" w:space="0" w:color="auto"/>
          </w:divBdr>
        </w:div>
      </w:divsChild>
    </w:div>
    <w:div w:id="1620143542">
      <w:bodyDiv w:val="1"/>
      <w:marLeft w:val="0"/>
      <w:marRight w:val="0"/>
      <w:marTop w:val="0"/>
      <w:marBottom w:val="0"/>
      <w:divBdr>
        <w:top w:val="none" w:sz="0" w:space="0" w:color="auto"/>
        <w:left w:val="none" w:sz="0" w:space="0" w:color="auto"/>
        <w:bottom w:val="none" w:sz="0" w:space="0" w:color="auto"/>
        <w:right w:val="none" w:sz="0" w:space="0" w:color="auto"/>
      </w:divBdr>
      <w:divsChild>
        <w:div w:id="1096562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drugs-and-treatments/cognitive-behavioural-therapy-cbt/cbt-sessions/" TargetMode="External"/><Relationship Id="rId13" Type="http://schemas.openxmlformats.org/officeDocument/2006/relationships/hyperlink" Target="https://www.sleepfoundation.org/sleep-deprivation/lack-of-sleep-and-cognitive-impairment" TargetMode="External"/><Relationship Id="rId3" Type="http://schemas.openxmlformats.org/officeDocument/2006/relationships/webSettings" Target="webSettings.xml"/><Relationship Id="rId7" Type="http://schemas.openxmlformats.org/officeDocument/2006/relationships/hyperlink" Target="https://www.mentalhealth.org.uk/a-to-z/m/mindfulness-based-cognitive-therapy-mbct" TargetMode="External"/><Relationship Id="rId12" Type="http://schemas.openxmlformats.org/officeDocument/2006/relationships/hyperlink" Target="https://www.nice.org.uk/guidance/cg159/chapter/1-Recommenda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ntalhealth.org.uk/a-to-z/t/talking-therapies" TargetMode="External"/><Relationship Id="rId11" Type="http://schemas.openxmlformats.org/officeDocument/2006/relationships/hyperlink" Target="https://www.cntw.nhs.uk/services/first-step/what-does-first-step-offer/ccbt/"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nhs.uk/conditions/cognitive-behavioural-therapy-cbt/" TargetMode="External"/><Relationship Id="rId4" Type="http://schemas.openxmlformats.org/officeDocument/2006/relationships/footnotes" Target="footnotes.xml"/><Relationship Id="rId9" Type="http://schemas.openxmlformats.org/officeDocument/2006/relationships/hyperlink" Target="https://www.mind.org.uk/information-support/drugs-and-treatments/cognitive-behavioural-therapy-cbt/about-cb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3651</Words>
  <Characters>20814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Smith</dc:creator>
  <cp:keywords/>
  <dc:description/>
  <cp:lastModifiedBy>Ruth Groff</cp:lastModifiedBy>
  <cp:revision>2</cp:revision>
  <dcterms:created xsi:type="dcterms:W3CDTF">2022-10-25T14:17:00Z</dcterms:created>
  <dcterms:modified xsi:type="dcterms:W3CDTF">2022-10-25T14:17:00Z</dcterms:modified>
</cp:coreProperties>
</file>