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713232" w14:textId="77777777" w:rsidR="00B14CDE" w:rsidRDefault="00B14CDE" w:rsidP="00B14CDE">
      <w:pPr>
        <w:rPr>
          <w:b/>
          <w:bCs/>
        </w:rPr>
      </w:pPr>
    </w:p>
    <w:p w14:paraId="0711D022" w14:textId="77777777" w:rsidR="007517F7" w:rsidRDefault="007517F7" w:rsidP="00B14CDE">
      <w:pPr>
        <w:rPr>
          <w:b/>
          <w:bCs/>
        </w:rPr>
      </w:pPr>
    </w:p>
    <w:p w14:paraId="7B4DBB08" w14:textId="4B966C51" w:rsidR="00B14CDE" w:rsidRPr="00C67850" w:rsidRDefault="00C67850" w:rsidP="007517F7">
      <w:pPr>
        <w:jc w:val="center"/>
        <w:rPr>
          <w:sz w:val="32"/>
          <w:szCs w:val="28"/>
        </w:rPr>
      </w:pPr>
      <w:r w:rsidRPr="00C67850">
        <w:rPr>
          <w:sz w:val="32"/>
          <w:szCs w:val="28"/>
        </w:rPr>
        <w:t xml:space="preserve">Professional </w:t>
      </w:r>
      <w:r w:rsidR="00F2710A">
        <w:rPr>
          <w:sz w:val="32"/>
          <w:szCs w:val="28"/>
        </w:rPr>
        <w:t>Development</w:t>
      </w:r>
      <w:r w:rsidRPr="00C67850">
        <w:rPr>
          <w:sz w:val="32"/>
          <w:szCs w:val="28"/>
        </w:rPr>
        <w:t xml:space="preserve"> in Health and Social Care</w:t>
      </w:r>
    </w:p>
    <w:p w14:paraId="439775D9" w14:textId="77777777" w:rsidR="00B14CDE" w:rsidRDefault="00B14CDE" w:rsidP="00B14CDE">
      <w:pPr>
        <w:rPr>
          <w:b/>
          <w:bCs/>
        </w:rPr>
      </w:pPr>
    </w:p>
    <w:p w14:paraId="7B4EF034" w14:textId="77777777" w:rsidR="00624C02" w:rsidRDefault="00B14CDE" w:rsidP="00B14CDE">
      <w:pPr>
        <w:rPr>
          <w:b/>
          <w:bCs/>
        </w:rPr>
      </w:pPr>
      <w:r>
        <w:rPr>
          <w:b/>
          <w:bCs/>
        </w:rPr>
        <w:br w:type="column"/>
      </w:r>
    </w:p>
    <w:sdt>
      <w:sdtPr>
        <w:rPr>
          <w:rFonts w:ascii="Times New Roman" w:eastAsiaTheme="minorHAnsi" w:hAnsi="Times New Roman" w:cstheme="minorBidi"/>
          <w:color w:val="auto"/>
          <w:kern w:val="2"/>
          <w:sz w:val="24"/>
          <w:szCs w:val="22"/>
          <w14:ligatures w14:val="standardContextual"/>
        </w:rPr>
        <w:id w:val="74948156"/>
        <w:docPartObj>
          <w:docPartGallery w:val="Table of Contents"/>
          <w:docPartUnique/>
        </w:docPartObj>
      </w:sdtPr>
      <w:sdtEndPr>
        <w:rPr>
          <w:b/>
          <w:bCs/>
          <w:noProof/>
        </w:rPr>
      </w:sdtEndPr>
      <w:sdtContent>
        <w:p w14:paraId="1E61FAF3" w14:textId="500F9E62" w:rsidR="00624C02" w:rsidRPr="00624C02" w:rsidRDefault="00624C02" w:rsidP="00624C02">
          <w:pPr>
            <w:pStyle w:val="TOCHeading"/>
            <w:spacing w:line="360" w:lineRule="auto"/>
            <w:jc w:val="center"/>
            <w:rPr>
              <w:rFonts w:ascii="Times New Roman" w:hAnsi="Times New Roman" w:cs="Times New Roman"/>
              <w:color w:val="080808"/>
              <w:sz w:val="24"/>
              <w:szCs w:val="24"/>
            </w:rPr>
          </w:pPr>
          <w:r w:rsidRPr="00624C02">
            <w:rPr>
              <w:rFonts w:ascii="Times New Roman" w:hAnsi="Times New Roman" w:cs="Times New Roman"/>
              <w:color w:val="080808"/>
              <w:sz w:val="24"/>
              <w:szCs w:val="24"/>
            </w:rPr>
            <w:t>Table of Contents</w:t>
          </w:r>
        </w:p>
        <w:p w14:paraId="226D7D1E" w14:textId="45EF8903" w:rsidR="00207957" w:rsidRDefault="00624C02">
          <w:pPr>
            <w:pStyle w:val="TOC1"/>
            <w:tabs>
              <w:tab w:val="right" w:leader="dot" w:pos="9350"/>
            </w:tabs>
            <w:rPr>
              <w:rFonts w:asciiTheme="minorHAnsi" w:eastAsiaTheme="minorEastAsia" w:hAnsiTheme="minorHAnsi"/>
              <w:noProof/>
              <w:szCs w:val="24"/>
            </w:rPr>
          </w:pPr>
          <w:r w:rsidRPr="00624C02">
            <w:rPr>
              <w:rFonts w:cs="Times New Roman"/>
              <w:color w:val="080808"/>
              <w:szCs w:val="24"/>
            </w:rPr>
            <w:fldChar w:fldCharType="begin"/>
          </w:r>
          <w:r w:rsidRPr="00624C02">
            <w:rPr>
              <w:rFonts w:cs="Times New Roman"/>
              <w:color w:val="080808"/>
              <w:szCs w:val="24"/>
            </w:rPr>
            <w:instrText xml:space="preserve"> TOC \o "1-3" \h \z \u </w:instrText>
          </w:r>
          <w:r w:rsidRPr="00624C02">
            <w:rPr>
              <w:rFonts w:cs="Times New Roman"/>
              <w:color w:val="080808"/>
              <w:szCs w:val="24"/>
            </w:rPr>
            <w:fldChar w:fldCharType="separate"/>
          </w:r>
          <w:hyperlink w:anchor="_Toc214465655" w:history="1">
            <w:r w:rsidR="00207957" w:rsidRPr="00AF3A1E">
              <w:rPr>
                <w:rStyle w:val="Hyperlink"/>
                <w:noProof/>
              </w:rPr>
              <w:t>TASK 1</w:t>
            </w:r>
            <w:r w:rsidR="00207957">
              <w:rPr>
                <w:noProof/>
                <w:webHidden/>
              </w:rPr>
              <w:tab/>
            </w:r>
            <w:r w:rsidR="00207957">
              <w:rPr>
                <w:noProof/>
                <w:webHidden/>
              </w:rPr>
              <w:fldChar w:fldCharType="begin"/>
            </w:r>
            <w:r w:rsidR="00207957">
              <w:rPr>
                <w:noProof/>
                <w:webHidden/>
              </w:rPr>
              <w:instrText xml:space="preserve"> PAGEREF _Toc214465655 \h </w:instrText>
            </w:r>
            <w:r w:rsidR="00207957">
              <w:rPr>
                <w:noProof/>
                <w:webHidden/>
              </w:rPr>
            </w:r>
            <w:r w:rsidR="00207957">
              <w:rPr>
                <w:noProof/>
                <w:webHidden/>
              </w:rPr>
              <w:fldChar w:fldCharType="separate"/>
            </w:r>
            <w:r w:rsidR="00207957">
              <w:rPr>
                <w:noProof/>
                <w:webHidden/>
              </w:rPr>
              <w:t>3</w:t>
            </w:r>
            <w:r w:rsidR="00207957">
              <w:rPr>
                <w:noProof/>
                <w:webHidden/>
              </w:rPr>
              <w:fldChar w:fldCharType="end"/>
            </w:r>
          </w:hyperlink>
        </w:p>
        <w:p w14:paraId="5D65A8B6" w14:textId="5DCA288F" w:rsidR="00207957" w:rsidRDefault="00207957">
          <w:pPr>
            <w:pStyle w:val="TOC2"/>
            <w:tabs>
              <w:tab w:val="right" w:leader="dot" w:pos="9350"/>
            </w:tabs>
            <w:rPr>
              <w:rFonts w:asciiTheme="minorHAnsi" w:eastAsiaTheme="minorEastAsia" w:hAnsiTheme="minorHAnsi"/>
              <w:noProof/>
              <w:szCs w:val="24"/>
            </w:rPr>
          </w:pPr>
          <w:hyperlink w:anchor="_Toc214465656" w:history="1">
            <w:r w:rsidRPr="00AF3A1E">
              <w:rPr>
                <w:rStyle w:val="Hyperlink"/>
                <w:noProof/>
              </w:rPr>
              <w:t>1. Key Skills Required for a Nursing Assistant</w:t>
            </w:r>
            <w:r>
              <w:rPr>
                <w:noProof/>
                <w:webHidden/>
              </w:rPr>
              <w:tab/>
            </w:r>
            <w:r>
              <w:rPr>
                <w:noProof/>
                <w:webHidden/>
              </w:rPr>
              <w:fldChar w:fldCharType="begin"/>
            </w:r>
            <w:r>
              <w:rPr>
                <w:noProof/>
                <w:webHidden/>
              </w:rPr>
              <w:instrText xml:space="preserve"> PAGEREF _Toc214465656 \h </w:instrText>
            </w:r>
            <w:r>
              <w:rPr>
                <w:noProof/>
                <w:webHidden/>
              </w:rPr>
            </w:r>
            <w:r>
              <w:rPr>
                <w:noProof/>
                <w:webHidden/>
              </w:rPr>
              <w:fldChar w:fldCharType="separate"/>
            </w:r>
            <w:r>
              <w:rPr>
                <w:noProof/>
                <w:webHidden/>
              </w:rPr>
              <w:t>3</w:t>
            </w:r>
            <w:r>
              <w:rPr>
                <w:noProof/>
                <w:webHidden/>
              </w:rPr>
              <w:fldChar w:fldCharType="end"/>
            </w:r>
          </w:hyperlink>
        </w:p>
        <w:p w14:paraId="20062C87" w14:textId="48F163FA" w:rsidR="00207957" w:rsidRDefault="00207957">
          <w:pPr>
            <w:pStyle w:val="TOC2"/>
            <w:tabs>
              <w:tab w:val="right" w:leader="dot" w:pos="9350"/>
            </w:tabs>
            <w:rPr>
              <w:rFonts w:asciiTheme="minorHAnsi" w:eastAsiaTheme="minorEastAsia" w:hAnsiTheme="minorHAnsi"/>
              <w:noProof/>
              <w:szCs w:val="24"/>
            </w:rPr>
          </w:pPr>
          <w:hyperlink w:anchor="_Toc214465657" w:history="1">
            <w:r w:rsidRPr="00AF3A1E">
              <w:rPr>
                <w:rStyle w:val="Hyperlink"/>
                <w:noProof/>
              </w:rPr>
              <w:t>2. Identified Skill Gaps</w:t>
            </w:r>
            <w:r>
              <w:rPr>
                <w:noProof/>
                <w:webHidden/>
              </w:rPr>
              <w:tab/>
            </w:r>
            <w:r>
              <w:rPr>
                <w:noProof/>
                <w:webHidden/>
              </w:rPr>
              <w:fldChar w:fldCharType="begin"/>
            </w:r>
            <w:r>
              <w:rPr>
                <w:noProof/>
                <w:webHidden/>
              </w:rPr>
              <w:instrText xml:space="preserve"> PAGEREF _Toc214465657 \h </w:instrText>
            </w:r>
            <w:r>
              <w:rPr>
                <w:noProof/>
                <w:webHidden/>
              </w:rPr>
            </w:r>
            <w:r>
              <w:rPr>
                <w:noProof/>
                <w:webHidden/>
              </w:rPr>
              <w:fldChar w:fldCharType="separate"/>
            </w:r>
            <w:r>
              <w:rPr>
                <w:noProof/>
                <w:webHidden/>
              </w:rPr>
              <w:t>3</w:t>
            </w:r>
            <w:r>
              <w:rPr>
                <w:noProof/>
                <w:webHidden/>
              </w:rPr>
              <w:fldChar w:fldCharType="end"/>
            </w:r>
          </w:hyperlink>
        </w:p>
        <w:p w14:paraId="27E70BCA" w14:textId="4C91D413" w:rsidR="00207957" w:rsidRDefault="00207957">
          <w:pPr>
            <w:pStyle w:val="TOC2"/>
            <w:tabs>
              <w:tab w:val="right" w:leader="dot" w:pos="9350"/>
            </w:tabs>
            <w:rPr>
              <w:rFonts w:asciiTheme="minorHAnsi" w:eastAsiaTheme="minorEastAsia" w:hAnsiTheme="minorHAnsi"/>
              <w:noProof/>
              <w:szCs w:val="24"/>
            </w:rPr>
          </w:pPr>
          <w:hyperlink w:anchor="_Toc214465658" w:history="1">
            <w:r w:rsidRPr="00AF3A1E">
              <w:rPr>
                <w:rStyle w:val="Hyperlink"/>
                <w:noProof/>
              </w:rPr>
              <w:t>3. Personal Development Plan</w:t>
            </w:r>
            <w:r>
              <w:rPr>
                <w:noProof/>
                <w:webHidden/>
              </w:rPr>
              <w:tab/>
            </w:r>
            <w:r>
              <w:rPr>
                <w:noProof/>
                <w:webHidden/>
              </w:rPr>
              <w:fldChar w:fldCharType="begin"/>
            </w:r>
            <w:r>
              <w:rPr>
                <w:noProof/>
                <w:webHidden/>
              </w:rPr>
              <w:instrText xml:space="preserve"> PAGEREF _Toc214465658 \h </w:instrText>
            </w:r>
            <w:r>
              <w:rPr>
                <w:noProof/>
                <w:webHidden/>
              </w:rPr>
            </w:r>
            <w:r>
              <w:rPr>
                <w:noProof/>
                <w:webHidden/>
              </w:rPr>
              <w:fldChar w:fldCharType="separate"/>
            </w:r>
            <w:r>
              <w:rPr>
                <w:noProof/>
                <w:webHidden/>
              </w:rPr>
              <w:t>4</w:t>
            </w:r>
            <w:r>
              <w:rPr>
                <w:noProof/>
                <w:webHidden/>
              </w:rPr>
              <w:fldChar w:fldCharType="end"/>
            </w:r>
          </w:hyperlink>
        </w:p>
        <w:p w14:paraId="65BC0891" w14:textId="3A23D37D" w:rsidR="00207957" w:rsidRDefault="00207957">
          <w:pPr>
            <w:pStyle w:val="TOC2"/>
            <w:tabs>
              <w:tab w:val="right" w:leader="dot" w:pos="9350"/>
            </w:tabs>
            <w:rPr>
              <w:rFonts w:asciiTheme="minorHAnsi" w:eastAsiaTheme="minorEastAsia" w:hAnsiTheme="minorHAnsi"/>
              <w:noProof/>
              <w:szCs w:val="24"/>
            </w:rPr>
          </w:pPr>
          <w:hyperlink w:anchor="_Toc214465659" w:history="1">
            <w:r w:rsidRPr="00AF3A1E">
              <w:rPr>
                <w:rStyle w:val="Hyperlink"/>
                <w:noProof/>
              </w:rPr>
              <w:t>4. Interview Preparation: Three Questions</w:t>
            </w:r>
            <w:r>
              <w:rPr>
                <w:noProof/>
                <w:webHidden/>
              </w:rPr>
              <w:tab/>
            </w:r>
            <w:r>
              <w:rPr>
                <w:noProof/>
                <w:webHidden/>
              </w:rPr>
              <w:fldChar w:fldCharType="begin"/>
            </w:r>
            <w:r>
              <w:rPr>
                <w:noProof/>
                <w:webHidden/>
              </w:rPr>
              <w:instrText xml:space="preserve"> PAGEREF _Toc214465659 \h </w:instrText>
            </w:r>
            <w:r>
              <w:rPr>
                <w:noProof/>
                <w:webHidden/>
              </w:rPr>
            </w:r>
            <w:r>
              <w:rPr>
                <w:noProof/>
                <w:webHidden/>
              </w:rPr>
              <w:fldChar w:fldCharType="separate"/>
            </w:r>
            <w:r>
              <w:rPr>
                <w:noProof/>
                <w:webHidden/>
              </w:rPr>
              <w:t>6</w:t>
            </w:r>
            <w:r>
              <w:rPr>
                <w:noProof/>
                <w:webHidden/>
              </w:rPr>
              <w:fldChar w:fldCharType="end"/>
            </w:r>
          </w:hyperlink>
        </w:p>
        <w:p w14:paraId="79A187C0" w14:textId="27F79E91" w:rsidR="00207957" w:rsidRDefault="00207957">
          <w:pPr>
            <w:pStyle w:val="TOC1"/>
            <w:tabs>
              <w:tab w:val="right" w:leader="dot" w:pos="9350"/>
            </w:tabs>
            <w:rPr>
              <w:rFonts w:asciiTheme="minorHAnsi" w:eastAsiaTheme="minorEastAsia" w:hAnsiTheme="minorHAnsi"/>
              <w:noProof/>
              <w:szCs w:val="24"/>
            </w:rPr>
          </w:pPr>
          <w:hyperlink w:anchor="_Toc214465660" w:history="1">
            <w:r w:rsidRPr="00AF3A1E">
              <w:rPr>
                <w:rStyle w:val="Hyperlink"/>
                <w:noProof/>
              </w:rPr>
              <w:t>TASK 2</w:t>
            </w:r>
            <w:r>
              <w:rPr>
                <w:noProof/>
                <w:webHidden/>
              </w:rPr>
              <w:tab/>
            </w:r>
            <w:r>
              <w:rPr>
                <w:noProof/>
                <w:webHidden/>
              </w:rPr>
              <w:fldChar w:fldCharType="begin"/>
            </w:r>
            <w:r>
              <w:rPr>
                <w:noProof/>
                <w:webHidden/>
              </w:rPr>
              <w:instrText xml:space="preserve"> PAGEREF _Toc214465660 \h </w:instrText>
            </w:r>
            <w:r>
              <w:rPr>
                <w:noProof/>
                <w:webHidden/>
              </w:rPr>
            </w:r>
            <w:r>
              <w:rPr>
                <w:noProof/>
                <w:webHidden/>
              </w:rPr>
              <w:fldChar w:fldCharType="separate"/>
            </w:r>
            <w:r>
              <w:rPr>
                <w:noProof/>
                <w:webHidden/>
              </w:rPr>
              <w:t>7</w:t>
            </w:r>
            <w:r>
              <w:rPr>
                <w:noProof/>
                <w:webHidden/>
              </w:rPr>
              <w:fldChar w:fldCharType="end"/>
            </w:r>
          </w:hyperlink>
        </w:p>
        <w:p w14:paraId="44E1D23A" w14:textId="294C8790" w:rsidR="00207957" w:rsidRDefault="00207957">
          <w:pPr>
            <w:pStyle w:val="TOC2"/>
            <w:tabs>
              <w:tab w:val="right" w:leader="dot" w:pos="9350"/>
            </w:tabs>
            <w:rPr>
              <w:rFonts w:asciiTheme="minorHAnsi" w:eastAsiaTheme="minorEastAsia" w:hAnsiTheme="minorHAnsi"/>
              <w:noProof/>
              <w:szCs w:val="24"/>
            </w:rPr>
          </w:pPr>
          <w:hyperlink w:anchor="_Toc214465661" w:history="1">
            <w:r w:rsidRPr="00AF3A1E">
              <w:rPr>
                <w:rStyle w:val="Hyperlink"/>
                <w:noProof/>
              </w:rPr>
              <w:t>1. Introduction</w:t>
            </w:r>
            <w:r>
              <w:rPr>
                <w:noProof/>
                <w:webHidden/>
              </w:rPr>
              <w:tab/>
            </w:r>
            <w:r>
              <w:rPr>
                <w:noProof/>
                <w:webHidden/>
              </w:rPr>
              <w:fldChar w:fldCharType="begin"/>
            </w:r>
            <w:r>
              <w:rPr>
                <w:noProof/>
                <w:webHidden/>
              </w:rPr>
              <w:instrText xml:space="preserve"> PAGEREF _Toc214465661 \h </w:instrText>
            </w:r>
            <w:r>
              <w:rPr>
                <w:noProof/>
                <w:webHidden/>
              </w:rPr>
            </w:r>
            <w:r>
              <w:rPr>
                <w:noProof/>
                <w:webHidden/>
              </w:rPr>
              <w:fldChar w:fldCharType="separate"/>
            </w:r>
            <w:r>
              <w:rPr>
                <w:noProof/>
                <w:webHidden/>
              </w:rPr>
              <w:t>7</w:t>
            </w:r>
            <w:r>
              <w:rPr>
                <w:noProof/>
                <w:webHidden/>
              </w:rPr>
              <w:fldChar w:fldCharType="end"/>
            </w:r>
          </w:hyperlink>
        </w:p>
        <w:p w14:paraId="264AD01E" w14:textId="34039462" w:rsidR="00207957" w:rsidRDefault="00207957">
          <w:pPr>
            <w:pStyle w:val="TOC2"/>
            <w:tabs>
              <w:tab w:val="right" w:leader="dot" w:pos="9350"/>
            </w:tabs>
            <w:rPr>
              <w:rFonts w:asciiTheme="minorHAnsi" w:eastAsiaTheme="minorEastAsia" w:hAnsiTheme="minorHAnsi"/>
              <w:noProof/>
              <w:szCs w:val="24"/>
            </w:rPr>
          </w:pPr>
          <w:hyperlink w:anchor="_Toc214465662" w:history="1">
            <w:r w:rsidRPr="00AF3A1E">
              <w:rPr>
                <w:rStyle w:val="Hyperlink"/>
                <w:noProof/>
              </w:rPr>
              <w:t>2. Importance of Communication in Health and Social Care</w:t>
            </w:r>
            <w:r>
              <w:rPr>
                <w:noProof/>
                <w:webHidden/>
              </w:rPr>
              <w:tab/>
            </w:r>
            <w:r>
              <w:rPr>
                <w:noProof/>
                <w:webHidden/>
              </w:rPr>
              <w:fldChar w:fldCharType="begin"/>
            </w:r>
            <w:r>
              <w:rPr>
                <w:noProof/>
                <w:webHidden/>
              </w:rPr>
              <w:instrText xml:space="preserve"> PAGEREF _Toc214465662 \h </w:instrText>
            </w:r>
            <w:r>
              <w:rPr>
                <w:noProof/>
                <w:webHidden/>
              </w:rPr>
            </w:r>
            <w:r>
              <w:rPr>
                <w:noProof/>
                <w:webHidden/>
              </w:rPr>
              <w:fldChar w:fldCharType="separate"/>
            </w:r>
            <w:r>
              <w:rPr>
                <w:noProof/>
                <w:webHidden/>
              </w:rPr>
              <w:t>7</w:t>
            </w:r>
            <w:r>
              <w:rPr>
                <w:noProof/>
                <w:webHidden/>
              </w:rPr>
              <w:fldChar w:fldCharType="end"/>
            </w:r>
          </w:hyperlink>
        </w:p>
        <w:p w14:paraId="1F1EC898" w14:textId="6E6E5D6A" w:rsidR="00207957" w:rsidRDefault="00207957">
          <w:pPr>
            <w:pStyle w:val="TOC2"/>
            <w:tabs>
              <w:tab w:val="right" w:leader="dot" w:pos="9350"/>
            </w:tabs>
            <w:rPr>
              <w:rFonts w:asciiTheme="minorHAnsi" w:eastAsiaTheme="minorEastAsia" w:hAnsiTheme="minorHAnsi"/>
              <w:noProof/>
              <w:szCs w:val="24"/>
            </w:rPr>
          </w:pPr>
          <w:hyperlink w:anchor="_Toc214465663" w:history="1">
            <w:r w:rsidRPr="00AF3A1E">
              <w:rPr>
                <w:rStyle w:val="Hyperlink"/>
                <w:noProof/>
              </w:rPr>
              <w:t>3. Barriers to Effective Communication</w:t>
            </w:r>
            <w:r>
              <w:rPr>
                <w:noProof/>
                <w:webHidden/>
              </w:rPr>
              <w:tab/>
            </w:r>
            <w:r>
              <w:rPr>
                <w:noProof/>
                <w:webHidden/>
              </w:rPr>
              <w:fldChar w:fldCharType="begin"/>
            </w:r>
            <w:r>
              <w:rPr>
                <w:noProof/>
                <w:webHidden/>
              </w:rPr>
              <w:instrText xml:space="preserve"> PAGEREF _Toc214465663 \h </w:instrText>
            </w:r>
            <w:r>
              <w:rPr>
                <w:noProof/>
                <w:webHidden/>
              </w:rPr>
            </w:r>
            <w:r>
              <w:rPr>
                <w:noProof/>
                <w:webHidden/>
              </w:rPr>
              <w:fldChar w:fldCharType="separate"/>
            </w:r>
            <w:r>
              <w:rPr>
                <w:noProof/>
                <w:webHidden/>
              </w:rPr>
              <w:t>8</w:t>
            </w:r>
            <w:r>
              <w:rPr>
                <w:noProof/>
                <w:webHidden/>
              </w:rPr>
              <w:fldChar w:fldCharType="end"/>
            </w:r>
          </w:hyperlink>
        </w:p>
        <w:p w14:paraId="7B0243CF" w14:textId="4E6B8EEB" w:rsidR="00207957" w:rsidRDefault="00207957">
          <w:pPr>
            <w:pStyle w:val="TOC2"/>
            <w:tabs>
              <w:tab w:val="right" w:leader="dot" w:pos="9350"/>
            </w:tabs>
            <w:rPr>
              <w:rFonts w:asciiTheme="minorHAnsi" w:eastAsiaTheme="minorEastAsia" w:hAnsiTheme="minorHAnsi"/>
              <w:noProof/>
              <w:szCs w:val="24"/>
            </w:rPr>
          </w:pPr>
          <w:hyperlink w:anchor="_Toc214465664" w:history="1">
            <w:r w:rsidRPr="00AF3A1E">
              <w:rPr>
                <w:rStyle w:val="Hyperlink"/>
                <w:noProof/>
              </w:rPr>
              <w:t>4. Application to the Role of a Nursing Assistant</w:t>
            </w:r>
            <w:r>
              <w:rPr>
                <w:noProof/>
                <w:webHidden/>
              </w:rPr>
              <w:tab/>
            </w:r>
            <w:r>
              <w:rPr>
                <w:noProof/>
                <w:webHidden/>
              </w:rPr>
              <w:fldChar w:fldCharType="begin"/>
            </w:r>
            <w:r>
              <w:rPr>
                <w:noProof/>
                <w:webHidden/>
              </w:rPr>
              <w:instrText xml:space="preserve"> PAGEREF _Toc214465664 \h </w:instrText>
            </w:r>
            <w:r>
              <w:rPr>
                <w:noProof/>
                <w:webHidden/>
              </w:rPr>
            </w:r>
            <w:r>
              <w:rPr>
                <w:noProof/>
                <w:webHidden/>
              </w:rPr>
              <w:fldChar w:fldCharType="separate"/>
            </w:r>
            <w:r>
              <w:rPr>
                <w:noProof/>
                <w:webHidden/>
              </w:rPr>
              <w:t>8</w:t>
            </w:r>
            <w:r>
              <w:rPr>
                <w:noProof/>
                <w:webHidden/>
              </w:rPr>
              <w:fldChar w:fldCharType="end"/>
            </w:r>
          </w:hyperlink>
        </w:p>
        <w:p w14:paraId="20F05F2D" w14:textId="0B36EA56" w:rsidR="00207957" w:rsidRDefault="00207957">
          <w:pPr>
            <w:pStyle w:val="TOC1"/>
            <w:tabs>
              <w:tab w:val="right" w:leader="dot" w:pos="9350"/>
            </w:tabs>
            <w:rPr>
              <w:rFonts w:asciiTheme="minorHAnsi" w:eastAsiaTheme="minorEastAsia" w:hAnsiTheme="minorHAnsi"/>
              <w:noProof/>
              <w:szCs w:val="24"/>
            </w:rPr>
          </w:pPr>
          <w:hyperlink w:anchor="_Toc214465665" w:history="1">
            <w:r w:rsidRPr="00AF3A1E">
              <w:rPr>
                <w:rStyle w:val="Hyperlink"/>
                <w:noProof/>
              </w:rPr>
              <w:t>TASK 3</w:t>
            </w:r>
            <w:r>
              <w:rPr>
                <w:noProof/>
                <w:webHidden/>
              </w:rPr>
              <w:tab/>
            </w:r>
            <w:r>
              <w:rPr>
                <w:noProof/>
                <w:webHidden/>
              </w:rPr>
              <w:fldChar w:fldCharType="begin"/>
            </w:r>
            <w:r>
              <w:rPr>
                <w:noProof/>
                <w:webHidden/>
              </w:rPr>
              <w:instrText xml:space="preserve"> PAGEREF _Toc214465665 \h </w:instrText>
            </w:r>
            <w:r>
              <w:rPr>
                <w:noProof/>
                <w:webHidden/>
              </w:rPr>
            </w:r>
            <w:r>
              <w:rPr>
                <w:noProof/>
                <w:webHidden/>
              </w:rPr>
              <w:fldChar w:fldCharType="separate"/>
            </w:r>
            <w:r>
              <w:rPr>
                <w:noProof/>
                <w:webHidden/>
              </w:rPr>
              <w:t>9</w:t>
            </w:r>
            <w:r>
              <w:rPr>
                <w:noProof/>
                <w:webHidden/>
              </w:rPr>
              <w:fldChar w:fldCharType="end"/>
            </w:r>
          </w:hyperlink>
        </w:p>
        <w:p w14:paraId="4080084E" w14:textId="2CF6CF45" w:rsidR="00207957" w:rsidRDefault="00207957">
          <w:pPr>
            <w:pStyle w:val="TOC2"/>
            <w:tabs>
              <w:tab w:val="right" w:leader="dot" w:pos="9350"/>
            </w:tabs>
            <w:rPr>
              <w:rFonts w:asciiTheme="minorHAnsi" w:eastAsiaTheme="minorEastAsia" w:hAnsiTheme="minorHAnsi"/>
              <w:noProof/>
              <w:szCs w:val="24"/>
            </w:rPr>
          </w:pPr>
          <w:hyperlink w:anchor="_Toc214465666" w:history="1">
            <w:r w:rsidRPr="00AF3A1E">
              <w:rPr>
                <w:rStyle w:val="Hyperlink"/>
                <w:noProof/>
              </w:rPr>
              <w:t>1. EXPERIENCE</w:t>
            </w:r>
            <w:r>
              <w:rPr>
                <w:noProof/>
                <w:webHidden/>
              </w:rPr>
              <w:tab/>
            </w:r>
            <w:r>
              <w:rPr>
                <w:noProof/>
                <w:webHidden/>
              </w:rPr>
              <w:fldChar w:fldCharType="begin"/>
            </w:r>
            <w:r>
              <w:rPr>
                <w:noProof/>
                <w:webHidden/>
              </w:rPr>
              <w:instrText xml:space="preserve"> PAGEREF _Toc214465666 \h </w:instrText>
            </w:r>
            <w:r>
              <w:rPr>
                <w:noProof/>
                <w:webHidden/>
              </w:rPr>
            </w:r>
            <w:r>
              <w:rPr>
                <w:noProof/>
                <w:webHidden/>
              </w:rPr>
              <w:fldChar w:fldCharType="separate"/>
            </w:r>
            <w:r>
              <w:rPr>
                <w:noProof/>
                <w:webHidden/>
              </w:rPr>
              <w:t>9</w:t>
            </w:r>
            <w:r>
              <w:rPr>
                <w:noProof/>
                <w:webHidden/>
              </w:rPr>
              <w:fldChar w:fldCharType="end"/>
            </w:r>
          </w:hyperlink>
        </w:p>
        <w:p w14:paraId="0ACB72B4" w14:textId="56D689CB" w:rsidR="00207957" w:rsidRDefault="00207957">
          <w:pPr>
            <w:pStyle w:val="TOC2"/>
            <w:tabs>
              <w:tab w:val="right" w:leader="dot" w:pos="9350"/>
            </w:tabs>
            <w:rPr>
              <w:rFonts w:asciiTheme="minorHAnsi" w:eastAsiaTheme="minorEastAsia" w:hAnsiTheme="minorHAnsi"/>
              <w:noProof/>
              <w:szCs w:val="24"/>
            </w:rPr>
          </w:pPr>
          <w:hyperlink w:anchor="_Toc214465667" w:history="1">
            <w:r w:rsidRPr="00AF3A1E">
              <w:rPr>
                <w:rStyle w:val="Hyperlink"/>
                <w:noProof/>
              </w:rPr>
              <w:t>2. REFLECTION (Critical Evaluation)</w:t>
            </w:r>
            <w:r>
              <w:rPr>
                <w:noProof/>
                <w:webHidden/>
              </w:rPr>
              <w:tab/>
            </w:r>
            <w:r>
              <w:rPr>
                <w:noProof/>
                <w:webHidden/>
              </w:rPr>
              <w:fldChar w:fldCharType="begin"/>
            </w:r>
            <w:r>
              <w:rPr>
                <w:noProof/>
                <w:webHidden/>
              </w:rPr>
              <w:instrText xml:space="preserve"> PAGEREF _Toc214465667 \h </w:instrText>
            </w:r>
            <w:r>
              <w:rPr>
                <w:noProof/>
                <w:webHidden/>
              </w:rPr>
            </w:r>
            <w:r>
              <w:rPr>
                <w:noProof/>
                <w:webHidden/>
              </w:rPr>
              <w:fldChar w:fldCharType="separate"/>
            </w:r>
            <w:r>
              <w:rPr>
                <w:noProof/>
                <w:webHidden/>
              </w:rPr>
              <w:t>9</w:t>
            </w:r>
            <w:r>
              <w:rPr>
                <w:noProof/>
                <w:webHidden/>
              </w:rPr>
              <w:fldChar w:fldCharType="end"/>
            </w:r>
          </w:hyperlink>
        </w:p>
        <w:p w14:paraId="39FC191D" w14:textId="2E5C91EA" w:rsidR="00207957" w:rsidRDefault="00207957">
          <w:pPr>
            <w:pStyle w:val="TOC2"/>
            <w:tabs>
              <w:tab w:val="right" w:leader="dot" w:pos="9350"/>
            </w:tabs>
            <w:rPr>
              <w:rFonts w:asciiTheme="minorHAnsi" w:eastAsiaTheme="minorEastAsia" w:hAnsiTheme="minorHAnsi"/>
              <w:noProof/>
              <w:szCs w:val="24"/>
            </w:rPr>
          </w:pPr>
          <w:hyperlink w:anchor="_Toc214465668" w:history="1">
            <w:r w:rsidRPr="00AF3A1E">
              <w:rPr>
                <w:rStyle w:val="Hyperlink"/>
                <w:noProof/>
              </w:rPr>
              <w:t>3. ACTION (Future Development Plan)</w:t>
            </w:r>
            <w:r>
              <w:rPr>
                <w:noProof/>
                <w:webHidden/>
              </w:rPr>
              <w:tab/>
            </w:r>
            <w:r>
              <w:rPr>
                <w:noProof/>
                <w:webHidden/>
              </w:rPr>
              <w:fldChar w:fldCharType="begin"/>
            </w:r>
            <w:r>
              <w:rPr>
                <w:noProof/>
                <w:webHidden/>
              </w:rPr>
              <w:instrText xml:space="preserve"> PAGEREF _Toc214465668 \h </w:instrText>
            </w:r>
            <w:r>
              <w:rPr>
                <w:noProof/>
                <w:webHidden/>
              </w:rPr>
            </w:r>
            <w:r>
              <w:rPr>
                <w:noProof/>
                <w:webHidden/>
              </w:rPr>
              <w:fldChar w:fldCharType="separate"/>
            </w:r>
            <w:r>
              <w:rPr>
                <w:noProof/>
                <w:webHidden/>
              </w:rPr>
              <w:t>10</w:t>
            </w:r>
            <w:r>
              <w:rPr>
                <w:noProof/>
                <w:webHidden/>
              </w:rPr>
              <w:fldChar w:fldCharType="end"/>
            </w:r>
          </w:hyperlink>
        </w:p>
        <w:p w14:paraId="175C5071" w14:textId="05A76A86" w:rsidR="00207957" w:rsidRDefault="00207957">
          <w:pPr>
            <w:pStyle w:val="TOC1"/>
            <w:tabs>
              <w:tab w:val="right" w:leader="dot" w:pos="9350"/>
            </w:tabs>
            <w:rPr>
              <w:rFonts w:asciiTheme="minorHAnsi" w:eastAsiaTheme="minorEastAsia" w:hAnsiTheme="minorHAnsi"/>
              <w:noProof/>
              <w:szCs w:val="24"/>
            </w:rPr>
          </w:pPr>
          <w:hyperlink w:anchor="_Toc214465669" w:history="1">
            <w:r w:rsidRPr="00AF3A1E">
              <w:rPr>
                <w:rStyle w:val="Hyperlink"/>
                <w:noProof/>
              </w:rPr>
              <w:t>References</w:t>
            </w:r>
            <w:r>
              <w:rPr>
                <w:noProof/>
                <w:webHidden/>
              </w:rPr>
              <w:tab/>
            </w:r>
            <w:r>
              <w:rPr>
                <w:noProof/>
                <w:webHidden/>
              </w:rPr>
              <w:fldChar w:fldCharType="begin"/>
            </w:r>
            <w:r>
              <w:rPr>
                <w:noProof/>
                <w:webHidden/>
              </w:rPr>
              <w:instrText xml:space="preserve"> PAGEREF _Toc214465669 \h </w:instrText>
            </w:r>
            <w:r>
              <w:rPr>
                <w:noProof/>
                <w:webHidden/>
              </w:rPr>
            </w:r>
            <w:r>
              <w:rPr>
                <w:noProof/>
                <w:webHidden/>
              </w:rPr>
              <w:fldChar w:fldCharType="separate"/>
            </w:r>
            <w:r>
              <w:rPr>
                <w:noProof/>
                <w:webHidden/>
              </w:rPr>
              <w:t>11</w:t>
            </w:r>
            <w:r>
              <w:rPr>
                <w:noProof/>
                <w:webHidden/>
              </w:rPr>
              <w:fldChar w:fldCharType="end"/>
            </w:r>
          </w:hyperlink>
        </w:p>
        <w:p w14:paraId="2FE4F0A7" w14:textId="4B86CFE6" w:rsidR="00624C02" w:rsidRDefault="00624C02" w:rsidP="00624C02">
          <w:pPr>
            <w:jc w:val="center"/>
          </w:pPr>
          <w:r w:rsidRPr="00624C02">
            <w:rPr>
              <w:rFonts w:cs="Times New Roman"/>
              <w:b/>
              <w:bCs/>
              <w:noProof/>
              <w:color w:val="080808"/>
              <w:szCs w:val="24"/>
            </w:rPr>
            <w:fldChar w:fldCharType="end"/>
          </w:r>
        </w:p>
      </w:sdtContent>
    </w:sdt>
    <w:p w14:paraId="6BBA7619" w14:textId="01B441DA" w:rsidR="00B14CDE" w:rsidRDefault="00B14CDE" w:rsidP="00B14CDE">
      <w:pPr>
        <w:rPr>
          <w:b/>
          <w:bCs/>
        </w:rPr>
      </w:pPr>
    </w:p>
    <w:p w14:paraId="32E6C3E5" w14:textId="77777777" w:rsidR="00B14CDE" w:rsidRDefault="00B14CDE" w:rsidP="00B14CDE">
      <w:pPr>
        <w:rPr>
          <w:b/>
          <w:bCs/>
        </w:rPr>
      </w:pPr>
    </w:p>
    <w:p w14:paraId="4AE45F2B" w14:textId="77777777" w:rsidR="00B14CDE" w:rsidRDefault="00B14CDE" w:rsidP="00B14CDE">
      <w:pPr>
        <w:rPr>
          <w:b/>
          <w:bCs/>
        </w:rPr>
      </w:pPr>
    </w:p>
    <w:p w14:paraId="170A92A9" w14:textId="77777777" w:rsidR="00B14CDE" w:rsidRDefault="00B14CDE" w:rsidP="00B14CDE">
      <w:pPr>
        <w:rPr>
          <w:b/>
          <w:bCs/>
        </w:rPr>
      </w:pPr>
    </w:p>
    <w:p w14:paraId="5CC095E5" w14:textId="07088294" w:rsidR="00B14CDE" w:rsidRPr="00B14CDE" w:rsidRDefault="00B14CDE" w:rsidP="00CB6F98">
      <w:pPr>
        <w:pStyle w:val="Heading1"/>
      </w:pPr>
      <w:r>
        <w:br w:type="column"/>
      </w:r>
      <w:bookmarkStart w:id="0" w:name="_Toc214465655"/>
      <w:r w:rsidRPr="00B14CDE">
        <w:lastRenderedPageBreak/>
        <w:t>TASK 1</w:t>
      </w:r>
      <w:bookmarkEnd w:id="0"/>
      <w:r w:rsidRPr="00B14CDE">
        <w:t xml:space="preserve"> </w:t>
      </w:r>
    </w:p>
    <w:p w14:paraId="414E8D83" w14:textId="45A09EF9" w:rsidR="00753B00" w:rsidRDefault="00753B00" w:rsidP="00B14CDE">
      <w:r w:rsidRPr="00753B00">
        <w:t>Nursing Assistant is the key to safe, person-centred, and compassionate care in both NHS and residential care. As a future health care professional, the competencies I need to acquire boost my job prospects directly and are in line with my future career objectives. This part critically appraises fundamental skills, outlines my development needs, and gives specific improvement plans.</w:t>
      </w:r>
    </w:p>
    <w:p w14:paraId="6CF53FE2" w14:textId="32FA2447" w:rsidR="00B14CDE" w:rsidRPr="00B14CDE" w:rsidRDefault="006D735F" w:rsidP="00CB6F98">
      <w:pPr>
        <w:pStyle w:val="Heading2"/>
      </w:pPr>
      <w:bookmarkStart w:id="1" w:name="_Toc214465656"/>
      <w:r>
        <w:t>1</w:t>
      </w:r>
      <w:r w:rsidR="00B14CDE" w:rsidRPr="00B14CDE">
        <w:t>. Key Skills Required for a Nursing Assistant</w:t>
      </w:r>
      <w:bookmarkEnd w:id="1"/>
    </w:p>
    <w:p w14:paraId="24820DC0" w14:textId="1DB0CF66" w:rsidR="006A1B4A" w:rsidRDefault="006A1B4A" w:rsidP="006A1B4A">
      <w:r w:rsidRPr="006A1B4A">
        <w:t xml:space="preserve">Nursing Assistants need effective communication to allow the proper exchange of information, patient dignity, and collaborative </w:t>
      </w:r>
      <w:r w:rsidR="001A00F5">
        <w:t>practice</w:t>
      </w:r>
      <w:r w:rsidRPr="006A1B4A">
        <w:t xml:space="preserve">. The NMC Code attributes the importance of effective, respectful, and evidence-based communication that ensures safety and trust(Reuter-Sandquist, Ernstmeyer and Christman, 2022). Practically, I always practise active listening, establishing rapport and calming verbal reassurance, and it enhanced patient cooperation and minimised anxiety, as the literature suggests that communication is a factor of </w:t>
      </w:r>
      <w:r w:rsidR="001A00F5">
        <w:t>reasonable</w:t>
      </w:r>
      <w:r w:rsidRPr="006A1B4A">
        <w:t xml:space="preserve"> care. There should also be compassion and empathy, which is what the provision of person-centred care is based on. There is an indication that the compassionate </w:t>
      </w:r>
      <w:r w:rsidR="001A00F5">
        <w:t>practice enhances emotional well-being</w:t>
      </w:r>
      <w:r w:rsidRPr="006A1B4A">
        <w:t xml:space="preserve"> and outcomes, especially in vulnerable adults (Cowand et al., 2024). I use the skill in terms of privacy, providing emotional support and responsiveness to individual needs in personal care. </w:t>
      </w:r>
    </w:p>
    <w:p w14:paraId="3278AF6A" w14:textId="4DA17D15" w:rsidR="006A1B4A" w:rsidRDefault="006A1B4A" w:rsidP="006A1B4A">
      <w:r w:rsidRPr="006A1B4A">
        <w:t xml:space="preserve">Another </w:t>
      </w:r>
      <w:r w:rsidR="001A00F5">
        <w:t xml:space="preserve">essential competency </w:t>
      </w:r>
      <w:r w:rsidRPr="006A1B4A">
        <w:t>is collaboration, since the Nursing Assistants collaborate with nurses, therapists and care coordinators. Quality MDT working contributes to safety, continuity of care and decision-making (Baek et al., 2023). My contribution is positive as I provide observations and support colleagues</w:t>
      </w:r>
      <w:r w:rsidR="001A00F5">
        <w:t>,</w:t>
      </w:r>
      <w:r w:rsidRPr="006A1B4A">
        <w:t xml:space="preserve"> and respond to the changes in the workload flexibly. Protecting awareness is basic because the Care Act 2014 puts a legal responsibility of safeguarding individuals against harm. I actively recognise possible issues early, maintain confidentiality and resolve problems accordingly. Lastly, safe care delivery requires infection prevention and control, correct reporting, and basic clinical skills, including the ability to make observations (Habboush and Guzman, 2023).</w:t>
      </w:r>
    </w:p>
    <w:p w14:paraId="4FC217B1" w14:textId="31C6FDC3" w:rsidR="00B14CDE" w:rsidRPr="00B14CDE" w:rsidRDefault="006A1B4A" w:rsidP="00CB6F98">
      <w:pPr>
        <w:pStyle w:val="Heading2"/>
      </w:pPr>
      <w:bookmarkStart w:id="2" w:name="_Toc214465657"/>
      <w:r>
        <w:t>2</w:t>
      </w:r>
      <w:r w:rsidR="00B14CDE" w:rsidRPr="00B14CDE">
        <w:t>. Identified Skill Gaps</w:t>
      </w:r>
      <w:bookmarkEnd w:id="2"/>
      <w:r w:rsidR="00B14CDE" w:rsidRPr="00B14CDE">
        <w:t xml:space="preserve"> </w:t>
      </w:r>
    </w:p>
    <w:p w14:paraId="5D83F53E" w14:textId="2F6B9DB3" w:rsidR="000B4310" w:rsidRDefault="00454A83" w:rsidP="00454A83">
      <w:r w:rsidRPr="00454A83">
        <w:t xml:space="preserve">Though there are </w:t>
      </w:r>
      <w:r w:rsidR="001A00F5">
        <w:t>particular</w:t>
      </w:r>
      <w:r w:rsidRPr="00454A83">
        <w:t xml:space="preserve"> strengths, there are also a number of development requirements. First, I acknowledge a lack of confidence in the management of people with dementia or difficult behaviours. Low direct exposure implies that my de-escalation, behavioural knowledge and trauma-based interventions skills are not yet well-developed. </w:t>
      </w:r>
    </w:p>
    <w:p w14:paraId="0104F628" w14:textId="4E996DFD" w:rsidR="00454A83" w:rsidRDefault="00454A83" w:rsidP="00454A83">
      <w:r w:rsidRPr="00454A83">
        <w:lastRenderedPageBreak/>
        <w:t xml:space="preserve">Second, I should </w:t>
      </w:r>
      <w:r w:rsidR="001A00F5">
        <w:t xml:space="preserve">be involved in </w:t>
      </w:r>
      <w:r w:rsidRPr="00454A83">
        <w:t xml:space="preserve">delivering more precise and accurate documentation and handover communication. Supervisor feedback has suggested momentary omissions, especially summarising multifaceted observations. Improper reporting may threaten safety, which is why it is a high-priority area (Lafleur, Côté and Witteman, 2021). Third, I need additional training on manual handling and new infection control. Despite my basic knowledge, the current competency is necessary because changing </w:t>
      </w:r>
      <w:r w:rsidR="001A00F5">
        <w:t>best-practice recommendations alters</w:t>
      </w:r>
      <w:r w:rsidRPr="00454A83">
        <w:t xml:space="preserve"> the situation.</w:t>
      </w:r>
    </w:p>
    <w:p w14:paraId="1807DFB6" w14:textId="29208F21" w:rsidR="00B14CDE" w:rsidRPr="00B14CDE" w:rsidRDefault="00920029" w:rsidP="00CB6F98">
      <w:pPr>
        <w:pStyle w:val="Heading2"/>
      </w:pPr>
      <w:bookmarkStart w:id="3" w:name="_Toc214465658"/>
      <w:r>
        <w:t>3</w:t>
      </w:r>
      <w:r w:rsidR="00B14CDE" w:rsidRPr="00B14CDE">
        <w:t>. Personal Development Plan</w:t>
      </w:r>
      <w:bookmarkEnd w:id="3"/>
    </w:p>
    <w:p w14:paraId="011E146D" w14:textId="77777777" w:rsidR="00B14CDE" w:rsidRPr="00EC2D6E" w:rsidRDefault="00B14CDE" w:rsidP="00B14CDE">
      <w:r w:rsidRPr="00B14CDE">
        <w:t>SMART PDP TABLE</w:t>
      </w:r>
    </w:p>
    <w:tbl>
      <w:tblPr>
        <w:tblStyle w:val="TableGrid"/>
        <w:tblW w:w="0" w:type="auto"/>
        <w:tblLook w:val="04A0" w:firstRow="1" w:lastRow="0" w:firstColumn="1" w:lastColumn="0" w:noHBand="0" w:noVBand="1"/>
      </w:tblPr>
      <w:tblGrid>
        <w:gridCol w:w="1799"/>
        <w:gridCol w:w="1443"/>
        <w:gridCol w:w="1636"/>
        <w:gridCol w:w="1558"/>
        <w:gridCol w:w="1124"/>
        <w:gridCol w:w="1790"/>
      </w:tblGrid>
      <w:tr w:rsidR="00B14CDE" w:rsidRPr="00B14CDE" w14:paraId="663CD8EB" w14:textId="77777777" w:rsidTr="00B14CDE">
        <w:tc>
          <w:tcPr>
            <w:tcW w:w="0" w:type="auto"/>
            <w:hideMark/>
          </w:tcPr>
          <w:p w14:paraId="748947DF" w14:textId="77777777" w:rsidR="00B14CDE" w:rsidRPr="00B14CDE" w:rsidRDefault="00B14CDE" w:rsidP="00B14CDE">
            <w:pPr>
              <w:spacing w:after="160"/>
              <w:rPr>
                <w:b/>
                <w:bCs/>
              </w:rPr>
            </w:pPr>
            <w:r w:rsidRPr="00B14CDE">
              <w:rPr>
                <w:b/>
                <w:bCs/>
              </w:rPr>
              <w:t>Development Area</w:t>
            </w:r>
          </w:p>
        </w:tc>
        <w:tc>
          <w:tcPr>
            <w:tcW w:w="0" w:type="auto"/>
            <w:hideMark/>
          </w:tcPr>
          <w:p w14:paraId="51972967" w14:textId="77777777" w:rsidR="00B14CDE" w:rsidRPr="00B14CDE" w:rsidRDefault="00B14CDE" w:rsidP="00B14CDE">
            <w:pPr>
              <w:spacing w:after="160"/>
              <w:rPr>
                <w:b/>
                <w:bCs/>
              </w:rPr>
            </w:pPr>
            <w:r w:rsidRPr="00B14CDE">
              <w:rPr>
                <w:b/>
                <w:bCs/>
              </w:rPr>
              <w:t>SMART Goal</w:t>
            </w:r>
          </w:p>
        </w:tc>
        <w:tc>
          <w:tcPr>
            <w:tcW w:w="0" w:type="auto"/>
            <w:hideMark/>
          </w:tcPr>
          <w:p w14:paraId="2F1C23C5" w14:textId="77777777" w:rsidR="00B14CDE" w:rsidRPr="00B14CDE" w:rsidRDefault="00B14CDE" w:rsidP="00B14CDE">
            <w:pPr>
              <w:spacing w:after="160"/>
              <w:rPr>
                <w:b/>
                <w:bCs/>
              </w:rPr>
            </w:pPr>
            <w:r w:rsidRPr="00B14CDE">
              <w:rPr>
                <w:b/>
                <w:bCs/>
              </w:rPr>
              <w:t>Actions/Steps</w:t>
            </w:r>
          </w:p>
        </w:tc>
        <w:tc>
          <w:tcPr>
            <w:tcW w:w="0" w:type="auto"/>
            <w:hideMark/>
          </w:tcPr>
          <w:p w14:paraId="6594FDC1" w14:textId="77777777" w:rsidR="00B14CDE" w:rsidRPr="00B14CDE" w:rsidRDefault="00B14CDE" w:rsidP="00B14CDE">
            <w:pPr>
              <w:spacing w:after="160"/>
              <w:rPr>
                <w:b/>
                <w:bCs/>
              </w:rPr>
            </w:pPr>
            <w:r w:rsidRPr="00B14CDE">
              <w:rPr>
                <w:b/>
                <w:bCs/>
              </w:rPr>
              <w:t>Resources Needed</w:t>
            </w:r>
          </w:p>
        </w:tc>
        <w:tc>
          <w:tcPr>
            <w:tcW w:w="0" w:type="auto"/>
            <w:hideMark/>
          </w:tcPr>
          <w:p w14:paraId="1FD7B001" w14:textId="77777777" w:rsidR="00B14CDE" w:rsidRPr="00B14CDE" w:rsidRDefault="00B14CDE" w:rsidP="00B14CDE">
            <w:pPr>
              <w:spacing w:after="160"/>
              <w:rPr>
                <w:b/>
                <w:bCs/>
              </w:rPr>
            </w:pPr>
            <w:r w:rsidRPr="00B14CDE">
              <w:rPr>
                <w:b/>
                <w:bCs/>
              </w:rPr>
              <w:t>Timeline</w:t>
            </w:r>
          </w:p>
        </w:tc>
        <w:tc>
          <w:tcPr>
            <w:tcW w:w="0" w:type="auto"/>
            <w:hideMark/>
          </w:tcPr>
          <w:p w14:paraId="3087D681" w14:textId="77777777" w:rsidR="00B14CDE" w:rsidRPr="00B14CDE" w:rsidRDefault="00B14CDE" w:rsidP="00B14CDE">
            <w:pPr>
              <w:spacing w:after="160"/>
              <w:rPr>
                <w:b/>
                <w:bCs/>
              </w:rPr>
            </w:pPr>
            <w:r w:rsidRPr="00B14CDE">
              <w:rPr>
                <w:b/>
                <w:bCs/>
              </w:rPr>
              <w:t>Success Indicators</w:t>
            </w:r>
          </w:p>
        </w:tc>
      </w:tr>
      <w:tr w:rsidR="00B14CDE" w:rsidRPr="00B14CDE" w14:paraId="4FD0D079" w14:textId="77777777" w:rsidTr="00B14CDE">
        <w:tc>
          <w:tcPr>
            <w:tcW w:w="0" w:type="auto"/>
            <w:hideMark/>
          </w:tcPr>
          <w:p w14:paraId="475AA934" w14:textId="77777777" w:rsidR="00B14CDE" w:rsidRPr="00B14CDE" w:rsidRDefault="00B14CDE" w:rsidP="00B14CDE">
            <w:pPr>
              <w:spacing w:after="160"/>
            </w:pPr>
            <w:r w:rsidRPr="00B14CDE">
              <w:rPr>
                <w:b/>
                <w:bCs/>
              </w:rPr>
              <w:t>1. Care Certificate Completion</w:t>
            </w:r>
          </w:p>
        </w:tc>
        <w:tc>
          <w:tcPr>
            <w:tcW w:w="0" w:type="auto"/>
            <w:hideMark/>
          </w:tcPr>
          <w:p w14:paraId="7C1A1710" w14:textId="50460730" w:rsidR="00B14CDE" w:rsidRPr="00B14CDE" w:rsidRDefault="00B14CDE" w:rsidP="00B14CDE">
            <w:pPr>
              <w:spacing w:after="160"/>
            </w:pPr>
            <w:r w:rsidRPr="00B14CDE">
              <w:t xml:space="preserve">Complete all 15 Care Certificate Standards to </w:t>
            </w:r>
            <w:r w:rsidR="001A00F5">
              <w:t xml:space="preserve">the </w:t>
            </w:r>
            <w:r w:rsidRPr="00B14CDE">
              <w:t>required competency.</w:t>
            </w:r>
          </w:p>
        </w:tc>
        <w:tc>
          <w:tcPr>
            <w:tcW w:w="0" w:type="auto"/>
            <w:hideMark/>
          </w:tcPr>
          <w:p w14:paraId="0FF3C597" w14:textId="77777777" w:rsidR="00B14CDE" w:rsidRPr="00B14CDE" w:rsidRDefault="00B14CDE" w:rsidP="00B14CDE">
            <w:pPr>
              <w:spacing w:after="160"/>
            </w:pPr>
            <w:r w:rsidRPr="00B14CDE">
              <w:t>Attend mandatory training sessions; complete workbook; undertake supervised practice; request sign-off from assessor.</w:t>
            </w:r>
          </w:p>
        </w:tc>
        <w:tc>
          <w:tcPr>
            <w:tcW w:w="0" w:type="auto"/>
            <w:hideMark/>
          </w:tcPr>
          <w:p w14:paraId="15EFE03D" w14:textId="4D2C0D4C" w:rsidR="00B14CDE" w:rsidRPr="00B14CDE" w:rsidRDefault="00B14CDE" w:rsidP="00B14CDE">
            <w:pPr>
              <w:spacing w:after="160"/>
            </w:pPr>
            <w:r w:rsidRPr="00B14CDE">
              <w:t xml:space="preserve">Online modules, supervisor support, </w:t>
            </w:r>
            <w:r w:rsidR="001A00F5">
              <w:t xml:space="preserve">and </w:t>
            </w:r>
            <w:r w:rsidRPr="00B14CDE">
              <w:t>practice opportunities.</w:t>
            </w:r>
          </w:p>
        </w:tc>
        <w:tc>
          <w:tcPr>
            <w:tcW w:w="0" w:type="auto"/>
            <w:hideMark/>
          </w:tcPr>
          <w:p w14:paraId="2E7A4859" w14:textId="77777777" w:rsidR="00B14CDE" w:rsidRPr="00B14CDE" w:rsidRDefault="00B14CDE" w:rsidP="00B14CDE">
            <w:pPr>
              <w:spacing w:after="160"/>
            </w:pPr>
            <w:r w:rsidRPr="00B14CDE">
              <w:rPr>
                <w:b/>
                <w:bCs/>
              </w:rPr>
              <w:t>Within 8 weeks</w:t>
            </w:r>
          </w:p>
        </w:tc>
        <w:tc>
          <w:tcPr>
            <w:tcW w:w="0" w:type="auto"/>
            <w:hideMark/>
          </w:tcPr>
          <w:p w14:paraId="24363D0D" w14:textId="77777777" w:rsidR="00B14CDE" w:rsidRPr="00B14CDE" w:rsidRDefault="00B14CDE" w:rsidP="00B14CDE">
            <w:pPr>
              <w:spacing w:after="160"/>
            </w:pPr>
            <w:r w:rsidRPr="00B14CDE">
              <w:t>Certificate achieved; competencies validated in practice.</w:t>
            </w:r>
          </w:p>
        </w:tc>
      </w:tr>
      <w:tr w:rsidR="00B14CDE" w:rsidRPr="00B14CDE" w14:paraId="168C6549" w14:textId="77777777" w:rsidTr="00B14CDE">
        <w:tc>
          <w:tcPr>
            <w:tcW w:w="0" w:type="auto"/>
            <w:hideMark/>
          </w:tcPr>
          <w:p w14:paraId="18DA8701" w14:textId="77777777" w:rsidR="00B14CDE" w:rsidRPr="00B14CDE" w:rsidRDefault="00B14CDE" w:rsidP="00B14CDE">
            <w:pPr>
              <w:spacing w:after="160"/>
            </w:pPr>
            <w:r w:rsidRPr="00B14CDE">
              <w:rPr>
                <w:b/>
                <w:bCs/>
              </w:rPr>
              <w:t>2. Moving &amp; Handling Skills</w:t>
            </w:r>
          </w:p>
        </w:tc>
        <w:tc>
          <w:tcPr>
            <w:tcW w:w="0" w:type="auto"/>
            <w:hideMark/>
          </w:tcPr>
          <w:p w14:paraId="1279EB10" w14:textId="77777777" w:rsidR="00B14CDE" w:rsidRPr="00B14CDE" w:rsidRDefault="00B14CDE" w:rsidP="00B14CDE">
            <w:pPr>
              <w:spacing w:after="160"/>
            </w:pPr>
            <w:r w:rsidRPr="00B14CDE">
              <w:t xml:space="preserve">Improve safe manual handling techniques to reduce risk and enhance </w:t>
            </w:r>
            <w:r w:rsidRPr="00B14CDE">
              <w:lastRenderedPageBreak/>
              <w:t>patient safety.</w:t>
            </w:r>
          </w:p>
        </w:tc>
        <w:tc>
          <w:tcPr>
            <w:tcW w:w="0" w:type="auto"/>
            <w:hideMark/>
          </w:tcPr>
          <w:p w14:paraId="6A3B730A" w14:textId="37DFC570" w:rsidR="00B14CDE" w:rsidRPr="00B14CDE" w:rsidRDefault="00B14CDE" w:rsidP="00B14CDE">
            <w:pPr>
              <w:spacing w:after="160"/>
            </w:pPr>
            <w:r w:rsidRPr="00B14CDE">
              <w:lastRenderedPageBreak/>
              <w:t xml:space="preserve">Attend </w:t>
            </w:r>
            <w:r w:rsidR="001A00F5">
              <w:t xml:space="preserve">an accredited manual handling course; practise with a </w:t>
            </w:r>
            <w:r w:rsidRPr="00B14CDE">
              <w:t xml:space="preserve">senior HCA; </w:t>
            </w:r>
            <w:r w:rsidRPr="00B14CDE">
              <w:lastRenderedPageBreak/>
              <w:t>apply techniques during patient care.</w:t>
            </w:r>
          </w:p>
        </w:tc>
        <w:tc>
          <w:tcPr>
            <w:tcW w:w="0" w:type="auto"/>
            <w:hideMark/>
          </w:tcPr>
          <w:p w14:paraId="05B9499D" w14:textId="77777777" w:rsidR="00B14CDE" w:rsidRPr="00B14CDE" w:rsidRDefault="00B14CDE" w:rsidP="00B14CDE">
            <w:pPr>
              <w:spacing w:after="160"/>
            </w:pPr>
            <w:r w:rsidRPr="00B14CDE">
              <w:lastRenderedPageBreak/>
              <w:t>Training sessions, equipment access, mentor guidance.</w:t>
            </w:r>
          </w:p>
        </w:tc>
        <w:tc>
          <w:tcPr>
            <w:tcW w:w="0" w:type="auto"/>
            <w:hideMark/>
          </w:tcPr>
          <w:p w14:paraId="3049ACA1" w14:textId="77777777" w:rsidR="00B14CDE" w:rsidRPr="00B14CDE" w:rsidRDefault="00B14CDE" w:rsidP="00B14CDE">
            <w:pPr>
              <w:spacing w:after="160"/>
            </w:pPr>
            <w:r w:rsidRPr="00B14CDE">
              <w:rPr>
                <w:b/>
                <w:bCs/>
              </w:rPr>
              <w:t>4 weeks</w:t>
            </w:r>
          </w:p>
        </w:tc>
        <w:tc>
          <w:tcPr>
            <w:tcW w:w="0" w:type="auto"/>
            <w:hideMark/>
          </w:tcPr>
          <w:p w14:paraId="157076DB" w14:textId="77777777" w:rsidR="00B14CDE" w:rsidRPr="00B14CDE" w:rsidRDefault="00B14CDE" w:rsidP="00B14CDE">
            <w:pPr>
              <w:spacing w:after="160"/>
            </w:pPr>
            <w:r w:rsidRPr="00B14CDE">
              <w:t>Demonstrated safe technique; positive supervisor feedback.</w:t>
            </w:r>
          </w:p>
        </w:tc>
      </w:tr>
      <w:tr w:rsidR="00B14CDE" w:rsidRPr="00B14CDE" w14:paraId="475A57E9" w14:textId="77777777" w:rsidTr="00B14CDE">
        <w:tc>
          <w:tcPr>
            <w:tcW w:w="0" w:type="auto"/>
            <w:hideMark/>
          </w:tcPr>
          <w:p w14:paraId="23165E10" w14:textId="77777777" w:rsidR="00B14CDE" w:rsidRPr="00B14CDE" w:rsidRDefault="00B14CDE" w:rsidP="00B14CDE">
            <w:pPr>
              <w:spacing w:after="160"/>
            </w:pPr>
            <w:r w:rsidRPr="00B14CDE">
              <w:rPr>
                <w:b/>
                <w:bCs/>
              </w:rPr>
              <w:t>3. Documentation &amp; Handover Accuracy</w:t>
            </w:r>
          </w:p>
        </w:tc>
        <w:tc>
          <w:tcPr>
            <w:tcW w:w="0" w:type="auto"/>
            <w:hideMark/>
          </w:tcPr>
          <w:p w14:paraId="2C235CA9" w14:textId="77777777" w:rsidR="00B14CDE" w:rsidRPr="00B14CDE" w:rsidRDefault="00B14CDE" w:rsidP="00B14CDE">
            <w:pPr>
              <w:spacing w:after="160"/>
            </w:pPr>
            <w:r w:rsidRPr="00B14CDE">
              <w:t>Enhance clarity and accuracy of written and verbal handovers.</w:t>
            </w:r>
          </w:p>
        </w:tc>
        <w:tc>
          <w:tcPr>
            <w:tcW w:w="0" w:type="auto"/>
            <w:hideMark/>
          </w:tcPr>
          <w:p w14:paraId="63A698DB" w14:textId="77777777" w:rsidR="00B14CDE" w:rsidRPr="00B14CDE" w:rsidRDefault="00B14CDE" w:rsidP="00B14CDE">
            <w:pPr>
              <w:spacing w:after="160"/>
            </w:pPr>
            <w:r w:rsidRPr="00B14CDE">
              <w:t>Use SBAR format; seek feedback from nurses; practise summarising observations daily.</w:t>
            </w:r>
          </w:p>
        </w:tc>
        <w:tc>
          <w:tcPr>
            <w:tcW w:w="0" w:type="auto"/>
            <w:hideMark/>
          </w:tcPr>
          <w:p w14:paraId="0943051E" w14:textId="5ACBAFED" w:rsidR="00B14CDE" w:rsidRPr="00B14CDE" w:rsidRDefault="00B14CDE" w:rsidP="00B14CDE">
            <w:pPr>
              <w:spacing w:after="160"/>
            </w:pPr>
            <w:r w:rsidRPr="00B14CDE">
              <w:t xml:space="preserve">Templates, supervision, </w:t>
            </w:r>
            <w:r w:rsidR="001A00F5">
              <w:t xml:space="preserve">and </w:t>
            </w:r>
            <w:r w:rsidRPr="00B14CDE">
              <w:t>reflective log.</w:t>
            </w:r>
          </w:p>
        </w:tc>
        <w:tc>
          <w:tcPr>
            <w:tcW w:w="0" w:type="auto"/>
            <w:hideMark/>
          </w:tcPr>
          <w:p w14:paraId="6B281787" w14:textId="77777777" w:rsidR="00B14CDE" w:rsidRPr="00B14CDE" w:rsidRDefault="00B14CDE" w:rsidP="00B14CDE">
            <w:pPr>
              <w:spacing w:after="160"/>
            </w:pPr>
            <w:r w:rsidRPr="00B14CDE">
              <w:rPr>
                <w:b/>
                <w:bCs/>
              </w:rPr>
              <w:t>6 weeks</w:t>
            </w:r>
          </w:p>
        </w:tc>
        <w:tc>
          <w:tcPr>
            <w:tcW w:w="0" w:type="auto"/>
            <w:hideMark/>
          </w:tcPr>
          <w:p w14:paraId="7C1B88C1" w14:textId="77777777" w:rsidR="00B14CDE" w:rsidRPr="00B14CDE" w:rsidRDefault="00B14CDE" w:rsidP="00B14CDE">
            <w:pPr>
              <w:spacing w:after="160"/>
            </w:pPr>
            <w:r w:rsidRPr="00B14CDE">
              <w:t>Fewer corrections; improved confidence; accurate entries.</w:t>
            </w:r>
          </w:p>
        </w:tc>
      </w:tr>
      <w:tr w:rsidR="00B14CDE" w:rsidRPr="00B14CDE" w14:paraId="5124F240" w14:textId="77777777" w:rsidTr="00B14CDE">
        <w:tc>
          <w:tcPr>
            <w:tcW w:w="0" w:type="auto"/>
            <w:hideMark/>
          </w:tcPr>
          <w:p w14:paraId="6FEB72F6" w14:textId="77777777" w:rsidR="00B14CDE" w:rsidRPr="00B14CDE" w:rsidRDefault="00B14CDE" w:rsidP="00B14CDE">
            <w:pPr>
              <w:spacing w:after="160"/>
            </w:pPr>
            <w:r w:rsidRPr="00B14CDE">
              <w:rPr>
                <w:b/>
                <w:bCs/>
              </w:rPr>
              <w:t>4. Dementia &amp; Behavioural Support Skills</w:t>
            </w:r>
          </w:p>
        </w:tc>
        <w:tc>
          <w:tcPr>
            <w:tcW w:w="0" w:type="auto"/>
            <w:hideMark/>
          </w:tcPr>
          <w:p w14:paraId="36A64818" w14:textId="77777777" w:rsidR="00B14CDE" w:rsidRPr="00B14CDE" w:rsidRDefault="00B14CDE" w:rsidP="00B14CDE">
            <w:pPr>
              <w:spacing w:after="160"/>
            </w:pPr>
            <w:r w:rsidRPr="00B14CDE">
              <w:t>Develop confidence in supporting individuals with dementia or challenging behaviour.</w:t>
            </w:r>
          </w:p>
        </w:tc>
        <w:tc>
          <w:tcPr>
            <w:tcW w:w="0" w:type="auto"/>
            <w:hideMark/>
          </w:tcPr>
          <w:p w14:paraId="24289CF5" w14:textId="77777777" w:rsidR="00B14CDE" w:rsidRPr="00B14CDE" w:rsidRDefault="00B14CDE" w:rsidP="00B14CDE">
            <w:pPr>
              <w:spacing w:after="160"/>
            </w:pPr>
            <w:r w:rsidRPr="00B14CDE">
              <w:t>Attend dementia-awareness training; shadow experienced staff; review case studies.</w:t>
            </w:r>
          </w:p>
        </w:tc>
        <w:tc>
          <w:tcPr>
            <w:tcW w:w="0" w:type="auto"/>
            <w:hideMark/>
          </w:tcPr>
          <w:p w14:paraId="451A2D7C" w14:textId="77777777" w:rsidR="00B14CDE" w:rsidRPr="00B14CDE" w:rsidRDefault="00B14CDE" w:rsidP="00B14CDE">
            <w:pPr>
              <w:spacing w:after="160"/>
            </w:pPr>
            <w:r w:rsidRPr="00B14CDE">
              <w:t>Specialist training, MDT access.</w:t>
            </w:r>
          </w:p>
        </w:tc>
        <w:tc>
          <w:tcPr>
            <w:tcW w:w="0" w:type="auto"/>
            <w:hideMark/>
          </w:tcPr>
          <w:p w14:paraId="184FB6A8" w14:textId="77777777" w:rsidR="00B14CDE" w:rsidRPr="00B14CDE" w:rsidRDefault="00B14CDE" w:rsidP="00B14CDE">
            <w:pPr>
              <w:spacing w:after="160"/>
            </w:pPr>
            <w:r w:rsidRPr="00B14CDE">
              <w:rPr>
                <w:b/>
                <w:bCs/>
              </w:rPr>
              <w:t>10 weeks</w:t>
            </w:r>
          </w:p>
        </w:tc>
        <w:tc>
          <w:tcPr>
            <w:tcW w:w="0" w:type="auto"/>
            <w:hideMark/>
          </w:tcPr>
          <w:p w14:paraId="451EFEE2" w14:textId="3453F4A9" w:rsidR="00B14CDE" w:rsidRPr="00B14CDE" w:rsidRDefault="00B14CDE" w:rsidP="00B14CDE">
            <w:pPr>
              <w:spacing w:after="160"/>
            </w:pPr>
            <w:r w:rsidRPr="00B14CDE">
              <w:t>Improved communication</w:t>
            </w:r>
            <w:r w:rsidR="001A00F5">
              <w:t xml:space="preserve">, positive patient interactions, and </w:t>
            </w:r>
            <w:r w:rsidRPr="00B14CDE">
              <w:t>supervisor confirmation.</w:t>
            </w:r>
          </w:p>
        </w:tc>
      </w:tr>
      <w:tr w:rsidR="00B14CDE" w:rsidRPr="00B14CDE" w14:paraId="4049012C" w14:textId="77777777" w:rsidTr="00B14CDE">
        <w:tc>
          <w:tcPr>
            <w:tcW w:w="0" w:type="auto"/>
            <w:hideMark/>
          </w:tcPr>
          <w:p w14:paraId="116E6C67" w14:textId="77777777" w:rsidR="00B14CDE" w:rsidRPr="00B14CDE" w:rsidRDefault="00B14CDE" w:rsidP="00B14CDE">
            <w:pPr>
              <w:spacing w:after="160"/>
            </w:pPr>
            <w:r w:rsidRPr="00B14CDE">
              <w:rPr>
                <w:b/>
                <w:bCs/>
              </w:rPr>
              <w:t>5. Emotional Resilience &amp; Confidence</w:t>
            </w:r>
          </w:p>
        </w:tc>
        <w:tc>
          <w:tcPr>
            <w:tcW w:w="0" w:type="auto"/>
            <w:hideMark/>
          </w:tcPr>
          <w:p w14:paraId="54415527" w14:textId="77777777" w:rsidR="00B14CDE" w:rsidRPr="00B14CDE" w:rsidRDefault="00B14CDE" w:rsidP="00B14CDE">
            <w:pPr>
              <w:spacing w:after="160"/>
            </w:pPr>
            <w:r w:rsidRPr="00B14CDE">
              <w:t>Strengthen resilience and emotional regulation during stressful situations.</w:t>
            </w:r>
          </w:p>
        </w:tc>
        <w:tc>
          <w:tcPr>
            <w:tcW w:w="0" w:type="auto"/>
            <w:hideMark/>
          </w:tcPr>
          <w:p w14:paraId="696C99AC" w14:textId="77777777" w:rsidR="00B14CDE" w:rsidRPr="00B14CDE" w:rsidRDefault="00B14CDE" w:rsidP="00B14CDE">
            <w:pPr>
              <w:spacing w:after="160"/>
            </w:pPr>
            <w:r w:rsidRPr="00B14CDE">
              <w:t>Use reflective journals; attend wellbeing sessions; practise grounding techniques.</w:t>
            </w:r>
          </w:p>
        </w:tc>
        <w:tc>
          <w:tcPr>
            <w:tcW w:w="0" w:type="auto"/>
            <w:hideMark/>
          </w:tcPr>
          <w:p w14:paraId="065059E4" w14:textId="77777777" w:rsidR="00B14CDE" w:rsidRPr="00B14CDE" w:rsidRDefault="00B14CDE" w:rsidP="00B14CDE">
            <w:pPr>
              <w:spacing w:after="160"/>
            </w:pPr>
            <w:r w:rsidRPr="00B14CDE">
              <w:t>Wellbeing resources, supervision.</w:t>
            </w:r>
          </w:p>
        </w:tc>
        <w:tc>
          <w:tcPr>
            <w:tcW w:w="0" w:type="auto"/>
            <w:hideMark/>
          </w:tcPr>
          <w:p w14:paraId="539543B6" w14:textId="77777777" w:rsidR="00B14CDE" w:rsidRPr="00B14CDE" w:rsidRDefault="00B14CDE" w:rsidP="00B14CDE">
            <w:pPr>
              <w:spacing w:after="160"/>
            </w:pPr>
            <w:r w:rsidRPr="00B14CDE">
              <w:rPr>
                <w:b/>
                <w:bCs/>
              </w:rPr>
              <w:t>Ongoing over 12 weeks</w:t>
            </w:r>
          </w:p>
        </w:tc>
        <w:tc>
          <w:tcPr>
            <w:tcW w:w="0" w:type="auto"/>
            <w:hideMark/>
          </w:tcPr>
          <w:p w14:paraId="20538CB0" w14:textId="77777777" w:rsidR="00B14CDE" w:rsidRPr="00B14CDE" w:rsidRDefault="00B14CDE" w:rsidP="00B14CDE">
            <w:pPr>
              <w:spacing w:after="160"/>
            </w:pPr>
            <w:r w:rsidRPr="00B14CDE">
              <w:t>Reduced stress responses; consistent performance under pressure.</w:t>
            </w:r>
          </w:p>
        </w:tc>
      </w:tr>
    </w:tbl>
    <w:p w14:paraId="2D7880F5" w14:textId="011918FF" w:rsidR="00B14CDE" w:rsidRPr="00B14CDE" w:rsidRDefault="00CB6F98" w:rsidP="00CB6F98">
      <w:pPr>
        <w:pStyle w:val="Heading2"/>
      </w:pPr>
      <w:bookmarkStart w:id="4" w:name="_Toc214465659"/>
      <w:r>
        <w:lastRenderedPageBreak/>
        <w:t>4</w:t>
      </w:r>
      <w:r w:rsidR="00B14CDE" w:rsidRPr="00B14CDE">
        <w:t>. Interview Preparation: Three Questions</w:t>
      </w:r>
      <w:bookmarkEnd w:id="4"/>
      <w:r w:rsidR="00B14CDE" w:rsidRPr="00B14CDE">
        <w:t xml:space="preserve"> </w:t>
      </w:r>
    </w:p>
    <w:p w14:paraId="0E944E02" w14:textId="77777777" w:rsidR="00B14CDE" w:rsidRDefault="00B14CDE" w:rsidP="00B14CDE">
      <w:r w:rsidRPr="00B14CDE">
        <w:rPr>
          <w:b/>
          <w:bCs/>
        </w:rPr>
        <w:t>1. “How do you ensure person-centred care?”</w:t>
      </w:r>
    </w:p>
    <w:p w14:paraId="02F801A3" w14:textId="573104DC" w:rsidR="00B14CDE" w:rsidRPr="00B14CDE" w:rsidRDefault="00B14CDE" w:rsidP="00B14CDE">
      <w:r w:rsidRPr="00B14CDE">
        <w:t>I ensure person-centred care by recognising each individual’s preferences, values and routines. For example, when supporting an anxious resident, I used active listening to understand their concerns (Situation), reassured them calmly (Action), and adapted the care plan to maintain dignity and choice (Result). This aligns with the NMC Code’s emphasis on respect and partnership working.</w:t>
      </w:r>
    </w:p>
    <w:p w14:paraId="35F67581" w14:textId="77777777" w:rsidR="00B14CDE" w:rsidRDefault="00B14CDE" w:rsidP="00B14CDE">
      <w:r w:rsidRPr="00B14CDE">
        <w:rPr>
          <w:b/>
          <w:bCs/>
        </w:rPr>
        <w:t>2. “Describe a time you communicated effectively with a patient or colleague.”</w:t>
      </w:r>
    </w:p>
    <w:p w14:paraId="7F637A64" w14:textId="7BE90875" w:rsidR="00B14CDE" w:rsidRPr="00B14CDE" w:rsidRDefault="00B14CDE" w:rsidP="00B14CDE">
      <w:r w:rsidRPr="00B14CDE">
        <w:t>During a busy shift, I used the SBAR framework to hand over a patient’s deteriorating mobility (Situation/Task). I communicated clearly and concisely (Action), enabling the nurse to intervene promptly (Result). This demonstrates safe, effective teamwork in line with CQC expectations.</w:t>
      </w:r>
    </w:p>
    <w:p w14:paraId="4D9F2895" w14:textId="77777777" w:rsidR="00B14CDE" w:rsidRDefault="00B14CDE" w:rsidP="00B14CDE">
      <w:r w:rsidRPr="00B14CDE">
        <w:rPr>
          <w:b/>
          <w:bCs/>
        </w:rPr>
        <w:t>3. “How would you manage a safeguarding concern?”</w:t>
      </w:r>
    </w:p>
    <w:p w14:paraId="16B2CDBD" w14:textId="0C91BA27" w:rsidR="00B14CDE" w:rsidRPr="00B14CDE" w:rsidRDefault="00B14CDE" w:rsidP="00B14CDE">
      <w:r w:rsidRPr="00B14CDE">
        <w:t>I would remain calm, listen without judgement, record factual information, and report concerns immediately to the nurse-in-charge, following organisational policy (Action). This approach protects individuals and meets Care Act responsibilities.</w:t>
      </w:r>
    </w:p>
    <w:p w14:paraId="15DB4796" w14:textId="77777777" w:rsidR="00B14CDE" w:rsidRDefault="00B14CDE"/>
    <w:p w14:paraId="3B309D35" w14:textId="77777777" w:rsidR="006D735F" w:rsidRDefault="006D735F"/>
    <w:p w14:paraId="083EC99C" w14:textId="77777777" w:rsidR="006D735F" w:rsidRDefault="006D735F"/>
    <w:p w14:paraId="51145FE3" w14:textId="6C860E47" w:rsidR="006D735F" w:rsidRPr="006D735F" w:rsidRDefault="006D735F" w:rsidP="00CB6F98">
      <w:pPr>
        <w:pStyle w:val="Heading1"/>
      </w:pPr>
      <w:r>
        <w:br w:type="column"/>
      </w:r>
      <w:bookmarkStart w:id="5" w:name="_Toc214465660"/>
      <w:r w:rsidRPr="006D735F">
        <w:lastRenderedPageBreak/>
        <w:t>TASK 2</w:t>
      </w:r>
      <w:bookmarkEnd w:id="5"/>
    </w:p>
    <w:p w14:paraId="15AF7337" w14:textId="6F8AE1D4" w:rsidR="006D735F" w:rsidRPr="006D735F" w:rsidRDefault="006D735F" w:rsidP="00CB6F98">
      <w:pPr>
        <w:pStyle w:val="Heading2"/>
      </w:pPr>
      <w:bookmarkStart w:id="6" w:name="_Toc214465661"/>
      <w:r w:rsidRPr="006D735F">
        <w:t>1. Introduction</w:t>
      </w:r>
      <w:bookmarkEnd w:id="6"/>
    </w:p>
    <w:p w14:paraId="6A4D64FB" w14:textId="71D0AA08" w:rsidR="006D735F" w:rsidRPr="006D735F" w:rsidRDefault="00D23F94" w:rsidP="006D735F">
      <w:r w:rsidRPr="00D23F94">
        <w:t xml:space="preserve">Communication in health and social care is verbal, non-verbal and written exchange of information that allows the safe, person-centred and compassionate </w:t>
      </w:r>
      <w:r w:rsidR="001A00F5">
        <w:t>practice</w:t>
      </w:r>
      <w:r w:rsidRPr="00D23F94">
        <w:t xml:space="preserve">. In the case of Nursing Assistants, proper communication is a key element of respecting dignity, emotional </w:t>
      </w:r>
      <w:r w:rsidR="001A00F5">
        <w:t>well-being</w:t>
      </w:r>
      <w:r w:rsidRPr="00D23F94">
        <w:t xml:space="preserve">, and proper provision of care (Apex Learning and Thompson, 2025). The report analytically argues on the significance of communication with a critical view of the barriers and analyses of </w:t>
      </w:r>
      <w:r w:rsidR="001A00F5">
        <w:t xml:space="preserve">the </w:t>
      </w:r>
      <w:r w:rsidRPr="00D23F94">
        <w:t xml:space="preserve">practical application of communication in the Nursing Assistant position. </w:t>
      </w:r>
    </w:p>
    <w:p w14:paraId="3627F296" w14:textId="2DBB1950" w:rsidR="006D735F" w:rsidRPr="006D735F" w:rsidRDefault="006D735F" w:rsidP="00CB6F98">
      <w:pPr>
        <w:pStyle w:val="Heading2"/>
      </w:pPr>
      <w:bookmarkStart w:id="7" w:name="_Toc214465662"/>
      <w:r w:rsidRPr="006D735F">
        <w:t>2. Importance of Communication in Health and Social Care</w:t>
      </w:r>
      <w:bookmarkEnd w:id="7"/>
    </w:p>
    <w:p w14:paraId="564A44D4" w14:textId="4855CDA3" w:rsidR="00B301E3" w:rsidRDefault="00B301E3" w:rsidP="00B301E3">
      <w:r w:rsidRPr="00B301E3">
        <w:t xml:space="preserve">Person-centred care depends on effective communication as it allows the staff to be aware of individual needs, preferences and concerns. Verbal communication reinforced </w:t>
      </w:r>
      <w:r w:rsidR="001A00F5">
        <w:t>adequate</w:t>
      </w:r>
      <w:r w:rsidRPr="00B301E3">
        <w:t xml:space="preserve"> explanations, whereas non-verbal communication, including eye contact, posture and tone, </w:t>
      </w:r>
      <w:r w:rsidR="001A00F5">
        <w:t>influences</w:t>
      </w:r>
      <w:r w:rsidRPr="00B301E3">
        <w:t xml:space="preserve"> the perception of safety and empathy in the patient (Keutchafo, Kerr and Baloyi, 2022). Active listening also increases trust and makes the patient feel heard</w:t>
      </w:r>
      <w:r w:rsidR="001A00F5">
        <w:t>, which contributes to better compliance with</w:t>
      </w:r>
      <w:r w:rsidRPr="00B301E3">
        <w:t xml:space="preserve"> care and engagement. Cultural sensitivity is also significant, and Nursing Assistants are frequently involved with the support of people with different backgrounds; it becomes possible to alter the manner of communication once they avoid misunderstanding and create an environment of inclusiveness (Berhanu et al., 2024). Emotional intelligence enhances therapeutic relationships because it allows staff to respond appropriately to distress or fear.</w:t>
      </w:r>
    </w:p>
    <w:p w14:paraId="2CF08BAD" w14:textId="51AC8C89" w:rsidR="00B301E3" w:rsidRDefault="00B301E3" w:rsidP="00B301E3">
      <w:r w:rsidRPr="00B301E3">
        <w:t>It has been demonstrated that quality communication results in fewer mistakes, higher customer satisfaction and enhanced processes to protect patients by providing the chance of early identification and effective reporting of issues (Chance, Florence and Abdoul, 2024). Both the NMC Code and CQC Standards highlight communication as the key to safety, professional responsibility</w:t>
      </w:r>
      <w:r w:rsidR="001A00F5">
        <w:t>, and kind practice</w:t>
      </w:r>
      <w:r w:rsidRPr="00B301E3">
        <w:t xml:space="preserve"> (NMC, 2018). In the case of Nursing Assistants, these skills have a direct effect on clinical handovers, accuracy of documentation and patient emotional welfare, which </w:t>
      </w:r>
      <w:r w:rsidR="001A00F5">
        <w:t>proves</w:t>
      </w:r>
      <w:r w:rsidRPr="00B301E3">
        <w:t xml:space="preserve"> that communication is a key element of </w:t>
      </w:r>
      <w:r w:rsidR="001A00F5">
        <w:t>adequate</w:t>
      </w:r>
      <w:r w:rsidRPr="00B301E3">
        <w:t>, safe care provision.</w:t>
      </w:r>
    </w:p>
    <w:p w14:paraId="54940EE6" w14:textId="77777777" w:rsidR="009250ED" w:rsidRDefault="009250ED" w:rsidP="00B301E3"/>
    <w:p w14:paraId="2DE0F195" w14:textId="77777777" w:rsidR="009250ED" w:rsidRDefault="009250ED" w:rsidP="00B301E3"/>
    <w:p w14:paraId="78FCAB6C" w14:textId="5D414B3F" w:rsidR="006D735F" w:rsidRPr="006D735F" w:rsidRDefault="006D735F" w:rsidP="00CB6F98">
      <w:pPr>
        <w:pStyle w:val="Heading2"/>
      </w:pPr>
      <w:bookmarkStart w:id="8" w:name="_Toc214465663"/>
      <w:r w:rsidRPr="006D735F">
        <w:lastRenderedPageBreak/>
        <w:t>3. Barriers to Effective Communication</w:t>
      </w:r>
      <w:bookmarkEnd w:id="8"/>
      <w:r w:rsidRPr="006D735F">
        <w:t xml:space="preserve"> </w:t>
      </w:r>
    </w:p>
    <w:p w14:paraId="408A3A69" w14:textId="675BBF3E" w:rsidR="00A63498" w:rsidRDefault="00A63498" w:rsidP="006D735F">
      <w:r w:rsidRPr="00A63498">
        <w:t xml:space="preserve">Although it is </w:t>
      </w:r>
      <w:r w:rsidR="001A00F5">
        <w:t>essential</w:t>
      </w:r>
      <w:r w:rsidRPr="00A63498">
        <w:t xml:space="preserve">, there are various obstacles that may impede effective communication. Language barriers can restrict comprehension, especially when the patients are not able to articulate symptoms, putting risks of misdiagnosis or unmet requirements (Mustafa et al., 2022). Dementia may cause cognitively impaired individuals to comprehend things differently, necessitating adaptive considerations like </w:t>
      </w:r>
      <w:r w:rsidR="001A00F5">
        <w:t xml:space="preserve">the </w:t>
      </w:r>
      <w:r w:rsidRPr="00A63498">
        <w:t xml:space="preserve">use of simple language and images. The ability of the </w:t>
      </w:r>
      <w:r w:rsidR="001A00F5">
        <w:t>staff</w:t>
      </w:r>
      <w:r w:rsidRPr="00A63498">
        <w:t xml:space="preserve"> to provide attentive listening or provide information accurately is diminished by environmental pressures such as noise or time limitations (Toker et al., 2025). Low health literacy and emotional distress can make the patients misunderstand the instructions, and employee burnout can decrease patience, empathy and care. Such impediments impact negatively and emphasise the role of the Nursing Assistant to adjust to communication tactics, remain clear, and escalate issues accordingly (Alharazi et al., 2025).</w:t>
      </w:r>
    </w:p>
    <w:p w14:paraId="5C351609" w14:textId="1A015799" w:rsidR="006D735F" w:rsidRPr="006D735F" w:rsidRDefault="006D735F" w:rsidP="00CB6F98">
      <w:pPr>
        <w:pStyle w:val="Heading2"/>
      </w:pPr>
      <w:bookmarkStart w:id="9" w:name="_Toc214465664"/>
      <w:r w:rsidRPr="006D735F">
        <w:t>4. Application to the Role of a Nursing Assistant</w:t>
      </w:r>
      <w:bookmarkEnd w:id="9"/>
      <w:r w:rsidRPr="006D735F">
        <w:t xml:space="preserve"> </w:t>
      </w:r>
    </w:p>
    <w:p w14:paraId="1CEAB793" w14:textId="7ECD19A8" w:rsidR="006D735F" w:rsidRDefault="00F87E0A" w:rsidP="006D735F">
      <w:r w:rsidRPr="00F87E0A">
        <w:t xml:space="preserve">As a Nursing Assistant, communication plays </w:t>
      </w:r>
      <w:r w:rsidR="001A00F5">
        <w:t>an essential</w:t>
      </w:r>
      <w:r w:rsidRPr="00F87E0A">
        <w:t xml:space="preserve"> role in my </w:t>
      </w:r>
      <w:r w:rsidR="001A00F5">
        <w:t>practice</w:t>
      </w:r>
      <w:r w:rsidRPr="00F87E0A">
        <w:t xml:space="preserve">. I employ </w:t>
      </w:r>
      <w:r w:rsidR="001A00F5">
        <w:t>adequate</w:t>
      </w:r>
      <w:r w:rsidRPr="00F87E0A">
        <w:t xml:space="preserve"> explanations and reassurances to help anxious patients by being able to adjust my voice and speed to get them to understand. As an illustration, when listening to a person feeling out of breath, I applied short, mellow words of consolation and non-verbal encouragement, which helped calm the anxiety and allowed </w:t>
      </w:r>
      <w:r w:rsidR="001A00F5">
        <w:t>me to make</w:t>
      </w:r>
      <w:r w:rsidRPr="00F87E0A">
        <w:t xml:space="preserve"> an assessment safely. I will always use active listening in acquiring information, which enhances rapport and promotes dignity. Written communication is also significant, and I rely on well-organised documentation and the SBAR framework in order to provide precise handovers so that clinical teams </w:t>
      </w:r>
      <w:r w:rsidR="001A00F5">
        <w:t>can</w:t>
      </w:r>
      <w:r w:rsidRPr="00F87E0A">
        <w:t xml:space="preserve"> get trustworthy observations. Another difference that I have is working with the multidisciplinary team</w:t>
      </w:r>
      <w:r w:rsidR="001A00F5">
        <w:t>,</w:t>
      </w:r>
      <w:r w:rsidRPr="00F87E0A">
        <w:t xml:space="preserve"> sharing appropriate information and seeking clarification where necessary.</w:t>
      </w:r>
    </w:p>
    <w:p w14:paraId="560A7F13" w14:textId="77777777" w:rsidR="006D735F" w:rsidRDefault="006D735F" w:rsidP="006D735F"/>
    <w:p w14:paraId="53552B2D" w14:textId="77777777" w:rsidR="006D735F" w:rsidRDefault="006D735F" w:rsidP="006D735F"/>
    <w:p w14:paraId="409BD8DD" w14:textId="35DB7213" w:rsidR="006D735F" w:rsidRDefault="006D735F">
      <w:pPr>
        <w:spacing w:line="259" w:lineRule="auto"/>
        <w:jc w:val="left"/>
      </w:pPr>
      <w:r>
        <w:br w:type="page"/>
      </w:r>
    </w:p>
    <w:p w14:paraId="4BE311D1" w14:textId="5B9EE0AD" w:rsidR="006D735F" w:rsidRPr="006D735F" w:rsidRDefault="006D735F" w:rsidP="00CB6F98">
      <w:pPr>
        <w:pStyle w:val="Heading1"/>
      </w:pPr>
      <w:bookmarkStart w:id="10" w:name="_Toc214465665"/>
      <w:r w:rsidRPr="006D735F">
        <w:t>TASK 3</w:t>
      </w:r>
      <w:bookmarkEnd w:id="10"/>
    </w:p>
    <w:p w14:paraId="3122E893" w14:textId="512C59E5" w:rsidR="006D735F" w:rsidRPr="006D735F" w:rsidRDefault="006D735F" w:rsidP="00CB6F98">
      <w:pPr>
        <w:pStyle w:val="Heading2"/>
      </w:pPr>
      <w:bookmarkStart w:id="11" w:name="_Toc214465666"/>
      <w:r>
        <w:t>1</w:t>
      </w:r>
      <w:r w:rsidRPr="006D735F">
        <w:t>. EXPERIENCE</w:t>
      </w:r>
      <w:bookmarkEnd w:id="11"/>
      <w:r w:rsidRPr="006D735F">
        <w:t xml:space="preserve"> </w:t>
      </w:r>
    </w:p>
    <w:p w14:paraId="5696E72F" w14:textId="227C955C" w:rsidR="00636A2A" w:rsidRDefault="00636A2A" w:rsidP="00636A2A">
      <w:r w:rsidRPr="00636A2A">
        <w:t xml:space="preserve">This reflection aims at the significance of communication in health and social care, specifically in patient safety and person-centred </w:t>
      </w:r>
      <w:r w:rsidR="001A00F5">
        <w:t>practice</w:t>
      </w:r>
      <w:r w:rsidRPr="00636A2A">
        <w:t xml:space="preserve">. The presentation was </w:t>
      </w:r>
      <w:r w:rsidR="001A00F5">
        <w:t xml:space="preserve">about ten minutes long </w:t>
      </w:r>
      <w:r w:rsidRPr="00636A2A">
        <w:t>and needed to be well structured with evidence-based content and a bunch of PowerPoint slides. I trained myself to read existing works, work out the main arguments in thematic parts and read them over a few times. During the day, I read the presentation, standing at the front of the classroom, with the help of my presentations. At the beginning of the presentation, I felt pretty confident</w:t>
      </w:r>
      <w:r w:rsidR="001A00F5">
        <w:t>, but as the presentation went on, I could notice that I became increasingly nervous, which even influenced my speed and eye contact</w:t>
      </w:r>
      <w:r w:rsidRPr="00636A2A">
        <w:t xml:space="preserve">. Nevertheless, I still managed to present the main points in an understandable way and tried to attract the reader by referring to the real experience of care settings. </w:t>
      </w:r>
    </w:p>
    <w:p w14:paraId="7CBBB16B" w14:textId="7C8619D6" w:rsidR="00636A2A" w:rsidRDefault="00636A2A" w:rsidP="00636A2A">
      <w:r w:rsidRPr="00636A2A">
        <w:t xml:space="preserve">The verbal feedback that my lecturer gave me is that I was strong in content knowledge, my structure and other relevant examples were good. Nevertheless, there were opportunities to improve </w:t>
      </w:r>
      <w:r w:rsidR="001A00F5">
        <w:t>my speech pace, using fewer</w:t>
      </w:r>
      <w:r w:rsidRPr="00636A2A">
        <w:t xml:space="preserve"> notes and better visual breaks to make my slides more understandable. This feedback helped focus on the good side of my performance and areas in which I still need to work.</w:t>
      </w:r>
    </w:p>
    <w:p w14:paraId="30A9403F" w14:textId="39A4A787" w:rsidR="006D735F" w:rsidRPr="006D735F" w:rsidRDefault="006D735F" w:rsidP="00CB6F98">
      <w:pPr>
        <w:pStyle w:val="Heading2"/>
      </w:pPr>
      <w:bookmarkStart w:id="12" w:name="_Toc214465667"/>
      <w:r>
        <w:t>2</w:t>
      </w:r>
      <w:r w:rsidRPr="006D735F">
        <w:t>. REFLECTION (Critical Evaluation)</w:t>
      </w:r>
      <w:bookmarkEnd w:id="12"/>
      <w:r w:rsidRPr="006D735F">
        <w:t xml:space="preserve"> </w:t>
      </w:r>
    </w:p>
    <w:p w14:paraId="6DEDBAAA" w14:textId="45CE3C16" w:rsidR="002244D1" w:rsidRDefault="002244D1" w:rsidP="002244D1">
      <w:r w:rsidRPr="002244D1">
        <w:t xml:space="preserve">Critically examining my performance, I would note a number of strengths that helped to make the presentation overall effective. I showed high levels of knowledge in the field and was able to present the most important concepts. It has been researched that mastering the subject matter makes it </w:t>
      </w:r>
      <w:r w:rsidR="001A00F5">
        <w:t>clearer</w:t>
      </w:r>
      <w:r w:rsidRPr="002244D1">
        <w:t xml:space="preserve"> and less of a nervous factor to present (Al Fraidan, 2025), which is not foreign to me. My only presentation was logically structured, with the presentation starting with definitions and moving on to practical implications, which is deemed critical to understanding by the research. Also, real-life examples were </w:t>
      </w:r>
      <w:r w:rsidR="001A00F5">
        <w:t>compelling</w:t>
      </w:r>
      <w:r w:rsidRPr="002244D1">
        <w:t xml:space="preserve"> since applied illustrations allow a listener to relate theory to </w:t>
      </w:r>
      <w:r w:rsidR="001A00F5">
        <w:t>practice</w:t>
      </w:r>
      <w:r w:rsidRPr="002244D1">
        <w:t xml:space="preserve">. Nonetheless, there were </w:t>
      </w:r>
      <w:r w:rsidR="001A00F5">
        <w:t>significant</w:t>
      </w:r>
      <w:r w:rsidRPr="002244D1">
        <w:t xml:space="preserve"> flaws that influenced the delivery. I observed that I got more nervous in the process of the presentation, which resulted in a faster pace of the speech and a lack of clarity. Presentation anxiety is also known to affect verbal and non-verbal communication negatively</w:t>
      </w:r>
      <w:r w:rsidR="001A00F5">
        <w:t>,</w:t>
      </w:r>
      <w:r w:rsidRPr="002244D1">
        <w:t xml:space="preserve"> and this could be one of the reasons I had poor eye contact and used notes. This was attested by the feedback provided by my lecturer</w:t>
      </w:r>
      <w:r w:rsidR="001A00F5">
        <w:t>,</w:t>
      </w:r>
      <w:r w:rsidRPr="002244D1">
        <w:t xml:space="preserve"> which emphasised that the content was good but the delivery was inconsistent. The visual appearance of my slides also lowered the effectiveness of my presentation; the appearance of some </w:t>
      </w:r>
      <w:r w:rsidR="001A00F5">
        <w:t>slides was rather heavy in</w:t>
      </w:r>
      <w:r w:rsidRPr="002244D1">
        <w:t xml:space="preserve"> text and had no visual clues. This is consistent with the observation that inadequate slide design decreases the level of attention and information retention (Paul and Seniuk-Cicek, 2022). After presenting, I was relieved and disappointed simultaneously on an emotional level. It was a relief to get the task over with</w:t>
      </w:r>
      <w:r w:rsidR="001A00F5">
        <w:t>,</w:t>
      </w:r>
      <w:r w:rsidRPr="002244D1">
        <w:t xml:space="preserve"> but it was disappointing to realise that there were instances where I was not able to perform owing to anxiety. As I consider more, I realised that I had not </w:t>
      </w:r>
      <w:r w:rsidR="001A00F5">
        <w:t>practised correctly</w:t>
      </w:r>
      <w:r w:rsidRPr="002244D1">
        <w:t xml:space="preserve"> in real life, which could have led to less confidence on the day. This experience has solidified the need to sharpen communication and presentation abilities, which are necessary parts of being a Nursing Assistant</w:t>
      </w:r>
      <w:r w:rsidR="001A00F5">
        <w:t>,</w:t>
      </w:r>
      <w:r w:rsidRPr="002244D1">
        <w:t xml:space="preserve"> because below the line, clear, calm and orderly communication directly influences patient safety and interdisciplinary teamwork.</w:t>
      </w:r>
    </w:p>
    <w:p w14:paraId="6AFBFFDC" w14:textId="0BE511EF" w:rsidR="006D735F" w:rsidRPr="006D735F" w:rsidRDefault="006D735F" w:rsidP="00CB6F98">
      <w:pPr>
        <w:pStyle w:val="Heading2"/>
      </w:pPr>
      <w:bookmarkStart w:id="13" w:name="_Toc214465668"/>
      <w:r>
        <w:t>3</w:t>
      </w:r>
      <w:r w:rsidRPr="006D735F">
        <w:t>. ACTION (Future Development Plan)</w:t>
      </w:r>
      <w:bookmarkEnd w:id="13"/>
      <w:r w:rsidRPr="006D735F">
        <w:t xml:space="preserve"> </w:t>
      </w:r>
    </w:p>
    <w:p w14:paraId="054FE91E" w14:textId="478CB813" w:rsidR="008609A8" w:rsidRDefault="008609A8" w:rsidP="008609A8">
      <w:r w:rsidRPr="008609A8">
        <w:t>In order to make future presentations more effective, I will embrace various evidence-based skills that are consistent with LO3 and other critical professional skills. To begin with, I will practise in a more organised manner</w:t>
      </w:r>
      <w:r w:rsidR="001A00F5">
        <w:t xml:space="preserve">, making practice in front of peers, recording myself, and simulating the conditions of a </w:t>
      </w:r>
      <w:r w:rsidRPr="008609A8">
        <w:t xml:space="preserve">real presentation. It has been demonstrated that repeated, realistic </w:t>
      </w:r>
      <w:r w:rsidR="001A00F5">
        <w:t>practice</w:t>
      </w:r>
      <w:r w:rsidRPr="008609A8">
        <w:t xml:space="preserve"> helps a great deal in decreasing anxiety and enhancing clarity in speech (Calderone et al., 2024). I am also going to perfect my pace of speech with timed </w:t>
      </w:r>
      <w:r w:rsidR="001A00F5">
        <w:t>practice</w:t>
      </w:r>
      <w:r w:rsidRPr="008609A8">
        <w:t xml:space="preserve"> and control of breathing, employing grounding techniques to control physiological symptoms of the stress condition, as prescribed in anxiety management literature. </w:t>
      </w:r>
    </w:p>
    <w:p w14:paraId="51B62C0C" w14:textId="0B63ACB6" w:rsidR="008609A8" w:rsidRDefault="008609A8" w:rsidP="008609A8">
      <w:r w:rsidRPr="008609A8">
        <w:t xml:space="preserve">To minimise the use of notes, I will develop brief cue cards and reinforce the recall of my main points by using spaced repetition. I will also transform my slides based on the principles of visual crafting, i.e. minimal text, key phrases and supportive images, guided by multimedia learning theory. Participation in the confidence-building workshops provided by the university will also help me develop. </w:t>
      </w:r>
    </w:p>
    <w:p w14:paraId="3EB409EF" w14:textId="10A14DC1" w:rsidR="004B4694" w:rsidRDefault="008609A8" w:rsidP="008609A8">
      <w:r w:rsidRPr="008609A8">
        <w:t xml:space="preserve">To accomplish continuous improvement, I will consult peers and supervisors after each </w:t>
      </w:r>
      <w:r w:rsidR="001A00F5">
        <w:t>practice</w:t>
      </w:r>
      <w:r w:rsidRPr="008609A8">
        <w:t xml:space="preserve"> session. Such advances will also contribute to enhancing my employability as a Nursing Assistant because multidisciplinary teamwork, patient education, and clear communication under stress are the core components of handovers.</w:t>
      </w:r>
    </w:p>
    <w:p w14:paraId="73DCC05E" w14:textId="1DC2ECDD" w:rsidR="006D735F" w:rsidRDefault="004B4694" w:rsidP="004B4694">
      <w:pPr>
        <w:pStyle w:val="Heading1"/>
      </w:pPr>
      <w:r>
        <w:br w:type="column"/>
      </w:r>
      <w:bookmarkStart w:id="14" w:name="_Toc214465669"/>
      <w:r>
        <w:t>References</w:t>
      </w:r>
      <w:bookmarkEnd w:id="14"/>
    </w:p>
    <w:p w14:paraId="2FC8CA74" w14:textId="77777777" w:rsidR="004B4694" w:rsidRPr="004B4694" w:rsidRDefault="004B4694" w:rsidP="004B4694">
      <w:pPr>
        <w:ind w:left="720" w:hanging="720"/>
      </w:pPr>
      <w:r w:rsidRPr="004B4694">
        <w:t xml:space="preserve">Al Fraidan, A. (2025). Test anxiety across writing formats: The mediating role of perceived teacher strictness. </w:t>
      </w:r>
      <w:r w:rsidRPr="004B4694">
        <w:rPr>
          <w:i/>
          <w:iCs/>
        </w:rPr>
        <w:t>Acta Psychologica</w:t>
      </w:r>
      <w:r w:rsidRPr="004B4694">
        <w:t>, [online] 256, p.104942. doi:https://doi.org/10.1016/j.actpsy.2025.104942.</w:t>
      </w:r>
    </w:p>
    <w:p w14:paraId="450B8840" w14:textId="77777777" w:rsidR="004B4694" w:rsidRPr="004B4694" w:rsidRDefault="004B4694" w:rsidP="004B4694">
      <w:pPr>
        <w:ind w:left="720" w:hanging="720"/>
      </w:pPr>
      <w:r w:rsidRPr="004B4694">
        <w:t xml:space="preserve">Alharazi, R.M., Abdulrahim, R.J., Mazuzah, A.H., Almutairi, R.M., Almutary, H. and Alhofaian, A. (2025). Barriers and factors affecting nursing communication when providing patient care in jeddah. </w:t>
      </w:r>
      <w:r w:rsidRPr="004B4694">
        <w:rPr>
          <w:i/>
          <w:iCs/>
        </w:rPr>
        <w:t>Clinics and Practice</w:t>
      </w:r>
      <w:r w:rsidRPr="004B4694">
        <w:t>, [online] 15(1), pp.19–19. doi:https://doi.org/10.3390/clinpract15010019.</w:t>
      </w:r>
    </w:p>
    <w:p w14:paraId="6676DD5C" w14:textId="77777777" w:rsidR="004B4694" w:rsidRPr="004B4694" w:rsidRDefault="004B4694" w:rsidP="004B4694">
      <w:pPr>
        <w:ind w:left="720" w:hanging="720"/>
      </w:pPr>
      <w:r w:rsidRPr="004B4694">
        <w:t xml:space="preserve">Apex Learning and Thompson, A. (2025). </w:t>
      </w:r>
      <w:r w:rsidRPr="004B4694">
        <w:rPr>
          <w:i/>
          <w:iCs/>
        </w:rPr>
        <w:t>How to Become a Higher Level Teaching Assistant (HLTA)</w:t>
      </w:r>
      <w:r w:rsidRPr="004B4694">
        <w:t>. [online] Apex Learning. Available at: https://apexlearning.org.uk/the-importance-of-communication-in-nursing-assistant-care/.</w:t>
      </w:r>
    </w:p>
    <w:p w14:paraId="7916F1A7" w14:textId="77777777" w:rsidR="004B4694" w:rsidRPr="004B4694" w:rsidRDefault="004B4694" w:rsidP="004B4694">
      <w:pPr>
        <w:ind w:left="720" w:hanging="720"/>
      </w:pPr>
      <w:r w:rsidRPr="004B4694">
        <w:t xml:space="preserve">Baek, H., Han, K., Cho, H. and Ju, J. (2023). Nursing teamwork is essential in promoting patient-centered care: A cross-sectional study. </w:t>
      </w:r>
      <w:r w:rsidRPr="004B4694">
        <w:rPr>
          <w:i/>
          <w:iCs/>
        </w:rPr>
        <w:t>BMC Nursing</w:t>
      </w:r>
      <w:r w:rsidRPr="004B4694">
        <w:t>, 22(1), p.433. doi:https://doi.org/10.1186/s12912-023-01592-3.</w:t>
      </w:r>
    </w:p>
    <w:p w14:paraId="00418EB4" w14:textId="77777777" w:rsidR="004B4694" w:rsidRPr="004B4694" w:rsidRDefault="004B4694" w:rsidP="004B4694">
      <w:pPr>
        <w:ind w:left="720" w:hanging="720"/>
      </w:pPr>
      <w:r w:rsidRPr="004B4694">
        <w:t xml:space="preserve">Berhanu, R.D., Golja, E.A., Gudeta, T.A., Feyisa, J.W., Rikitu, D.H. and Bayane, Y.B. (2024). Cultural sensitivity and associated factors among nurses in southwest Ethiopia: a cross-sectional study. </w:t>
      </w:r>
      <w:r w:rsidRPr="004B4694">
        <w:rPr>
          <w:i/>
          <w:iCs/>
        </w:rPr>
        <w:t>BMC Nursing</w:t>
      </w:r>
      <w:r w:rsidRPr="004B4694">
        <w:t>, [online] 23(1). doi:https://doi.org/10.1186/s12912-024-01838-8.</w:t>
      </w:r>
    </w:p>
    <w:p w14:paraId="6E0C4CC1" w14:textId="77777777" w:rsidR="004B4694" w:rsidRPr="004B4694" w:rsidRDefault="004B4694" w:rsidP="004B4694">
      <w:pPr>
        <w:ind w:left="720" w:hanging="720"/>
      </w:pPr>
      <w:r w:rsidRPr="004B4694">
        <w:t xml:space="preserve">Calderone, A., Latella, D., Impellizzeri, F., Pasquale, P. de, Famà, F., Quartarone, A. and Calabrò, R.S. (2024). Neurobiological Changes Induced by Mindfulness and Meditation: A Systematic Review. </w:t>
      </w:r>
      <w:r w:rsidRPr="004B4694">
        <w:rPr>
          <w:i/>
          <w:iCs/>
        </w:rPr>
        <w:t>Biomedicines</w:t>
      </w:r>
      <w:r w:rsidRPr="004B4694">
        <w:t>, 12(11), pp.2613–2613. doi:https://doi.org/10.3390/biomedicines12112613.</w:t>
      </w:r>
    </w:p>
    <w:p w14:paraId="68E97F40" w14:textId="77777777" w:rsidR="004B4694" w:rsidRPr="004B4694" w:rsidRDefault="004B4694" w:rsidP="004B4694">
      <w:pPr>
        <w:ind w:left="720" w:hanging="720"/>
      </w:pPr>
      <w:r w:rsidRPr="004B4694">
        <w:t xml:space="preserve">Chance, E.A., Florence, D. and Abdoul, I.S. (2024). The effectiveness of checklists and error reporting systems in enhancing patient safety and reducing medical errors in hospital settings-a narrative review. </w:t>
      </w:r>
      <w:r w:rsidRPr="004B4694">
        <w:rPr>
          <w:i/>
          <w:iCs/>
        </w:rPr>
        <w:t>International Journal of Nursing Sciences</w:t>
      </w:r>
      <w:r w:rsidRPr="004B4694">
        <w:t>, [online] 11(3), pp.387–398. doi:https://doi.org/10.1016/j.ijnss.2024.06.003.</w:t>
      </w:r>
    </w:p>
    <w:p w14:paraId="60C39B21" w14:textId="77777777" w:rsidR="004B4694" w:rsidRPr="004B4694" w:rsidRDefault="004B4694" w:rsidP="004B4694">
      <w:pPr>
        <w:ind w:left="720" w:hanging="720"/>
      </w:pPr>
      <w:r w:rsidRPr="004B4694">
        <w:t xml:space="preserve">Cowand, A., Unurzaya Amarsaikhan, Ricks, R.F., Cash, E.D. and Sephton, S.E. (2024). Self-Compassion is Associated with Improved Well-Being and Healthier Cortisol Profiles in Undergraduate Students. </w:t>
      </w:r>
      <w:r w:rsidRPr="004B4694">
        <w:rPr>
          <w:i/>
          <w:iCs/>
        </w:rPr>
        <w:t>Mindfulness</w:t>
      </w:r>
      <w:r w:rsidRPr="004B4694">
        <w:t>, 15. doi:https://doi.org/10.1007/s12671-024-02383-w.</w:t>
      </w:r>
    </w:p>
    <w:p w14:paraId="4B233BDF" w14:textId="77777777" w:rsidR="004B4694" w:rsidRPr="004B4694" w:rsidRDefault="004B4694" w:rsidP="004B4694">
      <w:pPr>
        <w:ind w:left="720" w:hanging="720"/>
      </w:pPr>
      <w:r w:rsidRPr="004B4694">
        <w:t xml:space="preserve">Habboush, Y. and Guzman, N. (2023). </w:t>
      </w:r>
      <w:r w:rsidRPr="004B4694">
        <w:rPr>
          <w:i/>
          <w:iCs/>
        </w:rPr>
        <w:t>Infection Control</w:t>
      </w:r>
      <w:r w:rsidRPr="004B4694">
        <w:t>. [online] PubMed. Available at: https://www.ncbi.nlm.nih.gov/books/NBK519017/.</w:t>
      </w:r>
    </w:p>
    <w:p w14:paraId="21BCAFA8" w14:textId="77777777" w:rsidR="004B4694" w:rsidRPr="004B4694" w:rsidRDefault="004B4694" w:rsidP="004B4694">
      <w:pPr>
        <w:ind w:left="720" w:hanging="720"/>
      </w:pPr>
      <w:r w:rsidRPr="004B4694">
        <w:t xml:space="preserve">Keutchafo, E.L.W., Kerr, J. and Baloyi, O.B. (2022). A Model for Effective Nonverbal Communication between Nurses and Older Patients: A Grounded Theory Inquiry. </w:t>
      </w:r>
      <w:r w:rsidRPr="004B4694">
        <w:rPr>
          <w:i/>
          <w:iCs/>
        </w:rPr>
        <w:t>Healthcare</w:t>
      </w:r>
      <w:r w:rsidRPr="004B4694">
        <w:t>, [online] 10(11), p.2119. doi:https://doi.org/10.3390/healthcare10112119.</w:t>
      </w:r>
    </w:p>
    <w:p w14:paraId="5EAB8B1C" w14:textId="77777777" w:rsidR="004B4694" w:rsidRPr="004B4694" w:rsidRDefault="004B4694" w:rsidP="004B4694">
      <w:pPr>
        <w:ind w:left="720" w:hanging="720"/>
      </w:pPr>
      <w:r w:rsidRPr="004B4694">
        <w:t xml:space="preserve">Lafleur, A., Côté, L. and Witteman, H.O. (2021). Analysis of Supervisors’ Feedback to Residents on Communicator, Collaborator, and Professional Roles During Case Discussions. </w:t>
      </w:r>
      <w:r w:rsidRPr="004B4694">
        <w:rPr>
          <w:i/>
          <w:iCs/>
        </w:rPr>
        <w:t>Journal of Graduate Medical Education</w:t>
      </w:r>
      <w:r w:rsidRPr="004B4694">
        <w:t>, 13(2), pp.246–256. doi:https://doi.org/10.4300/jgme-d-20-00842.1.</w:t>
      </w:r>
    </w:p>
    <w:p w14:paraId="76048B28" w14:textId="77777777" w:rsidR="004B4694" w:rsidRPr="004B4694" w:rsidRDefault="004B4694" w:rsidP="004B4694">
      <w:pPr>
        <w:ind w:left="720" w:hanging="720"/>
      </w:pPr>
      <w:r w:rsidRPr="004B4694">
        <w:t xml:space="preserve">Mustafa, R., Mahboob, U., Khan, R.A. and Anjum, A. (2022). Impact of Language Barriers in Doctor – Patient Relationship: A Qualitative Study. </w:t>
      </w:r>
      <w:r w:rsidRPr="004B4694">
        <w:rPr>
          <w:i/>
          <w:iCs/>
        </w:rPr>
        <w:t>Pakistan Journal of Medical Sciences</w:t>
      </w:r>
      <w:r w:rsidRPr="004B4694">
        <w:t>, [online] 39(1). doi:https://doi.org/10.12669/pjms.39.1.5805.</w:t>
      </w:r>
    </w:p>
    <w:p w14:paraId="275B8381" w14:textId="77777777" w:rsidR="004B4694" w:rsidRPr="004B4694" w:rsidRDefault="004B4694" w:rsidP="004B4694">
      <w:pPr>
        <w:ind w:left="720" w:hanging="720"/>
      </w:pPr>
      <w:r w:rsidRPr="004B4694">
        <w:t xml:space="preserve">NMC (2018). </w:t>
      </w:r>
      <w:r w:rsidRPr="004B4694">
        <w:rPr>
          <w:i/>
          <w:iCs/>
        </w:rPr>
        <w:t>The Code: Professional Standards of Practice and Behaviour for nurses, Midwives and Nursing Associates</w:t>
      </w:r>
      <w:r w:rsidRPr="004B4694">
        <w:t>. [online] Nursing and Midwifery council. Available at: https://www.nmc.org.uk/standards/code/.</w:t>
      </w:r>
    </w:p>
    <w:p w14:paraId="7CD0BD02" w14:textId="77777777" w:rsidR="004B4694" w:rsidRPr="004B4694" w:rsidRDefault="004B4694" w:rsidP="004B4694">
      <w:pPr>
        <w:ind w:left="720" w:hanging="720"/>
      </w:pPr>
      <w:r w:rsidRPr="004B4694">
        <w:t xml:space="preserve">Paul, J. and Seniuk-Cicek, J. (2022). Cognitive Science of PowerPoint Part II: The Power of Attention. </w:t>
      </w:r>
      <w:r w:rsidRPr="004B4694">
        <w:rPr>
          <w:i/>
          <w:iCs/>
        </w:rPr>
        <w:t>Proceedings of the Canadian Engineering Education Association (CEEA)</w:t>
      </w:r>
      <w:r w:rsidRPr="004B4694">
        <w:t>. doi:https://doi.org/10.24908/pceea.vi.15834.</w:t>
      </w:r>
    </w:p>
    <w:p w14:paraId="6EEFEB10" w14:textId="77777777" w:rsidR="004B4694" w:rsidRPr="004B4694" w:rsidRDefault="004B4694" w:rsidP="004B4694">
      <w:pPr>
        <w:ind w:left="720" w:hanging="720"/>
      </w:pPr>
      <w:r w:rsidRPr="004B4694">
        <w:t xml:space="preserve">Reuter-Sandquist, M., Ernstmeyer, K. and Christman, E. (2022). </w:t>
      </w:r>
      <w:r w:rsidRPr="004B4694">
        <w:rPr>
          <w:i/>
          <w:iCs/>
        </w:rPr>
        <w:t>Chapter 1: Communicate Professionally Within a Health Care Setting</w:t>
      </w:r>
      <w:r w:rsidRPr="004B4694">
        <w:t>. [online] www.ncbi.nlm.nih.gov. Available at: https://www.ncbi.nlm.nih.gov/books/NBK599382/.</w:t>
      </w:r>
    </w:p>
    <w:p w14:paraId="0519B00A" w14:textId="77777777" w:rsidR="004B4694" w:rsidRPr="004B4694" w:rsidRDefault="004B4694" w:rsidP="004B4694">
      <w:pPr>
        <w:ind w:left="720" w:hanging="720"/>
      </w:pPr>
      <w:r w:rsidRPr="004B4694">
        <w:t xml:space="preserve">Toker, Ö.G., Elibol, N.T., Elif Kuru, Zeynep Görmezoğlu, Görener, A. and Toker, K. (2025). Industrial noise: impacts on workers’ health and performance below permissible limits. </w:t>
      </w:r>
      <w:r w:rsidRPr="004B4694">
        <w:rPr>
          <w:i/>
          <w:iCs/>
        </w:rPr>
        <w:t>BMC Public Health</w:t>
      </w:r>
      <w:r w:rsidRPr="004B4694">
        <w:t>, [online] 25(1). doi:https://doi.org/10.1186/s12889-025-22732-1.</w:t>
      </w:r>
    </w:p>
    <w:p w14:paraId="223BE217" w14:textId="77777777" w:rsidR="004B4694" w:rsidRDefault="004B4694" w:rsidP="008609A8"/>
    <w:sectPr w:rsidR="004B4694" w:rsidSect="007A4BC6">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4E27F" w14:textId="77777777" w:rsidR="009B34B8" w:rsidRDefault="009B34B8" w:rsidP="007A4BC6">
      <w:pPr>
        <w:spacing w:after="0" w:line="240" w:lineRule="auto"/>
      </w:pPr>
      <w:r>
        <w:separator/>
      </w:r>
    </w:p>
  </w:endnote>
  <w:endnote w:type="continuationSeparator" w:id="0">
    <w:p w14:paraId="7EDE0795" w14:textId="77777777" w:rsidR="009B34B8" w:rsidRDefault="009B34B8" w:rsidP="007A4B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FD4E3" w14:textId="77777777" w:rsidR="009B34B8" w:rsidRDefault="009B34B8" w:rsidP="007A4BC6">
      <w:pPr>
        <w:spacing w:after="0" w:line="240" w:lineRule="auto"/>
      </w:pPr>
      <w:r>
        <w:separator/>
      </w:r>
    </w:p>
  </w:footnote>
  <w:footnote w:type="continuationSeparator" w:id="0">
    <w:p w14:paraId="64A8AA8C" w14:textId="77777777" w:rsidR="009B34B8" w:rsidRDefault="009B34B8" w:rsidP="007A4B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5674777"/>
      <w:docPartObj>
        <w:docPartGallery w:val="Page Numbers (Top of Page)"/>
        <w:docPartUnique/>
      </w:docPartObj>
    </w:sdtPr>
    <w:sdtEndPr>
      <w:rPr>
        <w:noProof/>
      </w:rPr>
    </w:sdtEndPr>
    <w:sdtContent>
      <w:p w14:paraId="5F89DE08" w14:textId="76617654" w:rsidR="007A4BC6" w:rsidRDefault="007A4BC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9BA62CB" w14:textId="77777777" w:rsidR="007A4BC6" w:rsidRDefault="007A4BC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3"/>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CDE"/>
    <w:rsid w:val="00010AEE"/>
    <w:rsid w:val="000647DA"/>
    <w:rsid w:val="00072283"/>
    <w:rsid w:val="0008538E"/>
    <w:rsid w:val="0009237E"/>
    <w:rsid w:val="000B4310"/>
    <w:rsid w:val="00124FFB"/>
    <w:rsid w:val="001379BC"/>
    <w:rsid w:val="00161BFF"/>
    <w:rsid w:val="001671AD"/>
    <w:rsid w:val="001954CE"/>
    <w:rsid w:val="001A00F5"/>
    <w:rsid w:val="001A02B5"/>
    <w:rsid w:val="001B26E4"/>
    <w:rsid w:val="001B3C93"/>
    <w:rsid w:val="00207957"/>
    <w:rsid w:val="00212ED3"/>
    <w:rsid w:val="002244D1"/>
    <w:rsid w:val="002A3058"/>
    <w:rsid w:val="002B6838"/>
    <w:rsid w:val="002D74AE"/>
    <w:rsid w:val="002F0D8F"/>
    <w:rsid w:val="00342100"/>
    <w:rsid w:val="00343B3F"/>
    <w:rsid w:val="00385B26"/>
    <w:rsid w:val="00392F28"/>
    <w:rsid w:val="003E0F42"/>
    <w:rsid w:val="00405E98"/>
    <w:rsid w:val="004165DF"/>
    <w:rsid w:val="004377BF"/>
    <w:rsid w:val="004466E1"/>
    <w:rsid w:val="00454A83"/>
    <w:rsid w:val="00481EF4"/>
    <w:rsid w:val="00484618"/>
    <w:rsid w:val="004A71F3"/>
    <w:rsid w:val="004B4694"/>
    <w:rsid w:val="004F7DD7"/>
    <w:rsid w:val="00612CD1"/>
    <w:rsid w:val="00624C02"/>
    <w:rsid w:val="00631841"/>
    <w:rsid w:val="00636A2A"/>
    <w:rsid w:val="00660676"/>
    <w:rsid w:val="00694859"/>
    <w:rsid w:val="006A1B4A"/>
    <w:rsid w:val="006D735F"/>
    <w:rsid w:val="00714529"/>
    <w:rsid w:val="00743697"/>
    <w:rsid w:val="007517F7"/>
    <w:rsid w:val="00753B00"/>
    <w:rsid w:val="00765197"/>
    <w:rsid w:val="007706E5"/>
    <w:rsid w:val="007756BB"/>
    <w:rsid w:val="007841CC"/>
    <w:rsid w:val="00794C0A"/>
    <w:rsid w:val="007A142D"/>
    <w:rsid w:val="007A4BC6"/>
    <w:rsid w:val="007B3839"/>
    <w:rsid w:val="008032C9"/>
    <w:rsid w:val="008216CE"/>
    <w:rsid w:val="00825A50"/>
    <w:rsid w:val="008569F0"/>
    <w:rsid w:val="008609A8"/>
    <w:rsid w:val="00894B1A"/>
    <w:rsid w:val="008A7B6D"/>
    <w:rsid w:val="008D4596"/>
    <w:rsid w:val="0091676B"/>
    <w:rsid w:val="00920029"/>
    <w:rsid w:val="009250ED"/>
    <w:rsid w:val="009311BE"/>
    <w:rsid w:val="00980F56"/>
    <w:rsid w:val="009B34B8"/>
    <w:rsid w:val="009C5D4F"/>
    <w:rsid w:val="009D1BC1"/>
    <w:rsid w:val="009D6492"/>
    <w:rsid w:val="009D7689"/>
    <w:rsid w:val="009E6954"/>
    <w:rsid w:val="009F0C2A"/>
    <w:rsid w:val="009F4F21"/>
    <w:rsid w:val="00A4334E"/>
    <w:rsid w:val="00A63498"/>
    <w:rsid w:val="00A800E1"/>
    <w:rsid w:val="00AA24E6"/>
    <w:rsid w:val="00AF0324"/>
    <w:rsid w:val="00B14CDE"/>
    <w:rsid w:val="00B301E3"/>
    <w:rsid w:val="00B405F1"/>
    <w:rsid w:val="00B503A0"/>
    <w:rsid w:val="00B55BA1"/>
    <w:rsid w:val="00B841D8"/>
    <w:rsid w:val="00BB0C3C"/>
    <w:rsid w:val="00BC3F50"/>
    <w:rsid w:val="00BE0DA6"/>
    <w:rsid w:val="00BE1244"/>
    <w:rsid w:val="00BF1967"/>
    <w:rsid w:val="00C17605"/>
    <w:rsid w:val="00C277E1"/>
    <w:rsid w:val="00C67850"/>
    <w:rsid w:val="00CB6814"/>
    <w:rsid w:val="00CB6F98"/>
    <w:rsid w:val="00CC478B"/>
    <w:rsid w:val="00CF250C"/>
    <w:rsid w:val="00CF3763"/>
    <w:rsid w:val="00D23F94"/>
    <w:rsid w:val="00D27E69"/>
    <w:rsid w:val="00D3289A"/>
    <w:rsid w:val="00D735D8"/>
    <w:rsid w:val="00DC65AC"/>
    <w:rsid w:val="00E47DEB"/>
    <w:rsid w:val="00E92CE1"/>
    <w:rsid w:val="00EA2AE4"/>
    <w:rsid w:val="00EC24AD"/>
    <w:rsid w:val="00EC2D6E"/>
    <w:rsid w:val="00F171E2"/>
    <w:rsid w:val="00F2710A"/>
    <w:rsid w:val="00F3563B"/>
    <w:rsid w:val="00F44349"/>
    <w:rsid w:val="00F87E0A"/>
    <w:rsid w:val="00F911F2"/>
    <w:rsid w:val="00F95DFE"/>
    <w:rsid w:val="00F9675F"/>
    <w:rsid w:val="00FB6832"/>
    <w:rsid w:val="00FD6F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2B1656"/>
  <w15:chartTrackingRefBased/>
  <w15:docId w15:val="{73746627-602D-4F79-8EC6-985E18326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7DE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D7689"/>
    <w:pPr>
      <w:keepNext/>
      <w:keepLines/>
      <w:spacing w:before="120" w:after="120" w:line="480" w:lineRule="auto"/>
      <w:contextualSpacing/>
      <w:jc w:val="left"/>
      <w:outlineLvl w:val="0"/>
    </w:pPr>
    <w:rPr>
      <w:rFonts w:eastAsiaTheme="majorEastAsia" w:cstheme="majorBidi"/>
      <w:b/>
      <w:color w:val="000000" w:themeColor="text1"/>
      <w:szCs w:val="40"/>
      <w:lang w:val="en-GB"/>
    </w:rPr>
  </w:style>
  <w:style w:type="paragraph" w:styleId="Heading2">
    <w:name w:val="heading 2"/>
    <w:basedOn w:val="Normal"/>
    <w:next w:val="Normal"/>
    <w:link w:val="Heading2Char"/>
    <w:uiPriority w:val="9"/>
    <w:unhideWhenUsed/>
    <w:qFormat/>
    <w:rsid w:val="009D7689"/>
    <w:pPr>
      <w:spacing w:before="120" w:after="120"/>
      <w:contextualSpacing/>
      <w:jc w:val="left"/>
      <w:outlineLvl w:val="1"/>
    </w:pPr>
    <w:rPr>
      <w:b/>
      <w:i/>
      <w:lang w:val="en-GB"/>
    </w:rPr>
  </w:style>
  <w:style w:type="paragraph" w:styleId="Heading3">
    <w:name w:val="heading 3"/>
    <w:basedOn w:val="Normal"/>
    <w:next w:val="Normal"/>
    <w:link w:val="Heading3Char"/>
    <w:uiPriority w:val="9"/>
    <w:unhideWhenUsed/>
    <w:qFormat/>
    <w:rsid w:val="00D735D8"/>
    <w:pPr>
      <w:keepNext/>
      <w:keepLines/>
      <w:spacing w:before="160" w:after="80"/>
      <w:outlineLvl w:val="2"/>
    </w:pPr>
    <w:rPr>
      <w:rFonts w:eastAsiaTheme="majorEastAsia" w:cstheme="majorBidi"/>
      <w:i/>
      <w:color w:val="000000" w:themeColor="text1"/>
      <w:sz w:val="22"/>
      <w:szCs w:val="28"/>
    </w:rPr>
  </w:style>
  <w:style w:type="paragraph" w:styleId="Heading4">
    <w:name w:val="heading 4"/>
    <w:basedOn w:val="Normal"/>
    <w:next w:val="Normal"/>
    <w:link w:val="Heading4Char"/>
    <w:uiPriority w:val="9"/>
    <w:semiHidden/>
    <w:unhideWhenUsed/>
    <w:qFormat/>
    <w:rsid w:val="00B14CD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14CD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14CD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14CD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14CD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14CD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689"/>
    <w:rPr>
      <w:rFonts w:ascii="Times New Roman" w:eastAsiaTheme="majorEastAsia" w:hAnsi="Times New Roman" w:cstheme="majorBidi"/>
      <w:b/>
      <w:color w:val="000000" w:themeColor="text1"/>
      <w:sz w:val="24"/>
      <w:szCs w:val="40"/>
      <w:lang w:val="en-GB"/>
    </w:rPr>
  </w:style>
  <w:style w:type="character" w:customStyle="1" w:styleId="Heading2Char">
    <w:name w:val="Heading 2 Char"/>
    <w:basedOn w:val="DefaultParagraphFont"/>
    <w:link w:val="Heading2"/>
    <w:uiPriority w:val="9"/>
    <w:rsid w:val="009D7689"/>
    <w:rPr>
      <w:rFonts w:ascii="Times New Roman" w:hAnsi="Times New Roman"/>
      <w:b/>
      <w:i/>
      <w:sz w:val="24"/>
      <w:lang w:val="en-GB"/>
    </w:rPr>
  </w:style>
  <w:style w:type="character" w:customStyle="1" w:styleId="Heading3Char">
    <w:name w:val="Heading 3 Char"/>
    <w:basedOn w:val="DefaultParagraphFont"/>
    <w:link w:val="Heading3"/>
    <w:uiPriority w:val="9"/>
    <w:rsid w:val="00D735D8"/>
    <w:rPr>
      <w:rFonts w:ascii="Times New Roman" w:eastAsiaTheme="majorEastAsia" w:hAnsi="Times New Roman" w:cstheme="majorBidi"/>
      <w:i/>
      <w:color w:val="000000" w:themeColor="text1"/>
      <w:szCs w:val="28"/>
    </w:rPr>
  </w:style>
  <w:style w:type="paragraph" w:styleId="NoSpacing">
    <w:name w:val="No Spacing"/>
    <w:uiPriority w:val="1"/>
    <w:qFormat/>
    <w:rsid w:val="002B6838"/>
    <w:pPr>
      <w:spacing w:after="0" w:line="360" w:lineRule="auto"/>
      <w:jc w:val="both"/>
    </w:pPr>
    <w:rPr>
      <w:b/>
    </w:rPr>
  </w:style>
  <w:style w:type="character" w:customStyle="1" w:styleId="Heading4Char">
    <w:name w:val="Heading 4 Char"/>
    <w:basedOn w:val="DefaultParagraphFont"/>
    <w:link w:val="Heading4"/>
    <w:uiPriority w:val="9"/>
    <w:semiHidden/>
    <w:rsid w:val="00B14CDE"/>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B14CDE"/>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B14CDE"/>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B14CDE"/>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B14CDE"/>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B14CDE"/>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B14C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4C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4CD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4C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4CDE"/>
    <w:pPr>
      <w:spacing w:before="160"/>
      <w:jc w:val="center"/>
    </w:pPr>
    <w:rPr>
      <w:i/>
      <w:iCs/>
      <w:color w:val="404040" w:themeColor="text1" w:themeTint="BF"/>
    </w:rPr>
  </w:style>
  <w:style w:type="character" w:customStyle="1" w:styleId="QuoteChar">
    <w:name w:val="Quote Char"/>
    <w:basedOn w:val="DefaultParagraphFont"/>
    <w:link w:val="Quote"/>
    <w:uiPriority w:val="29"/>
    <w:rsid w:val="00B14CDE"/>
    <w:rPr>
      <w:rFonts w:ascii="Times New Roman" w:hAnsi="Times New Roman"/>
      <w:i/>
      <w:iCs/>
      <w:color w:val="404040" w:themeColor="text1" w:themeTint="BF"/>
      <w:sz w:val="24"/>
    </w:rPr>
  </w:style>
  <w:style w:type="paragraph" w:styleId="ListParagraph">
    <w:name w:val="List Paragraph"/>
    <w:basedOn w:val="Normal"/>
    <w:uiPriority w:val="34"/>
    <w:qFormat/>
    <w:rsid w:val="00B14CDE"/>
    <w:pPr>
      <w:ind w:left="720"/>
      <w:contextualSpacing/>
    </w:pPr>
  </w:style>
  <w:style w:type="character" w:styleId="IntenseEmphasis">
    <w:name w:val="Intense Emphasis"/>
    <w:basedOn w:val="DefaultParagraphFont"/>
    <w:uiPriority w:val="21"/>
    <w:qFormat/>
    <w:rsid w:val="00B14CDE"/>
    <w:rPr>
      <w:i/>
      <w:iCs/>
      <w:color w:val="2F5496" w:themeColor="accent1" w:themeShade="BF"/>
    </w:rPr>
  </w:style>
  <w:style w:type="paragraph" w:styleId="IntenseQuote">
    <w:name w:val="Intense Quote"/>
    <w:basedOn w:val="Normal"/>
    <w:next w:val="Normal"/>
    <w:link w:val="IntenseQuoteChar"/>
    <w:uiPriority w:val="30"/>
    <w:qFormat/>
    <w:rsid w:val="00B14C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14CDE"/>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B14CDE"/>
    <w:rPr>
      <w:b/>
      <w:bCs/>
      <w:smallCaps/>
      <w:color w:val="2F5496" w:themeColor="accent1" w:themeShade="BF"/>
      <w:spacing w:val="5"/>
    </w:rPr>
  </w:style>
  <w:style w:type="table" w:styleId="TableGrid">
    <w:name w:val="Table Grid"/>
    <w:basedOn w:val="TableNormal"/>
    <w:uiPriority w:val="39"/>
    <w:rsid w:val="00B14C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A4B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4BC6"/>
    <w:rPr>
      <w:rFonts w:ascii="Times New Roman" w:hAnsi="Times New Roman"/>
      <w:sz w:val="24"/>
    </w:rPr>
  </w:style>
  <w:style w:type="paragraph" w:styleId="Footer">
    <w:name w:val="footer"/>
    <w:basedOn w:val="Normal"/>
    <w:link w:val="FooterChar"/>
    <w:uiPriority w:val="99"/>
    <w:unhideWhenUsed/>
    <w:rsid w:val="007A4B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4BC6"/>
    <w:rPr>
      <w:rFonts w:ascii="Times New Roman" w:hAnsi="Times New Roman"/>
      <w:sz w:val="24"/>
    </w:rPr>
  </w:style>
  <w:style w:type="paragraph" w:styleId="TOCHeading">
    <w:name w:val="TOC Heading"/>
    <w:basedOn w:val="Heading1"/>
    <w:next w:val="Normal"/>
    <w:uiPriority w:val="39"/>
    <w:unhideWhenUsed/>
    <w:qFormat/>
    <w:rsid w:val="00624C02"/>
    <w:pPr>
      <w:spacing w:before="240" w:after="0" w:line="259" w:lineRule="auto"/>
      <w:contextualSpacing w:val="0"/>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24C02"/>
    <w:pPr>
      <w:spacing w:after="100"/>
    </w:pPr>
  </w:style>
  <w:style w:type="paragraph" w:styleId="TOC2">
    <w:name w:val="toc 2"/>
    <w:basedOn w:val="Normal"/>
    <w:next w:val="Normal"/>
    <w:autoRedefine/>
    <w:uiPriority w:val="39"/>
    <w:unhideWhenUsed/>
    <w:rsid w:val="00624C02"/>
    <w:pPr>
      <w:spacing w:after="100"/>
      <w:ind w:left="240"/>
    </w:pPr>
  </w:style>
  <w:style w:type="character" w:styleId="Hyperlink">
    <w:name w:val="Hyperlink"/>
    <w:basedOn w:val="DefaultParagraphFont"/>
    <w:uiPriority w:val="99"/>
    <w:unhideWhenUsed/>
    <w:rsid w:val="00624C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864E0E-E1FE-4A7F-8C5A-ED414D55709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2713</Words>
  <Characters>17894</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Emma Stevens (2409971)</cp:lastModifiedBy>
  <cp:revision>2</cp:revision>
  <dcterms:created xsi:type="dcterms:W3CDTF">2025-11-19T20:23:00Z</dcterms:created>
  <dcterms:modified xsi:type="dcterms:W3CDTF">2025-11-19T20:23:00Z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8053c066-f674-4db6-bfb1-562d60630d7e</vt:lpwstr>
  </property>
</Properties>
</file>