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rPr>
        <w:id w:val="245237433"/>
        <w:docPartObj>
          <w:docPartGallery w:val="Cover Pages"/>
          <w:docPartUnique/>
        </w:docPartObj>
      </w:sdtPr>
      <w:sdtEndPr>
        <w:rPr>
          <w:color w:val="auto"/>
        </w:rPr>
      </w:sdtEndPr>
      <w:sdtContent>
        <w:p w14:paraId="38E72776" w14:textId="6A8EE760" w:rsidR="00002F24" w:rsidRDefault="00002F24">
          <w:pPr>
            <w:pStyle w:val="NoSpacing"/>
            <w:spacing w:before="1540" w:after="240"/>
            <w:jc w:val="center"/>
            <w:rPr>
              <w:color w:val="4472C4" w:themeColor="accent1"/>
            </w:rPr>
          </w:pPr>
          <w:r>
            <w:rPr>
              <w:noProof/>
              <w:color w:val="4472C4" w:themeColor="accent1"/>
            </w:rPr>
            <w:drawing>
              <wp:inline distT="0" distB="0" distL="0" distR="0" wp14:anchorId="4205BFFA" wp14:editId="71A2C2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7CD2976" w14:textId="02B14DE3" w:rsidR="006E56B8" w:rsidRDefault="006E56B8" w:rsidP="006E56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6E56B8">
            <w:rPr>
              <w:rFonts w:asciiTheme="majorHAnsi" w:eastAsiaTheme="majorEastAsia" w:hAnsiTheme="majorHAnsi" w:cstheme="majorBidi"/>
              <w:caps/>
              <w:color w:val="4472C4" w:themeColor="accent1"/>
              <w:sz w:val="72"/>
              <w:szCs w:val="72"/>
            </w:rPr>
            <w:t>Data Handling &amp; Business Intelligence</w:t>
          </w:r>
          <w:r w:rsidR="00080C6F">
            <w:rPr>
              <w:rFonts w:asciiTheme="majorHAnsi" w:eastAsiaTheme="majorEastAsia" w:hAnsiTheme="majorHAnsi" w:cstheme="majorBidi"/>
              <w:caps/>
              <w:color w:val="4472C4" w:themeColor="accent1"/>
              <w:sz w:val="72"/>
              <w:szCs w:val="72"/>
            </w:rPr>
            <w:t xml:space="preserve"> 2</w:t>
          </w:r>
        </w:p>
        <w:p w14:paraId="67D5652C" w14:textId="309AB460" w:rsidR="00002F24" w:rsidRDefault="00000000" w:rsidP="006E56B8">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b/>
                <w:bCs/>
                <w:color w:val="4472C4" w:themeColor="accent1"/>
                <w:sz w:val="28"/>
                <w:szCs w:val="28"/>
                <w:lang w:val="en-GB"/>
              </w:rPr>
              <w:alias w:val="Subtitle"/>
              <w:tag w:val=""/>
              <w:id w:val="328029620"/>
              <w:placeholder>
                <w:docPart w:val="879263BDF48A404EA92E546F0373CE6E"/>
              </w:placeholder>
              <w:dataBinding w:prefixMappings="xmlns:ns0='http://purl.org/dc/elements/1.1/' xmlns:ns1='http://schemas.openxmlformats.org/package/2006/metadata/core-properties' " w:xpath="/ns1:coreProperties[1]/ns0:subject[1]" w:storeItemID="{6C3C8BC8-F283-45AE-878A-BAB7291924A1}"/>
              <w:text/>
            </w:sdtPr>
            <w:sdtContent>
              <w:r w:rsidR="003922D0" w:rsidRPr="003922D0">
                <w:rPr>
                  <w:b/>
                  <w:bCs/>
                  <w:color w:val="4472C4" w:themeColor="accent1"/>
                  <w:sz w:val="28"/>
                  <w:szCs w:val="28"/>
                  <w:lang w:val="en-GB"/>
                </w:rPr>
                <w:t xml:space="preserve">Student Number: 2111701                        </w:t>
              </w:r>
              <w:r w:rsidR="003922D0">
                <w:rPr>
                  <w:b/>
                  <w:bCs/>
                  <w:color w:val="4472C4" w:themeColor="accent1"/>
                  <w:sz w:val="28"/>
                  <w:szCs w:val="28"/>
                  <w:lang w:val="en-GB"/>
                </w:rPr>
                <w:t xml:space="preserve">                                                                       </w:t>
              </w:r>
              <w:r w:rsidR="003922D0" w:rsidRPr="003922D0">
                <w:rPr>
                  <w:b/>
                  <w:bCs/>
                  <w:color w:val="4472C4" w:themeColor="accent1"/>
                  <w:sz w:val="28"/>
                  <w:szCs w:val="28"/>
                  <w:lang w:val="en-GB"/>
                </w:rPr>
                <w:t xml:space="preserve"> WORD COUNT:</w:t>
              </w:r>
              <w:r w:rsidR="00080C6F">
                <w:rPr>
                  <w:b/>
                  <w:bCs/>
                  <w:color w:val="4472C4" w:themeColor="accent1"/>
                  <w:sz w:val="28"/>
                  <w:szCs w:val="28"/>
                  <w:lang w:val="en-GB"/>
                </w:rPr>
                <w:t xml:space="preserve"> 3</w:t>
              </w:r>
              <w:r w:rsidR="00F80E6B">
                <w:rPr>
                  <w:b/>
                  <w:bCs/>
                  <w:color w:val="4472C4" w:themeColor="accent1"/>
                  <w:sz w:val="28"/>
                  <w:szCs w:val="28"/>
                  <w:lang w:val="en-GB"/>
                </w:rPr>
                <w:t>300</w:t>
              </w:r>
              <w:r w:rsidR="003922D0" w:rsidRPr="003922D0">
                <w:rPr>
                  <w:b/>
                  <w:bCs/>
                  <w:color w:val="4472C4" w:themeColor="accent1"/>
                  <w:sz w:val="28"/>
                  <w:szCs w:val="28"/>
                  <w:lang w:val="en-GB"/>
                </w:rPr>
                <w:t xml:space="preserve"> words</w:t>
              </w:r>
            </w:sdtContent>
          </w:sdt>
        </w:p>
        <w:p w14:paraId="009728D2" w14:textId="7FEB9043" w:rsidR="00002F24" w:rsidRDefault="00002F24">
          <w:pPr>
            <w:pStyle w:val="NoSpacing"/>
            <w:spacing w:before="480"/>
            <w:jc w:val="center"/>
            <w:rPr>
              <w:color w:val="4472C4" w:themeColor="accent1"/>
            </w:rPr>
          </w:pPr>
          <w:r>
            <w:rPr>
              <w:noProof/>
              <w:color w:val="4472C4" w:themeColor="accent1"/>
            </w:rPr>
            <w:drawing>
              <wp:inline distT="0" distB="0" distL="0" distR="0" wp14:anchorId="2D513801" wp14:editId="0B0A5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FA8D59" w14:textId="77777777" w:rsidR="00AB6634" w:rsidRDefault="00002F24" w:rsidP="008F1CE5">
          <w:r>
            <w:br w:type="page"/>
          </w:r>
        </w:p>
        <w:sdt>
          <w:sdtPr>
            <w:rPr>
              <w:rFonts w:asciiTheme="minorHAnsi" w:eastAsiaTheme="minorHAnsi" w:hAnsiTheme="minorHAnsi" w:cstheme="minorBidi"/>
              <w:color w:val="auto"/>
              <w:sz w:val="22"/>
              <w:szCs w:val="22"/>
              <w:lang w:val="en-GB"/>
            </w:rPr>
            <w:id w:val="-418874580"/>
            <w:docPartObj>
              <w:docPartGallery w:val="Table of Contents"/>
              <w:docPartUnique/>
            </w:docPartObj>
          </w:sdtPr>
          <w:sdtEndPr>
            <w:rPr>
              <w:noProof/>
              <w:sz w:val="24"/>
              <w:szCs w:val="24"/>
            </w:rPr>
          </w:sdtEndPr>
          <w:sdtContent>
            <w:p w14:paraId="36A26919" w14:textId="5B15EF27" w:rsidR="00AB6634" w:rsidRDefault="00AB6634" w:rsidP="008F1CE5">
              <w:pPr>
                <w:pStyle w:val="TOCHeading"/>
              </w:pPr>
              <w:r>
                <w:t>Table of Contents</w:t>
              </w:r>
            </w:p>
            <w:p w14:paraId="30117D10" w14:textId="1C892C9A" w:rsidR="00F80E6B" w:rsidRDefault="00AB6634">
              <w:pPr>
                <w:pStyle w:val="TOC1"/>
                <w:tabs>
                  <w:tab w:val="right" w:leader="dot" w:pos="9350"/>
                </w:tabs>
                <w:rPr>
                  <w:rFonts w:eastAsiaTheme="minorEastAsia"/>
                  <w:noProof/>
                  <w:kern w:val="2"/>
                  <w:sz w:val="22"/>
                  <w:szCs w:val="22"/>
                  <w:lang w:eastAsia="en-GB"/>
                  <w14:ligatures w14:val="standardContextual"/>
                </w:rPr>
              </w:pPr>
              <w:r>
                <w:fldChar w:fldCharType="begin"/>
              </w:r>
              <w:r>
                <w:instrText xml:space="preserve"> TOC \o "1-3" \h \z \u </w:instrText>
              </w:r>
              <w:r>
                <w:fldChar w:fldCharType="separate"/>
              </w:r>
              <w:hyperlink w:anchor="_Toc134823032" w:history="1">
                <w:r w:rsidR="00F80E6B" w:rsidRPr="00BA778A">
                  <w:rPr>
                    <w:rStyle w:val="Hyperlink"/>
                    <w:noProof/>
                  </w:rPr>
                  <w:t>Introduction</w:t>
                </w:r>
                <w:r w:rsidR="00F80E6B">
                  <w:rPr>
                    <w:noProof/>
                    <w:webHidden/>
                  </w:rPr>
                  <w:tab/>
                </w:r>
                <w:r w:rsidR="00F80E6B">
                  <w:rPr>
                    <w:noProof/>
                    <w:webHidden/>
                  </w:rPr>
                  <w:fldChar w:fldCharType="begin"/>
                </w:r>
                <w:r w:rsidR="00F80E6B">
                  <w:rPr>
                    <w:noProof/>
                    <w:webHidden/>
                  </w:rPr>
                  <w:instrText xml:space="preserve"> PAGEREF _Toc134823032 \h </w:instrText>
                </w:r>
                <w:r w:rsidR="00F80E6B">
                  <w:rPr>
                    <w:noProof/>
                    <w:webHidden/>
                  </w:rPr>
                </w:r>
                <w:r w:rsidR="00F80E6B">
                  <w:rPr>
                    <w:noProof/>
                    <w:webHidden/>
                  </w:rPr>
                  <w:fldChar w:fldCharType="separate"/>
                </w:r>
                <w:r w:rsidR="00F80E6B">
                  <w:rPr>
                    <w:noProof/>
                    <w:webHidden/>
                  </w:rPr>
                  <w:t>2</w:t>
                </w:r>
                <w:r w:rsidR="00F80E6B">
                  <w:rPr>
                    <w:noProof/>
                    <w:webHidden/>
                  </w:rPr>
                  <w:fldChar w:fldCharType="end"/>
                </w:r>
              </w:hyperlink>
            </w:p>
            <w:p w14:paraId="29F78C8E" w14:textId="79452BD1" w:rsidR="00F80E6B" w:rsidRDefault="00F80E6B">
              <w:pPr>
                <w:pStyle w:val="TOC2"/>
                <w:tabs>
                  <w:tab w:val="right" w:leader="dot" w:pos="9350"/>
                </w:tabs>
                <w:rPr>
                  <w:rFonts w:eastAsiaTheme="minorEastAsia"/>
                  <w:noProof/>
                  <w:kern w:val="2"/>
                  <w:sz w:val="22"/>
                  <w:szCs w:val="22"/>
                  <w:lang w:eastAsia="en-GB"/>
                  <w14:ligatures w14:val="standardContextual"/>
                </w:rPr>
              </w:pPr>
              <w:hyperlink w:anchor="_Toc134823033" w:history="1">
                <w:r w:rsidRPr="00BA778A">
                  <w:rPr>
                    <w:rStyle w:val="Hyperlink"/>
                    <w:noProof/>
                  </w:rPr>
                  <w:t>Part 1</w:t>
                </w:r>
                <w:r>
                  <w:rPr>
                    <w:noProof/>
                    <w:webHidden/>
                  </w:rPr>
                  <w:tab/>
                </w:r>
                <w:r>
                  <w:rPr>
                    <w:noProof/>
                    <w:webHidden/>
                  </w:rPr>
                  <w:fldChar w:fldCharType="begin"/>
                </w:r>
                <w:r>
                  <w:rPr>
                    <w:noProof/>
                    <w:webHidden/>
                  </w:rPr>
                  <w:instrText xml:space="preserve"> PAGEREF _Toc134823033 \h </w:instrText>
                </w:r>
                <w:r>
                  <w:rPr>
                    <w:noProof/>
                    <w:webHidden/>
                  </w:rPr>
                </w:r>
                <w:r>
                  <w:rPr>
                    <w:noProof/>
                    <w:webHidden/>
                  </w:rPr>
                  <w:fldChar w:fldCharType="separate"/>
                </w:r>
                <w:r>
                  <w:rPr>
                    <w:noProof/>
                    <w:webHidden/>
                  </w:rPr>
                  <w:t>2</w:t>
                </w:r>
                <w:r>
                  <w:rPr>
                    <w:noProof/>
                    <w:webHidden/>
                  </w:rPr>
                  <w:fldChar w:fldCharType="end"/>
                </w:r>
              </w:hyperlink>
            </w:p>
            <w:p w14:paraId="18D7F0D7" w14:textId="6FFBAF61" w:rsidR="00F80E6B" w:rsidRDefault="00F80E6B">
              <w:pPr>
                <w:pStyle w:val="TOC2"/>
                <w:tabs>
                  <w:tab w:val="right" w:leader="dot" w:pos="9350"/>
                </w:tabs>
                <w:rPr>
                  <w:rFonts w:eastAsiaTheme="minorEastAsia"/>
                  <w:noProof/>
                  <w:kern w:val="2"/>
                  <w:sz w:val="22"/>
                  <w:szCs w:val="22"/>
                  <w:lang w:eastAsia="en-GB"/>
                  <w14:ligatures w14:val="standardContextual"/>
                </w:rPr>
              </w:pPr>
              <w:hyperlink w:anchor="_Toc134823034" w:history="1">
                <w:r w:rsidRPr="00BA778A">
                  <w:rPr>
                    <w:rStyle w:val="Hyperlink"/>
                    <w:noProof/>
                  </w:rPr>
                  <w:t>The decline in average price (room reservation price) over the year ranging from 2017 to 2021</w:t>
                </w:r>
                <w:r>
                  <w:rPr>
                    <w:noProof/>
                    <w:webHidden/>
                  </w:rPr>
                  <w:tab/>
                </w:r>
                <w:r>
                  <w:rPr>
                    <w:noProof/>
                    <w:webHidden/>
                  </w:rPr>
                  <w:fldChar w:fldCharType="begin"/>
                </w:r>
                <w:r>
                  <w:rPr>
                    <w:noProof/>
                    <w:webHidden/>
                  </w:rPr>
                  <w:instrText xml:space="preserve"> PAGEREF _Toc134823034 \h </w:instrText>
                </w:r>
                <w:r>
                  <w:rPr>
                    <w:noProof/>
                    <w:webHidden/>
                  </w:rPr>
                </w:r>
                <w:r>
                  <w:rPr>
                    <w:noProof/>
                    <w:webHidden/>
                  </w:rPr>
                  <w:fldChar w:fldCharType="separate"/>
                </w:r>
                <w:r>
                  <w:rPr>
                    <w:noProof/>
                    <w:webHidden/>
                  </w:rPr>
                  <w:t>4</w:t>
                </w:r>
                <w:r>
                  <w:rPr>
                    <w:noProof/>
                    <w:webHidden/>
                  </w:rPr>
                  <w:fldChar w:fldCharType="end"/>
                </w:r>
              </w:hyperlink>
            </w:p>
            <w:p w14:paraId="2F3F25FF" w14:textId="4B398EAA" w:rsidR="00F80E6B" w:rsidRDefault="00F80E6B">
              <w:pPr>
                <w:pStyle w:val="TOC2"/>
                <w:tabs>
                  <w:tab w:val="right" w:leader="dot" w:pos="9350"/>
                </w:tabs>
                <w:rPr>
                  <w:rFonts w:eastAsiaTheme="minorEastAsia"/>
                  <w:noProof/>
                  <w:kern w:val="2"/>
                  <w:sz w:val="22"/>
                  <w:szCs w:val="22"/>
                  <w:lang w:eastAsia="en-GB"/>
                  <w14:ligatures w14:val="standardContextual"/>
                </w:rPr>
              </w:pPr>
              <w:hyperlink w:anchor="_Toc134823035" w:history="1">
                <w:r w:rsidRPr="00BA778A">
                  <w:rPr>
                    <w:rStyle w:val="Hyperlink"/>
                    <w:noProof/>
                  </w:rPr>
                  <w:t>Part 2</w:t>
                </w:r>
                <w:r>
                  <w:rPr>
                    <w:noProof/>
                    <w:webHidden/>
                  </w:rPr>
                  <w:tab/>
                </w:r>
                <w:r>
                  <w:rPr>
                    <w:noProof/>
                    <w:webHidden/>
                  </w:rPr>
                  <w:fldChar w:fldCharType="begin"/>
                </w:r>
                <w:r>
                  <w:rPr>
                    <w:noProof/>
                    <w:webHidden/>
                  </w:rPr>
                  <w:instrText xml:space="preserve"> PAGEREF _Toc134823035 \h </w:instrText>
                </w:r>
                <w:r>
                  <w:rPr>
                    <w:noProof/>
                    <w:webHidden/>
                  </w:rPr>
                </w:r>
                <w:r>
                  <w:rPr>
                    <w:noProof/>
                    <w:webHidden/>
                  </w:rPr>
                  <w:fldChar w:fldCharType="separate"/>
                </w:r>
                <w:r>
                  <w:rPr>
                    <w:noProof/>
                    <w:webHidden/>
                  </w:rPr>
                  <w:t>9</w:t>
                </w:r>
                <w:r>
                  <w:rPr>
                    <w:noProof/>
                    <w:webHidden/>
                  </w:rPr>
                  <w:fldChar w:fldCharType="end"/>
                </w:r>
              </w:hyperlink>
            </w:p>
            <w:p w14:paraId="24A182D4" w14:textId="5D816658" w:rsidR="00F80E6B" w:rsidRDefault="00F80E6B">
              <w:pPr>
                <w:pStyle w:val="TOC1"/>
                <w:tabs>
                  <w:tab w:val="right" w:leader="dot" w:pos="9350"/>
                </w:tabs>
                <w:rPr>
                  <w:rFonts w:eastAsiaTheme="minorEastAsia"/>
                  <w:noProof/>
                  <w:kern w:val="2"/>
                  <w:sz w:val="22"/>
                  <w:szCs w:val="22"/>
                  <w:lang w:eastAsia="en-GB"/>
                  <w14:ligatures w14:val="standardContextual"/>
                </w:rPr>
              </w:pPr>
              <w:hyperlink w:anchor="_Toc134823036" w:history="1">
                <w:r w:rsidRPr="00BA778A">
                  <w:rPr>
                    <w:rStyle w:val="Hyperlink"/>
                    <w:noProof/>
                  </w:rPr>
                  <w:t>Conclusion</w:t>
                </w:r>
                <w:r>
                  <w:rPr>
                    <w:noProof/>
                    <w:webHidden/>
                  </w:rPr>
                  <w:tab/>
                </w:r>
                <w:r>
                  <w:rPr>
                    <w:noProof/>
                    <w:webHidden/>
                  </w:rPr>
                  <w:fldChar w:fldCharType="begin"/>
                </w:r>
                <w:r>
                  <w:rPr>
                    <w:noProof/>
                    <w:webHidden/>
                  </w:rPr>
                  <w:instrText xml:space="preserve"> PAGEREF _Toc134823036 \h </w:instrText>
                </w:r>
                <w:r>
                  <w:rPr>
                    <w:noProof/>
                    <w:webHidden/>
                  </w:rPr>
                </w:r>
                <w:r>
                  <w:rPr>
                    <w:noProof/>
                    <w:webHidden/>
                  </w:rPr>
                  <w:fldChar w:fldCharType="separate"/>
                </w:r>
                <w:r>
                  <w:rPr>
                    <w:noProof/>
                    <w:webHidden/>
                  </w:rPr>
                  <w:t>16</w:t>
                </w:r>
                <w:r>
                  <w:rPr>
                    <w:noProof/>
                    <w:webHidden/>
                  </w:rPr>
                  <w:fldChar w:fldCharType="end"/>
                </w:r>
              </w:hyperlink>
            </w:p>
            <w:p w14:paraId="6324B4AA" w14:textId="649E2516" w:rsidR="00F80E6B" w:rsidRDefault="00F80E6B">
              <w:pPr>
                <w:pStyle w:val="TOC1"/>
                <w:tabs>
                  <w:tab w:val="right" w:leader="dot" w:pos="9350"/>
                </w:tabs>
                <w:rPr>
                  <w:rFonts w:eastAsiaTheme="minorEastAsia"/>
                  <w:noProof/>
                  <w:kern w:val="2"/>
                  <w:sz w:val="22"/>
                  <w:szCs w:val="22"/>
                  <w:lang w:eastAsia="en-GB"/>
                  <w14:ligatures w14:val="standardContextual"/>
                </w:rPr>
              </w:pPr>
              <w:hyperlink w:anchor="_Toc134823037" w:history="1">
                <w:r w:rsidRPr="00BA778A">
                  <w:rPr>
                    <w:rStyle w:val="Hyperlink"/>
                    <w:noProof/>
                  </w:rPr>
                  <w:t>References</w:t>
                </w:r>
                <w:r>
                  <w:rPr>
                    <w:noProof/>
                    <w:webHidden/>
                  </w:rPr>
                  <w:tab/>
                </w:r>
                <w:r>
                  <w:rPr>
                    <w:noProof/>
                    <w:webHidden/>
                  </w:rPr>
                  <w:fldChar w:fldCharType="begin"/>
                </w:r>
                <w:r>
                  <w:rPr>
                    <w:noProof/>
                    <w:webHidden/>
                  </w:rPr>
                  <w:instrText xml:space="preserve"> PAGEREF _Toc134823037 \h </w:instrText>
                </w:r>
                <w:r>
                  <w:rPr>
                    <w:noProof/>
                    <w:webHidden/>
                  </w:rPr>
                </w:r>
                <w:r>
                  <w:rPr>
                    <w:noProof/>
                    <w:webHidden/>
                  </w:rPr>
                  <w:fldChar w:fldCharType="separate"/>
                </w:r>
                <w:r>
                  <w:rPr>
                    <w:noProof/>
                    <w:webHidden/>
                  </w:rPr>
                  <w:t>18</w:t>
                </w:r>
                <w:r>
                  <w:rPr>
                    <w:noProof/>
                    <w:webHidden/>
                  </w:rPr>
                  <w:fldChar w:fldCharType="end"/>
                </w:r>
              </w:hyperlink>
            </w:p>
            <w:p w14:paraId="0FA6B78E" w14:textId="1233B9B3" w:rsidR="00AB6634" w:rsidRDefault="00AB6634" w:rsidP="008F1CE5">
              <w:r>
                <w:rPr>
                  <w:noProof/>
                </w:rPr>
                <w:fldChar w:fldCharType="end"/>
              </w:r>
            </w:p>
          </w:sdtContent>
        </w:sdt>
        <w:p w14:paraId="71125CF0" w14:textId="4E7D1B48" w:rsidR="00AB6634" w:rsidRDefault="00AB6634" w:rsidP="008F1CE5"/>
        <w:p w14:paraId="308C6A88" w14:textId="15DFA0ED" w:rsidR="00AB6634" w:rsidRDefault="00AB6634" w:rsidP="008F1CE5"/>
        <w:p w14:paraId="3F2D5C72" w14:textId="4A404BAB" w:rsidR="00AB6634" w:rsidRDefault="00AB6634" w:rsidP="008F1CE5"/>
        <w:p w14:paraId="1FA3B930" w14:textId="670426A6" w:rsidR="00AB6634" w:rsidRDefault="00AB6634" w:rsidP="008F1CE5"/>
        <w:p w14:paraId="254BA1B2" w14:textId="6186F903" w:rsidR="00AB6634" w:rsidRDefault="00AB6634" w:rsidP="008F1CE5"/>
        <w:p w14:paraId="120BCFA5" w14:textId="6A29A177" w:rsidR="00AB6634" w:rsidRDefault="00AB6634" w:rsidP="008F1CE5"/>
        <w:p w14:paraId="5A2438BB" w14:textId="3AA14A5B" w:rsidR="00AB6634" w:rsidRDefault="00AB6634" w:rsidP="008F1CE5"/>
        <w:p w14:paraId="58AE5887" w14:textId="196DC20D" w:rsidR="00AB6634" w:rsidRDefault="00AB6634" w:rsidP="008F1CE5"/>
        <w:p w14:paraId="22BA194F" w14:textId="2B93E1F1" w:rsidR="008A5F89" w:rsidRDefault="008A5F89" w:rsidP="008F1CE5"/>
        <w:p w14:paraId="634FB763" w14:textId="043B2CD5" w:rsidR="008A5F89" w:rsidRDefault="008A5F89" w:rsidP="008F1CE5"/>
        <w:p w14:paraId="6D338F03" w14:textId="6E0269A9" w:rsidR="008A5F89" w:rsidRDefault="008A5F89" w:rsidP="008F1CE5"/>
        <w:p w14:paraId="6D9C7719" w14:textId="2691D9EB" w:rsidR="008A5F89" w:rsidRDefault="008A5F89" w:rsidP="008F1CE5"/>
        <w:p w14:paraId="4461CC23" w14:textId="76E1244B" w:rsidR="008A5F89" w:rsidRDefault="008A5F89" w:rsidP="008F1CE5"/>
        <w:p w14:paraId="363A3953" w14:textId="72B5E42A" w:rsidR="008A5F89" w:rsidRDefault="008A5F89" w:rsidP="008F1CE5"/>
        <w:p w14:paraId="46FF163E" w14:textId="43053372" w:rsidR="008A5F89" w:rsidRDefault="008A5F89" w:rsidP="008F1CE5"/>
        <w:p w14:paraId="6816B591" w14:textId="77777777" w:rsidR="003922D0" w:rsidRDefault="003922D0" w:rsidP="008F1CE5"/>
        <w:p w14:paraId="25B525BC" w14:textId="314C78A9" w:rsidR="003922D0" w:rsidRDefault="003922D0" w:rsidP="008F1CE5">
          <w:pPr>
            <w:pStyle w:val="Heading1"/>
          </w:pPr>
          <w:bookmarkStart w:id="0" w:name="_Toc134823032"/>
          <w:r>
            <w:t>Introduction</w:t>
          </w:r>
          <w:bookmarkEnd w:id="0"/>
        </w:p>
        <w:p w14:paraId="02EB743D" w14:textId="4E117105" w:rsidR="00C551DE" w:rsidRPr="00C551DE" w:rsidRDefault="00C551DE" w:rsidP="00C551DE">
          <w:r w:rsidRPr="00C551DE">
            <w:t>Since the management of data is a component that may either add to or detract from the overall performance of an organisation, this article lays a substantial emphasis on this aspect of performance. The ability to handle data in a way that is appropriate, methodical, and sequential is one of the most important aspects of the modern environment. The collection, analysis, and use of data and intelligence in commercial settings will be the primary focus of this upcoming article. This article will provide an analysis and explanation of recent developments in the fields of data mining, business intelligence, and data warehousing. The use of business intelligence may have a number of repercussions, all of which contribute, to varying degrees, to the growth of economic output inside government organisations. One of the advantages is that there has been an increase in the use of business intelligence, which is also one of the advantages. There are many other advantages as well.</w:t>
          </w:r>
        </w:p>
        <w:p w14:paraId="0C076E25" w14:textId="0D448E54" w:rsidR="00FD0828" w:rsidRDefault="008F1CE5" w:rsidP="008F1CE5">
          <w:pPr>
            <w:pStyle w:val="Heading2"/>
          </w:pPr>
          <w:bookmarkStart w:id="1" w:name="_Toc134823033"/>
          <w:r w:rsidRPr="008F1CE5">
            <w:t>Part 1</w:t>
          </w:r>
          <w:bookmarkEnd w:id="1"/>
        </w:p>
        <w:p w14:paraId="6346BA4E" w14:textId="47BD454C" w:rsidR="00C551DE" w:rsidRDefault="00C551DE" w:rsidP="00C551DE">
          <w:r>
            <w:t xml:space="preserve">Excel is a powerful and flexible piece of software, and this is particularly true when it comes to tasks involving the cleaning, processing, and presenting of data. When it comes to picking software for data </w:t>
          </w:r>
          <w:r w:rsidR="00F80E6B">
            <w:t>pre-treatment</w:t>
          </w:r>
          <w:r>
            <w:t xml:space="preserve">, analysis, and visualisation, Excel is a frequent and popular option. It is a good choice not only for seasoned data analysts, but also for those just starting their careers in this industry because of its user-friendly interface and wide collection of pre-installed tools. Customers of Microsoft Inc., a firm that specialises in the production and sale of software, get access to the programme since it is one of the key offers made by the company. Excel's massive popularity is probably at least partially attributable to the fact that it is so straightforward to carry out a wide array of data analysis responsibilities using the programme. If what you say is accurate, then everything makes perfect sense. Excel also has a vast variety of text manipulation operations that may be used to data in order to organise and standardise it. These procedures can be found under the Data tab of Excel. This category has a wide variety of techniques, some examples of which are string concatenation and string substitution. In addition, </w:t>
          </w:r>
          <w:r>
            <w:lastRenderedPageBreak/>
            <w:t>one may make advantage of the data validation functions offered by Excel in order to guarantee that the data input is correct and consistent. You may make use of a wide range of the toolbox's functions, depending on the context in which you find yourself. Excel also contains a number of analytical operations, such as tools for generating statistics, doing regression analysis, and constructing pivot tables, amongst a range of other analytical activities. Excel gives users access to all of the analytical tools and methods that have been discussed in the past inside the "Analysis" tab of the spreadsheet programme. Because they make the process of noticing and comprehending the meaning of patterns and connections within the user's data more straightforward, these tools may be beneficial to users. If you want to make use of the program's more advanced functions, you will first need to install a number of add-ons, such as the data analysis application. This is necessary in order to make use of the programme. Excel is able to show data in a number of styles, some of which include bar charts, line graphs, scatter plots, and pie charts, to mention just a few of the available options. Users are better able to share their results and viewpoints with one another with the aid of these charts and graphs, and users are also better able to discover patterns in their own data with the use of these tools. Excel is a flexible application that can be applied in a broad variety of scenarios as a result of its prowess in data preparation, data analysis, and data presentation. This is owing to Excel's ability to show data. You will be able to summarise and analyse the data with the aid of pivot tables. It is feasible to construct interactive visualisations by using pivot charts in the analysis process. Excel now has the ability to import data from other sources like databases and online services. This feature was previously unavailable. Users will find it much simpler to incorporate data obtained from other sources into their investigations as a result of this feature. Within this section, users will discover extra information on this functionality. This feature is particularly helpful for companies that collect and examine significant amounts of data.</w:t>
          </w:r>
        </w:p>
        <w:p w14:paraId="1F1301F0" w14:textId="1D81D26F" w:rsidR="0045166A" w:rsidRDefault="00C551DE" w:rsidP="00C551DE">
          <w:r>
            <w:t xml:space="preserve">Excel is superior to other data analysis applications owing to the effectiveness with which it manages very large datasets. Excel stands apart from other products thanks to its capacity to do this. Excel is the most effective programme for managing and analysing data for a number of reasons, and this is one of them. One of the numerous advantages of using Excel is that the programme has a straightforward and user-friendly interface. Even users with no previous </w:t>
          </w:r>
          <w:r>
            <w:lastRenderedPageBreak/>
            <w:t xml:space="preserve">knowledge will be able to quickly learn how to use and become skilled with the programme since it offers a huge variety of possibilities for calculating and analysing data, as well as for sorting and filtering it. This will make it possible for even inexperienced users to quickly learn how to use and become adept with the software. This makes it easier for the user to become proficient with the programme. Because it has so many customizable settings, the software makes this kind of thing feasible. It is now feasible to perform research on enormous datasets in a speedy and accurate way, which makes it possible to acquire actionable insights from these studies (Neyeloff, Fuchs, &amp; Moreira, 2012). Because of this, it is now viable to do research on massive datasets. This leads one to believe that the programme may be used for a broad range of data-related activities, the most essential of which are model forecasting, the production of meaning, the testing of correlations, and the identification of mistakes. </w:t>
          </w:r>
          <w:r w:rsidR="0045166A">
            <w:t xml:space="preserve"> </w:t>
          </w:r>
          <w:r w:rsidR="0045166A" w:rsidRPr="0045166A">
            <w:t>Excel delivers all of the aforementioned in a time and effort saving manner since the information and statistics contained in it are so vital to the success of any organisation that is now functioning in the market. Data security is of the utmost significance in this context, and Excel provides all of the aforementioned in a manner that saves time and effort. If what Jain (2017) claims to be true is the case, then the system offers all of the required protections for an organisation to securely store all of its information while maintaining a very high degree of secrecy.</w:t>
          </w:r>
        </w:p>
        <w:p w14:paraId="09D4BF2F" w14:textId="78CAF765" w:rsidR="00C551DE" w:rsidRDefault="00C551DE" w:rsidP="00F80E6B">
          <w:pPr>
            <w:pStyle w:val="Heading2"/>
          </w:pPr>
          <w:bookmarkStart w:id="2" w:name="_Toc134823034"/>
          <w:r>
            <w:t xml:space="preserve">The </w:t>
          </w:r>
          <w:r w:rsidRPr="00C551DE">
            <w:t>decline in average price (room reservation price) over the year ranging from 2017 to 2021</w:t>
          </w:r>
          <w:bookmarkEnd w:id="2"/>
        </w:p>
        <w:p w14:paraId="7A2B42EA" w14:textId="77777777" w:rsidR="008C4153" w:rsidRDefault="0045166A" w:rsidP="00F6505B">
          <w:r w:rsidRPr="0045166A">
            <w:t xml:space="preserve">To get the most out of the IF function, use it to compare particular numbers. This will give you the best results. Because of the pivot tables, I am able to organise the data into useful categories and determine whether or not the total sales at the shop contributed to a decline or an increase in the store's profit. This is something that I am able to do since I am familiar with the process of checking for the existence of pivot tables. If you are using a programme that requires you to be acquainted with H Lookup and V Lookup aspects, you need to make sure that you are not making a mistake regarding whether or not the consumer intends to obtain this information. This is a critical ability for the success of the programme, so you need to double verify that you are not making this error. In the event that a programme of this kind exists, it is the responsibility of the user to determine whether or not the buyer really wants to be privy to this information. As a </w:t>
          </w:r>
          <w:r w:rsidRPr="0045166A">
            <w:lastRenderedPageBreak/>
            <w:t>consequence of this, the customer will carefully analyse all of their alternatives in the event that they have a limited budget. In order to broaden the scope of the search, it will need a greater investment of time and effort to sift through the data and identify every piece of information that is pertinent.</w:t>
          </w:r>
        </w:p>
        <w:p w14:paraId="507B3669" w14:textId="5095C1CC" w:rsidR="008C4153" w:rsidRDefault="008C4153" w:rsidP="00F6505B">
          <w:r>
            <w:t>With the IF Function we can calculate the average (if the year is the chosen one):</w:t>
          </w:r>
        </w:p>
        <w:tbl>
          <w:tblPr>
            <w:tblStyle w:val="TableGrid"/>
            <w:tblW w:w="0" w:type="auto"/>
            <w:tblLook w:val="04A0" w:firstRow="1" w:lastRow="0" w:firstColumn="1" w:lastColumn="0" w:noHBand="0" w:noVBand="1"/>
          </w:tblPr>
          <w:tblGrid>
            <w:gridCol w:w="1153"/>
            <w:gridCol w:w="1035"/>
            <w:gridCol w:w="852"/>
            <w:gridCol w:w="1619"/>
            <w:gridCol w:w="1129"/>
            <w:gridCol w:w="1129"/>
            <w:gridCol w:w="1129"/>
            <w:gridCol w:w="1129"/>
          </w:tblGrid>
          <w:tr w:rsidR="008C4153" w:rsidRPr="008C4153" w14:paraId="2211E118" w14:textId="77777777" w:rsidTr="008C4153">
            <w:trPr>
              <w:trHeight w:val="600"/>
            </w:trPr>
            <w:tc>
              <w:tcPr>
                <w:tcW w:w="1153" w:type="dxa"/>
                <w:hideMark/>
              </w:tcPr>
              <w:p w14:paraId="4C6C6445" w14:textId="1691E2EF" w:rsidR="008C4153" w:rsidRPr="008C4153" w:rsidRDefault="00F80E6B" w:rsidP="008C4153">
                <w:pPr>
                  <w:rPr>
                    <w:b/>
                    <w:bCs/>
                  </w:rPr>
                </w:pPr>
                <w:r w:rsidRPr="008C4153">
                  <w:rPr>
                    <w:b/>
                    <w:bCs/>
                  </w:rPr>
                  <w:t>Arrival year</w:t>
                </w:r>
              </w:p>
            </w:tc>
            <w:tc>
              <w:tcPr>
                <w:tcW w:w="920" w:type="dxa"/>
                <w:hideMark/>
              </w:tcPr>
              <w:p w14:paraId="754F8235" w14:textId="77777777" w:rsidR="008C4153" w:rsidRPr="008C4153" w:rsidRDefault="008C4153" w:rsidP="008C4153">
                <w:pPr>
                  <w:rPr>
                    <w:b/>
                    <w:bCs/>
                  </w:rPr>
                </w:pPr>
                <w:r w:rsidRPr="008C4153">
                  <w:rPr>
                    <w:b/>
                    <w:bCs/>
                  </w:rPr>
                  <w:t>Average price</w:t>
                </w:r>
              </w:p>
            </w:tc>
            <w:tc>
              <w:tcPr>
                <w:tcW w:w="852" w:type="dxa"/>
                <w:hideMark/>
              </w:tcPr>
              <w:p w14:paraId="06430E9D" w14:textId="77777777" w:rsidR="008C4153" w:rsidRPr="008C4153" w:rsidRDefault="008C4153" w:rsidP="008C4153">
                <w:pPr>
                  <w:rPr>
                    <w:b/>
                    <w:bCs/>
                  </w:rPr>
                </w:pPr>
                <w:r w:rsidRPr="008C4153">
                  <w:rPr>
                    <w:b/>
                    <w:bCs/>
                  </w:rPr>
                  <w:t>Year</w:t>
                </w:r>
              </w:p>
            </w:tc>
            <w:tc>
              <w:tcPr>
                <w:tcW w:w="1619" w:type="dxa"/>
                <w:hideMark/>
              </w:tcPr>
              <w:p w14:paraId="55944B1D" w14:textId="77777777" w:rsidR="008C4153" w:rsidRPr="008C4153" w:rsidRDefault="008C4153" w:rsidP="008C4153">
                <w:pPr>
                  <w:rPr>
                    <w:b/>
                    <w:bCs/>
                  </w:rPr>
                </w:pPr>
                <w:r w:rsidRPr="008C4153">
                  <w:rPr>
                    <w:b/>
                    <w:bCs/>
                  </w:rPr>
                  <w:t>AVERAGE if 2017</w:t>
                </w:r>
              </w:p>
            </w:tc>
            <w:tc>
              <w:tcPr>
                <w:tcW w:w="939" w:type="dxa"/>
                <w:hideMark/>
              </w:tcPr>
              <w:p w14:paraId="35128C93" w14:textId="77777777" w:rsidR="008C4153" w:rsidRPr="008C4153" w:rsidRDefault="008C4153" w:rsidP="008C4153">
                <w:pPr>
                  <w:rPr>
                    <w:b/>
                    <w:bCs/>
                  </w:rPr>
                </w:pPr>
                <w:r w:rsidRPr="008C4153">
                  <w:rPr>
                    <w:b/>
                    <w:bCs/>
                  </w:rPr>
                  <w:t>Average if 2018</w:t>
                </w:r>
              </w:p>
            </w:tc>
            <w:tc>
              <w:tcPr>
                <w:tcW w:w="939" w:type="dxa"/>
                <w:hideMark/>
              </w:tcPr>
              <w:p w14:paraId="23A7B29B" w14:textId="77777777" w:rsidR="008C4153" w:rsidRPr="008C4153" w:rsidRDefault="008C4153" w:rsidP="008C4153">
                <w:pPr>
                  <w:rPr>
                    <w:b/>
                    <w:bCs/>
                  </w:rPr>
                </w:pPr>
                <w:r w:rsidRPr="008C4153">
                  <w:rPr>
                    <w:b/>
                    <w:bCs/>
                  </w:rPr>
                  <w:t>Average if 2019</w:t>
                </w:r>
              </w:p>
            </w:tc>
            <w:tc>
              <w:tcPr>
                <w:tcW w:w="939" w:type="dxa"/>
                <w:hideMark/>
              </w:tcPr>
              <w:p w14:paraId="737B978F" w14:textId="77777777" w:rsidR="008C4153" w:rsidRPr="008C4153" w:rsidRDefault="008C4153" w:rsidP="008C4153">
                <w:pPr>
                  <w:rPr>
                    <w:b/>
                    <w:bCs/>
                  </w:rPr>
                </w:pPr>
                <w:r w:rsidRPr="008C4153">
                  <w:rPr>
                    <w:b/>
                    <w:bCs/>
                  </w:rPr>
                  <w:t>Average if 2020</w:t>
                </w:r>
              </w:p>
            </w:tc>
            <w:tc>
              <w:tcPr>
                <w:tcW w:w="939" w:type="dxa"/>
                <w:hideMark/>
              </w:tcPr>
              <w:p w14:paraId="67722C14" w14:textId="77777777" w:rsidR="008C4153" w:rsidRPr="008C4153" w:rsidRDefault="008C4153" w:rsidP="008C4153">
                <w:pPr>
                  <w:rPr>
                    <w:b/>
                    <w:bCs/>
                  </w:rPr>
                </w:pPr>
                <w:r w:rsidRPr="008C4153">
                  <w:rPr>
                    <w:b/>
                    <w:bCs/>
                  </w:rPr>
                  <w:t>Average if 2021</w:t>
                </w:r>
              </w:p>
            </w:tc>
          </w:tr>
          <w:tr w:rsidR="008C4153" w:rsidRPr="008C4153" w14:paraId="4503415F" w14:textId="77777777" w:rsidTr="008C4153">
            <w:trPr>
              <w:trHeight w:val="300"/>
            </w:trPr>
            <w:tc>
              <w:tcPr>
                <w:tcW w:w="1153" w:type="dxa"/>
                <w:noWrap/>
                <w:hideMark/>
              </w:tcPr>
              <w:p w14:paraId="22F529CA" w14:textId="77777777" w:rsidR="008C4153" w:rsidRPr="008C4153" w:rsidRDefault="008C4153" w:rsidP="008C4153">
                <w:r w:rsidRPr="008C4153">
                  <w:t>2017</w:t>
                </w:r>
              </w:p>
            </w:tc>
            <w:tc>
              <w:tcPr>
                <w:tcW w:w="920" w:type="dxa"/>
                <w:noWrap/>
                <w:hideMark/>
              </w:tcPr>
              <w:p w14:paraId="3250FC95" w14:textId="77777777" w:rsidR="008C4153" w:rsidRPr="008C4153" w:rsidRDefault="008C4153" w:rsidP="008C4153">
                <w:r w:rsidRPr="008C4153">
                  <w:t>65</w:t>
                </w:r>
              </w:p>
            </w:tc>
            <w:tc>
              <w:tcPr>
                <w:tcW w:w="852" w:type="dxa"/>
                <w:noWrap/>
                <w:hideMark/>
              </w:tcPr>
              <w:p w14:paraId="67F69D91" w14:textId="77777777" w:rsidR="008C4153" w:rsidRPr="008C4153" w:rsidRDefault="008C4153" w:rsidP="008C4153">
                <w:r w:rsidRPr="008C4153">
                  <w:t>2017</w:t>
                </w:r>
              </w:p>
            </w:tc>
            <w:tc>
              <w:tcPr>
                <w:tcW w:w="1619" w:type="dxa"/>
                <w:noWrap/>
                <w:hideMark/>
              </w:tcPr>
              <w:p w14:paraId="7B07C1C7" w14:textId="77777777" w:rsidR="008C4153" w:rsidRPr="008C4153" w:rsidRDefault="008C4153" w:rsidP="008C4153">
                <w:r w:rsidRPr="008C4153">
                  <w:t>95.24851852</w:t>
                </w:r>
              </w:p>
            </w:tc>
            <w:tc>
              <w:tcPr>
                <w:tcW w:w="939" w:type="dxa"/>
                <w:noWrap/>
                <w:hideMark/>
              </w:tcPr>
              <w:p w14:paraId="73A1E407" w14:textId="77777777" w:rsidR="008C4153" w:rsidRPr="008C4153" w:rsidRDefault="008C4153" w:rsidP="008C4153">
                <w:r w:rsidRPr="008C4153">
                  <w:t>110.3798</w:t>
                </w:r>
              </w:p>
            </w:tc>
            <w:tc>
              <w:tcPr>
                <w:tcW w:w="939" w:type="dxa"/>
                <w:noWrap/>
                <w:hideMark/>
              </w:tcPr>
              <w:p w14:paraId="24B5E0BF" w14:textId="77777777" w:rsidR="008C4153" w:rsidRPr="008C4153" w:rsidRDefault="008C4153" w:rsidP="008C4153">
                <w:r w:rsidRPr="008C4153">
                  <w:t>100.0153</w:t>
                </w:r>
              </w:p>
            </w:tc>
            <w:tc>
              <w:tcPr>
                <w:tcW w:w="939" w:type="dxa"/>
                <w:noWrap/>
                <w:hideMark/>
              </w:tcPr>
              <w:p w14:paraId="707BD121" w14:textId="77777777" w:rsidR="008C4153" w:rsidRPr="008C4153" w:rsidRDefault="008C4153" w:rsidP="008C4153">
                <w:r w:rsidRPr="008C4153">
                  <w:t>105.6822</w:t>
                </w:r>
              </w:p>
            </w:tc>
            <w:tc>
              <w:tcPr>
                <w:tcW w:w="939" w:type="dxa"/>
                <w:noWrap/>
                <w:hideMark/>
              </w:tcPr>
              <w:p w14:paraId="5912E5B5" w14:textId="77777777" w:rsidR="008C4153" w:rsidRPr="008C4153" w:rsidRDefault="008C4153" w:rsidP="008C4153">
                <w:r w:rsidRPr="008C4153">
                  <w:t>97.79534</w:t>
                </w:r>
              </w:p>
            </w:tc>
          </w:tr>
          <w:tr w:rsidR="008C4153" w:rsidRPr="008C4153" w14:paraId="7C17D1D2" w14:textId="77777777" w:rsidTr="008C4153">
            <w:trPr>
              <w:trHeight w:val="300"/>
            </w:trPr>
            <w:tc>
              <w:tcPr>
                <w:tcW w:w="1153" w:type="dxa"/>
                <w:noWrap/>
                <w:hideMark/>
              </w:tcPr>
              <w:p w14:paraId="28EFB394" w14:textId="77777777" w:rsidR="008C4153" w:rsidRPr="008C4153" w:rsidRDefault="008C4153" w:rsidP="008C4153">
                <w:r w:rsidRPr="008C4153">
                  <w:t>2018</w:t>
                </w:r>
              </w:p>
            </w:tc>
            <w:tc>
              <w:tcPr>
                <w:tcW w:w="920" w:type="dxa"/>
                <w:noWrap/>
                <w:hideMark/>
              </w:tcPr>
              <w:p w14:paraId="0EC8F4FC" w14:textId="77777777" w:rsidR="008C4153" w:rsidRPr="008C4153" w:rsidRDefault="008C4153" w:rsidP="008C4153">
                <w:r w:rsidRPr="008C4153">
                  <w:t>106.68</w:t>
                </w:r>
              </w:p>
            </w:tc>
            <w:tc>
              <w:tcPr>
                <w:tcW w:w="852" w:type="dxa"/>
                <w:noWrap/>
                <w:hideMark/>
              </w:tcPr>
              <w:p w14:paraId="4E6B0E36" w14:textId="77777777" w:rsidR="008C4153" w:rsidRPr="008C4153" w:rsidRDefault="008C4153" w:rsidP="008C4153">
                <w:r w:rsidRPr="008C4153">
                  <w:t>2018</w:t>
                </w:r>
              </w:p>
            </w:tc>
            <w:tc>
              <w:tcPr>
                <w:tcW w:w="1619" w:type="dxa"/>
                <w:noWrap/>
                <w:hideMark/>
              </w:tcPr>
              <w:p w14:paraId="7C0CFCF7" w14:textId="77777777" w:rsidR="008C4153" w:rsidRPr="008C4153" w:rsidRDefault="008C4153" w:rsidP="008C4153">
                <w:r w:rsidRPr="008C4153">
                  <w:t>95.24851852</w:t>
                </w:r>
              </w:p>
            </w:tc>
            <w:tc>
              <w:tcPr>
                <w:tcW w:w="939" w:type="dxa"/>
                <w:noWrap/>
                <w:hideMark/>
              </w:tcPr>
              <w:p w14:paraId="19517749" w14:textId="77777777" w:rsidR="008C4153" w:rsidRPr="008C4153" w:rsidRDefault="008C4153" w:rsidP="008C4153">
                <w:r w:rsidRPr="008C4153">
                  <w:t>110.3798</w:t>
                </w:r>
              </w:p>
            </w:tc>
            <w:tc>
              <w:tcPr>
                <w:tcW w:w="939" w:type="dxa"/>
                <w:noWrap/>
                <w:hideMark/>
              </w:tcPr>
              <w:p w14:paraId="6559E031" w14:textId="77777777" w:rsidR="008C4153" w:rsidRPr="008C4153" w:rsidRDefault="008C4153" w:rsidP="008C4153">
                <w:r w:rsidRPr="008C4153">
                  <w:t>100.0153</w:t>
                </w:r>
              </w:p>
            </w:tc>
            <w:tc>
              <w:tcPr>
                <w:tcW w:w="939" w:type="dxa"/>
                <w:noWrap/>
                <w:hideMark/>
              </w:tcPr>
              <w:p w14:paraId="43FAAC3D" w14:textId="77777777" w:rsidR="008C4153" w:rsidRPr="008C4153" w:rsidRDefault="008C4153" w:rsidP="008C4153">
                <w:r w:rsidRPr="008C4153">
                  <w:t>105.6822</w:t>
                </w:r>
              </w:p>
            </w:tc>
            <w:tc>
              <w:tcPr>
                <w:tcW w:w="939" w:type="dxa"/>
                <w:noWrap/>
                <w:hideMark/>
              </w:tcPr>
              <w:p w14:paraId="02AE8458" w14:textId="77777777" w:rsidR="008C4153" w:rsidRPr="008C4153" w:rsidRDefault="008C4153" w:rsidP="008C4153">
                <w:r w:rsidRPr="008C4153">
                  <w:t>97.79534</w:t>
                </w:r>
              </w:p>
            </w:tc>
          </w:tr>
          <w:tr w:rsidR="008C4153" w:rsidRPr="008C4153" w14:paraId="297BAF14" w14:textId="77777777" w:rsidTr="008C4153">
            <w:trPr>
              <w:trHeight w:val="300"/>
            </w:trPr>
            <w:tc>
              <w:tcPr>
                <w:tcW w:w="1153" w:type="dxa"/>
                <w:noWrap/>
                <w:hideMark/>
              </w:tcPr>
              <w:p w14:paraId="38D96BCA" w14:textId="77777777" w:rsidR="008C4153" w:rsidRPr="008C4153" w:rsidRDefault="008C4153" w:rsidP="008C4153">
                <w:r w:rsidRPr="008C4153">
                  <w:t>2018</w:t>
                </w:r>
              </w:p>
            </w:tc>
            <w:tc>
              <w:tcPr>
                <w:tcW w:w="920" w:type="dxa"/>
                <w:noWrap/>
                <w:hideMark/>
              </w:tcPr>
              <w:p w14:paraId="0808F097" w14:textId="77777777" w:rsidR="008C4153" w:rsidRPr="008C4153" w:rsidRDefault="008C4153" w:rsidP="008C4153">
                <w:r w:rsidRPr="008C4153">
                  <w:t>60</w:t>
                </w:r>
              </w:p>
            </w:tc>
            <w:tc>
              <w:tcPr>
                <w:tcW w:w="852" w:type="dxa"/>
                <w:noWrap/>
                <w:hideMark/>
              </w:tcPr>
              <w:p w14:paraId="5A0279EA" w14:textId="77777777" w:rsidR="008C4153" w:rsidRPr="008C4153" w:rsidRDefault="008C4153" w:rsidP="008C4153">
                <w:r w:rsidRPr="008C4153">
                  <w:t>2018</w:t>
                </w:r>
              </w:p>
            </w:tc>
            <w:tc>
              <w:tcPr>
                <w:tcW w:w="1619" w:type="dxa"/>
                <w:noWrap/>
                <w:hideMark/>
              </w:tcPr>
              <w:p w14:paraId="2C0BF487" w14:textId="77777777" w:rsidR="008C4153" w:rsidRPr="008C4153" w:rsidRDefault="008C4153" w:rsidP="008C4153">
                <w:r w:rsidRPr="008C4153">
                  <w:t>95.24851852</w:t>
                </w:r>
              </w:p>
            </w:tc>
            <w:tc>
              <w:tcPr>
                <w:tcW w:w="939" w:type="dxa"/>
                <w:noWrap/>
                <w:hideMark/>
              </w:tcPr>
              <w:p w14:paraId="61B0B5CF" w14:textId="77777777" w:rsidR="008C4153" w:rsidRPr="008C4153" w:rsidRDefault="008C4153" w:rsidP="008C4153">
                <w:r w:rsidRPr="008C4153">
                  <w:t>110.3798</w:t>
                </w:r>
              </w:p>
            </w:tc>
            <w:tc>
              <w:tcPr>
                <w:tcW w:w="939" w:type="dxa"/>
                <w:noWrap/>
                <w:hideMark/>
              </w:tcPr>
              <w:p w14:paraId="533BAD13" w14:textId="77777777" w:rsidR="008C4153" w:rsidRPr="008C4153" w:rsidRDefault="008C4153" w:rsidP="008C4153">
                <w:r w:rsidRPr="008C4153">
                  <w:t>100.0153</w:t>
                </w:r>
              </w:p>
            </w:tc>
            <w:tc>
              <w:tcPr>
                <w:tcW w:w="939" w:type="dxa"/>
                <w:noWrap/>
                <w:hideMark/>
              </w:tcPr>
              <w:p w14:paraId="336B9ACE" w14:textId="77777777" w:rsidR="008C4153" w:rsidRPr="008C4153" w:rsidRDefault="008C4153" w:rsidP="008C4153">
                <w:r w:rsidRPr="008C4153">
                  <w:t>105.6822</w:t>
                </w:r>
              </w:p>
            </w:tc>
            <w:tc>
              <w:tcPr>
                <w:tcW w:w="939" w:type="dxa"/>
                <w:noWrap/>
                <w:hideMark/>
              </w:tcPr>
              <w:p w14:paraId="421E8FB3" w14:textId="77777777" w:rsidR="008C4153" w:rsidRPr="008C4153" w:rsidRDefault="008C4153" w:rsidP="008C4153">
                <w:r w:rsidRPr="008C4153">
                  <w:t>97.79534</w:t>
                </w:r>
              </w:p>
            </w:tc>
          </w:tr>
          <w:tr w:rsidR="008C4153" w:rsidRPr="008C4153" w14:paraId="78BC5894" w14:textId="77777777" w:rsidTr="008C4153">
            <w:trPr>
              <w:trHeight w:val="300"/>
            </w:trPr>
            <w:tc>
              <w:tcPr>
                <w:tcW w:w="1153" w:type="dxa"/>
                <w:noWrap/>
                <w:hideMark/>
              </w:tcPr>
              <w:p w14:paraId="08F85F12" w14:textId="77777777" w:rsidR="008C4153" w:rsidRPr="008C4153" w:rsidRDefault="008C4153" w:rsidP="008C4153">
                <w:r w:rsidRPr="008C4153">
                  <w:t>2018</w:t>
                </w:r>
              </w:p>
            </w:tc>
            <w:tc>
              <w:tcPr>
                <w:tcW w:w="920" w:type="dxa"/>
                <w:noWrap/>
                <w:hideMark/>
              </w:tcPr>
              <w:p w14:paraId="3B63EFFC" w14:textId="77777777" w:rsidR="008C4153" w:rsidRPr="008C4153" w:rsidRDefault="008C4153" w:rsidP="008C4153">
                <w:r w:rsidRPr="008C4153">
                  <w:t>100</w:t>
                </w:r>
              </w:p>
            </w:tc>
            <w:tc>
              <w:tcPr>
                <w:tcW w:w="852" w:type="dxa"/>
                <w:noWrap/>
                <w:hideMark/>
              </w:tcPr>
              <w:p w14:paraId="03FA641A" w14:textId="77777777" w:rsidR="008C4153" w:rsidRPr="008C4153" w:rsidRDefault="008C4153" w:rsidP="008C4153">
                <w:r w:rsidRPr="008C4153">
                  <w:t>2018</w:t>
                </w:r>
              </w:p>
            </w:tc>
            <w:tc>
              <w:tcPr>
                <w:tcW w:w="1619" w:type="dxa"/>
                <w:noWrap/>
                <w:hideMark/>
              </w:tcPr>
              <w:p w14:paraId="37DEECD9" w14:textId="77777777" w:rsidR="008C4153" w:rsidRPr="008C4153" w:rsidRDefault="008C4153" w:rsidP="008C4153">
                <w:r w:rsidRPr="008C4153">
                  <w:t>95.24851852</w:t>
                </w:r>
              </w:p>
            </w:tc>
            <w:tc>
              <w:tcPr>
                <w:tcW w:w="939" w:type="dxa"/>
                <w:noWrap/>
                <w:hideMark/>
              </w:tcPr>
              <w:p w14:paraId="7E310B88" w14:textId="77777777" w:rsidR="008C4153" w:rsidRPr="008C4153" w:rsidRDefault="008C4153" w:rsidP="008C4153">
                <w:r w:rsidRPr="008C4153">
                  <w:t>110.3798</w:t>
                </w:r>
              </w:p>
            </w:tc>
            <w:tc>
              <w:tcPr>
                <w:tcW w:w="939" w:type="dxa"/>
                <w:noWrap/>
                <w:hideMark/>
              </w:tcPr>
              <w:p w14:paraId="3A946448" w14:textId="77777777" w:rsidR="008C4153" w:rsidRPr="008C4153" w:rsidRDefault="008C4153" w:rsidP="008C4153">
                <w:r w:rsidRPr="008C4153">
                  <w:t>100.0153</w:t>
                </w:r>
              </w:p>
            </w:tc>
            <w:tc>
              <w:tcPr>
                <w:tcW w:w="939" w:type="dxa"/>
                <w:noWrap/>
                <w:hideMark/>
              </w:tcPr>
              <w:p w14:paraId="69D7EC01" w14:textId="77777777" w:rsidR="008C4153" w:rsidRPr="008C4153" w:rsidRDefault="008C4153" w:rsidP="008C4153">
                <w:r w:rsidRPr="008C4153">
                  <w:t>105.6822</w:t>
                </w:r>
              </w:p>
            </w:tc>
            <w:tc>
              <w:tcPr>
                <w:tcW w:w="939" w:type="dxa"/>
                <w:noWrap/>
                <w:hideMark/>
              </w:tcPr>
              <w:p w14:paraId="1B85D801" w14:textId="77777777" w:rsidR="008C4153" w:rsidRPr="008C4153" w:rsidRDefault="008C4153" w:rsidP="008C4153">
                <w:r w:rsidRPr="008C4153">
                  <w:t>97.79534</w:t>
                </w:r>
              </w:p>
            </w:tc>
          </w:tr>
          <w:tr w:rsidR="008C4153" w:rsidRPr="008C4153" w14:paraId="4205C3D9" w14:textId="77777777" w:rsidTr="008C4153">
            <w:trPr>
              <w:trHeight w:val="300"/>
            </w:trPr>
            <w:tc>
              <w:tcPr>
                <w:tcW w:w="1153" w:type="dxa"/>
                <w:noWrap/>
                <w:hideMark/>
              </w:tcPr>
              <w:p w14:paraId="6C9F2B23" w14:textId="77777777" w:rsidR="008C4153" w:rsidRPr="008C4153" w:rsidRDefault="008C4153" w:rsidP="008C4153">
                <w:r w:rsidRPr="008C4153">
                  <w:t>2018</w:t>
                </w:r>
              </w:p>
            </w:tc>
            <w:tc>
              <w:tcPr>
                <w:tcW w:w="920" w:type="dxa"/>
                <w:noWrap/>
                <w:hideMark/>
              </w:tcPr>
              <w:p w14:paraId="3146C3D8" w14:textId="77777777" w:rsidR="008C4153" w:rsidRPr="008C4153" w:rsidRDefault="008C4153" w:rsidP="008C4153">
                <w:r w:rsidRPr="008C4153">
                  <w:t>94.5</w:t>
                </w:r>
              </w:p>
            </w:tc>
            <w:tc>
              <w:tcPr>
                <w:tcW w:w="852" w:type="dxa"/>
                <w:noWrap/>
                <w:hideMark/>
              </w:tcPr>
              <w:p w14:paraId="02D3FF21" w14:textId="77777777" w:rsidR="008C4153" w:rsidRPr="008C4153" w:rsidRDefault="008C4153" w:rsidP="008C4153">
                <w:r w:rsidRPr="008C4153">
                  <w:t>2018</w:t>
                </w:r>
              </w:p>
            </w:tc>
            <w:tc>
              <w:tcPr>
                <w:tcW w:w="1619" w:type="dxa"/>
                <w:noWrap/>
                <w:hideMark/>
              </w:tcPr>
              <w:p w14:paraId="19EF374F" w14:textId="77777777" w:rsidR="008C4153" w:rsidRPr="008C4153" w:rsidRDefault="008C4153" w:rsidP="008C4153">
                <w:r w:rsidRPr="008C4153">
                  <w:t>95.24851852</w:t>
                </w:r>
              </w:p>
            </w:tc>
            <w:tc>
              <w:tcPr>
                <w:tcW w:w="939" w:type="dxa"/>
                <w:noWrap/>
                <w:hideMark/>
              </w:tcPr>
              <w:p w14:paraId="09298C86" w14:textId="77777777" w:rsidR="008C4153" w:rsidRPr="008C4153" w:rsidRDefault="008C4153" w:rsidP="008C4153">
                <w:r w:rsidRPr="008C4153">
                  <w:t>110.3798</w:t>
                </w:r>
              </w:p>
            </w:tc>
            <w:tc>
              <w:tcPr>
                <w:tcW w:w="939" w:type="dxa"/>
                <w:noWrap/>
                <w:hideMark/>
              </w:tcPr>
              <w:p w14:paraId="1A00AB5A" w14:textId="77777777" w:rsidR="008C4153" w:rsidRPr="008C4153" w:rsidRDefault="008C4153" w:rsidP="008C4153">
                <w:r w:rsidRPr="008C4153">
                  <w:t>100.0153</w:t>
                </w:r>
              </w:p>
            </w:tc>
            <w:tc>
              <w:tcPr>
                <w:tcW w:w="939" w:type="dxa"/>
                <w:noWrap/>
                <w:hideMark/>
              </w:tcPr>
              <w:p w14:paraId="26BA57CA" w14:textId="77777777" w:rsidR="008C4153" w:rsidRPr="008C4153" w:rsidRDefault="008C4153" w:rsidP="008C4153">
                <w:r w:rsidRPr="008C4153">
                  <w:t>105.6822</w:t>
                </w:r>
              </w:p>
            </w:tc>
            <w:tc>
              <w:tcPr>
                <w:tcW w:w="939" w:type="dxa"/>
                <w:noWrap/>
                <w:hideMark/>
              </w:tcPr>
              <w:p w14:paraId="55C6ADC8" w14:textId="77777777" w:rsidR="008C4153" w:rsidRPr="008C4153" w:rsidRDefault="008C4153" w:rsidP="008C4153">
                <w:r w:rsidRPr="008C4153">
                  <w:t>97.79534</w:t>
                </w:r>
              </w:p>
            </w:tc>
          </w:tr>
          <w:tr w:rsidR="008C4153" w:rsidRPr="008C4153" w14:paraId="099F90A9" w14:textId="77777777" w:rsidTr="008C4153">
            <w:trPr>
              <w:trHeight w:val="300"/>
            </w:trPr>
            <w:tc>
              <w:tcPr>
                <w:tcW w:w="1153" w:type="dxa"/>
                <w:noWrap/>
                <w:hideMark/>
              </w:tcPr>
              <w:p w14:paraId="72372EC6" w14:textId="77777777" w:rsidR="008C4153" w:rsidRPr="008C4153" w:rsidRDefault="008C4153" w:rsidP="008C4153">
                <w:r w:rsidRPr="008C4153">
                  <w:t>2018</w:t>
                </w:r>
              </w:p>
            </w:tc>
            <w:tc>
              <w:tcPr>
                <w:tcW w:w="920" w:type="dxa"/>
                <w:noWrap/>
                <w:hideMark/>
              </w:tcPr>
              <w:p w14:paraId="4A0A650E" w14:textId="77777777" w:rsidR="008C4153" w:rsidRPr="008C4153" w:rsidRDefault="008C4153" w:rsidP="008C4153">
                <w:r w:rsidRPr="008C4153">
                  <w:t>115</w:t>
                </w:r>
              </w:p>
            </w:tc>
            <w:tc>
              <w:tcPr>
                <w:tcW w:w="852" w:type="dxa"/>
                <w:noWrap/>
                <w:hideMark/>
              </w:tcPr>
              <w:p w14:paraId="0BD39F22" w14:textId="77777777" w:rsidR="008C4153" w:rsidRPr="008C4153" w:rsidRDefault="008C4153" w:rsidP="008C4153">
                <w:r w:rsidRPr="008C4153">
                  <w:t>2018</w:t>
                </w:r>
              </w:p>
            </w:tc>
            <w:tc>
              <w:tcPr>
                <w:tcW w:w="1619" w:type="dxa"/>
                <w:noWrap/>
                <w:hideMark/>
              </w:tcPr>
              <w:p w14:paraId="508C950C" w14:textId="77777777" w:rsidR="008C4153" w:rsidRPr="008C4153" w:rsidRDefault="008C4153" w:rsidP="008C4153">
                <w:r w:rsidRPr="008C4153">
                  <w:t>95.24851852</w:t>
                </w:r>
              </w:p>
            </w:tc>
            <w:tc>
              <w:tcPr>
                <w:tcW w:w="939" w:type="dxa"/>
                <w:noWrap/>
                <w:hideMark/>
              </w:tcPr>
              <w:p w14:paraId="3C3EC1F4" w14:textId="77777777" w:rsidR="008C4153" w:rsidRPr="008C4153" w:rsidRDefault="008C4153" w:rsidP="008C4153">
                <w:r w:rsidRPr="008C4153">
                  <w:t>110.3798</w:t>
                </w:r>
              </w:p>
            </w:tc>
            <w:tc>
              <w:tcPr>
                <w:tcW w:w="939" w:type="dxa"/>
                <w:noWrap/>
                <w:hideMark/>
              </w:tcPr>
              <w:p w14:paraId="4EA38A40" w14:textId="77777777" w:rsidR="008C4153" w:rsidRPr="008C4153" w:rsidRDefault="008C4153" w:rsidP="008C4153">
                <w:r w:rsidRPr="008C4153">
                  <w:t>100.0153</w:t>
                </w:r>
              </w:p>
            </w:tc>
            <w:tc>
              <w:tcPr>
                <w:tcW w:w="939" w:type="dxa"/>
                <w:noWrap/>
                <w:hideMark/>
              </w:tcPr>
              <w:p w14:paraId="72FBA691" w14:textId="77777777" w:rsidR="008C4153" w:rsidRPr="008C4153" w:rsidRDefault="008C4153" w:rsidP="008C4153">
                <w:r w:rsidRPr="008C4153">
                  <w:t>105.6822</w:t>
                </w:r>
              </w:p>
            </w:tc>
            <w:tc>
              <w:tcPr>
                <w:tcW w:w="939" w:type="dxa"/>
                <w:noWrap/>
                <w:hideMark/>
              </w:tcPr>
              <w:p w14:paraId="3B320967" w14:textId="77777777" w:rsidR="008C4153" w:rsidRPr="008C4153" w:rsidRDefault="008C4153" w:rsidP="008C4153">
                <w:r w:rsidRPr="008C4153">
                  <w:t>97.79534</w:t>
                </w:r>
              </w:p>
            </w:tc>
          </w:tr>
          <w:tr w:rsidR="008C4153" w:rsidRPr="008C4153" w14:paraId="7C7B3543" w14:textId="77777777" w:rsidTr="008C4153">
            <w:trPr>
              <w:trHeight w:val="300"/>
            </w:trPr>
            <w:tc>
              <w:tcPr>
                <w:tcW w:w="1153" w:type="dxa"/>
                <w:noWrap/>
                <w:hideMark/>
              </w:tcPr>
              <w:p w14:paraId="497D4782" w14:textId="77777777" w:rsidR="008C4153" w:rsidRPr="008C4153" w:rsidRDefault="008C4153" w:rsidP="008C4153">
                <w:r w:rsidRPr="008C4153">
                  <w:t>2017</w:t>
                </w:r>
              </w:p>
            </w:tc>
            <w:tc>
              <w:tcPr>
                <w:tcW w:w="920" w:type="dxa"/>
                <w:noWrap/>
                <w:hideMark/>
              </w:tcPr>
              <w:p w14:paraId="662D3531" w14:textId="77777777" w:rsidR="008C4153" w:rsidRPr="008C4153" w:rsidRDefault="008C4153" w:rsidP="008C4153">
                <w:r w:rsidRPr="008C4153">
                  <w:t>107.55</w:t>
                </w:r>
              </w:p>
            </w:tc>
            <w:tc>
              <w:tcPr>
                <w:tcW w:w="852" w:type="dxa"/>
                <w:noWrap/>
                <w:hideMark/>
              </w:tcPr>
              <w:p w14:paraId="6F5E9960" w14:textId="77777777" w:rsidR="008C4153" w:rsidRPr="008C4153" w:rsidRDefault="008C4153" w:rsidP="008C4153">
                <w:r w:rsidRPr="008C4153">
                  <w:t>2017</w:t>
                </w:r>
              </w:p>
            </w:tc>
            <w:tc>
              <w:tcPr>
                <w:tcW w:w="1619" w:type="dxa"/>
                <w:noWrap/>
                <w:hideMark/>
              </w:tcPr>
              <w:p w14:paraId="1B2EEC64" w14:textId="77777777" w:rsidR="008C4153" w:rsidRPr="008C4153" w:rsidRDefault="008C4153" w:rsidP="008C4153">
                <w:r w:rsidRPr="008C4153">
                  <w:t>95.24851852</w:t>
                </w:r>
              </w:p>
            </w:tc>
            <w:tc>
              <w:tcPr>
                <w:tcW w:w="939" w:type="dxa"/>
                <w:noWrap/>
                <w:hideMark/>
              </w:tcPr>
              <w:p w14:paraId="722F7D2F" w14:textId="77777777" w:rsidR="008C4153" w:rsidRPr="008C4153" w:rsidRDefault="008C4153" w:rsidP="008C4153">
                <w:r w:rsidRPr="008C4153">
                  <w:t>110.3798</w:t>
                </w:r>
              </w:p>
            </w:tc>
            <w:tc>
              <w:tcPr>
                <w:tcW w:w="939" w:type="dxa"/>
                <w:noWrap/>
                <w:hideMark/>
              </w:tcPr>
              <w:p w14:paraId="22E27182" w14:textId="77777777" w:rsidR="008C4153" w:rsidRPr="008C4153" w:rsidRDefault="008C4153" w:rsidP="008C4153">
                <w:r w:rsidRPr="008C4153">
                  <w:t>100.0153</w:t>
                </w:r>
              </w:p>
            </w:tc>
            <w:tc>
              <w:tcPr>
                <w:tcW w:w="939" w:type="dxa"/>
                <w:noWrap/>
                <w:hideMark/>
              </w:tcPr>
              <w:p w14:paraId="64293E66" w14:textId="77777777" w:rsidR="008C4153" w:rsidRPr="008C4153" w:rsidRDefault="008C4153" w:rsidP="008C4153">
                <w:r w:rsidRPr="008C4153">
                  <w:t>105.6822</w:t>
                </w:r>
              </w:p>
            </w:tc>
            <w:tc>
              <w:tcPr>
                <w:tcW w:w="939" w:type="dxa"/>
                <w:noWrap/>
                <w:hideMark/>
              </w:tcPr>
              <w:p w14:paraId="1D4BB569" w14:textId="77777777" w:rsidR="008C4153" w:rsidRPr="008C4153" w:rsidRDefault="008C4153" w:rsidP="008C4153">
                <w:r w:rsidRPr="008C4153">
                  <w:t>97.79534</w:t>
                </w:r>
              </w:p>
            </w:tc>
          </w:tr>
          <w:tr w:rsidR="008C4153" w:rsidRPr="008C4153" w14:paraId="3F73FFCA" w14:textId="77777777" w:rsidTr="008C4153">
            <w:trPr>
              <w:trHeight w:val="300"/>
            </w:trPr>
            <w:tc>
              <w:tcPr>
                <w:tcW w:w="1153" w:type="dxa"/>
                <w:noWrap/>
                <w:hideMark/>
              </w:tcPr>
              <w:p w14:paraId="1DB74D6B" w14:textId="77777777" w:rsidR="008C4153" w:rsidRPr="008C4153" w:rsidRDefault="008C4153" w:rsidP="008C4153">
                <w:r w:rsidRPr="008C4153">
                  <w:t>2018</w:t>
                </w:r>
              </w:p>
            </w:tc>
            <w:tc>
              <w:tcPr>
                <w:tcW w:w="920" w:type="dxa"/>
                <w:noWrap/>
                <w:hideMark/>
              </w:tcPr>
              <w:p w14:paraId="1C21C1F0" w14:textId="77777777" w:rsidR="008C4153" w:rsidRPr="008C4153" w:rsidRDefault="008C4153" w:rsidP="008C4153">
                <w:r w:rsidRPr="008C4153">
                  <w:t>105.61</w:t>
                </w:r>
              </w:p>
            </w:tc>
            <w:tc>
              <w:tcPr>
                <w:tcW w:w="852" w:type="dxa"/>
                <w:noWrap/>
                <w:hideMark/>
              </w:tcPr>
              <w:p w14:paraId="5619D347" w14:textId="77777777" w:rsidR="008C4153" w:rsidRPr="008C4153" w:rsidRDefault="008C4153" w:rsidP="008C4153">
                <w:r w:rsidRPr="008C4153">
                  <w:t>2018</w:t>
                </w:r>
              </w:p>
            </w:tc>
            <w:tc>
              <w:tcPr>
                <w:tcW w:w="1619" w:type="dxa"/>
                <w:noWrap/>
                <w:hideMark/>
              </w:tcPr>
              <w:p w14:paraId="37CB2263" w14:textId="77777777" w:rsidR="008C4153" w:rsidRPr="008C4153" w:rsidRDefault="008C4153" w:rsidP="008C4153">
                <w:r w:rsidRPr="008C4153">
                  <w:t>95.24851852</w:t>
                </w:r>
              </w:p>
            </w:tc>
            <w:tc>
              <w:tcPr>
                <w:tcW w:w="939" w:type="dxa"/>
                <w:noWrap/>
                <w:hideMark/>
              </w:tcPr>
              <w:p w14:paraId="06F2F068" w14:textId="77777777" w:rsidR="008C4153" w:rsidRPr="008C4153" w:rsidRDefault="008C4153" w:rsidP="008C4153">
                <w:r w:rsidRPr="008C4153">
                  <w:t>110.3798</w:t>
                </w:r>
              </w:p>
            </w:tc>
            <w:tc>
              <w:tcPr>
                <w:tcW w:w="939" w:type="dxa"/>
                <w:noWrap/>
                <w:hideMark/>
              </w:tcPr>
              <w:p w14:paraId="30FD815A" w14:textId="77777777" w:rsidR="008C4153" w:rsidRPr="008C4153" w:rsidRDefault="008C4153" w:rsidP="008C4153">
                <w:r w:rsidRPr="008C4153">
                  <w:t>100.0153</w:t>
                </w:r>
              </w:p>
            </w:tc>
            <w:tc>
              <w:tcPr>
                <w:tcW w:w="939" w:type="dxa"/>
                <w:noWrap/>
                <w:hideMark/>
              </w:tcPr>
              <w:p w14:paraId="08581CAF" w14:textId="77777777" w:rsidR="008C4153" w:rsidRPr="008C4153" w:rsidRDefault="008C4153" w:rsidP="008C4153">
                <w:r w:rsidRPr="008C4153">
                  <w:t>105.6822</w:t>
                </w:r>
              </w:p>
            </w:tc>
            <w:tc>
              <w:tcPr>
                <w:tcW w:w="939" w:type="dxa"/>
                <w:noWrap/>
                <w:hideMark/>
              </w:tcPr>
              <w:p w14:paraId="375127E3" w14:textId="77777777" w:rsidR="008C4153" w:rsidRPr="008C4153" w:rsidRDefault="008C4153" w:rsidP="008C4153">
                <w:r w:rsidRPr="008C4153">
                  <w:t>97.79534</w:t>
                </w:r>
              </w:p>
            </w:tc>
          </w:tr>
          <w:tr w:rsidR="008C4153" w:rsidRPr="008C4153" w14:paraId="07690F97" w14:textId="77777777" w:rsidTr="008C4153">
            <w:trPr>
              <w:trHeight w:val="300"/>
            </w:trPr>
            <w:tc>
              <w:tcPr>
                <w:tcW w:w="1153" w:type="dxa"/>
                <w:noWrap/>
                <w:hideMark/>
              </w:tcPr>
              <w:p w14:paraId="6028B76E" w14:textId="77777777" w:rsidR="008C4153" w:rsidRPr="008C4153" w:rsidRDefault="008C4153" w:rsidP="008C4153">
                <w:r w:rsidRPr="008C4153">
                  <w:t>2018</w:t>
                </w:r>
              </w:p>
            </w:tc>
            <w:tc>
              <w:tcPr>
                <w:tcW w:w="920" w:type="dxa"/>
                <w:noWrap/>
                <w:hideMark/>
              </w:tcPr>
              <w:p w14:paraId="1511E901" w14:textId="77777777" w:rsidR="008C4153" w:rsidRPr="008C4153" w:rsidRDefault="008C4153" w:rsidP="008C4153">
                <w:r w:rsidRPr="008C4153">
                  <w:t>96.9</w:t>
                </w:r>
              </w:p>
            </w:tc>
            <w:tc>
              <w:tcPr>
                <w:tcW w:w="852" w:type="dxa"/>
                <w:noWrap/>
                <w:hideMark/>
              </w:tcPr>
              <w:p w14:paraId="6B24905F" w14:textId="77777777" w:rsidR="008C4153" w:rsidRPr="008C4153" w:rsidRDefault="008C4153" w:rsidP="008C4153">
                <w:r w:rsidRPr="008C4153">
                  <w:t>2018</w:t>
                </w:r>
              </w:p>
            </w:tc>
            <w:tc>
              <w:tcPr>
                <w:tcW w:w="1619" w:type="dxa"/>
                <w:noWrap/>
                <w:hideMark/>
              </w:tcPr>
              <w:p w14:paraId="74C37183" w14:textId="77777777" w:rsidR="008C4153" w:rsidRPr="008C4153" w:rsidRDefault="008C4153" w:rsidP="008C4153">
                <w:r w:rsidRPr="008C4153">
                  <w:t>95.24851852</w:t>
                </w:r>
              </w:p>
            </w:tc>
            <w:tc>
              <w:tcPr>
                <w:tcW w:w="939" w:type="dxa"/>
                <w:noWrap/>
                <w:hideMark/>
              </w:tcPr>
              <w:p w14:paraId="08E6A91A" w14:textId="77777777" w:rsidR="008C4153" w:rsidRPr="008C4153" w:rsidRDefault="008C4153" w:rsidP="008C4153">
                <w:r w:rsidRPr="008C4153">
                  <w:t>110.3798</w:t>
                </w:r>
              </w:p>
            </w:tc>
            <w:tc>
              <w:tcPr>
                <w:tcW w:w="939" w:type="dxa"/>
                <w:noWrap/>
                <w:hideMark/>
              </w:tcPr>
              <w:p w14:paraId="13F1FD53" w14:textId="77777777" w:rsidR="008C4153" w:rsidRPr="008C4153" w:rsidRDefault="008C4153" w:rsidP="008C4153">
                <w:r w:rsidRPr="008C4153">
                  <w:t>100.0153</w:t>
                </w:r>
              </w:p>
            </w:tc>
            <w:tc>
              <w:tcPr>
                <w:tcW w:w="939" w:type="dxa"/>
                <w:noWrap/>
                <w:hideMark/>
              </w:tcPr>
              <w:p w14:paraId="45901971" w14:textId="77777777" w:rsidR="008C4153" w:rsidRPr="008C4153" w:rsidRDefault="008C4153" w:rsidP="008C4153">
                <w:r w:rsidRPr="008C4153">
                  <w:t>105.6822</w:t>
                </w:r>
              </w:p>
            </w:tc>
            <w:tc>
              <w:tcPr>
                <w:tcW w:w="939" w:type="dxa"/>
                <w:noWrap/>
                <w:hideMark/>
              </w:tcPr>
              <w:p w14:paraId="442CD80C" w14:textId="77777777" w:rsidR="008C4153" w:rsidRPr="008C4153" w:rsidRDefault="008C4153" w:rsidP="008C4153">
                <w:r w:rsidRPr="008C4153">
                  <w:t>97.79534</w:t>
                </w:r>
              </w:p>
            </w:tc>
          </w:tr>
          <w:tr w:rsidR="008C4153" w:rsidRPr="008C4153" w14:paraId="33649AE0" w14:textId="77777777" w:rsidTr="008C4153">
            <w:trPr>
              <w:trHeight w:val="300"/>
            </w:trPr>
            <w:tc>
              <w:tcPr>
                <w:tcW w:w="1153" w:type="dxa"/>
                <w:noWrap/>
                <w:hideMark/>
              </w:tcPr>
              <w:p w14:paraId="6487D56A" w14:textId="77777777" w:rsidR="008C4153" w:rsidRPr="008C4153" w:rsidRDefault="008C4153" w:rsidP="008C4153">
                <w:r w:rsidRPr="008C4153">
                  <w:t>2018</w:t>
                </w:r>
              </w:p>
            </w:tc>
            <w:tc>
              <w:tcPr>
                <w:tcW w:w="920" w:type="dxa"/>
                <w:noWrap/>
                <w:hideMark/>
              </w:tcPr>
              <w:p w14:paraId="4A13413D" w14:textId="77777777" w:rsidR="008C4153" w:rsidRPr="008C4153" w:rsidRDefault="008C4153" w:rsidP="008C4153">
                <w:r w:rsidRPr="008C4153">
                  <w:t>133.44</w:t>
                </w:r>
              </w:p>
            </w:tc>
            <w:tc>
              <w:tcPr>
                <w:tcW w:w="852" w:type="dxa"/>
                <w:noWrap/>
                <w:hideMark/>
              </w:tcPr>
              <w:p w14:paraId="5FBA930E" w14:textId="77777777" w:rsidR="008C4153" w:rsidRPr="008C4153" w:rsidRDefault="008C4153" w:rsidP="008C4153">
                <w:r w:rsidRPr="008C4153">
                  <w:t>2018</w:t>
                </w:r>
              </w:p>
            </w:tc>
            <w:tc>
              <w:tcPr>
                <w:tcW w:w="1619" w:type="dxa"/>
                <w:noWrap/>
                <w:hideMark/>
              </w:tcPr>
              <w:p w14:paraId="13A86E62" w14:textId="77777777" w:rsidR="008C4153" w:rsidRPr="008C4153" w:rsidRDefault="008C4153" w:rsidP="008C4153">
                <w:r w:rsidRPr="008C4153">
                  <w:t>95.24851852</w:t>
                </w:r>
              </w:p>
            </w:tc>
            <w:tc>
              <w:tcPr>
                <w:tcW w:w="939" w:type="dxa"/>
                <w:noWrap/>
                <w:hideMark/>
              </w:tcPr>
              <w:p w14:paraId="3F9F6777" w14:textId="77777777" w:rsidR="008C4153" w:rsidRPr="008C4153" w:rsidRDefault="008C4153" w:rsidP="008C4153">
                <w:r w:rsidRPr="008C4153">
                  <w:t>110.3798</w:t>
                </w:r>
              </w:p>
            </w:tc>
            <w:tc>
              <w:tcPr>
                <w:tcW w:w="939" w:type="dxa"/>
                <w:noWrap/>
                <w:hideMark/>
              </w:tcPr>
              <w:p w14:paraId="61510D1B" w14:textId="77777777" w:rsidR="008C4153" w:rsidRPr="008C4153" w:rsidRDefault="008C4153" w:rsidP="008C4153">
                <w:r w:rsidRPr="008C4153">
                  <w:t>100.0153</w:t>
                </w:r>
              </w:p>
            </w:tc>
            <w:tc>
              <w:tcPr>
                <w:tcW w:w="939" w:type="dxa"/>
                <w:noWrap/>
                <w:hideMark/>
              </w:tcPr>
              <w:p w14:paraId="7D70AC95" w14:textId="77777777" w:rsidR="008C4153" w:rsidRPr="008C4153" w:rsidRDefault="008C4153" w:rsidP="008C4153">
                <w:r w:rsidRPr="008C4153">
                  <w:t>105.6822</w:t>
                </w:r>
              </w:p>
            </w:tc>
            <w:tc>
              <w:tcPr>
                <w:tcW w:w="939" w:type="dxa"/>
                <w:noWrap/>
                <w:hideMark/>
              </w:tcPr>
              <w:p w14:paraId="6699BFEB" w14:textId="77777777" w:rsidR="008C4153" w:rsidRPr="008C4153" w:rsidRDefault="008C4153" w:rsidP="008C4153">
                <w:r w:rsidRPr="008C4153">
                  <w:t>97.79534</w:t>
                </w:r>
              </w:p>
            </w:tc>
          </w:tr>
        </w:tbl>
        <w:p w14:paraId="419410CF" w14:textId="77777777" w:rsidR="008C4153" w:rsidRDefault="008C4153" w:rsidP="00F6505B"/>
        <w:p w14:paraId="198C7F52" w14:textId="56D20246" w:rsidR="008A2820" w:rsidRDefault="008C4153" w:rsidP="00F6505B">
          <w:r w:rsidRPr="008C4153">
            <w:drawing>
              <wp:inline distT="0" distB="0" distL="0" distR="0" wp14:anchorId="51AE28F2" wp14:editId="504E6FD9">
                <wp:extent cx="6586151" cy="1171575"/>
                <wp:effectExtent l="0" t="0" r="5715" b="0"/>
                <wp:docPr id="156980417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04172" name="Picture 1" descr="A screenshot of a computer&#10;&#10;Description automatically generated with medium confidence"/>
                        <pic:cNvPicPr/>
                      </pic:nvPicPr>
                      <pic:blipFill>
                        <a:blip r:embed="rId10"/>
                        <a:stretch>
                          <a:fillRect/>
                        </a:stretch>
                      </pic:blipFill>
                      <pic:spPr>
                        <a:xfrm>
                          <a:off x="0" y="0"/>
                          <a:ext cx="6591848" cy="1172588"/>
                        </a:xfrm>
                        <a:prstGeom prst="rect">
                          <a:avLst/>
                        </a:prstGeom>
                      </pic:spPr>
                    </pic:pic>
                  </a:graphicData>
                </a:graphic>
              </wp:inline>
            </w:drawing>
          </w:r>
          <w:r w:rsidR="008A2820">
            <w:br/>
            <w:t>Pivot tables</w:t>
          </w:r>
        </w:p>
        <w:tbl>
          <w:tblPr>
            <w:tblStyle w:val="TableGrid"/>
            <w:tblW w:w="0" w:type="auto"/>
            <w:tblLook w:val="04A0" w:firstRow="1" w:lastRow="0" w:firstColumn="1" w:lastColumn="0" w:noHBand="0" w:noVBand="1"/>
          </w:tblPr>
          <w:tblGrid>
            <w:gridCol w:w="1240"/>
            <w:gridCol w:w="1960"/>
            <w:gridCol w:w="2100"/>
          </w:tblGrid>
          <w:tr w:rsidR="00824C5C" w:rsidRPr="00824C5C" w14:paraId="6B6FA4ED" w14:textId="77777777" w:rsidTr="00824C5C">
            <w:trPr>
              <w:trHeight w:val="300"/>
            </w:trPr>
            <w:tc>
              <w:tcPr>
                <w:tcW w:w="1240" w:type="dxa"/>
                <w:noWrap/>
                <w:hideMark/>
              </w:tcPr>
              <w:p w14:paraId="22AB7658" w14:textId="3CEADCA8" w:rsidR="00824C5C" w:rsidRPr="00824C5C" w:rsidRDefault="00F80E6B" w:rsidP="00824C5C">
                <w:r w:rsidRPr="00824C5C">
                  <w:t>Arrival year</w:t>
                </w:r>
              </w:p>
            </w:tc>
            <w:tc>
              <w:tcPr>
                <w:tcW w:w="1960" w:type="dxa"/>
                <w:noWrap/>
                <w:hideMark/>
              </w:tcPr>
              <w:p w14:paraId="26E7DD2B" w14:textId="77777777" w:rsidR="00824C5C" w:rsidRPr="00824C5C" w:rsidRDefault="00824C5C">
                <w:r w:rsidRPr="00824C5C">
                  <w:t>2017</w:t>
                </w:r>
              </w:p>
            </w:tc>
            <w:tc>
              <w:tcPr>
                <w:tcW w:w="2100" w:type="dxa"/>
                <w:noWrap/>
                <w:hideMark/>
              </w:tcPr>
              <w:p w14:paraId="281C943D" w14:textId="77777777" w:rsidR="00824C5C" w:rsidRPr="00824C5C" w:rsidRDefault="00824C5C"/>
            </w:tc>
          </w:tr>
          <w:tr w:rsidR="00824C5C" w:rsidRPr="00824C5C" w14:paraId="5E66194F" w14:textId="77777777" w:rsidTr="00824C5C">
            <w:trPr>
              <w:trHeight w:val="300"/>
            </w:trPr>
            <w:tc>
              <w:tcPr>
                <w:tcW w:w="1240" w:type="dxa"/>
                <w:noWrap/>
                <w:hideMark/>
              </w:tcPr>
              <w:p w14:paraId="3516FDDA" w14:textId="77777777" w:rsidR="00824C5C" w:rsidRPr="00824C5C" w:rsidRDefault="00824C5C"/>
            </w:tc>
            <w:tc>
              <w:tcPr>
                <w:tcW w:w="1960" w:type="dxa"/>
                <w:noWrap/>
                <w:hideMark/>
              </w:tcPr>
              <w:p w14:paraId="4E156172" w14:textId="77777777" w:rsidR="00824C5C" w:rsidRPr="00824C5C" w:rsidRDefault="00824C5C"/>
            </w:tc>
            <w:tc>
              <w:tcPr>
                <w:tcW w:w="2100" w:type="dxa"/>
                <w:noWrap/>
                <w:hideMark/>
              </w:tcPr>
              <w:p w14:paraId="254836AC" w14:textId="77777777" w:rsidR="00824C5C" w:rsidRPr="00824C5C" w:rsidRDefault="00824C5C"/>
            </w:tc>
          </w:tr>
          <w:tr w:rsidR="00824C5C" w:rsidRPr="00824C5C" w14:paraId="4660FD2D" w14:textId="77777777" w:rsidTr="00824C5C">
            <w:trPr>
              <w:trHeight w:val="300"/>
            </w:trPr>
            <w:tc>
              <w:tcPr>
                <w:tcW w:w="1240" w:type="dxa"/>
                <w:noWrap/>
                <w:hideMark/>
              </w:tcPr>
              <w:p w14:paraId="0DE5C7B7" w14:textId="77777777" w:rsidR="00824C5C" w:rsidRPr="00824C5C" w:rsidRDefault="00824C5C">
                <w:r w:rsidRPr="00824C5C">
                  <w:t> </w:t>
                </w:r>
              </w:p>
            </w:tc>
            <w:tc>
              <w:tcPr>
                <w:tcW w:w="1960" w:type="dxa"/>
                <w:noWrap/>
                <w:hideMark/>
              </w:tcPr>
              <w:p w14:paraId="432B6D0E" w14:textId="77777777" w:rsidR="00824C5C" w:rsidRPr="00824C5C" w:rsidRDefault="00824C5C">
                <w:r w:rsidRPr="00824C5C">
                  <w:t>Data</w:t>
                </w:r>
              </w:p>
            </w:tc>
            <w:tc>
              <w:tcPr>
                <w:tcW w:w="2100" w:type="dxa"/>
                <w:noWrap/>
                <w:hideMark/>
              </w:tcPr>
              <w:p w14:paraId="7403870D" w14:textId="77777777" w:rsidR="00824C5C" w:rsidRPr="00824C5C" w:rsidRDefault="00824C5C">
                <w:r w:rsidRPr="00824C5C">
                  <w:t> </w:t>
                </w:r>
              </w:p>
            </w:tc>
          </w:tr>
          <w:tr w:rsidR="00824C5C" w:rsidRPr="00824C5C" w14:paraId="48D1DEC6" w14:textId="77777777" w:rsidTr="00824C5C">
            <w:trPr>
              <w:trHeight w:val="300"/>
            </w:trPr>
            <w:tc>
              <w:tcPr>
                <w:tcW w:w="1240" w:type="dxa"/>
                <w:noWrap/>
                <w:hideMark/>
              </w:tcPr>
              <w:p w14:paraId="11DD8024" w14:textId="77777777" w:rsidR="00824C5C" w:rsidRPr="00824C5C" w:rsidRDefault="00824C5C">
                <w:r w:rsidRPr="00824C5C">
                  <w:lastRenderedPageBreak/>
                  <w:t> </w:t>
                </w:r>
              </w:p>
            </w:tc>
            <w:tc>
              <w:tcPr>
                <w:tcW w:w="1960" w:type="dxa"/>
                <w:noWrap/>
                <w:hideMark/>
              </w:tcPr>
              <w:p w14:paraId="7989A1EB" w14:textId="7B3C1518" w:rsidR="00824C5C" w:rsidRPr="00824C5C" w:rsidRDefault="00824C5C">
                <w:r w:rsidRPr="00824C5C">
                  <w:t xml:space="preserve">Sum of </w:t>
                </w:r>
                <w:r w:rsidR="00F80E6B" w:rsidRPr="00824C5C">
                  <w:t>Arrival year</w:t>
                </w:r>
              </w:p>
            </w:tc>
            <w:tc>
              <w:tcPr>
                <w:tcW w:w="2100" w:type="dxa"/>
                <w:noWrap/>
                <w:hideMark/>
              </w:tcPr>
              <w:p w14:paraId="3015A118" w14:textId="77777777" w:rsidR="00824C5C" w:rsidRPr="00824C5C" w:rsidRDefault="00824C5C">
                <w:r w:rsidRPr="00824C5C">
                  <w:t>Sum of Average price</w:t>
                </w:r>
              </w:p>
            </w:tc>
          </w:tr>
          <w:tr w:rsidR="00824C5C" w:rsidRPr="00824C5C" w14:paraId="5FBEF8CA" w14:textId="77777777" w:rsidTr="00824C5C">
            <w:trPr>
              <w:trHeight w:val="300"/>
            </w:trPr>
            <w:tc>
              <w:tcPr>
                <w:tcW w:w="1240" w:type="dxa"/>
                <w:noWrap/>
                <w:hideMark/>
              </w:tcPr>
              <w:p w14:paraId="365C2F97" w14:textId="77777777" w:rsidR="00824C5C" w:rsidRPr="00824C5C" w:rsidRDefault="00824C5C">
                <w:r w:rsidRPr="00824C5C">
                  <w:t>Total</w:t>
                </w:r>
              </w:p>
            </w:tc>
            <w:tc>
              <w:tcPr>
                <w:tcW w:w="1960" w:type="dxa"/>
                <w:noWrap/>
                <w:hideMark/>
              </w:tcPr>
              <w:p w14:paraId="099A8FA5" w14:textId="77777777" w:rsidR="00824C5C" w:rsidRPr="00824C5C" w:rsidRDefault="00824C5C" w:rsidP="00824C5C">
                <w:r w:rsidRPr="00824C5C">
                  <w:t>13128653</w:t>
                </w:r>
              </w:p>
            </w:tc>
            <w:tc>
              <w:tcPr>
                <w:tcW w:w="2100" w:type="dxa"/>
                <w:noWrap/>
                <w:hideMark/>
              </w:tcPr>
              <w:p w14:paraId="098573FA" w14:textId="77777777" w:rsidR="00824C5C" w:rsidRPr="00824C5C" w:rsidRDefault="00824C5C" w:rsidP="00824C5C">
                <w:r w:rsidRPr="00824C5C">
                  <w:t>586095.9</w:t>
                </w:r>
              </w:p>
            </w:tc>
          </w:tr>
        </w:tbl>
        <w:p w14:paraId="2B93200B" w14:textId="77777777" w:rsidR="00824C5C" w:rsidRDefault="00824C5C" w:rsidP="00F6505B"/>
        <w:tbl>
          <w:tblPr>
            <w:tblStyle w:val="TableGrid"/>
            <w:tblW w:w="0" w:type="auto"/>
            <w:tblLook w:val="04A0" w:firstRow="1" w:lastRow="0" w:firstColumn="1" w:lastColumn="0" w:noHBand="0" w:noVBand="1"/>
          </w:tblPr>
          <w:tblGrid>
            <w:gridCol w:w="1402"/>
            <w:gridCol w:w="1960"/>
            <w:gridCol w:w="2100"/>
          </w:tblGrid>
          <w:tr w:rsidR="00824C5C" w:rsidRPr="00824C5C" w14:paraId="6B277ED0" w14:textId="77777777" w:rsidTr="00824C5C">
            <w:trPr>
              <w:trHeight w:val="300"/>
            </w:trPr>
            <w:tc>
              <w:tcPr>
                <w:tcW w:w="1240" w:type="dxa"/>
                <w:noWrap/>
                <w:hideMark/>
              </w:tcPr>
              <w:p w14:paraId="1B142183" w14:textId="77777777" w:rsidR="00824C5C" w:rsidRPr="00824C5C" w:rsidRDefault="00824C5C" w:rsidP="00824C5C">
                <w:r w:rsidRPr="00824C5C">
                  <w:t>Arrival_year</w:t>
                </w:r>
              </w:p>
            </w:tc>
            <w:tc>
              <w:tcPr>
                <w:tcW w:w="1960" w:type="dxa"/>
                <w:noWrap/>
                <w:hideMark/>
              </w:tcPr>
              <w:p w14:paraId="6E565523" w14:textId="77777777" w:rsidR="00824C5C" w:rsidRPr="00824C5C" w:rsidRDefault="00824C5C">
                <w:r w:rsidRPr="00824C5C">
                  <w:t>2018</w:t>
                </w:r>
              </w:p>
            </w:tc>
            <w:tc>
              <w:tcPr>
                <w:tcW w:w="2100" w:type="dxa"/>
                <w:noWrap/>
                <w:hideMark/>
              </w:tcPr>
              <w:p w14:paraId="010D028D" w14:textId="77777777" w:rsidR="00824C5C" w:rsidRPr="00824C5C" w:rsidRDefault="00824C5C"/>
            </w:tc>
          </w:tr>
          <w:tr w:rsidR="00824C5C" w:rsidRPr="00824C5C" w14:paraId="57132CC5" w14:textId="77777777" w:rsidTr="00824C5C">
            <w:trPr>
              <w:trHeight w:val="300"/>
            </w:trPr>
            <w:tc>
              <w:tcPr>
                <w:tcW w:w="1240" w:type="dxa"/>
                <w:noWrap/>
                <w:hideMark/>
              </w:tcPr>
              <w:p w14:paraId="6538D61E" w14:textId="77777777" w:rsidR="00824C5C" w:rsidRPr="00824C5C" w:rsidRDefault="00824C5C"/>
            </w:tc>
            <w:tc>
              <w:tcPr>
                <w:tcW w:w="1960" w:type="dxa"/>
                <w:noWrap/>
                <w:hideMark/>
              </w:tcPr>
              <w:p w14:paraId="507B1922" w14:textId="77777777" w:rsidR="00824C5C" w:rsidRPr="00824C5C" w:rsidRDefault="00824C5C"/>
            </w:tc>
            <w:tc>
              <w:tcPr>
                <w:tcW w:w="2100" w:type="dxa"/>
                <w:noWrap/>
                <w:hideMark/>
              </w:tcPr>
              <w:p w14:paraId="1D801E32" w14:textId="77777777" w:rsidR="00824C5C" w:rsidRPr="00824C5C" w:rsidRDefault="00824C5C"/>
            </w:tc>
          </w:tr>
          <w:tr w:rsidR="00824C5C" w:rsidRPr="00824C5C" w14:paraId="591AD5A5" w14:textId="77777777" w:rsidTr="00824C5C">
            <w:trPr>
              <w:trHeight w:val="300"/>
            </w:trPr>
            <w:tc>
              <w:tcPr>
                <w:tcW w:w="1240" w:type="dxa"/>
                <w:noWrap/>
                <w:hideMark/>
              </w:tcPr>
              <w:p w14:paraId="15A95BC8" w14:textId="77777777" w:rsidR="00824C5C" w:rsidRPr="00824C5C" w:rsidRDefault="00824C5C">
                <w:r w:rsidRPr="00824C5C">
                  <w:t> </w:t>
                </w:r>
              </w:p>
            </w:tc>
            <w:tc>
              <w:tcPr>
                <w:tcW w:w="1960" w:type="dxa"/>
                <w:noWrap/>
                <w:hideMark/>
              </w:tcPr>
              <w:p w14:paraId="1D32D5CF" w14:textId="77777777" w:rsidR="00824C5C" w:rsidRPr="00824C5C" w:rsidRDefault="00824C5C">
                <w:r w:rsidRPr="00824C5C">
                  <w:t>Data</w:t>
                </w:r>
              </w:p>
            </w:tc>
            <w:tc>
              <w:tcPr>
                <w:tcW w:w="2100" w:type="dxa"/>
                <w:noWrap/>
                <w:hideMark/>
              </w:tcPr>
              <w:p w14:paraId="42412AFC" w14:textId="77777777" w:rsidR="00824C5C" w:rsidRPr="00824C5C" w:rsidRDefault="00824C5C">
                <w:r w:rsidRPr="00824C5C">
                  <w:t> </w:t>
                </w:r>
              </w:p>
            </w:tc>
          </w:tr>
          <w:tr w:rsidR="00824C5C" w:rsidRPr="00824C5C" w14:paraId="375B056D" w14:textId="77777777" w:rsidTr="00824C5C">
            <w:trPr>
              <w:trHeight w:val="300"/>
            </w:trPr>
            <w:tc>
              <w:tcPr>
                <w:tcW w:w="1240" w:type="dxa"/>
                <w:noWrap/>
                <w:hideMark/>
              </w:tcPr>
              <w:p w14:paraId="7582FB72" w14:textId="77777777" w:rsidR="00824C5C" w:rsidRPr="00824C5C" w:rsidRDefault="00824C5C">
                <w:r w:rsidRPr="00824C5C">
                  <w:t> </w:t>
                </w:r>
              </w:p>
            </w:tc>
            <w:tc>
              <w:tcPr>
                <w:tcW w:w="1960" w:type="dxa"/>
                <w:noWrap/>
                <w:hideMark/>
              </w:tcPr>
              <w:p w14:paraId="3CF542D2" w14:textId="77777777" w:rsidR="00824C5C" w:rsidRPr="00824C5C" w:rsidRDefault="00824C5C">
                <w:r w:rsidRPr="00824C5C">
                  <w:t>Sum of Arrival_year</w:t>
                </w:r>
              </w:p>
            </w:tc>
            <w:tc>
              <w:tcPr>
                <w:tcW w:w="2100" w:type="dxa"/>
                <w:noWrap/>
                <w:hideMark/>
              </w:tcPr>
              <w:p w14:paraId="28113640" w14:textId="77777777" w:rsidR="00824C5C" w:rsidRPr="00824C5C" w:rsidRDefault="00824C5C">
                <w:r w:rsidRPr="00824C5C">
                  <w:t>Sum of Average price</w:t>
                </w:r>
              </w:p>
            </w:tc>
          </w:tr>
          <w:tr w:rsidR="00824C5C" w:rsidRPr="00824C5C" w14:paraId="34115AE0" w14:textId="77777777" w:rsidTr="00824C5C">
            <w:trPr>
              <w:trHeight w:val="300"/>
            </w:trPr>
            <w:tc>
              <w:tcPr>
                <w:tcW w:w="1240" w:type="dxa"/>
                <w:noWrap/>
                <w:hideMark/>
              </w:tcPr>
              <w:p w14:paraId="39EBE7B6" w14:textId="77777777" w:rsidR="00824C5C" w:rsidRPr="00824C5C" w:rsidRDefault="00824C5C">
                <w:r w:rsidRPr="00824C5C">
                  <w:t>Total</w:t>
                </w:r>
              </w:p>
            </w:tc>
            <w:tc>
              <w:tcPr>
                <w:tcW w:w="1960" w:type="dxa"/>
                <w:noWrap/>
                <w:hideMark/>
              </w:tcPr>
              <w:p w14:paraId="2A25050A" w14:textId="77777777" w:rsidR="00824C5C" w:rsidRPr="00824C5C" w:rsidRDefault="00824C5C" w:rsidP="00824C5C">
                <w:r w:rsidRPr="00824C5C">
                  <w:t>60041554</w:t>
                </w:r>
              </w:p>
            </w:tc>
            <w:tc>
              <w:tcPr>
                <w:tcW w:w="2100" w:type="dxa"/>
                <w:noWrap/>
                <w:hideMark/>
              </w:tcPr>
              <w:p w14:paraId="693F14E4" w14:textId="77777777" w:rsidR="00824C5C" w:rsidRPr="00824C5C" w:rsidRDefault="00824C5C" w:rsidP="00824C5C">
                <w:r w:rsidRPr="00824C5C">
                  <w:t>3164525.6</w:t>
                </w:r>
              </w:p>
            </w:tc>
          </w:tr>
        </w:tbl>
        <w:p w14:paraId="427748A1" w14:textId="77777777" w:rsidR="00824C5C" w:rsidRDefault="00824C5C" w:rsidP="00F6505B"/>
        <w:tbl>
          <w:tblPr>
            <w:tblStyle w:val="TableGrid"/>
            <w:tblW w:w="0" w:type="auto"/>
            <w:tblLook w:val="04A0" w:firstRow="1" w:lastRow="0" w:firstColumn="1" w:lastColumn="0" w:noHBand="0" w:noVBand="1"/>
          </w:tblPr>
          <w:tblGrid>
            <w:gridCol w:w="1402"/>
            <w:gridCol w:w="1960"/>
            <w:gridCol w:w="2100"/>
          </w:tblGrid>
          <w:tr w:rsidR="00824C5C" w:rsidRPr="00824C5C" w14:paraId="14B8778D" w14:textId="77777777" w:rsidTr="00824C5C">
            <w:trPr>
              <w:trHeight w:val="300"/>
            </w:trPr>
            <w:tc>
              <w:tcPr>
                <w:tcW w:w="1240" w:type="dxa"/>
                <w:noWrap/>
                <w:hideMark/>
              </w:tcPr>
              <w:p w14:paraId="6AF15ECE" w14:textId="77777777" w:rsidR="00824C5C" w:rsidRPr="00824C5C" w:rsidRDefault="00824C5C" w:rsidP="00824C5C">
                <w:r w:rsidRPr="00824C5C">
                  <w:t>Arrival_year</w:t>
                </w:r>
              </w:p>
            </w:tc>
            <w:tc>
              <w:tcPr>
                <w:tcW w:w="1960" w:type="dxa"/>
                <w:noWrap/>
                <w:hideMark/>
              </w:tcPr>
              <w:p w14:paraId="48CEF8D3" w14:textId="77777777" w:rsidR="00824C5C" w:rsidRPr="00824C5C" w:rsidRDefault="00824C5C">
                <w:r w:rsidRPr="00824C5C">
                  <w:t>2019</w:t>
                </w:r>
              </w:p>
            </w:tc>
            <w:tc>
              <w:tcPr>
                <w:tcW w:w="2100" w:type="dxa"/>
                <w:noWrap/>
                <w:hideMark/>
              </w:tcPr>
              <w:p w14:paraId="472C9762" w14:textId="77777777" w:rsidR="00824C5C" w:rsidRPr="00824C5C" w:rsidRDefault="00824C5C"/>
            </w:tc>
          </w:tr>
          <w:tr w:rsidR="00824C5C" w:rsidRPr="00824C5C" w14:paraId="341E4D0C" w14:textId="77777777" w:rsidTr="00824C5C">
            <w:trPr>
              <w:trHeight w:val="300"/>
            </w:trPr>
            <w:tc>
              <w:tcPr>
                <w:tcW w:w="1240" w:type="dxa"/>
                <w:noWrap/>
                <w:hideMark/>
              </w:tcPr>
              <w:p w14:paraId="03CF13C0" w14:textId="77777777" w:rsidR="00824C5C" w:rsidRPr="00824C5C" w:rsidRDefault="00824C5C"/>
            </w:tc>
            <w:tc>
              <w:tcPr>
                <w:tcW w:w="1960" w:type="dxa"/>
                <w:noWrap/>
                <w:hideMark/>
              </w:tcPr>
              <w:p w14:paraId="3A3550B7" w14:textId="77777777" w:rsidR="00824C5C" w:rsidRPr="00824C5C" w:rsidRDefault="00824C5C"/>
            </w:tc>
            <w:tc>
              <w:tcPr>
                <w:tcW w:w="2100" w:type="dxa"/>
                <w:noWrap/>
                <w:hideMark/>
              </w:tcPr>
              <w:p w14:paraId="2A665D84" w14:textId="77777777" w:rsidR="00824C5C" w:rsidRPr="00824C5C" w:rsidRDefault="00824C5C"/>
            </w:tc>
          </w:tr>
          <w:tr w:rsidR="00824C5C" w:rsidRPr="00824C5C" w14:paraId="69932DEF" w14:textId="77777777" w:rsidTr="00824C5C">
            <w:trPr>
              <w:trHeight w:val="300"/>
            </w:trPr>
            <w:tc>
              <w:tcPr>
                <w:tcW w:w="1240" w:type="dxa"/>
                <w:noWrap/>
                <w:hideMark/>
              </w:tcPr>
              <w:p w14:paraId="097E92C4" w14:textId="77777777" w:rsidR="00824C5C" w:rsidRPr="00824C5C" w:rsidRDefault="00824C5C">
                <w:r w:rsidRPr="00824C5C">
                  <w:t> </w:t>
                </w:r>
              </w:p>
            </w:tc>
            <w:tc>
              <w:tcPr>
                <w:tcW w:w="1960" w:type="dxa"/>
                <w:noWrap/>
                <w:hideMark/>
              </w:tcPr>
              <w:p w14:paraId="57D10EAB" w14:textId="77777777" w:rsidR="00824C5C" w:rsidRPr="00824C5C" w:rsidRDefault="00824C5C">
                <w:r w:rsidRPr="00824C5C">
                  <w:t>Data</w:t>
                </w:r>
              </w:p>
            </w:tc>
            <w:tc>
              <w:tcPr>
                <w:tcW w:w="2100" w:type="dxa"/>
                <w:noWrap/>
                <w:hideMark/>
              </w:tcPr>
              <w:p w14:paraId="0A2C8912" w14:textId="77777777" w:rsidR="00824C5C" w:rsidRPr="00824C5C" w:rsidRDefault="00824C5C">
                <w:r w:rsidRPr="00824C5C">
                  <w:t> </w:t>
                </w:r>
              </w:p>
            </w:tc>
          </w:tr>
          <w:tr w:rsidR="00824C5C" w:rsidRPr="00824C5C" w14:paraId="4CC9D85B" w14:textId="77777777" w:rsidTr="00824C5C">
            <w:trPr>
              <w:trHeight w:val="300"/>
            </w:trPr>
            <w:tc>
              <w:tcPr>
                <w:tcW w:w="1240" w:type="dxa"/>
                <w:noWrap/>
                <w:hideMark/>
              </w:tcPr>
              <w:p w14:paraId="4E562515" w14:textId="77777777" w:rsidR="00824C5C" w:rsidRPr="00824C5C" w:rsidRDefault="00824C5C">
                <w:r w:rsidRPr="00824C5C">
                  <w:t> </w:t>
                </w:r>
              </w:p>
            </w:tc>
            <w:tc>
              <w:tcPr>
                <w:tcW w:w="1960" w:type="dxa"/>
                <w:noWrap/>
                <w:hideMark/>
              </w:tcPr>
              <w:p w14:paraId="59D968C0" w14:textId="77777777" w:rsidR="00824C5C" w:rsidRPr="00824C5C" w:rsidRDefault="00824C5C">
                <w:r w:rsidRPr="00824C5C">
                  <w:t>Sum of Arrival_year</w:t>
                </w:r>
              </w:p>
            </w:tc>
            <w:tc>
              <w:tcPr>
                <w:tcW w:w="2100" w:type="dxa"/>
                <w:noWrap/>
                <w:hideMark/>
              </w:tcPr>
              <w:p w14:paraId="04946A97" w14:textId="77777777" w:rsidR="00824C5C" w:rsidRPr="00824C5C" w:rsidRDefault="00824C5C">
                <w:r w:rsidRPr="00824C5C">
                  <w:t>Sum of Average price</w:t>
                </w:r>
              </w:p>
            </w:tc>
          </w:tr>
          <w:tr w:rsidR="00824C5C" w:rsidRPr="00824C5C" w14:paraId="266F340F" w14:textId="77777777" w:rsidTr="00824C5C">
            <w:trPr>
              <w:trHeight w:val="300"/>
            </w:trPr>
            <w:tc>
              <w:tcPr>
                <w:tcW w:w="1240" w:type="dxa"/>
                <w:noWrap/>
                <w:hideMark/>
              </w:tcPr>
              <w:p w14:paraId="767DE90E" w14:textId="77777777" w:rsidR="00824C5C" w:rsidRPr="00824C5C" w:rsidRDefault="00824C5C">
                <w:r w:rsidRPr="00824C5C">
                  <w:t>Total</w:t>
                </w:r>
              </w:p>
            </w:tc>
            <w:tc>
              <w:tcPr>
                <w:tcW w:w="1960" w:type="dxa"/>
                <w:noWrap/>
                <w:hideMark/>
              </w:tcPr>
              <w:p w14:paraId="5762C1A9" w14:textId="77777777" w:rsidR="00824C5C" w:rsidRPr="00824C5C" w:rsidRDefault="00824C5C" w:rsidP="00824C5C">
                <w:r w:rsidRPr="00824C5C">
                  <w:t>12114</w:t>
                </w:r>
              </w:p>
            </w:tc>
            <w:tc>
              <w:tcPr>
                <w:tcW w:w="2100" w:type="dxa"/>
                <w:noWrap/>
                <w:hideMark/>
              </w:tcPr>
              <w:p w14:paraId="02AC48BD" w14:textId="77777777" w:rsidR="00824C5C" w:rsidRPr="00824C5C" w:rsidRDefault="00824C5C" w:rsidP="00824C5C">
                <w:r w:rsidRPr="00824C5C">
                  <w:t>425.78</w:t>
                </w:r>
              </w:p>
            </w:tc>
          </w:tr>
        </w:tbl>
        <w:p w14:paraId="0FA60591" w14:textId="77777777" w:rsidR="00824C5C" w:rsidRDefault="00824C5C" w:rsidP="00F6505B"/>
        <w:tbl>
          <w:tblPr>
            <w:tblStyle w:val="TableGrid"/>
            <w:tblW w:w="0" w:type="auto"/>
            <w:tblLook w:val="04A0" w:firstRow="1" w:lastRow="0" w:firstColumn="1" w:lastColumn="0" w:noHBand="0" w:noVBand="1"/>
          </w:tblPr>
          <w:tblGrid>
            <w:gridCol w:w="1402"/>
            <w:gridCol w:w="1960"/>
            <w:gridCol w:w="2100"/>
          </w:tblGrid>
          <w:tr w:rsidR="00824C5C" w:rsidRPr="00824C5C" w14:paraId="2FA0DD87" w14:textId="77777777" w:rsidTr="00824C5C">
            <w:trPr>
              <w:trHeight w:val="300"/>
            </w:trPr>
            <w:tc>
              <w:tcPr>
                <w:tcW w:w="1240" w:type="dxa"/>
                <w:noWrap/>
                <w:hideMark/>
              </w:tcPr>
              <w:p w14:paraId="659229A6" w14:textId="77777777" w:rsidR="00824C5C" w:rsidRPr="00824C5C" w:rsidRDefault="00824C5C" w:rsidP="00824C5C">
                <w:r w:rsidRPr="00824C5C">
                  <w:t>Arrival_year</w:t>
                </w:r>
              </w:p>
            </w:tc>
            <w:tc>
              <w:tcPr>
                <w:tcW w:w="1960" w:type="dxa"/>
                <w:noWrap/>
                <w:hideMark/>
              </w:tcPr>
              <w:p w14:paraId="3354AA62" w14:textId="77777777" w:rsidR="00824C5C" w:rsidRPr="00824C5C" w:rsidRDefault="00824C5C">
                <w:r w:rsidRPr="00824C5C">
                  <w:t>2020</w:t>
                </w:r>
              </w:p>
            </w:tc>
            <w:tc>
              <w:tcPr>
                <w:tcW w:w="2100" w:type="dxa"/>
                <w:noWrap/>
                <w:hideMark/>
              </w:tcPr>
              <w:p w14:paraId="52194CB7" w14:textId="77777777" w:rsidR="00824C5C" w:rsidRPr="00824C5C" w:rsidRDefault="00824C5C"/>
            </w:tc>
          </w:tr>
          <w:tr w:rsidR="00824C5C" w:rsidRPr="00824C5C" w14:paraId="38C63A07" w14:textId="77777777" w:rsidTr="00824C5C">
            <w:trPr>
              <w:trHeight w:val="300"/>
            </w:trPr>
            <w:tc>
              <w:tcPr>
                <w:tcW w:w="1240" w:type="dxa"/>
                <w:noWrap/>
                <w:hideMark/>
              </w:tcPr>
              <w:p w14:paraId="495F3DBD" w14:textId="77777777" w:rsidR="00824C5C" w:rsidRPr="00824C5C" w:rsidRDefault="00824C5C"/>
            </w:tc>
            <w:tc>
              <w:tcPr>
                <w:tcW w:w="1960" w:type="dxa"/>
                <w:noWrap/>
                <w:hideMark/>
              </w:tcPr>
              <w:p w14:paraId="65D05041" w14:textId="77777777" w:rsidR="00824C5C" w:rsidRPr="00824C5C" w:rsidRDefault="00824C5C"/>
            </w:tc>
            <w:tc>
              <w:tcPr>
                <w:tcW w:w="2100" w:type="dxa"/>
                <w:noWrap/>
                <w:hideMark/>
              </w:tcPr>
              <w:p w14:paraId="03A3AA3B" w14:textId="77777777" w:rsidR="00824C5C" w:rsidRPr="00824C5C" w:rsidRDefault="00824C5C"/>
            </w:tc>
          </w:tr>
          <w:tr w:rsidR="00824C5C" w:rsidRPr="00824C5C" w14:paraId="2676D6EF" w14:textId="77777777" w:rsidTr="00824C5C">
            <w:trPr>
              <w:trHeight w:val="300"/>
            </w:trPr>
            <w:tc>
              <w:tcPr>
                <w:tcW w:w="1240" w:type="dxa"/>
                <w:noWrap/>
                <w:hideMark/>
              </w:tcPr>
              <w:p w14:paraId="27ACF8E9" w14:textId="77777777" w:rsidR="00824C5C" w:rsidRPr="00824C5C" w:rsidRDefault="00824C5C">
                <w:r w:rsidRPr="00824C5C">
                  <w:t> </w:t>
                </w:r>
              </w:p>
            </w:tc>
            <w:tc>
              <w:tcPr>
                <w:tcW w:w="1960" w:type="dxa"/>
                <w:noWrap/>
                <w:hideMark/>
              </w:tcPr>
              <w:p w14:paraId="31D5B85F" w14:textId="77777777" w:rsidR="00824C5C" w:rsidRPr="00824C5C" w:rsidRDefault="00824C5C">
                <w:r w:rsidRPr="00824C5C">
                  <w:t>Data</w:t>
                </w:r>
              </w:p>
            </w:tc>
            <w:tc>
              <w:tcPr>
                <w:tcW w:w="2100" w:type="dxa"/>
                <w:noWrap/>
                <w:hideMark/>
              </w:tcPr>
              <w:p w14:paraId="6F0ED10D" w14:textId="77777777" w:rsidR="00824C5C" w:rsidRPr="00824C5C" w:rsidRDefault="00824C5C">
                <w:r w:rsidRPr="00824C5C">
                  <w:t> </w:t>
                </w:r>
              </w:p>
            </w:tc>
          </w:tr>
          <w:tr w:rsidR="00824C5C" w:rsidRPr="00824C5C" w14:paraId="6F80D61B" w14:textId="77777777" w:rsidTr="00824C5C">
            <w:trPr>
              <w:trHeight w:val="300"/>
            </w:trPr>
            <w:tc>
              <w:tcPr>
                <w:tcW w:w="1240" w:type="dxa"/>
                <w:noWrap/>
                <w:hideMark/>
              </w:tcPr>
              <w:p w14:paraId="3820685D" w14:textId="77777777" w:rsidR="00824C5C" w:rsidRPr="00824C5C" w:rsidRDefault="00824C5C">
                <w:r w:rsidRPr="00824C5C">
                  <w:t> </w:t>
                </w:r>
              </w:p>
            </w:tc>
            <w:tc>
              <w:tcPr>
                <w:tcW w:w="1960" w:type="dxa"/>
                <w:noWrap/>
                <w:hideMark/>
              </w:tcPr>
              <w:p w14:paraId="4E5093F2" w14:textId="77777777" w:rsidR="00824C5C" w:rsidRPr="00824C5C" w:rsidRDefault="00824C5C">
                <w:r w:rsidRPr="00824C5C">
                  <w:t>Sum of Arrival_year</w:t>
                </w:r>
              </w:p>
            </w:tc>
            <w:tc>
              <w:tcPr>
                <w:tcW w:w="2100" w:type="dxa"/>
                <w:noWrap/>
                <w:hideMark/>
              </w:tcPr>
              <w:p w14:paraId="044894CB" w14:textId="77777777" w:rsidR="00824C5C" w:rsidRPr="00824C5C" w:rsidRDefault="00824C5C">
                <w:r w:rsidRPr="00824C5C">
                  <w:t>Sum of Average price</w:t>
                </w:r>
              </w:p>
            </w:tc>
          </w:tr>
          <w:tr w:rsidR="00824C5C" w:rsidRPr="00824C5C" w14:paraId="45ECEF8D" w14:textId="77777777" w:rsidTr="00824C5C">
            <w:trPr>
              <w:trHeight w:val="300"/>
            </w:trPr>
            <w:tc>
              <w:tcPr>
                <w:tcW w:w="1240" w:type="dxa"/>
                <w:noWrap/>
                <w:hideMark/>
              </w:tcPr>
              <w:p w14:paraId="3CA2CA03" w14:textId="77777777" w:rsidR="00824C5C" w:rsidRPr="00824C5C" w:rsidRDefault="00824C5C">
                <w:r w:rsidRPr="00824C5C">
                  <w:lastRenderedPageBreak/>
                  <w:t>Total</w:t>
                </w:r>
              </w:p>
            </w:tc>
            <w:tc>
              <w:tcPr>
                <w:tcW w:w="1960" w:type="dxa"/>
                <w:noWrap/>
                <w:hideMark/>
              </w:tcPr>
              <w:p w14:paraId="4C2CA6D6" w14:textId="77777777" w:rsidR="00824C5C" w:rsidRPr="00824C5C" w:rsidRDefault="00824C5C" w:rsidP="00824C5C">
                <w:r w:rsidRPr="00824C5C">
                  <w:t>8080</w:t>
                </w:r>
              </w:p>
            </w:tc>
            <w:tc>
              <w:tcPr>
                <w:tcW w:w="2100" w:type="dxa"/>
                <w:noWrap/>
                <w:hideMark/>
              </w:tcPr>
              <w:p w14:paraId="68094019" w14:textId="77777777" w:rsidR="00824C5C" w:rsidRPr="00824C5C" w:rsidRDefault="00824C5C" w:rsidP="00824C5C">
                <w:r w:rsidRPr="00824C5C">
                  <w:t>325.6</w:t>
                </w:r>
              </w:p>
            </w:tc>
          </w:tr>
        </w:tbl>
        <w:p w14:paraId="65A18BC0" w14:textId="77777777" w:rsidR="00824C5C" w:rsidRDefault="00824C5C" w:rsidP="00F6505B"/>
        <w:tbl>
          <w:tblPr>
            <w:tblStyle w:val="TableGrid"/>
            <w:tblW w:w="0" w:type="auto"/>
            <w:tblLook w:val="04A0" w:firstRow="1" w:lastRow="0" w:firstColumn="1" w:lastColumn="0" w:noHBand="0" w:noVBand="1"/>
          </w:tblPr>
          <w:tblGrid>
            <w:gridCol w:w="1402"/>
            <w:gridCol w:w="1960"/>
            <w:gridCol w:w="2100"/>
          </w:tblGrid>
          <w:tr w:rsidR="00824C5C" w:rsidRPr="00824C5C" w14:paraId="00AD26F1" w14:textId="77777777" w:rsidTr="00824C5C">
            <w:trPr>
              <w:trHeight w:val="300"/>
            </w:trPr>
            <w:tc>
              <w:tcPr>
                <w:tcW w:w="1240" w:type="dxa"/>
                <w:noWrap/>
                <w:hideMark/>
              </w:tcPr>
              <w:p w14:paraId="6C16342A" w14:textId="77777777" w:rsidR="00824C5C" w:rsidRPr="00824C5C" w:rsidRDefault="00824C5C" w:rsidP="00824C5C">
                <w:r w:rsidRPr="00824C5C">
                  <w:t>Arrival_year</w:t>
                </w:r>
              </w:p>
            </w:tc>
            <w:tc>
              <w:tcPr>
                <w:tcW w:w="1960" w:type="dxa"/>
                <w:noWrap/>
                <w:hideMark/>
              </w:tcPr>
              <w:p w14:paraId="2ADC0E32" w14:textId="77777777" w:rsidR="00824C5C" w:rsidRPr="00824C5C" w:rsidRDefault="00824C5C">
                <w:r w:rsidRPr="00824C5C">
                  <w:t>2021</w:t>
                </w:r>
              </w:p>
            </w:tc>
            <w:tc>
              <w:tcPr>
                <w:tcW w:w="2100" w:type="dxa"/>
                <w:noWrap/>
                <w:hideMark/>
              </w:tcPr>
              <w:p w14:paraId="57194D09" w14:textId="77777777" w:rsidR="00824C5C" w:rsidRPr="00824C5C" w:rsidRDefault="00824C5C"/>
            </w:tc>
          </w:tr>
          <w:tr w:rsidR="00824C5C" w:rsidRPr="00824C5C" w14:paraId="4453C55C" w14:textId="77777777" w:rsidTr="00824C5C">
            <w:trPr>
              <w:trHeight w:val="300"/>
            </w:trPr>
            <w:tc>
              <w:tcPr>
                <w:tcW w:w="1240" w:type="dxa"/>
                <w:noWrap/>
                <w:hideMark/>
              </w:tcPr>
              <w:p w14:paraId="0DBBA8C5" w14:textId="77777777" w:rsidR="00824C5C" w:rsidRPr="00824C5C" w:rsidRDefault="00824C5C"/>
            </w:tc>
            <w:tc>
              <w:tcPr>
                <w:tcW w:w="1960" w:type="dxa"/>
                <w:noWrap/>
                <w:hideMark/>
              </w:tcPr>
              <w:p w14:paraId="73465067" w14:textId="77777777" w:rsidR="00824C5C" w:rsidRPr="00824C5C" w:rsidRDefault="00824C5C"/>
            </w:tc>
            <w:tc>
              <w:tcPr>
                <w:tcW w:w="2100" w:type="dxa"/>
                <w:noWrap/>
                <w:hideMark/>
              </w:tcPr>
              <w:p w14:paraId="6B8765A8" w14:textId="77777777" w:rsidR="00824C5C" w:rsidRPr="00824C5C" w:rsidRDefault="00824C5C"/>
            </w:tc>
          </w:tr>
          <w:tr w:rsidR="00824C5C" w:rsidRPr="00824C5C" w14:paraId="176BE362" w14:textId="77777777" w:rsidTr="00824C5C">
            <w:trPr>
              <w:trHeight w:val="300"/>
            </w:trPr>
            <w:tc>
              <w:tcPr>
                <w:tcW w:w="1240" w:type="dxa"/>
                <w:noWrap/>
                <w:hideMark/>
              </w:tcPr>
              <w:p w14:paraId="5CC7207A" w14:textId="77777777" w:rsidR="00824C5C" w:rsidRPr="00824C5C" w:rsidRDefault="00824C5C">
                <w:r w:rsidRPr="00824C5C">
                  <w:t> </w:t>
                </w:r>
              </w:p>
            </w:tc>
            <w:tc>
              <w:tcPr>
                <w:tcW w:w="1960" w:type="dxa"/>
                <w:noWrap/>
                <w:hideMark/>
              </w:tcPr>
              <w:p w14:paraId="5E35E227" w14:textId="77777777" w:rsidR="00824C5C" w:rsidRPr="00824C5C" w:rsidRDefault="00824C5C">
                <w:r w:rsidRPr="00824C5C">
                  <w:t>Data</w:t>
                </w:r>
              </w:p>
            </w:tc>
            <w:tc>
              <w:tcPr>
                <w:tcW w:w="2100" w:type="dxa"/>
                <w:noWrap/>
                <w:hideMark/>
              </w:tcPr>
              <w:p w14:paraId="5431D958" w14:textId="77777777" w:rsidR="00824C5C" w:rsidRPr="00824C5C" w:rsidRDefault="00824C5C">
                <w:r w:rsidRPr="00824C5C">
                  <w:t> </w:t>
                </w:r>
              </w:p>
            </w:tc>
          </w:tr>
          <w:tr w:rsidR="00824C5C" w:rsidRPr="00824C5C" w14:paraId="63BDD047" w14:textId="77777777" w:rsidTr="00824C5C">
            <w:trPr>
              <w:trHeight w:val="300"/>
            </w:trPr>
            <w:tc>
              <w:tcPr>
                <w:tcW w:w="1240" w:type="dxa"/>
                <w:noWrap/>
                <w:hideMark/>
              </w:tcPr>
              <w:p w14:paraId="20FED4FC" w14:textId="77777777" w:rsidR="00824C5C" w:rsidRPr="00824C5C" w:rsidRDefault="00824C5C">
                <w:r w:rsidRPr="00824C5C">
                  <w:t> </w:t>
                </w:r>
              </w:p>
            </w:tc>
            <w:tc>
              <w:tcPr>
                <w:tcW w:w="1960" w:type="dxa"/>
                <w:noWrap/>
                <w:hideMark/>
              </w:tcPr>
              <w:p w14:paraId="6B3D8BBB" w14:textId="77777777" w:rsidR="00824C5C" w:rsidRPr="00824C5C" w:rsidRDefault="00824C5C">
                <w:r w:rsidRPr="00824C5C">
                  <w:t>Sum of Arrival_year</w:t>
                </w:r>
              </w:p>
            </w:tc>
            <w:tc>
              <w:tcPr>
                <w:tcW w:w="2100" w:type="dxa"/>
                <w:noWrap/>
                <w:hideMark/>
              </w:tcPr>
              <w:p w14:paraId="33266A03" w14:textId="77777777" w:rsidR="00824C5C" w:rsidRPr="00824C5C" w:rsidRDefault="00824C5C">
                <w:r w:rsidRPr="00824C5C">
                  <w:t>Sum of Average price</w:t>
                </w:r>
              </w:p>
            </w:tc>
          </w:tr>
          <w:tr w:rsidR="00824C5C" w:rsidRPr="00824C5C" w14:paraId="089B25A6" w14:textId="77777777" w:rsidTr="00824C5C">
            <w:trPr>
              <w:trHeight w:val="300"/>
            </w:trPr>
            <w:tc>
              <w:tcPr>
                <w:tcW w:w="1240" w:type="dxa"/>
                <w:noWrap/>
                <w:hideMark/>
              </w:tcPr>
              <w:p w14:paraId="03EC0FCF" w14:textId="77777777" w:rsidR="00824C5C" w:rsidRPr="00824C5C" w:rsidRDefault="00824C5C">
                <w:r w:rsidRPr="00824C5C">
                  <w:t>Total</w:t>
                </w:r>
              </w:p>
            </w:tc>
            <w:tc>
              <w:tcPr>
                <w:tcW w:w="1960" w:type="dxa"/>
                <w:noWrap/>
                <w:hideMark/>
              </w:tcPr>
              <w:p w14:paraId="12272DC7" w14:textId="77777777" w:rsidR="00824C5C" w:rsidRPr="00824C5C" w:rsidRDefault="00824C5C" w:rsidP="00824C5C">
                <w:r w:rsidRPr="00824C5C">
                  <w:t>6063</w:t>
                </w:r>
              </w:p>
            </w:tc>
            <w:tc>
              <w:tcPr>
                <w:tcW w:w="2100" w:type="dxa"/>
                <w:noWrap/>
                <w:hideMark/>
              </w:tcPr>
              <w:p w14:paraId="0413D9E7" w14:textId="77777777" w:rsidR="00824C5C" w:rsidRPr="00824C5C" w:rsidRDefault="00824C5C" w:rsidP="00824C5C">
                <w:r w:rsidRPr="00824C5C">
                  <w:t>316</w:t>
                </w:r>
              </w:p>
            </w:tc>
          </w:tr>
        </w:tbl>
        <w:p w14:paraId="6D28DA0A" w14:textId="77777777" w:rsidR="00824C5C" w:rsidRDefault="00824C5C" w:rsidP="00F6505B"/>
        <w:p w14:paraId="0AE5F4C0" w14:textId="77777777" w:rsidR="00824C5C" w:rsidRDefault="00824C5C" w:rsidP="00F6505B"/>
        <w:p w14:paraId="03736D3A" w14:textId="77777777" w:rsidR="00824C5C" w:rsidRDefault="00824C5C" w:rsidP="00F6505B"/>
        <w:tbl>
          <w:tblPr>
            <w:tblW w:w="5300" w:type="dxa"/>
            <w:tblLook w:val="04A0" w:firstRow="1" w:lastRow="0" w:firstColumn="1" w:lastColumn="0" w:noHBand="0" w:noVBand="1"/>
          </w:tblPr>
          <w:tblGrid>
            <w:gridCol w:w="1304"/>
            <w:gridCol w:w="1960"/>
            <w:gridCol w:w="2100"/>
          </w:tblGrid>
          <w:tr w:rsidR="00824C5C" w:rsidRPr="00824C5C" w14:paraId="438AA029" w14:textId="77777777" w:rsidTr="00824C5C">
            <w:trPr>
              <w:trHeight w:val="300"/>
            </w:trPr>
            <w:tc>
              <w:tcPr>
                <w:tcW w:w="1240"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14:paraId="3700539F"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Arrival_year</w:t>
                </w:r>
              </w:p>
            </w:tc>
            <w:tc>
              <w:tcPr>
                <w:tcW w:w="1960" w:type="dxa"/>
                <w:tcBorders>
                  <w:top w:val="single" w:sz="4" w:space="0" w:color="999999"/>
                  <w:left w:val="nil"/>
                  <w:bottom w:val="single" w:sz="4" w:space="0" w:color="999999"/>
                  <w:right w:val="single" w:sz="4" w:space="0" w:color="999999"/>
                </w:tcBorders>
                <w:shd w:val="clear" w:color="auto" w:fill="auto"/>
                <w:noWrap/>
                <w:vAlign w:val="bottom"/>
                <w:hideMark/>
              </w:tcPr>
              <w:p w14:paraId="2294D19B"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(All)</w:t>
                </w:r>
              </w:p>
            </w:tc>
            <w:tc>
              <w:tcPr>
                <w:tcW w:w="2100" w:type="dxa"/>
                <w:tcBorders>
                  <w:top w:val="nil"/>
                  <w:left w:val="nil"/>
                  <w:bottom w:val="nil"/>
                  <w:right w:val="nil"/>
                </w:tcBorders>
                <w:shd w:val="clear" w:color="auto" w:fill="auto"/>
                <w:noWrap/>
                <w:vAlign w:val="bottom"/>
                <w:hideMark/>
              </w:tcPr>
              <w:p w14:paraId="4239EECA"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p>
            </w:tc>
          </w:tr>
          <w:tr w:rsidR="00824C5C" w:rsidRPr="00824C5C" w14:paraId="69DCE51B" w14:textId="77777777" w:rsidTr="00824C5C">
            <w:trPr>
              <w:trHeight w:val="300"/>
            </w:trPr>
            <w:tc>
              <w:tcPr>
                <w:tcW w:w="1240" w:type="dxa"/>
                <w:tcBorders>
                  <w:top w:val="nil"/>
                  <w:left w:val="nil"/>
                  <w:bottom w:val="nil"/>
                  <w:right w:val="nil"/>
                </w:tcBorders>
                <w:shd w:val="clear" w:color="auto" w:fill="auto"/>
                <w:noWrap/>
                <w:vAlign w:val="bottom"/>
                <w:hideMark/>
              </w:tcPr>
              <w:p w14:paraId="382F2A80"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1960" w:type="dxa"/>
                <w:tcBorders>
                  <w:top w:val="nil"/>
                  <w:left w:val="nil"/>
                  <w:bottom w:val="nil"/>
                  <w:right w:val="nil"/>
                </w:tcBorders>
                <w:shd w:val="clear" w:color="auto" w:fill="auto"/>
                <w:noWrap/>
                <w:vAlign w:val="bottom"/>
                <w:hideMark/>
              </w:tcPr>
              <w:p w14:paraId="047E2FAB"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100" w:type="dxa"/>
                <w:tcBorders>
                  <w:top w:val="nil"/>
                  <w:left w:val="nil"/>
                  <w:bottom w:val="nil"/>
                  <w:right w:val="nil"/>
                </w:tcBorders>
                <w:shd w:val="clear" w:color="auto" w:fill="auto"/>
                <w:noWrap/>
                <w:vAlign w:val="bottom"/>
                <w:hideMark/>
              </w:tcPr>
              <w:p w14:paraId="77F76B50"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r>
          <w:tr w:rsidR="00824C5C" w:rsidRPr="00824C5C" w14:paraId="063313F7" w14:textId="77777777" w:rsidTr="00824C5C">
            <w:trPr>
              <w:trHeight w:val="300"/>
            </w:trPr>
            <w:tc>
              <w:tcPr>
                <w:tcW w:w="1240" w:type="dxa"/>
                <w:tcBorders>
                  <w:top w:val="single" w:sz="4" w:space="0" w:color="999999"/>
                  <w:left w:val="single" w:sz="4" w:space="0" w:color="999999"/>
                  <w:bottom w:val="nil"/>
                  <w:right w:val="nil"/>
                </w:tcBorders>
                <w:shd w:val="clear" w:color="auto" w:fill="auto"/>
                <w:noWrap/>
                <w:vAlign w:val="bottom"/>
                <w:hideMark/>
              </w:tcPr>
              <w:p w14:paraId="5A4E1F30"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1960" w:type="dxa"/>
                <w:tcBorders>
                  <w:top w:val="single" w:sz="4" w:space="0" w:color="999999"/>
                  <w:left w:val="single" w:sz="4" w:space="0" w:color="999999"/>
                  <w:bottom w:val="nil"/>
                  <w:right w:val="nil"/>
                </w:tcBorders>
                <w:shd w:val="clear" w:color="auto" w:fill="auto"/>
                <w:noWrap/>
                <w:vAlign w:val="bottom"/>
                <w:hideMark/>
              </w:tcPr>
              <w:p w14:paraId="020F613D"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Data</w:t>
                </w:r>
              </w:p>
            </w:tc>
            <w:tc>
              <w:tcPr>
                <w:tcW w:w="2100" w:type="dxa"/>
                <w:tcBorders>
                  <w:top w:val="single" w:sz="4" w:space="0" w:color="999999"/>
                  <w:left w:val="nil"/>
                  <w:bottom w:val="nil"/>
                  <w:right w:val="single" w:sz="4" w:space="0" w:color="999999"/>
                </w:tcBorders>
                <w:shd w:val="clear" w:color="auto" w:fill="auto"/>
                <w:noWrap/>
                <w:vAlign w:val="bottom"/>
                <w:hideMark/>
              </w:tcPr>
              <w:p w14:paraId="23120ABF"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r>
          <w:tr w:rsidR="00824C5C" w:rsidRPr="00824C5C" w14:paraId="25D75261" w14:textId="77777777" w:rsidTr="00824C5C">
            <w:trPr>
              <w:trHeight w:val="300"/>
            </w:trPr>
            <w:tc>
              <w:tcPr>
                <w:tcW w:w="1240" w:type="dxa"/>
                <w:tcBorders>
                  <w:top w:val="nil"/>
                  <w:left w:val="single" w:sz="4" w:space="0" w:color="999999"/>
                  <w:bottom w:val="nil"/>
                  <w:right w:val="nil"/>
                </w:tcBorders>
                <w:shd w:val="clear" w:color="auto" w:fill="auto"/>
                <w:noWrap/>
                <w:vAlign w:val="bottom"/>
                <w:hideMark/>
              </w:tcPr>
              <w:p w14:paraId="70919549"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1960" w:type="dxa"/>
                <w:tcBorders>
                  <w:top w:val="single" w:sz="4" w:space="0" w:color="999999"/>
                  <w:left w:val="single" w:sz="4" w:space="0" w:color="999999"/>
                  <w:bottom w:val="nil"/>
                  <w:right w:val="nil"/>
                </w:tcBorders>
                <w:shd w:val="clear" w:color="auto" w:fill="auto"/>
                <w:noWrap/>
                <w:vAlign w:val="bottom"/>
                <w:hideMark/>
              </w:tcPr>
              <w:p w14:paraId="1C191851"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Arrival_year</w:t>
                </w:r>
              </w:p>
            </w:tc>
            <w:tc>
              <w:tcPr>
                <w:tcW w:w="2100" w:type="dxa"/>
                <w:tcBorders>
                  <w:top w:val="single" w:sz="4" w:space="0" w:color="999999"/>
                  <w:left w:val="nil"/>
                  <w:bottom w:val="nil"/>
                  <w:right w:val="single" w:sz="4" w:space="0" w:color="999999"/>
                </w:tcBorders>
                <w:shd w:val="clear" w:color="auto" w:fill="auto"/>
                <w:noWrap/>
                <w:vAlign w:val="bottom"/>
                <w:hideMark/>
              </w:tcPr>
              <w:p w14:paraId="09C6AC94"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Average price</w:t>
                </w:r>
              </w:p>
            </w:tc>
          </w:tr>
          <w:tr w:rsidR="00824C5C" w:rsidRPr="00824C5C" w14:paraId="015163D1" w14:textId="77777777" w:rsidTr="00824C5C">
            <w:trPr>
              <w:trHeight w:val="300"/>
            </w:trPr>
            <w:tc>
              <w:tcPr>
                <w:tcW w:w="1240" w:type="dxa"/>
                <w:tcBorders>
                  <w:top w:val="single" w:sz="4" w:space="0" w:color="999999"/>
                  <w:left w:val="single" w:sz="4" w:space="0" w:color="999999"/>
                  <w:bottom w:val="single" w:sz="4" w:space="0" w:color="999999"/>
                  <w:right w:val="nil"/>
                </w:tcBorders>
                <w:shd w:val="clear" w:color="auto" w:fill="auto"/>
                <w:noWrap/>
                <w:vAlign w:val="bottom"/>
                <w:hideMark/>
              </w:tcPr>
              <w:p w14:paraId="508017F2"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Total</w:t>
                </w:r>
              </w:p>
            </w:tc>
            <w:tc>
              <w:tcPr>
                <w:tcW w:w="1960" w:type="dxa"/>
                <w:tcBorders>
                  <w:top w:val="single" w:sz="4" w:space="0" w:color="999999"/>
                  <w:left w:val="single" w:sz="4" w:space="0" w:color="999999"/>
                  <w:bottom w:val="single" w:sz="4" w:space="0" w:color="999999"/>
                  <w:right w:val="nil"/>
                </w:tcBorders>
                <w:shd w:val="clear" w:color="auto" w:fill="auto"/>
                <w:noWrap/>
                <w:vAlign w:val="bottom"/>
                <w:hideMark/>
              </w:tcPr>
              <w:p w14:paraId="5D238E68"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73196464</w:t>
                </w:r>
              </w:p>
            </w:tc>
            <w:tc>
              <w:tcPr>
                <w:tcW w:w="2100" w:type="dxa"/>
                <w:tcBorders>
                  <w:top w:val="single" w:sz="4" w:space="0" w:color="999999"/>
                  <w:left w:val="nil"/>
                  <w:bottom w:val="single" w:sz="4" w:space="0" w:color="999999"/>
                  <w:right w:val="single" w:sz="4" w:space="0" w:color="999999"/>
                </w:tcBorders>
                <w:shd w:val="clear" w:color="auto" w:fill="auto"/>
                <w:noWrap/>
                <w:vAlign w:val="bottom"/>
                <w:hideMark/>
              </w:tcPr>
              <w:p w14:paraId="381B1069"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3751688.88</w:t>
                </w:r>
              </w:p>
            </w:tc>
          </w:tr>
        </w:tbl>
        <w:p w14:paraId="39ACE99B" w14:textId="77777777" w:rsidR="00824C5C" w:rsidRDefault="00824C5C" w:rsidP="00F6505B"/>
        <w:p w14:paraId="54030138" w14:textId="6E565147" w:rsidR="00824C5C" w:rsidRDefault="00824C5C" w:rsidP="00F6505B">
          <w:r>
            <w:rPr>
              <w:noProof/>
            </w:rPr>
            <w:drawing>
              <wp:inline distT="0" distB="0" distL="0" distR="0" wp14:anchorId="0079120C" wp14:editId="5CC20D96">
                <wp:extent cx="4572000" cy="2743200"/>
                <wp:effectExtent l="0" t="0" r="0" b="0"/>
                <wp:docPr id="1989970326" name="Chart 1">
                  <a:extLst xmlns:a="http://schemas.openxmlformats.org/drawingml/2006/main">
                    <a:ext uri="{FF2B5EF4-FFF2-40B4-BE49-F238E27FC236}">
                      <a16:creationId xmlns:a16="http://schemas.microsoft.com/office/drawing/2014/main" id="{AB29625C-A8AD-AEE6-B8E0-C3F00B4EA4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0D12DCE" w14:textId="77777777" w:rsidR="00824C5C" w:rsidRDefault="00824C5C" w:rsidP="00F6505B"/>
        <w:p w14:paraId="3C49B178" w14:textId="1A60D323" w:rsidR="00824C5C" w:rsidRDefault="00824C5C" w:rsidP="00F6505B">
          <w:r>
            <w:t xml:space="preserve">From the Pivot tables there can be seen a significant decline from 2017 to 2021 in terms of average price. </w:t>
          </w:r>
        </w:p>
        <w:tbl>
          <w:tblPr>
            <w:tblW w:w="9184" w:type="dxa"/>
            <w:tblLook w:val="04A0" w:firstRow="1" w:lastRow="0" w:firstColumn="1" w:lastColumn="0" w:noHBand="0" w:noVBand="1"/>
          </w:tblPr>
          <w:tblGrid>
            <w:gridCol w:w="1304"/>
            <w:gridCol w:w="2360"/>
            <w:gridCol w:w="2980"/>
            <w:gridCol w:w="2540"/>
          </w:tblGrid>
          <w:tr w:rsidR="00824C5C" w:rsidRPr="00824C5C" w14:paraId="53CDF6FC" w14:textId="77777777" w:rsidTr="00824C5C">
            <w:trPr>
              <w:trHeight w:val="300"/>
            </w:trPr>
            <w:tc>
              <w:tcPr>
                <w:tcW w:w="1304"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14:paraId="11B35508"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Arrival_year</w:t>
                </w:r>
              </w:p>
            </w:tc>
            <w:tc>
              <w:tcPr>
                <w:tcW w:w="2360" w:type="dxa"/>
                <w:tcBorders>
                  <w:top w:val="single" w:sz="4" w:space="0" w:color="999999"/>
                  <w:left w:val="nil"/>
                  <w:bottom w:val="single" w:sz="4" w:space="0" w:color="999999"/>
                  <w:right w:val="single" w:sz="4" w:space="0" w:color="999999"/>
                </w:tcBorders>
                <w:shd w:val="clear" w:color="auto" w:fill="auto"/>
                <w:noWrap/>
                <w:vAlign w:val="bottom"/>
                <w:hideMark/>
              </w:tcPr>
              <w:p w14:paraId="27D1C3DD"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2017</w:t>
                </w:r>
              </w:p>
            </w:tc>
            <w:tc>
              <w:tcPr>
                <w:tcW w:w="2980" w:type="dxa"/>
                <w:tcBorders>
                  <w:top w:val="nil"/>
                  <w:left w:val="nil"/>
                  <w:bottom w:val="nil"/>
                  <w:right w:val="nil"/>
                </w:tcBorders>
                <w:shd w:val="clear" w:color="auto" w:fill="auto"/>
                <w:noWrap/>
                <w:vAlign w:val="bottom"/>
                <w:hideMark/>
              </w:tcPr>
              <w:p w14:paraId="3553B25A"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p>
            </w:tc>
            <w:tc>
              <w:tcPr>
                <w:tcW w:w="2540" w:type="dxa"/>
                <w:tcBorders>
                  <w:top w:val="nil"/>
                  <w:left w:val="nil"/>
                  <w:bottom w:val="nil"/>
                  <w:right w:val="nil"/>
                </w:tcBorders>
                <w:shd w:val="clear" w:color="auto" w:fill="auto"/>
                <w:noWrap/>
                <w:vAlign w:val="bottom"/>
                <w:hideMark/>
              </w:tcPr>
              <w:p w14:paraId="66EE01F5"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r>
          <w:tr w:rsidR="00824C5C" w:rsidRPr="00824C5C" w14:paraId="2F37A88F" w14:textId="77777777" w:rsidTr="00824C5C">
            <w:trPr>
              <w:trHeight w:val="300"/>
            </w:trPr>
            <w:tc>
              <w:tcPr>
                <w:tcW w:w="1304" w:type="dxa"/>
                <w:tcBorders>
                  <w:top w:val="nil"/>
                  <w:left w:val="nil"/>
                  <w:bottom w:val="nil"/>
                  <w:right w:val="nil"/>
                </w:tcBorders>
                <w:shd w:val="clear" w:color="auto" w:fill="auto"/>
                <w:noWrap/>
                <w:vAlign w:val="bottom"/>
                <w:hideMark/>
              </w:tcPr>
              <w:p w14:paraId="1F88F95D"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360" w:type="dxa"/>
                <w:tcBorders>
                  <w:top w:val="nil"/>
                  <w:left w:val="nil"/>
                  <w:bottom w:val="nil"/>
                  <w:right w:val="nil"/>
                </w:tcBorders>
                <w:shd w:val="clear" w:color="auto" w:fill="auto"/>
                <w:noWrap/>
                <w:vAlign w:val="bottom"/>
                <w:hideMark/>
              </w:tcPr>
              <w:p w14:paraId="64D33A20"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980" w:type="dxa"/>
                <w:tcBorders>
                  <w:top w:val="nil"/>
                  <w:left w:val="nil"/>
                  <w:bottom w:val="nil"/>
                  <w:right w:val="nil"/>
                </w:tcBorders>
                <w:shd w:val="clear" w:color="auto" w:fill="auto"/>
                <w:noWrap/>
                <w:vAlign w:val="bottom"/>
                <w:hideMark/>
              </w:tcPr>
              <w:p w14:paraId="1669D98F"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540" w:type="dxa"/>
                <w:tcBorders>
                  <w:top w:val="nil"/>
                  <w:left w:val="nil"/>
                  <w:bottom w:val="nil"/>
                  <w:right w:val="nil"/>
                </w:tcBorders>
                <w:shd w:val="clear" w:color="auto" w:fill="auto"/>
                <w:noWrap/>
                <w:vAlign w:val="bottom"/>
                <w:hideMark/>
              </w:tcPr>
              <w:p w14:paraId="75CC070E"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r>
          <w:tr w:rsidR="00824C5C" w:rsidRPr="00824C5C" w14:paraId="03964B2F" w14:textId="77777777" w:rsidTr="00824C5C">
            <w:trPr>
              <w:trHeight w:val="300"/>
            </w:trPr>
            <w:tc>
              <w:tcPr>
                <w:tcW w:w="1304" w:type="dxa"/>
                <w:tcBorders>
                  <w:top w:val="single" w:sz="4" w:space="0" w:color="999999"/>
                  <w:left w:val="single" w:sz="4" w:space="0" w:color="999999"/>
                  <w:bottom w:val="nil"/>
                  <w:right w:val="nil"/>
                </w:tcBorders>
                <w:shd w:val="clear" w:color="auto" w:fill="auto"/>
                <w:noWrap/>
                <w:vAlign w:val="bottom"/>
                <w:hideMark/>
              </w:tcPr>
              <w:p w14:paraId="054A5530"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2360" w:type="dxa"/>
                <w:tcBorders>
                  <w:top w:val="single" w:sz="4" w:space="0" w:color="999999"/>
                  <w:left w:val="single" w:sz="4" w:space="0" w:color="999999"/>
                  <w:bottom w:val="nil"/>
                  <w:right w:val="nil"/>
                </w:tcBorders>
                <w:shd w:val="clear" w:color="auto" w:fill="auto"/>
                <w:noWrap/>
                <w:vAlign w:val="bottom"/>
                <w:hideMark/>
              </w:tcPr>
              <w:p w14:paraId="0FB2C0BF"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Data</w:t>
                </w:r>
              </w:p>
            </w:tc>
            <w:tc>
              <w:tcPr>
                <w:tcW w:w="2980" w:type="dxa"/>
                <w:tcBorders>
                  <w:top w:val="single" w:sz="4" w:space="0" w:color="999999"/>
                  <w:left w:val="nil"/>
                  <w:bottom w:val="nil"/>
                  <w:right w:val="nil"/>
                </w:tcBorders>
                <w:shd w:val="clear" w:color="auto" w:fill="auto"/>
                <w:noWrap/>
                <w:vAlign w:val="bottom"/>
                <w:hideMark/>
              </w:tcPr>
              <w:p w14:paraId="57991C9A"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2540" w:type="dxa"/>
                <w:tcBorders>
                  <w:top w:val="single" w:sz="4" w:space="0" w:color="999999"/>
                  <w:left w:val="nil"/>
                  <w:bottom w:val="nil"/>
                  <w:right w:val="single" w:sz="4" w:space="0" w:color="999999"/>
                </w:tcBorders>
                <w:shd w:val="clear" w:color="auto" w:fill="auto"/>
                <w:noWrap/>
                <w:vAlign w:val="bottom"/>
                <w:hideMark/>
              </w:tcPr>
              <w:p w14:paraId="27EB2925"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r>
          <w:tr w:rsidR="00824C5C" w:rsidRPr="00824C5C" w14:paraId="37C6BC8A" w14:textId="77777777" w:rsidTr="00824C5C">
            <w:trPr>
              <w:trHeight w:val="300"/>
            </w:trPr>
            <w:tc>
              <w:tcPr>
                <w:tcW w:w="1304" w:type="dxa"/>
                <w:tcBorders>
                  <w:top w:val="nil"/>
                  <w:left w:val="single" w:sz="4" w:space="0" w:color="999999"/>
                  <w:bottom w:val="nil"/>
                  <w:right w:val="nil"/>
                </w:tcBorders>
                <w:shd w:val="clear" w:color="auto" w:fill="auto"/>
                <w:noWrap/>
                <w:vAlign w:val="bottom"/>
                <w:hideMark/>
              </w:tcPr>
              <w:p w14:paraId="37CEFC47"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2360" w:type="dxa"/>
                <w:tcBorders>
                  <w:top w:val="single" w:sz="4" w:space="0" w:color="999999"/>
                  <w:left w:val="single" w:sz="4" w:space="0" w:color="999999"/>
                  <w:bottom w:val="nil"/>
                  <w:right w:val="nil"/>
                </w:tcBorders>
                <w:shd w:val="clear" w:color="auto" w:fill="auto"/>
                <w:noWrap/>
                <w:vAlign w:val="bottom"/>
                <w:hideMark/>
              </w:tcPr>
              <w:p w14:paraId="1AB0FE18"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Repeated_guest</w:t>
                </w:r>
              </w:p>
            </w:tc>
            <w:tc>
              <w:tcPr>
                <w:tcW w:w="2980" w:type="dxa"/>
                <w:tcBorders>
                  <w:top w:val="single" w:sz="4" w:space="0" w:color="999999"/>
                  <w:left w:val="nil"/>
                  <w:bottom w:val="nil"/>
                  <w:right w:val="nil"/>
                </w:tcBorders>
                <w:shd w:val="clear" w:color="auto" w:fill="auto"/>
                <w:noWrap/>
                <w:vAlign w:val="bottom"/>
                <w:hideMark/>
              </w:tcPr>
              <w:p w14:paraId="1310B171"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Previous Cancellantion</w:t>
                </w:r>
              </w:p>
            </w:tc>
            <w:tc>
              <w:tcPr>
                <w:tcW w:w="2540" w:type="dxa"/>
                <w:tcBorders>
                  <w:top w:val="single" w:sz="4" w:space="0" w:color="999999"/>
                  <w:left w:val="nil"/>
                  <w:bottom w:val="nil"/>
                  <w:right w:val="single" w:sz="4" w:space="0" w:color="999999"/>
                </w:tcBorders>
                <w:shd w:val="clear" w:color="auto" w:fill="auto"/>
                <w:noWrap/>
                <w:vAlign w:val="bottom"/>
                <w:hideMark/>
              </w:tcPr>
              <w:p w14:paraId="027403E9"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Previous bookings</w:t>
                </w:r>
              </w:p>
            </w:tc>
          </w:tr>
          <w:tr w:rsidR="00824C5C" w:rsidRPr="00824C5C" w14:paraId="5B7674B0" w14:textId="77777777" w:rsidTr="00824C5C">
            <w:trPr>
              <w:trHeight w:val="300"/>
            </w:trPr>
            <w:tc>
              <w:tcPr>
                <w:tcW w:w="1304" w:type="dxa"/>
                <w:tcBorders>
                  <w:top w:val="single" w:sz="4" w:space="0" w:color="999999"/>
                  <w:left w:val="single" w:sz="4" w:space="0" w:color="999999"/>
                  <w:bottom w:val="single" w:sz="4" w:space="0" w:color="999999"/>
                  <w:right w:val="nil"/>
                </w:tcBorders>
                <w:shd w:val="clear" w:color="auto" w:fill="auto"/>
                <w:noWrap/>
                <w:vAlign w:val="bottom"/>
                <w:hideMark/>
              </w:tcPr>
              <w:p w14:paraId="5E3BCB22"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Total</w:t>
                </w:r>
              </w:p>
            </w:tc>
            <w:tc>
              <w:tcPr>
                <w:tcW w:w="2360" w:type="dxa"/>
                <w:tcBorders>
                  <w:top w:val="single" w:sz="4" w:space="0" w:color="999999"/>
                  <w:left w:val="single" w:sz="4" w:space="0" w:color="999999"/>
                  <w:bottom w:val="single" w:sz="4" w:space="0" w:color="999999"/>
                  <w:right w:val="nil"/>
                </w:tcBorders>
                <w:shd w:val="clear" w:color="auto" w:fill="auto"/>
                <w:noWrap/>
                <w:vAlign w:val="bottom"/>
                <w:hideMark/>
              </w:tcPr>
              <w:p w14:paraId="36ECAF65"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201</w:t>
                </w:r>
              </w:p>
            </w:tc>
            <w:tc>
              <w:tcPr>
                <w:tcW w:w="2980" w:type="dxa"/>
                <w:tcBorders>
                  <w:top w:val="single" w:sz="4" w:space="0" w:color="999999"/>
                  <w:left w:val="nil"/>
                  <w:bottom w:val="single" w:sz="4" w:space="0" w:color="999999"/>
                  <w:right w:val="nil"/>
                </w:tcBorders>
                <w:shd w:val="clear" w:color="auto" w:fill="auto"/>
                <w:noWrap/>
                <w:vAlign w:val="bottom"/>
                <w:hideMark/>
              </w:tcPr>
              <w:p w14:paraId="31117994"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128</w:t>
                </w:r>
              </w:p>
            </w:tc>
            <w:tc>
              <w:tcPr>
                <w:tcW w:w="2540" w:type="dxa"/>
                <w:tcBorders>
                  <w:top w:val="single" w:sz="4" w:space="0" w:color="999999"/>
                  <w:left w:val="nil"/>
                  <w:bottom w:val="single" w:sz="4" w:space="0" w:color="999999"/>
                  <w:right w:val="single" w:sz="4" w:space="0" w:color="999999"/>
                </w:tcBorders>
                <w:shd w:val="clear" w:color="auto" w:fill="auto"/>
                <w:noWrap/>
                <w:vAlign w:val="bottom"/>
                <w:hideMark/>
              </w:tcPr>
              <w:p w14:paraId="0671EBF9"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350</w:t>
                </w:r>
              </w:p>
            </w:tc>
          </w:tr>
        </w:tbl>
        <w:p w14:paraId="3DE0E0F8" w14:textId="40A30E64" w:rsidR="00824C5C" w:rsidRDefault="00824C5C" w:rsidP="00F6505B"/>
        <w:tbl>
          <w:tblPr>
            <w:tblW w:w="9120" w:type="dxa"/>
            <w:tblLook w:val="04A0" w:firstRow="1" w:lastRow="0" w:firstColumn="1" w:lastColumn="0" w:noHBand="0" w:noVBand="1"/>
          </w:tblPr>
          <w:tblGrid>
            <w:gridCol w:w="1304"/>
            <w:gridCol w:w="2360"/>
            <w:gridCol w:w="2980"/>
            <w:gridCol w:w="2540"/>
          </w:tblGrid>
          <w:tr w:rsidR="00824C5C" w:rsidRPr="00824C5C" w14:paraId="5A227170" w14:textId="77777777" w:rsidTr="00824C5C">
            <w:trPr>
              <w:trHeight w:val="300"/>
            </w:trPr>
            <w:tc>
              <w:tcPr>
                <w:tcW w:w="1240"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14:paraId="6E74A4FD"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Arrival_year</w:t>
                </w:r>
              </w:p>
            </w:tc>
            <w:tc>
              <w:tcPr>
                <w:tcW w:w="2360" w:type="dxa"/>
                <w:tcBorders>
                  <w:top w:val="single" w:sz="4" w:space="0" w:color="999999"/>
                  <w:left w:val="nil"/>
                  <w:bottom w:val="single" w:sz="4" w:space="0" w:color="999999"/>
                  <w:right w:val="single" w:sz="4" w:space="0" w:color="999999"/>
                </w:tcBorders>
                <w:shd w:val="clear" w:color="auto" w:fill="auto"/>
                <w:noWrap/>
                <w:vAlign w:val="bottom"/>
                <w:hideMark/>
              </w:tcPr>
              <w:p w14:paraId="0BEA8310"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(All)</w:t>
                </w:r>
              </w:p>
            </w:tc>
            <w:tc>
              <w:tcPr>
                <w:tcW w:w="2980" w:type="dxa"/>
                <w:tcBorders>
                  <w:top w:val="nil"/>
                  <w:left w:val="nil"/>
                  <w:bottom w:val="nil"/>
                  <w:right w:val="nil"/>
                </w:tcBorders>
                <w:shd w:val="clear" w:color="auto" w:fill="auto"/>
                <w:noWrap/>
                <w:vAlign w:val="bottom"/>
                <w:hideMark/>
              </w:tcPr>
              <w:p w14:paraId="3EB2A7BF"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p>
            </w:tc>
            <w:tc>
              <w:tcPr>
                <w:tcW w:w="2540" w:type="dxa"/>
                <w:tcBorders>
                  <w:top w:val="nil"/>
                  <w:left w:val="nil"/>
                  <w:bottom w:val="nil"/>
                  <w:right w:val="nil"/>
                </w:tcBorders>
                <w:shd w:val="clear" w:color="auto" w:fill="auto"/>
                <w:noWrap/>
                <w:vAlign w:val="bottom"/>
                <w:hideMark/>
              </w:tcPr>
              <w:p w14:paraId="66DA274C"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r>
          <w:tr w:rsidR="00824C5C" w:rsidRPr="00824C5C" w14:paraId="234AE223" w14:textId="77777777" w:rsidTr="00824C5C">
            <w:trPr>
              <w:trHeight w:val="300"/>
            </w:trPr>
            <w:tc>
              <w:tcPr>
                <w:tcW w:w="1240" w:type="dxa"/>
                <w:tcBorders>
                  <w:top w:val="nil"/>
                  <w:left w:val="nil"/>
                  <w:bottom w:val="nil"/>
                  <w:right w:val="nil"/>
                </w:tcBorders>
                <w:shd w:val="clear" w:color="auto" w:fill="auto"/>
                <w:noWrap/>
                <w:vAlign w:val="bottom"/>
                <w:hideMark/>
              </w:tcPr>
              <w:p w14:paraId="7666C5ED"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360" w:type="dxa"/>
                <w:tcBorders>
                  <w:top w:val="nil"/>
                  <w:left w:val="nil"/>
                  <w:bottom w:val="nil"/>
                  <w:right w:val="nil"/>
                </w:tcBorders>
                <w:shd w:val="clear" w:color="auto" w:fill="auto"/>
                <w:noWrap/>
                <w:vAlign w:val="bottom"/>
                <w:hideMark/>
              </w:tcPr>
              <w:p w14:paraId="5FC4190B"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980" w:type="dxa"/>
                <w:tcBorders>
                  <w:top w:val="nil"/>
                  <w:left w:val="nil"/>
                  <w:bottom w:val="nil"/>
                  <w:right w:val="nil"/>
                </w:tcBorders>
                <w:shd w:val="clear" w:color="auto" w:fill="auto"/>
                <w:noWrap/>
                <w:vAlign w:val="bottom"/>
                <w:hideMark/>
              </w:tcPr>
              <w:p w14:paraId="0101B642"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c>
              <w:tcPr>
                <w:tcW w:w="2540" w:type="dxa"/>
                <w:tcBorders>
                  <w:top w:val="nil"/>
                  <w:left w:val="nil"/>
                  <w:bottom w:val="nil"/>
                  <w:right w:val="nil"/>
                </w:tcBorders>
                <w:shd w:val="clear" w:color="auto" w:fill="auto"/>
                <w:noWrap/>
                <w:vAlign w:val="bottom"/>
                <w:hideMark/>
              </w:tcPr>
              <w:p w14:paraId="39B9ADBC" w14:textId="77777777" w:rsidR="00824C5C" w:rsidRPr="00824C5C" w:rsidRDefault="00824C5C" w:rsidP="00824C5C">
                <w:pPr>
                  <w:spacing w:after="0" w:line="240" w:lineRule="auto"/>
                  <w:jc w:val="left"/>
                  <w:rPr>
                    <w:rFonts w:ascii="Times New Roman" w:eastAsia="Times New Roman" w:hAnsi="Times New Roman" w:cs="Times New Roman"/>
                    <w:sz w:val="20"/>
                    <w:szCs w:val="20"/>
                    <w:lang w:eastAsia="en-GB"/>
                  </w:rPr>
                </w:pPr>
              </w:p>
            </w:tc>
          </w:tr>
          <w:tr w:rsidR="00824C5C" w:rsidRPr="00824C5C" w14:paraId="586F681F" w14:textId="77777777" w:rsidTr="00824C5C">
            <w:trPr>
              <w:trHeight w:val="300"/>
            </w:trPr>
            <w:tc>
              <w:tcPr>
                <w:tcW w:w="1240" w:type="dxa"/>
                <w:tcBorders>
                  <w:top w:val="single" w:sz="4" w:space="0" w:color="999999"/>
                  <w:left w:val="single" w:sz="4" w:space="0" w:color="999999"/>
                  <w:bottom w:val="nil"/>
                  <w:right w:val="nil"/>
                </w:tcBorders>
                <w:shd w:val="clear" w:color="auto" w:fill="auto"/>
                <w:noWrap/>
                <w:vAlign w:val="bottom"/>
                <w:hideMark/>
              </w:tcPr>
              <w:p w14:paraId="0AD219AE"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2360" w:type="dxa"/>
                <w:tcBorders>
                  <w:top w:val="single" w:sz="4" w:space="0" w:color="999999"/>
                  <w:left w:val="single" w:sz="4" w:space="0" w:color="999999"/>
                  <w:bottom w:val="nil"/>
                  <w:right w:val="nil"/>
                </w:tcBorders>
                <w:shd w:val="clear" w:color="auto" w:fill="auto"/>
                <w:noWrap/>
                <w:vAlign w:val="bottom"/>
                <w:hideMark/>
              </w:tcPr>
              <w:p w14:paraId="392FEE32"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Data</w:t>
                </w:r>
              </w:p>
            </w:tc>
            <w:tc>
              <w:tcPr>
                <w:tcW w:w="2980" w:type="dxa"/>
                <w:tcBorders>
                  <w:top w:val="single" w:sz="4" w:space="0" w:color="999999"/>
                  <w:left w:val="nil"/>
                  <w:bottom w:val="nil"/>
                  <w:right w:val="nil"/>
                </w:tcBorders>
                <w:shd w:val="clear" w:color="auto" w:fill="auto"/>
                <w:noWrap/>
                <w:vAlign w:val="bottom"/>
                <w:hideMark/>
              </w:tcPr>
              <w:p w14:paraId="7ED1C0AA"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2540" w:type="dxa"/>
                <w:tcBorders>
                  <w:top w:val="single" w:sz="4" w:space="0" w:color="999999"/>
                  <w:left w:val="nil"/>
                  <w:bottom w:val="nil"/>
                  <w:right w:val="single" w:sz="4" w:space="0" w:color="999999"/>
                </w:tcBorders>
                <w:shd w:val="clear" w:color="auto" w:fill="auto"/>
                <w:noWrap/>
                <w:vAlign w:val="bottom"/>
                <w:hideMark/>
              </w:tcPr>
              <w:p w14:paraId="4FD9250E"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r>
          <w:tr w:rsidR="00824C5C" w:rsidRPr="00824C5C" w14:paraId="7852262C" w14:textId="77777777" w:rsidTr="00824C5C">
            <w:trPr>
              <w:trHeight w:val="300"/>
            </w:trPr>
            <w:tc>
              <w:tcPr>
                <w:tcW w:w="1240" w:type="dxa"/>
                <w:tcBorders>
                  <w:top w:val="nil"/>
                  <w:left w:val="single" w:sz="4" w:space="0" w:color="999999"/>
                  <w:bottom w:val="nil"/>
                  <w:right w:val="nil"/>
                </w:tcBorders>
                <w:shd w:val="clear" w:color="auto" w:fill="auto"/>
                <w:noWrap/>
                <w:vAlign w:val="bottom"/>
                <w:hideMark/>
              </w:tcPr>
              <w:p w14:paraId="44FA4587"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 </w:t>
                </w:r>
              </w:p>
            </w:tc>
            <w:tc>
              <w:tcPr>
                <w:tcW w:w="2360" w:type="dxa"/>
                <w:tcBorders>
                  <w:top w:val="single" w:sz="4" w:space="0" w:color="999999"/>
                  <w:left w:val="single" w:sz="4" w:space="0" w:color="999999"/>
                  <w:bottom w:val="nil"/>
                  <w:right w:val="nil"/>
                </w:tcBorders>
                <w:shd w:val="clear" w:color="auto" w:fill="auto"/>
                <w:noWrap/>
                <w:vAlign w:val="bottom"/>
                <w:hideMark/>
              </w:tcPr>
              <w:p w14:paraId="504A24D5"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Repeated_guest</w:t>
                </w:r>
              </w:p>
            </w:tc>
            <w:tc>
              <w:tcPr>
                <w:tcW w:w="2980" w:type="dxa"/>
                <w:tcBorders>
                  <w:top w:val="single" w:sz="4" w:space="0" w:color="999999"/>
                  <w:left w:val="nil"/>
                  <w:bottom w:val="nil"/>
                  <w:right w:val="nil"/>
                </w:tcBorders>
                <w:shd w:val="clear" w:color="auto" w:fill="auto"/>
                <w:noWrap/>
                <w:vAlign w:val="bottom"/>
                <w:hideMark/>
              </w:tcPr>
              <w:p w14:paraId="4773E295"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Previous Cancellantion</w:t>
                </w:r>
              </w:p>
            </w:tc>
            <w:tc>
              <w:tcPr>
                <w:tcW w:w="2540" w:type="dxa"/>
                <w:tcBorders>
                  <w:top w:val="single" w:sz="4" w:space="0" w:color="999999"/>
                  <w:left w:val="nil"/>
                  <w:bottom w:val="nil"/>
                  <w:right w:val="single" w:sz="4" w:space="0" w:color="999999"/>
                </w:tcBorders>
                <w:shd w:val="clear" w:color="auto" w:fill="auto"/>
                <w:noWrap/>
                <w:vAlign w:val="bottom"/>
                <w:hideMark/>
              </w:tcPr>
              <w:p w14:paraId="43C85ADA"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Sum of Previous bookings</w:t>
                </w:r>
              </w:p>
            </w:tc>
          </w:tr>
          <w:tr w:rsidR="00824C5C" w:rsidRPr="00824C5C" w14:paraId="37DF7EE3" w14:textId="77777777" w:rsidTr="00824C5C">
            <w:trPr>
              <w:trHeight w:val="300"/>
            </w:trPr>
            <w:tc>
              <w:tcPr>
                <w:tcW w:w="1240" w:type="dxa"/>
                <w:tcBorders>
                  <w:top w:val="single" w:sz="4" w:space="0" w:color="999999"/>
                  <w:left w:val="single" w:sz="4" w:space="0" w:color="999999"/>
                  <w:bottom w:val="single" w:sz="4" w:space="0" w:color="999999"/>
                  <w:right w:val="nil"/>
                </w:tcBorders>
                <w:shd w:val="clear" w:color="auto" w:fill="auto"/>
                <w:noWrap/>
                <w:vAlign w:val="bottom"/>
                <w:hideMark/>
              </w:tcPr>
              <w:p w14:paraId="028F630B" w14:textId="77777777" w:rsidR="00824C5C" w:rsidRPr="00824C5C" w:rsidRDefault="00824C5C" w:rsidP="00824C5C">
                <w:pPr>
                  <w:spacing w:after="0" w:line="240" w:lineRule="auto"/>
                  <w:jc w:val="lef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Total</w:t>
                </w:r>
              </w:p>
            </w:tc>
            <w:tc>
              <w:tcPr>
                <w:tcW w:w="2360" w:type="dxa"/>
                <w:tcBorders>
                  <w:top w:val="single" w:sz="4" w:space="0" w:color="999999"/>
                  <w:left w:val="single" w:sz="4" w:space="0" w:color="999999"/>
                  <w:bottom w:val="single" w:sz="4" w:space="0" w:color="999999"/>
                  <w:right w:val="nil"/>
                </w:tcBorders>
                <w:shd w:val="clear" w:color="auto" w:fill="auto"/>
                <w:noWrap/>
                <w:vAlign w:val="bottom"/>
                <w:hideMark/>
              </w:tcPr>
              <w:p w14:paraId="51D7569D"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930</w:t>
                </w:r>
              </w:p>
            </w:tc>
            <w:tc>
              <w:tcPr>
                <w:tcW w:w="2980" w:type="dxa"/>
                <w:tcBorders>
                  <w:top w:val="single" w:sz="4" w:space="0" w:color="999999"/>
                  <w:left w:val="nil"/>
                  <w:bottom w:val="single" w:sz="4" w:space="0" w:color="999999"/>
                  <w:right w:val="nil"/>
                </w:tcBorders>
                <w:shd w:val="clear" w:color="auto" w:fill="auto"/>
                <w:noWrap/>
                <w:vAlign w:val="bottom"/>
                <w:hideMark/>
              </w:tcPr>
              <w:p w14:paraId="4D22B907"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847</w:t>
                </w:r>
              </w:p>
            </w:tc>
            <w:tc>
              <w:tcPr>
                <w:tcW w:w="2540" w:type="dxa"/>
                <w:tcBorders>
                  <w:top w:val="single" w:sz="4" w:space="0" w:color="999999"/>
                  <w:left w:val="nil"/>
                  <w:bottom w:val="single" w:sz="4" w:space="0" w:color="999999"/>
                  <w:right w:val="single" w:sz="4" w:space="0" w:color="999999"/>
                </w:tcBorders>
                <w:shd w:val="clear" w:color="auto" w:fill="auto"/>
                <w:noWrap/>
                <w:vAlign w:val="bottom"/>
                <w:hideMark/>
              </w:tcPr>
              <w:p w14:paraId="482112EA" w14:textId="77777777" w:rsidR="00824C5C" w:rsidRPr="00824C5C" w:rsidRDefault="00824C5C" w:rsidP="00824C5C">
                <w:pPr>
                  <w:spacing w:after="0" w:line="240" w:lineRule="auto"/>
                  <w:jc w:val="right"/>
                  <w:rPr>
                    <w:rFonts w:ascii="Calibri" w:eastAsia="Times New Roman" w:hAnsi="Calibri" w:cs="Calibri"/>
                    <w:color w:val="000000"/>
                    <w:sz w:val="22"/>
                    <w:szCs w:val="22"/>
                    <w:lang w:eastAsia="en-GB"/>
                  </w:rPr>
                </w:pPr>
                <w:r w:rsidRPr="00824C5C">
                  <w:rPr>
                    <w:rFonts w:ascii="Calibri" w:eastAsia="Times New Roman" w:hAnsi="Calibri" w:cs="Calibri"/>
                    <w:color w:val="000000"/>
                    <w:sz w:val="22"/>
                    <w:szCs w:val="22"/>
                    <w:lang w:eastAsia="en-GB"/>
                  </w:rPr>
                  <w:t>5565</w:t>
                </w:r>
              </w:p>
            </w:tc>
          </w:tr>
        </w:tbl>
        <w:p w14:paraId="19619747" w14:textId="77777777" w:rsidR="00824C5C" w:rsidRDefault="00824C5C" w:rsidP="00F6505B"/>
        <w:tbl>
          <w:tblPr>
            <w:tblW w:w="3260" w:type="dxa"/>
            <w:tblLook w:val="04A0" w:firstRow="1" w:lastRow="0" w:firstColumn="1" w:lastColumn="0" w:noHBand="0" w:noVBand="1"/>
          </w:tblPr>
          <w:tblGrid>
            <w:gridCol w:w="2100"/>
            <w:gridCol w:w="1276"/>
          </w:tblGrid>
          <w:tr w:rsidR="00260708" w:rsidRPr="00260708" w14:paraId="1E8D69C7" w14:textId="77777777" w:rsidTr="00260708">
            <w:trPr>
              <w:trHeight w:val="300"/>
            </w:trPr>
            <w:tc>
              <w:tcPr>
                <w:tcW w:w="2100" w:type="dxa"/>
                <w:tcBorders>
                  <w:top w:val="single" w:sz="4" w:space="0" w:color="999999"/>
                  <w:left w:val="single" w:sz="4" w:space="0" w:color="999999"/>
                  <w:bottom w:val="nil"/>
                  <w:right w:val="nil"/>
                </w:tcBorders>
                <w:shd w:val="clear" w:color="auto" w:fill="auto"/>
                <w:noWrap/>
                <w:vAlign w:val="bottom"/>
                <w:hideMark/>
              </w:tcPr>
              <w:p w14:paraId="55C330E0" w14:textId="77777777" w:rsidR="00260708" w:rsidRPr="00260708" w:rsidRDefault="00260708" w:rsidP="00260708">
                <w:pPr>
                  <w:spacing w:after="0" w:line="240" w:lineRule="auto"/>
                  <w:jc w:val="lef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Sum of Average price</w:t>
                </w:r>
              </w:p>
            </w:tc>
            <w:tc>
              <w:tcPr>
                <w:tcW w:w="1160" w:type="dxa"/>
                <w:tcBorders>
                  <w:top w:val="single" w:sz="4" w:space="0" w:color="999999"/>
                  <w:left w:val="single" w:sz="4" w:space="0" w:color="999999"/>
                  <w:bottom w:val="nil"/>
                  <w:right w:val="single" w:sz="4" w:space="0" w:color="999999"/>
                </w:tcBorders>
                <w:shd w:val="clear" w:color="auto" w:fill="auto"/>
                <w:noWrap/>
                <w:vAlign w:val="bottom"/>
                <w:hideMark/>
              </w:tcPr>
              <w:p w14:paraId="3C36D4C5" w14:textId="77777777" w:rsidR="00260708" w:rsidRPr="00260708" w:rsidRDefault="00260708" w:rsidP="00260708">
                <w:pPr>
                  <w:spacing w:after="0" w:line="240" w:lineRule="auto"/>
                  <w:jc w:val="lef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 </w:t>
                </w:r>
              </w:p>
            </w:tc>
          </w:tr>
          <w:tr w:rsidR="00260708" w:rsidRPr="00260708" w14:paraId="4BA80DDE" w14:textId="77777777" w:rsidTr="00260708">
            <w:trPr>
              <w:trHeight w:val="300"/>
            </w:trPr>
            <w:tc>
              <w:tcPr>
                <w:tcW w:w="2100" w:type="dxa"/>
                <w:tcBorders>
                  <w:top w:val="single" w:sz="4" w:space="0" w:color="999999"/>
                  <w:left w:val="single" w:sz="4" w:space="0" w:color="999999"/>
                  <w:bottom w:val="nil"/>
                  <w:right w:val="nil"/>
                </w:tcBorders>
                <w:shd w:val="clear" w:color="auto" w:fill="auto"/>
                <w:noWrap/>
                <w:vAlign w:val="bottom"/>
                <w:hideMark/>
              </w:tcPr>
              <w:p w14:paraId="321FB376" w14:textId="77777777" w:rsidR="00260708" w:rsidRPr="00260708" w:rsidRDefault="00260708" w:rsidP="00260708">
                <w:pPr>
                  <w:spacing w:after="0" w:line="240" w:lineRule="auto"/>
                  <w:jc w:val="lef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Arrival_year</w:t>
                </w:r>
              </w:p>
            </w:tc>
            <w:tc>
              <w:tcPr>
                <w:tcW w:w="1160" w:type="dxa"/>
                <w:tcBorders>
                  <w:top w:val="single" w:sz="4" w:space="0" w:color="999999"/>
                  <w:left w:val="single" w:sz="4" w:space="0" w:color="999999"/>
                  <w:bottom w:val="nil"/>
                  <w:right w:val="single" w:sz="4" w:space="0" w:color="999999"/>
                </w:tcBorders>
                <w:shd w:val="clear" w:color="auto" w:fill="auto"/>
                <w:noWrap/>
                <w:vAlign w:val="bottom"/>
                <w:hideMark/>
              </w:tcPr>
              <w:p w14:paraId="05348A3E" w14:textId="77777777" w:rsidR="00260708" w:rsidRPr="00260708" w:rsidRDefault="00260708" w:rsidP="00260708">
                <w:pPr>
                  <w:spacing w:after="0" w:line="240" w:lineRule="auto"/>
                  <w:jc w:val="lef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Total</w:t>
                </w:r>
              </w:p>
            </w:tc>
          </w:tr>
          <w:tr w:rsidR="00260708" w:rsidRPr="00260708" w14:paraId="6B520A87" w14:textId="77777777" w:rsidTr="00260708">
            <w:trPr>
              <w:trHeight w:val="300"/>
            </w:trPr>
            <w:tc>
              <w:tcPr>
                <w:tcW w:w="2100" w:type="dxa"/>
                <w:tcBorders>
                  <w:top w:val="single" w:sz="4" w:space="0" w:color="999999"/>
                  <w:left w:val="single" w:sz="4" w:space="0" w:color="999999"/>
                  <w:bottom w:val="nil"/>
                  <w:right w:val="nil"/>
                </w:tcBorders>
                <w:shd w:val="clear" w:color="auto" w:fill="auto"/>
                <w:noWrap/>
                <w:vAlign w:val="bottom"/>
                <w:hideMark/>
              </w:tcPr>
              <w:p w14:paraId="0928D0F9"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2017</w:t>
                </w:r>
              </w:p>
            </w:tc>
            <w:tc>
              <w:tcPr>
                <w:tcW w:w="1160" w:type="dxa"/>
                <w:tcBorders>
                  <w:top w:val="single" w:sz="4" w:space="0" w:color="999999"/>
                  <w:left w:val="single" w:sz="4" w:space="0" w:color="999999"/>
                  <w:bottom w:val="nil"/>
                  <w:right w:val="single" w:sz="4" w:space="0" w:color="999999"/>
                </w:tcBorders>
                <w:shd w:val="clear" w:color="auto" w:fill="auto"/>
                <w:noWrap/>
                <w:vAlign w:val="bottom"/>
                <w:hideMark/>
              </w:tcPr>
              <w:p w14:paraId="7DE59354"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549304.11</w:t>
                </w:r>
              </w:p>
            </w:tc>
          </w:tr>
          <w:tr w:rsidR="00260708" w:rsidRPr="00260708" w14:paraId="4C303685" w14:textId="77777777" w:rsidTr="00260708">
            <w:trPr>
              <w:trHeight w:val="300"/>
            </w:trPr>
            <w:tc>
              <w:tcPr>
                <w:tcW w:w="2100" w:type="dxa"/>
                <w:tcBorders>
                  <w:top w:val="nil"/>
                  <w:left w:val="single" w:sz="4" w:space="0" w:color="999999"/>
                  <w:bottom w:val="nil"/>
                  <w:right w:val="nil"/>
                </w:tcBorders>
                <w:shd w:val="clear" w:color="auto" w:fill="auto"/>
                <w:noWrap/>
                <w:vAlign w:val="bottom"/>
                <w:hideMark/>
              </w:tcPr>
              <w:p w14:paraId="456AD78D"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2018</w:t>
                </w:r>
              </w:p>
            </w:tc>
            <w:tc>
              <w:tcPr>
                <w:tcW w:w="1160" w:type="dxa"/>
                <w:tcBorders>
                  <w:top w:val="nil"/>
                  <w:left w:val="single" w:sz="4" w:space="0" w:color="999999"/>
                  <w:bottom w:val="nil"/>
                  <w:right w:val="single" w:sz="4" w:space="0" w:color="999999"/>
                </w:tcBorders>
                <w:shd w:val="clear" w:color="auto" w:fill="auto"/>
                <w:noWrap/>
                <w:vAlign w:val="bottom"/>
                <w:hideMark/>
              </w:tcPr>
              <w:p w14:paraId="2EDC1577"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2984721.57</w:t>
                </w:r>
              </w:p>
            </w:tc>
          </w:tr>
          <w:tr w:rsidR="00260708" w:rsidRPr="00260708" w14:paraId="03DC06D0" w14:textId="77777777" w:rsidTr="00260708">
            <w:trPr>
              <w:trHeight w:val="300"/>
            </w:trPr>
            <w:tc>
              <w:tcPr>
                <w:tcW w:w="2100" w:type="dxa"/>
                <w:tcBorders>
                  <w:top w:val="nil"/>
                  <w:left w:val="single" w:sz="4" w:space="0" w:color="999999"/>
                  <w:bottom w:val="nil"/>
                  <w:right w:val="nil"/>
                </w:tcBorders>
                <w:shd w:val="clear" w:color="auto" w:fill="auto"/>
                <w:noWrap/>
                <w:vAlign w:val="bottom"/>
                <w:hideMark/>
              </w:tcPr>
              <w:p w14:paraId="70A8604F"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2019</w:t>
                </w:r>
              </w:p>
            </w:tc>
            <w:tc>
              <w:tcPr>
                <w:tcW w:w="1160" w:type="dxa"/>
                <w:tcBorders>
                  <w:top w:val="nil"/>
                  <w:left w:val="single" w:sz="4" w:space="0" w:color="999999"/>
                  <w:bottom w:val="nil"/>
                  <w:right w:val="single" w:sz="4" w:space="0" w:color="999999"/>
                </w:tcBorders>
                <w:shd w:val="clear" w:color="auto" w:fill="auto"/>
                <w:noWrap/>
                <w:vAlign w:val="bottom"/>
                <w:hideMark/>
              </w:tcPr>
              <w:p w14:paraId="0683A84B"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18015.29</w:t>
                </w:r>
              </w:p>
            </w:tc>
          </w:tr>
          <w:tr w:rsidR="00260708" w:rsidRPr="00260708" w14:paraId="5C4F8555" w14:textId="77777777" w:rsidTr="00260708">
            <w:trPr>
              <w:trHeight w:val="300"/>
            </w:trPr>
            <w:tc>
              <w:tcPr>
                <w:tcW w:w="2100" w:type="dxa"/>
                <w:tcBorders>
                  <w:top w:val="nil"/>
                  <w:left w:val="single" w:sz="4" w:space="0" w:color="999999"/>
                  <w:bottom w:val="nil"/>
                  <w:right w:val="nil"/>
                </w:tcBorders>
                <w:shd w:val="clear" w:color="auto" w:fill="auto"/>
                <w:noWrap/>
                <w:vAlign w:val="bottom"/>
                <w:hideMark/>
              </w:tcPr>
              <w:p w14:paraId="2AFE0A91"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2020</w:t>
                </w:r>
              </w:p>
            </w:tc>
            <w:tc>
              <w:tcPr>
                <w:tcW w:w="1160" w:type="dxa"/>
                <w:tcBorders>
                  <w:top w:val="nil"/>
                  <w:left w:val="single" w:sz="4" w:space="0" w:color="999999"/>
                  <w:bottom w:val="nil"/>
                  <w:right w:val="single" w:sz="4" w:space="0" w:color="999999"/>
                </w:tcBorders>
                <w:shd w:val="clear" w:color="auto" w:fill="auto"/>
                <w:noWrap/>
                <w:vAlign w:val="bottom"/>
                <w:hideMark/>
              </w:tcPr>
              <w:p w14:paraId="6EE82E92"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20857.3</w:t>
                </w:r>
              </w:p>
            </w:tc>
          </w:tr>
          <w:tr w:rsidR="00260708" w:rsidRPr="00260708" w14:paraId="4DBEBF80" w14:textId="77777777" w:rsidTr="00260708">
            <w:trPr>
              <w:trHeight w:val="300"/>
            </w:trPr>
            <w:tc>
              <w:tcPr>
                <w:tcW w:w="2100" w:type="dxa"/>
                <w:tcBorders>
                  <w:top w:val="nil"/>
                  <w:left w:val="single" w:sz="4" w:space="0" w:color="999999"/>
                  <w:bottom w:val="nil"/>
                  <w:right w:val="nil"/>
                </w:tcBorders>
                <w:shd w:val="clear" w:color="auto" w:fill="auto"/>
                <w:noWrap/>
                <w:vAlign w:val="bottom"/>
                <w:hideMark/>
              </w:tcPr>
              <w:p w14:paraId="71BAF61A"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2021</w:t>
                </w:r>
              </w:p>
            </w:tc>
            <w:tc>
              <w:tcPr>
                <w:tcW w:w="1160" w:type="dxa"/>
                <w:tcBorders>
                  <w:top w:val="nil"/>
                  <w:left w:val="single" w:sz="4" w:space="0" w:color="999999"/>
                  <w:bottom w:val="nil"/>
                  <w:right w:val="single" w:sz="4" w:space="0" w:color="999999"/>
                </w:tcBorders>
                <w:shd w:val="clear" w:color="auto" w:fill="auto"/>
                <w:noWrap/>
                <w:vAlign w:val="bottom"/>
                <w:hideMark/>
              </w:tcPr>
              <w:p w14:paraId="2C8036B0"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19436.8</w:t>
                </w:r>
              </w:p>
            </w:tc>
          </w:tr>
          <w:tr w:rsidR="00260708" w:rsidRPr="00260708" w14:paraId="73EA68CA" w14:textId="77777777" w:rsidTr="00260708">
            <w:trPr>
              <w:trHeight w:val="300"/>
            </w:trPr>
            <w:tc>
              <w:tcPr>
                <w:tcW w:w="2100" w:type="dxa"/>
                <w:tcBorders>
                  <w:top w:val="single" w:sz="4" w:space="0" w:color="999999"/>
                  <w:left w:val="single" w:sz="4" w:space="0" w:color="999999"/>
                  <w:bottom w:val="single" w:sz="4" w:space="0" w:color="999999"/>
                  <w:right w:val="nil"/>
                </w:tcBorders>
                <w:shd w:val="clear" w:color="auto" w:fill="auto"/>
                <w:noWrap/>
                <w:vAlign w:val="bottom"/>
                <w:hideMark/>
              </w:tcPr>
              <w:p w14:paraId="29C568DE" w14:textId="77777777" w:rsidR="00260708" w:rsidRPr="00260708" w:rsidRDefault="00260708" w:rsidP="00260708">
                <w:pPr>
                  <w:spacing w:after="0" w:line="240" w:lineRule="auto"/>
                  <w:jc w:val="lef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Grand Total</w:t>
                </w:r>
              </w:p>
            </w:tc>
            <w:tc>
              <w:tcPr>
                <w:tcW w:w="1160"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14:paraId="1554DE8C" w14:textId="77777777" w:rsidR="00260708" w:rsidRPr="00260708" w:rsidRDefault="00260708" w:rsidP="00260708">
                <w:pPr>
                  <w:spacing w:after="0" w:line="240" w:lineRule="auto"/>
                  <w:jc w:val="right"/>
                  <w:rPr>
                    <w:rFonts w:ascii="Calibri" w:eastAsia="Times New Roman" w:hAnsi="Calibri" w:cs="Calibri"/>
                    <w:color w:val="000000"/>
                    <w:sz w:val="22"/>
                    <w:szCs w:val="22"/>
                    <w:lang w:eastAsia="en-GB"/>
                  </w:rPr>
                </w:pPr>
                <w:r w:rsidRPr="00260708">
                  <w:rPr>
                    <w:rFonts w:ascii="Calibri" w:eastAsia="Times New Roman" w:hAnsi="Calibri" w:cs="Calibri"/>
                    <w:color w:val="000000"/>
                    <w:sz w:val="22"/>
                    <w:szCs w:val="22"/>
                    <w:lang w:eastAsia="en-GB"/>
                  </w:rPr>
                  <w:t>3592335.07</w:t>
                </w:r>
              </w:p>
            </w:tc>
          </w:tr>
        </w:tbl>
        <w:p w14:paraId="2736D312" w14:textId="77777777" w:rsidR="00260708" w:rsidRDefault="00260708" w:rsidP="00F6505B"/>
        <w:p w14:paraId="4DCDDF39" w14:textId="77777777" w:rsidR="00260708" w:rsidRDefault="00260708" w:rsidP="00F6505B"/>
        <w:p w14:paraId="3BC326F4" w14:textId="68E25AC6" w:rsidR="00824C5C" w:rsidRDefault="00824C5C" w:rsidP="00F6505B">
          <w:r>
            <w:rPr>
              <w:noProof/>
            </w:rPr>
            <w:lastRenderedPageBreak/>
            <w:drawing>
              <wp:inline distT="0" distB="0" distL="0" distR="0" wp14:anchorId="4EC15584" wp14:editId="55E4A1F3">
                <wp:extent cx="4572000" cy="2743200"/>
                <wp:effectExtent l="0" t="0" r="0" b="0"/>
                <wp:docPr id="1621508104" name="Chart 1">
                  <a:extLst xmlns:a="http://schemas.openxmlformats.org/drawingml/2006/main">
                    <a:ext uri="{FF2B5EF4-FFF2-40B4-BE49-F238E27FC236}">
                      <a16:creationId xmlns:a16="http://schemas.microsoft.com/office/drawing/2014/main" id="{DA8AF927-A4A2-7305-FEDA-41BF33BBE3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515710" w14:textId="77777777" w:rsidR="00824C5C" w:rsidRDefault="00824C5C" w:rsidP="00F6505B"/>
        <w:p w14:paraId="084852D7" w14:textId="14C41F11" w:rsidR="00824C5C" w:rsidRDefault="00824C5C" w:rsidP="00F6505B">
          <w:r>
            <w:t xml:space="preserve">As well as this, there can be seen a decline in the sum of repeated guests </w:t>
          </w:r>
          <w:r w:rsidRPr="00824C5C">
            <w:t>from 2017 to 2021</w:t>
          </w:r>
          <w:r>
            <w:t>.</w:t>
          </w:r>
          <w:r w:rsidR="00F80E6B">
            <w:t xml:space="preserve"> </w:t>
          </w:r>
          <w:r w:rsidR="00F80E6B" w:rsidRPr="00F80E6B">
            <w:t>The first pivot table provides a summary of the typical costs incurred across all of the arrival years. We can see that the average price, which was 549,304.11 in 2017, is only going to be 19,436.8 in 2021. This is something that we can notice. This would imply that, on average, prices have reduced by a large amount over the course of time.  The following years, 2018, 2019, 2020, and 2021, all have much lower average prices, further illuminating the general trend of dropping average costs over the course of time.</w:t>
          </w:r>
          <w:r w:rsidR="00F80E6B" w:rsidRPr="00F80E6B">
            <w:cr/>
            <w:t xml:space="preserve"> According to the pivot tables, this indicates that between the years 2017 and 2021, there was a large decrease in the average price, which represents the cost of a hotel reservation. This data is helpful for doing an analysis of trends in the hotel business and making educated choices about pricing and revenue management.</w:t>
          </w:r>
        </w:p>
        <w:p w14:paraId="58DEAE7C" w14:textId="2C49B750" w:rsidR="008F1CE5" w:rsidRDefault="008F1CE5" w:rsidP="008F1CE5">
          <w:pPr>
            <w:pStyle w:val="Heading2"/>
          </w:pPr>
          <w:bookmarkStart w:id="3" w:name="_Toc134823035"/>
          <w:r>
            <w:t>Part 2</w:t>
          </w:r>
          <w:bookmarkEnd w:id="3"/>
        </w:p>
        <w:p w14:paraId="1E5432F3" w14:textId="77777777" w:rsidR="008C4153" w:rsidRDefault="008C4153" w:rsidP="008C4153"/>
        <w:p w14:paraId="4EE042AC" w14:textId="4FDB12A8" w:rsidR="008C4153" w:rsidRDefault="008C4153" w:rsidP="008C4153">
          <w:r>
            <w:t xml:space="preserve">1. </w:t>
          </w:r>
          <w:r w:rsidRPr="008C4153">
            <w:t xml:space="preserve">How many students are male and female?  </w:t>
          </w:r>
        </w:p>
        <w:p w14:paraId="7D94D784" w14:textId="62F0629B" w:rsidR="008C4153" w:rsidRDefault="003A3F8F" w:rsidP="008C4153">
          <w:r>
            <w:rPr>
              <w:noProof/>
            </w:rPr>
            <w:lastRenderedPageBreak/>
            <w:drawing>
              <wp:inline distT="0" distB="0" distL="0" distR="0" wp14:anchorId="3B03C321" wp14:editId="1A619545">
                <wp:extent cx="4572000" cy="2743200"/>
                <wp:effectExtent l="0" t="0" r="0" b="0"/>
                <wp:docPr id="1151201204" name="Chart 1">
                  <a:extLst xmlns:a="http://schemas.openxmlformats.org/drawingml/2006/main">
                    <a:ext uri="{FF2B5EF4-FFF2-40B4-BE49-F238E27FC236}">
                      <a16:creationId xmlns:a16="http://schemas.microsoft.com/office/drawing/2014/main" id="{69026AF2-2368-59D8-139E-4346D36C5D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BD3C65" w14:textId="0DDD729F" w:rsidR="003A3F8F" w:rsidRDefault="003A3F8F" w:rsidP="008C4153">
          <w:r>
            <w:t>1056 female and 1077 males.</w:t>
          </w:r>
        </w:p>
        <w:p w14:paraId="3E4A8324" w14:textId="4B95DA30" w:rsidR="008C4153" w:rsidRDefault="008C4153" w:rsidP="008C4153">
          <w:r w:rsidRPr="008C4153">
            <w:t xml:space="preserve">2. How many student qualifies and does not qualify for reduced/free lunch?  </w:t>
          </w:r>
        </w:p>
        <w:tbl>
          <w:tblPr>
            <w:tblStyle w:val="TableGrid"/>
            <w:tblW w:w="0" w:type="auto"/>
            <w:tblLook w:val="04A0" w:firstRow="1" w:lastRow="0" w:firstColumn="1" w:lastColumn="0" w:noHBand="0" w:noVBand="1"/>
          </w:tblPr>
          <w:tblGrid>
            <w:gridCol w:w="3340"/>
            <w:gridCol w:w="960"/>
          </w:tblGrid>
          <w:tr w:rsidR="009D2C49" w:rsidRPr="009D2C49" w14:paraId="4477F569" w14:textId="77777777" w:rsidTr="009D2C49">
            <w:trPr>
              <w:trHeight w:val="300"/>
            </w:trPr>
            <w:tc>
              <w:tcPr>
                <w:tcW w:w="3340" w:type="dxa"/>
                <w:noWrap/>
                <w:hideMark/>
              </w:tcPr>
              <w:p w14:paraId="51A060D6" w14:textId="77777777" w:rsidR="009D2C49" w:rsidRPr="009D2C49" w:rsidRDefault="009D2C49" w:rsidP="009D2C49">
                <w:r w:rsidRPr="009D2C49">
                  <w:t>Does not Qualify</w:t>
                </w:r>
              </w:p>
            </w:tc>
            <w:tc>
              <w:tcPr>
                <w:tcW w:w="960" w:type="dxa"/>
                <w:noWrap/>
                <w:hideMark/>
              </w:tcPr>
              <w:p w14:paraId="10AFD480" w14:textId="77777777" w:rsidR="009D2C49" w:rsidRPr="009D2C49" w:rsidRDefault="009D2C49" w:rsidP="009D2C49">
                <w:r w:rsidRPr="009D2C49">
                  <w:t>1214</w:t>
                </w:r>
              </w:p>
            </w:tc>
          </w:tr>
          <w:tr w:rsidR="009D2C49" w:rsidRPr="009D2C49" w14:paraId="44A69341" w14:textId="77777777" w:rsidTr="009D2C49">
            <w:trPr>
              <w:trHeight w:val="300"/>
            </w:trPr>
            <w:tc>
              <w:tcPr>
                <w:tcW w:w="3340" w:type="dxa"/>
                <w:noWrap/>
                <w:hideMark/>
              </w:tcPr>
              <w:p w14:paraId="490E9EDA" w14:textId="77777777" w:rsidR="009D2C49" w:rsidRPr="009D2C49" w:rsidRDefault="009D2C49" w:rsidP="009D2C49">
                <w:r w:rsidRPr="009D2C49">
                  <w:t>Free lunch</w:t>
                </w:r>
              </w:p>
            </w:tc>
            <w:tc>
              <w:tcPr>
                <w:tcW w:w="960" w:type="dxa"/>
                <w:noWrap/>
                <w:hideMark/>
              </w:tcPr>
              <w:p w14:paraId="50F0E5A4" w14:textId="77777777" w:rsidR="009D2C49" w:rsidRPr="009D2C49" w:rsidRDefault="009D2C49" w:rsidP="009D2C49">
                <w:r w:rsidRPr="009D2C49">
                  <w:t>919</w:t>
                </w:r>
              </w:p>
            </w:tc>
          </w:tr>
        </w:tbl>
        <w:p w14:paraId="193BBF4E" w14:textId="77777777" w:rsidR="008C4153" w:rsidRDefault="008C4153" w:rsidP="008C4153"/>
        <w:p w14:paraId="6FE8DCBF" w14:textId="77777777" w:rsidR="008C4153" w:rsidRDefault="008C4153" w:rsidP="008C4153">
          <w:r w:rsidRPr="008C4153">
            <w:t xml:space="preserve">3. What are the mean and median of students who qualifies and does not qualify for reduced/free lunch? </w:t>
          </w:r>
        </w:p>
        <w:p w14:paraId="00994DC5" w14:textId="3C12D370" w:rsidR="00F61339" w:rsidRDefault="00F61339" w:rsidP="008C4153">
          <w:r>
            <w:t>First the tables were separated based on the students that qualify for lunch and the students that don’t qualify for lunch.</w:t>
          </w:r>
        </w:p>
        <w:p w14:paraId="571841E1" w14:textId="0A46288D" w:rsidR="00F61339" w:rsidRDefault="00F61339" w:rsidP="008C4153">
          <w:r>
            <w:t>The students that do not qualify for lunch:</w:t>
          </w:r>
        </w:p>
        <w:tbl>
          <w:tblPr>
            <w:tblStyle w:val="TableGrid"/>
            <w:tblW w:w="0" w:type="auto"/>
            <w:tblLook w:val="04A0" w:firstRow="1" w:lastRow="0" w:firstColumn="1" w:lastColumn="0" w:noHBand="0" w:noVBand="1"/>
          </w:tblPr>
          <w:tblGrid>
            <w:gridCol w:w="963"/>
            <w:gridCol w:w="3340"/>
            <w:gridCol w:w="1129"/>
          </w:tblGrid>
          <w:tr w:rsidR="00F61339" w:rsidRPr="00F61339" w14:paraId="349FF600" w14:textId="77777777" w:rsidTr="00F61339">
            <w:trPr>
              <w:trHeight w:val="300"/>
            </w:trPr>
            <w:tc>
              <w:tcPr>
                <w:tcW w:w="960" w:type="dxa"/>
                <w:noWrap/>
                <w:hideMark/>
              </w:tcPr>
              <w:p w14:paraId="17AB2CA6" w14:textId="77777777" w:rsidR="00F61339" w:rsidRPr="00F61339" w:rsidRDefault="00F61339" w:rsidP="00F61339"/>
            </w:tc>
            <w:tc>
              <w:tcPr>
                <w:tcW w:w="3340" w:type="dxa"/>
                <w:noWrap/>
                <w:hideMark/>
              </w:tcPr>
              <w:p w14:paraId="1CDC8F09" w14:textId="77777777" w:rsidR="00F61339" w:rsidRPr="00F61339" w:rsidRDefault="00F61339">
                <w:r w:rsidRPr="00F61339">
                  <w:t>Pretest</w:t>
                </w:r>
              </w:p>
            </w:tc>
            <w:tc>
              <w:tcPr>
                <w:tcW w:w="960" w:type="dxa"/>
                <w:noWrap/>
                <w:hideMark/>
              </w:tcPr>
              <w:p w14:paraId="5467FE9F" w14:textId="77777777" w:rsidR="00F61339" w:rsidRPr="00F61339" w:rsidRDefault="00F61339">
                <w:r w:rsidRPr="00F61339">
                  <w:t>Posttest</w:t>
                </w:r>
              </w:p>
            </w:tc>
          </w:tr>
          <w:tr w:rsidR="00F61339" w:rsidRPr="00F61339" w14:paraId="764AF11A" w14:textId="77777777" w:rsidTr="00F61339">
            <w:trPr>
              <w:trHeight w:val="300"/>
            </w:trPr>
            <w:tc>
              <w:tcPr>
                <w:tcW w:w="960" w:type="dxa"/>
                <w:noWrap/>
                <w:hideMark/>
              </w:tcPr>
              <w:p w14:paraId="77AD287A" w14:textId="77777777" w:rsidR="00F61339" w:rsidRPr="00F61339" w:rsidRDefault="00F61339">
                <w:r w:rsidRPr="00F61339">
                  <w:t>Mean</w:t>
                </w:r>
              </w:p>
            </w:tc>
            <w:tc>
              <w:tcPr>
                <w:tcW w:w="3340" w:type="dxa"/>
                <w:noWrap/>
                <w:hideMark/>
              </w:tcPr>
              <w:p w14:paraId="48F6BF4A" w14:textId="77777777" w:rsidR="00F61339" w:rsidRPr="00F61339" w:rsidRDefault="00F61339" w:rsidP="00F61339">
                <w:r w:rsidRPr="00F61339">
                  <w:t>62.29218107</w:t>
                </w:r>
              </w:p>
            </w:tc>
            <w:tc>
              <w:tcPr>
                <w:tcW w:w="960" w:type="dxa"/>
                <w:noWrap/>
                <w:hideMark/>
              </w:tcPr>
              <w:p w14:paraId="3D15542C" w14:textId="77777777" w:rsidR="00F61339" w:rsidRPr="00F61339" w:rsidRDefault="00F61339" w:rsidP="00F61339">
                <w:r w:rsidRPr="00F61339">
                  <w:t>74.37531</w:t>
                </w:r>
              </w:p>
            </w:tc>
          </w:tr>
          <w:tr w:rsidR="00F61339" w:rsidRPr="00F61339" w14:paraId="15004EC2" w14:textId="77777777" w:rsidTr="00F61339">
            <w:trPr>
              <w:trHeight w:val="300"/>
            </w:trPr>
            <w:tc>
              <w:tcPr>
                <w:tcW w:w="960" w:type="dxa"/>
                <w:noWrap/>
                <w:hideMark/>
              </w:tcPr>
              <w:p w14:paraId="34105979" w14:textId="77777777" w:rsidR="00F61339" w:rsidRPr="00F61339" w:rsidRDefault="00F61339" w:rsidP="00F61339">
                <w:r w:rsidRPr="00F61339">
                  <w:t>Median</w:t>
                </w:r>
              </w:p>
            </w:tc>
            <w:tc>
              <w:tcPr>
                <w:tcW w:w="3340" w:type="dxa"/>
                <w:noWrap/>
                <w:hideMark/>
              </w:tcPr>
              <w:p w14:paraId="72454781" w14:textId="77777777" w:rsidR="00F61339" w:rsidRPr="00F61339" w:rsidRDefault="00F61339" w:rsidP="00F61339">
                <w:r w:rsidRPr="00F61339">
                  <w:t>62</w:t>
                </w:r>
              </w:p>
            </w:tc>
            <w:tc>
              <w:tcPr>
                <w:tcW w:w="960" w:type="dxa"/>
                <w:noWrap/>
                <w:hideMark/>
              </w:tcPr>
              <w:p w14:paraId="66D503D1" w14:textId="77777777" w:rsidR="00F61339" w:rsidRPr="00F61339" w:rsidRDefault="00F61339" w:rsidP="00F61339">
                <w:r w:rsidRPr="00F61339">
                  <w:t>74</w:t>
                </w:r>
              </w:p>
            </w:tc>
          </w:tr>
        </w:tbl>
        <w:p w14:paraId="0FAA793C" w14:textId="77777777" w:rsidR="008C4153" w:rsidRDefault="008C4153" w:rsidP="008C4153"/>
        <w:p w14:paraId="2FD7B897" w14:textId="131AD611" w:rsidR="00F61339" w:rsidRDefault="00F61339" w:rsidP="008C4153">
          <w:r>
            <w:lastRenderedPageBreak/>
            <w:t>The students that qualify for lunch:</w:t>
          </w:r>
        </w:p>
        <w:tbl>
          <w:tblPr>
            <w:tblStyle w:val="TableGrid"/>
            <w:tblW w:w="0" w:type="auto"/>
            <w:tblLook w:val="04A0" w:firstRow="1" w:lastRow="0" w:firstColumn="1" w:lastColumn="0" w:noHBand="0" w:noVBand="1"/>
          </w:tblPr>
          <w:tblGrid>
            <w:gridCol w:w="963"/>
            <w:gridCol w:w="1129"/>
            <w:gridCol w:w="1129"/>
          </w:tblGrid>
          <w:tr w:rsidR="00F61339" w:rsidRPr="00F61339" w14:paraId="5BE96CF3" w14:textId="77777777" w:rsidTr="00F61339">
            <w:trPr>
              <w:trHeight w:val="300"/>
            </w:trPr>
            <w:tc>
              <w:tcPr>
                <w:tcW w:w="960" w:type="dxa"/>
                <w:noWrap/>
                <w:hideMark/>
              </w:tcPr>
              <w:p w14:paraId="67A70BB7" w14:textId="77777777" w:rsidR="00F61339" w:rsidRPr="00F61339" w:rsidRDefault="00F61339" w:rsidP="00F61339"/>
            </w:tc>
            <w:tc>
              <w:tcPr>
                <w:tcW w:w="960" w:type="dxa"/>
                <w:noWrap/>
                <w:hideMark/>
              </w:tcPr>
              <w:p w14:paraId="0E794FD0" w14:textId="77777777" w:rsidR="00F61339" w:rsidRPr="00F61339" w:rsidRDefault="00F61339">
                <w:r w:rsidRPr="00F61339">
                  <w:t>Pretest</w:t>
                </w:r>
              </w:p>
            </w:tc>
            <w:tc>
              <w:tcPr>
                <w:tcW w:w="960" w:type="dxa"/>
                <w:noWrap/>
                <w:hideMark/>
              </w:tcPr>
              <w:p w14:paraId="5EF79A5B" w14:textId="77777777" w:rsidR="00F61339" w:rsidRPr="00F61339" w:rsidRDefault="00F61339">
                <w:r w:rsidRPr="00F61339">
                  <w:t>Posttest</w:t>
                </w:r>
              </w:p>
            </w:tc>
          </w:tr>
          <w:tr w:rsidR="00F61339" w:rsidRPr="00F61339" w14:paraId="48F082E1" w14:textId="77777777" w:rsidTr="00F61339">
            <w:trPr>
              <w:trHeight w:val="300"/>
            </w:trPr>
            <w:tc>
              <w:tcPr>
                <w:tcW w:w="960" w:type="dxa"/>
                <w:noWrap/>
                <w:hideMark/>
              </w:tcPr>
              <w:p w14:paraId="25058297" w14:textId="77777777" w:rsidR="00F61339" w:rsidRPr="00F61339" w:rsidRDefault="00F61339">
                <w:r w:rsidRPr="00F61339">
                  <w:t>Mean</w:t>
                </w:r>
              </w:p>
            </w:tc>
            <w:tc>
              <w:tcPr>
                <w:tcW w:w="960" w:type="dxa"/>
                <w:noWrap/>
                <w:hideMark/>
              </w:tcPr>
              <w:p w14:paraId="5F6FAC4D" w14:textId="77777777" w:rsidR="00F61339" w:rsidRPr="00F61339" w:rsidRDefault="00F61339" w:rsidP="00F61339">
                <w:r w:rsidRPr="00F61339">
                  <w:t>45.24619</w:t>
                </w:r>
              </w:p>
            </w:tc>
            <w:tc>
              <w:tcPr>
                <w:tcW w:w="960" w:type="dxa"/>
                <w:noWrap/>
                <w:hideMark/>
              </w:tcPr>
              <w:p w14:paraId="5A31F0D2" w14:textId="77777777" w:rsidR="00F61339" w:rsidRPr="00F61339" w:rsidRDefault="00F61339" w:rsidP="00F61339">
                <w:r w:rsidRPr="00F61339">
                  <w:t>57.47603</w:t>
                </w:r>
              </w:p>
            </w:tc>
          </w:tr>
          <w:tr w:rsidR="00F61339" w:rsidRPr="00F61339" w14:paraId="1FF23C55" w14:textId="77777777" w:rsidTr="00F61339">
            <w:trPr>
              <w:trHeight w:val="300"/>
            </w:trPr>
            <w:tc>
              <w:tcPr>
                <w:tcW w:w="960" w:type="dxa"/>
                <w:noWrap/>
                <w:hideMark/>
              </w:tcPr>
              <w:p w14:paraId="4DD9BC5E" w14:textId="77777777" w:rsidR="00F61339" w:rsidRPr="00F61339" w:rsidRDefault="00F61339" w:rsidP="00F61339">
                <w:r w:rsidRPr="00F61339">
                  <w:t>Median</w:t>
                </w:r>
              </w:p>
            </w:tc>
            <w:tc>
              <w:tcPr>
                <w:tcW w:w="960" w:type="dxa"/>
                <w:noWrap/>
                <w:hideMark/>
              </w:tcPr>
              <w:p w14:paraId="351C38B1" w14:textId="77777777" w:rsidR="00F61339" w:rsidRPr="00F61339" w:rsidRDefault="00F61339" w:rsidP="00F61339">
                <w:r w:rsidRPr="00F61339">
                  <w:t>44</w:t>
                </w:r>
              </w:p>
            </w:tc>
            <w:tc>
              <w:tcPr>
                <w:tcW w:w="960" w:type="dxa"/>
                <w:noWrap/>
                <w:hideMark/>
              </w:tcPr>
              <w:p w14:paraId="16B7B046" w14:textId="77777777" w:rsidR="00F61339" w:rsidRPr="00F61339" w:rsidRDefault="00F61339" w:rsidP="00F61339">
                <w:r w:rsidRPr="00F61339">
                  <w:t>55</w:t>
                </w:r>
              </w:p>
            </w:tc>
          </w:tr>
        </w:tbl>
        <w:p w14:paraId="2C08ADA1" w14:textId="77777777" w:rsidR="00F61339" w:rsidRDefault="00F61339" w:rsidP="008C4153"/>
        <w:p w14:paraId="6DBA7AF2" w14:textId="7B4E8D4C" w:rsidR="00F61339" w:rsidRDefault="00F61339" w:rsidP="008C4153">
          <w:r w:rsidRPr="00F61339">
            <w:t>Based on these findings, it appears that there may be a difference in the academic performance of the two groups. The mean and median scores of students who are not eligible for free or reduced-price lunches were much higher than those of students who are eligible.</w:t>
          </w:r>
          <w:r w:rsidRPr="00F61339">
            <w:cr/>
            <w:t>The pupils' overall level of readiness for their various classes can be inferred from the results that have been averaged out. Students who did not meet the requirements for a free meal had a mean score on the pretest of 62.29218107, which indicates that on average, they scored close to 62 on the evaluation. The posttest's mean score of 74.37531 indicates that the vast majority of people who took it scored somewhere in the range of 74, which is also shown by the range of scores that participants received. Students who are eligible for free or reduced-cost lunches, on the other hand, tend to have lower average test scores, with a pre-test mean of 45.24619 and a post-test mean of 57.47603 correspondingly. When the scores are arranged from lowest to highest, the score that represents the median indicates the point in the distribution that is exactly in the middle. A median score of 62 on the pre-test and a median score of 74 on the post-test can be expected from children who are not eligible for free or reduced meals. It is reasonable to presume that at least half of the students who were a part of this cohort received scores equal to or higher than these levels. The median score on the pre-test for children who are eligible for free or reduced-cost lunches was 44, and the median score on the post-test was 55. These standards were met or surpassed by fifty percent of the students in this class.</w:t>
          </w:r>
        </w:p>
        <w:p w14:paraId="10D56070" w14:textId="0C6A9528" w:rsidR="008C4153" w:rsidRDefault="008C4153" w:rsidP="008C4153">
          <w:r w:rsidRPr="008C4153">
            <w:t xml:space="preserve">4. What are the mean and median differences of students pre-test and post-test scores?  </w:t>
          </w:r>
        </w:p>
        <w:tbl>
          <w:tblPr>
            <w:tblStyle w:val="TableGrid"/>
            <w:tblW w:w="0" w:type="auto"/>
            <w:tblLook w:val="04A0" w:firstRow="1" w:lastRow="0" w:firstColumn="1" w:lastColumn="0" w:noHBand="0" w:noVBand="1"/>
          </w:tblPr>
          <w:tblGrid>
            <w:gridCol w:w="963"/>
            <w:gridCol w:w="1129"/>
            <w:gridCol w:w="1015"/>
          </w:tblGrid>
          <w:tr w:rsidR="009D2C49" w:rsidRPr="009D2C49" w14:paraId="16C2BF7E" w14:textId="77777777" w:rsidTr="009D2C49">
            <w:trPr>
              <w:trHeight w:val="300"/>
            </w:trPr>
            <w:tc>
              <w:tcPr>
                <w:tcW w:w="960" w:type="dxa"/>
                <w:noWrap/>
                <w:hideMark/>
              </w:tcPr>
              <w:p w14:paraId="18B3B4E8" w14:textId="77777777" w:rsidR="009D2C49" w:rsidRPr="009D2C49" w:rsidRDefault="009D2C49" w:rsidP="009D2C49"/>
            </w:tc>
            <w:tc>
              <w:tcPr>
                <w:tcW w:w="960" w:type="dxa"/>
                <w:noWrap/>
                <w:hideMark/>
              </w:tcPr>
              <w:p w14:paraId="412FF648" w14:textId="77777777" w:rsidR="009D2C49" w:rsidRPr="009D2C49" w:rsidRDefault="009D2C49">
                <w:r w:rsidRPr="009D2C49">
                  <w:t>Pretest</w:t>
                </w:r>
              </w:p>
            </w:tc>
            <w:tc>
              <w:tcPr>
                <w:tcW w:w="960" w:type="dxa"/>
                <w:noWrap/>
                <w:hideMark/>
              </w:tcPr>
              <w:p w14:paraId="6808055D" w14:textId="77777777" w:rsidR="009D2C49" w:rsidRPr="009D2C49" w:rsidRDefault="009D2C49">
                <w:r w:rsidRPr="009D2C49">
                  <w:t>Posttest</w:t>
                </w:r>
              </w:p>
            </w:tc>
          </w:tr>
          <w:tr w:rsidR="009D2C49" w:rsidRPr="009D2C49" w14:paraId="6288D4DE" w14:textId="77777777" w:rsidTr="009D2C49">
            <w:trPr>
              <w:trHeight w:val="300"/>
            </w:trPr>
            <w:tc>
              <w:tcPr>
                <w:tcW w:w="960" w:type="dxa"/>
                <w:noWrap/>
                <w:hideMark/>
              </w:tcPr>
              <w:p w14:paraId="4838FE2B" w14:textId="77777777" w:rsidR="009D2C49" w:rsidRPr="009D2C49" w:rsidRDefault="009D2C49">
                <w:r w:rsidRPr="009D2C49">
                  <w:t>Mean</w:t>
                </w:r>
              </w:p>
            </w:tc>
            <w:tc>
              <w:tcPr>
                <w:tcW w:w="960" w:type="dxa"/>
                <w:noWrap/>
                <w:hideMark/>
              </w:tcPr>
              <w:p w14:paraId="4D7B96B4" w14:textId="77777777" w:rsidR="009D2C49" w:rsidRPr="009D2C49" w:rsidRDefault="009D2C49" w:rsidP="009D2C49">
                <w:r w:rsidRPr="009D2C49">
                  <w:t>54.95593</w:t>
                </w:r>
              </w:p>
            </w:tc>
            <w:tc>
              <w:tcPr>
                <w:tcW w:w="960" w:type="dxa"/>
                <w:noWrap/>
                <w:hideMark/>
              </w:tcPr>
              <w:p w14:paraId="1951647D" w14:textId="77777777" w:rsidR="009D2C49" w:rsidRPr="009D2C49" w:rsidRDefault="009D2C49" w:rsidP="009D2C49">
                <w:r w:rsidRPr="009D2C49">
                  <w:t>67.1022</w:t>
                </w:r>
              </w:p>
            </w:tc>
          </w:tr>
          <w:tr w:rsidR="009D2C49" w:rsidRPr="009D2C49" w14:paraId="650EA794" w14:textId="77777777" w:rsidTr="009D2C49">
            <w:trPr>
              <w:trHeight w:val="300"/>
            </w:trPr>
            <w:tc>
              <w:tcPr>
                <w:tcW w:w="960" w:type="dxa"/>
                <w:noWrap/>
                <w:hideMark/>
              </w:tcPr>
              <w:p w14:paraId="365B3119" w14:textId="77777777" w:rsidR="009D2C49" w:rsidRPr="009D2C49" w:rsidRDefault="009D2C49" w:rsidP="009D2C49">
                <w:r w:rsidRPr="009D2C49">
                  <w:lastRenderedPageBreak/>
                  <w:t>Median</w:t>
                </w:r>
              </w:p>
            </w:tc>
            <w:tc>
              <w:tcPr>
                <w:tcW w:w="960" w:type="dxa"/>
                <w:noWrap/>
                <w:hideMark/>
              </w:tcPr>
              <w:p w14:paraId="63776DDD" w14:textId="77777777" w:rsidR="009D2C49" w:rsidRPr="009D2C49" w:rsidRDefault="009D2C49" w:rsidP="009D2C49">
                <w:r w:rsidRPr="009D2C49">
                  <w:t>56</w:t>
                </w:r>
              </w:p>
            </w:tc>
            <w:tc>
              <w:tcPr>
                <w:tcW w:w="960" w:type="dxa"/>
                <w:noWrap/>
                <w:hideMark/>
              </w:tcPr>
              <w:p w14:paraId="77BE92B2" w14:textId="77777777" w:rsidR="009D2C49" w:rsidRPr="009D2C49" w:rsidRDefault="009D2C49" w:rsidP="009D2C49">
                <w:r w:rsidRPr="009D2C49">
                  <w:t>68</w:t>
                </w:r>
              </w:p>
            </w:tc>
          </w:tr>
        </w:tbl>
        <w:p w14:paraId="53C367EE" w14:textId="77777777" w:rsidR="003A3F8F" w:rsidRDefault="003A3F8F" w:rsidP="008C4153"/>
        <w:p w14:paraId="122C7893" w14:textId="13D40F2D" w:rsidR="00F61339" w:rsidRDefault="00F61339" w:rsidP="008C4153">
          <w:r w:rsidRPr="00F61339">
            <w:t>The fact that these values are negative suggests that, across the board, the average score on the post-test is lower than the score on the pre-test for this dataset. This indicates that the students' performance worsened from the pre-test to the post-test.</w:t>
          </w:r>
        </w:p>
        <w:p w14:paraId="1AADB2C1" w14:textId="77777777" w:rsidR="008C4153" w:rsidRDefault="008C4153" w:rsidP="008C4153">
          <w:r w:rsidRPr="008C4153">
            <w:t xml:space="preserve">5. Using the dataset Student_Score.csv provided in conjunction with SPSS, give a specific example of Clustering (ex. K-Means Clustering). Show your workings with screenshots and clearly explain your results.   </w:t>
          </w:r>
        </w:p>
        <w:p w14:paraId="59492C81" w14:textId="07D64155" w:rsidR="008C4153" w:rsidRDefault="00D95A9F" w:rsidP="008C4153">
          <w:r>
            <w:rPr>
              <w:noProof/>
            </w:rPr>
            <w:drawing>
              <wp:inline distT="0" distB="0" distL="0" distR="0" wp14:anchorId="419519CB" wp14:editId="100B5844">
                <wp:extent cx="4572000" cy="2743200"/>
                <wp:effectExtent l="0" t="0" r="0" b="0"/>
                <wp:docPr id="453917903" name="Chart 1">
                  <a:extLst xmlns:a="http://schemas.openxmlformats.org/drawingml/2006/main">
                    <a:ext uri="{FF2B5EF4-FFF2-40B4-BE49-F238E27FC236}">
                      <a16:creationId xmlns:a16="http://schemas.microsoft.com/office/drawing/2014/main" id="{5E9DAD56-3D48-04B5-EA46-A79B8E1FBD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2E7AF5" w14:textId="77777777" w:rsidR="008C4153" w:rsidRDefault="008C4153" w:rsidP="008C4153"/>
        <w:p w14:paraId="2350BB69" w14:textId="77777777" w:rsidR="008C4153" w:rsidRDefault="008C4153" w:rsidP="008C4153">
          <w:r w:rsidRPr="008C4153">
            <w:t xml:space="preserve">6. With real world (practical) examples, explain minimum 5 most common data mining and text mining methods for each that can be used in the contemporary business.   </w:t>
          </w:r>
        </w:p>
        <w:p w14:paraId="1D59E259" w14:textId="27D31238" w:rsidR="008C4153" w:rsidRDefault="00D95A9F" w:rsidP="008C4153">
          <w:r>
            <w:t>Data mining methods:</w:t>
          </w:r>
        </w:p>
        <w:p w14:paraId="38F5295B" w14:textId="77777777" w:rsidR="00D95A9F" w:rsidRDefault="00D95A9F" w:rsidP="008C4153"/>
        <w:p w14:paraId="4EE821B4" w14:textId="4F70892F" w:rsidR="00D95A9F" w:rsidRDefault="00D95A9F" w:rsidP="00D95A9F">
          <w:r>
            <w:t xml:space="preserve">Classification: </w:t>
          </w:r>
          <w:r>
            <w:t xml:space="preserve"> </w:t>
          </w:r>
          <w:r>
            <w:t xml:space="preserve">When data is classed, it is sorted into categories or subsets in accordance with the degree to which it resembles or deviates from the characteristics of other datasets. In addition to the segmentation of customers and the detection of fraudulent activity, it is also utilized for </w:t>
          </w:r>
          <w:r>
            <w:lastRenderedPageBreak/>
            <w:t>the filtering of spam in email.</w:t>
          </w:r>
          <w:r>
            <w:t xml:space="preserve"> </w:t>
          </w:r>
          <w:r>
            <w:t>One application of sentiment analysis is to classify the comments received from customers into positive, negative, and neutral categories</w:t>
          </w:r>
          <w:r w:rsidRPr="00D95A9F">
            <w:t>(Witten, 2016).</w:t>
          </w:r>
          <w:r>
            <w:t>.</w:t>
          </w:r>
        </w:p>
        <w:p w14:paraId="021CE1F3" w14:textId="4B16AAFD" w:rsidR="00D95A9F" w:rsidRDefault="00D95A9F" w:rsidP="00D95A9F">
          <w:r>
            <w:t xml:space="preserve">Regression Analysis: </w:t>
          </w:r>
          <w:r>
            <w:t xml:space="preserve"> </w:t>
          </w:r>
          <w:r w:rsidRPr="00D95A9F">
            <w:t>An investigation of the connection that exists between a dependent variable and one or more independent variables can be carried out with the help of a technique known as regression analysis. Demand forecasts, price optimization, and revenue projections can all benefit from its utilization(Witten, 2016)..</w:t>
          </w:r>
        </w:p>
        <w:p w14:paraId="67C21342" w14:textId="6D731875" w:rsidR="00D95A9F" w:rsidRDefault="00D95A9F" w:rsidP="00D95A9F">
          <w:r>
            <w:t xml:space="preserve">Association Rule Mining: </w:t>
          </w:r>
          <w:r>
            <w:t xml:space="preserve"> </w:t>
          </w:r>
          <w:r w:rsidRPr="00D95A9F">
            <w:t>Association rule mining is a technique for finding interesting correlations and patterns among the variables of a dataset. Cross-selling, recommendation systems, and market basket analysis are some of the applications that are feasible with its utilization.</w:t>
          </w:r>
          <w:r>
            <w:t xml:space="preserve"> </w:t>
          </w:r>
          <w:r w:rsidRPr="00D95A9F">
            <w:t>Customers who purchase diapers are more likely to make other purchases from the same retailer, such as baby wipes and formula for their children.</w:t>
          </w:r>
        </w:p>
        <w:p w14:paraId="33C10C63" w14:textId="5D7C0737" w:rsidR="00D95A9F" w:rsidRDefault="00D95A9F" w:rsidP="00D95A9F">
          <w:r>
            <w:t xml:space="preserve">Clustering: </w:t>
          </w:r>
          <w:r>
            <w:t xml:space="preserve"> </w:t>
          </w:r>
          <w:r>
            <w:t>The process of data analysis known as clustering does not rely on any predetermined classes in order to discover natural groups or clusters hidden within the data. Image recognition, client segmentation, and the identification of anomalies are a few examples of the many applications of this technology.</w:t>
          </w:r>
        </w:p>
        <w:p w14:paraId="0DA54BBC" w14:textId="1E46B678" w:rsidR="00D95A9F" w:rsidRDefault="00D95A9F" w:rsidP="00D95A9F">
          <w:r>
            <w:t>Anomaly Detection: The primary objective of anomaly detection is to unearth occurrences in the data that are not consistent with the norm and differ significantly from the average. This instrument can be used for a variety of purposes, including quality assurance, the detection of fraud, and the detection of network intrusions.</w:t>
          </w:r>
          <w:r>
            <w:t xml:space="preserve"> </w:t>
          </w:r>
          <w:r>
            <w:t>One example of this would be the identification of fraudulent activity through the observation of strange patterns in the use of credit cards</w:t>
          </w:r>
          <w:r w:rsidRPr="00D95A9F">
            <w:t>(Han, 2011).</w:t>
          </w:r>
          <w:r>
            <w:t>.</w:t>
          </w:r>
        </w:p>
        <w:p w14:paraId="4CBE7BA1" w14:textId="77777777" w:rsidR="00D95A9F" w:rsidRDefault="00D95A9F" w:rsidP="00D95A9F"/>
        <w:p w14:paraId="1BE953F4" w14:textId="12558C1C" w:rsidR="00D95A9F" w:rsidRDefault="00D95A9F" w:rsidP="008C4153">
          <w:r>
            <w:t>Text Mining methods:</w:t>
          </w:r>
        </w:p>
        <w:p w14:paraId="671ABDA3" w14:textId="77777777" w:rsidR="00D95A9F" w:rsidRDefault="00D95A9F" w:rsidP="008C4153"/>
        <w:p w14:paraId="3D26ACD0" w14:textId="504970B8" w:rsidR="00D95A9F" w:rsidRDefault="00D95A9F" w:rsidP="00D95A9F">
          <w:r>
            <w:t xml:space="preserve">Sentiment Analysis: The method of determining whether a piece of written content is good, negative, or neutral based on whether or not it contains an indication of the author's emotional </w:t>
          </w:r>
          <w:r>
            <w:lastRenderedPageBreak/>
            <w:t>state is referred to as sentiment analysis</w:t>
          </w:r>
          <w:r w:rsidRPr="00D95A9F">
            <w:t>(Manning, 2008).</w:t>
          </w:r>
          <w:r>
            <w:t>. It has a wide variety of applications, some of which include brand tracking, consumer feedback analysis, and social media sentiment analysis.</w:t>
          </w:r>
          <w:r>
            <w:t xml:space="preserve"> </w:t>
          </w:r>
          <w:r>
            <w:t>One such example is looking at user-generated content on social media platforms to determine what the general public thinks about a newly released product</w:t>
          </w:r>
          <w:r w:rsidRPr="00D95A9F">
            <w:t>(Berry, 1997).</w:t>
          </w:r>
        </w:p>
        <w:p w14:paraId="2F73AACE" w14:textId="4FC3B3D2" w:rsidR="00D95A9F" w:rsidRDefault="00D95A9F" w:rsidP="00D95A9F">
          <w:r>
            <w:t xml:space="preserve">Named Entity Recognition (NER): </w:t>
          </w:r>
          <w:r w:rsidRPr="00D95A9F">
            <w:t>The term "Named Entity Recognition" (NER) refers to a collection of techniques that may isolate and arrange the most significant aspects of any given text. Not just proper names, but also places, corporations, events, goods, sums of money, and percentages may be included in the category of named entities. A specific person or group serves as the focal point of a piece of literature.</w:t>
          </w:r>
          <w:r>
            <w:t xml:space="preserve"> </w:t>
          </w:r>
          <w:r w:rsidRPr="00D95A9F">
            <w:t>For the purpose of aggregation, a good illustration of this would be the capacity to recognize individuals, locations, and organizations that are mentioned in news stories</w:t>
          </w:r>
          <w:r w:rsidRPr="00D95A9F">
            <w:rPr>
              <w:rFonts w:ascii="Roboto" w:hAnsi="Roboto"/>
              <w:color w:val="2C3E50"/>
              <w:sz w:val="23"/>
              <w:szCs w:val="23"/>
              <w:shd w:val="clear" w:color="auto" w:fill="FFFFFF"/>
            </w:rPr>
            <w:t xml:space="preserve"> </w:t>
          </w:r>
          <w:r w:rsidRPr="00D95A9F">
            <w:t xml:space="preserve">(WhatIs.com, </w:t>
          </w:r>
          <w:r w:rsidR="00F80E6B">
            <w:t>2023</w:t>
          </w:r>
          <w:r w:rsidRPr="00D95A9F">
            <w:t>).</w:t>
          </w:r>
        </w:p>
        <w:p w14:paraId="617423DD" w14:textId="5FB7C8D3" w:rsidR="00D95A9F" w:rsidRDefault="00D95A9F" w:rsidP="00D95A9F">
          <w:r>
            <w:t>Topic Modeling: The process of topic modeling is one that can be utilized to ascertain the underlying similarities that are present throughout a collection of literary texts. It is helpful for categorizing information, discovering trends in data, and organizing documents that are related to one another.</w:t>
          </w:r>
          <w:r>
            <w:t xml:space="preserve"> </w:t>
          </w:r>
          <w:r>
            <w:t>One good example is looking through feedback from customers to find recurring issues with the functionality of a product's features or how it interacts with its users.</w:t>
          </w:r>
        </w:p>
        <w:p w14:paraId="3D0AD9AC" w14:textId="36658153" w:rsidR="00D95A9F" w:rsidRDefault="00D95A9F" w:rsidP="00D95A9F">
          <w:r>
            <w:t xml:space="preserve">Text Classification: </w:t>
          </w:r>
          <w:r w:rsidRPr="00D95A9F">
            <w:t>Text categorization is a kind of machine learning that includes giving labels to free-form text based on a collection of specified categories. This approach is also known as text labeling. Text classifiers are able to organise, organize, and categorize a broad number of various kinds of text, including but not limited to papers, medical studies and files, and material that is available across the whole of the internet. You may, for instance, establish separate folders for the various classifications of customer support requests (such as those relating to payments, technical difficulties, and product enquiries), and then store the appropriate files inside of those separate folders</w:t>
          </w:r>
          <w:r w:rsidRPr="00D95A9F">
            <w:rPr>
              <w:rFonts w:ascii="Roboto" w:hAnsi="Roboto"/>
              <w:color w:val="2C3E50"/>
              <w:sz w:val="23"/>
              <w:szCs w:val="23"/>
              <w:shd w:val="clear" w:color="auto" w:fill="FFFFFF"/>
            </w:rPr>
            <w:t xml:space="preserve"> </w:t>
          </w:r>
          <w:r w:rsidRPr="00D95A9F">
            <w:t xml:space="preserve">(MonkeyLearn, </w:t>
          </w:r>
          <w:r w:rsidR="00F80E6B">
            <w:t>2023</w:t>
          </w:r>
          <w:r w:rsidRPr="00D95A9F">
            <w:t>).</w:t>
          </w:r>
        </w:p>
        <w:p w14:paraId="7604157F" w14:textId="54BCC3CA" w:rsidR="00D95A9F" w:rsidRDefault="00D95A9F" w:rsidP="00D95A9F">
          <w:r>
            <w:t>Text Summarization: Text summarizing is a process that involves taking large quantities of text and condensing it into succinct summaries while retaining the information that is considered to be the most important. It is utilized in the activities of document summarizing, news gathering, and report writing respectively.</w:t>
          </w:r>
          <w:r>
            <w:t xml:space="preserve"> </w:t>
          </w:r>
          <w:r>
            <w:t xml:space="preserve">People may quickly skim through information if you present them </w:t>
          </w:r>
          <w:r>
            <w:lastRenderedPageBreak/>
            <w:t>with abstracts of news pieces, for instance.</w:t>
          </w:r>
          <w:r>
            <w:t xml:space="preserve"> </w:t>
          </w:r>
          <w:r w:rsidRPr="00D95A9F">
            <w:t>The process of condensing a longer piece of writing into a more concise document and labeling it as a summary is referred to as summarizing the material. This could involve generating a summary of an article or a summary of the general feedback gathered from clients (Jurafsky, 2019).</w:t>
          </w:r>
        </w:p>
        <w:p w14:paraId="079B3D78" w14:textId="77777777" w:rsidR="008C4153" w:rsidRDefault="008C4153" w:rsidP="008C4153"/>
        <w:p w14:paraId="3DE2C06B" w14:textId="77777777" w:rsidR="00F80E6B" w:rsidRDefault="008C4153" w:rsidP="008C4153">
          <w:r w:rsidRPr="008C4153">
            <w:t>7. Discuss the advantages and disadvantage of using SPSS and Excel using relevant practical examples and present your discussions in a table.</w:t>
          </w:r>
        </w:p>
        <w:p w14:paraId="782DF197" w14:textId="77777777" w:rsidR="00F80E6B" w:rsidRDefault="00F80E6B" w:rsidP="008C4153">
          <w:r>
            <w:t>Excel</w:t>
          </w:r>
        </w:p>
        <w:p w14:paraId="375129A2" w14:textId="2CBEEA9B" w:rsidR="008C4153" w:rsidRDefault="00F80E6B" w:rsidP="008C4153">
          <w:r w:rsidRPr="00F80E6B">
            <w:t>As a result of the fact that Microsoft was responsible for its development, it obviously makes use of spreadsheets in order to handle the sums of the data that are included inside the many formulas and functions. The four basic varieties of data that may be gathered are textual information, numerical information, logical information, and error information. Excel's many uses include customer relationship management, task and programming administration, financial analysis, data management, data entry, and data management. Other Excel applications include managing tasks and tasks administration. These are just a handful of the numerous applications that Excel may serve.</w:t>
          </w:r>
          <w:r w:rsidR="008C4153" w:rsidRPr="008C4153">
            <w:t xml:space="preserve">  </w:t>
          </w:r>
        </w:p>
        <w:p w14:paraId="78FA4B44" w14:textId="084AA3D1" w:rsidR="00F80E6B" w:rsidRDefault="00F80E6B" w:rsidP="008C4153">
          <w:r>
            <w:t>SPSS</w:t>
          </w:r>
        </w:p>
        <w:p w14:paraId="38F3C34C" w14:textId="3AE261E2" w:rsidR="008C4DDF" w:rsidRPr="008C4DDF" w:rsidRDefault="008C4DDF" w:rsidP="008C4DDF">
          <w:r w:rsidRPr="008C4DDF">
            <w:t xml:space="preserve">The statistical application SPSS provides a number of benefits over the spreadsheet tool Excel. SPSS is often the data analysis software of choice for statisticians and other experts in the field. The term "data analysis" may apply to a broad variety of tasks, some of which include but are not limited to the following: data preparation, modelling, data compilation, and analysis of the compiled data. Due to the fact that it is very helpful in doing data analysis, SPSS has received a lot of attention from businesses in the recent years. Excel, on the other hand, is rapidly overtaking SPSS as the tool of choice for doing market research at a great number of businesses. When compared to other approaches, the SPSS statistical package is the most reliable data analysis tool that is currently available. The ease with which it may be used as well as the rapidity with which it can examine data are two primary reasons for its widespread adoption. In this part, we will </w:t>
          </w:r>
          <w:r w:rsidRPr="008C4DDF">
            <w:lastRenderedPageBreak/>
            <w:t>contrast SPSS with Excel and highlight some of the advantages of using SPSS. In addition, we will compare and contrast SPSS with Excel.</w:t>
          </w:r>
          <w:r w:rsidR="00F80E6B">
            <w:t xml:space="preserve"> </w:t>
          </w:r>
          <w:r w:rsidR="00F80E6B" w:rsidRPr="00F80E6B">
            <w:t>You will be able to arrange and evaluate the data that you have gathered with the help of this application that is referred to as social science statistics. It is used to make alterations to the data as well as add new data in order to achieve correct results. Additionally, it is utilized to add data. The statistical package known as SPSS is able to handle vast volumes of data and perform a wide range of analysis. This is another thing that it is able to perform. Excel is a good tool, but SPSS is better since it has many more capabilities than excel does, all of which add to SPSS's overall superiority versus excel.</w:t>
          </w:r>
        </w:p>
        <w:p w14:paraId="7A97FF04" w14:textId="77777777" w:rsidR="008C4DDF" w:rsidRPr="008C4DDF" w:rsidRDefault="008C4DDF" w:rsidP="008C4DDF">
          <w:r w:rsidRPr="008C4DDF">
            <w:t>The advantages of Using SPSS</w:t>
          </w:r>
        </w:p>
        <w:p w14:paraId="341F3670" w14:textId="6AE43B07" w:rsidR="008C4DDF" w:rsidRPr="008C4DDF" w:rsidRDefault="008C4DDF" w:rsidP="008C4DDF">
          <w:r w:rsidRPr="008C4DDF">
            <w:t xml:space="preserve">Excel users have a far more limited selection of graphs and charts to choose from compared to SPSS customers. Excel has a larger user base, although those who are new to spreadsheet applications could be better off studying SPSS owing to its nicer interface. Excel has a larger user base. According to Field (2013), when a student uses SPSS, they are able to </w:t>
          </w:r>
          <w:r w:rsidRPr="008C4DDF">
            <w:t>answer questions more rapidly and correctly</w:t>
          </w:r>
          <w:r w:rsidRPr="008C4DDF">
            <w:t xml:space="preserve"> as well as have access to important statistical data. Students are able to do more in-depth analysis of their data with the assistance of SPSS.</w:t>
          </w:r>
        </w:p>
        <w:p w14:paraId="2C783570" w14:textId="77777777" w:rsidR="008C4DDF" w:rsidRPr="008C4DDF" w:rsidRDefault="008C4DDF" w:rsidP="008C4DDF">
          <w:r w:rsidRPr="008C4DDF">
            <w:t xml:space="preserve">SPSS's Flaws and Shortcomings </w:t>
          </w:r>
        </w:p>
        <w:p w14:paraId="0A260313" w14:textId="72954F61" w:rsidR="008C4153" w:rsidRPr="008C4153" w:rsidRDefault="008C4DDF" w:rsidP="008C4153">
          <w:r w:rsidRPr="008C4DDF">
            <w:t xml:space="preserve"> SPSS has functionality limitations due to the fact that it is unable to implement contemporary methodologies such as programmable coding. Because of its prohibitively high cost, the SPSS statistical package is, sadly, out of reach for the majority of people. Participating in a comprehensive training programme is required in order to fully understand everything that SPSS has to offer. According to Pallant (2016), the graphing capabilities of SPSS are both more advanced and versatile than those of Excel.</w:t>
          </w:r>
        </w:p>
        <w:p w14:paraId="746ED3F5" w14:textId="77777777" w:rsidR="008C4DDF" w:rsidRDefault="008C4DDF" w:rsidP="008C4DDF">
          <w:pPr>
            <w:pStyle w:val="Heading1"/>
          </w:pPr>
          <w:bookmarkStart w:id="4" w:name="_Toc134823036"/>
          <w:r>
            <w:t>Conclusion</w:t>
          </w:r>
          <w:bookmarkEnd w:id="4"/>
        </w:p>
        <w:p w14:paraId="7B6F6D1B" w14:textId="5AC654FD" w:rsidR="008E703B" w:rsidRDefault="008C4DDF" w:rsidP="008C4DDF">
          <w:r>
            <w:t xml:space="preserve">Since they aid with data analysis, which in turn leads to sound decision making, data mining and business intelligence have a promising future in the area of analytics for business companies. This is because these two practises have a bright future. This is because a career in analytics has a great lot of potential for them in the future, which is one of the reasons why. The article that was </w:t>
          </w:r>
          <w:r>
            <w:lastRenderedPageBreak/>
            <w:t>just looked at has an explanation of this problem that needs to be solved. According to the results of the survey, Excel is an essential tool for data analysis due to the clear picture it provides of the many market trends that are now in play. It offered a graphical representation of the patterns that were already there, which served as proof. This makes it easier to detect patterns inside the organisation, which in turn makes it possible to arrive at a more accurate assessment of the profitability of the business.</w:t>
          </w:r>
        </w:p>
        <w:p w14:paraId="78F0B65A" w14:textId="77777777" w:rsidR="008E703B" w:rsidRDefault="008E703B" w:rsidP="008F1CE5"/>
        <w:p w14:paraId="5548D5AF" w14:textId="77777777" w:rsidR="008E703B" w:rsidRDefault="008E703B" w:rsidP="008F1CE5"/>
        <w:p w14:paraId="6C0C729E" w14:textId="77777777" w:rsidR="008E703B" w:rsidRDefault="008E703B" w:rsidP="008F1CE5"/>
        <w:p w14:paraId="7973CA63" w14:textId="77777777" w:rsidR="008E703B" w:rsidRDefault="008E703B" w:rsidP="008F1CE5"/>
        <w:p w14:paraId="2230D044" w14:textId="77777777" w:rsidR="008E703B" w:rsidRDefault="008E703B" w:rsidP="008F1CE5"/>
        <w:p w14:paraId="6DD74F93" w14:textId="77777777" w:rsidR="008E703B" w:rsidRDefault="008E703B" w:rsidP="008F1CE5"/>
        <w:p w14:paraId="4B03239D" w14:textId="77777777" w:rsidR="008E703B" w:rsidRDefault="008E703B" w:rsidP="008F1CE5"/>
        <w:p w14:paraId="70B7867F" w14:textId="77777777" w:rsidR="00F80E6B" w:rsidRDefault="00F80E6B" w:rsidP="008F1CE5"/>
        <w:p w14:paraId="2C7D759A" w14:textId="77777777" w:rsidR="00F80E6B" w:rsidRDefault="00F80E6B" w:rsidP="008F1CE5"/>
        <w:p w14:paraId="227C26E5" w14:textId="77777777" w:rsidR="00F80E6B" w:rsidRDefault="00F80E6B" w:rsidP="008F1CE5"/>
        <w:p w14:paraId="0F966B0A" w14:textId="77777777" w:rsidR="00F80E6B" w:rsidRDefault="00F80E6B" w:rsidP="008F1CE5"/>
        <w:p w14:paraId="2BE2CD9C" w14:textId="77777777" w:rsidR="00F80E6B" w:rsidRDefault="00F80E6B" w:rsidP="008F1CE5"/>
        <w:p w14:paraId="2D77869F" w14:textId="77777777" w:rsidR="00F80E6B" w:rsidRDefault="00F80E6B" w:rsidP="008F1CE5"/>
        <w:p w14:paraId="2CB60D62" w14:textId="77777777" w:rsidR="00F80E6B" w:rsidRDefault="00F80E6B" w:rsidP="008F1CE5"/>
        <w:p w14:paraId="4023190B" w14:textId="77777777" w:rsidR="00F80E6B" w:rsidRDefault="00F80E6B" w:rsidP="008F1CE5"/>
        <w:p w14:paraId="420F4A2C" w14:textId="6C4BAE6B" w:rsidR="00237672" w:rsidRPr="00AB6634" w:rsidRDefault="00000000" w:rsidP="008F1CE5"/>
      </w:sdtContent>
    </w:sdt>
    <w:p w14:paraId="37073BDA" w14:textId="5E6F3181" w:rsidR="00AB6634" w:rsidRDefault="00AB6634" w:rsidP="008F1CE5">
      <w:pPr>
        <w:pStyle w:val="Heading1"/>
      </w:pPr>
      <w:bookmarkStart w:id="5" w:name="_Toc134823037"/>
      <w:r>
        <w:lastRenderedPageBreak/>
        <w:t>References</w:t>
      </w:r>
      <w:bookmarkEnd w:id="5"/>
    </w:p>
    <w:p w14:paraId="7DD143D1" w14:textId="77777777" w:rsidR="00F80E6B" w:rsidRDefault="00F80E6B" w:rsidP="00064696">
      <w:pPr>
        <w:pStyle w:val="ListParagraph"/>
        <w:numPr>
          <w:ilvl w:val="0"/>
          <w:numId w:val="5"/>
        </w:numPr>
      </w:pPr>
      <w:r>
        <w:t>Berry, M. W., &amp; Linoff, G. (1997). Data mining techniques: for marketing, sales, and customer support. John Wiley &amp; Sons.</w:t>
      </w:r>
    </w:p>
    <w:p w14:paraId="6023AAA0" w14:textId="77777777" w:rsidR="00F80E6B" w:rsidRDefault="00F80E6B" w:rsidP="008F1CE5">
      <w:pPr>
        <w:pStyle w:val="ListParagraph"/>
        <w:numPr>
          <w:ilvl w:val="0"/>
          <w:numId w:val="5"/>
        </w:numPr>
      </w:pPr>
      <w:r w:rsidRPr="008F1CE5">
        <w:t>Collier, K. (2012). Agile Analytics: A value-driven approach to business intelligence and data</w:t>
      </w:r>
      <w:r w:rsidRPr="008F1CE5">
        <w:br/>
        <w:t xml:space="preserve">warehousing. </w:t>
      </w:r>
    </w:p>
    <w:p w14:paraId="5355A626" w14:textId="77777777" w:rsidR="00F80E6B" w:rsidRDefault="00F80E6B" w:rsidP="00064696">
      <w:pPr>
        <w:pStyle w:val="ListParagraph"/>
        <w:numPr>
          <w:ilvl w:val="0"/>
          <w:numId w:val="5"/>
        </w:numPr>
      </w:pPr>
      <w:r>
        <w:t>Field, A. (2013). Discovering statistics using IBM SPSS statistics. Sage.</w:t>
      </w:r>
    </w:p>
    <w:p w14:paraId="17D3DA78" w14:textId="77777777" w:rsidR="00F80E6B" w:rsidRDefault="00F80E6B" w:rsidP="00064696">
      <w:pPr>
        <w:pStyle w:val="ListParagraph"/>
        <w:numPr>
          <w:ilvl w:val="0"/>
          <w:numId w:val="5"/>
        </w:numPr>
      </w:pPr>
      <w:r>
        <w:t>Han, J., Kamber, M., &amp; Pei, J. (2011). Data mining: concepts and techniques. Morgan Kaufmann.</w:t>
      </w:r>
    </w:p>
    <w:p w14:paraId="3570FF31" w14:textId="77777777" w:rsidR="00F80E6B" w:rsidRDefault="00F80E6B" w:rsidP="008F1CE5">
      <w:pPr>
        <w:pStyle w:val="ListParagraph"/>
        <w:numPr>
          <w:ilvl w:val="0"/>
          <w:numId w:val="5"/>
        </w:numPr>
      </w:pPr>
      <w:r w:rsidRPr="008F1CE5">
        <w:t>Howson, C. (2013). Successful business intelligence: Unlock the value of BI &amp; big data.</w:t>
      </w:r>
      <w:r w:rsidRPr="008F1CE5">
        <w:br/>
        <w:t>McGraw- Hill Education Group.</w:t>
      </w:r>
    </w:p>
    <w:p w14:paraId="4AFACD39" w14:textId="77777777" w:rsidR="00F80E6B" w:rsidRDefault="00F80E6B" w:rsidP="00064696">
      <w:pPr>
        <w:pStyle w:val="ListParagraph"/>
        <w:numPr>
          <w:ilvl w:val="0"/>
          <w:numId w:val="5"/>
        </w:numPr>
      </w:pPr>
      <w:r w:rsidRPr="0045166A">
        <w:t>Jain, V. K., 2017. Big Data and Hadoop. Khanna Publishing.</w:t>
      </w:r>
    </w:p>
    <w:p w14:paraId="129FD60E" w14:textId="77777777" w:rsidR="00F80E6B" w:rsidRDefault="00F80E6B" w:rsidP="008F1CE5">
      <w:pPr>
        <w:pStyle w:val="ListParagraph"/>
        <w:numPr>
          <w:ilvl w:val="0"/>
          <w:numId w:val="5"/>
        </w:numPr>
      </w:pPr>
      <w:r w:rsidRPr="008F1CE5">
        <w:t>Jin, Q., &amp; Kim, M. (2018). Metacognitive regulation during elementary students' collaborative group work. Interchange, 49(2), 263–281. Klemencic, M.</w:t>
      </w:r>
    </w:p>
    <w:p w14:paraId="18E3A277" w14:textId="77777777" w:rsidR="00F80E6B" w:rsidRDefault="00F80E6B" w:rsidP="00064696">
      <w:pPr>
        <w:pStyle w:val="ListParagraph"/>
        <w:numPr>
          <w:ilvl w:val="0"/>
          <w:numId w:val="5"/>
        </w:numPr>
      </w:pPr>
      <w:r>
        <w:t>Jurafsky, D., &amp; Martin, J. H. (2019). Speech and language processing: An introduction to natural language processing, computational linguistics, and speech recognition. Pearson.</w:t>
      </w:r>
    </w:p>
    <w:p w14:paraId="6FDC7EBA" w14:textId="77777777" w:rsidR="00F80E6B" w:rsidRDefault="00F80E6B" w:rsidP="00064696">
      <w:pPr>
        <w:pStyle w:val="ListParagraph"/>
        <w:numPr>
          <w:ilvl w:val="0"/>
          <w:numId w:val="5"/>
        </w:numPr>
      </w:pPr>
      <w:r>
        <w:t>Manning, C. D., Raghavan, P., &amp; Schütze, H. (2008). Introduction to information retrieval. Cambridge university press.</w:t>
      </w:r>
    </w:p>
    <w:p w14:paraId="78F69B0E" w14:textId="77777777" w:rsidR="00F80E6B" w:rsidRDefault="00F80E6B" w:rsidP="00064696">
      <w:pPr>
        <w:pStyle w:val="ListParagraph"/>
        <w:numPr>
          <w:ilvl w:val="0"/>
          <w:numId w:val="5"/>
        </w:numPr>
      </w:pPr>
      <w:r w:rsidRPr="00F80E6B">
        <w:t>MonkeyLearn. (</w:t>
      </w:r>
      <w:r>
        <w:t>2023</w:t>
      </w:r>
      <w:r w:rsidRPr="00F80E6B">
        <w:t>). </w:t>
      </w:r>
      <w:r w:rsidRPr="00F80E6B">
        <w:rPr>
          <w:i/>
          <w:iCs/>
        </w:rPr>
        <w:t>Text Classification: What it is And Why it Matters</w:t>
      </w:r>
      <w:r w:rsidRPr="00F80E6B">
        <w:t xml:space="preserve">. [online] Available at: </w:t>
      </w:r>
      <w:hyperlink r:id="rId15" w:history="1">
        <w:r w:rsidRPr="00942306">
          <w:rPr>
            <w:rStyle w:val="Hyperlink"/>
          </w:rPr>
          <w:t>https://monkeylearn.com/text-classification/#:~:text=Tutorial-</w:t>
        </w:r>
      </w:hyperlink>
      <w:r w:rsidRPr="00F80E6B">
        <w:t>.</w:t>
      </w:r>
      <w:r>
        <w:t xml:space="preserve"> </w:t>
      </w:r>
      <w:r w:rsidRPr="00F80E6B">
        <w:t>[Accessed 12 May 2023].</w:t>
      </w:r>
    </w:p>
    <w:p w14:paraId="27A76119" w14:textId="77777777" w:rsidR="00F80E6B" w:rsidRDefault="00F80E6B" w:rsidP="008F1CE5">
      <w:pPr>
        <w:pStyle w:val="ListParagraph"/>
        <w:numPr>
          <w:ilvl w:val="0"/>
          <w:numId w:val="5"/>
        </w:numPr>
      </w:pPr>
      <w:r w:rsidRPr="00B700A7">
        <w:t>Neyeloff, J.L., Fuchs, S.C. and Moreira, L.B. (2012). Meta-analyses and Forest plots using a microsoft excel spreadsheet: step-by-step guide focusing on descriptive data analysis. </w:t>
      </w:r>
      <w:r w:rsidRPr="00B700A7">
        <w:rPr>
          <w:i/>
          <w:iCs/>
        </w:rPr>
        <w:t>BMC Research Notes</w:t>
      </w:r>
      <w:r w:rsidRPr="00B700A7">
        <w:t>, [online] 5(1). doi:10.1186/1756-0500-5-52.</w:t>
      </w:r>
    </w:p>
    <w:p w14:paraId="5B44BD0B" w14:textId="77777777" w:rsidR="00F80E6B" w:rsidRDefault="00F80E6B" w:rsidP="00064696">
      <w:pPr>
        <w:pStyle w:val="ListParagraph"/>
        <w:numPr>
          <w:ilvl w:val="0"/>
          <w:numId w:val="5"/>
        </w:numPr>
      </w:pPr>
      <w:r>
        <w:t>Pallant, J. (2016). SPSS survival manual: a step by step guide to data analysis using IBM SPSS. McGraw-Hill Education (UK).</w:t>
      </w:r>
    </w:p>
    <w:p w14:paraId="77153B57" w14:textId="77777777" w:rsidR="00F80E6B" w:rsidRDefault="00F80E6B" w:rsidP="008F1CE5">
      <w:pPr>
        <w:pStyle w:val="ListParagraph"/>
        <w:numPr>
          <w:ilvl w:val="0"/>
          <w:numId w:val="5"/>
        </w:numPr>
      </w:pPr>
      <w:r w:rsidRPr="008F1CE5">
        <w:t>Sharda, R., Delen, D., Turban, E., Aronson, J., &amp; Liang, T. (2014). Business intelligence and</w:t>
      </w:r>
      <w:r w:rsidRPr="008F1CE5">
        <w:br/>
        <w:t>analytics. System for Decision Support.</w:t>
      </w:r>
    </w:p>
    <w:p w14:paraId="04926B79" w14:textId="77777777" w:rsidR="00F80E6B" w:rsidRDefault="00F80E6B" w:rsidP="00064696">
      <w:pPr>
        <w:pStyle w:val="ListParagraph"/>
        <w:numPr>
          <w:ilvl w:val="0"/>
          <w:numId w:val="5"/>
        </w:numPr>
      </w:pPr>
      <w:r>
        <w:t>Tabachnick, B. G., &amp; Fidell, L. S. (2013). Using multivariate statistics. Pearson.</w:t>
      </w:r>
    </w:p>
    <w:p w14:paraId="0031C5F8" w14:textId="4064C84B" w:rsidR="00F80E6B" w:rsidRDefault="00F80E6B" w:rsidP="00465F7F">
      <w:pPr>
        <w:pStyle w:val="ListParagraph"/>
        <w:numPr>
          <w:ilvl w:val="0"/>
          <w:numId w:val="5"/>
        </w:numPr>
      </w:pPr>
      <w:r>
        <w:lastRenderedPageBreak/>
        <w:t xml:space="preserve">Tutorialspoint (2021). Data Mining – Cluster Analysis [Online] </w:t>
      </w:r>
      <w:hyperlink r:id="rId16" w:history="1">
        <w:r w:rsidRPr="00942306">
          <w:rPr>
            <w:rStyle w:val="Hyperlink"/>
          </w:rPr>
          <w:t>https://www.tutorialspoint.com/data_mining/dm_cluster_analysis.htm</w:t>
        </w:r>
      </w:hyperlink>
      <w:r>
        <w:t xml:space="preserve"> </w:t>
      </w:r>
      <w:r w:rsidRPr="00F80E6B">
        <w:t>[Accessed 12 May 2023].</w:t>
      </w:r>
    </w:p>
    <w:p w14:paraId="108479BD" w14:textId="77777777" w:rsidR="00F80E6B" w:rsidRDefault="00F80E6B" w:rsidP="00064696">
      <w:pPr>
        <w:pStyle w:val="ListParagraph"/>
        <w:numPr>
          <w:ilvl w:val="0"/>
          <w:numId w:val="5"/>
        </w:numPr>
      </w:pPr>
      <w:r w:rsidRPr="00F80E6B">
        <w:t>WhatIs.com. (</w:t>
      </w:r>
      <w:r>
        <w:t>2023</w:t>
      </w:r>
      <w:r w:rsidRPr="00F80E6B">
        <w:t>). </w:t>
      </w:r>
      <w:r w:rsidRPr="00F80E6B">
        <w:rPr>
          <w:i/>
          <w:iCs/>
        </w:rPr>
        <w:t>What Is Named Entity Recognition (NER)? | Definition from TechTarget</w:t>
      </w:r>
      <w:r w:rsidRPr="00F80E6B">
        <w:t>. [online] Available at: https://www.techtarget.com/whatis/definition/named-entity-recognition-NER#:~:text=NER%20involves%20detecting%20and%20categorizing [Accessed 12 May 2023].</w:t>
      </w:r>
    </w:p>
    <w:p w14:paraId="453EF571" w14:textId="195C45CC" w:rsidR="00F80E6B" w:rsidRDefault="00F80E6B" w:rsidP="00465F7F">
      <w:pPr>
        <w:pStyle w:val="ListParagraph"/>
        <w:numPr>
          <w:ilvl w:val="0"/>
          <w:numId w:val="5"/>
        </w:numPr>
      </w:pPr>
      <w:r>
        <w:t xml:space="preserve">Wikitechy (2021). Clustering in Data Mining [Online] </w:t>
      </w:r>
      <w:hyperlink r:id="rId17" w:history="1">
        <w:r w:rsidRPr="00942306">
          <w:rPr>
            <w:rStyle w:val="Hyperlink"/>
          </w:rPr>
          <w:t>https://www.wikitechy.com/tutorial/data-mining/clustering-in-data-mining#:~:text=What%20is%20Clustering%20in%20Data%20Mining%20%3F%201,a%20cluster%20can%20be%20considered%20as%20one%20group</w:t>
        </w:r>
      </w:hyperlink>
      <w:r>
        <w:t xml:space="preserve">. </w:t>
      </w:r>
      <w:r w:rsidRPr="00F80E6B">
        <w:t>[Accessed 12 May 2023].</w:t>
      </w:r>
    </w:p>
    <w:p w14:paraId="1B5AD796" w14:textId="77777777" w:rsidR="00F80E6B" w:rsidRDefault="00F80E6B" w:rsidP="008F1CE5">
      <w:pPr>
        <w:pStyle w:val="ListParagraph"/>
        <w:numPr>
          <w:ilvl w:val="0"/>
          <w:numId w:val="5"/>
        </w:numPr>
      </w:pPr>
      <w:r w:rsidRPr="008F1CE5">
        <w:t>Witten, I. H., &amp; Frank, E. (2002). Data mining: practical machine learning tools and techniques</w:t>
      </w:r>
      <w:r w:rsidRPr="008F1CE5">
        <w:br/>
        <w:t>with Java implementations. Acm Sigmod Record, 31(1), 76-77.</w:t>
      </w:r>
    </w:p>
    <w:p w14:paraId="070D51E3" w14:textId="77777777" w:rsidR="00F80E6B" w:rsidRDefault="00F80E6B" w:rsidP="00064696">
      <w:pPr>
        <w:pStyle w:val="ListParagraph"/>
        <w:numPr>
          <w:ilvl w:val="0"/>
          <w:numId w:val="5"/>
        </w:numPr>
      </w:pPr>
      <w:r>
        <w:t>Witten, I. H., Frank, E., Hall, M. A., &amp; Pal, C. J. (2016). Data mining: practical machine learning tools and techniques. Morgan Kaufmann.</w:t>
      </w:r>
    </w:p>
    <w:sectPr w:rsidR="00F80E6B" w:rsidSect="00002F24">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9BBE" w14:textId="77777777" w:rsidR="00485A65" w:rsidRDefault="00485A65" w:rsidP="008F1CE5">
      <w:r>
        <w:separator/>
      </w:r>
    </w:p>
  </w:endnote>
  <w:endnote w:type="continuationSeparator" w:id="0">
    <w:p w14:paraId="7EE367F8" w14:textId="77777777" w:rsidR="00485A65" w:rsidRDefault="00485A65" w:rsidP="008F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145548"/>
      <w:docPartObj>
        <w:docPartGallery w:val="Page Numbers (Bottom of Page)"/>
        <w:docPartUnique/>
      </w:docPartObj>
    </w:sdtPr>
    <w:sdtEndPr>
      <w:rPr>
        <w:noProof/>
      </w:rPr>
    </w:sdtEndPr>
    <w:sdtContent>
      <w:p w14:paraId="243E430C" w14:textId="19F87FD7" w:rsidR="00FF14B7" w:rsidRDefault="00FF14B7" w:rsidP="008F1CE5">
        <w:pPr>
          <w:pStyle w:val="Footer"/>
        </w:pPr>
        <w:r>
          <w:fldChar w:fldCharType="begin"/>
        </w:r>
        <w:r>
          <w:instrText xml:space="preserve"> PAGE   \* MERGEFORMAT </w:instrText>
        </w:r>
        <w:r>
          <w:fldChar w:fldCharType="separate"/>
        </w:r>
        <w:r>
          <w:rPr>
            <w:noProof/>
          </w:rPr>
          <w:t>2</w:t>
        </w:r>
        <w:r>
          <w:rPr>
            <w:noProof/>
          </w:rPr>
          <w:fldChar w:fldCharType="end"/>
        </w:r>
      </w:p>
    </w:sdtContent>
  </w:sdt>
  <w:p w14:paraId="6E84A968" w14:textId="77777777" w:rsidR="00FF14B7" w:rsidRDefault="00FF14B7" w:rsidP="008F1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F62A0" w14:textId="77777777" w:rsidR="00485A65" w:rsidRDefault="00485A65" w:rsidP="008F1CE5">
      <w:r>
        <w:separator/>
      </w:r>
    </w:p>
  </w:footnote>
  <w:footnote w:type="continuationSeparator" w:id="0">
    <w:p w14:paraId="67726A26" w14:textId="77777777" w:rsidR="00485A65" w:rsidRDefault="00485A65" w:rsidP="008F1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F5C80"/>
    <w:multiLevelType w:val="hybridMultilevel"/>
    <w:tmpl w:val="BCE65AEE"/>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388E68C2"/>
    <w:multiLevelType w:val="hybridMultilevel"/>
    <w:tmpl w:val="5792D48C"/>
    <w:lvl w:ilvl="0" w:tplc="B1E8A5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346653"/>
    <w:multiLevelType w:val="hybridMultilevel"/>
    <w:tmpl w:val="9E0A8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FE4C50"/>
    <w:multiLevelType w:val="hybridMultilevel"/>
    <w:tmpl w:val="12583740"/>
    <w:lvl w:ilvl="0" w:tplc="31EA5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362FB6"/>
    <w:multiLevelType w:val="hybridMultilevel"/>
    <w:tmpl w:val="695EC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F735C5"/>
    <w:multiLevelType w:val="hybridMultilevel"/>
    <w:tmpl w:val="ED9C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805113">
    <w:abstractNumId w:val="3"/>
  </w:num>
  <w:num w:numId="2" w16cid:durableId="1240823285">
    <w:abstractNumId w:val="1"/>
  </w:num>
  <w:num w:numId="3" w16cid:durableId="1814562764">
    <w:abstractNumId w:val="2"/>
  </w:num>
  <w:num w:numId="4" w16cid:durableId="474640704">
    <w:abstractNumId w:val="5"/>
  </w:num>
  <w:num w:numId="5" w16cid:durableId="1452088196">
    <w:abstractNumId w:val="0"/>
  </w:num>
  <w:num w:numId="6" w16cid:durableId="6349173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24"/>
    <w:rsid w:val="00002F24"/>
    <w:rsid w:val="0004358F"/>
    <w:rsid w:val="00064696"/>
    <w:rsid w:val="000732D1"/>
    <w:rsid w:val="00080C6F"/>
    <w:rsid w:val="001615C0"/>
    <w:rsid w:val="00237672"/>
    <w:rsid w:val="00251826"/>
    <w:rsid w:val="00260708"/>
    <w:rsid w:val="00294664"/>
    <w:rsid w:val="002E0E49"/>
    <w:rsid w:val="00343B64"/>
    <w:rsid w:val="003771E1"/>
    <w:rsid w:val="003922D0"/>
    <w:rsid w:val="003A3F8F"/>
    <w:rsid w:val="003B2CAB"/>
    <w:rsid w:val="003C7342"/>
    <w:rsid w:val="0045166A"/>
    <w:rsid w:val="00465F7F"/>
    <w:rsid w:val="0048436A"/>
    <w:rsid w:val="00485A65"/>
    <w:rsid w:val="004C1991"/>
    <w:rsid w:val="00587747"/>
    <w:rsid w:val="00587789"/>
    <w:rsid w:val="005C4BA7"/>
    <w:rsid w:val="00631C88"/>
    <w:rsid w:val="00653790"/>
    <w:rsid w:val="00684CD4"/>
    <w:rsid w:val="006C2637"/>
    <w:rsid w:val="006C3FF1"/>
    <w:rsid w:val="006E56B8"/>
    <w:rsid w:val="006E5ED1"/>
    <w:rsid w:val="006F6406"/>
    <w:rsid w:val="0074238B"/>
    <w:rsid w:val="00752D37"/>
    <w:rsid w:val="00790679"/>
    <w:rsid w:val="00824C5C"/>
    <w:rsid w:val="008927BD"/>
    <w:rsid w:val="008A2820"/>
    <w:rsid w:val="008A5F89"/>
    <w:rsid w:val="008C4153"/>
    <w:rsid w:val="008C4DDF"/>
    <w:rsid w:val="008E703B"/>
    <w:rsid w:val="008F1CE5"/>
    <w:rsid w:val="009238C4"/>
    <w:rsid w:val="00941B50"/>
    <w:rsid w:val="009D2C49"/>
    <w:rsid w:val="009E2813"/>
    <w:rsid w:val="00A50480"/>
    <w:rsid w:val="00A50864"/>
    <w:rsid w:val="00A93D1A"/>
    <w:rsid w:val="00AB40AF"/>
    <w:rsid w:val="00AB6634"/>
    <w:rsid w:val="00B27530"/>
    <w:rsid w:val="00B41113"/>
    <w:rsid w:val="00B41238"/>
    <w:rsid w:val="00B700A7"/>
    <w:rsid w:val="00B73E5A"/>
    <w:rsid w:val="00B84685"/>
    <w:rsid w:val="00C551DE"/>
    <w:rsid w:val="00C7636A"/>
    <w:rsid w:val="00C8497B"/>
    <w:rsid w:val="00CE5649"/>
    <w:rsid w:val="00CF10C3"/>
    <w:rsid w:val="00D5365D"/>
    <w:rsid w:val="00D67C2F"/>
    <w:rsid w:val="00D95029"/>
    <w:rsid w:val="00D95A9F"/>
    <w:rsid w:val="00E62D3F"/>
    <w:rsid w:val="00ED53F9"/>
    <w:rsid w:val="00F61339"/>
    <w:rsid w:val="00F6505B"/>
    <w:rsid w:val="00F80E6B"/>
    <w:rsid w:val="00FD0828"/>
    <w:rsid w:val="00FD77D7"/>
    <w:rsid w:val="00FF14B7"/>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BCF1"/>
  <w15:chartTrackingRefBased/>
  <w15:docId w15:val="{BC7C1E40-D7F5-41C8-B9FE-35BD365F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CE5"/>
    <w:pPr>
      <w:spacing w:line="360" w:lineRule="auto"/>
      <w:jc w:val="both"/>
    </w:pPr>
    <w:rPr>
      <w:sz w:val="24"/>
      <w:szCs w:val="24"/>
    </w:rPr>
  </w:style>
  <w:style w:type="paragraph" w:styleId="Heading1">
    <w:name w:val="heading 1"/>
    <w:basedOn w:val="Normal"/>
    <w:next w:val="Normal"/>
    <w:link w:val="Heading1Char"/>
    <w:uiPriority w:val="9"/>
    <w:qFormat/>
    <w:rsid w:val="00002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F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F24"/>
    <w:rPr>
      <w:rFonts w:eastAsiaTheme="minorEastAsia"/>
      <w:lang w:val="en-US"/>
    </w:rPr>
  </w:style>
  <w:style w:type="character" w:customStyle="1" w:styleId="Heading1Char">
    <w:name w:val="Heading 1 Char"/>
    <w:basedOn w:val="DefaultParagraphFont"/>
    <w:link w:val="Heading1"/>
    <w:uiPriority w:val="9"/>
    <w:rsid w:val="00002F2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43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93D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6634"/>
    <w:pPr>
      <w:outlineLvl w:val="9"/>
    </w:pPr>
    <w:rPr>
      <w:lang w:val="en-US"/>
    </w:rPr>
  </w:style>
  <w:style w:type="paragraph" w:styleId="TOC1">
    <w:name w:val="toc 1"/>
    <w:basedOn w:val="Normal"/>
    <w:next w:val="Normal"/>
    <w:autoRedefine/>
    <w:uiPriority w:val="39"/>
    <w:unhideWhenUsed/>
    <w:rsid w:val="00AB6634"/>
    <w:pPr>
      <w:spacing w:after="100"/>
    </w:pPr>
  </w:style>
  <w:style w:type="character" w:styleId="Hyperlink">
    <w:name w:val="Hyperlink"/>
    <w:basedOn w:val="DefaultParagraphFont"/>
    <w:uiPriority w:val="99"/>
    <w:unhideWhenUsed/>
    <w:rsid w:val="00AB6634"/>
    <w:rPr>
      <w:color w:val="0563C1" w:themeColor="hyperlink"/>
      <w:u w:val="single"/>
    </w:rPr>
  </w:style>
  <w:style w:type="paragraph" w:styleId="ListParagraph">
    <w:name w:val="List Paragraph"/>
    <w:basedOn w:val="Normal"/>
    <w:uiPriority w:val="34"/>
    <w:qFormat/>
    <w:rsid w:val="00AB40AF"/>
    <w:pPr>
      <w:ind w:left="720"/>
      <w:contextualSpacing/>
    </w:pPr>
  </w:style>
  <w:style w:type="paragraph" w:styleId="TOC2">
    <w:name w:val="toc 2"/>
    <w:basedOn w:val="Normal"/>
    <w:next w:val="Normal"/>
    <w:autoRedefine/>
    <w:uiPriority w:val="39"/>
    <w:unhideWhenUsed/>
    <w:rsid w:val="00237672"/>
    <w:pPr>
      <w:spacing w:after="100"/>
      <w:ind w:left="220"/>
    </w:pPr>
  </w:style>
  <w:style w:type="character" w:styleId="UnresolvedMention">
    <w:name w:val="Unresolved Mention"/>
    <w:basedOn w:val="DefaultParagraphFont"/>
    <w:uiPriority w:val="99"/>
    <w:semiHidden/>
    <w:unhideWhenUsed/>
    <w:rsid w:val="00CE5649"/>
    <w:rPr>
      <w:color w:val="605E5C"/>
      <w:shd w:val="clear" w:color="auto" w:fill="E1DFDD"/>
    </w:rPr>
  </w:style>
  <w:style w:type="paragraph" w:styleId="Header">
    <w:name w:val="header"/>
    <w:basedOn w:val="Normal"/>
    <w:link w:val="HeaderChar"/>
    <w:uiPriority w:val="99"/>
    <w:unhideWhenUsed/>
    <w:rsid w:val="00FF1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B7"/>
  </w:style>
  <w:style w:type="paragraph" w:styleId="Footer">
    <w:name w:val="footer"/>
    <w:basedOn w:val="Normal"/>
    <w:link w:val="FooterChar"/>
    <w:uiPriority w:val="99"/>
    <w:unhideWhenUsed/>
    <w:rsid w:val="00FF1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58335">
      <w:bodyDiv w:val="1"/>
      <w:marLeft w:val="0"/>
      <w:marRight w:val="0"/>
      <w:marTop w:val="0"/>
      <w:marBottom w:val="0"/>
      <w:divBdr>
        <w:top w:val="none" w:sz="0" w:space="0" w:color="auto"/>
        <w:left w:val="none" w:sz="0" w:space="0" w:color="auto"/>
        <w:bottom w:val="none" w:sz="0" w:space="0" w:color="auto"/>
        <w:right w:val="none" w:sz="0" w:space="0" w:color="auto"/>
      </w:divBdr>
    </w:div>
    <w:div w:id="46227743">
      <w:bodyDiv w:val="1"/>
      <w:marLeft w:val="0"/>
      <w:marRight w:val="0"/>
      <w:marTop w:val="0"/>
      <w:marBottom w:val="0"/>
      <w:divBdr>
        <w:top w:val="none" w:sz="0" w:space="0" w:color="auto"/>
        <w:left w:val="none" w:sz="0" w:space="0" w:color="auto"/>
        <w:bottom w:val="none" w:sz="0" w:space="0" w:color="auto"/>
        <w:right w:val="none" w:sz="0" w:space="0" w:color="auto"/>
      </w:divBdr>
    </w:div>
    <w:div w:id="72317010">
      <w:bodyDiv w:val="1"/>
      <w:marLeft w:val="0"/>
      <w:marRight w:val="0"/>
      <w:marTop w:val="0"/>
      <w:marBottom w:val="0"/>
      <w:divBdr>
        <w:top w:val="none" w:sz="0" w:space="0" w:color="auto"/>
        <w:left w:val="none" w:sz="0" w:space="0" w:color="auto"/>
        <w:bottom w:val="none" w:sz="0" w:space="0" w:color="auto"/>
        <w:right w:val="none" w:sz="0" w:space="0" w:color="auto"/>
      </w:divBdr>
    </w:div>
    <w:div w:id="72821691">
      <w:bodyDiv w:val="1"/>
      <w:marLeft w:val="0"/>
      <w:marRight w:val="0"/>
      <w:marTop w:val="0"/>
      <w:marBottom w:val="0"/>
      <w:divBdr>
        <w:top w:val="none" w:sz="0" w:space="0" w:color="auto"/>
        <w:left w:val="none" w:sz="0" w:space="0" w:color="auto"/>
        <w:bottom w:val="none" w:sz="0" w:space="0" w:color="auto"/>
        <w:right w:val="none" w:sz="0" w:space="0" w:color="auto"/>
      </w:divBdr>
    </w:div>
    <w:div w:id="217322775">
      <w:bodyDiv w:val="1"/>
      <w:marLeft w:val="0"/>
      <w:marRight w:val="0"/>
      <w:marTop w:val="0"/>
      <w:marBottom w:val="0"/>
      <w:divBdr>
        <w:top w:val="none" w:sz="0" w:space="0" w:color="auto"/>
        <w:left w:val="none" w:sz="0" w:space="0" w:color="auto"/>
        <w:bottom w:val="none" w:sz="0" w:space="0" w:color="auto"/>
        <w:right w:val="none" w:sz="0" w:space="0" w:color="auto"/>
      </w:divBdr>
    </w:div>
    <w:div w:id="273053829">
      <w:bodyDiv w:val="1"/>
      <w:marLeft w:val="0"/>
      <w:marRight w:val="0"/>
      <w:marTop w:val="0"/>
      <w:marBottom w:val="0"/>
      <w:divBdr>
        <w:top w:val="none" w:sz="0" w:space="0" w:color="auto"/>
        <w:left w:val="none" w:sz="0" w:space="0" w:color="auto"/>
        <w:bottom w:val="none" w:sz="0" w:space="0" w:color="auto"/>
        <w:right w:val="none" w:sz="0" w:space="0" w:color="auto"/>
      </w:divBdr>
    </w:div>
    <w:div w:id="383523764">
      <w:bodyDiv w:val="1"/>
      <w:marLeft w:val="0"/>
      <w:marRight w:val="0"/>
      <w:marTop w:val="0"/>
      <w:marBottom w:val="0"/>
      <w:divBdr>
        <w:top w:val="none" w:sz="0" w:space="0" w:color="auto"/>
        <w:left w:val="none" w:sz="0" w:space="0" w:color="auto"/>
        <w:bottom w:val="none" w:sz="0" w:space="0" w:color="auto"/>
        <w:right w:val="none" w:sz="0" w:space="0" w:color="auto"/>
      </w:divBdr>
    </w:div>
    <w:div w:id="395670531">
      <w:bodyDiv w:val="1"/>
      <w:marLeft w:val="0"/>
      <w:marRight w:val="0"/>
      <w:marTop w:val="0"/>
      <w:marBottom w:val="0"/>
      <w:divBdr>
        <w:top w:val="none" w:sz="0" w:space="0" w:color="auto"/>
        <w:left w:val="none" w:sz="0" w:space="0" w:color="auto"/>
        <w:bottom w:val="none" w:sz="0" w:space="0" w:color="auto"/>
        <w:right w:val="none" w:sz="0" w:space="0" w:color="auto"/>
      </w:divBdr>
    </w:div>
    <w:div w:id="401950009">
      <w:bodyDiv w:val="1"/>
      <w:marLeft w:val="0"/>
      <w:marRight w:val="0"/>
      <w:marTop w:val="0"/>
      <w:marBottom w:val="0"/>
      <w:divBdr>
        <w:top w:val="none" w:sz="0" w:space="0" w:color="auto"/>
        <w:left w:val="none" w:sz="0" w:space="0" w:color="auto"/>
        <w:bottom w:val="none" w:sz="0" w:space="0" w:color="auto"/>
        <w:right w:val="none" w:sz="0" w:space="0" w:color="auto"/>
      </w:divBdr>
    </w:div>
    <w:div w:id="431322209">
      <w:bodyDiv w:val="1"/>
      <w:marLeft w:val="0"/>
      <w:marRight w:val="0"/>
      <w:marTop w:val="0"/>
      <w:marBottom w:val="0"/>
      <w:divBdr>
        <w:top w:val="none" w:sz="0" w:space="0" w:color="auto"/>
        <w:left w:val="none" w:sz="0" w:space="0" w:color="auto"/>
        <w:bottom w:val="none" w:sz="0" w:space="0" w:color="auto"/>
        <w:right w:val="none" w:sz="0" w:space="0" w:color="auto"/>
      </w:divBdr>
    </w:div>
    <w:div w:id="431979546">
      <w:bodyDiv w:val="1"/>
      <w:marLeft w:val="0"/>
      <w:marRight w:val="0"/>
      <w:marTop w:val="0"/>
      <w:marBottom w:val="0"/>
      <w:divBdr>
        <w:top w:val="none" w:sz="0" w:space="0" w:color="auto"/>
        <w:left w:val="none" w:sz="0" w:space="0" w:color="auto"/>
        <w:bottom w:val="none" w:sz="0" w:space="0" w:color="auto"/>
        <w:right w:val="none" w:sz="0" w:space="0" w:color="auto"/>
      </w:divBdr>
    </w:div>
    <w:div w:id="451484236">
      <w:bodyDiv w:val="1"/>
      <w:marLeft w:val="0"/>
      <w:marRight w:val="0"/>
      <w:marTop w:val="0"/>
      <w:marBottom w:val="0"/>
      <w:divBdr>
        <w:top w:val="none" w:sz="0" w:space="0" w:color="auto"/>
        <w:left w:val="none" w:sz="0" w:space="0" w:color="auto"/>
        <w:bottom w:val="none" w:sz="0" w:space="0" w:color="auto"/>
        <w:right w:val="none" w:sz="0" w:space="0" w:color="auto"/>
      </w:divBdr>
    </w:div>
    <w:div w:id="509486964">
      <w:bodyDiv w:val="1"/>
      <w:marLeft w:val="0"/>
      <w:marRight w:val="0"/>
      <w:marTop w:val="0"/>
      <w:marBottom w:val="0"/>
      <w:divBdr>
        <w:top w:val="none" w:sz="0" w:space="0" w:color="auto"/>
        <w:left w:val="none" w:sz="0" w:space="0" w:color="auto"/>
        <w:bottom w:val="none" w:sz="0" w:space="0" w:color="auto"/>
        <w:right w:val="none" w:sz="0" w:space="0" w:color="auto"/>
      </w:divBdr>
    </w:div>
    <w:div w:id="519322001">
      <w:bodyDiv w:val="1"/>
      <w:marLeft w:val="0"/>
      <w:marRight w:val="0"/>
      <w:marTop w:val="0"/>
      <w:marBottom w:val="0"/>
      <w:divBdr>
        <w:top w:val="none" w:sz="0" w:space="0" w:color="auto"/>
        <w:left w:val="none" w:sz="0" w:space="0" w:color="auto"/>
        <w:bottom w:val="none" w:sz="0" w:space="0" w:color="auto"/>
        <w:right w:val="none" w:sz="0" w:space="0" w:color="auto"/>
      </w:divBdr>
    </w:div>
    <w:div w:id="594751184">
      <w:bodyDiv w:val="1"/>
      <w:marLeft w:val="0"/>
      <w:marRight w:val="0"/>
      <w:marTop w:val="0"/>
      <w:marBottom w:val="0"/>
      <w:divBdr>
        <w:top w:val="none" w:sz="0" w:space="0" w:color="auto"/>
        <w:left w:val="none" w:sz="0" w:space="0" w:color="auto"/>
        <w:bottom w:val="none" w:sz="0" w:space="0" w:color="auto"/>
        <w:right w:val="none" w:sz="0" w:space="0" w:color="auto"/>
      </w:divBdr>
    </w:div>
    <w:div w:id="653293537">
      <w:bodyDiv w:val="1"/>
      <w:marLeft w:val="0"/>
      <w:marRight w:val="0"/>
      <w:marTop w:val="0"/>
      <w:marBottom w:val="0"/>
      <w:divBdr>
        <w:top w:val="none" w:sz="0" w:space="0" w:color="auto"/>
        <w:left w:val="none" w:sz="0" w:space="0" w:color="auto"/>
        <w:bottom w:val="none" w:sz="0" w:space="0" w:color="auto"/>
        <w:right w:val="none" w:sz="0" w:space="0" w:color="auto"/>
      </w:divBdr>
    </w:div>
    <w:div w:id="734746671">
      <w:bodyDiv w:val="1"/>
      <w:marLeft w:val="0"/>
      <w:marRight w:val="0"/>
      <w:marTop w:val="0"/>
      <w:marBottom w:val="0"/>
      <w:divBdr>
        <w:top w:val="none" w:sz="0" w:space="0" w:color="auto"/>
        <w:left w:val="none" w:sz="0" w:space="0" w:color="auto"/>
        <w:bottom w:val="none" w:sz="0" w:space="0" w:color="auto"/>
        <w:right w:val="none" w:sz="0" w:space="0" w:color="auto"/>
      </w:divBdr>
    </w:div>
    <w:div w:id="752354849">
      <w:bodyDiv w:val="1"/>
      <w:marLeft w:val="0"/>
      <w:marRight w:val="0"/>
      <w:marTop w:val="0"/>
      <w:marBottom w:val="0"/>
      <w:divBdr>
        <w:top w:val="none" w:sz="0" w:space="0" w:color="auto"/>
        <w:left w:val="none" w:sz="0" w:space="0" w:color="auto"/>
        <w:bottom w:val="none" w:sz="0" w:space="0" w:color="auto"/>
        <w:right w:val="none" w:sz="0" w:space="0" w:color="auto"/>
      </w:divBdr>
    </w:div>
    <w:div w:id="904295640">
      <w:bodyDiv w:val="1"/>
      <w:marLeft w:val="0"/>
      <w:marRight w:val="0"/>
      <w:marTop w:val="0"/>
      <w:marBottom w:val="0"/>
      <w:divBdr>
        <w:top w:val="none" w:sz="0" w:space="0" w:color="auto"/>
        <w:left w:val="none" w:sz="0" w:space="0" w:color="auto"/>
        <w:bottom w:val="none" w:sz="0" w:space="0" w:color="auto"/>
        <w:right w:val="none" w:sz="0" w:space="0" w:color="auto"/>
      </w:divBdr>
    </w:div>
    <w:div w:id="904803699">
      <w:bodyDiv w:val="1"/>
      <w:marLeft w:val="0"/>
      <w:marRight w:val="0"/>
      <w:marTop w:val="0"/>
      <w:marBottom w:val="0"/>
      <w:divBdr>
        <w:top w:val="none" w:sz="0" w:space="0" w:color="auto"/>
        <w:left w:val="none" w:sz="0" w:space="0" w:color="auto"/>
        <w:bottom w:val="none" w:sz="0" w:space="0" w:color="auto"/>
        <w:right w:val="none" w:sz="0" w:space="0" w:color="auto"/>
      </w:divBdr>
    </w:div>
    <w:div w:id="938803639">
      <w:bodyDiv w:val="1"/>
      <w:marLeft w:val="0"/>
      <w:marRight w:val="0"/>
      <w:marTop w:val="0"/>
      <w:marBottom w:val="0"/>
      <w:divBdr>
        <w:top w:val="none" w:sz="0" w:space="0" w:color="auto"/>
        <w:left w:val="none" w:sz="0" w:space="0" w:color="auto"/>
        <w:bottom w:val="none" w:sz="0" w:space="0" w:color="auto"/>
        <w:right w:val="none" w:sz="0" w:space="0" w:color="auto"/>
      </w:divBdr>
    </w:div>
    <w:div w:id="945188644">
      <w:bodyDiv w:val="1"/>
      <w:marLeft w:val="0"/>
      <w:marRight w:val="0"/>
      <w:marTop w:val="0"/>
      <w:marBottom w:val="0"/>
      <w:divBdr>
        <w:top w:val="none" w:sz="0" w:space="0" w:color="auto"/>
        <w:left w:val="none" w:sz="0" w:space="0" w:color="auto"/>
        <w:bottom w:val="none" w:sz="0" w:space="0" w:color="auto"/>
        <w:right w:val="none" w:sz="0" w:space="0" w:color="auto"/>
      </w:divBdr>
    </w:div>
    <w:div w:id="954563170">
      <w:bodyDiv w:val="1"/>
      <w:marLeft w:val="0"/>
      <w:marRight w:val="0"/>
      <w:marTop w:val="0"/>
      <w:marBottom w:val="0"/>
      <w:divBdr>
        <w:top w:val="none" w:sz="0" w:space="0" w:color="auto"/>
        <w:left w:val="none" w:sz="0" w:space="0" w:color="auto"/>
        <w:bottom w:val="none" w:sz="0" w:space="0" w:color="auto"/>
        <w:right w:val="none" w:sz="0" w:space="0" w:color="auto"/>
      </w:divBdr>
    </w:div>
    <w:div w:id="999772915">
      <w:bodyDiv w:val="1"/>
      <w:marLeft w:val="0"/>
      <w:marRight w:val="0"/>
      <w:marTop w:val="0"/>
      <w:marBottom w:val="0"/>
      <w:divBdr>
        <w:top w:val="none" w:sz="0" w:space="0" w:color="auto"/>
        <w:left w:val="none" w:sz="0" w:space="0" w:color="auto"/>
        <w:bottom w:val="none" w:sz="0" w:space="0" w:color="auto"/>
        <w:right w:val="none" w:sz="0" w:space="0" w:color="auto"/>
      </w:divBdr>
    </w:div>
    <w:div w:id="1009867449">
      <w:bodyDiv w:val="1"/>
      <w:marLeft w:val="0"/>
      <w:marRight w:val="0"/>
      <w:marTop w:val="0"/>
      <w:marBottom w:val="0"/>
      <w:divBdr>
        <w:top w:val="none" w:sz="0" w:space="0" w:color="auto"/>
        <w:left w:val="none" w:sz="0" w:space="0" w:color="auto"/>
        <w:bottom w:val="none" w:sz="0" w:space="0" w:color="auto"/>
        <w:right w:val="none" w:sz="0" w:space="0" w:color="auto"/>
      </w:divBdr>
    </w:div>
    <w:div w:id="1019240034">
      <w:bodyDiv w:val="1"/>
      <w:marLeft w:val="0"/>
      <w:marRight w:val="0"/>
      <w:marTop w:val="0"/>
      <w:marBottom w:val="0"/>
      <w:divBdr>
        <w:top w:val="none" w:sz="0" w:space="0" w:color="auto"/>
        <w:left w:val="none" w:sz="0" w:space="0" w:color="auto"/>
        <w:bottom w:val="none" w:sz="0" w:space="0" w:color="auto"/>
        <w:right w:val="none" w:sz="0" w:space="0" w:color="auto"/>
      </w:divBdr>
    </w:div>
    <w:div w:id="1059785869">
      <w:bodyDiv w:val="1"/>
      <w:marLeft w:val="0"/>
      <w:marRight w:val="0"/>
      <w:marTop w:val="0"/>
      <w:marBottom w:val="0"/>
      <w:divBdr>
        <w:top w:val="none" w:sz="0" w:space="0" w:color="auto"/>
        <w:left w:val="none" w:sz="0" w:space="0" w:color="auto"/>
        <w:bottom w:val="none" w:sz="0" w:space="0" w:color="auto"/>
        <w:right w:val="none" w:sz="0" w:space="0" w:color="auto"/>
      </w:divBdr>
    </w:div>
    <w:div w:id="1080059308">
      <w:bodyDiv w:val="1"/>
      <w:marLeft w:val="0"/>
      <w:marRight w:val="0"/>
      <w:marTop w:val="0"/>
      <w:marBottom w:val="0"/>
      <w:divBdr>
        <w:top w:val="none" w:sz="0" w:space="0" w:color="auto"/>
        <w:left w:val="none" w:sz="0" w:space="0" w:color="auto"/>
        <w:bottom w:val="none" w:sz="0" w:space="0" w:color="auto"/>
        <w:right w:val="none" w:sz="0" w:space="0" w:color="auto"/>
      </w:divBdr>
    </w:div>
    <w:div w:id="1107044980">
      <w:bodyDiv w:val="1"/>
      <w:marLeft w:val="0"/>
      <w:marRight w:val="0"/>
      <w:marTop w:val="0"/>
      <w:marBottom w:val="0"/>
      <w:divBdr>
        <w:top w:val="none" w:sz="0" w:space="0" w:color="auto"/>
        <w:left w:val="none" w:sz="0" w:space="0" w:color="auto"/>
        <w:bottom w:val="none" w:sz="0" w:space="0" w:color="auto"/>
        <w:right w:val="none" w:sz="0" w:space="0" w:color="auto"/>
      </w:divBdr>
    </w:div>
    <w:div w:id="1168867317">
      <w:bodyDiv w:val="1"/>
      <w:marLeft w:val="0"/>
      <w:marRight w:val="0"/>
      <w:marTop w:val="0"/>
      <w:marBottom w:val="0"/>
      <w:divBdr>
        <w:top w:val="none" w:sz="0" w:space="0" w:color="auto"/>
        <w:left w:val="none" w:sz="0" w:space="0" w:color="auto"/>
        <w:bottom w:val="none" w:sz="0" w:space="0" w:color="auto"/>
        <w:right w:val="none" w:sz="0" w:space="0" w:color="auto"/>
      </w:divBdr>
    </w:div>
    <w:div w:id="1247691327">
      <w:bodyDiv w:val="1"/>
      <w:marLeft w:val="0"/>
      <w:marRight w:val="0"/>
      <w:marTop w:val="0"/>
      <w:marBottom w:val="0"/>
      <w:divBdr>
        <w:top w:val="none" w:sz="0" w:space="0" w:color="auto"/>
        <w:left w:val="none" w:sz="0" w:space="0" w:color="auto"/>
        <w:bottom w:val="none" w:sz="0" w:space="0" w:color="auto"/>
        <w:right w:val="none" w:sz="0" w:space="0" w:color="auto"/>
      </w:divBdr>
    </w:div>
    <w:div w:id="1308242509">
      <w:bodyDiv w:val="1"/>
      <w:marLeft w:val="0"/>
      <w:marRight w:val="0"/>
      <w:marTop w:val="0"/>
      <w:marBottom w:val="0"/>
      <w:divBdr>
        <w:top w:val="none" w:sz="0" w:space="0" w:color="auto"/>
        <w:left w:val="none" w:sz="0" w:space="0" w:color="auto"/>
        <w:bottom w:val="none" w:sz="0" w:space="0" w:color="auto"/>
        <w:right w:val="none" w:sz="0" w:space="0" w:color="auto"/>
      </w:divBdr>
    </w:div>
    <w:div w:id="1310592349">
      <w:bodyDiv w:val="1"/>
      <w:marLeft w:val="0"/>
      <w:marRight w:val="0"/>
      <w:marTop w:val="0"/>
      <w:marBottom w:val="0"/>
      <w:divBdr>
        <w:top w:val="none" w:sz="0" w:space="0" w:color="auto"/>
        <w:left w:val="none" w:sz="0" w:space="0" w:color="auto"/>
        <w:bottom w:val="none" w:sz="0" w:space="0" w:color="auto"/>
        <w:right w:val="none" w:sz="0" w:space="0" w:color="auto"/>
      </w:divBdr>
    </w:div>
    <w:div w:id="1329289126">
      <w:bodyDiv w:val="1"/>
      <w:marLeft w:val="0"/>
      <w:marRight w:val="0"/>
      <w:marTop w:val="0"/>
      <w:marBottom w:val="0"/>
      <w:divBdr>
        <w:top w:val="none" w:sz="0" w:space="0" w:color="auto"/>
        <w:left w:val="none" w:sz="0" w:space="0" w:color="auto"/>
        <w:bottom w:val="none" w:sz="0" w:space="0" w:color="auto"/>
        <w:right w:val="none" w:sz="0" w:space="0" w:color="auto"/>
      </w:divBdr>
    </w:div>
    <w:div w:id="1363437779">
      <w:bodyDiv w:val="1"/>
      <w:marLeft w:val="0"/>
      <w:marRight w:val="0"/>
      <w:marTop w:val="0"/>
      <w:marBottom w:val="0"/>
      <w:divBdr>
        <w:top w:val="none" w:sz="0" w:space="0" w:color="auto"/>
        <w:left w:val="none" w:sz="0" w:space="0" w:color="auto"/>
        <w:bottom w:val="none" w:sz="0" w:space="0" w:color="auto"/>
        <w:right w:val="none" w:sz="0" w:space="0" w:color="auto"/>
      </w:divBdr>
    </w:div>
    <w:div w:id="1418139257">
      <w:bodyDiv w:val="1"/>
      <w:marLeft w:val="0"/>
      <w:marRight w:val="0"/>
      <w:marTop w:val="0"/>
      <w:marBottom w:val="0"/>
      <w:divBdr>
        <w:top w:val="none" w:sz="0" w:space="0" w:color="auto"/>
        <w:left w:val="none" w:sz="0" w:space="0" w:color="auto"/>
        <w:bottom w:val="none" w:sz="0" w:space="0" w:color="auto"/>
        <w:right w:val="none" w:sz="0" w:space="0" w:color="auto"/>
      </w:divBdr>
    </w:div>
    <w:div w:id="1454012192">
      <w:bodyDiv w:val="1"/>
      <w:marLeft w:val="0"/>
      <w:marRight w:val="0"/>
      <w:marTop w:val="0"/>
      <w:marBottom w:val="0"/>
      <w:divBdr>
        <w:top w:val="none" w:sz="0" w:space="0" w:color="auto"/>
        <w:left w:val="none" w:sz="0" w:space="0" w:color="auto"/>
        <w:bottom w:val="none" w:sz="0" w:space="0" w:color="auto"/>
        <w:right w:val="none" w:sz="0" w:space="0" w:color="auto"/>
      </w:divBdr>
    </w:div>
    <w:div w:id="1458186693">
      <w:bodyDiv w:val="1"/>
      <w:marLeft w:val="0"/>
      <w:marRight w:val="0"/>
      <w:marTop w:val="0"/>
      <w:marBottom w:val="0"/>
      <w:divBdr>
        <w:top w:val="none" w:sz="0" w:space="0" w:color="auto"/>
        <w:left w:val="none" w:sz="0" w:space="0" w:color="auto"/>
        <w:bottom w:val="none" w:sz="0" w:space="0" w:color="auto"/>
        <w:right w:val="none" w:sz="0" w:space="0" w:color="auto"/>
      </w:divBdr>
    </w:div>
    <w:div w:id="1469325114">
      <w:bodyDiv w:val="1"/>
      <w:marLeft w:val="0"/>
      <w:marRight w:val="0"/>
      <w:marTop w:val="0"/>
      <w:marBottom w:val="0"/>
      <w:divBdr>
        <w:top w:val="none" w:sz="0" w:space="0" w:color="auto"/>
        <w:left w:val="none" w:sz="0" w:space="0" w:color="auto"/>
        <w:bottom w:val="none" w:sz="0" w:space="0" w:color="auto"/>
        <w:right w:val="none" w:sz="0" w:space="0" w:color="auto"/>
      </w:divBdr>
    </w:div>
    <w:div w:id="1495217215">
      <w:bodyDiv w:val="1"/>
      <w:marLeft w:val="0"/>
      <w:marRight w:val="0"/>
      <w:marTop w:val="0"/>
      <w:marBottom w:val="0"/>
      <w:divBdr>
        <w:top w:val="none" w:sz="0" w:space="0" w:color="auto"/>
        <w:left w:val="none" w:sz="0" w:space="0" w:color="auto"/>
        <w:bottom w:val="none" w:sz="0" w:space="0" w:color="auto"/>
        <w:right w:val="none" w:sz="0" w:space="0" w:color="auto"/>
      </w:divBdr>
    </w:div>
    <w:div w:id="1552645384">
      <w:bodyDiv w:val="1"/>
      <w:marLeft w:val="0"/>
      <w:marRight w:val="0"/>
      <w:marTop w:val="0"/>
      <w:marBottom w:val="0"/>
      <w:divBdr>
        <w:top w:val="none" w:sz="0" w:space="0" w:color="auto"/>
        <w:left w:val="none" w:sz="0" w:space="0" w:color="auto"/>
        <w:bottom w:val="none" w:sz="0" w:space="0" w:color="auto"/>
        <w:right w:val="none" w:sz="0" w:space="0" w:color="auto"/>
      </w:divBdr>
    </w:div>
    <w:div w:id="1562859576">
      <w:bodyDiv w:val="1"/>
      <w:marLeft w:val="0"/>
      <w:marRight w:val="0"/>
      <w:marTop w:val="0"/>
      <w:marBottom w:val="0"/>
      <w:divBdr>
        <w:top w:val="none" w:sz="0" w:space="0" w:color="auto"/>
        <w:left w:val="none" w:sz="0" w:space="0" w:color="auto"/>
        <w:bottom w:val="none" w:sz="0" w:space="0" w:color="auto"/>
        <w:right w:val="none" w:sz="0" w:space="0" w:color="auto"/>
      </w:divBdr>
    </w:div>
    <w:div w:id="1571577532">
      <w:bodyDiv w:val="1"/>
      <w:marLeft w:val="0"/>
      <w:marRight w:val="0"/>
      <w:marTop w:val="0"/>
      <w:marBottom w:val="0"/>
      <w:divBdr>
        <w:top w:val="none" w:sz="0" w:space="0" w:color="auto"/>
        <w:left w:val="none" w:sz="0" w:space="0" w:color="auto"/>
        <w:bottom w:val="none" w:sz="0" w:space="0" w:color="auto"/>
        <w:right w:val="none" w:sz="0" w:space="0" w:color="auto"/>
      </w:divBdr>
    </w:div>
    <w:div w:id="1608151920">
      <w:bodyDiv w:val="1"/>
      <w:marLeft w:val="0"/>
      <w:marRight w:val="0"/>
      <w:marTop w:val="0"/>
      <w:marBottom w:val="0"/>
      <w:divBdr>
        <w:top w:val="none" w:sz="0" w:space="0" w:color="auto"/>
        <w:left w:val="none" w:sz="0" w:space="0" w:color="auto"/>
        <w:bottom w:val="none" w:sz="0" w:space="0" w:color="auto"/>
        <w:right w:val="none" w:sz="0" w:space="0" w:color="auto"/>
      </w:divBdr>
    </w:div>
    <w:div w:id="1630088568">
      <w:bodyDiv w:val="1"/>
      <w:marLeft w:val="0"/>
      <w:marRight w:val="0"/>
      <w:marTop w:val="0"/>
      <w:marBottom w:val="0"/>
      <w:divBdr>
        <w:top w:val="none" w:sz="0" w:space="0" w:color="auto"/>
        <w:left w:val="none" w:sz="0" w:space="0" w:color="auto"/>
        <w:bottom w:val="none" w:sz="0" w:space="0" w:color="auto"/>
        <w:right w:val="none" w:sz="0" w:space="0" w:color="auto"/>
      </w:divBdr>
    </w:div>
    <w:div w:id="1635602058">
      <w:bodyDiv w:val="1"/>
      <w:marLeft w:val="0"/>
      <w:marRight w:val="0"/>
      <w:marTop w:val="0"/>
      <w:marBottom w:val="0"/>
      <w:divBdr>
        <w:top w:val="none" w:sz="0" w:space="0" w:color="auto"/>
        <w:left w:val="none" w:sz="0" w:space="0" w:color="auto"/>
        <w:bottom w:val="none" w:sz="0" w:space="0" w:color="auto"/>
        <w:right w:val="none" w:sz="0" w:space="0" w:color="auto"/>
      </w:divBdr>
    </w:div>
    <w:div w:id="1710297412">
      <w:bodyDiv w:val="1"/>
      <w:marLeft w:val="0"/>
      <w:marRight w:val="0"/>
      <w:marTop w:val="0"/>
      <w:marBottom w:val="0"/>
      <w:divBdr>
        <w:top w:val="none" w:sz="0" w:space="0" w:color="auto"/>
        <w:left w:val="none" w:sz="0" w:space="0" w:color="auto"/>
        <w:bottom w:val="none" w:sz="0" w:space="0" w:color="auto"/>
        <w:right w:val="none" w:sz="0" w:space="0" w:color="auto"/>
      </w:divBdr>
    </w:div>
    <w:div w:id="1811744224">
      <w:bodyDiv w:val="1"/>
      <w:marLeft w:val="0"/>
      <w:marRight w:val="0"/>
      <w:marTop w:val="0"/>
      <w:marBottom w:val="0"/>
      <w:divBdr>
        <w:top w:val="none" w:sz="0" w:space="0" w:color="auto"/>
        <w:left w:val="none" w:sz="0" w:space="0" w:color="auto"/>
        <w:bottom w:val="none" w:sz="0" w:space="0" w:color="auto"/>
        <w:right w:val="none" w:sz="0" w:space="0" w:color="auto"/>
      </w:divBdr>
    </w:div>
    <w:div w:id="1979994316">
      <w:bodyDiv w:val="1"/>
      <w:marLeft w:val="0"/>
      <w:marRight w:val="0"/>
      <w:marTop w:val="0"/>
      <w:marBottom w:val="0"/>
      <w:divBdr>
        <w:top w:val="none" w:sz="0" w:space="0" w:color="auto"/>
        <w:left w:val="none" w:sz="0" w:space="0" w:color="auto"/>
        <w:bottom w:val="none" w:sz="0" w:space="0" w:color="auto"/>
        <w:right w:val="none" w:sz="0" w:space="0" w:color="auto"/>
      </w:divBdr>
    </w:div>
    <w:div w:id="1989362484">
      <w:bodyDiv w:val="1"/>
      <w:marLeft w:val="0"/>
      <w:marRight w:val="0"/>
      <w:marTop w:val="0"/>
      <w:marBottom w:val="0"/>
      <w:divBdr>
        <w:top w:val="none" w:sz="0" w:space="0" w:color="auto"/>
        <w:left w:val="none" w:sz="0" w:space="0" w:color="auto"/>
        <w:bottom w:val="none" w:sz="0" w:space="0" w:color="auto"/>
        <w:right w:val="none" w:sz="0" w:space="0" w:color="auto"/>
      </w:divBdr>
    </w:div>
    <w:div w:id="2008095999">
      <w:bodyDiv w:val="1"/>
      <w:marLeft w:val="0"/>
      <w:marRight w:val="0"/>
      <w:marTop w:val="0"/>
      <w:marBottom w:val="0"/>
      <w:divBdr>
        <w:top w:val="none" w:sz="0" w:space="0" w:color="auto"/>
        <w:left w:val="none" w:sz="0" w:space="0" w:color="auto"/>
        <w:bottom w:val="none" w:sz="0" w:space="0" w:color="auto"/>
        <w:right w:val="none" w:sz="0" w:space="0" w:color="auto"/>
      </w:divBdr>
    </w:div>
    <w:div w:id="2026320849">
      <w:bodyDiv w:val="1"/>
      <w:marLeft w:val="0"/>
      <w:marRight w:val="0"/>
      <w:marTop w:val="0"/>
      <w:marBottom w:val="0"/>
      <w:divBdr>
        <w:top w:val="none" w:sz="0" w:space="0" w:color="auto"/>
        <w:left w:val="none" w:sz="0" w:space="0" w:color="auto"/>
        <w:bottom w:val="none" w:sz="0" w:space="0" w:color="auto"/>
        <w:right w:val="none" w:sz="0" w:space="0" w:color="auto"/>
      </w:divBdr>
    </w:div>
    <w:div w:id="2076120735">
      <w:bodyDiv w:val="1"/>
      <w:marLeft w:val="0"/>
      <w:marRight w:val="0"/>
      <w:marTop w:val="0"/>
      <w:marBottom w:val="0"/>
      <w:divBdr>
        <w:top w:val="none" w:sz="0" w:space="0" w:color="auto"/>
        <w:left w:val="none" w:sz="0" w:space="0" w:color="auto"/>
        <w:bottom w:val="none" w:sz="0" w:space="0" w:color="auto"/>
        <w:right w:val="none" w:sz="0" w:space="0" w:color="auto"/>
      </w:divBdr>
    </w:div>
    <w:div w:id="210896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wikitechy.com/tutorial/data-mining/clustering-in-data-mining#:~:text=What%20is%20Clustering%20in%20Data%20Mining%20%3F%201,a%20cluster%20can%20be%20considered%20as%20one%20group" TargetMode="External"/><Relationship Id="rId2" Type="http://schemas.openxmlformats.org/officeDocument/2006/relationships/numbering" Target="numbering.xml"/><Relationship Id="rId16" Type="http://schemas.openxmlformats.org/officeDocument/2006/relationships/hyperlink" Target="https://www.tutorialspoint.com/data_mining/dm_cluster_analysis.htm"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monkeylearn.com/text-classification/#:~:text=Tutoria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iana\AppData\Roaming\Microsoft\Excel\Hotel%20Reservation%20(version%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iana\AppData\Roaming\Microsoft\Excel\Hotel%20Reservation%20(version%20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iana\Downloads\Students%20Score.xls%20(1).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iana\Downloads\Students%20Score-%20FOR%20A2%20-(TASK%202)%20(1).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(version 1).xls]Sheet1!PivotTable1</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Sheet1!$B$3:$B$4</c:f>
              <c:strCache>
                <c:ptCount val="1"/>
                <c:pt idx="0">
                  <c:v>Sum of Arrival_year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c:f>
              <c:strCache>
                <c:ptCount val="1"/>
                <c:pt idx="0">
                  <c:v>Total</c:v>
                </c:pt>
              </c:strCache>
            </c:strRef>
          </c:cat>
          <c:val>
            <c:numRef>
              <c:f>Sheet1!$B$5</c:f>
              <c:numCache>
                <c:formatCode>General</c:formatCode>
                <c:ptCount val="1"/>
                <c:pt idx="0">
                  <c:v>6063</c:v>
                </c:pt>
              </c:numCache>
            </c:numRef>
          </c:val>
          <c:extLst>
            <c:ext xmlns:c16="http://schemas.microsoft.com/office/drawing/2014/chart" uri="{C3380CC4-5D6E-409C-BE32-E72D297353CC}">
              <c16:uniqueId val="{00000000-9FE5-4781-AA7C-C81FC556516E}"/>
            </c:ext>
          </c:extLst>
        </c:ser>
        <c:ser>
          <c:idx val="1"/>
          <c:order val="1"/>
          <c:tx>
            <c:strRef>
              <c:f>Sheet1!$C$3:$C$4</c:f>
              <c:strCache>
                <c:ptCount val="1"/>
                <c:pt idx="0">
                  <c:v>Sum of Average price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c:f>
              <c:strCache>
                <c:ptCount val="1"/>
                <c:pt idx="0">
                  <c:v>Total</c:v>
                </c:pt>
              </c:strCache>
            </c:strRef>
          </c:cat>
          <c:val>
            <c:numRef>
              <c:f>Sheet1!$C$5</c:f>
              <c:numCache>
                <c:formatCode>General</c:formatCode>
                <c:ptCount val="1"/>
                <c:pt idx="0">
                  <c:v>316</c:v>
                </c:pt>
              </c:numCache>
            </c:numRef>
          </c:val>
          <c:extLst>
            <c:ext xmlns:c16="http://schemas.microsoft.com/office/drawing/2014/chart" uri="{C3380CC4-5D6E-409C-BE32-E72D297353CC}">
              <c16:uniqueId val="{00000001-9FE5-4781-AA7C-C81FC556516E}"/>
            </c:ext>
          </c:extLst>
        </c:ser>
        <c:dLbls>
          <c:showLegendKey val="0"/>
          <c:showVal val="0"/>
          <c:showCatName val="0"/>
          <c:showSerName val="0"/>
          <c:showPercent val="0"/>
          <c:showBubbleSize val="0"/>
        </c:dLbls>
        <c:gapWidth val="219"/>
        <c:overlap val="-27"/>
        <c:axId val="463087584"/>
        <c:axId val="463088064"/>
      </c:barChart>
      <c:catAx>
        <c:axId val="46308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088064"/>
        <c:crosses val="autoZero"/>
        <c:auto val="1"/>
        <c:lblAlgn val="ctr"/>
        <c:lblOffset val="100"/>
        <c:noMultiLvlLbl val="0"/>
      </c:catAx>
      <c:valAx>
        <c:axId val="463088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0875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(version 1).xls]Sheet2!PivotTable2</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Sheet2!$B$3:$B$4</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Sheet2!$A$5:$A$10</c:f>
              <c:strCache>
                <c:ptCount val="5"/>
                <c:pt idx="0">
                  <c:v>2017</c:v>
                </c:pt>
                <c:pt idx="1">
                  <c:v>2018</c:v>
                </c:pt>
                <c:pt idx="2">
                  <c:v>2019</c:v>
                </c:pt>
                <c:pt idx="3">
                  <c:v>2020</c:v>
                </c:pt>
                <c:pt idx="4">
                  <c:v>2021</c:v>
                </c:pt>
              </c:strCache>
            </c:strRef>
          </c:cat>
          <c:val>
            <c:numRef>
              <c:f>Sheet2!$B$5:$B$10</c:f>
              <c:numCache>
                <c:formatCode>General</c:formatCode>
                <c:ptCount val="5"/>
                <c:pt idx="0">
                  <c:v>549304.10999999964</c:v>
                </c:pt>
                <c:pt idx="1">
                  <c:v>2984721.5699999346</c:v>
                </c:pt>
                <c:pt idx="2">
                  <c:v>18015.29</c:v>
                </c:pt>
                <c:pt idx="3">
                  <c:v>20857.299999999996</c:v>
                </c:pt>
                <c:pt idx="4">
                  <c:v>19436.799999999992</c:v>
                </c:pt>
              </c:numCache>
            </c:numRef>
          </c:val>
          <c:extLst>
            <c:ext xmlns:c16="http://schemas.microsoft.com/office/drawing/2014/chart" uri="{C3380CC4-5D6E-409C-BE32-E72D297353CC}">
              <c16:uniqueId val="{00000000-BCE7-46B5-909C-FB73A4C9D2EE}"/>
            </c:ext>
          </c:extLst>
        </c:ser>
        <c:dLbls>
          <c:showLegendKey val="0"/>
          <c:showVal val="0"/>
          <c:showCatName val="0"/>
          <c:showSerName val="0"/>
          <c:showPercent val="0"/>
          <c:showBubbleSize val="0"/>
        </c:dLbls>
        <c:gapWidth val="219"/>
        <c:overlap val="-27"/>
        <c:axId val="2016747360"/>
        <c:axId val="2016748800"/>
      </c:barChart>
      <c:catAx>
        <c:axId val="2016747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6748800"/>
        <c:crosses val="autoZero"/>
        <c:auto val="1"/>
        <c:lblAlgn val="ctr"/>
        <c:lblOffset val="100"/>
        <c:noMultiLvlLbl val="0"/>
      </c:catAx>
      <c:valAx>
        <c:axId val="201674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674736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[Students Score.xls (1).xls]Sheet1!PivotTable5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Sheet1!$B$3:$B$4</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Sheet1!$A$5:$A$6</c:f>
              <c:strCache>
                <c:ptCount val="2"/>
                <c:pt idx="0">
                  <c:v>Female</c:v>
                </c:pt>
                <c:pt idx="1">
                  <c:v>Male</c:v>
                </c:pt>
              </c:strCache>
            </c:strRef>
          </c:cat>
          <c:val>
            <c:numRef>
              <c:f>Sheet1!$B$5:$B$6</c:f>
              <c:numCache>
                <c:formatCode>General</c:formatCode>
                <c:ptCount val="2"/>
                <c:pt idx="0">
                  <c:v>1056</c:v>
                </c:pt>
                <c:pt idx="1">
                  <c:v>1077</c:v>
                </c:pt>
              </c:numCache>
            </c:numRef>
          </c:val>
          <c:extLst>
            <c:ext xmlns:c16="http://schemas.microsoft.com/office/drawing/2014/chart" uri="{C3380CC4-5D6E-409C-BE32-E72D297353CC}">
              <c16:uniqueId val="{00000000-4A21-44A0-BF2E-79E0D20F7CEA}"/>
            </c:ext>
          </c:extLst>
        </c:ser>
        <c:dLbls>
          <c:showLegendKey val="0"/>
          <c:showVal val="0"/>
          <c:showCatName val="0"/>
          <c:showSerName val="0"/>
          <c:showPercent val="0"/>
          <c:showBubbleSize val="0"/>
        </c:dLbls>
        <c:gapWidth val="219"/>
        <c:overlap val="-27"/>
        <c:axId val="976605807"/>
        <c:axId val="976606287"/>
      </c:barChart>
      <c:catAx>
        <c:axId val="976605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606287"/>
        <c:crosses val="autoZero"/>
        <c:auto val="1"/>
        <c:lblAlgn val="ctr"/>
        <c:lblOffset val="100"/>
        <c:noMultiLvlLbl val="0"/>
      </c:catAx>
      <c:valAx>
        <c:axId val="976606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605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 means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Sheet3!$A$1</c:f>
              <c:strCache>
                <c:ptCount val="1"/>
                <c:pt idx="0">
                  <c:v>Pretest</c:v>
                </c:pt>
              </c:strCache>
            </c:strRef>
          </c:tx>
          <c:spPr>
            <a:solidFill>
              <a:schemeClr val="accent1"/>
            </a:solidFill>
            <a:ln>
              <a:noFill/>
            </a:ln>
            <a:effectLst/>
          </c:spPr>
          <c:invertIfNegative val="0"/>
          <c:val>
            <c:numRef>
              <c:f>Sheet3!$A$2:$A$28</c:f>
              <c:numCache>
                <c:formatCode>General</c:formatCode>
                <c:ptCount val="27"/>
                <c:pt idx="0">
                  <c:v>62</c:v>
                </c:pt>
                <c:pt idx="1">
                  <c:v>66</c:v>
                </c:pt>
                <c:pt idx="2">
                  <c:v>64</c:v>
                </c:pt>
                <c:pt idx="3">
                  <c:v>61</c:v>
                </c:pt>
                <c:pt idx="4">
                  <c:v>64</c:v>
                </c:pt>
                <c:pt idx="5">
                  <c:v>66</c:v>
                </c:pt>
                <c:pt idx="6">
                  <c:v>63</c:v>
                </c:pt>
                <c:pt idx="7">
                  <c:v>63</c:v>
                </c:pt>
                <c:pt idx="8">
                  <c:v>64</c:v>
                </c:pt>
                <c:pt idx="9">
                  <c:v>61</c:v>
                </c:pt>
                <c:pt idx="10">
                  <c:v>61</c:v>
                </c:pt>
                <c:pt idx="11">
                  <c:v>64</c:v>
                </c:pt>
                <c:pt idx="12">
                  <c:v>66</c:v>
                </c:pt>
                <c:pt idx="13">
                  <c:v>60</c:v>
                </c:pt>
                <c:pt idx="14">
                  <c:v>64</c:v>
                </c:pt>
                <c:pt idx="15">
                  <c:v>64</c:v>
                </c:pt>
                <c:pt idx="16">
                  <c:v>63</c:v>
                </c:pt>
                <c:pt idx="17">
                  <c:v>67</c:v>
                </c:pt>
                <c:pt idx="18">
                  <c:v>63</c:v>
                </c:pt>
                <c:pt idx="19">
                  <c:v>64</c:v>
                </c:pt>
                <c:pt idx="20">
                  <c:v>60</c:v>
                </c:pt>
                <c:pt idx="21">
                  <c:v>60</c:v>
                </c:pt>
                <c:pt idx="22">
                  <c:v>57</c:v>
                </c:pt>
                <c:pt idx="23">
                  <c:v>57</c:v>
                </c:pt>
                <c:pt idx="24">
                  <c:v>56</c:v>
                </c:pt>
                <c:pt idx="25">
                  <c:v>58</c:v>
                </c:pt>
                <c:pt idx="26">
                  <c:v>60</c:v>
                </c:pt>
              </c:numCache>
            </c:numRef>
          </c:val>
          <c:extLst>
            <c:ext xmlns:c16="http://schemas.microsoft.com/office/drawing/2014/chart" uri="{C3380CC4-5D6E-409C-BE32-E72D297353CC}">
              <c16:uniqueId val="{00000000-DBE4-4280-BE86-558BD4A05B72}"/>
            </c:ext>
          </c:extLst>
        </c:ser>
        <c:ser>
          <c:idx val="2"/>
          <c:order val="2"/>
          <c:tx>
            <c:strRef>
              <c:f>Sheet3!$C$1</c:f>
              <c:strCache>
                <c:ptCount val="1"/>
                <c:pt idx="0">
                  <c:v>Posttest</c:v>
                </c:pt>
              </c:strCache>
            </c:strRef>
          </c:tx>
          <c:spPr>
            <a:solidFill>
              <a:schemeClr val="accent3"/>
            </a:solidFill>
            <a:ln>
              <a:noFill/>
            </a:ln>
            <a:effectLst/>
          </c:spPr>
          <c:invertIfNegative val="0"/>
          <c:val>
            <c:numRef>
              <c:f>Sheet3!$C$2:$C$28</c:f>
              <c:numCache>
                <c:formatCode>General</c:formatCode>
                <c:ptCount val="27"/>
                <c:pt idx="0">
                  <c:v>72</c:v>
                </c:pt>
                <c:pt idx="1">
                  <c:v>79</c:v>
                </c:pt>
                <c:pt idx="2">
                  <c:v>76</c:v>
                </c:pt>
                <c:pt idx="3">
                  <c:v>77</c:v>
                </c:pt>
                <c:pt idx="4">
                  <c:v>76</c:v>
                </c:pt>
                <c:pt idx="5">
                  <c:v>74</c:v>
                </c:pt>
                <c:pt idx="6">
                  <c:v>75</c:v>
                </c:pt>
                <c:pt idx="7">
                  <c:v>72</c:v>
                </c:pt>
                <c:pt idx="8">
                  <c:v>77</c:v>
                </c:pt>
                <c:pt idx="9">
                  <c:v>72</c:v>
                </c:pt>
                <c:pt idx="10">
                  <c:v>73</c:v>
                </c:pt>
                <c:pt idx="11">
                  <c:v>74</c:v>
                </c:pt>
                <c:pt idx="12">
                  <c:v>78</c:v>
                </c:pt>
                <c:pt idx="13">
                  <c:v>71</c:v>
                </c:pt>
                <c:pt idx="14">
                  <c:v>77</c:v>
                </c:pt>
                <c:pt idx="15">
                  <c:v>73</c:v>
                </c:pt>
                <c:pt idx="16">
                  <c:v>70</c:v>
                </c:pt>
                <c:pt idx="17">
                  <c:v>73</c:v>
                </c:pt>
                <c:pt idx="18">
                  <c:v>71</c:v>
                </c:pt>
                <c:pt idx="19">
                  <c:v>73</c:v>
                </c:pt>
                <c:pt idx="20">
                  <c:v>68</c:v>
                </c:pt>
                <c:pt idx="21">
                  <c:v>70</c:v>
                </c:pt>
                <c:pt idx="22">
                  <c:v>66</c:v>
                </c:pt>
                <c:pt idx="23">
                  <c:v>70</c:v>
                </c:pt>
                <c:pt idx="24">
                  <c:v>65</c:v>
                </c:pt>
                <c:pt idx="25">
                  <c:v>67</c:v>
                </c:pt>
                <c:pt idx="26">
                  <c:v>70</c:v>
                </c:pt>
              </c:numCache>
            </c:numRef>
          </c:val>
          <c:extLst>
            <c:ext xmlns:c16="http://schemas.microsoft.com/office/drawing/2014/chart" uri="{C3380CC4-5D6E-409C-BE32-E72D297353CC}">
              <c16:uniqueId val="{00000001-DBE4-4280-BE86-558BD4A05B72}"/>
            </c:ext>
          </c:extLst>
        </c:ser>
        <c:dLbls>
          <c:showLegendKey val="0"/>
          <c:showVal val="0"/>
          <c:showCatName val="0"/>
          <c:showSerName val="0"/>
          <c:showPercent val="0"/>
          <c:showBubbleSize val="0"/>
        </c:dLbls>
        <c:gapWidth val="219"/>
        <c:overlap val="-27"/>
        <c:axId val="989547151"/>
        <c:axId val="989544271"/>
        <c:extLst>
          <c:ext xmlns:c15="http://schemas.microsoft.com/office/drawing/2012/chart" uri="{02D57815-91ED-43cb-92C2-25804820EDAC}">
            <c15:filteredBarSeries>
              <c15:ser>
                <c:idx val="1"/>
                <c:order val="1"/>
                <c:tx>
                  <c:strRef>
                    <c:extLst>
                      <c:ext uri="{02D57815-91ED-43cb-92C2-25804820EDAC}">
                        <c15:formulaRef>
                          <c15:sqref>Sheet3!$B$1</c15:sqref>
                        </c15:formulaRef>
                      </c:ext>
                    </c:extLst>
                    <c:strCache>
                      <c:ptCount val="1"/>
                    </c:strCache>
                  </c:strRef>
                </c:tx>
                <c:spPr>
                  <a:solidFill>
                    <a:schemeClr val="accent2"/>
                  </a:solidFill>
                  <a:ln>
                    <a:noFill/>
                  </a:ln>
                  <a:effectLst/>
                </c:spPr>
                <c:invertIfNegative val="0"/>
                <c:val>
                  <c:numRef>
                    <c:extLst>
                      <c:ext uri="{02D57815-91ED-43cb-92C2-25804820EDAC}">
                        <c15:formulaRef>
                          <c15:sqref>Sheet3!$B$2:$B$28</c15:sqref>
                        </c15:formulaRef>
                      </c:ext>
                    </c:extLst>
                    <c:numCache>
                      <c:formatCode>General</c:formatCode>
                      <c:ptCount val="27"/>
                    </c:numCache>
                  </c:numRef>
                </c:val>
                <c:extLst>
                  <c:ext xmlns:c16="http://schemas.microsoft.com/office/drawing/2014/chart" uri="{C3380CC4-5D6E-409C-BE32-E72D297353CC}">
                    <c16:uniqueId val="{00000003-DBE4-4280-BE86-558BD4A05B72}"/>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Sheet3!$D$1</c15:sqref>
                        </c15:formulaRef>
                      </c:ext>
                    </c:extLst>
                    <c:strCache>
                      <c:ptCount val="1"/>
                    </c:strCache>
                  </c:strRef>
                </c:tx>
                <c:spPr>
                  <a:solidFill>
                    <a:schemeClr val="accent4"/>
                  </a:solidFill>
                  <a:ln>
                    <a:noFill/>
                  </a:ln>
                  <a:effectLst/>
                </c:spPr>
                <c:invertIfNegative val="0"/>
                <c:val>
                  <c:numRef>
                    <c:extLst xmlns:c15="http://schemas.microsoft.com/office/drawing/2012/chart">
                      <c:ext xmlns:c15="http://schemas.microsoft.com/office/drawing/2012/chart" uri="{02D57815-91ED-43cb-92C2-25804820EDAC}">
                        <c15:formulaRef>
                          <c15:sqref>Sheet3!$D$2:$D$28</c15:sqref>
                        </c15:formulaRef>
                      </c:ext>
                    </c:extLst>
                    <c:numCache>
                      <c:formatCode>General</c:formatCode>
                      <c:ptCount val="27"/>
                    </c:numCache>
                  </c:numRef>
                </c:val>
                <c:extLst xmlns:c15="http://schemas.microsoft.com/office/drawing/2012/chart">
                  <c:ext xmlns:c16="http://schemas.microsoft.com/office/drawing/2014/chart" uri="{C3380CC4-5D6E-409C-BE32-E72D297353CC}">
                    <c16:uniqueId val="{00000004-DBE4-4280-BE86-558BD4A05B72}"/>
                  </c:ext>
                </c:extLst>
              </c15:ser>
            </c15:filteredBarSeries>
          </c:ext>
        </c:extLst>
      </c:barChart>
      <c:lineChart>
        <c:grouping val="standard"/>
        <c:varyColors val="0"/>
        <c:ser>
          <c:idx val="4"/>
          <c:order val="4"/>
          <c:tx>
            <c:strRef>
              <c:f>Sheet3!$E$1</c:f>
              <c:strCache>
                <c:ptCount val="1"/>
                <c:pt idx="0">
                  <c:v>Centroid</c:v>
                </c:pt>
              </c:strCache>
            </c:strRef>
          </c:tx>
          <c:spPr>
            <a:ln w="28575" cap="rnd">
              <a:solidFill>
                <a:schemeClr val="accent5"/>
              </a:solidFill>
              <a:round/>
            </a:ln>
            <a:effectLst/>
          </c:spPr>
          <c:marker>
            <c:symbol val="none"/>
          </c:marker>
          <c:val>
            <c:numRef>
              <c:f>Sheet3!$E$2:$E$28</c:f>
              <c:numCache>
                <c:formatCode>General</c:formatCode>
                <c:ptCount val="27"/>
                <c:pt idx="0">
                  <c:v>95.015788161757627</c:v>
                </c:pt>
                <c:pt idx="1">
                  <c:v>102.94173109094289</c:v>
                </c:pt>
                <c:pt idx="2">
                  <c:v>99.35793878699377</c:v>
                </c:pt>
                <c:pt idx="3">
                  <c:v>98.2344135219425</c:v>
                </c:pt>
                <c:pt idx="4">
                  <c:v>99.35793878699377</c:v>
                </c:pt>
                <c:pt idx="5">
                  <c:v>99.156442049924323</c:v>
                </c:pt>
                <c:pt idx="6">
                  <c:v>97.948966303887048</c:v>
                </c:pt>
                <c:pt idx="7">
                  <c:v>95.671312314611839</c:v>
                </c:pt>
                <c:pt idx="8">
                  <c:v>100.12492197250393</c:v>
                </c:pt>
                <c:pt idx="9">
                  <c:v>94.36630754670864</c:v>
                </c:pt>
                <c:pt idx="10">
                  <c:v>95.131487952202235</c:v>
                </c:pt>
                <c:pt idx="11">
                  <c:v>97.836598469080073</c:v>
                </c:pt>
                <c:pt idx="12">
                  <c:v>102.17631819555841</c:v>
                </c:pt>
                <c:pt idx="13">
                  <c:v>92.956979296876895</c:v>
                </c:pt>
                <c:pt idx="14">
                  <c:v>100.12492197250393</c:v>
                </c:pt>
                <c:pt idx="15">
                  <c:v>97.082439194738001</c:v>
                </c:pt>
                <c:pt idx="16">
                  <c:v>94.175368329515976</c:v>
                </c:pt>
                <c:pt idx="17">
                  <c:v>99.085821387320593</c:v>
                </c:pt>
                <c:pt idx="18">
                  <c:v>94.921019800674287</c:v>
                </c:pt>
                <c:pt idx="19">
                  <c:v>97.082439194738001</c:v>
                </c:pt>
                <c:pt idx="20">
                  <c:v>90.686272390037075</c:v>
                </c:pt>
                <c:pt idx="21">
                  <c:v>92.195444572928878</c:v>
                </c:pt>
                <c:pt idx="22">
                  <c:v>87.206651122491792</c:v>
                </c:pt>
                <c:pt idx="23">
                  <c:v>90.271811768680038</c:v>
                </c:pt>
                <c:pt idx="24">
                  <c:v>85.796270315206598</c:v>
                </c:pt>
                <c:pt idx="25">
                  <c:v>88.617154095581284</c:v>
                </c:pt>
                <c:pt idx="26">
                  <c:v>92.195444572928878</c:v>
                </c:pt>
              </c:numCache>
            </c:numRef>
          </c:val>
          <c:smooth val="0"/>
          <c:extLst>
            <c:ext xmlns:c16="http://schemas.microsoft.com/office/drawing/2014/chart" uri="{C3380CC4-5D6E-409C-BE32-E72D297353CC}">
              <c16:uniqueId val="{00000002-DBE4-4280-BE86-558BD4A05B72}"/>
            </c:ext>
          </c:extLst>
        </c:ser>
        <c:dLbls>
          <c:showLegendKey val="0"/>
          <c:showVal val="0"/>
          <c:showCatName val="0"/>
          <c:showSerName val="0"/>
          <c:showPercent val="0"/>
          <c:showBubbleSize val="0"/>
        </c:dLbls>
        <c:marker val="1"/>
        <c:smooth val="0"/>
        <c:axId val="989547151"/>
        <c:axId val="989544271"/>
      </c:lineChart>
      <c:catAx>
        <c:axId val="989547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9544271"/>
        <c:crosses val="autoZero"/>
        <c:auto val="1"/>
        <c:lblAlgn val="ctr"/>
        <c:lblOffset val="100"/>
        <c:noMultiLvlLbl val="0"/>
      </c:catAx>
      <c:valAx>
        <c:axId val="9895442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9547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9263BDF48A404EA92E546F0373CE6E"/>
        <w:category>
          <w:name w:val="General"/>
          <w:gallery w:val="placeholder"/>
        </w:category>
        <w:types>
          <w:type w:val="bbPlcHdr"/>
        </w:types>
        <w:behaviors>
          <w:behavior w:val="content"/>
        </w:behaviors>
        <w:guid w:val="{6C150CC9-F62F-478C-85C7-7BF736A24A98}"/>
      </w:docPartPr>
      <w:docPartBody>
        <w:p w:rsidR="009F5BD1" w:rsidRDefault="007E6DFB" w:rsidP="007E6DFB">
          <w:pPr>
            <w:pStyle w:val="879263BDF48A404EA92E546F0373CE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FB"/>
    <w:rsid w:val="00174A07"/>
    <w:rsid w:val="001B2A1B"/>
    <w:rsid w:val="007E6DFB"/>
    <w:rsid w:val="007E76CF"/>
    <w:rsid w:val="007F3843"/>
    <w:rsid w:val="009F5BD1"/>
    <w:rsid w:val="00C37FA5"/>
    <w:rsid w:val="00D453F7"/>
    <w:rsid w:val="00D7193C"/>
    <w:rsid w:val="00EA1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9263BDF48A404EA92E546F0373CE6E">
    <w:name w:val="879263BDF48A404EA92E546F0373CE6E"/>
    <w:rsid w:val="007E6D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D2CD-C6E8-4ADB-BA4D-B7E2C3E8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4141</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LCBB4006 Academic Skills ASSESSMENT 1</vt:lpstr>
    </vt:vector>
  </TitlesOfParts>
  <Company/>
  <LinksUpToDate>false</LinksUpToDate>
  <CharactersWithSpaces>27696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LCBB4006 Academic Skills ASSESSMENT 1</dc:title>
  <dc:subject>Student Number: 2111701                                                                                                WORD COUNT: 3300 words</dc:subject>
  <dc:creator>Diana-Rose Albu (Student)</dc:creator>
  <cp:keywords/>
  <dc:description/>
  <cp:lastModifiedBy>Diana-Rose Albu (Student)</cp:lastModifiedBy>
  <cp:revision>5</cp:revision>
  <dcterms:created xsi:type="dcterms:W3CDTF">2023-05-12T19:01:00Z</dcterms:created>
  <dcterms:modified xsi:type="dcterms:W3CDTF">2023-05-12T21:30:00Z</dcterms:modified>
</cp:coreProperties>
</file>