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EA5EA" w14:textId="0426CF03" w:rsidR="001524DD" w:rsidRPr="001524DD" w:rsidRDefault="001524DD" w:rsidP="001524DD">
      <w:pPr>
        <w:spacing w:line="360" w:lineRule="auto"/>
        <w:rPr>
          <w:color w:val="000000" w:themeColor="text1"/>
        </w:rPr>
      </w:pPr>
      <w:r w:rsidRPr="001524DD">
        <w:rPr>
          <w:color w:val="000000" w:themeColor="text1"/>
        </w:rPr>
        <w:t xml:space="preserve">Blog Post 1 </w:t>
      </w:r>
    </w:p>
    <w:p w14:paraId="3CC7A220" w14:textId="77777777" w:rsidR="001524DD" w:rsidRDefault="001524DD" w:rsidP="00625AD1">
      <w:pPr>
        <w:spacing w:line="360" w:lineRule="auto"/>
        <w:jc w:val="center"/>
        <w:rPr>
          <w:b/>
          <w:bCs/>
          <w:color w:val="000000" w:themeColor="text1"/>
          <w:u w:val="single"/>
        </w:rPr>
      </w:pPr>
    </w:p>
    <w:p w14:paraId="75A77B08" w14:textId="5FE0591D" w:rsidR="005E0825" w:rsidRPr="00625AD1" w:rsidRDefault="005E0825" w:rsidP="00625AD1">
      <w:pPr>
        <w:spacing w:line="360" w:lineRule="auto"/>
        <w:jc w:val="center"/>
        <w:rPr>
          <w:b/>
          <w:bCs/>
          <w:color w:val="000000" w:themeColor="text1"/>
          <w:u w:val="single"/>
        </w:rPr>
      </w:pPr>
      <w:r w:rsidRPr="00625AD1">
        <w:rPr>
          <w:b/>
          <w:bCs/>
          <w:color w:val="000000" w:themeColor="text1"/>
          <w:u w:val="single"/>
        </w:rPr>
        <w:t>The Social Development of the Child</w:t>
      </w:r>
    </w:p>
    <w:p w14:paraId="3527D479" w14:textId="77777777" w:rsidR="005E0825" w:rsidRPr="00625AD1" w:rsidRDefault="005E0825" w:rsidP="00625AD1">
      <w:pPr>
        <w:spacing w:line="360" w:lineRule="auto"/>
        <w:rPr>
          <w:color w:val="000000" w:themeColor="text1"/>
        </w:rPr>
      </w:pPr>
    </w:p>
    <w:p w14:paraId="55F08BC7" w14:textId="177667EB" w:rsidR="00C51F97" w:rsidRPr="00BA43ED" w:rsidRDefault="005E0825" w:rsidP="00625AD1">
      <w:pPr>
        <w:spacing w:line="360" w:lineRule="auto"/>
        <w:rPr>
          <w:rFonts w:ascii="Times New Roman" w:eastAsia="Times New Roman" w:hAnsi="Times New Roman" w:cs="Times New Roman"/>
          <w:color w:val="000000" w:themeColor="text1"/>
          <w:lang w:eastAsia="en-GB"/>
        </w:rPr>
      </w:pPr>
      <w:r w:rsidRPr="00BA43ED">
        <w:rPr>
          <w:color w:val="000000" w:themeColor="text1"/>
        </w:rPr>
        <w:t xml:space="preserve">Have you ever considered the importance of the social development of the child? The social development we get as children is crucial to be able to develop the critical skills we need for life. This is shown through a study by the Robert Wood Johnson Foundation which comments how “young children with more developed social competence skills are more likely to live healthier, successful lives as adults” </w:t>
      </w:r>
      <w:r w:rsidR="00C51F97" w:rsidRPr="00BA43ED">
        <w:rPr>
          <w:rFonts w:ascii="Arial" w:eastAsia="Times New Roman" w:hAnsi="Arial" w:cs="Arial"/>
          <w:color w:val="000000" w:themeColor="text1"/>
          <w:sz w:val="20"/>
          <w:szCs w:val="20"/>
          <w:shd w:val="clear" w:color="auto" w:fill="FFFFFF"/>
          <w:lang w:eastAsia="en-GB"/>
        </w:rPr>
        <w:t>(Robert Wood Johnson Foundation, 2015).</w:t>
      </w:r>
    </w:p>
    <w:p w14:paraId="540EF574" w14:textId="347D6894" w:rsidR="005E0825" w:rsidRPr="00BA43ED" w:rsidRDefault="005E0825" w:rsidP="00625AD1">
      <w:pPr>
        <w:spacing w:line="360" w:lineRule="auto"/>
        <w:rPr>
          <w:color w:val="000000" w:themeColor="text1"/>
        </w:rPr>
      </w:pPr>
      <w:r w:rsidRPr="00BA43ED">
        <w:rPr>
          <w:color w:val="000000" w:themeColor="text1"/>
        </w:rPr>
        <w:t xml:space="preserve">Throughout this post, I am going to discuss what milestones children hit through social development, the importance of social development and some of the difficulties children face while developing socially. </w:t>
      </w:r>
    </w:p>
    <w:p w14:paraId="34604333" w14:textId="77777777" w:rsidR="000C6BAE" w:rsidRPr="00BA43ED" w:rsidRDefault="000C6BAE" w:rsidP="00625AD1">
      <w:pPr>
        <w:spacing w:line="360" w:lineRule="auto"/>
        <w:rPr>
          <w:color w:val="000000" w:themeColor="text1"/>
        </w:rPr>
      </w:pPr>
    </w:p>
    <w:p w14:paraId="4BB3EB22" w14:textId="55D67100" w:rsidR="005E0825" w:rsidRPr="00BA43ED" w:rsidRDefault="005E0825" w:rsidP="00625AD1">
      <w:pPr>
        <w:spacing w:line="360" w:lineRule="auto"/>
        <w:rPr>
          <w:rFonts w:ascii="Times New Roman" w:eastAsia="Times New Roman" w:hAnsi="Times New Roman" w:cs="Times New Roman"/>
          <w:color w:val="000000" w:themeColor="text1"/>
          <w:lang w:eastAsia="en-GB"/>
        </w:rPr>
      </w:pPr>
      <w:r w:rsidRPr="00BA43ED">
        <w:rPr>
          <w:color w:val="000000" w:themeColor="text1"/>
        </w:rPr>
        <w:t>The social development of a child is when the child is able to communicate and socially interact with others successfully in a variety of ways. This could be through simply talking verbally, communicating through gestures or by facial expressions. To be able to develop these vital skills, there are a few milestones children need to reach. In a child’s first year</w:t>
      </w:r>
      <w:r w:rsidR="00B67CA5" w:rsidRPr="00BA43ED">
        <w:rPr>
          <w:color w:val="000000" w:themeColor="text1"/>
        </w:rPr>
        <w:t>,</w:t>
      </w:r>
      <w:r w:rsidRPr="00BA43ED">
        <w:rPr>
          <w:color w:val="000000" w:themeColor="text1"/>
        </w:rPr>
        <w:t xml:space="preserve"> they will begin to become more aware of other children their age </w:t>
      </w:r>
      <w:r w:rsidR="0011400F" w:rsidRPr="00BA43ED">
        <w:rPr>
          <w:color w:val="000000" w:themeColor="text1"/>
        </w:rPr>
        <w:t xml:space="preserve">demonstrated by </w:t>
      </w:r>
      <w:r w:rsidRPr="00BA43ED">
        <w:rPr>
          <w:color w:val="000000" w:themeColor="text1"/>
        </w:rPr>
        <w:t>“increased rates of smiling, vocalizations and gaze in the presence of other infants”</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p.287)</w:t>
      </w:r>
      <w:r w:rsidR="006E78FE" w:rsidRPr="00BA43ED">
        <w:rPr>
          <w:rFonts w:ascii="Times New Roman" w:eastAsia="Times New Roman" w:hAnsi="Times New Roman" w:cs="Times New Roman"/>
          <w:color w:val="000000" w:themeColor="text1"/>
          <w:lang w:eastAsia="en-GB"/>
        </w:rPr>
        <w:t xml:space="preserve">. </w:t>
      </w:r>
      <w:r w:rsidRPr="00BA43ED">
        <w:rPr>
          <w:color w:val="000000" w:themeColor="text1"/>
        </w:rPr>
        <w:t>By nine months, they show even more interest in children their own age and by twelve months, they show signs of developing further emotionally as they “intentionally display smiles, frowns and other gestures”</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p.288)</w:t>
      </w:r>
      <w:r w:rsidR="006E78FE" w:rsidRPr="00BA43ED">
        <w:rPr>
          <w:rFonts w:ascii="Times New Roman" w:eastAsia="Times New Roman" w:hAnsi="Times New Roman" w:cs="Times New Roman"/>
          <w:color w:val="000000" w:themeColor="text1"/>
          <w:lang w:eastAsia="en-GB"/>
        </w:rPr>
        <w:t xml:space="preserve"> </w:t>
      </w:r>
      <w:r w:rsidRPr="00BA43ED">
        <w:rPr>
          <w:color w:val="000000" w:themeColor="text1"/>
        </w:rPr>
        <w:t>and “respond in a contingent fashion to their interaction partners</w:t>
      </w:r>
      <w:r w:rsidR="006E78FE" w:rsidRPr="00BA43ED">
        <w:rPr>
          <w:color w:val="000000" w:themeColor="text1"/>
        </w:rPr>
        <w:t>’ behaviours</w:t>
      </w:r>
      <w:r w:rsidRPr="00BA43ED">
        <w:rPr>
          <w:color w:val="000000" w:themeColor="text1"/>
        </w:rPr>
        <w:t>”</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p.288).</w:t>
      </w:r>
      <w:r w:rsidRPr="00BA43ED">
        <w:rPr>
          <w:color w:val="000000" w:themeColor="text1"/>
        </w:rPr>
        <w:t xml:space="preserve"> </w:t>
      </w:r>
      <w:r w:rsidR="002C68A9" w:rsidRPr="00BA43ED">
        <w:rPr>
          <w:color w:val="000000" w:themeColor="text1"/>
        </w:rPr>
        <w:t>T</w:t>
      </w:r>
      <w:r w:rsidRPr="00BA43ED">
        <w:rPr>
          <w:color w:val="000000" w:themeColor="text1"/>
        </w:rPr>
        <w:t>heir vocabulary is more developed</w:t>
      </w:r>
      <w:r w:rsidR="002C68A9" w:rsidRPr="00BA43ED">
        <w:rPr>
          <w:color w:val="000000" w:themeColor="text1"/>
        </w:rPr>
        <w:t xml:space="preserve"> by the age of two</w:t>
      </w:r>
      <w:r w:rsidRPr="00BA43ED">
        <w:rPr>
          <w:color w:val="000000" w:themeColor="text1"/>
        </w:rPr>
        <w:t xml:space="preserve"> and their interactions more advanced. They also grasp social interaction rules, which can be </w:t>
      </w:r>
      <w:r w:rsidR="00B67CA5" w:rsidRPr="00BA43ED">
        <w:rPr>
          <w:color w:val="000000" w:themeColor="text1"/>
        </w:rPr>
        <w:t>shown</w:t>
      </w:r>
      <w:r w:rsidRPr="00BA43ED">
        <w:rPr>
          <w:color w:val="000000" w:themeColor="text1"/>
        </w:rPr>
        <w:t xml:space="preserve"> though play, as “toddlers show an understanding of turn taking and tend to coordinate their play</w:t>
      </w:r>
      <w:r w:rsidR="006E78FE" w:rsidRPr="00BA43ED">
        <w:rPr>
          <w:color w:val="000000" w:themeColor="text1"/>
        </w:rPr>
        <w:t xml:space="preserve"> with a</w:t>
      </w:r>
      <w:r w:rsidRPr="00BA43ED">
        <w:rPr>
          <w:color w:val="000000" w:themeColor="text1"/>
        </w:rPr>
        <w:t xml:space="preserve"> partner”</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p.288)</w:t>
      </w:r>
      <w:r w:rsidRPr="00BA43ED">
        <w:rPr>
          <w:color w:val="000000" w:themeColor="text1"/>
        </w:rPr>
        <w:t>.</w:t>
      </w:r>
      <w:r w:rsidR="006E78FE" w:rsidRPr="00BA43ED">
        <w:rPr>
          <w:color w:val="000000" w:themeColor="text1"/>
        </w:rPr>
        <w:t xml:space="preserve"> </w:t>
      </w:r>
      <w:r w:rsidRPr="00BA43ED">
        <w:rPr>
          <w:color w:val="000000" w:themeColor="text1"/>
        </w:rPr>
        <w:t xml:space="preserve">As children progress, by the age of three, there are hierarchy’s building within the peer groups however “dominance hierarchies become more fully formed after the age of </w:t>
      </w:r>
      <w:r w:rsidR="006E78FE" w:rsidRPr="00BA43ED">
        <w:rPr>
          <w:color w:val="000000" w:themeColor="text1"/>
        </w:rPr>
        <w:t>3</w:t>
      </w:r>
      <w:r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p.289)</w:t>
      </w:r>
      <w:r w:rsidR="00625AD1" w:rsidRPr="00BA43ED">
        <w:rPr>
          <w:rFonts w:ascii="Arial" w:eastAsia="Times New Roman" w:hAnsi="Arial" w:cs="Arial"/>
          <w:color w:val="000000" w:themeColor="text1"/>
          <w:sz w:val="20"/>
          <w:szCs w:val="20"/>
          <w:shd w:val="clear" w:color="auto" w:fill="FFFFFF"/>
          <w:lang w:eastAsia="en-GB"/>
        </w:rPr>
        <w:t xml:space="preserve">. </w:t>
      </w:r>
      <w:r w:rsidRPr="00BA43ED">
        <w:rPr>
          <w:color w:val="000000" w:themeColor="text1"/>
        </w:rPr>
        <w:t xml:space="preserve">Children </w:t>
      </w:r>
      <w:r w:rsidR="00B67CA5" w:rsidRPr="00BA43ED">
        <w:rPr>
          <w:color w:val="000000" w:themeColor="text1"/>
        </w:rPr>
        <w:t xml:space="preserve">also </w:t>
      </w:r>
      <w:r w:rsidRPr="00BA43ED">
        <w:rPr>
          <w:color w:val="000000" w:themeColor="text1"/>
        </w:rPr>
        <w:t>now tend to show prosocial behaviour as “young children are much more likely to share in pretend play”</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 xml:space="preserve">(Keenan, Evans and Crowley, 2016, p.288) </w:t>
      </w:r>
      <w:r w:rsidRPr="00BA43ED">
        <w:rPr>
          <w:color w:val="000000" w:themeColor="text1"/>
        </w:rPr>
        <w:t xml:space="preserve">and show more emotions such as empathy in situations. Social development continues as </w:t>
      </w:r>
      <w:r w:rsidRPr="00BA43ED">
        <w:rPr>
          <w:color w:val="000000" w:themeColor="text1"/>
        </w:rPr>
        <w:lastRenderedPageBreak/>
        <w:t>children grow and when they reach adolescence, they continue this development themselves as “in</w:t>
      </w:r>
      <w:r w:rsidR="006E78FE" w:rsidRPr="00BA43ED">
        <w:rPr>
          <w:color w:val="000000" w:themeColor="text1"/>
        </w:rPr>
        <w:t xml:space="preserve"> the</w:t>
      </w:r>
      <w:r w:rsidRPr="00BA43ED">
        <w:rPr>
          <w:color w:val="000000" w:themeColor="text1"/>
        </w:rPr>
        <w:t xml:space="preserve"> early childhood years</w:t>
      </w:r>
      <w:r w:rsidR="006E78FE" w:rsidRPr="00BA43ED">
        <w:rPr>
          <w:color w:val="000000" w:themeColor="text1"/>
        </w:rPr>
        <w:t xml:space="preserve"> </w:t>
      </w:r>
      <w:r w:rsidRPr="00BA43ED">
        <w:rPr>
          <w:color w:val="000000" w:themeColor="text1"/>
        </w:rPr>
        <w:t>children’s opportunities for social participation are largely controlled by the</w:t>
      </w:r>
      <w:r w:rsidR="006E78FE" w:rsidRPr="00BA43ED">
        <w:rPr>
          <w:color w:val="000000" w:themeColor="text1"/>
        </w:rPr>
        <w:t>ir</w:t>
      </w:r>
      <w:r w:rsidRPr="00BA43ED">
        <w:rPr>
          <w:color w:val="000000" w:themeColor="text1"/>
        </w:rPr>
        <w:t xml:space="preserve"> parents” </w:t>
      </w:r>
      <w:r w:rsidR="006E78FE" w:rsidRPr="00BA43ED">
        <w:rPr>
          <w:rFonts w:ascii="Arial" w:eastAsia="Times New Roman" w:hAnsi="Arial" w:cs="Arial"/>
          <w:color w:val="000000" w:themeColor="text1"/>
          <w:sz w:val="20"/>
          <w:szCs w:val="20"/>
          <w:shd w:val="clear" w:color="auto" w:fill="FFFFFF"/>
          <w:lang w:eastAsia="en-GB"/>
        </w:rPr>
        <w:t>(Keenan, Evans and Crowley, 2016, p.289)</w:t>
      </w:r>
      <w:r w:rsidRPr="00BA43ED">
        <w:rPr>
          <w:color w:val="000000" w:themeColor="text1"/>
        </w:rPr>
        <w:t xml:space="preserve">. </w:t>
      </w:r>
      <w:r w:rsidR="0011400F" w:rsidRPr="00BA43ED">
        <w:rPr>
          <w:color w:val="000000" w:themeColor="text1"/>
        </w:rPr>
        <w:t>These s</w:t>
      </w:r>
      <w:r w:rsidRPr="00BA43ED">
        <w:rPr>
          <w:color w:val="000000" w:themeColor="text1"/>
        </w:rPr>
        <w:t>ocial skills w</w:t>
      </w:r>
      <w:r w:rsidR="002C68A9" w:rsidRPr="00BA43ED">
        <w:rPr>
          <w:color w:val="000000" w:themeColor="text1"/>
        </w:rPr>
        <w:t>ill</w:t>
      </w:r>
      <w:r w:rsidRPr="00BA43ED">
        <w:rPr>
          <w:color w:val="000000" w:themeColor="text1"/>
        </w:rPr>
        <w:t xml:space="preserve"> enable friendships to be formed and will allow them</w:t>
      </w:r>
      <w:r w:rsidR="00B67CA5" w:rsidRPr="00BA43ED">
        <w:rPr>
          <w:color w:val="000000" w:themeColor="text1"/>
        </w:rPr>
        <w:t xml:space="preserve"> reach their full potential in school. </w:t>
      </w:r>
      <w:r w:rsidRPr="00BA43ED">
        <w:rPr>
          <w:color w:val="000000" w:themeColor="text1"/>
        </w:rPr>
        <w:t xml:space="preserve"> </w:t>
      </w:r>
      <w:r w:rsidR="00B67CA5" w:rsidRPr="00BA43ED">
        <w:rPr>
          <w:color w:val="000000" w:themeColor="text1"/>
        </w:rPr>
        <w:t>As these skill</w:t>
      </w:r>
      <w:r w:rsidR="00625AD1" w:rsidRPr="00BA43ED">
        <w:rPr>
          <w:color w:val="000000" w:themeColor="text1"/>
        </w:rPr>
        <w:t>s</w:t>
      </w:r>
      <w:r w:rsidR="00B67CA5" w:rsidRPr="00BA43ED">
        <w:rPr>
          <w:color w:val="000000" w:themeColor="text1"/>
        </w:rPr>
        <w:t xml:space="preserve"> help</w:t>
      </w:r>
      <w:r w:rsidRPr="00BA43ED">
        <w:rPr>
          <w:color w:val="000000" w:themeColor="text1"/>
        </w:rPr>
        <w:t xml:space="preserve"> them to </w:t>
      </w:r>
      <w:r w:rsidR="00B67CA5" w:rsidRPr="00BA43ED">
        <w:rPr>
          <w:color w:val="000000" w:themeColor="text1"/>
        </w:rPr>
        <w:t>communicate with their teacher</w:t>
      </w:r>
      <w:r w:rsidRPr="00BA43ED">
        <w:rPr>
          <w:color w:val="000000" w:themeColor="text1"/>
        </w:rPr>
        <w:t xml:space="preserve">, understand their schoolwork and feel confident approaching the teacher. As “research shows children that have strong social skills are better prepared to enter school and do better in </w:t>
      </w:r>
      <w:r w:rsidR="000C6BAE" w:rsidRPr="00BA43ED">
        <w:rPr>
          <w:color w:val="000000" w:themeColor="text1"/>
        </w:rPr>
        <w:t>school”</w:t>
      </w:r>
      <w:r w:rsidR="000C6BAE" w:rsidRPr="00BA43ED">
        <w:rPr>
          <w:rFonts w:ascii="Arial" w:eastAsia="Times New Roman" w:hAnsi="Arial" w:cs="Arial"/>
          <w:color w:val="000000" w:themeColor="text1"/>
          <w:sz w:val="20"/>
          <w:szCs w:val="20"/>
          <w:shd w:val="clear" w:color="auto" w:fill="FFFFFF"/>
          <w:lang w:eastAsia="en-GB"/>
        </w:rPr>
        <w:t xml:space="preserve"> (</w:t>
      </w:r>
      <w:proofErr w:type="spellStart"/>
      <w:r w:rsidR="000C6BAE" w:rsidRPr="00BA43ED">
        <w:rPr>
          <w:rFonts w:ascii="Arial" w:eastAsia="Times New Roman" w:hAnsi="Arial" w:cs="Arial"/>
          <w:color w:val="000000" w:themeColor="text1"/>
          <w:sz w:val="20"/>
          <w:szCs w:val="20"/>
          <w:shd w:val="clear" w:color="auto" w:fill="FFFFFF"/>
          <w:lang w:eastAsia="en-GB"/>
        </w:rPr>
        <w:t>Moyses</w:t>
      </w:r>
      <w:proofErr w:type="spellEnd"/>
      <w:r w:rsidR="000C6BAE" w:rsidRPr="00BA43ED">
        <w:rPr>
          <w:rFonts w:ascii="Arial" w:eastAsia="Times New Roman" w:hAnsi="Arial" w:cs="Arial"/>
          <w:color w:val="000000" w:themeColor="text1"/>
          <w:sz w:val="20"/>
          <w:szCs w:val="20"/>
          <w:shd w:val="clear" w:color="auto" w:fill="FFFFFF"/>
          <w:lang w:eastAsia="en-GB"/>
        </w:rPr>
        <w:t>, 2016)</w:t>
      </w:r>
      <w:r w:rsidR="000C6BAE" w:rsidRPr="00BA43ED">
        <w:rPr>
          <w:rFonts w:ascii="Times New Roman" w:eastAsia="Times New Roman" w:hAnsi="Times New Roman" w:cs="Times New Roman"/>
          <w:color w:val="000000" w:themeColor="text1"/>
          <w:lang w:eastAsia="en-GB"/>
        </w:rPr>
        <w:t xml:space="preserve">. </w:t>
      </w:r>
      <w:r w:rsidRPr="00BA43ED">
        <w:rPr>
          <w:color w:val="000000" w:themeColor="text1"/>
        </w:rPr>
        <w:t xml:space="preserve">From my own personal experience, once I became more confident with a teacher, I was able to communicate better with them. This allowed me to develop my knowledge and feel secure at school, knowing I had someone I could approach with any concerns. Social skills are </w:t>
      </w:r>
      <w:r w:rsidR="0011400F" w:rsidRPr="00BA43ED">
        <w:rPr>
          <w:color w:val="000000" w:themeColor="text1"/>
        </w:rPr>
        <w:t xml:space="preserve">also </w:t>
      </w:r>
      <w:r w:rsidRPr="00BA43ED">
        <w:rPr>
          <w:color w:val="000000" w:themeColor="text1"/>
        </w:rPr>
        <w:t>transferable later in life as it allows relationships to be formed with</w:t>
      </w:r>
      <w:r w:rsidR="002C68A9" w:rsidRPr="00BA43ED">
        <w:rPr>
          <w:color w:val="000000" w:themeColor="text1"/>
        </w:rPr>
        <w:t>in the workplace</w:t>
      </w:r>
      <w:r w:rsidRPr="00BA43ED">
        <w:rPr>
          <w:color w:val="000000" w:themeColor="text1"/>
        </w:rPr>
        <w:t xml:space="preserve">. One of the key attribute’s employers look for “is good communication skills, followed by a competitive spirit, a team player mentality and problem-solving skills” </w:t>
      </w:r>
      <w:r w:rsidR="00C51F97" w:rsidRPr="00BA43ED">
        <w:rPr>
          <w:rFonts w:ascii="Arial" w:eastAsia="Times New Roman" w:hAnsi="Arial" w:cs="Arial"/>
          <w:color w:val="000000" w:themeColor="text1"/>
          <w:sz w:val="20"/>
          <w:szCs w:val="20"/>
          <w:shd w:val="clear" w:color="auto" w:fill="FFFFFF"/>
          <w:lang w:eastAsia="en-GB"/>
        </w:rPr>
        <w:t>(Godfrey Maddocks, 2019)</w:t>
      </w:r>
      <w:r w:rsidR="00C51F97" w:rsidRPr="00BA43ED">
        <w:rPr>
          <w:rFonts w:ascii="Times New Roman" w:eastAsia="Times New Roman" w:hAnsi="Times New Roman" w:cs="Times New Roman"/>
          <w:color w:val="000000" w:themeColor="text1"/>
          <w:lang w:eastAsia="en-GB"/>
        </w:rPr>
        <w:t xml:space="preserve">. </w:t>
      </w:r>
      <w:r w:rsidRPr="00BA43ED">
        <w:rPr>
          <w:color w:val="000000" w:themeColor="text1"/>
        </w:rPr>
        <w:t>This shows</w:t>
      </w:r>
      <w:r w:rsidR="0011400F" w:rsidRPr="00BA43ED">
        <w:rPr>
          <w:color w:val="000000" w:themeColor="text1"/>
        </w:rPr>
        <w:t xml:space="preserve"> how </w:t>
      </w:r>
      <w:r w:rsidRPr="00BA43ED">
        <w:rPr>
          <w:color w:val="000000" w:themeColor="text1"/>
        </w:rPr>
        <w:t>you continue to develop social skills through life experiences. The theory developed by Erickson would support this as he “did not characterise development as ending with adolescence but proposed a true</w:t>
      </w:r>
      <w:r w:rsidR="006E78FE" w:rsidRPr="00BA43ED">
        <w:rPr>
          <w:color w:val="000000" w:themeColor="text1"/>
        </w:rPr>
        <w:t xml:space="preserve"> </w:t>
      </w:r>
      <w:r w:rsidRPr="00BA43ED">
        <w:rPr>
          <w:color w:val="000000" w:themeColor="text1"/>
        </w:rPr>
        <w:t>life</w:t>
      </w:r>
      <w:r w:rsidR="006E78FE" w:rsidRPr="00BA43ED">
        <w:rPr>
          <w:color w:val="000000" w:themeColor="text1"/>
        </w:rPr>
        <w:t>-</w:t>
      </w:r>
      <w:r w:rsidRPr="00BA43ED">
        <w:rPr>
          <w:color w:val="000000" w:themeColor="text1"/>
        </w:rPr>
        <w:t>span developmental theory”</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p.28)</w:t>
      </w:r>
      <w:r w:rsidR="006E78FE" w:rsidRPr="00BA43ED">
        <w:rPr>
          <w:color w:val="000000" w:themeColor="text1"/>
        </w:rPr>
        <w:t xml:space="preserve">. </w:t>
      </w:r>
      <w:r w:rsidRPr="00BA43ED">
        <w:rPr>
          <w:color w:val="000000" w:themeColor="text1"/>
        </w:rPr>
        <w:t>Erickson proposed what is known as the eight stages of psychosocial development. At each stage, people are “confronted with a unique crisis, an age-related task, which they mu</w:t>
      </w:r>
      <w:r w:rsidR="006E78FE" w:rsidRPr="00BA43ED">
        <w:rPr>
          <w:color w:val="000000" w:themeColor="text1"/>
        </w:rPr>
        <w:t>st</w:t>
      </w:r>
      <w:r w:rsidRPr="00BA43ED">
        <w:rPr>
          <w:color w:val="000000" w:themeColor="text1"/>
        </w:rPr>
        <w:t xml:space="preserve"> face and resolve”</w:t>
      </w:r>
      <w:r w:rsidR="006E78FE" w:rsidRPr="00BA43ED">
        <w:rPr>
          <w:rFonts w:ascii="Arial" w:eastAsia="Times New Roman" w:hAnsi="Arial" w:cs="Arial"/>
          <w:color w:val="000000" w:themeColor="text1"/>
          <w:sz w:val="20"/>
          <w:szCs w:val="20"/>
          <w:shd w:val="clear" w:color="auto" w:fill="FFFFFF"/>
          <w:lang w:eastAsia="en-GB"/>
        </w:rPr>
        <w:t xml:space="preserve"> (Keenan, Evans and Crowley, 2016, p.2</w:t>
      </w:r>
      <w:r w:rsidR="00517041" w:rsidRPr="00BA43ED">
        <w:rPr>
          <w:rFonts w:ascii="Arial" w:eastAsia="Times New Roman" w:hAnsi="Arial" w:cs="Arial"/>
          <w:color w:val="000000" w:themeColor="text1"/>
          <w:sz w:val="20"/>
          <w:szCs w:val="20"/>
          <w:shd w:val="clear" w:color="auto" w:fill="FFFFFF"/>
          <w:lang w:eastAsia="en-GB"/>
        </w:rPr>
        <w:t>8</w:t>
      </w:r>
      <w:r w:rsidR="006E78FE" w:rsidRPr="00BA43ED">
        <w:rPr>
          <w:rFonts w:ascii="Arial" w:eastAsia="Times New Roman" w:hAnsi="Arial" w:cs="Arial"/>
          <w:color w:val="000000" w:themeColor="text1"/>
          <w:sz w:val="20"/>
          <w:szCs w:val="20"/>
          <w:shd w:val="clear" w:color="auto" w:fill="FFFFFF"/>
          <w:lang w:eastAsia="en-GB"/>
        </w:rPr>
        <w:t>).</w:t>
      </w:r>
      <w:r w:rsidRPr="00BA43ED">
        <w:rPr>
          <w:color w:val="000000" w:themeColor="text1"/>
        </w:rPr>
        <w:t xml:space="preserve"> This then indicates how successful their development will be, depending on the outcome </w:t>
      </w:r>
      <w:r w:rsidR="0011400F" w:rsidRPr="00BA43ED">
        <w:rPr>
          <w:color w:val="000000" w:themeColor="text1"/>
        </w:rPr>
        <w:t xml:space="preserve">of the </w:t>
      </w:r>
      <w:r w:rsidRPr="00BA43ED">
        <w:rPr>
          <w:color w:val="000000" w:themeColor="text1"/>
        </w:rPr>
        <w:t>crisis. These stages include trust vs mistrust which he says is developed from birth until around 18 months. This is where children are supposed to gain trust within their caregivers and the environment and feel “a sense of comfort”</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p.29)</w:t>
      </w:r>
      <w:r w:rsidRPr="00BA43ED">
        <w:rPr>
          <w:color w:val="000000" w:themeColor="text1"/>
        </w:rPr>
        <w:t>, but if this crisis is not successfully fulfilled then they “may end up mistrusting both themselves and others</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p.29)</w:t>
      </w:r>
      <w:r w:rsidRPr="00BA43ED">
        <w:rPr>
          <w:color w:val="000000" w:themeColor="text1"/>
        </w:rPr>
        <w:t>. Another stage is ego integrity vs despair which is developed at the age of 65 and continues until you die. Within this stage</w:t>
      </w:r>
      <w:r w:rsidR="0011400F" w:rsidRPr="00BA43ED">
        <w:rPr>
          <w:color w:val="000000" w:themeColor="text1"/>
        </w:rPr>
        <w:t xml:space="preserve">, </w:t>
      </w:r>
      <w:r w:rsidRPr="00BA43ED">
        <w:rPr>
          <w:color w:val="000000" w:themeColor="text1"/>
        </w:rPr>
        <w:t>it is said that if people think back on their life in a negative way due to having “resolved previous stages in a negative fashion”</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p.29)</w:t>
      </w:r>
      <w:r w:rsidRPr="00BA43ED">
        <w:rPr>
          <w:color w:val="000000" w:themeColor="text1"/>
        </w:rPr>
        <w:t>, they look back on their lives with despair. Whereas “someone who has been successful will look back on a life well spent and can derive a sense of integrity”</w:t>
      </w:r>
      <w:r w:rsidR="006E78FE" w:rsidRPr="00BA43ED">
        <w:rPr>
          <w:color w:val="000000" w:themeColor="text1"/>
        </w:rPr>
        <w:t xml:space="preserve"> </w:t>
      </w:r>
      <w:r w:rsidR="006E78FE" w:rsidRPr="00BA43ED">
        <w:rPr>
          <w:rFonts w:ascii="Arial" w:eastAsia="Times New Roman" w:hAnsi="Arial" w:cs="Arial"/>
          <w:color w:val="000000" w:themeColor="text1"/>
          <w:sz w:val="20"/>
          <w:szCs w:val="20"/>
          <w:shd w:val="clear" w:color="auto" w:fill="FFFFFF"/>
          <w:lang w:eastAsia="en-GB"/>
        </w:rPr>
        <w:t>(Keenan, Evans and Crowley, 2016, p.29)</w:t>
      </w:r>
      <w:r w:rsidRPr="00BA43ED">
        <w:rPr>
          <w:color w:val="000000" w:themeColor="text1"/>
        </w:rPr>
        <w:t xml:space="preserve">. From these stages, it is clear to see that Erickson believed that we develop these social skills throughout life and “that development </w:t>
      </w:r>
      <w:r w:rsidRPr="00BA43ED">
        <w:rPr>
          <w:color w:val="000000" w:themeColor="text1"/>
        </w:rPr>
        <w:lastRenderedPageBreak/>
        <w:t xml:space="preserve">is discontinuous and proceeds through a series of stages” </w:t>
      </w:r>
      <w:r w:rsidR="000C6BAE" w:rsidRPr="00BA43ED">
        <w:rPr>
          <w:rFonts w:ascii="Arial" w:eastAsia="Times New Roman" w:hAnsi="Arial" w:cs="Arial"/>
          <w:color w:val="000000" w:themeColor="text1"/>
          <w:sz w:val="20"/>
          <w:szCs w:val="20"/>
          <w:shd w:val="clear" w:color="auto" w:fill="FFFFFF"/>
          <w:lang w:eastAsia="en-GB"/>
        </w:rPr>
        <w:t xml:space="preserve">(Parke, </w:t>
      </w:r>
      <w:proofErr w:type="spellStart"/>
      <w:r w:rsidR="000C6BAE" w:rsidRPr="00BA43ED">
        <w:rPr>
          <w:rFonts w:ascii="Arial" w:eastAsia="Times New Roman" w:hAnsi="Arial" w:cs="Arial"/>
          <w:color w:val="000000" w:themeColor="text1"/>
          <w:sz w:val="20"/>
          <w:szCs w:val="20"/>
          <w:shd w:val="clear" w:color="auto" w:fill="FFFFFF"/>
          <w:lang w:eastAsia="en-GB"/>
        </w:rPr>
        <w:t>Roisman</w:t>
      </w:r>
      <w:proofErr w:type="spellEnd"/>
      <w:r w:rsidR="000C6BAE" w:rsidRPr="00BA43ED">
        <w:rPr>
          <w:rFonts w:ascii="Arial" w:eastAsia="Times New Roman" w:hAnsi="Arial" w:cs="Arial"/>
          <w:color w:val="000000" w:themeColor="text1"/>
          <w:sz w:val="20"/>
          <w:szCs w:val="20"/>
          <w:shd w:val="clear" w:color="auto" w:fill="FFFFFF"/>
          <w:lang w:eastAsia="en-GB"/>
        </w:rPr>
        <w:t xml:space="preserve"> and Rose, 2019</w:t>
      </w:r>
      <w:r w:rsidR="003759DC" w:rsidRPr="00BA43ED">
        <w:rPr>
          <w:rFonts w:ascii="Arial" w:eastAsia="Times New Roman" w:hAnsi="Arial" w:cs="Arial"/>
          <w:color w:val="000000" w:themeColor="text1"/>
          <w:sz w:val="20"/>
          <w:szCs w:val="20"/>
          <w:shd w:val="clear" w:color="auto" w:fill="FFFFFF"/>
          <w:lang w:eastAsia="en-GB"/>
        </w:rPr>
        <w:t>, p.17</w:t>
      </w:r>
      <w:r w:rsidR="000C6BAE" w:rsidRPr="00BA43ED">
        <w:rPr>
          <w:rFonts w:ascii="Arial" w:eastAsia="Times New Roman" w:hAnsi="Arial" w:cs="Arial"/>
          <w:color w:val="000000" w:themeColor="text1"/>
          <w:sz w:val="20"/>
          <w:szCs w:val="20"/>
          <w:shd w:val="clear" w:color="auto" w:fill="FFFFFF"/>
          <w:lang w:eastAsia="en-GB"/>
        </w:rPr>
        <w:t>)</w:t>
      </w:r>
      <w:r w:rsidR="000C6BAE" w:rsidRPr="00BA43ED">
        <w:rPr>
          <w:rFonts w:ascii="Times New Roman" w:eastAsia="Times New Roman" w:hAnsi="Times New Roman" w:cs="Times New Roman"/>
          <w:color w:val="000000" w:themeColor="text1"/>
          <w:lang w:eastAsia="en-GB"/>
        </w:rPr>
        <w:t xml:space="preserve">. </w:t>
      </w:r>
      <w:r w:rsidRPr="00BA43ED">
        <w:rPr>
          <w:color w:val="000000" w:themeColor="text1"/>
        </w:rPr>
        <w:t>This highlights the importance social skills in our daily lives and what happens if we do not have these skills. The Welsh Government who in their new education curriculum</w:t>
      </w:r>
      <w:r w:rsidR="002C68A9" w:rsidRPr="00BA43ED">
        <w:rPr>
          <w:color w:val="000000" w:themeColor="text1"/>
        </w:rPr>
        <w:t xml:space="preserve">, </w:t>
      </w:r>
      <w:r w:rsidRPr="00BA43ED">
        <w:rPr>
          <w:color w:val="000000" w:themeColor="text1"/>
        </w:rPr>
        <w:t xml:space="preserve">known as the Foundation Phase, comment how social development is one of the most important aspects of the </w:t>
      </w:r>
      <w:r w:rsidR="00185B97" w:rsidRPr="00BA43ED">
        <w:rPr>
          <w:color w:val="000000" w:themeColor="text1"/>
        </w:rPr>
        <w:t>F</w:t>
      </w:r>
      <w:r w:rsidRPr="00BA43ED">
        <w:rPr>
          <w:color w:val="000000" w:themeColor="text1"/>
        </w:rPr>
        <w:t xml:space="preserve">oundation </w:t>
      </w:r>
      <w:r w:rsidR="00185B97" w:rsidRPr="00BA43ED">
        <w:rPr>
          <w:color w:val="000000" w:themeColor="text1"/>
        </w:rPr>
        <w:t>P</w:t>
      </w:r>
      <w:r w:rsidRPr="00BA43ED">
        <w:rPr>
          <w:color w:val="000000" w:themeColor="text1"/>
        </w:rPr>
        <w:t xml:space="preserve">hase and these skills can be developed through “learning activities indoors and outdoors” </w:t>
      </w:r>
      <w:r w:rsidR="00C51F97" w:rsidRPr="00BA43ED">
        <w:rPr>
          <w:rFonts w:ascii="Arial" w:eastAsia="Times New Roman" w:hAnsi="Arial" w:cs="Arial"/>
          <w:color w:val="000000" w:themeColor="text1"/>
          <w:sz w:val="20"/>
          <w:szCs w:val="20"/>
          <w:shd w:val="clear" w:color="auto" w:fill="FFFFFF"/>
          <w:lang w:eastAsia="en-GB"/>
        </w:rPr>
        <w:t>(Welsh Government, 2015)</w:t>
      </w:r>
      <w:r w:rsidR="00C51F97" w:rsidRPr="00BA43ED">
        <w:rPr>
          <w:rFonts w:ascii="Times New Roman" w:eastAsia="Times New Roman" w:hAnsi="Times New Roman" w:cs="Times New Roman"/>
          <w:color w:val="000000" w:themeColor="text1"/>
          <w:lang w:eastAsia="en-GB"/>
        </w:rPr>
        <w:t xml:space="preserve">. </w:t>
      </w:r>
      <w:r w:rsidRPr="00BA43ED">
        <w:rPr>
          <w:color w:val="000000" w:themeColor="text1"/>
        </w:rPr>
        <w:t>They discuss various elements of social development including how children should “develop an understanding of what is fair and unfair and to be willing to compromise”</w:t>
      </w:r>
      <w:r w:rsidR="00C51F97" w:rsidRPr="00BA43ED">
        <w:rPr>
          <w:color w:val="000000" w:themeColor="text1"/>
        </w:rPr>
        <w:t xml:space="preserve"> </w:t>
      </w:r>
      <w:r w:rsidR="00C51F97" w:rsidRPr="00BA43ED">
        <w:rPr>
          <w:rFonts w:ascii="Arial" w:eastAsia="Times New Roman" w:hAnsi="Arial" w:cs="Arial"/>
          <w:color w:val="000000" w:themeColor="text1"/>
          <w:sz w:val="20"/>
          <w:szCs w:val="20"/>
          <w:shd w:val="clear" w:color="auto" w:fill="FFFFFF"/>
          <w:lang w:eastAsia="en-GB"/>
        </w:rPr>
        <w:t xml:space="preserve">(Welsh Government, 2015). </w:t>
      </w:r>
      <w:r w:rsidR="00693DF5" w:rsidRPr="00BA43ED">
        <w:rPr>
          <w:color w:val="000000" w:themeColor="text1"/>
        </w:rPr>
        <w:t>However, d</w:t>
      </w:r>
      <w:r w:rsidRPr="00BA43ED">
        <w:rPr>
          <w:color w:val="000000" w:themeColor="text1"/>
        </w:rPr>
        <w:t>eveloping social skills does come with challenges</w:t>
      </w:r>
      <w:r w:rsidR="0011400F" w:rsidRPr="00BA43ED">
        <w:rPr>
          <w:color w:val="000000" w:themeColor="text1"/>
        </w:rPr>
        <w:t xml:space="preserve"> as t</w:t>
      </w:r>
      <w:r w:rsidRPr="00BA43ED">
        <w:rPr>
          <w:color w:val="000000" w:themeColor="text1"/>
        </w:rPr>
        <w:t xml:space="preserve">here are factors which hinder social development including family or friends, the environment, genetics and nutrition. It can be hard for children to fit in, make new friends, talk to people and know what is expected of them in different social situations. This is particularly evident for children with additional learning needs such as ADHD. This is because “ADHD can make peer relationships or friendships very difficult” </w:t>
      </w:r>
      <w:r w:rsidR="00873E3F" w:rsidRPr="00BA43ED">
        <w:rPr>
          <w:rFonts w:ascii="Arial" w:eastAsia="Times New Roman" w:hAnsi="Arial" w:cs="Arial"/>
          <w:color w:val="000000" w:themeColor="text1"/>
          <w:sz w:val="20"/>
          <w:szCs w:val="20"/>
          <w:shd w:val="clear" w:color="auto" w:fill="FFFFFF"/>
          <w:lang w:eastAsia="en-GB"/>
        </w:rPr>
        <w:t>(Centres for Disease Control and Prevention, n.d.)</w:t>
      </w:r>
      <w:r w:rsidR="00873E3F" w:rsidRPr="00BA43ED">
        <w:rPr>
          <w:rFonts w:ascii="Times New Roman" w:eastAsia="Times New Roman" w:hAnsi="Times New Roman" w:cs="Times New Roman"/>
          <w:color w:val="000000" w:themeColor="text1"/>
          <w:lang w:eastAsia="en-GB"/>
        </w:rPr>
        <w:t xml:space="preserve"> </w:t>
      </w:r>
      <w:r w:rsidRPr="00BA43ED">
        <w:rPr>
          <w:color w:val="000000" w:themeColor="text1"/>
        </w:rPr>
        <w:t xml:space="preserve">as children with ADHD can “seem shy or withdrawn to their peers” </w:t>
      </w:r>
      <w:r w:rsidR="00C51F97" w:rsidRPr="00BA43ED">
        <w:rPr>
          <w:rFonts w:ascii="Arial" w:eastAsia="Times New Roman" w:hAnsi="Arial" w:cs="Arial"/>
          <w:color w:val="000000" w:themeColor="text1"/>
          <w:sz w:val="20"/>
          <w:szCs w:val="20"/>
          <w:shd w:val="clear" w:color="auto" w:fill="FFFFFF"/>
          <w:lang w:eastAsia="en-GB"/>
        </w:rPr>
        <w:t>(</w:t>
      </w:r>
      <w:proofErr w:type="spellStart"/>
      <w:r w:rsidR="00C51F97" w:rsidRPr="00BA43ED">
        <w:rPr>
          <w:rFonts w:ascii="Arial" w:eastAsia="Times New Roman" w:hAnsi="Arial" w:cs="Arial"/>
          <w:color w:val="000000" w:themeColor="text1"/>
          <w:sz w:val="20"/>
          <w:szCs w:val="20"/>
          <w:shd w:val="clear" w:color="auto" w:fill="FFFFFF"/>
          <w:lang w:eastAsia="en-GB"/>
        </w:rPr>
        <w:t>Cent</w:t>
      </w:r>
      <w:r w:rsidR="002C5EAF" w:rsidRPr="00BA43ED">
        <w:rPr>
          <w:rFonts w:ascii="Arial" w:eastAsia="Times New Roman" w:hAnsi="Arial" w:cs="Arial"/>
          <w:color w:val="000000" w:themeColor="text1"/>
          <w:sz w:val="20"/>
          <w:szCs w:val="20"/>
          <w:shd w:val="clear" w:color="auto" w:fill="FFFFFF"/>
          <w:lang w:eastAsia="en-GB"/>
        </w:rPr>
        <w:t>er</w:t>
      </w:r>
      <w:r w:rsidR="00C51F97" w:rsidRPr="00BA43ED">
        <w:rPr>
          <w:rFonts w:ascii="Arial" w:eastAsia="Times New Roman" w:hAnsi="Arial" w:cs="Arial"/>
          <w:color w:val="000000" w:themeColor="text1"/>
          <w:sz w:val="20"/>
          <w:szCs w:val="20"/>
          <w:shd w:val="clear" w:color="auto" w:fill="FFFFFF"/>
          <w:lang w:eastAsia="en-GB"/>
        </w:rPr>
        <w:t>s</w:t>
      </w:r>
      <w:proofErr w:type="spellEnd"/>
      <w:r w:rsidR="00C51F97" w:rsidRPr="00BA43ED">
        <w:rPr>
          <w:rFonts w:ascii="Arial" w:eastAsia="Times New Roman" w:hAnsi="Arial" w:cs="Arial"/>
          <w:color w:val="000000" w:themeColor="text1"/>
          <w:sz w:val="20"/>
          <w:szCs w:val="20"/>
          <w:shd w:val="clear" w:color="auto" w:fill="FFFFFF"/>
          <w:lang w:eastAsia="en-GB"/>
        </w:rPr>
        <w:t xml:space="preserve"> for Disease Control and Prevention, n.d.)</w:t>
      </w:r>
      <w:r w:rsidR="00C51F97" w:rsidRPr="00BA43ED">
        <w:rPr>
          <w:rFonts w:ascii="Times New Roman" w:eastAsia="Times New Roman" w:hAnsi="Times New Roman" w:cs="Times New Roman"/>
          <w:color w:val="000000" w:themeColor="text1"/>
          <w:lang w:eastAsia="en-GB"/>
        </w:rPr>
        <w:t xml:space="preserve"> </w:t>
      </w:r>
      <w:r w:rsidRPr="00BA43ED">
        <w:rPr>
          <w:color w:val="000000" w:themeColor="text1"/>
        </w:rPr>
        <w:t xml:space="preserve">which can make interaction between them difficult. However, there are things that can be done to help these students develop relationships. </w:t>
      </w:r>
      <w:r w:rsidR="0011400F" w:rsidRPr="00BA43ED">
        <w:rPr>
          <w:color w:val="000000" w:themeColor="text1"/>
        </w:rPr>
        <w:t>For example, t</w:t>
      </w:r>
      <w:r w:rsidRPr="00BA43ED">
        <w:rPr>
          <w:color w:val="000000" w:themeColor="text1"/>
        </w:rPr>
        <w:t xml:space="preserve">he school could observe how children identified with ADHD interact with peers and identify if there are any concerns. If there are, then school councillors can play a vital role. They are able to help students with ADHD </w:t>
      </w:r>
      <w:r w:rsidR="00C51F97" w:rsidRPr="00BA43ED">
        <w:rPr>
          <w:color w:val="000000" w:themeColor="text1"/>
        </w:rPr>
        <w:t>“</w:t>
      </w:r>
      <w:r w:rsidRPr="00BA43ED">
        <w:rPr>
          <w:color w:val="000000" w:themeColor="text1"/>
        </w:rPr>
        <w:t>realize their potentials to assist them in achieving academic success, regardless of the challenge</w:t>
      </w:r>
      <w:r w:rsidR="00C51F97" w:rsidRPr="00BA43ED">
        <w:rPr>
          <w:color w:val="000000" w:themeColor="text1"/>
        </w:rPr>
        <w:t>s</w:t>
      </w:r>
      <w:r w:rsidRPr="00BA43ED">
        <w:rPr>
          <w:color w:val="000000" w:themeColor="text1"/>
        </w:rPr>
        <w:t xml:space="preserve"> they may face”</w:t>
      </w:r>
      <w:r w:rsidR="00C51F97" w:rsidRPr="00BA43ED">
        <w:rPr>
          <w:rFonts w:ascii="Arial" w:hAnsi="Arial" w:cs="Arial"/>
          <w:color w:val="000000" w:themeColor="text1"/>
          <w:sz w:val="20"/>
          <w:szCs w:val="20"/>
          <w:shd w:val="clear" w:color="auto" w:fill="FFFFFF"/>
        </w:rPr>
        <w:t xml:space="preserve"> </w:t>
      </w:r>
      <w:r w:rsidR="00C51F97" w:rsidRPr="00BA43ED">
        <w:rPr>
          <w:rFonts w:ascii="Arial" w:eastAsia="Times New Roman" w:hAnsi="Arial" w:cs="Arial"/>
          <w:color w:val="000000" w:themeColor="text1"/>
          <w:sz w:val="20"/>
          <w:szCs w:val="20"/>
          <w:shd w:val="clear" w:color="auto" w:fill="FFFFFF"/>
          <w:lang w:eastAsia="en-GB"/>
        </w:rPr>
        <w:t>(</w:t>
      </w:r>
      <w:proofErr w:type="spellStart"/>
      <w:r w:rsidR="00C51F97" w:rsidRPr="00BA43ED">
        <w:rPr>
          <w:rFonts w:ascii="Arial" w:eastAsia="Times New Roman" w:hAnsi="Arial" w:cs="Arial"/>
          <w:color w:val="000000" w:themeColor="text1"/>
          <w:sz w:val="20"/>
          <w:szCs w:val="20"/>
          <w:shd w:val="clear" w:color="auto" w:fill="FFFFFF"/>
          <w:lang w:eastAsia="en-GB"/>
        </w:rPr>
        <w:t>Branscome</w:t>
      </w:r>
      <w:proofErr w:type="spellEnd"/>
      <w:r w:rsidR="00C51F97" w:rsidRPr="00BA43ED">
        <w:rPr>
          <w:rFonts w:ascii="Arial" w:eastAsia="Times New Roman" w:hAnsi="Arial" w:cs="Arial"/>
          <w:color w:val="000000" w:themeColor="text1"/>
          <w:sz w:val="20"/>
          <w:szCs w:val="20"/>
          <w:shd w:val="clear" w:color="auto" w:fill="FFFFFF"/>
          <w:lang w:eastAsia="en-GB"/>
        </w:rPr>
        <w:t>, Cunningham, Kelley and Brown, 2014).</w:t>
      </w:r>
      <w:r w:rsidR="00C51F97" w:rsidRPr="00BA43ED">
        <w:rPr>
          <w:rFonts w:ascii="Times New Roman" w:eastAsia="Times New Roman" w:hAnsi="Times New Roman" w:cs="Times New Roman"/>
          <w:color w:val="000000" w:themeColor="text1"/>
          <w:lang w:eastAsia="en-GB"/>
        </w:rPr>
        <w:t xml:space="preserve"> </w:t>
      </w:r>
      <w:r w:rsidRPr="00BA43ED">
        <w:rPr>
          <w:color w:val="000000" w:themeColor="text1"/>
        </w:rPr>
        <w:t xml:space="preserve">As well as this, “school </w:t>
      </w:r>
      <w:proofErr w:type="spellStart"/>
      <w:r w:rsidRPr="00BA43ED">
        <w:rPr>
          <w:color w:val="000000" w:themeColor="text1"/>
        </w:rPr>
        <w:t>counc</w:t>
      </w:r>
      <w:r w:rsidR="004F3F15" w:rsidRPr="00BA43ED">
        <w:rPr>
          <w:color w:val="000000" w:themeColor="text1"/>
        </w:rPr>
        <w:t>elors</w:t>
      </w:r>
      <w:proofErr w:type="spellEnd"/>
      <w:r w:rsidRPr="00BA43ED">
        <w:rPr>
          <w:color w:val="000000" w:themeColor="text1"/>
        </w:rPr>
        <w:t xml:space="preserve"> will be called upon to work with parents, teachers, and other educational professional</w:t>
      </w:r>
      <w:r w:rsidR="004F3F15" w:rsidRPr="00BA43ED">
        <w:rPr>
          <w:color w:val="000000" w:themeColor="text1"/>
        </w:rPr>
        <w:t>s</w:t>
      </w:r>
      <w:r w:rsidRPr="00BA43ED">
        <w:rPr>
          <w:color w:val="000000" w:themeColor="text1"/>
        </w:rPr>
        <w:t xml:space="preserve"> to assist children with ADHD”</w:t>
      </w:r>
      <w:r w:rsidR="004F3F15" w:rsidRPr="00BA43ED">
        <w:rPr>
          <w:rFonts w:ascii="Arial" w:hAnsi="Arial" w:cs="Arial"/>
          <w:color w:val="000000" w:themeColor="text1"/>
          <w:sz w:val="20"/>
          <w:szCs w:val="20"/>
          <w:shd w:val="clear" w:color="auto" w:fill="FFFFFF"/>
        </w:rPr>
        <w:t xml:space="preserve"> </w:t>
      </w:r>
      <w:r w:rsidR="004F3F15" w:rsidRPr="00BA43ED">
        <w:rPr>
          <w:rFonts w:ascii="Arial" w:eastAsia="Times New Roman" w:hAnsi="Arial" w:cs="Arial"/>
          <w:color w:val="000000" w:themeColor="text1"/>
          <w:sz w:val="20"/>
          <w:szCs w:val="20"/>
          <w:shd w:val="clear" w:color="auto" w:fill="FFFFFF"/>
          <w:lang w:eastAsia="en-GB"/>
        </w:rPr>
        <w:t>(</w:t>
      </w:r>
      <w:proofErr w:type="spellStart"/>
      <w:r w:rsidR="004F3F15" w:rsidRPr="00BA43ED">
        <w:rPr>
          <w:rFonts w:ascii="Arial" w:eastAsia="Times New Roman" w:hAnsi="Arial" w:cs="Arial"/>
          <w:color w:val="000000" w:themeColor="text1"/>
          <w:sz w:val="20"/>
          <w:szCs w:val="20"/>
          <w:shd w:val="clear" w:color="auto" w:fill="FFFFFF"/>
          <w:lang w:eastAsia="en-GB"/>
        </w:rPr>
        <w:t>Branscome</w:t>
      </w:r>
      <w:proofErr w:type="spellEnd"/>
      <w:r w:rsidR="004F3F15" w:rsidRPr="00BA43ED">
        <w:rPr>
          <w:rFonts w:ascii="Arial" w:eastAsia="Times New Roman" w:hAnsi="Arial" w:cs="Arial"/>
          <w:color w:val="000000" w:themeColor="text1"/>
          <w:sz w:val="20"/>
          <w:szCs w:val="20"/>
          <w:shd w:val="clear" w:color="auto" w:fill="FFFFFF"/>
          <w:lang w:eastAsia="en-GB"/>
        </w:rPr>
        <w:t>, Cunningham, Kelley and Brown, 2014)</w:t>
      </w:r>
      <w:r w:rsidRPr="00BA43ED">
        <w:rPr>
          <w:color w:val="000000" w:themeColor="text1"/>
        </w:rPr>
        <w:t>, demonstrating the importance of their work and how they can really help a child’s progress.</w:t>
      </w:r>
    </w:p>
    <w:p w14:paraId="50505E9A" w14:textId="77777777" w:rsidR="005E0825" w:rsidRPr="00BA43ED" w:rsidRDefault="005E0825" w:rsidP="00625AD1">
      <w:pPr>
        <w:spacing w:line="360" w:lineRule="auto"/>
        <w:rPr>
          <w:color w:val="000000" w:themeColor="text1"/>
        </w:rPr>
      </w:pPr>
    </w:p>
    <w:p w14:paraId="364A1F53" w14:textId="77777777" w:rsidR="005E0825" w:rsidRPr="00BA43ED" w:rsidRDefault="005E0825" w:rsidP="00625AD1">
      <w:pPr>
        <w:spacing w:line="360" w:lineRule="auto"/>
        <w:rPr>
          <w:color w:val="000000" w:themeColor="text1"/>
        </w:rPr>
      </w:pPr>
      <w:r w:rsidRPr="00BA43ED">
        <w:rPr>
          <w:color w:val="000000" w:themeColor="text1"/>
        </w:rPr>
        <w:t xml:space="preserve">Ultimately, developing social skills is important in order to interact with others effectively. Although they may take time to grow, everyone develops these abilities at their own pace and good social skills comes with patience and practice. </w:t>
      </w:r>
    </w:p>
    <w:p w14:paraId="54A083C6" w14:textId="77777777" w:rsidR="005E0825" w:rsidRPr="00BA43ED" w:rsidRDefault="005E0825" w:rsidP="005E0825">
      <w:pPr>
        <w:spacing w:line="360" w:lineRule="auto"/>
        <w:rPr>
          <w:color w:val="000000" w:themeColor="text1"/>
        </w:rPr>
      </w:pPr>
    </w:p>
    <w:p w14:paraId="0F4891EC" w14:textId="77777777" w:rsidR="00C51F97" w:rsidRPr="00BA43ED" w:rsidRDefault="00C51F97" w:rsidP="000C6BAE">
      <w:pPr>
        <w:spacing w:line="360" w:lineRule="auto"/>
        <w:rPr>
          <w:color w:val="000000" w:themeColor="text1"/>
        </w:rPr>
      </w:pPr>
    </w:p>
    <w:p w14:paraId="60E4061B" w14:textId="77777777" w:rsidR="00C51F97" w:rsidRPr="00BA43ED" w:rsidRDefault="00C51F97" w:rsidP="000C6BAE">
      <w:pPr>
        <w:spacing w:line="360" w:lineRule="auto"/>
        <w:rPr>
          <w:color w:val="000000" w:themeColor="text1"/>
        </w:rPr>
      </w:pPr>
    </w:p>
    <w:p w14:paraId="035A167C" w14:textId="77777777" w:rsidR="001524DD" w:rsidRDefault="001524DD" w:rsidP="000C6BAE">
      <w:pPr>
        <w:spacing w:line="360" w:lineRule="auto"/>
      </w:pPr>
    </w:p>
    <w:p w14:paraId="342036A3" w14:textId="52DCD9BD" w:rsidR="001524DD" w:rsidRPr="001524DD" w:rsidRDefault="000C6BAE" w:rsidP="000C6BAE">
      <w:pPr>
        <w:spacing w:line="360" w:lineRule="auto"/>
        <w:rPr>
          <w:u w:val="single"/>
        </w:rPr>
      </w:pPr>
      <w:r w:rsidRPr="001524DD">
        <w:rPr>
          <w:u w:val="single"/>
        </w:rPr>
        <w:t xml:space="preserve">Reference List </w:t>
      </w:r>
    </w:p>
    <w:p w14:paraId="34922751" w14:textId="61624802" w:rsidR="00C51F97" w:rsidRDefault="00C51F97" w:rsidP="00C51F97">
      <w:pPr>
        <w:rPr>
          <w:rFonts w:ascii="Times New Roman" w:eastAsia="Times New Roman" w:hAnsi="Times New Roman" w:cs="Times New Roman"/>
          <w:lang w:eastAsia="en-GB"/>
        </w:rPr>
      </w:pPr>
      <w:proofErr w:type="spellStart"/>
      <w:r w:rsidRPr="00C51F97">
        <w:rPr>
          <w:rFonts w:ascii="Arial" w:eastAsia="Times New Roman" w:hAnsi="Arial" w:cs="Arial"/>
          <w:color w:val="000000"/>
          <w:sz w:val="20"/>
          <w:szCs w:val="20"/>
          <w:shd w:val="clear" w:color="auto" w:fill="FFFFFF"/>
          <w:lang w:eastAsia="en-GB"/>
        </w:rPr>
        <w:t>Branscome</w:t>
      </w:r>
      <w:proofErr w:type="spellEnd"/>
      <w:r w:rsidRPr="00C51F97">
        <w:rPr>
          <w:rFonts w:ascii="Arial" w:eastAsia="Times New Roman" w:hAnsi="Arial" w:cs="Arial"/>
          <w:color w:val="000000"/>
          <w:sz w:val="20"/>
          <w:szCs w:val="20"/>
          <w:shd w:val="clear" w:color="auto" w:fill="FFFFFF"/>
          <w:lang w:eastAsia="en-GB"/>
        </w:rPr>
        <w:t>, J., Cunningham, T., Kelley, H. and Brown, C., 2014. </w:t>
      </w:r>
      <w:r w:rsidRPr="00C51F97">
        <w:rPr>
          <w:rFonts w:ascii="Arial" w:eastAsia="Times New Roman" w:hAnsi="Arial" w:cs="Arial"/>
          <w:i/>
          <w:iCs/>
          <w:color w:val="000000"/>
          <w:sz w:val="20"/>
          <w:szCs w:val="20"/>
          <w:shd w:val="clear" w:color="auto" w:fill="FFFFFF"/>
          <w:lang w:eastAsia="en-GB"/>
        </w:rPr>
        <w:t xml:space="preserve">ADHD: Implications for School </w:t>
      </w:r>
      <w:proofErr w:type="spellStart"/>
      <w:r w:rsidRPr="00C51F97">
        <w:rPr>
          <w:rFonts w:ascii="Arial" w:eastAsia="Times New Roman" w:hAnsi="Arial" w:cs="Arial"/>
          <w:i/>
          <w:iCs/>
          <w:color w:val="000000"/>
          <w:sz w:val="20"/>
          <w:szCs w:val="20"/>
          <w:shd w:val="clear" w:color="auto" w:fill="FFFFFF"/>
          <w:lang w:eastAsia="en-GB"/>
        </w:rPr>
        <w:t>Counselors</w:t>
      </w:r>
      <w:proofErr w:type="spellEnd"/>
      <w:r w:rsidRPr="00C51F97">
        <w:rPr>
          <w:rFonts w:ascii="Arial" w:eastAsia="Times New Roman" w:hAnsi="Arial" w:cs="Arial"/>
          <w:color w:val="000000"/>
          <w:sz w:val="20"/>
          <w:szCs w:val="20"/>
          <w:shd w:val="clear" w:color="auto" w:fill="FFFFFF"/>
          <w:lang w:eastAsia="en-GB"/>
        </w:rPr>
        <w:t xml:space="preserve">. [online] ERIC. Available at: </w:t>
      </w:r>
      <w:hyperlink r:id="rId4" w:history="1">
        <w:r w:rsidRPr="00C51F97">
          <w:rPr>
            <w:rStyle w:val="Hyperlink"/>
            <w:rFonts w:ascii="Arial" w:eastAsia="Times New Roman" w:hAnsi="Arial" w:cs="Arial"/>
            <w:sz w:val="20"/>
            <w:szCs w:val="20"/>
            <w:shd w:val="clear" w:color="auto" w:fill="FFFFFF"/>
            <w:lang w:eastAsia="en-GB"/>
          </w:rPr>
          <w:t>https://files.eric.ed.gov/fulltext/EJ1084428.pdf</w:t>
        </w:r>
      </w:hyperlink>
      <w:r>
        <w:rPr>
          <w:rFonts w:ascii="Arial" w:eastAsia="Times New Roman" w:hAnsi="Arial" w:cs="Arial"/>
          <w:color w:val="000000"/>
          <w:sz w:val="20"/>
          <w:szCs w:val="20"/>
          <w:shd w:val="clear" w:color="auto" w:fill="FFFFFF"/>
          <w:lang w:eastAsia="en-GB"/>
        </w:rPr>
        <w:t xml:space="preserve"> </w:t>
      </w:r>
      <w:r w:rsidRPr="00C51F97">
        <w:rPr>
          <w:rFonts w:ascii="Arial" w:eastAsia="Times New Roman" w:hAnsi="Arial" w:cs="Arial"/>
          <w:color w:val="000000"/>
          <w:sz w:val="20"/>
          <w:szCs w:val="20"/>
          <w:shd w:val="clear" w:color="auto" w:fill="FFFFFF"/>
          <w:lang w:eastAsia="en-GB"/>
        </w:rPr>
        <w:t xml:space="preserve"> [Accessed 10 March 2021].</w:t>
      </w:r>
    </w:p>
    <w:p w14:paraId="7ADB026D" w14:textId="77777777" w:rsidR="00C51F97" w:rsidRPr="00C51F97" w:rsidRDefault="00C51F97" w:rsidP="00C51F97">
      <w:pPr>
        <w:rPr>
          <w:rFonts w:ascii="Times New Roman" w:eastAsia="Times New Roman" w:hAnsi="Times New Roman" w:cs="Times New Roman"/>
          <w:lang w:eastAsia="en-GB"/>
        </w:rPr>
      </w:pPr>
    </w:p>
    <w:p w14:paraId="16B7D88B" w14:textId="2881DD36" w:rsidR="00C51F97" w:rsidRDefault="00C51F97" w:rsidP="00C51F97">
      <w:pPr>
        <w:rPr>
          <w:rFonts w:ascii="Arial" w:eastAsia="Times New Roman" w:hAnsi="Arial" w:cs="Arial"/>
          <w:color w:val="000000"/>
          <w:sz w:val="20"/>
          <w:szCs w:val="20"/>
          <w:shd w:val="clear" w:color="auto" w:fill="FFFFFF"/>
          <w:lang w:eastAsia="en-GB"/>
        </w:rPr>
      </w:pPr>
      <w:proofErr w:type="spellStart"/>
      <w:r w:rsidRPr="00C51F97">
        <w:rPr>
          <w:rFonts w:ascii="Arial" w:eastAsia="Times New Roman" w:hAnsi="Arial" w:cs="Arial"/>
          <w:color w:val="000000"/>
          <w:sz w:val="20"/>
          <w:szCs w:val="20"/>
          <w:shd w:val="clear" w:color="auto" w:fill="FFFFFF"/>
          <w:lang w:eastAsia="en-GB"/>
        </w:rPr>
        <w:t>Centers</w:t>
      </w:r>
      <w:proofErr w:type="spellEnd"/>
      <w:r w:rsidRPr="00C51F97">
        <w:rPr>
          <w:rFonts w:ascii="Arial" w:eastAsia="Times New Roman" w:hAnsi="Arial" w:cs="Arial"/>
          <w:color w:val="000000"/>
          <w:sz w:val="20"/>
          <w:szCs w:val="20"/>
          <w:shd w:val="clear" w:color="auto" w:fill="FFFFFF"/>
          <w:lang w:eastAsia="en-GB"/>
        </w:rPr>
        <w:t xml:space="preserve"> for Disease Control and Prevention. n.d. </w:t>
      </w:r>
      <w:r w:rsidRPr="00C51F97">
        <w:rPr>
          <w:rFonts w:ascii="Arial" w:eastAsia="Times New Roman" w:hAnsi="Arial" w:cs="Arial"/>
          <w:i/>
          <w:iCs/>
          <w:color w:val="000000"/>
          <w:sz w:val="20"/>
          <w:szCs w:val="20"/>
          <w:shd w:val="clear" w:color="auto" w:fill="FFFFFF"/>
          <w:lang w:eastAsia="en-GB"/>
        </w:rPr>
        <w:t>Other Concerns and Conditions with ADHD</w:t>
      </w:r>
      <w:r w:rsidRPr="00C51F97">
        <w:rPr>
          <w:rFonts w:ascii="Arial" w:eastAsia="Times New Roman" w:hAnsi="Arial" w:cs="Arial"/>
          <w:color w:val="000000"/>
          <w:sz w:val="20"/>
          <w:szCs w:val="20"/>
          <w:shd w:val="clear" w:color="auto" w:fill="FFFFFF"/>
          <w:lang w:eastAsia="en-GB"/>
        </w:rPr>
        <w:t xml:space="preserve">. [online] Available at: </w:t>
      </w:r>
      <w:hyperlink r:id="rId5" w:history="1">
        <w:r w:rsidRPr="00C51F97">
          <w:rPr>
            <w:rStyle w:val="Hyperlink"/>
            <w:rFonts w:ascii="Arial" w:eastAsia="Times New Roman" w:hAnsi="Arial" w:cs="Arial"/>
            <w:sz w:val="20"/>
            <w:szCs w:val="20"/>
            <w:shd w:val="clear" w:color="auto" w:fill="FFFFFF"/>
            <w:lang w:eastAsia="en-GB"/>
          </w:rPr>
          <w:t>https://www.cdc.gov/ncbddd/adhd/conditions.html</w:t>
        </w:r>
      </w:hyperlink>
      <w:r>
        <w:rPr>
          <w:rFonts w:ascii="Arial" w:eastAsia="Times New Roman" w:hAnsi="Arial" w:cs="Arial"/>
          <w:color w:val="000000"/>
          <w:sz w:val="20"/>
          <w:szCs w:val="20"/>
          <w:shd w:val="clear" w:color="auto" w:fill="FFFFFF"/>
          <w:lang w:eastAsia="en-GB"/>
        </w:rPr>
        <w:t xml:space="preserve"> </w:t>
      </w:r>
      <w:r w:rsidRPr="00C51F97">
        <w:rPr>
          <w:rFonts w:ascii="Arial" w:eastAsia="Times New Roman" w:hAnsi="Arial" w:cs="Arial"/>
          <w:color w:val="000000"/>
          <w:sz w:val="20"/>
          <w:szCs w:val="20"/>
          <w:shd w:val="clear" w:color="auto" w:fill="FFFFFF"/>
          <w:lang w:eastAsia="en-GB"/>
        </w:rPr>
        <w:t xml:space="preserve"> [Accessed 10 March 2021].</w:t>
      </w:r>
    </w:p>
    <w:p w14:paraId="191031C4" w14:textId="1D51FB2E" w:rsidR="00C51F97" w:rsidRDefault="00C51F97" w:rsidP="00C51F97">
      <w:pPr>
        <w:rPr>
          <w:rFonts w:ascii="Arial" w:eastAsia="Times New Roman" w:hAnsi="Arial" w:cs="Arial"/>
          <w:color w:val="000000"/>
          <w:sz w:val="20"/>
          <w:szCs w:val="20"/>
          <w:shd w:val="clear" w:color="auto" w:fill="FFFFFF"/>
          <w:lang w:eastAsia="en-GB"/>
        </w:rPr>
      </w:pPr>
    </w:p>
    <w:p w14:paraId="35EEB0A8" w14:textId="6BA8464B" w:rsidR="00C51F97" w:rsidRDefault="00C51F97" w:rsidP="00C51F97">
      <w:pPr>
        <w:rPr>
          <w:rFonts w:ascii="Arial" w:eastAsia="Times New Roman" w:hAnsi="Arial" w:cs="Arial"/>
          <w:color w:val="000000"/>
          <w:sz w:val="20"/>
          <w:szCs w:val="20"/>
          <w:shd w:val="clear" w:color="auto" w:fill="FFFFFF"/>
          <w:lang w:eastAsia="en-GB"/>
        </w:rPr>
      </w:pPr>
      <w:r w:rsidRPr="00C51F97">
        <w:rPr>
          <w:rFonts w:ascii="Arial" w:eastAsia="Times New Roman" w:hAnsi="Arial" w:cs="Arial"/>
          <w:color w:val="000000"/>
          <w:sz w:val="20"/>
          <w:szCs w:val="20"/>
          <w:shd w:val="clear" w:color="auto" w:fill="FFFFFF"/>
          <w:lang w:eastAsia="en-GB"/>
        </w:rPr>
        <w:t>Godfrey Maddocks, K., 2019. </w:t>
      </w:r>
      <w:r w:rsidRPr="00C51F97">
        <w:rPr>
          <w:rFonts w:ascii="Arial" w:eastAsia="Times New Roman" w:hAnsi="Arial" w:cs="Arial"/>
          <w:i/>
          <w:iCs/>
          <w:color w:val="000000"/>
          <w:sz w:val="20"/>
          <w:szCs w:val="20"/>
          <w:shd w:val="clear" w:color="auto" w:fill="FFFFFF"/>
          <w:lang w:eastAsia="en-GB"/>
        </w:rPr>
        <w:t>6 Ways to Improve Your Communication Skills at Work</w:t>
      </w:r>
      <w:r w:rsidRPr="00C51F97">
        <w:rPr>
          <w:rFonts w:ascii="Arial" w:eastAsia="Times New Roman" w:hAnsi="Arial" w:cs="Arial"/>
          <w:color w:val="000000"/>
          <w:sz w:val="20"/>
          <w:szCs w:val="20"/>
          <w:shd w:val="clear" w:color="auto" w:fill="FFFFFF"/>
          <w:lang w:eastAsia="en-GB"/>
        </w:rPr>
        <w:t xml:space="preserve">. [online] </w:t>
      </w:r>
      <w:proofErr w:type="spellStart"/>
      <w:r w:rsidRPr="00C51F97">
        <w:rPr>
          <w:rFonts w:ascii="Arial" w:eastAsia="Times New Roman" w:hAnsi="Arial" w:cs="Arial"/>
          <w:color w:val="000000"/>
          <w:sz w:val="20"/>
          <w:szCs w:val="20"/>
          <w:shd w:val="clear" w:color="auto" w:fill="FFFFFF"/>
          <w:lang w:eastAsia="en-GB"/>
        </w:rPr>
        <w:t>Snhu</w:t>
      </w:r>
      <w:proofErr w:type="spellEnd"/>
      <w:r w:rsidRPr="00C51F97">
        <w:rPr>
          <w:rFonts w:ascii="Arial" w:eastAsia="Times New Roman" w:hAnsi="Arial" w:cs="Arial"/>
          <w:color w:val="000000"/>
          <w:sz w:val="20"/>
          <w:szCs w:val="20"/>
          <w:shd w:val="clear" w:color="auto" w:fill="FFFFFF"/>
          <w:lang w:eastAsia="en-GB"/>
        </w:rPr>
        <w:t xml:space="preserve">. Available at: </w:t>
      </w:r>
      <w:hyperlink r:id="rId6" w:history="1">
        <w:r w:rsidRPr="00C51F97">
          <w:rPr>
            <w:rStyle w:val="Hyperlink"/>
            <w:rFonts w:ascii="Arial" w:eastAsia="Times New Roman" w:hAnsi="Arial" w:cs="Arial"/>
            <w:sz w:val="20"/>
            <w:szCs w:val="20"/>
            <w:shd w:val="clear" w:color="auto" w:fill="FFFFFF"/>
            <w:lang w:eastAsia="en-GB"/>
          </w:rPr>
          <w:t>https://www.snhu.edu/about-us/newsroom/2018/03/communication-skills</w:t>
        </w:r>
      </w:hyperlink>
      <w:r>
        <w:rPr>
          <w:rFonts w:ascii="Arial" w:eastAsia="Times New Roman" w:hAnsi="Arial" w:cs="Arial"/>
          <w:color w:val="000000"/>
          <w:sz w:val="20"/>
          <w:szCs w:val="20"/>
          <w:shd w:val="clear" w:color="auto" w:fill="FFFFFF"/>
          <w:lang w:eastAsia="en-GB"/>
        </w:rPr>
        <w:t xml:space="preserve"> </w:t>
      </w:r>
      <w:r w:rsidRPr="00C51F97">
        <w:rPr>
          <w:rFonts w:ascii="Arial" w:eastAsia="Times New Roman" w:hAnsi="Arial" w:cs="Arial"/>
          <w:color w:val="000000"/>
          <w:sz w:val="20"/>
          <w:szCs w:val="20"/>
          <w:shd w:val="clear" w:color="auto" w:fill="FFFFFF"/>
          <w:lang w:eastAsia="en-GB"/>
        </w:rPr>
        <w:t xml:space="preserve"> [Accessed 10 March 2021].</w:t>
      </w:r>
    </w:p>
    <w:p w14:paraId="319D9412" w14:textId="054654E1" w:rsidR="006E78FE" w:rsidRDefault="006E78FE" w:rsidP="00C51F97">
      <w:pPr>
        <w:rPr>
          <w:rFonts w:ascii="Arial" w:eastAsia="Times New Roman" w:hAnsi="Arial" w:cs="Arial"/>
          <w:color w:val="000000"/>
          <w:sz w:val="20"/>
          <w:szCs w:val="20"/>
          <w:shd w:val="clear" w:color="auto" w:fill="FFFFFF"/>
          <w:lang w:eastAsia="en-GB"/>
        </w:rPr>
      </w:pPr>
    </w:p>
    <w:p w14:paraId="41FA4834" w14:textId="2D2A082E" w:rsidR="006E78FE" w:rsidRPr="006E78FE" w:rsidRDefault="006E78FE" w:rsidP="006E78FE">
      <w:pPr>
        <w:rPr>
          <w:rFonts w:ascii="Times New Roman" w:eastAsia="Times New Roman" w:hAnsi="Times New Roman" w:cs="Times New Roman"/>
          <w:lang w:eastAsia="en-GB"/>
        </w:rPr>
      </w:pPr>
      <w:r w:rsidRPr="006E78FE">
        <w:rPr>
          <w:rFonts w:ascii="Arial" w:eastAsia="Times New Roman" w:hAnsi="Arial" w:cs="Arial"/>
          <w:color w:val="000000"/>
          <w:sz w:val="20"/>
          <w:szCs w:val="20"/>
          <w:shd w:val="clear" w:color="auto" w:fill="FFFFFF"/>
          <w:lang w:eastAsia="en-GB"/>
        </w:rPr>
        <w:t>Keenan, T., Evans, S. and Crowley, K., 2016. </w:t>
      </w:r>
      <w:r w:rsidRPr="006E78FE">
        <w:rPr>
          <w:rFonts w:ascii="Arial" w:eastAsia="Times New Roman" w:hAnsi="Arial" w:cs="Arial"/>
          <w:i/>
          <w:iCs/>
          <w:color w:val="000000"/>
          <w:sz w:val="20"/>
          <w:szCs w:val="20"/>
          <w:shd w:val="clear" w:color="auto" w:fill="FFFFFF"/>
          <w:lang w:eastAsia="en-GB"/>
        </w:rPr>
        <w:t>An Introduction to Child Development</w:t>
      </w:r>
      <w:r w:rsidRPr="006E78FE">
        <w:rPr>
          <w:rFonts w:ascii="Arial" w:eastAsia="Times New Roman" w:hAnsi="Arial" w:cs="Arial"/>
          <w:color w:val="000000"/>
          <w:sz w:val="20"/>
          <w:szCs w:val="20"/>
          <w:shd w:val="clear" w:color="auto" w:fill="FFFFFF"/>
          <w:lang w:eastAsia="en-GB"/>
        </w:rPr>
        <w:t>. 3rd ed. United Kingdom: SAGE Publications, pp.2</w:t>
      </w:r>
      <w:r w:rsidR="00517041">
        <w:rPr>
          <w:rFonts w:ascii="Arial" w:eastAsia="Times New Roman" w:hAnsi="Arial" w:cs="Arial"/>
          <w:color w:val="000000"/>
          <w:sz w:val="20"/>
          <w:szCs w:val="20"/>
          <w:shd w:val="clear" w:color="auto" w:fill="FFFFFF"/>
          <w:lang w:eastAsia="en-GB"/>
        </w:rPr>
        <w:t>8</w:t>
      </w:r>
      <w:r w:rsidRPr="006E78FE">
        <w:rPr>
          <w:rFonts w:ascii="Arial" w:eastAsia="Times New Roman" w:hAnsi="Arial" w:cs="Arial"/>
          <w:color w:val="000000"/>
          <w:sz w:val="20"/>
          <w:szCs w:val="20"/>
          <w:shd w:val="clear" w:color="auto" w:fill="FFFFFF"/>
          <w:lang w:eastAsia="en-GB"/>
        </w:rPr>
        <w:t>- 289.</w:t>
      </w:r>
    </w:p>
    <w:p w14:paraId="68464C00" w14:textId="6BDE9575" w:rsidR="00C51F97" w:rsidRDefault="00C51F97" w:rsidP="00C51F97"/>
    <w:p w14:paraId="6FE43E97" w14:textId="4A1BC647" w:rsidR="00C51F97" w:rsidRPr="00C51F97" w:rsidRDefault="00C51F97" w:rsidP="00C51F97">
      <w:pPr>
        <w:rPr>
          <w:rFonts w:ascii="Times New Roman" w:eastAsia="Times New Roman" w:hAnsi="Times New Roman" w:cs="Times New Roman"/>
          <w:lang w:eastAsia="en-GB"/>
        </w:rPr>
      </w:pPr>
      <w:proofErr w:type="spellStart"/>
      <w:r w:rsidRPr="00C51F97">
        <w:rPr>
          <w:rFonts w:ascii="Arial" w:eastAsia="Times New Roman" w:hAnsi="Arial" w:cs="Arial"/>
          <w:color w:val="000000"/>
          <w:sz w:val="20"/>
          <w:szCs w:val="20"/>
          <w:shd w:val="clear" w:color="auto" w:fill="FFFFFF"/>
          <w:lang w:eastAsia="en-GB"/>
        </w:rPr>
        <w:t>Moyses</w:t>
      </w:r>
      <w:proofErr w:type="spellEnd"/>
      <w:r w:rsidRPr="00C51F97">
        <w:rPr>
          <w:rFonts w:ascii="Arial" w:eastAsia="Times New Roman" w:hAnsi="Arial" w:cs="Arial"/>
          <w:color w:val="000000"/>
          <w:sz w:val="20"/>
          <w:szCs w:val="20"/>
          <w:shd w:val="clear" w:color="auto" w:fill="FFFFFF"/>
          <w:lang w:eastAsia="en-GB"/>
        </w:rPr>
        <w:t>, K., 2016. </w:t>
      </w:r>
      <w:r w:rsidRPr="00C51F97">
        <w:rPr>
          <w:rFonts w:ascii="Arial" w:eastAsia="Times New Roman" w:hAnsi="Arial" w:cs="Arial"/>
          <w:i/>
          <w:iCs/>
          <w:color w:val="000000"/>
          <w:sz w:val="20"/>
          <w:szCs w:val="20"/>
          <w:shd w:val="clear" w:color="auto" w:fill="FFFFFF"/>
          <w:lang w:eastAsia="en-GB"/>
        </w:rPr>
        <w:t>Encourage social skills for children’s academic success</w:t>
      </w:r>
      <w:r w:rsidRPr="00C51F97">
        <w:rPr>
          <w:rFonts w:ascii="Arial" w:eastAsia="Times New Roman" w:hAnsi="Arial" w:cs="Arial"/>
          <w:color w:val="000000"/>
          <w:sz w:val="20"/>
          <w:szCs w:val="20"/>
          <w:shd w:val="clear" w:color="auto" w:fill="FFFFFF"/>
          <w:lang w:eastAsia="en-GB"/>
        </w:rPr>
        <w:t xml:space="preserve">. [online] MSU Extension. Available at: </w:t>
      </w:r>
      <w:hyperlink r:id="rId7" w:history="1">
        <w:r w:rsidRPr="00C51F97">
          <w:rPr>
            <w:rStyle w:val="Hyperlink"/>
            <w:rFonts w:ascii="Arial" w:eastAsia="Times New Roman" w:hAnsi="Arial" w:cs="Arial"/>
            <w:sz w:val="20"/>
            <w:szCs w:val="20"/>
            <w:shd w:val="clear" w:color="auto" w:fill="FFFFFF"/>
            <w:lang w:eastAsia="en-GB"/>
          </w:rPr>
          <w:t>https://www.canr.msu.edu/news/encourage_social_skills_for_childrens_academic_success</w:t>
        </w:r>
      </w:hyperlink>
      <w:r>
        <w:rPr>
          <w:rFonts w:ascii="Arial" w:eastAsia="Times New Roman" w:hAnsi="Arial" w:cs="Arial"/>
          <w:color w:val="000000"/>
          <w:sz w:val="20"/>
          <w:szCs w:val="20"/>
          <w:shd w:val="clear" w:color="auto" w:fill="FFFFFF"/>
          <w:lang w:eastAsia="en-GB"/>
        </w:rPr>
        <w:t xml:space="preserve"> </w:t>
      </w:r>
      <w:r w:rsidRPr="00C51F97">
        <w:rPr>
          <w:rFonts w:ascii="Arial" w:eastAsia="Times New Roman" w:hAnsi="Arial" w:cs="Arial"/>
          <w:color w:val="000000"/>
          <w:sz w:val="20"/>
          <w:szCs w:val="20"/>
          <w:shd w:val="clear" w:color="auto" w:fill="FFFFFF"/>
          <w:lang w:eastAsia="en-GB"/>
        </w:rPr>
        <w:t xml:space="preserve"> [Accessed 10 March 2021].</w:t>
      </w:r>
      <w:r>
        <w:rPr>
          <w:rFonts w:ascii="Arial" w:eastAsia="Times New Roman" w:hAnsi="Arial" w:cs="Arial"/>
          <w:color w:val="000000"/>
          <w:sz w:val="20"/>
          <w:szCs w:val="20"/>
          <w:shd w:val="clear" w:color="auto" w:fill="FFFFFF"/>
          <w:lang w:eastAsia="en-GB"/>
        </w:rPr>
        <w:t xml:space="preserve">   </w:t>
      </w:r>
    </w:p>
    <w:p w14:paraId="55189433" w14:textId="77777777" w:rsidR="00C51F97" w:rsidRDefault="00C51F97" w:rsidP="00C51F97"/>
    <w:p w14:paraId="4401B527" w14:textId="6D45F9F7" w:rsidR="00C51F97" w:rsidRDefault="00C51F97" w:rsidP="00C51F97">
      <w:pPr>
        <w:rPr>
          <w:rFonts w:ascii="Arial" w:eastAsia="Times New Roman" w:hAnsi="Arial" w:cs="Arial"/>
          <w:color w:val="000000"/>
          <w:sz w:val="20"/>
          <w:szCs w:val="20"/>
          <w:shd w:val="clear" w:color="auto" w:fill="FFFFFF"/>
          <w:lang w:eastAsia="en-GB"/>
        </w:rPr>
      </w:pPr>
      <w:r w:rsidRPr="00C51F97">
        <w:rPr>
          <w:rFonts w:ascii="Arial" w:eastAsia="Times New Roman" w:hAnsi="Arial" w:cs="Arial"/>
          <w:color w:val="000000"/>
          <w:sz w:val="20"/>
          <w:szCs w:val="20"/>
          <w:shd w:val="clear" w:color="auto" w:fill="FFFFFF"/>
          <w:lang w:eastAsia="en-GB"/>
        </w:rPr>
        <w:t xml:space="preserve">Parke, R., </w:t>
      </w:r>
      <w:proofErr w:type="spellStart"/>
      <w:r w:rsidRPr="00C51F97">
        <w:rPr>
          <w:rFonts w:ascii="Arial" w:eastAsia="Times New Roman" w:hAnsi="Arial" w:cs="Arial"/>
          <w:color w:val="000000"/>
          <w:sz w:val="20"/>
          <w:szCs w:val="20"/>
          <w:shd w:val="clear" w:color="auto" w:fill="FFFFFF"/>
          <w:lang w:eastAsia="en-GB"/>
        </w:rPr>
        <w:t>Roisman</w:t>
      </w:r>
      <w:proofErr w:type="spellEnd"/>
      <w:r w:rsidRPr="00C51F97">
        <w:rPr>
          <w:rFonts w:ascii="Arial" w:eastAsia="Times New Roman" w:hAnsi="Arial" w:cs="Arial"/>
          <w:color w:val="000000"/>
          <w:sz w:val="20"/>
          <w:szCs w:val="20"/>
          <w:shd w:val="clear" w:color="auto" w:fill="FFFFFF"/>
          <w:lang w:eastAsia="en-GB"/>
        </w:rPr>
        <w:t>, G. and Rose, A., 2019. </w:t>
      </w:r>
      <w:r w:rsidRPr="00C51F97">
        <w:rPr>
          <w:rFonts w:ascii="Arial" w:eastAsia="Times New Roman" w:hAnsi="Arial" w:cs="Arial"/>
          <w:i/>
          <w:iCs/>
          <w:color w:val="000000"/>
          <w:sz w:val="20"/>
          <w:szCs w:val="20"/>
          <w:shd w:val="clear" w:color="auto" w:fill="FFFFFF"/>
          <w:lang w:eastAsia="en-GB"/>
        </w:rPr>
        <w:t>Social Development</w:t>
      </w:r>
      <w:r w:rsidRPr="00C51F97">
        <w:rPr>
          <w:rFonts w:ascii="Arial" w:eastAsia="Times New Roman" w:hAnsi="Arial" w:cs="Arial"/>
          <w:color w:val="000000"/>
          <w:sz w:val="20"/>
          <w:szCs w:val="20"/>
          <w:shd w:val="clear" w:color="auto" w:fill="FFFFFF"/>
          <w:lang w:eastAsia="en-GB"/>
        </w:rPr>
        <w:t>. 3rd ed. New York: Wiley, p.17.</w:t>
      </w:r>
    </w:p>
    <w:p w14:paraId="3093635B" w14:textId="21575FD2" w:rsidR="00C51F97" w:rsidRDefault="00C51F97" w:rsidP="00C51F97">
      <w:pPr>
        <w:rPr>
          <w:rFonts w:ascii="Arial" w:eastAsia="Times New Roman" w:hAnsi="Arial" w:cs="Arial"/>
          <w:color w:val="000000"/>
          <w:sz w:val="20"/>
          <w:szCs w:val="20"/>
          <w:shd w:val="clear" w:color="auto" w:fill="FFFFFF"/>
          <w:lang w:eastAsia="en-GB"/>
        </w:rPr>
      </w:pPr>
    </w:p>
    <w:p w14:paraId="538A2641" w14:textId="18391549" w:rsidR="00C51F97" w:rsidRPr="00C51F97" w:rsidRDefault="00C51F97" w:rsidP="00C51F97">
      <w:pPr>
        <w:rPr>
          <w:rFonts w:ascii="Times New Roman" w:eastAsia="Times New Roman" w:hAnsi="Times New Roman" w:cs="Times New Roman"/>
          <w:lang w:eastAsia="en-GB"/>
        </w:rPr>
      </w:pPr>
      <w:r w:rsidRPr="00C51F97">
        <w:rPr>
          <w:rFonts w:ascii="Arial" w:eastAsia="Times New Roman" w:hAnsi="Arial" w:cs="Arial"/>
          <w:color w:val="000000"/>
          <w:sz w:val="20"/>
          <w:szCs w:val="20"/>
          <w:shd w:val="clear" w:color="auto" w:fill="FFFFFF"/>
          <w:lang w:eastAsia="en-GB"/>
        </w:rPr>
        <w:t>Robert Wood Johnson Foundation, 2015. </w:t>
      </w:r>
      <w:r w:rsidRPr="00C51F97">
        <w:rPr>
          <w:rFonts w:ascii="Arial" w:eastAsia="Times New Roman" w:hAnsi="Arial" w:cs="Arial"/>
          <w:i/>
          <w:iCs/>
          <w:color w:val="000000"/>
          <w:sz w:val="20"/>
          <w:szCs w:val="20"/>
          <w:shd w:val="clear" w:color="auto" w:fill="FFFFFF"/>
          <w:lang w:eastAsia="en-GB"/>
        </w:rPr>
        <w:t>How Children’s Social Skills Impact Success in Adulthood</w:t>
      </w:r>
      <w:r w:rsidRPr="00C51F97">
        <w:rPr>
          <w:rFonts w:ascii="Arial" w:eastAsia="Times New Roman" w:hAnsi="Arial" w:cs="Arial"/>
          <w:color w:val="000000"/>
          <w:sz w:val="20"/>
          <w:szCs w:val="20"/>
          <w:shd w:val="clear" w:color="auto" w:fill="FFFFFF"/>
          <w:lang w:eastAsia="en-GB"/>
        </w:rPr>
        <w:t xml:space="preserve">. [online] ERIC. Available at: </w:t>
      </w:r>
      <w:hyperlink r:id="rId8" w:history="1">
        <w:r w:rsidRPr="00C51F97">
          <w:rPr>
            <w:rStyle w:val="Hyperlink"/>
            <w:rFonts w:ascii="Arial" w:eastAsia="Times New Roman" w:hAnsi="Arial" w:cs="Arial"/>
            <w:sz w:val="20"/>
            <w:szCs w:val="20"/>
            <w:shd w:val="clear" w:color="auto" w:fill="FFFFFF"/>
            <w:lang w:eastAsia="en-GB"/>
          </w:rPr>
          <w:t>https://files.eric.ed.gov/fulltext/ED592871.pdf</w:t>
        </w:r>
      </w:hyperlink>
      <w:r>
        <w:rPr>
          <w:rFonts w:ascii="Arial" w:eastAsia="Times New Roman" w:hAnsi="Arial" w:cs="Arial"/>
          <w:color w:val="000000"/>
          <w:sz w:val="20"/>
          <w:szCs w:val="20"/>
          <w:shd w:val="clear" w:color="auto" w:fill="FFFFFF"/>
          <w:lang w:eastAsia="en-GB"/>
        </w:rPr>
        <w:t xml:space="preserve"> </w:t>
      </w:r>
      <w:r w:rsidRPr="00C51F97">
        <w:rPr>
          <w:rFonts w:ascii="Arial" w:eastAsia="Times New Roman" w:hAnsi="Arial" w:cs="Arial"/>
          <w:color w:val="000000"/>
          <w:sz w:val="20"/>
          <w:szCs w:val="20"/>
          <w:shd w:val="clear" w:color="auto" w:fill="FFFFFF"/>
          <w:lang w:eastAsia="en-GB"/>
        </w:rPr>
        <w:t xml:space="preserve"> [Accessed 10 March 2021].</w:t>
      </w:r>
    </w:p>
    <w:p w14:paraId="58EA8686" w14:textId="7E658D4B" w:rsidR="00C51F97" w:rsidRDefault="00C51F97" w:rsidP="00C51F97">
      <w:pPr>
        <w:rPr>
          <w:rFonts w:ascii="Times New Roman" w:eastAsia="Times New Roman" w:hAnsi="Times New Roman" w:cs="Times New Roman"/>
          <w:lang w:eastAsia="en-GB"/>
        </w:rPr>
      </w:pPr>
    </w:p>
    <w:p w14:paraId="05696830" w14:textId="602D8870" w:rsidR="00C51F97" w:rsidRPr="00C51F97" w:rsidRDefault="00C51F97" w:rsidP="00C51F97">
      <w:pPr>
        <w:rPr>
          <w:rFonts w:ascii="Times New Roman" w:eastAsia="Times New Roman" w:hAnsi="Times New Roman" w:cs="Times New Roman"/>
          <w:lang w:eastAsia="en-GB"/>
        </w:rPr>
      </w:pPr>
      <w:r w:rsidRPr="00C51F97">
        <w:rPr>
          <w:rFonts w:ascii="Arial" w:eastAsia="Times New Roman" w:hAnsi="Arial" w:cs="Arial"/>
          <w:color w:val="000000"/>
          <w:sz w:val="20"/>
          <w:szCs w:val="20"/>
          <w:shd w:val="clear" w:color="auto" w:fill="FFFFFF"/>
          <w:lang w:eastAsia="en-GB"/>
        </w:rPr>
        <w:t>Welsh Government, 2015. </w:t>
      </w:r>
      <w:r w:rsidRPr="00C51F97">
        <w:rPr>
          <w:rFonts w:ascii="Arial" w:eastAsia="Times New Roman" w:hAnsi="Arial" w:cs="Arial"/>
          <w:i/>
          <w:iCs/>
          <w:color w:val="000000"/>
          <w:sz w:val="20"/>
          <w:szCs w:val="20"/>
          <w:shd w:val="clear" w:color="auto" w:fill="FFFFFF"/>
          <w:lang w:eastAsia="en-GB"/>
        </w:rPr>
        <w:t>Foundation Phase Framework</w:t>
      </w:r>
      <w:r w:rsidRPr="00C51F97">
        <w:rPr>
          <w:rFonts w:ascii="Arial" w:eastAsia="Times New Roman" w:hAnsi="Arial" w:cs="Arial"/>
          <w:color w:val="000000"/>
          <w:sz w:val="20"/>
          <w:szCs w:val="20"/>
          <w:shd w:val="clear" w:color="auto" w:fill="FFFFFF"/>
          <w:lang w:eastAsia="en-GB"/>
        </w:rPr>
        <w:t xml:space="preserve">. [online] Hwb. Available at: </w:t>
      </w:r>
      <w:hyperlink r:id="rId9" w:history="1">
        <w:r w:rsidRPr="00C51F97">
          <w:rPr>
            <w:rStyle w:val="Hyperlink"/>
            <w:rFonts w:ascii="Arial" w:eastAsia="Times New Roman" w:hAnsi="Arial" w:cs="Arial"/>
            <w:sz w:val="20"/>
            <w:szCs w:val="20"/>
            <w:shd w:val="clear" w:color="auto" w:fill="FFFFFF"/>
            <w:lang w:eastAsia="en-GB"/>
          </w:rPr>
          <w:t>https://hwb.gov.wales/api/storage/d5d8e39c-b534-40cb-a3f5-7e2e126d8077/foundation-phase-framework.pdf</w:t>
        </w:r>
      </w:hyperlink>
      <w:r>
        <w:rPr>
          <w:rFonts w:ascii="Arial" w:eastAsia="Times New Roman" w:hAnsi="Arial" w:cs="Arial"/>
          <w:color w:val="000000"/>
          <w:sz w:val="20"/>
          <w:szCs w:val="20"/>
          <w:shd w:val="clear" w:color="auto" w:fill="FFFFFF"/>
          <w:lang w:eastAsia="en-GB"/>
        </w:rPr>
        <w:t xml:space="preserve"> </w:t>
      </w:r>
      <w:r w:rsidRPr="00C51F97">
        <w:rPr>
          <w:rFonts w:ascii="Arial" w:eastAsia="Times New Roman" w:hAnsi="Arial" w:cs="Arial"/>
          <w:color w:val="000000"/>
          <w:sz w:val="20"/>
          <w:szCs w:val="20"/>
          <w:shd w:val="clear" w:color="auto" w:fill="FFFFFF"/>
          <w:lang w:eastAsia="en-GB"/>
        </w:rPr>
        <w:t xml:space="preserve"> [Accessed 10 March 2021].</w:t>
      </w:r>
    </w:p>
    <w:p w14:paraId="18EA75A0" w14:textId="77777777" w:rsidR="00C51F97" w:rsidRPr="00C51F97" w:rsidRDefault="00C51F97" w:rsidP="00C51F97">
      <w:pPr>
        <w:rPr>
          <w:rFonts w:ascii="Times New Roman" w:eastAsia="Times New Roman" w:hAnsi="Times New Roman" w:cs="Times New Roman"/>
          <w:lang w:eastAsia="en-GB"/>
        </w:rPr>
      </w:pPr>
    </w:p>
    <w:p w14:paraId="4C925EEC" w14:textId="77777777" w:rsidR="00C51F97" w:rsidRDefault="00C51F97" w:rsidP="000C6BAE">
      <w:pPr>
        <w:spacing w:line="360" w:lineRule="auto"/>
      </w:pPr>
    </w:p>
    <w:p w14:paraId="65EA199E" w14:textId="60E5B111" w:rsidR="00C51F97" w:rsidRDefault="00C51F97" w:rsidP="000C6BAE">
      <w:pPr>
        <w:spacing w:line="360" w:lineRule="auto"/>
      </w:pPr>
    </w:p>
    <w:p w14:paraId="7C5302F4" w14:textId="77777777" w:rsidR="00797E48" w:rsidRDefault="00797E48" w:rsidP="00797E48"/>
    <w:p w14:paraId="39F320B3" w14:textId="77777777" w:rsidR="00797E48" w:rsidRDefault="00797E48" w:rsidP="00797E48"/>
    <w:p w14:paraId="3BCBC500" w14:textId="77777777" w:rsidR="00797E48" w:rsidRDefault="00797E48" w:rsidP="00797E48"/>
    <w:p w14:paraId="350C70D2" w14:textId="77777777" w:rsidR="00797E48" w:rsidRDefault="00797E48" w:rsidP="00797E48"/>
    <w:p w14:paraId="74D111E3" w14:textId="77777777" w:rsidR="00797E48" w:rsidRDefault="00797E48" w:rsidP="00797E48"/>
    <w:p w14:paraId="37BF90B2" w14:textId="77777777" w:rsidR="00797E48" w:rsidRDefault="00797E48" w:rsidP="00797E48"/>
    <w:p w14:paraId="7AB2F20A" w14:textId="77777777" w:rsidR="00797E48" w:rsidRDefault="00797E48" w:rsidP="00797E48"/>
    <w:p w14:paraId="1550011E" w14:textId="77777777" w:rsidR="00797E48" w:rsidRDefault="00797E48" w:rsidP="00797E48"/>
    <w:p w14:paraId="0C3CA60E" w14:textId="77777777" w:rsidR="00797E48" w:rsidRDefault="00797E48" w:rsidP="00797E48"/>
    <w:p w14:paraId="5EEB2CFD" w14:textId="77777777" w:rsidR="00797E48" w:rsidRDefault="00797E48" w:rsidP="00797E48"/>
    <w:p w14:paraId="049BE1A7" w14:textId="77777777" w:rsidR="00797E48" w:rsidRDefault="00797E48" w:rsidP="00797E48"/>
    <w:p w14:paraId="22EC633D" w14:textId="77777777" w:rsidR="00797E48" w:rsidRDefault="00797E48" w:rsidP="00797E48"/>
    <w:p w14:paraId="7EFC85E2" w14:textId="77777777" w:rsidR="00797E48" w:rsidRDefault="00797E48" w:rsidP="00797E48"/>
    <w:p w14:paraId="4AD0F461" w14:textId="77777777" w:rsidR="00797E48" w:rsidRDefault="00797E48" w:rsidP="00797E48"/>
    <w:p w14:paraId="13DCB0F3" w14:textId="77777777" w:rsidR="00797E48" w:rsidRDefault="00797E48" w:rsidP="00797E48"/>
    <w:p w14:paraId="1BB3A03A" w14:textId="77777777" w:rsidR="00797E48" w:rsidRDefault="00797E48" w:rsidP="00797E48"/>
    <w:p w14:paraId="60AD6991" w14:textId="77777777" w:rsidR="00797E48" w:rsidRDefault="00797E48" w:rsidP="00797E48"/>
    <w:p w14:paraId="70C56DBC" w14:textId="77777777" w:rsidR="00A23A41" w:rsidRDefault="00A23A41" w:rsidP="00797E48"/>
    <w:p w14:paraId="29AF258B" w14:textId="63A29F48" w:rsidR="00797E48" w:rsidRDefault="00797E48" w:rsidP="00797E48">
      <w:r>
        <w:lastRenderedPageBreak/>
        <w:t xml:space="preserve">Blog Post 2 </w:t>
      </w:r>
    </w:p>
    <w:p w14:paraId="3F40210F" w14:textId="77777777" w:rsidR="00797E48" w:rsidRDefault="00797E48" w:rsidP="00797E48"/>
    <w:p w14:paraId="1A4114F1" w14:textId="77777777" w:rsidR="00797E48" w:rsidRPr="00CA2CD3" w:rsidRDefault="00797E48" w:rsidP="00797E48">
      <w:pPr>
        <w:jc w:val="center"/>
        <w:rPr>
          <w:b/>
          <w:bCs/>
          <w:u w:val="single"/>
        </w:rPr>
      </w:pPr>
      <w:r w:rsidRPr="00CA2CD3">
        <w:rPr>
          <w:b/>
          <w:bCs/>
          <w:u w:val="single"/>
        </w:rPr>
        <w:t>The Emotional Development of the Child</w:t>
      </w:r>
    </w:p>
    <w:p w14:paraId="4DCD28E2" w14:textId="77777777" w:rsidR="00797E48" w:rsidRPr="000D0F18" w:rsidRDefault="00797E48" w:rsidP="00797E48">
      <w:pPr>
        <w:spacing w:line="360" w:lineRule="auto"/>
        <w:rPr>
          <w:b/>
          <w:bCs/>
          <w:u w:val="single"/>
        </w:rPr>
      </w:pPr>
    </w:p>
    <w:p w14:paraId="52A63CF1" w14:textId="77777777" w:rsidR="00797E48" w:rsidRPr="00BA43ED" w:rsidRDefault="00797E48" w:rsidP="00797E48">
      <w:pPr>
        <w:spacing w:line="360" w:lineRule="auto"/>
        <w:rPr>
          <w:rFonts w:ascii="Times New Roman" w:eastAsia="Times New Roman" w:hAnsi="Times New Roman" w:cs="Times New Roman"/>
          <w:color w:val="000000" w:themeColor="text1"/>
          <w:lang w:eastAsia="en-GB"/>
        </w:rPr>
      </w:pPr>
      <w:r w:rsidRPr="00BA43ED">
        <w:rPr>
          <w:color w:val="000000" w:themeColor="text1"/>
        </w:rPr>
        <w:t xml:space="preserve">Emotions play a significant part in our lives as “there is increasing recognition that emotional abilities have been underrated in the role that they play in helping to ensure a successful and fulfilling life” </w:t>
      </w:r>
      <w:r w:rsidRPr="00BA43ED">
        <w:rPr>
          <w:rFonts w:ascii="Arial" w:eastAsia="Times New Roman" w:hAnsi="Arial" w:cs="Arial"/>
          <w:color w:val="000000" w:themeColor="text1"/>
          <w:sz w:val="20"/>
          <w:szCs w:val="20"/>
          <w:shd w:val="clear" w:color="auto" w:fill="FFFFFF"/>
          <w:lang w:eastAsia="en-GB"/>
        </w:rPr>
        <w:t>(Dowling, 2014, p.90)</w:t>
      </w:r>
      <w:r w:rsidRPr="00BA43ED">
        <w:rPr>
          <w:rFonts w:ascii="Times New Roman" w:eastAsia="Times New Roman" w:hAnsi="Times New Roman" w:cs="Times New Roman"/>
          <w:color w:val="000000" w:themeColor="text1"/>
          <w:lang w:eastAsia="en-GB"/>
        </w:rPr>
        <w:t xml:space="preserve">. </w:t>
      </w:r>
      <w:r w:rsidRPr="00BA43ED">
        <w:rPr>
          <w:color w:val="000000" w:themeColor="text1"/>
        </w:rPr>
        <w:t xml:space="preserve">They may make us think and reflect on our past experiences which can have positive result on our life going forward. I am going to look at why the emotional development of the child is considered important, some of the milestones which children reach during their emotional development, the challenges which could occur during emotional development and explore Bowlby’s theory of attachment. </w:t>
      </w:r>
    </w:p>
    <w:p w14:paraId="4E7CD765" w14:textId="77777777" w:rsidR="00797E48" w:rsidRPr="00BA43ED" w:rsidRDefault="00797E48" w:rsidP="00797E48">
      <w:pPr>
        <w:spacing w:line="360" w:lineRule="auto"/>
        <w:rPr>
          <w:b/>
          <w:bCs/>
          <w:color w:val="000000" w:themeColor="text1"/>
          <w:u w:val="single"/>
        </w:rPr>
      </w:pPr>
    </w:p>
    <w:p w14:paraId="26602279" w14:textId="24B416DE" w:rsidR="00797E48" w:rsidRPr="00BA43ED" w:rsidRDefault="00797E48" w:rsidP="00797E48">
      <w:pPr>
        <w:spacing w:line="360" w:lineRule="auto"/>
        <w:rPr>
          <w:rFonts w:ascii="Times New Roman" w:eastAsia="Times New Roman" w:hAnsi="Times New Roman" w:cs="Times New Roman"/>
          <w:color w:val="000000" w:themeColor="text1"/>
          <w:lang w:eastAsia="en-GB"/>
        </w:rPr>
      </w:pPr>
      <w:r w:rsidRPr="00BA43ED">
        <w:rPr>
          <w:color w:val="000000" w:themeColor="text1"/>
        </w:rPr>
        <w:t xml:space="preserve">The emotional development of children is one of the key factors in their development. This development of the child begins from when children are born and continues when they are in adulthood. In the first few weeks of an infant’s life, they communicate through emotions including what is known as a social smile meaning at “about 6-10 weeks they will smile when they recognise a familiar face” </w:t>
      </w:r>
      <w:r w:rsidRPr="00BA43ED">
        <w:rPr>
          <w:rFonts w:ascii="Arial" w:eastAsia="Times New Roman" w:hAnsi="Arial" w:cs="Arial"/>
          <w:color w:val="000000" w:themeColor="text1"/>
          <w:sz w:val="20"/>
          <w:szCs w:val="20"/>
          <w:shd w:val="clear" w:color="auto" w:fill="FFFFFF"/>
          <w:lang w:eastAsia="en-GB"/>
        </w:rPr>
        <w:t xml:space="preserve">(Johnston </w:t>
      </w:r>
      <w:r w:rsidRPr="00BA43ED">
        <w:rPr>
          <w:rFonts w:ascii="Arial" w:eastAsia="Times New Roman" w:hAnsi="Arial" w:cs="Arial"/>
          <w:i/>
          <w:iCs/>
          <w:color w:val="000000" w:themeColor="text1"/>
          <w:sz w:val="20"/>
          <w:szCs w:val="20"/>
          <w:shd w:val="clear" w:color="auto" w:fill="FFFFFF"/>
          <w:lang w:eastAsia="en-GB"/>
        </w:rPr>
        <w:t>et al</w:t>
      </w:r>
      <w:r w:rsidRPr="00BA43ED">
        <w:rPr>
          <w:rFonts w:ascii="Arial" w:eastAsia="Times New Roman" w:hAnsi="Arial" w:cs="Arial"/>
          <w:color w:val="000000" w:themeColor="text1"/>
          <w:sz w:val="20"/>
          <w:szCs w:val="20"/>
          <w:shd w:val="clear" w:color="auto" w:fill="FFFFFF"/>
          <w:lang w:eastAsia="en-GB"/>
        </w:rPr>
        <w:t>, 2018, p.208)</w:t>
      </w:r>
      <w:r w:rsidRPr="00BA43ED">
        <w:rPr>
          <w:rFonts w:ascii="Times New Roman" w:eastAsia="Times New Roman" w:hAnsi="Times New Roman" w:cs="Times New Roman"/>
          <w:color w:val="000000" w:themeColor="text1"/>
          <w:lang w:eastAsia="en-GB"/>
        </w:rPr>
        <w:t xml:space="preserve">. </w:t>
      </w:r>
      <w:r w:rsidRPr="00BA43ED">
        <w:rPr>
          <w:color w:val="000000" w:themeColor="text1"/>
        </w:rPr>
        <w:t>This shows the attachment a child develops to their parents. This is supported by the attachment theory derived by John Bowlby which was put together to explore the connection of caregivers and their children. This theory concentrates on how the bond between the caregiver and the child is developed and then also the “impact of this relationship on psychological development”</w:t>
      </w:r>
      <w:r w:rsidRPr="00BA43ED">
        <w:rPr>
          <w:rFonts w:ascii="Arial" w:hAnsi="Arial" w:cs="Arial"/>
          <w:color w:val="000000" w:themeColor="text1"/>
          <w:sz w:val="20"/>
          <w:szCs w:val="20"/>
          <w:shd w:val="clear" w:color="auto" w:fill="FFFFFF"/>
        </w:rPr>
        <w:t xml:space="preserve"> </w:t>
      </w:r>
      <w:r w:rsidRPr="00BA43ED">
        <w:rPr>
          <w:rFonts w:ascii="Arial" w:eastAsia="Times New Roman" w:hAnsi="Arial" w:cs="Arial"/>
          <w:color w:val="000000" w:themeColor="text1"/>
          <w:sz w:val="20"/>
          <w:szCs w:val="20"/>
          <w:shd w:val="clear" w:color="auto" w:fill="FFFFFF"/>
          <w:lang w:eastAsia="en-GB"/>
        </w:rPr>
        <w:t>(Keenan, Evans and Crowley, 2016, p.259)</w:t>
      </w:r>
      <w:r w:rsidRPr="00BA43ED">
        <w:rPr>
          <w:rFonts w:ascii="Times New Roman" w:eastAsia="Times New Roman" w:hAnsi="Times New Roman" w:cs="Times New Roman"/>
          <w:color w:val="000000" w:themeColor="text1"/>
          <w:lang w:eastAsia="en-GB"/>
        </w:rPr>
        <w:t xml:space="preserve">. </w:t>
      </w:r>
      <w:r w:rsidRPr="00BA43ED">
        <w:rPr>
          <w:color w:val="000000" w:themeColor="text1"/>
        </w:rPr>
        <w:t xml:space="preserve">In society today, the mother is considered the primary caregiver and most of the research looks at the relationship between the mother and child in more depth. However, when Bowlby began researching attachment, he realised that “infants form attachments to other people as well” </w:t>
      </w:r>
      <w:r w:rsidRPr="00BA43ED">
        <w:rPr>
          <w:rFonts w:ascii="Arial" w:eastAsia="Times New Roman" w:hAnsi="Arial" w:cs="Arial"/>
          <w:color w:val="000000" w:themeColor="text1"/>
          <w:sz w:val="20"/>
          <w:szCs w:val="20"/>
          <w:shd w:val="clear" w:color="auto" w:fill="FFFFFF"/>
          <w:lang w:eastAsia="en-GB"/>
        </w:rPr>
        <w:t xml:space="preserve">(Keenan, Evans and Crowley, 2016, p.260). </w:t>
      </w:r>
      <w:r w:rsidRPr="00BA43ED">
        <w:rPr>
          <w:color w:val="000000" w:themeColor="text1"/>
        </w:rPr>
        <w:t xml:space="preserve">Bowlby believed that attachment of the child to their primary caregiver is due to a survival instinct and held the opinion that infants feel safe if they stay close to the primary caregiver. However, Sigmund Freud disagreed with this, as he “believed that an infant’s affectional tie to their caregiver was developed on the basis of being fed by the caregiver” </w:t>
      </w:r>
      <w:r w:rsidRPr="00BA43ED">
        <w:rPr>
          <w:rFonts w:ascii="Arial" w:eastAsia="Times New Roman" w:hAnsi="Arial" w:cs="Arial"/>
          <w:color w:val="000000" w:themeColor="text1"/>
          <w:sz w:val="20"/>
          <w:szCs w:val="20"/>
          <w:shd w:val="clear" w:color="auto" w:fill="FFFFFF"/>
          <w:lang w:eastAsia="en-GB"/>
        </w:rPr>
        <w:t>(Keenan, Evans and Crowley, 2016, p.259)</w:t>
      </w:r>
      <w:r w:rsidRPr="00BA43ED">
        <w:rPr>
          <w:color w:val="000000" w:themeColor="text1"/>
        </w:rPr>
        <w:t xml:space="preserve">. From three to four months old, children show signs of happiness through laughter. However, they also show expressions of sadness, anger and fear which becomes more evident between seven and twelve months.  For example, they can feel a sense of sadness “in response to separation from objects and carers” </w:t>
      </w:r>
      <w:r w:rsidRPr="00BA43ED">
        <w:rPr>
          <w:rFonts w:ascii="Arial" w:eastAsia="Times New Roman" w:hAnsi="Arial" w:cs="Arial"/>
          <w:color w:val="000000" w:themeColor="text1"/>
          <w:sz w:val="20"/>
          <w:szCs w:val="20"/>
          <w:shd w:val="clear" w:color="auto" w:fill="FFFFFF"/>
          <w:lang w:eastAsia="en-GB"/>
        </w:rPr>
        <w:t xml:space="preserve">(Johnston </w:t>
      </w:r>
      <w:r w:rsidRPr="00BA43ED">
        <w:rPr>
          <w:rFonts w:ascii="Arial" w:eastAsia="Times New Roman" w:hAnsi="Arial" w:cs="Arial"/>
          <w:i/>
          <w:iCs/>
          <w:color w:val="000000" w:themeColor="text1"/>
          <w:sz w:val="20"/>
          <w:szCs w:val="20"/>
          <w:shd w:val="clear" w:color="auto" w:fill="FFFFFF"/>
          <w:lang w:eastAsia="en-GB"/>
        </w:rPr>
        <w:t xml:space="preserve">et </w:t>
      </w:r>
      <w:r w:rsidRPr="00BA43ED">
        <w:rPr>
          <w:rFonts w:ascii="Arial" w:eastAsia="Times New Roman" w:hAnsi="Arial" w:cs="Arial"/>
          <w:i/>
          <w:iCs/>
          <w:color w:val="000000" w:themeColor="text1"/>
          <w:sz w:val="20"/>
          <w:szCs w:val="20"/>
          <w:shd w:val="clear" w:color="auto" w:fill="FFFFFF"/>
          <w:lang w:eastAsia="en-GB"/>
        </w:rPr>
        <w:lastRenderedPageBreak/>
        <w:t>al</w:t>
      </w:r>
      <w:r w:rsidRPr="00BA43ED">
        <w:rPr>
          <w:rFonts w:ascii="Arial" w:eastAsia="Times New Roman" w:hAnsi="Arial" w:cs="Arial"/>
          <w:color w:val="000000" w:themeColor="text1"/>
          <w:sz w:val="20"/>
          <w:szCs w:val="20"/>
          <w:shd w:val="clear" w:color="auto" w:fill="FFFFFF"/>
          <w:lang w:eastAsia="en-GB"/>
        </w:rPr>
        <w:t xml:space="preserve">, 2018, p.208), </w:t>
      </w:r>
      <w:r w:rsidRPr="00BA43ED">
        <w:rPr>
          <w:color w:val="000000" w:themeColor="text1"/>
        </w:rPr>
        <w:t xml:space="preserve">demonstrating again how attached they can get to people and objects. Between one and three years old, children develop their emotional expressions but also an emotional understanding. They begin to show what is known as social referencing, where they learn from others people expressions and emotions. As “other people’s emotional expressions can provide us with a valuable source of information” </w:t>
      </w:r>
      <w:r w:rsidRPr="00BA43ED">
        <w:rPr>
          <w:rFonts w:ascii="Arial" w:eastAsia="Times New Roman" w:hAnsi="Arial" w:cs="Arial"/>
          <w:color w:val="000000" w:themeColor="text1"/>
          <w:sz w:val="20"/>
          <w:szCs w:val="20"/>
          <w:shd w:val="clear" w:color="auto" w:fill="FFFFFF"/>
          <w:lang w:eastAsia="en-GB"/>
        </w:rPr>
        <w:t>(Keenan, Evans and Crowley, 2016, p.251)</w:t>
      </w:r>
      <w:r w:rsidRPr="00BA43ED">
        <w:rPr>
          <w:color w:val="000000" w:themeColor="text1"/>
        </w:rPr>
        <w:t xml:space="preserve">, allowing them to understand how to react in certain situations. When children begin school, they tend show even more emotional understanding. They start to learn what is considered a set of rules for their emotional expressions. Children begin to understand what is considered appropriate emotions to express in different situations. For example, “they come to understand situations where it is inappropriate to laugh or to cry” </w:t>
      </w:r>
      <w:r w:rsidRPr="00BA43ED">
        <w:rPr>
          <w:rFonts w:ascii="Arial" w:eastAsia="Times New Roman" w:hAnsi="Arial" w:cs="Arial"/>
          <w:color w:val="000000" w:themeColor="text1"/>
          <w:sz w:val="20"/>
          <w:szCs w:val="20"/>
          <w:shd w:val="clear" w:color="auto" w:fill="FFFFFF"/>
          <w:lang w:eastAsia="en-GB"/>
        </w:rPr>
        <w:t xml:space="preserve">(Keenan, Evans and Crowley, 2016, p.250). </w:t>
      </w:r>
      <w:r w:rsidRPr="00BA43ED">
        <w:rPr>
          <w:color w:val="000000" w:themeColor="text1"/>
        </w:rPr>
        <w:t xml:space="preserve">Before the age of six, children assume that people only experience one emotion at a time, but as they grow, they realise that people can experience two emotions, however they “see these as occurring in sequence rather than simultaneously” </w:t>
      </w:r>
      <w:r w:rsidRPr="00BA43ED">
        <w:rPr>
          <w:rFonts w:ascii="Arial" w:eastAsia="Times New Roman" w:hAnsi="Arial" w:cs="Arial"/>
          <w:color w:val="000000" w:themeColor="text1"/>
          <w:sz w:val="20"/>
          <w:szCs w:val="20"/>
          <w:shd w:val="clear" w:color="auto" w:fill="FFFFFF"/>
          <w:lang w:eastAsia="en-GB"/>
        </w:rPr>
        <w:t>(Keenan, Evans and Crowley, 2016, p.252)</w:t>
      </w:r>
      <w:r w:rsidRPr="00BA43ED">
        <w:rPr>
          <w:rFonts w:ascii="Times New Roman" w:eastAsia="Times New Roman" w:hAnsi="Times New Roman" w:cs="Times New Roman"/>
          <w:color w:val="000000" w:themeColor="text1"/>
          <w:lang w:eastAsia="en-GB"/>
        </w:rPr>
        <w:t>.</w:t>
      </w:r>
      <w:r w:rsidRPr="00BA43ED">
        <w:rPr>
          <w:color w:val="000000" w:themeColor="text1"/>
        </w:rPr>
        <w:t xml:space="preserve"> By the age of nine the understanding of that concept develops and they are able to “describe another as holding two different emotions simultaneously”</w:t>
      </w:r>
      <w:r w:rsidRPr="00BA43ED">
        <w:rPr>
          <w:rFonts w:ascii="Arial" w:hAnsi="Arial" w:cs="Arial"/>
          <w:color w:val="000000" w:themeColor="text1"/>
          <w:sz w:val="20"/>
          <w:szCs w:val="20"/>
          <w:shd w:val="clear" w:color="auto" w:fill="FFFFFF"/>
        </w:rPr>
        <w:t xml:space="preserve"> </w:t>
      </w:r>
      <w:r w:rsidRPr="00BA43ED">
        <w:rPr>
          <w:rFonts w:ascii="Arial" w:eastAsia="Times New Roman" w:hAnsi="Arial" w:cs="Arial"/>
          <w:color w:val="000000" w:themeColor="text1"/>
          <w:sz w:val="20"/>
          <w:szCs w:val="20"/>
          <w:shd w:val="clear" w:color="auto" w:fill="FFFFFF"/>
          <w:lang w:eastAsia="en-GB"/>
        </w:rPr>
        <w:t>(Keenan, Evans and Crowley, 2016, p.252)</w:t>
      </w:r>
      <w:r w:rsidRPr="00BA43ED">
        <w:rPr>
          <w:rFonts w:ascii="Times New Roman" w:eastAsia="Times New Roman" w:hAnsi="Times New Roman" w:cs="Times New Roman"/>
          <w:color w:val="000000" w:themeColor="text1"/>
          <w:lang w:eastAsia="en-GB"/>
        </w:rPr>
        <w:t xml:space="preserve"> </w:t>
      </w:r>
      <w:r w:rsidRPr="00BA43ED">
        <w:rPr>
          <w:color w:val="000000" w:themeColor="text1"/>
        </w:rPr>
        <w:t xml:space="preserve">as long as the emotions are both positive or both negative.  Finally, by the age of eleven, they begin to realise that in any situation or event many different emotions can arise. The English framework for the </w:t>
      </w:r>
      <w:r w:rsidR="00185B97" w:rsidRPr="00BA43ED">
        <w:rPr>
          <w:color w:val="000000" w:themeColor="text1"/>
        </w:rPr>
        <w:t>F</w:t>
      </w:r>
      <w:r w:rsidRPr="00BA43ED">
        <w:rPr>
          <w:color w:val="000000" w:themeColor="text1"/>
        </w:rPr>
        <w:t xml:space="preserve">oundation </w:t>
      </w:r>
      <w:r w:rsidR="00185B97" w:rsidRPr="00BA43ED">
        <w:rPr>
          <w:color w:val="000000" w:themeColor="text1"/>
        </w:rPr>
        <w:t>S</w:t>
      </w:r>
      <w:r w:rsidRPr="00BA43ED">
        <w:rPr>
          <w:color w:val="000000" w:themeColor="text1"/>
        </w:rPr>
        <w:t>tage, comments on how the emotional development of the child is one of the main developments and learning areas. This is because it involves the children learning “how to manage their feelings; to understand appropriate behaviour in groups</w:t>
      </w:r>
      <w:r w:rsidR="000843E5" w:rsidRPr="00BA43ED">
        <w:rPr>
          <w:color w:val="000000" w:themeColor="text1"/>
        </w:rPr>
        <w:t xml:space="preserve">; </w:t>
      </w:r>
      <w:r w:rsidRPr="00BA43ED">
        <w:rPr>
          <w:color w:val="000000" w:themeColor="text1"/>
        </w:rPr>
        <w:t xml:space="preserve">and to have confidence in their own abilities” </w:t>
      </w:r>
      <w:r w:rsidRPr="00BA43ED">
        <w:rPr>
          <w:rFonts w:ascii="Arial" w:eastAsia="Times New Roman" w:hAnsi="Arial" w:cs="Arial"/>
          <w:color w:val="000000" w:themeColor="text1"/>
          <w:sz w:val="20"/>
          <w:szCs w:val="20"/>
          <w:shd w:val="clear" w:color="auto" w:fill="FFFFFF"/>
          <w:lang w:eastAsia="en-GB"/>
        </w:rPr>
        <w:t>(Department for Education, 2017)</w:t>
      </w:r>
      <w:r w:rsidRPr="00BA43ED">
        <w:rPr>
          <w:color w:val="000000" w:themeColor="text1"/>
        </w:rPr>
        <w:t xml:space="preserve">. The goals set by the </w:t>
      </w:r>
      <w:r w:rsidRPr="00BA43ED">
        <w:rPr>
          <w:rFonts w:eastAsia="Times New Roman" w:cstheme="minorHAnsi"/>
          <w:color w:val="000000" w:themeColor="text1"/>
          <w:shd w:val="clear" w:color="auto" w:fill="FFFFFF"/>
          <w:lang w:eastAsia="en-GB"/>
        </w:rPr>
        <w:t>Department for Education</w:t>
      </w:r>
      <w:r w:rsidRPr="00BA43ED">
        <w:rPr>
          <w:rFonts w:ascii="Arial" w:eastAsia="Times New Roman" w:hAnsi="Arial" w:cs="Arial"/>
          <w:color w:val="000000" w:themeColor="text1"/>
          <w:sz w:val="20"/>
          <w:szCs w:val="20"/>
          <w:shd w:val="clear" w:color="auto" w:fill="FFFFFF"/>
          <w:lang w:eastAsia="en-GB"/>
        </w:rPr>
        <w:t xml:space="preserve"> (2017)</w:t>
      </w:r>
      <w:r w:rsidRPr="00BA43ED">
        <w:rPr>
          <w:rFonts w:ascii="Times New Roman" w:eastAsia="Times New Roman" w:hAnsi="Times New Roman" w:cs="Times New Roman"/>
          <w:color w:val="000000" w:themeColor="text1"/>
          <w:lang w:eastAsia="en-GB"/>
        </w:rPr>
        <w:t xml:space="preserve"> </w:t>
      </w:r>
      <w:r w:rsidRPr="00BA43ED">
        <w:rPr>
          <w:color w:val="000000" w:themeColor="text1"/>
        </w:rPr>
        <w:t xml:space="preserve">to be able to achieve these learning areas includes enabling children to discuss how they and others demonstrate feelings, discuss their own behaviours and that of others and realise the consequences of those behaviours. There are however some factors which can affect a child’s emotional development. These include family, their health and the environment they live in. These factors could leave a child with feelings of depression and anxiety, for example if their parents were going through a divorce.  If a child struggles with their emotions, this can then cause them difficulties in school, including attentiveness in class and making friends. However, there is support available for children from practitioners and specialists, such as a child psychiatrist. A child psychiatrist is able to support the development of children and their families if </w:t>
      </w:r>
      <w:r w:rsidRPr="00BA43ED">
        <w:rPr>
          <w:color w:val="000000" w:themeColor="text1"/>
        </w:rPr>
        <w:lastRenderedPageBreak/>
        <w:t>required at the same time. This is because “most interventions involve talking to children and young people and their families to gain an understanding of difficulties and to find a way forward”</w:t>
      </w:r>
      <w:r w:rsidRPr="00BA43ED">
        <w:rPr>
          <w:rFonts w:ascii="Arial" w:hAnsi="Arial" w:cs="Arial"/>
          <w:color w:val="000000" w:themeColor="text1"/>
          <w:sz w:val="20"/>
          <w:szCs w:val="20"/>
          <w:shd w:val="clear" w:color="auto" w:fill="FFFFFF"/>
        </w:rPr>
        <w:t xml:space="preserve"> </w:t>
      </w:r>
      <w:r w:rsidRPr="00BA43ED">
        <w:rPr>
          <w:rFonts w:ascii="Arial" w:eastAsia="Times New Roman" w:hAnsi="Arial" w:cs="Arial"/>
          <w:color w:val="000000" w:themeColor="text1"/>
          <w:sz w:val="20"/>
          <w:szCs w:val="20"/>
          <w:shd w:val="clear" w:color="auto" w:fill="FFFFFF"/>
          <w:lang w:eastAsia="en-GB"/>
        </w:rPr>
        <w:t>(National Health Service, n.d.)</w:t>
      </w:r>
      <w:r w:rsidRPr="00BA43ED">
        <w:rPr>
          <w:color w:val="000000" w:themeColor="text1"/>
        </w:rPr>
        <w:t>. The work they undertake is seen as crucial as if it is noticed a child requires support when they are young then it can help in their future life as “there is evidence that early interventions can reduce the likelihood of mental disorders in adulthood”</w:t>
      </w:r>
      <w:r w:rsidRPr="00BA43ED">
        <w:rPr>
          <w:rFonts w:ascii="Arial" w:hAnsi="Arial" w:cs="Arial"/>
          <w:color w:val="000000" w:themeColor="text1"/>
          <w:sz w:val="20"/>
          <w:szCs w:val="20"/>
          <w:shd w:val="clear" w:color="auto" w:fill="FFFFFF"/>
        </w:rPr>
        <w:t xml:space="preserve"> </w:t>
      </w:r>
      <w:r w:rsidRPr="00BA43ED">
        <w:rPr>
          <w:rFonts w:ascii="Arial" w:eastAsia="Times New Roman" w:hAnsi="Arial" w:cs="Arial"/>
          <w:color w:val="000000" w:themeColor="text1"/>
          <w:sz w:val="20"/>
          <w:szCs w:val="20"/>
          <w:shd w:val="clear" w:color="auto" w:fill="FFFFFF"/>
          <w:lang w:eastAsia="en-GB"/>
        </w:rPr>
        <w:t>(National Health Service, n.d.)</w:t>
      </w:r>
      <w:r w:rsidRPr="00BA43ED">
        <w:rPr>
          <w:color w:val="000000" w:themeColor="text1"/>
        </w:rPr>
        <w:t xml:space="preserve">. I believe this to be true, my sister struggled with anxiety and panic attacks in school when sitting exams. For support she visited a therapist where she was able to express what she was feeling. The therapist was able to provide her with strategies and techniques to help cope, which she can now use in her adult life when faced with similar situations. </w:t>
      </w:r>
    </w:p>
    <w:p w14:paraId="51173B32" w14:textId="77777777" w:rsidR="00797E48" w:rsidRPr="00BA43ED" w:rsidRDefault="00797E48" w:rsidP="00797E48">
      <w:pPr>
        <w:spacing w:line="360" w:lineRule="auto"/>
        <w:rPr>
          <w:rFonts w:ascii="Times New Roman" w:eastAsia="Times New Roman" w:hAnsi="Times New Roman" w:cs="Times New Roman"/>
          <w:color w:val="000000" w:themeColor="text1"/>
          <w:lang w:eastAsia="en-GB"/>
        </w:rPr>
      </w:pPr>
    </w:p>
    <w:p w14:paraId="0346D2B2" w14:textId="77777777" w:rsidR="00797E48" w:rsidRPr="00BA43ED" w:rsidRDefault="00797E48" w:rsidP="00797E48">
      <w:pPr>
        <w:spacing w:line="360" w:lineRule="auto"/>
        <w:rPr>
          <w:rFonts w:ascii="Times New Roman" w:eastAsia="Times New Roman" w:hAnsi="Times New Roman" w:cs="Times New Roman"/>
          <w:color w:val="000000" w:themeColor="text1"/>
          <w:lang w:eastAsia="en-GB"/>
        </w:rPr>
      </w:pPr>
      <w:r w:rsidRPr="00BA43ED">
        <w:rPr>
          <w:color w:val="000000" w:themeColor="text1"/>
        </w:rPr>
        <w:t xml:space="preserve">In summary, emotions are key to understanding how a person is feeling at any given time and to also express how you are feeling. The effects of not having emotional development can be seen to have a profound impact on someone’s life as “emotional development is key to living a healthy life” </w:t>
      </w:r>
      <w:r w:rsidRPr="00BA43ED">
        <w:rPr>
          <w:rFonts w:ascii="Arial" w:eastAsia="Times New Roman" w:hAnsi="Arial" w:cs="Arial"/>
          <w:color w:val="000000" w:themeColor="text1"/>
          <w:sz w:val="20"/>
          <w:szCs w:val="20"/>
          <w:shd w:val="clear" w:color="auto" w:fill="FFFFFF"/>
          <w:lang w:eastAsia="en-GB"/>
        </w:rPr>
        <w:t>(</w:t>
      </w:r>
      <w:proofErr w:type="spellStart"/>
      <w:r w:rsidRPr="00BA43ED">
        <w:rPr>
          <w:rFonts w:ascii="Arial" w:eastAsia="Times New Roman" w:hAnsi="Arial" w:cs="Arial"/>
          <w:color w:val="000000" w:themeColor="text1"/>
          <w:sz w:val="20"/>
          <w:szCs w:val="20"/>
          <w:shd w:val="clear" w:color="auto" w:fill="FFFFFF"/>
          <w:lang w:eastAsia="en-GB"/>
        </w:rPr>
        <w:t>Meinke</w:t>
      </w:r>
      <w:proofErr w:type="spellEnd"/>
      <w:r w:rsidRPr="00BA43ED">
        <w:rPr>
          <w:rFonts w:ascii="Arial" w:eastAsia="Times New Roman" w:hAnsi="Arial" w:cs="Arial"/>
          <w:color w:val="000000" w:themeColor="text1"/>
          <w:sz w:val="20"/>
          <w:szCs w:val="20"/>
          <w:shd w:val="clear" w:color="auto" w:fill="FFFFFF"/>
          <w:lang w:eastAsia="en-GB"/>
        </w:rPr>
        <w:t>, 2019)</w:t>
      </w:r>
    </w:p>
    <w:p w14:paraId="4F0DAEDC" w14:textId="77777777" w:rsidR="00797E48" w:rsidRDefault="00797E48" w:rsidP="00797E48">
      <w:pPr>
        <w:spacing w:line="360" w:lineRule="auto"/>
        <w:rPr>
          <w:color w:val="000000" w:themeColor="text1"/>
        </w:rPr>
      </w:pPr>
    </w:p>
    <w:p w14:paraId="00A32A7F" w14:textId="77777777" w:rsidR="001524DD" w:rsidRDefault="001524DD" w:rsidP="00797E48"/>
    <w:p w14:paraId="5AFA109A" w14:textId="5B951067" w:rsidR="00797E48" w:rsidRPr="001524DD" w:rsidRDefault="00797E48" w:rsidP="00797E48">
      <w:pPr>
        <w:rPr>
          <w:u w:val="single"/>
        </w:rPr>
      </w:pPr>
      <w:r w:rsidRPr="001524DD">
        <w:rPr>
          <w:u w:val="single"/>
        </w:rPr>
        <w:t xml:space="preserve">Reference List </w:t>
      </w:r>
    </w:p>
    <w:p w14:paraId="4D43E360" w14:textId="77777777" w:rsidR="00797E48" w:rsidRDefault="00797E48" w:rsidP="00797E48">
      <w:pPr>
        <w:rPr>
          <w:rFonts w:ascii="Arial" w:eastAsia="Times New Roman" w:hAnsi="Arial" w:cs="Arial"/>
          <w:color w:val="000000"/>
          <w:sz w:val="20"/>
          <w:szCs w:val="20"/>
          <w:shd w:val="clear" w:color="auto" w:fill="FFFFFF"/>
          <w:lang w:eastAsia="en-GB"/>
        </w:rPr>
      </w:pPr>
    </w:p>
    <w:p w14:paraId="4076AEC5" w14:textId="77777777" w:rsidR="00797E48" w:rsidRPr="0035501B" w:rsidRDefault="00797E48" w:rsidP="00797E48">
      <w:pPr>
        <w:rPr>
          <w:rFonts w:ascii="Times New Roman" w:eastAsia="Times New Roman" w:hAnsi="Times New Roman" w:cs="Times New Roman"/>
          <w:lang w:eastAsia="en-GB"/>
        </w:rPr>
      </w:pPr>
      <w:r w:rsidRPr="0035501B">
        <w:rPr>
          <w:rFonts w:ascii="Arial" w:eastAsia="Times New Roman" w:hAnsi="Arial" w:cs="Arial"/>
          <w:color w:val="000000"/>
          <w:sz w:val="20"/>
          <w:szCs w:val="20"/>
          <w:shd w:val="clear" w:color="auto" w:fill="FFFFFF"/>
          <w:lang w:eastAsia="en-GB"/>
        </w:rPr>
        <w:t>Department for Education, 2017. </w:t>
      </w:r>
      <w:r w:rsidRPr="0035501B">
        <w:rPr>
          <w:rFonts w:ascii="Arial" w:eastAsia="Times New Roman" w:hAnsi="Arial" w:cs="Arial"/>
          <w:i/>
          <w:iCs/>
          <w:color w:val="000000"/>
          <w:sz w:val="20"/>
          <w:szCs w:val="20"/>
          <w:shd w:val="clear" w:color="auto" w:fill="FFFFFF"/>
          <w:lang w:eastAsia="en-GB"/>
        </w:rPr>
        <w:t xml:space="preserve">Statutory framework for the early </w:t>
      </w:r>
      <w:proofErr w:type="gramStart"/>
      <w:r w:rsidRPr="0035501B">
        <w:rPr>
          <w:rFonts w:ascii="Arial" w:eastAsia="Times New Roman" w:hAnsi="Arial" w:cs="Arial"/>
          <w:i/>
          <w:iCs/>
          <w:color w:val="000000"/>
          <w:sz w:val="20"/>
          <w:szCs w:val="20"/>
          <w:shd w:val="clear" w:color="auto" w:fill="FFFFFF"/>
          <w:lang w:eastAsia="en-GB"/>
        </w:rPr>
        <w:t>years</w:t>
      </w:r>
      <w:proofErr w:type="gramEnd"/>
      <w:r w:rsidRPr="0035501B">
        <w:rPr>
          <w:rFonts w:ascii="Arial" w:eastAsia="Times New Roman" w:hAnsi="Arial" w:cs="Arial"/>
          <w:i/>
          <w:iCs/>
          <w:color w:val="000000"/>
          <w:sz w:val="20"/>
          <w:szCs w:val="20"/>
          <w:shd w:val="clear" w:color="auto" w:fill="FFFFFF"/>
          <w:lang w:eastAsia="en-GB"/>
        </w:rPr>
        <w:t xml:space="preserve"> foundation stage Setting the standards for learning, development and care for children from birth to five</w:t>
      </w:r>
      <w:r w:rsidRPr="0035501B">
        <w:rPr>
          <w:rFonts w:ascii="Arial" w:eastAsia="Times New Roman" w:hAnsi="Arial" w:cs="Arial"/>
          <w:color w:val="000000"/>
          <w:sz w:val="20"/>
          <w:szCs w:val="20"/>
          <w:shd w:val="clear" w:color="auto" w:fill="FFFFFF"/>
          <w:lang w:eastAsia="en-GB"/>
        </w:rPr>
        <w:t xml:space="preserve">. [online] Assets.publishing.service.gov.uk. Available at: </w:t>
      </w:r>
      <w:hyperlink r:id="rId10" w:history="1">
        <w:r w:rsidRPr="0035501B">
          <w:rPr>
            <w:rStyle w:val="Hyperlink"/>
            <w:rFonts w:ascii="Arial" w:eastAsia="Times New Roman" w:hAnsi="Arial" w:cs="Arial"/>
            <w:sz w:val="20"/>
            <w:szCs w:val="20"/>
            <w:shd w:val="clear" w:color="auto" w:fill="FFFFFF"/>
            <w:lang w:eastAsia="en-GB"/>
          </w:rPr>
          <w:t>https://assets.publishing.service.gov.uk/government/uploads/system/uploads/attachment_data/file/596629/EYFS_STATUTORY_FRAMEWORK_2017.pdf</w:t>
        </w:r>
      </w:hyperlink>
      <w:r>
        <w:rPr>
          <w:rFonts w:ascii="Arial" w:eastAsia="Times New Roman" w:hAnsi="Arial" w:cs="Arial"/>
          <w:color w:val="000000"/>
          <w:sz w:val="20"/>
          <w:szCs w:val="20"/>
          <w:shd w:val="clear" w:color="auto" w:fill="FFFFFF"/>
          <w:lang w:eastAsia="en-GB"/>
        </w:rPr>
        <w:t xml:space="preserve"> </w:t>
      </w:r>
      <w:r w:rsidRPr="0035501B">
        <w:rPr>
          <w:rFonts w:ascii="Arial" w:eastAsia="Times New Roman" w:hAnsi="Arial" w:cs="Arial"/>
          <w:color w:val="000000"/>
          <w:sz w:val="20"/>
          <w:szCs w:val="20"/>
          <w:shd w:val="clear" w:color="auto" w:fill="FFFFFF"/>
          <w:lang w:eastAsia="en-GB"/>
        </w:rPr>
        <w:t xml:space="preserve"> [Accessed 12 March 2021].</w:t>
      </w:r>
    </w:p>
    <w:p w14:paraId="241B8DB1" w14:textId="77777777" w:rsidR="00797E48" w:rsidRDefault="00797E48" w:rsidP="00797E48">
      <w:pPr>
        <w:rPr>
          <w:rFonts w:ascii="Arial" w:eastAsia="Times New Roman" w:hAnsi="Arial" w:cs="Arial"/>
          <w:color w:val="000000"/>
          <w:sz w:val="20"/>
          <w:szCs w:val="20"/>
          <w:shd w:val="clear" w:color="auto" w:fill="FFFFFF"/>
          <w:lang w:eastAsia="en-GB"/>
        </w:rPr>
      </w:pPr>
    </w:p>
    <w:p w14:paraId="501775C6" w14:textId="533A1F98" w:rsidR="00797E48" w:rsidRDefault="00797E48" w:rsidP="00797E48">
      <w:pPr>
        <w:rPr>
          <w:rFonts w:ascii="Arial" w:eastAsia="Times New Roman" w:hAnsi="Arial" w:cs="Arial"/>
          <w:color w:val="000000"/>
          <w:sz w:val="20"/>
          <w:szCs w:val="20"/>
          <w:shd w:val="clear" w:color="auto" w:fill="FFFFFF"/>
          <w:lang w:eastAsia="en-GB"/>
        </w:rPr>
      </w:pPr>
      <w:r w:rsidRPr="0035501B">
        <w:rPr>
          <w:rFonts w:ascii="Arial" w:eastAsia="Times New Roman" w:hAnsi="Arial" w:cs="Arial"/>
          <w:color w:val="000000"/>
          <w:sz w:val="20"/>
          <w:szCs w:val="20"/>
          <w:shd w:val="clear" w:color="auto" w:fill="FFFFFF"/>
          <w:lang w:eastAsia="en-GB"/>
        </w:rPr>
        <w:t>Dowling, M., 2014. </w:t>
      </w:r>
      <w:r w:rsidRPr="0035501B">
        <w:rPr>
          <w:rFonts w:ascii="Arial" w:eastAsia="Times New Roman" w:hAnsi="Arial" w:cs="Arial"/>
          <w:i/>
          <w:iCs/>
          <w:color w:val="000000"/>
          <w:sz w:val="20"/>
          <w:szCs w:val="20"/>
          <w:shd w:val="clear" w:color="auto" w:fill="FFFFFF"/>
          <w:lang w:eastAsia="en-GB"/>
        </w:rPr>
        <w:t>Young Children's Personal, Social and Emotional development</w:t>
      </w:r>
      <w:r w:rsidRPr="0035501B">
        <w:rPr>
          <w:rFonts w:ascii="Arial" w:eastAsia="Times New Roman" w:hAnsi="Arial" w:cs="Arial"/>
          <w:color w:val="000000"/>
          <w:sz w:val="20"/>
          <w:szCs w:val="20"/>
          <w:shd w:val="clear" w:color="auto" w:fill="FFFFFF"/>
          <w:lang w:eastAsia="en-GB"/>
        </w:rPr>
        <w:t>. 4th ed. United Kingdom: SAGE Publications, p.9</w:t>
      </w:r>
      <w:r w:rsidR="00E22980">
        <w:rPr>
          <w:rFonts w:ascii="Arial" w:eastAsia="Times New Roman" w:hAnsi="Arial" w:cs="Arial"/>
          <w:color w:val="000000"/>
          <w:sz w:val="20"/>
          <w:szCs w:val="20"/>
          <w:shd w:val="clear" w:color="auto" w:fill="FFFFFF"/>
          <w:lang w:eastAsia="en-GB"/>
        </w:rPr>
        <w:t>0</w:t>
      </w:r>
      <w:r w:rsidRPr="0035501B">
        <w:rPr>
          <w:rFonts w:ascii="Arial" w:eastAsia="Times New Roman" w:hAnsi="Arial" w:cs="Arial"/>
          <w:color w:val="000000"/>
          <w:sz w:val="20"/>
          <w:szCs w:val="20"/>
          <w:shd w:val="clear" w:color="auto" w:fill="FFFFFF"/>
          <w:lang w:eastAsia="en-GB"/>
        </w:rPr>
        <w:t>.</w:t>
      </w:r>
    </w:p>
    <w:p w14:paraId="2F0E08CB" w14:textId="77777777" w:rsidR="00797E48" w:rsidRDefault="00797E48" w:rsidP="00797E48">
      <w:pPr>
        <w:rPr>
          <w:rFonts w:ascii="Arial" w:eastAsia="Times New Roman" w:hAnsi="Arial" w:cs="Arial"/>
          <w:color w:val="000000"/>
          <w:sz w:val="20"/>
          <w:szCs w:val="20"/>
          <w:shd w:val="clear" w:color="auto" w:fill="FFFFFF"/>
          <w:lang w:eastAsia="en-GB"/>
        </w:rPr>
      </w:pPr>
    </w:p>
    <w:p w14:paraId="487421BF" w14:textId="77777777" w:rsidR="00797E48" w:rsidRPr="00E53EE7" w:rsidRDefault="00797E48" w:rsidP="00797E48">
      <w:pPr>
        <w:rPr>
          <w:rFonts w:ascii="Times New Roman" w:eastAsia="Times New Roman" w:hAnsi="Times New Roman" w:cs="Times New Roman"/>
          <w:lang w:eastAsia="en-GB"/>
        </w:rPr>
      </w:pPr>
      <w:r w:rsidRPr="00E53EE7">
        <w:rPr>
          <w:rFonts w:ascii="Arial" w:eastAsia="Times New Roman" w:hAnsi="Arial" w:cs="Arial"/>
          <w:color w:val="000000"/>
          <w:sz w:val="20"/>
          <w:szCs w:val="20"/>
          <w:shd w:val="clear" w:color="auto" w:fill="FFFFFF"/>
          <w:lang w:eastAsia="en-GB"/>
        </w:rPr>
        <w:t>Johnston, J.</w:t>
      </w:r>
      <w:r>
        <w:rPr>
          <w:rFonts w:ascii="Arial" w:eastAsia="Times New Roman" w:hAnsi="Arial" w:cs="Arial"/>
          <w:color w:val="000000"/>
          <w:sz w:val="20"/>
          <w:szCs w:val="20"/>
          <w:shd w:val="clear" w:color="auto" w:fill="FFFFFF"/>
          <w:lang w:eastAsia="en-GB"/>
        </w:rPr>
        <w:t xml:space="preserve"> </w:t>
      </w:r>
      <w:r w:rsidRPr="00E53EE7">
        <w:rPr>
          <w:rFonts w:ascii="Arial" w:eastAsia="Times New Roman" w:hAnsi="Arial" w:cs="Arial"/>
          <w:i/>
          <w:iCs/>
          <w:color w:val="000000"/>
          <w:sz w:val="20"/>
          <w:szCs w:val="20"/>
          <w:shd w:val="clear" w:color="auto" w:fill="FFFFFF"/>
          <w:lang w:eastAsia="en-GB"/>
        </w:rPr>
        <w:t>et al</w:t>
      </w:r>
      <w:r>
        <w:rPr>
          <w:rFonts w:ascii="Arial" w:eastAsia="Times New Roman" w:hAnsi="Arial" w:cs="Arial"/>
          <w:color w:val="000000"/>
          <w:sz w:val="20"/>
          <w:szCs w:val="20"/>
          <w:shd w:val="clear" w:color="auto" w:fill="FFFFFF"/>
          <w:lang w:eastAsia="en-GB"/>
        </w:rPr>
        <w:t>.</w:t>
      </w:r>
      <w:r w:rsidRPr="00E53EE7">
        <w:rPr>
          <w:rFonts w:ascii="Arial" w:eastAsia="Times New Roman" w:hAnsi="Arial" w:cs="Arial"/>
          <w:color w:val="000000"/>
          <w:sz w:val="20"/>
          <w:szCs w:val="20"/>
          <w:shd w:val="clear" w:color="auto" w:fill="FFFFFF"/>
          <w:lang w:eastAsia="en-GB"/>
        </w:rPr>
        <w:t xml:space="preserve"> 2018. </w:t>
      </w:r>
      <w:r w:rsidRPr="00E53EE7">
        <w:rPr>
          <w:rFonts w:ascii="Arial" w:eastAsia="Times New Roman" w:hAnsi="Arial" w:cs="Arial"/>
          <w:i/>
          <w:iCs/>
          <w:color w:val="000000"/>
          <w:sz w:val="20"/>
          <w:szCs w:val="20"/>
          <w:shd w:val="clear" w:color="auto" w:fill="FFFFFF"/>
          <w:lang w:eastAsia="en-GB"/>
        </w:rPr>
        <w:t>Early Childhood Studies</w:t>
      </w:r>
      <w:r w:rsidRPr="00E53EE7">
        <w:rPr>
          <w:rFonts w:ascii="Arial" w:eastAsia="Times New Roman" w:hAnsi="Arial" w:cs="Arial"/>
          <w:color w:val="000000"/>
          <w:sz w:val="20"/>
          <w:szCs w:val="20"/>
          <w:shd w:val="clear" w:color="auto" w:fill="FFFFFF"/>
          <w:lang w:eastAsia="en-GB"/>
        </w:rPr>
        <w:t>. 2nd ed. United Kingdom: Taylor &amp; Francis, p.208.</w:t>
      </w:r>
    </w:p>
    <w:p w14:paraId="2A3F7999" w14:textId="77777777" w:rsidR="00797E48" w:rsidRDefault="00797E48" w:rsidP="00797E48">
      <w:pPr>
        <w:rPr>
          <w:rFonts w:ascii="Arial" w:eastAsia="Times New Roman" w:hAnsi="Arial" w:cs="Arial"/>
          <w:color w:val="000000"/>
          <w:sz w:val="20"/>
          <w:szCs w:val="20"/>
          <w:shd w:val="clear" w:color="auto" w:fill="FFFFFF"/>
          <w:lang w:eastAsia="en-GB"/>
        </w:rPr>
      </w:pPr>
    </w:p>
    <w:p w14:paraId="6028BAEC" w14:textId="77777777" w:rsidR="00797E48" w:rsidRPr="00696A54" w:rsidRDefault="00797E48" w:rsidP="00797E48">
      <w:pPr>
        <w:rPr>
          <w:rFonts w:ascii="Times New Roman" w:eastAsia="Times New Roman" w:hAnsi="Times New Roman" w:cs="Times New Roman"/>
          <w:lang w:eastAsia="en-GB"/>
        </w:rPr>
      </w:pPr>
      <w:r w:rsidRPr="00696A54">
        <w:rPr>
          <w:rFonts w:ascii="Arial" w:eastAsia="Times New Roman" w:hAnsi="Arial" w:cs="Arial"/>
          <w:color w:val="000000"/>
          <w:sz w:val="20"/>
          <w:szCs w:val="20"/>
          <w:shd w:val="clear" w:color="auto" w:fill="FFFFFF"/>
          <w:lang w:eastAsia="en-GB"/>
        </w:rPr>
        <w:t>Keenan, T., Evans, S. and Crowley, K., 2016. </w:t>
      </w:r>
      <w:r w:rsidRPr="00696A54">
        <w:rPr>
          <w:rFonts w:ascii="Arial" w:eastAsia="Times New Roman" w:hAnsi="Arial" w:cs="Arial"/>
          <w:i/>
          <w:iCs/>
          <w:color w:val="000000"/>
          <w:sz w:val="20"/>
          <w:szCs w:val="20"/>
          <w:shd w:val="clear" w:color="auto" w:fill="FFFFFF"/>
          <w:lang w:eastAsia="en-GB"/>
        </w:rPr>
        <w:t>An Introduction to Child Development</w:t>
      </w:r>
      <w:r w:rsidRPr="00696A54">
        <w:rPr>
          <w:rFonts w:ascii="Arial" w:eastAsia="Times New Roman" w:hAnsi="Arial" w:cs="Arial"/>
          <w:color w:val="000000"/>
          <w:sz w:val="20"/>
          <w:szCs w:val="20"/>
          <w:shd w:val="clear" w:color="auto" w:fill="FFFFFF"/>
          <w:lang w:eastAsia="en-GB"/>
        </w:rPr>
        <w:t>. 3rd ed. United Kingdom: SAGE Publications, pp.</w:t>
      </w:r>
      <w:r>
        <w:rPr>
          <w:rFonts w:ascii="Arial" w:eastAsia="Times New Roman" w:hAnsi="Arial" w:cs="Arial"/>
          <w:color w:val="000000"/>
          <w:sz w:val="20"/>
          <w:szCs w:val="20"/>
          <w:shd w:val="clear" w:color="auto" w:fill="FFFFFF"/>
          <w:lang w:eastAsia="en-GB"/>
        </w:rPr>
        <w:t>250-260</w:t>
      </w:r>
      <w:r w:rsidRPr="00696A54">
        <w:rPr>
          <w:rFonts w:ascii="Arial" w:eastAsia="Times New Roman" w:hAnsi="Arial" w:cs="Arial"/>
          <w:color w:val="000000"/>
          <w:sz w:val="20"/>
          <w:szCs w:val="20"/>
          <w:shd w:val="clear" w:color="auto" w:fill="FFFFFF"/>
          <w:lang w:eastAsia="en-GB"/>
        </w:rPr>
        <w:t>.</w:t>
      </w:r>
    </w:p>
    <w:p w14:paraId="1597CF7F" w14:textId="77777777" w:rsidR="00797E48" w:rsidRDefault="00797E48" w:rsidP="00797E48"/>
    <w:p w14:paraId="7BFFF3DB" w14:textId="77777777" w:rsidR="00797E48" w:rsidRPr="0035501B" w:rsidRDefault="00797E48" w:rsidP="00797E48">
      <w:pPr>
        <w:rPr>
          <w:rFonts w:ascii="Times New Roman" w:eastAsia="Times New Roman" w:hAnsi="Times New Roman" w:cs="Times New Roman"/>
          <w:lang w:eastAsia="en-GB"/>
        </w:rPr>
      </w:pPr>
      <w:proofErr w:type="spellStart"/>
      <w:r w:rsidRPr="0035501B">
        <w:rPr>
          <w:rFonts w:ascii="Arial" w:eastAsia="Times New Roman" w:hAnsi="Arial" w:cs="Arial"/>
          <w:color w:val="000000"/>
          <w:sz w:val="20"/>
          <w:szCs w:val="20"/>
          <w:shd w:val="clear" w:color="auto" w:fill="FFFFFF"/>
          <w:lang w:eastAsia="en-GB"/>
        </w:rPr>
        <w:t>Meinke</w:t>
      </w:r>
      <w:proofErr w:type="spellEnd"/>
      <w:r w:rsidRPr="0035501B">
        <w:rPr>
          <w:rFonts w:ascii="Arial" w:eastAsia="Times New Roman" w:hAnsi="Arial" w:cs="Arial"/>
          <w:color w:val="000000"/>
          <w:sz w:val="20"/>
          <w:szCs w:val="20"/>
          <w:shd w:val="clear" w:color="auto" w:fill="FFFFFF"/>
          <w:lang w:eastAsia="en-GB"/>
        </w:rPr>
        <w:t>, H., 2019. </w:t>
      </w:r>
      <w:r w:rsidRPr="0035501B">
        <w:rPr>
          <w:rFonts w:ascii="Arial" w:eastAsia="Times New Roman" w:hAnsi="Arial" w:cs="Arial"/>
          <w:i/>
          <w:iCs/>
          <w:color w:val="000000"/>
          <w:sz w:val="20"/>
          <w:szCs w:val="20"/>
          <w:shd w:val="clear" w:color="auto" w:fill="FFFFFF"/>
          <w:lang w:eastAsia="en-GB"/>
        </w:rPr>
        <w:t>Understanding the Stages of Emotional Development in Children</w:t>
      </w:r>
      <w:r w:rsidRPr="0035501B">
        <w:rPr>
          <w:rFonts w:ascii="Arial" w:eastAsia="Times New Roman" w:hAnsi="Arial" w:cs="Arial"/>
          <w:color w:val="000000"/>
          <w:sz w:val="20"/>
          <w:szCs w:val="20"/>
          <w:shd w:val="clear" w:color="auto" w:fill="FFFFFF"/>
          <w:lang w:eastAsia="en-GB"/>
        </w:rPr>
        <w:t xml:space="preserve">. [online] Rasmussen University. Available at: </w:t>
      </w:r>
      <w:hyperlink r:id="rId11" w:history="1">
        <w:r w:rsidRPr="0035501B">
          <w:rPr>
            <w:rStyle w:val="Hyperlink"/>
            <w:rFonts w:ascii="Arial" w:eastAsia="Times New Roman" w:hAnsi="Arial" w:cs="Arial"/>
            <w:sz w:val="20"/>
            <w:szCs w:val="20"/>
            <w:shd w:val="clear" w:color="auto" w:fill="FFFFFF"/>
            <w:lang w:eastAsia="en-GB"/>
          </w:rPr>
          <w:t>https://www.rasmussen.edu/degrees/education/blog/stages-of-emotional-development/</w:t>
        </w:r>
      </w:hyperlink>
      <w:r>
        <w:rPr>
          <w:rFonts w:ascii="Arial" w:eastAsia="Times New Roman" w:hAnsi="Arial" w:cs="Arial"/>
          <w:color w:val="000000"/>
          <w:sz w:val="20"/>
          <w:szCs w:val="20"/>
          <w:shd w:val="clear" w:color="auto" w:fill="FFFFFF"/>
          <w:lang w:eastAsia="en-GB"/>
        </w:rPr>
        <w:t xml:space="preserve"> </w:t>
      </w:r>
      <w:r w:rsidRPr="0035501B">
        <w:rPr>
          <w:rFonts w:ascii="Arial" w:eastAsia="Times New Roman" w:hAnsi="Arial" w:cs="Arial"/>
          <w:color w:val="000000"/>
          <w:sz w:val="20"/>
          <w:szCs w:val="20"/>
          <w:shd w:val="clear" w:color="auto" w:fill="FFFFFF"/>
          <w:lang w:eastAsia="en-GB"/>
        </w:rPr>
        <w:t xml:space="preserve"> [Accessed 12 March 2021].</w:t>
      </w:r>
    </w:p>
    <w:p w14:paraId="253B05A8" w14:textId="77777777" w:rsidR="00797E48" w:rsidRDefault="00797E48" w:rsidP="00797E48"/>
    <w:p w14:paraId="6454C37D" w14:textId="77777777" w:rsidR="00797E48" w:rsidRPr="0035501B" w:rsidRDefault="00797E48" w:rsidP="00797E48">
      <w:pPr>
        <w:rPr>
          <w:rFonts w:ascii="Times New Roman" w:eastAsia="Times New Roman" w:hAnsi="Times New Roman" w:cs="Times New Roman"/>
          <w:lang w:eastAsia="en-GB"/>
        </w:rPr>
      </w:pPr>
      <w:r w:rsidRPr="0035501B">
        <w:rPr>
          <w:rFonts w:ascii="Arial" w:eastAsia="Times New Roman" w:hAnsi="Arial" w:cs="Arial"/>
          <w:color w:val="000000"/>
          <w:sz w:val="20"/>
          <w:szCs w:val="20"/>
          <w:shd w:val="clear" w:color="auto" w:fill="FFFFFF"/>
          <w:lang w:eastAsia="en-GB"/>
        </w:rPr>
        <w:t>National Health Service, n.d. </w:t>
      </w:r>
      <w:r w:rsidRPr="0035501B">
        <w:rPr>
          <w:rFonts w:ascii="Arial" w:eastAsia="Times New Roman" w:hAnsi="Arial" w:cs="Arial"/>
          <w:i/>
          <w:iCs/>
          <w:color w:val="000000"/>
          <w:sz w:val="20"/>
          <w:szCs w:val="20"/>
          <w:shd w:val="clear" w:color="auto" w:fill="FFFFFF"/>
          <w:lang w:eastAsia="en-GB"/>
        </w:rPr>
        <w:t>Child and adolescent psychiatry</w:t>
      </w:r>
      <w:r w:rsidRPr="0035501B">
        <w:rPr>
          <w:rFonts w:ascii="Arial" w:eastAsia="Times New Roman" w:hAnsi="Arial" w:cs="Arial"/>
          <w:color w:val="000000"/>
          <w:sz w:val="20"/>
          <w:szCs w:val="20"/>
          <w:shd w:val="clear" w:color="auto" w:fill="FFFFFF"/>
          <w:lang w:eastAsia="en-GB"/>
        </w:rPr>
        <w:t xml:space="preserve">. [online] NHS. Available at: </w:t>
      </w:r>
      <w:hyperlink r:id="rId12" w:history="1">
        <w:r w:rsidRPr="0035501B">
          <w:rPr>
            <w:rStyle w:val="Hyperlink"/>
            <w:rFonts w:ascii="Arial" w:eastAsia="Times New Roman" w:hAnsi="Arial" w:cs="Arial"/>
            <w:sz w:val="20"/>
            <w:szCs w:val="20"/>
            <w:shd w:val="clear" w:color="auto" w:fill="FFFFFF"/>
            <w:lang w:eastAsia="en-GB"/>
          </w:rPr>
          <w:t>https://www.healthcareers.nhs.uk/explore-roles/doctors/roles-doctors/psychiatry/child-and-adolescent-psychiatry</w:t>
        </w:r>
      </w:hyperlink>
      <w:r>
        <w:rPr>
          <w:rFonts w:ascii="Arial" w:eastAsia="Times New Roman" w:hAnsi="Arial" w:cs="Arial"/>
          <w:color w:val="000000"/>
          <w:sz w:val="20"/>
          <w:szCs w:val="20"/>
          <w:shd w:val="clear" w:color="auto" w:fill="FFFFFF"/>
          <w:lang w:eastAsia="en-GB"/>
        </w:rPr>
        <w:t xml:space="preserve"> </w:t>
      </w:r>
      <w:r w:rsidRPr="0035501B">
        <w:rPr>
          <w:rFonts w:ascii="Arial" w:eastAsia="Times New Roman" w:hAnsi="Arial" w:cs="Arial"/>
          <w:color w:val="000000"/>
          <w:sz w:val="20"/>
          <w:szCs w:val="20"/>
          <w:shd w:val="clear" w:color="auto" w:fill="FFFFFF"/>
          <w:lang w:eastAsia="en-GB"/>
        </w:rPr>
        <w:t xml:space="preserve"> [Accessed 12 March 2021].</w:t>
      </w:r>
    </w:p>
    <w:p w14:paraId="7E406F65" w14:textId="77777777" w:rsidR="000843E5" w:rsidRDefault="000843E5" w:rsidP="00797E48"/>
    <w:p w14:paraId="35DEE840" w14:textId="77777777" w:rsidR="00A23A41" w:rsidRDefault="00A23A41" w:rsidP="00797E48">
      <w:pPr>
        <w:rPr>
          <w:color w:val="000000" w:themeColor="text1"/>
        </w:rPr>
      </w:pPr>
    </w:p>
    <w:p w14:paraId="39D9B517" w14:textId="77777777" w:rsidR="00A23A41" w:rsidRDefault="00A23A41" w:rsidP="00797E48">
      <w:pPr>
        <w:rPr>
          <w:color w:val="000000" w:themeColor="text1"/>
        </w:rPr>
      </w:pPr>
    </w:p>
    <w:p w14:paraId="0E8FD50D" w14:textId="77777777" w:rsidR="00A23A41" w:rsidRDefault="00A23A41" w:rsidP="00797E48">
      <w:pPr>
        <w:rPr>
          <w:color w:val="000000" w:themeColor="text1"/>
        </w:rPr>
      </w:pPr>
    </w:p>
    <w:p w14:paraId="73F81ED7" w14:textId="700518A8" w:rsidR="00797E48" w:rsidRPr="000843E5" w:rsidRDefault="00797E48" w:rsidP="00797E48">
      <w:pPr>
        <w:rPr>
          <w:color w:val="000000" w:themeColor="text1"/>
        </w:rPr>
      </w:pPr>
      <w:r w:rsidRPr="000843E5">
        <w:rPr>
          <w:color w:val="000000" w:themeColor="text1"/>
        </w:rPr>
        <w:lastRenderedPageBreak/>
        <w:t xml:space="preserve">Blog post 3 </w:t>
      </w:r>
    </w:p>
    <w:p w14:paraId="10C40163" w14:textId="77777777" w:rsidR="00797E48" w:rsidRPr="000843E5" w:rsidRDefault="00797E48" w:rsidP="00797E48">
      <w:pPr>
        <w:spacing w:line="360" w:lineRule="auto"/>
        <w:rPr>
          <w:color w:val="000000" w:themeColor="text1"/>
        </w:rPr>
      </w:pPr>
    </w:p>
    <w:p w14:paraId="4A76005E" w14:textId="77777777" w:rsidR="00797E48" w:rsidRPr="000843E5" w:rsidRDefault="00797E48" w:rsidP="00797E48">
      <w:pPr>
        <w:spacing w:line="360" w:lineRule="auto"/>
        <w:jc w:val="center"/>
        <w:rPr>
          <w:b/>
          <w:bCs/>
          <w:color w:val="000000" w:themeColor="text1"/>
          <w:u w:val="single"/>
        </w:rPr>
      </w:pPr>
      <w:r w:rsidRPr="000843E5">
        <w:rPr>
          <w:b/>
          <w:bCs/>
          <w:color w:val="000000" w:themeColor="text1"/>
          <w:u w:val="single"/>
        </w:rPr>
        <w:t>The Cognitive Development of the Child</w:t>
      </w:r>
    </w:p>
    <w:p w14:paraId="2BF8E1FA" w14:textId="77777777" w:rsidR="00797E48" w:rsidRPr="000843E5" w:rsidRDefault="00797E48" w:rsidP="00797E48">
      <w:pPr>
        <w:spacing w:line="360" w:lineRule="auto"/>
        <w:rPr>
          <w:color w:val="000000" w:themeColor="text1"/>
        </w:rPr>
      </w:pPr>
    </w:p>
    <w:p w14:paraId="060206C5" w14:textId="77777777" w:rsidR="00797E48" w:rsidRPr="00F43C3B" w:rsidRDefault="00797E48" w:rsidP="00797E48">
      <w:pPr>
        <w:spacing w:line="360" w:lineRule="auto"/>
        <w:rPr>
          <w:color w:val="000000" w:themeColor="text1"/>
        </w:rPr>
      </w:pPr>
      <w:r w:rsidRPr="00F43C3B">
        <w:rPr>
          <w:color w:val="000000" w:themeColor="text1"/>
        </w:rPr>
        <w:t xml:space="preserve">An individual’s mind does not just develop according to a plan or a system put in place, but it develops as a result of influences and experiences you have in life. The cognitive development of a child begins from the day they are born, in fact “the brain begins to develop within the first month after conception”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p.135)</w:t>
      </w:r>
      <w:r w:rsidRPr="00F43C3B">
        <w:rPr>
          <w:color w:val="000000" w:themeColor="text1"/>
        </w:rPr>
        <w:t>. This post will look at the importance of cognitive development, the cognitive milestones we achieve, consider Jean Piaget’s theory of cognitive development, and some of the challenges which come with cognitive development.</w:t>
      </w:r>
    </w:p>
    <w:p w14:paraId="16CA69F8" w14:textId="77777777" w:rsidR="00797E48" w:rsidRPr="00F43C3B" w:rsidRDefault="00797E48" w:rsidP="00797E48">
      <w:pPr>
        <w:spacing w:line="360" w:lineRule="auto"/>
        <w:rPr>
          <w:b/>
          <w:bCs/>
          <w:color w:val="000000" w:themeColor="text1"/>
          <w:u w:val="single"/>
        </w:rPr>
      </w:pPr>
    </w:p>
    <w:p w14:paraId="6E4FFD9F" w14:textId="77777777" w:rsidR="00797E48" w:rsidRPr="00F43C3B" w:rsidRDefault="00797E48" w:rsidP="00797E48">
      <w:pPr>
        <w:spacing w:line="360" w:lineRule="auto"/>
        <w:rPr>
          <w:color w:val="000000" w:themeColor="text1"/>
        </w:rPr>
      </w:pPr>
      <w:r w:rsidRPr="00F43C3B">
        <w:rPr>
          <w:color w:val="000000" w:themeColor="text1"/>
        </w:rPr>
        <w:t xml:space="preserve">The term cognitive development is described as “a wide range of mental processes including thinking, attention, perception, language and problem solving”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p.129).</w:t>
      </w:r>
      <w:r w:rsidRPr="00F43C3B">
        <w:rPr>
          <w:color w:val="000000" w:themeColor="text1"/>
        </w:rPr>
        <w:t xml:space="preserve">  </w:t>
      </w:r>
    </w:p>
    <w:p w14:paraId="0DC1B540" w14:textId="4CEA20D7" w:rsidR="00797E48" w:rsidRPr="00F43C3B" w:rsidRDefault="00797E48" w:rsidP="00797E48">
      <w:pPr>
        <w:spacing w:line="360" w:lineRule="auto"/>
        <w:rPr>
          <w:rFonts w:ascii="Times New Roman" w:eastAsia="Times New Roman" w:hAnsi="Times New Roman" w:cs="Times New Roman"/>
          <w:color w:val="000000" w:themeColor="text1"/>
          <w:lang w:eastAsia="en-GB"/>
        </w:rPr>
      </w:pPr>
      <w:r w:rsidRPr="00F43C3B">
        <w:rPr>
          <w:color w:val="000000" w:themeColor="text1"/>
        </w:rPr>
        <w:t xml:space="preserve">Cognitive development is a skill that evolves as you go through life. The forming of these cognitive skills will allow you to process information effectively and will allow children to investigate and work things out for themselves thereby understanding the world around them. In his theory of cognitive development Piaget states that “children actively explore their world, and their thoughts are ultimately derived from their actions on the world” </w:t>
      </w:r>
      <w:r w:rsidRPr="00F43C3B">
        <w:rPr>
          <w:rFonts w:ascii="Arial" w:eastAsia="Times New Roman" w:hAnsi="Arial" w:cs="Arial"/>
          <w:color w:val="000000" w:themeColor="text1"/>
          <w:sz w:val="20"/>
          <w:szCs w:val="20"/>
          <w:shd w:val="clear" w:color="auto" w:fill="FFFFFF"/>
          <w:lang w:eastAsia="en-GB"/>
        </w:rPr>
        <w:t>(Keenan, Evans and Crowley, 2016, p.169)</w:t>
      </w:r>
      <w:r w:rsidRPr="00F43C3B">
        <w:rPr>
          <w:rFonts w:ascii="Times New Roman" w:eastAsia="Times New Roman" w:hAnsi="Times New Roman" w:cs="Times New Roman"/>
          <w:color w:val="000000" w:themeColor="text1"/>
          <w:lang w:eastAsia="en-GB"/>
        </w:rPr>
        <w:t xml:space="preserve">, </w:t>
      </w:r>
      <w:r w:rsidRPr="00F43C3B">
        <w:rPr>
          <w:color w:val="000000" w:themeColor="text1"/>
        </w:rPr>
        <w:t xml:space="preserve">he also comments how the cognitive development of children “involves the building up of mental structures called schemas (mental representations) and operations (combinations of schemas)”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pp.137-138).</w:t>
      </w:r>
      <w:r w:rsidRPr="00F43C3B">
        <w:rPr>
          <w:color w:val="000000" w:themeColor="text1"/>
        </w:rPr>
        <w:t xml:space="preserve"> Within Piaget’s theory, he suggests that there are four different stages to the cognitive development of a child and although everyone progresses through these stages in the same sequence, “each individual has different experiences and so their cognition will vary”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p.138)</w:t>
      </w:r>
      <w:r w:rsidRPr="00F43C3B">
        <w:rPr>
          <w:color w:val="000000" w:themeColor="text1"/>
        </w:rPr>
        <w:t xml:space="preserve">. The first stage, known as the sensorimotor stage, occurs within the first two years of a child’s life, and it is where children use simple reflexes such as sucking in order to support themselves. As they grow and develop, they are then able to concentrate and focus more on objects. They “focus their eyes and recognise the human face”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w:t>
      </w:r>
      <w:r w:rsidRPr="00F43C3B">
        <w:rPr>
          <w:color w:val="000000" w:themeColor="text1"/>
          <w:sz w:val="21"/>
          <w:szCs w:val="21"/>
        </w:rPr>
        <w:t>139</w:t>
      </w:r>
      <w:r w:rsidRPr="00F43C3B">
        <w:rPr>
          <w:color w:val="000000" w:themeColor="text1"/>
        </w:rPr>
        <w:t xml:space="preserve">) which then leads to them being able to concentrate for prolonged time periods. The second stage, from two to seven years old, is the preoperational stage. In this stage, children develop as they “make great strides in their use </w:t>
      </w:r>
      <w:r w:rsidRPr="00F43C3B">
        <w:rPr>
          <w:color w:val="000000" w:themeColor="text1"/>
        </w:rPr>
        <w:lastRenderedPageBreak/>
        <w:t xml:space="preserve">of language, number, pictorial representation, spatial representations and pretend play” </w:t>
      </w:r>
      <w:r w:rsidRPr="00F43C3B">
        <w:rPr>
          <w:rFonts w:ascii="Arial" w:eastAsia="Times New Roman" w:hAnsi="Arial" w:cs="Arial"/>
          <w:color w:val="000000" w:themeColor="text1"/>
          <w:sz w:val="20"/>
          <w:szCs w:val="20"/>
          <w:shd w:val="clear" w:color="auto" w:fill="FFFFFF"/>
          <w:lang w:eastAsia="en-GB"/>
        </w:rPr>
        <w:t>(Keenan, Evans and Crowley, 2016, p.175).</w:t>
      </w:r>
      <w:r w:rsidRPr="00F43C3B">
        <w:rPr>
          <w:rFonts w:ascii="Times New Roman" w:eastAsia="Times New Roman" w:hAnsi="Times New Roman" w:cs="Times New Roman"/>
          <w:color w:val="000000" w:themeColor="text1"/>
          <w:lang w:eastAsia="en-GB"/>
        </w:rPr>
        <w:t xml:space="preserve"> </w:t>
      </w:r>
      <w:r w:rsidRPr="00F43C3B">
        <w:rPr>
          <w:color w:val="000000" w:themeColor="text1"/>
        </w:rPr>
        <w:t xml:space="preserve">One of the key characteristics of this stage is egocentrism. This is when the child is unable to understand another person’s point of view. Piaget also suggests that children’s thinking is animistic, meaning a child may believe their toy has feelings just like them. The third stage is the concrete operational stage which occurs from seven to around eleven years of age.  Children now start to become more coordinated and rational, indicating their thought process is becoming more logical. At this stage, children start to accept other people’s ideas, whilst they still need to be persuaded to change their way of thinking, they are less influenced by their own ideas. Therefore, children develop a further understanding and an ability “to generate new ideas, check and restructure old ideas and move away from simplistic ideas towards more sophisticated ones”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p.140)</w:t>
      </w:r>
      <w:r w:rsidRPr="00F43C3B">
        <w:rPr>
          <w:color w:val="000000" w:themeColor="text1"/>
        </w:rPr>
        <w:t xml:space="preserve">, allowing them to develop a greater understanding. The formal operational stage is the final stage and occurs from eleven years of age into adulthood. Children are now able to process information more as they begin to “group, separate, order and combine in their minds”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xml:space="preserve">, 2018, p.140), </w:t>
      </w:r>
      <w:r w:rsidRPr="00F43C3B">
        <w:rPr>
          <w:color w:val="000000" w:themeColor="text1"/>
        </w:rPr>
        <w:t xml:space="preserve">as well as having the ability to “solve mental problems and think in abstract ways”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xml:space="preserve">, 2018, p.140), </w:t>
      </w:r>
      <w:r w:rsidRPr="00F43C3B">
        <w:rPr>
          <w:color w:val="000000" w:themeColor="text1"/>
        </w:rPr>
        <w:t xml:space="preserve">showing their ability to think and act appropriately in different situations. </w:t>
      </w:r>
      <w:r w:rsidRPr="00F43C3B">
        <w:rPr>
          <w:rFonts w:cstheme="minorHAnsi"/>
          <w:color w:val="000000" w:themeColor="text1"/>
        </w:rPr>
        <w:t xml:space="preserve">Whilst the development of these cognitive skills might come naturally to some children, there are others who have difficulty with the process of cognitive development for example a child with dyslexia. “Dyslexia is a lifelong problem that can present challenges on a daily basis” </w:t>
      </w:r>
      <w:r w:rsidRPr="00F43C3B">
        <w:rPr>
          <w:rFonts w:ascii="Arial" w:eastAsia="Times New Roman" w:hAnsi="Arial" w:cs="Arial"/>
          <w:color w:val="000000" w:themeColor="text1"/>
          <w:sz w:val="20"/>
          <w:szCs w:val="20"/>
          <w:shd w:val="clear" w:color="auto" w:fill="FFFFFF"/>
          <w:lang w:eastAsia="en-GB"/>
        </w:rPr>
        <w:t>(National Health Service, n.d.)</w:t>
      </w:r>
      <w:r w:rsidRPr="00F43C3B">
        <w:rPr>
          <w:rFonts w:cstheme="minorHAnsi"/>
          <w:color w:val="000000" w:themeColor="text1"/>
        </w:rPr>
        <w:t xml:space="preserve">. Individuals with dyslexia can seem ignorant when they are being spoken to and may struggle to remember things. In my experience, when a teacher knows a student suffers from dyslexia, they try using different techniques and approaches to support the student in their learning journey. They may explain the task a different way for example by using visual aids to enable the student to visualise what is being taught. This demonstrates how teachers can be crucial to a child’s cognitive development. This is because “effective teaching and a perceptive teacher can have an important impact in recognising and helping to deal with cognitive issues” </w:t>
      </w:r>
      <w:r w:rsidRPr="00F43C3B">
        <w:rPr>
          <w:rFonts w:ascii="Arial" w:eastAsia="Times New Roman" w:hAnsi="Arial" w:cs="Arial"/>
          <w:color w:val="000000" w:themeColor="text1"/>
          <w:sz w:val="20"/>
          <w:szCs w:val="20"/>
          <w:shd w:val="clear" w:color="auto" w:fill="FFFFFF"/>
          <w:lang w:eastAsia="en-GB"/>
        </w:rPr>
        <w:t>(Reid, 2016, p.6)</w:t>
      </w:r>
      <w:r w:rsidRPr="00F43C3B">
        <w:rPr>
          <w:rFonts w:cstheme="minorHAnsi"/>
          <w:color w:val="000000" w:themeColor="text1"/>
        </w:rPr>
        <w:t xml:space="preserve">. Teachers are able to identify when a child is struggling in school and showing signs of dyslexia. As a result, teachers can provide techniques which can help the child while at school. These can also be replicated by parents in the home so they are able to support their child with their cognitive development, which can really have a positive effect. The ‘SEND Disability Code of Practice: </w:t>
      </w:r>
      <w:r w:rsidRPr="00F43C3B">
        <w:rPr>
          <w:rFonts w:cstheme="minorHAnsi"/>
          <w:color w:val="000000" w:themeColor="text1"/>
        </w:rPr>
        <w:lastRenderedPageBreak/>
        <w:t xml:space="preserve">0 to 25 years’ is a policy which was introduced to support children with special educational needs. It addresses some of the principle’s teachers and other early years practitioners need to follow to support these children. These principles are designed to ensure “high quality provision to meet the needs to children and young people with SEN” </w:t>
      </w:r>
      <w:r w:rsidRPr="00F43C3B">
        <w:rPr>
          <w:rFonts w:ascii="Arial" w:eastAsia="Times New Roman" w:hAnsi="Arial" w:cs="Arial"/>
          <w:color w:val="000000" w:themeColor="text1"/>
          <w:sz w:val="20"/>
          <w:szCs w:val="20"/>
          <w:shd w:val="clear" w:color="auto" w:fill="FFFFFF"/>
          <w:lang w:eastAsia="en-GB"/>
        </w:rPr>
        <w:t>(Department for Education and Department of Health and Social Care, 2014)</w:t>
      </w:r>
      <w:r w:rsidRPr="00F43C3B">
        <w:rPr>
          <w:rFonts w:cstheme="minorHAnsi"/>
          <w:color w:val="000000" w:themeColor="text1"/>
        </w:rPr>
        <w:t>. It allows the parents and the child to have their views heard and lets them have “greater choice and control”</w:t>
      </w:r>
      <w:r w:rsidR="0055327E" w:rsidRPr="00F43C3B">
        <w:rPr>
          <w:rFonts w:cstheme="minorHAnsi"/>
          <w:color w:val="000000" w:themeColor="text1"/>
        </w:rPr>
        <w:t xml:space="preserve"> </w:t>
      </w:r>
      <w:r w:rsidR="0055327E" w:rsidRPr="00F43C3B">
        <w:rPr>
          <w:rFonts w:ascii="Arial" w:eastAsia="Times New Roman" w:hAnsi="Arial" w:cs="Arial"/>
          <w:color w:val="000000" w:themeColor="text1"/>
          <w:sz w:val="20"/>
          <w:szCs w:val="20"/>
          <w:shd w:val="clear" w:color="auto" w:fill="FFFFFF"/>
          <w:lang w:eastAsia="en-GB"/>
        </w:rPr>
        <w:t>(Department for Education and Department of Health and Social Care, 2014)</w:t>
      </w:r>
      <w:r w:rsidR="0055327E" w:rsidRPr="00F43C3B">
        <w:rPr>
          <w:rFonts w:cstheme="minorHAnsi"/>
          <w:color w:val="000000" w:themeColor="text1"/>
        </w:rPr>
        <w:t xml:space="preserve"> </w:t>
      </w:r>
      <w:r w:rsidRPr="00F43C3B">
        <w:rPr>
          <w:rFonts w:cstheme="minorHAnsi"/>
          <w:color w:val="000000" w:themeColor="text1"/>
        </w:rPr>
        <w:t>over their support. This demonstrates how there should always be support for people who are struggling with special educational needs.</w:t>
      </w:r>
    </w:p>
    <w:p w14:paraId="5B530EB9" w14:textId="77777777" w:rsidR="00797E48" w:rsidRPr="00F43C3B" w:rsidRDefault="00797E48" w:rsidP="00797E48">
      <w:pPr>
        <w:spacing w:line="360" w:lineRule="auto"/>
        <w:rPr>
          <w:color w:val="000000" w:themeColor="text1"/>
        </w:rPr>
      </w:pPr>
    </w:p>
    <w:p w14:paraId="1C68AB12" w14:textId="77777777" w:rsidR="00797E48" w:rsidRPr="00F43C3B" w:rsidRDefault="00797E48" w:rsidP="00797E48">
      <w:pPr>
        <w:spacing w:line="360" w:lineRule="auto"/>
        <w:rPr>
          <w:rFonts w:ascii="Times New Roman" w:eastAsia="Times New Roman" w:hAnsi="Times New Roman" w:cs="Times New Roman"/>
          <w:color w:val="000000" w:themeColor="text1"/>
          <w:lang w:eastAsia="en-GB"/>
        </w:rPr>
      </w:pPr>
      <w:r w:rsidRPr="00F43C3B">
        <w:rPr>
          <w:color w:val="000000" w:themeColor="text1"/>
        </w:rPr>
        <w:t xml:space="preserve">In summary, it is clear to see how vital our cognitive skills are to us in our everyday lives. From the time we are born until we are 11 years old and beyond, we are learning how to navigate our way through the world one stage at a time. However, “every child thinks differently” </w:t>
      </w:r>
      <w:r w:rsidRPr="00F43C3B">
        <w:rPr>
          <w:rFonts w:ascii="Arial" w:eastAsia="Times New Roman" w:hAnsi="Arial" w:cs="Arial"/>
          <w:color w:val="000000" w:themeColor="text1"/>
          <w:sz w:val="20"/>
          <w:szCs w:val="20"/>
          <w:shd w:val="clear" w:color="auto" w:fill="FFFFFF"/>
          <w:lang w:eastAsia="en-GB"/>
        </w:rPr>
        <w:t>(</w:t>
      </w:r>
      <w:proofErr w:type="spellStart"/>
      <w:r w:rsidRPr="00F43C3B">
        <w:rPr>
          <w:rFonts w:ascii="Arial" w:eastAsia="Times New Roman" w:hAnsi="Arial" w:cs="Arial"/>
          <w:color w:val="000000" w:themeColor="text1"/>
          <w:sz w:val="20"/>
          <w:szCs w:val="20"/>
          <w:shd w:val="clear" w:color="auto" w:fill="FFFFFF"/>
          <w:lang w:eastAsia="en-GB"/>
        </w:rPr>
        <w:t>MacBlain</w:t>
      </w:r>
      <w:proofErr w:type="spellEnd"/>
      <w:r w:rsidRPr="00F43C3B">
        <w:rPr>
          <w:rFonts w:ascii="Arial" w:eastAsia="Times New Roman" w:hAnsi="Arial" w:cs="Arial"/>
          <w:color w:val="000000" w:themeColor="text1"/>
          <w:sz w:val="20"/>
          <w:szCs w:val="20"/>
          <w:shd w:val="clear" w:color="auto" w:fill="FFFFFF"/>
          <w:lang w:eastAsia="en-GB"/>
        </w:rPr>
        <w:t>, 2019, p.35)</w:t>
      </w:r>
      <w:r w:rsidRPr="00F43C3B">
        <w:rPr>
          <w:color w:val="000000" w:themeColor="text1"/>
        </w:rPr>
        <w:t xml:space="preserve"> and whilst sometimes it may be challenging it is just about accepting that a learning difficulty such as “dyslexia is a lifelong problem that can present challenges on a daily basis, but support is available” </w:t>
      </w:r>
      <w:r w:rsidRPr="00F43C3B">
        <w:rPr>
          <w:rFonts w:ascii="Arial" w:eastAsia="Times New Roman" w:hAnsi="Arial" w:cs="Arial"/>
          <w:color w:val="000000" w:themeColor="text1"/>
          <w:sz w:val="20"/>
          <w:szCs w:val="20"/>
          <w:shd w:val="clear" w:color="auto" w:fill="FFFFFF"/>
          <w:lang w:eastAsia="en-GB"/>
        </w:rPr>
        <w:t>(National Health Service, n.d.)</w:t>
      </w:r>
    </w:p>
    <w:p w14:paraId="663A5E4F" w14:textId="77777777" w:rsidR="00797E48" w:rsidRPr="001524DD" w:rsidRDefault="00797E48" w:rsidP="00797E48">
      <w:pPr>
        <w:spacing w:line="360" w:lineRule="auto"/>
        <w:rPr>
          <w:color w:val="000000" w:themeColor="text1"/>
          <w:u w:val="single"/>
        </w:rPr>
      </w:pPr>
    </w:p>
    <w:p w14:paraId="282880DF" w14:textId="7D9A0F48" w:rsidR="00966666" w:rsidRPr="001524DD" w:rsidRDefault="00797E48" w:rsidP="00797E48">
      <w:pPr>
        <w:spacing w:line="360" w:lineRule="auto"/>
        <w:rPr>
          <w:color w:val="000000" w:themeColor="text1"/>
          <w:u w:val="single"/>
        </w:rPr>
      </w:pPr>
      <w:r w:rsidRPr="001524DD">
        <w:rPr>
          <w:color w:val="000000" w:themeColor="text1"/>
          <w:u w:val="single"/>
        </w:rPr>
        <w:t xml:space="preserve">Reference List </w:t>
      </w:r>
    </w:p>
    <w:p w14:paraId="1B565397" w14:textId="77777777" w:rsidR="00797E48" w:rsidRDefault="00797E48" w:rsidP="00797E48">
      <w:pPr>
        <w:rPr>
          <w:rFonts w:ascii="Arial" w:eastAsia="Times New Roman" w:hAnsi="Arial" w:cs="Arial"/>
          <w:color w:val="000000"/>
          <w:sz w:val="20"/>
          <w:szCs w:val="20"/>
          <w:shd w:val="clear" w:color="auto" w:fill="FFFFFF"/>
          <w:lang w:eastAsia="en-GB"/>
        </w:rPr>
      </w:pPr>
      <w:r w:rsidRPr="00B67D15">
        <w:rPr>
          <w:rFonts w:ascii="Arial" w:eastAsia="Times New Roman" w:hAnsi="Arial" w:cs="Arial"/>
          <w:color w:val="000000"/>
          <w:sz w:val="20"/>
          <w:szCs w:val="20"/>
          <w:shd w:val="clear" w:color="auto" w:fill="FFFFFF"/>
          <w:lang w:eastAsia="en-GB"/>
        </w:rPr>
        <w:t>Department for Education and Department of Health and Social Care, 2014. </w:t>
      </w:r>
      <w:r w:rsidRPr="00B67D15">
        <w:rPr>
          <w:rFonts w:ascii="Arial" w:eastAsia="Times New Roman" w:hAnsi="Arial" w:cs="Arial"/>
          <w:i/>
          <w:iCs/>
          <w:color w:val="000000"/>
          <w:sz w:val="20"/>
          <w:szCs w:val="20"/>
          <w:shd w:val="clear" w:color="auto" w:fill="FFFFFF"/>
          <w:lang w:eastAsia="en-GB"/>
        </w:rPr>
        <w:t>Special educational needs and disability code of practice: 0 to 25 years</w:t>
      </w:r>
      <w:r>
        <w:rPr>
          <w:rFonts w:ascii="Arial" w:eastAsia="Times New Roman" w:hAnsi="Arial" w:cs="Arial"/>
          <w:i/>
          <w:iCs/>
          <w:color w:val="000000"/>
          <w:sz w:val="20"/>
          <w:szCs w:val="20"/>
          <w:shd w:val="clear" w:color="auto" w:fill="FFFFFF"/>
          <w:lang w:eastAsia="en-GB"/>
        </w:rPr>
        <w:t xml:space="preserve"> - </w:t>
      </w:r>
      <w:r w:rsidRPr="00B67D15">
        <w:rPr>
          <w:rFonts w:ascii="Arial" w:eastAsia="Times New Roman" w:hAnsi="Arial" w:cs="Arial"/>
          <w:i/>
          <w:iCs/>
          <w:color w:val="000000"/>
          <w:sz w:val="20"/>
          <w:szCs w:val="20"/>
          <w:shd w:val="clear" w:color="auto" w:fill="FFFFFF"/>
          <w:lang w:eastAsia="en-GB"/>
        </w:rPr>
        <w:t>Statutory guidance for organisations which work with and support children and young people who have special educational needs or disabilities</w:t>
      </w:r>
      <w:r w:rsidRPr="00B67D15">
        <w:rPr>
          <w:rFonts w:ascii="Arial" w:eastAsia="Times New Roman" w:hAnsi="Arial" w:cs="Arial"/>
          <w:color w:val="000000"/>
          <w:sz w:val="20"/>
          <w:szCs w:val="20"/>
          <w:shd w:val="clear" w:color="auto" w:fill="FFFFFF"/>
          <w:lang w:eastAsia="en-GB"/>
        </w:rPr>
        <w:t xml:space="preserve">. [online] GOV.UK. Available at: </w:t>
      </w:r>
      <w:hyperlink r:id="rId13" w:history="1">
        <w:r w:rsidRPr="00B67D15">
          <w:rPr>
            <w:rStyle w:val="Hyperlink"/>
            <w:rFonts w:ascii="Arial" w:eastAsia="Times New Roman" w:hAnsi="Arial" w:cs="Arial"/>
            <w:sz w:val="20"/>
            <w:szCs w:val="20"/>
            <w:shd w:val="clear" w:color="auto" w:fill="FFFFFF"/>
            <w:lang w:eastAsia="en-GB"/>
          </w:rPr>
          <w:t>https://assets.publishing.service.gov.uk/government/uploads/system/uploads/attachment_data/file/398815/SEND_Code_of_Practice_January_2015.pdf</w:t>
        </w:r>
      </w:hyperlink>
      <w:r>
        <w:rPr>
          <w:rFonts w:ascii="Arial" w:eastAsia="Times New Roman" w:hAnsi="Arial" w:cs="Arial"/>
          <w:color w:val="000000"/>
          <w:sz w:val="20"/>
          <w:szCs w:val="20"/>
          <w:shd w:val="clear" w:color="auto" w:fill="FFFFFF"/>
          <w:lang w:eastAsia="en-GB"/>
        </w:rPr>
        <w:t xml:space="preserve"> </w:t>
      </w:r>
      <w:r w:rsidRPr="00B67D15">
        <w:rPr>
          <w:rFonts w:ascii="Arial" w:eastAsia="Times New Roman" w:hAnsi="Arial" w:cs="Arial"/>
          <w:color w:val="000000"/>
          <w:sz w:val="20"/>
          <w:szCs w:val="20"/>
          <w:shd w:val="clear" w:color="auto" w:fill="FFFFFF"/>
          <w:lang w:eastAsia="en-GB"/>
        </w:rPr>
        <w:t xml:space="preserve"> [Accessed 15 March 2021].</w:t>
      </w:r>
    </w:p>
    <w:p w14:paraId="5757FC50" w14:textId="77777777" w:rsidR="00797E48" w:rsidRDefault="00797E48" w:rsidP="00797E48">
      <w:pPr>
        <w:rPr>
          <w:rFonts w:ascii="Times New Roman" w:eastAsia="Times New Roman" w:hAnsi="Times New Roman" w:cs="Times New Roman"/>
          <w:lang w:eastAsia="en-GB"/>
        </w:rPr>
      </w:pPr>
    </w:p>
    <w:p w14:paraId="65777183" w14:textId="77777777" w:rsidR="00797E48" w:rsidRPr="00ED3A90" w:rsidRDefault="00797E48" w:rsidP="00797E48">
      <w:pPr>
        <w:rPr>
          <w:rFonts w:ascii="Times New Roman" w:eastAsia="Times New Roman" w:hAnsi="Times New Roman" w:cs="Times New Roman"/>
          <w:lang w:eastAsia="en-GB"/>
        </w:rPr>
      </w:pPr>
      <w:r w:rsidRPr="00ED3A90">
        <w:rPr>
          <w:rFonts w:ascii="Arial" w:eastAsia="Times New Roman" w:hAnsi="Arial" w:cs="Arial"/>
          <w:color w:val="000000"/>
          <w:sz w:val="20"/>
          <w:szCs w:val="20"/>
          <w:shd w:val="clear" w:color="auto" w:fill="FFFFFF"/>
          <w:lang w:eastAsia="en-GB"/>
        </w:rPr>
        <w:t>Johnston, J.</w:t>
      </w:r>
      <w:r>
        <w:rPr>
          <w:rFonts w:ascii="Arial" w:eastAsia="Times New Roman" w:hAnsi="Arial" w:cs="Arial"/>
          <w:color w:val="000000"/>
          <w:sz w:val="20"/>
          <w:szCs w:val="20"/>
          <w:shd w:val="clear" w:color="auto" w:fill="FFFFFF"/>
          <w:lang w:eastAsia="en-GB"/>
        </w:rPr>
        <w:t xml:space="preserve"> </w:t>
      </w:r>
      <w:r w:rsidRPr="00ED3A90">
        <w:rPr>
          <w:rFonts w:ascii="Arial" w:eastAsia="Times New Roman" w:hAnsi="Arial" w:cs="Arial"/>
          <w:i/>
          <w:iCs/>
          <w:color w:val="000000"/>
          <w:sz w:val="20"/>
          <w:szCs w:val="20"/>
          <w:shd w:val="clear" w:color="auto" w:fill="FFFFFF"/>
          <w:lang w:eastAsia="en-GB"/>
        </w:rPr>
        <w:t>et al</w:t>
      </w:r>
      <w:r>
        <w:rPr>
          <w:rFonts w:ascii="Arial" w:eastAsia="Times New Roman" w:hAnsi="Arial" w:cs="Arial"/>
          <w:color w:val="000000"/>
          <w:sz w:val="20"/>
          <w:szCs w:val="20"/>
          <w:shd w:val="clear" w:color="auto" w:fill="FFFFFF"/>
          <w:lang w:eastAsia="en-GB"/>
        </w:rPr>
        <w:t>.</w:t>
      </w:r>
      <w:r w:rsidRPr="00ED3A90">
        <w:rPr>
          <w:rFonts w:ascii="Arial" w:eastAsia="Times New Roman" w:hAnsi="Arial" w:cs="Arial"/>
          <w:color w:val="000000"/>
          <w:sz w:val="20"/>
          <w:szCs w:val="20"/>
          <w:shd w:val="clear" w:color="auto" w:fill="FFFFFF"/>
          <w:lang w:eastAsia="en-GB"/>
        </w:rPr>
        <w:t xml:space="preserve"> 2018. </w:t>
      </w:r>
      <w:r w:rsidRPr="00ED3A90">
        <w:rPr>
          <w:rFonts w:ascii="Arial" w:eastAsia="Times New Roman" w:hAnsi="Arial" w:cs="Arial"/>
          <w:i/>
          <w:iCs/>
          <w:color w:val="000000"/>
          <w:sz w:val="20"/>
          <w:szCs w:val="20"/>
          <w:shd w:val="clear" w:color="auto" w:fill="FFFFFF"/>
          <w:lang w:eastAsia="en-GB"/>
        </w:rPr>
        <w:t>Early Childhood Studies</w:t>
      </w:r>
      <w:r w:rsidRPr="00ED3A90">
        <w:rPr>
          <w:rFonts w:ascii="Arial" w:eastAsia="Times New Roman" w:hAnsi="Arial" w:cs="Arial"/>
          <w:color w:val="000000"/>
          <w:sz w:val="20"/>
          <w:szCs w:val="20"/>
          <w:shd w:val="clear" w:color="auto" w:fill="FFFFFF"/>
          <w:lang w:eastAsia="en-GB"/>
        </w:rPr>
        <w:t>. 2nd ed. United Kingdom: Taylor &amp; Francis, p</w:t>
      </w:r>
      <w:r>
        <w:rPr>
          <w:rFonts w:ascii="Arial" w:eastAsia="Times New Roman" w:hAnsi="Arial" w:cs="Arial"/>
          <w:color w:val="000000"/>
          <w:sz w:val="20"/>
          <w:szCs w:val="20"/>
          <w:shd w:val="clear" w:color="auto" w:fill="FFFFFF"/>
          <w:lang w:eastAsia="en-GB"/>
        </w:rPr>
        <w:t>p</w:t>
      </w:r>
      <w:r w:rsidRPr="00ED3A90">
        <w:rPr>
          <w:rFonts w:ascii="Arial" w:eastAsia="Times New Roman" w:hAnsi="Arial" w:cs="Arial"/>
          <w:color w:val="000000"/>
          <w:sz w:val="20"/>
          <w:szCs w:val="20"/>
          <w:shd w:val="clear" w:color="auto" w:fill="FFFFFF"/>
          <w:lang w:eastAsia="en-GB"/>
        </w:rPr>
        <w:t>.</w:t>
      </w:r>
      <w:r>
        <w:rPr>
          <w:rFonts w:ascii="Arial" w:eastAsia="Times New Roman" w:hAnsi="Arial" w:cs="Arial"/>
          <w:color w:val="000000"/>
          <w:sz w:val="20"/>
          <w:szCs w:val="20"/>
          <w:shd w:val="clear" w:color="auto" w:fill="FFFFFF"/>
          <w:lang w:eastAsia="en-GB"/>
        </w:rPr>
        <w:t>129-140</w:t>
      </w:r>
      <w:r w:rsidRPr="00ED3A90">
        <w:rPr>
          <w:rFonts w:ascii="Arial" w:eastAsia="Times New Roman" w:hAnsi="Arial" w:cs="Arial"/>
          <w:color w:val="000000"/>
          <w:sz w:val="20"/>
          <w:szCs w:val="20"/>
          <w:shd w:val="clear" w:color="auto" w:fill="FFFFFF"/>
          <w:lang w:eastAsia="en-GB"/>
        </w:rPr>
        <w:t>.</w:t>
      </w:r>
    </w:p>
    <w:p w14:paraId="324A905F" w14:textId="77777777" w:rsidR="00797E48" w:rsidRDefault="00797E48" w:rsidP="00797E48">
      <w:pPr>
        <w:rPr>
          <w:rFonts w:ascii="Times New Roman" w:eastAsia="Times New Roman" w:hAnsi="Times New Roman" w:cs="Times New Roman"/>
          <w:lang w:eastAsia="en-GB"/>
        </w:rPr>
      </w:pPr>
    </w:p>
    <w:p w14:paraId="724CB9A6" w14:textId="2598DCF5" w:rsidR="00797E48" w:rsidRDefault="00797E48" w:rsidP="000843E5">
      <w:pPr>
        <w:rPr>
          <w:rFonts w:ascii="Times New Roman" w:eastAsia="Times New Roman" w:hAnsi="Times New Roman" w:cs="Times New Roman"/>
          <w:lang w:eastAsia="en-GB"/>
        </w:rPr>
      </w:pPr>
      <w:r w:rsidRPr="00ED3A90">
        <w:rPr>
          <w:rFonts w:ascii="Arial" w:eastAsia="Times New Roman" w:hAnsi="Arial" w:cs="Arial"/>
          <w:color w:val="000000"/>
          <w:sz w:val="20"/>
          <w:szCs w:val="20"/>
          <w:shd w:val="clear" w:color="auto" w:fill="FFFFFF"/>
          <w:lang w:eastAsia="en-GB"/>
        </w:rPr>
        <w:t>Keenan, T., Evans, S. and Crowley, K., 2016. </w:t>
      </w:r>
      <w:r w:rsidRPr="00ED3A90">
        <w:rPr>
          <w:rFonts w:ascii="Arial" w:eastAsia="Times New Roman" w:hAnsi="Arial" w:cs="Arial"/>
          <w:i/>
          <w:iCs/>
          <w:color w:val="000000"/>
          <w:sz w:val="20"/>
          <w:szCs w:val="20"/>
          <w:shd w:val="clear" w:color="auto" w:fill="FFFFFF"/>
          <w:lang w:eastAsia="en-GB"/>
        </w:rPr>
        <w:t>An Introduction to Child Development</w:t>
      </w:r>
      <w:r w:rsidRPr="00ED3A90">
        <w:rPr>
          <w:rFonts w:ascii="Arial" w:eastAsia="Times New Roman" w:hAnsi="Arial" w:cs="Arial"/>
          <w:color w:val="000000"/>
          <w:sz w:val="20"/>
          <w:szCs w:val="20"/>
          <w:shd w:val="clear" w:color="auto" w:fill="FFFFFF"/>
          <w:lang w:eastAsia="en-GB"/>
        </w:rPr>
        <w:t>. 3rd ed. United Kingdom: SAGE Publications, pp.</w:t>
      </w:r>
      <w:r>
        <w:rPr>
          <w:rFonts w:ascii="Arial" w:eastAsia="Times New Roman" w:hAnsi="Arial" w:cs="Arial"/>
          <w:color w:val="000000"/>
          <w:sz w:val="20"/>
          <w:szCs w:val="20"/>
          <w:shd w:val="clear" w:color="auto" w:fill="FFFFFF"/>
          <w:lang w:eastAsia="en-GB"/>
        </w:rPr>
        <w:t>16</w:t>
      </w:r>
      <w:r w:rsidRPr="00ED3A90">
        <w:rPr>
          <w:rFonts w:ascii="Arial" w:eastAsia="Times New Roman" w:hAnsi="Arial" w:cs="Arial"/>
          <w:color w:val="000000"/>
          <w:sz w:val="20"/>
          <w:szCs w:val="20"/>
          <w:shd w:val="clear" w:color="auto" w:fill="FFFFFF"/>
          <w:lang w:eastAsia="en-GB"/>
        </w:rPr>
        <w:t xml:space="preserve">9- </w:t>
      </w:r>
      <w:r>
        <w:rPr>
          <w:rFonts w:ascii="Arial" w:eastAsia="Times New Roman" w:hAnsi="Arial" w:cs="Arial"/>
          <w:color w:val="000000"/>
          <w:sz w:val="20"/>
          <w:szCs w:val="20"/>
          <w:shd w:val="clear" w:color="auto" w:fill="FFFFFF"/>
          <w:lang w:eastAsia="en-GB"/>
        </w:rPr>
        <w:t>175</w:t>
      </w:r>
      <w:r w:rsidRPr="00ED3A90">
        <w:rPr>
          <w:rFonts w:ascii="Arial" w:eastAsia="Times New Roman" w:hAnsi="Arial" w:cs="Arial"/>
          <w:color w:val="000000"/>
          <w:sz w:val="20"/>
          <w:szCs w:val="20"/>
          <w:shd w:val="clear" w:color="auto" w:fill="FFFFFF"/>
          <w:lang w:eastAsia="en-GB"/>
        </w:rPr>
        <w:t>.</w:t>
      </w:r>
    </w:p>
    <w:p w14:paraId="746164A3" w14:textId="77777777" w:rsidR="000843E5" w:rsidRPr="000843E5" w:rsidRDefault="000843E5" w:rsidP="000843E5">
      <w:pPr>
        <w:rPr>
          <w:rFonts w:ascii="Times New Roman" w:eastAsia="Times New Roman" w:hAnsi="Times New Roman" w:cs="Times New Roman"/>
          <w:lang w:eastAsia="en-GB"/>
        </w:rPr>
      </w:pPr>
    </w:p>
    <w:p w14:paraId="047B0B52" w14:textId="77777777" w:rsidR="00797E48" w:rsidRDefault="00797E48" w:rsidP="00797E48">
      <w:pPr>
        <w:rPr>
          <w:rFonts w:ascii="Arial" w:eastAsia="Times New Roman" w:hAnsi="Arial" w:cs="Arial"/>
          <w:color w:val="000000"/>
          <w:sz w:val="20"/>
          <w:szCs w:val="20"/>
          <w:shd w:val="clear" w:color="auto" w:fill="FFFFFF"/>
          <w:lang w:eastAsia="en-GB"/>
        </w:rPr>
      </w:pPr>
      <w:r w:rsidRPr="00B67D15">
        <w:rPr>
          <w:rFonts w:ascii="Arial" w:eastAsia="Times New Roman" w:hAnsi="Arial" w:cs="Arial"/>
          <w:color w:val="000000"/>
          <w:sz w:val="20"/>
          <w:szCs w:val="20"/>
          <w:shd w:val="clear" w:color="auto" w:fill="FFFFFF"/>
          <w:lang w:eastAsia="en-GB"/>
        </w:rPr>
        <w:t>Reid, G., 2016. </w:t>
      </w:r>
      <w:r w:rsidRPr="00B67D15">
        <w:rPr>
          <w:rFonts w:ascii="Arial" w:eastAsia="Times New Roman" w:hAnsi="Arial" w:cs="Arial"/>
          <w:i/>
          <w:iCs/>
          <w:color w:val="000000"/>
          <w:sz w:val="20"/>
          <w:szCs w:val="20"/>
          <w:shd w:val="clear" w:color="auto" w:fill="FFFFFF"/>
          <w:lang w:eastAsia="en-GB"/>
        </w:rPr>
        <w:t>Dyslexia: A Practitioners Handbook</w:t>
      </w:r>
      <w:r w:rsidRPr="00B67D15">
        <w:rPr>
          <w:rFonts w:ascii="Arial" w:eastAsia="Times New Roman" w:hAnsi="Arial" w:cs="Arial"/>
          <w:color w:val="000000"/>
          <w:sz w:val="20"/>
          <w:szCs w:val="20"/>
          <w:shd w:val="clear" w:color="auto" w:fill="FFFFFF"/>
          <w:lang w:eastAsia="en-GB"/>
        </w:rPr>
        <w:t>. 1st ed. United Kingdom: Wiley, p.6.</w:t>
      </w:r>
      <w:r>
        <w:rPr>
          <w:rFonts w:ascii="Arial" w:eastAsia="Times New Roman" w:hAnsi="Arial" w:cs="Arial"/>
          <w:color w:val="000000"/>
          <w:sz w:val="20"/>
          <w:szCs w:val="20"/>
          <w:shd w:val="clear" w:color="auto" w:fill="FFFFFF"/>
          <w:lang w:eastAsia="en-GB"/>
        </w:rPr>
        <w:t xml:space="preserve"> </w:t>
      </w:r>
    </w:p>
    <w:p w14:paraId="7F6DFF8F" w14:textId="77777777" w:rsidR="00797E48" w:rsidRDefault="00797E48" w:rsidP="00797E48">
      <w:pPr>
        <w:rPr>
          <w:rFonts w:ascii="Arial" w:eastAsia="Times New Roman" w:hAnsi="Arial" w:cs="Arial"/>
          <w:color w:val="000000"/>
          <w:sz w:val="20"/>
          <w:szCs w:val="20"/>
          <w:shd w:val="clear" w:color="auto" w:fill="FFFFFF"/>
          <w:lang w:eastAsia="en-GB"/>
        </w:rPr>
      </w:pPr>
    </w:p>
    <w:p w14:paraId="39F208AF" w14:textId="07F75669" w:rsidR="00797E48" w:rsidRDefault="00797E48" w:rsidP="00797E48">
      <w:pPr>
        <w:rPr>
          <w:rFonts w:ascii="Arial" w:eastAsia="Times New Roman" w:hAnsi="Arial" w:cs="Arial"/>
          <w:color w:val="000000"/>
          <w:sz w:val="20"/>
          <w:szCs w:val="20"/>
          <w:shd w:val="clear" w:color="auto" w:fill="FFFFFF"/>
          <w:lang w:eastAsia="en-GB"/>
        </w:rPr>
      </w:pPr>
      <w:proofErr w:type="spellStart"/>
      <w:r w:rsidRPr="00B67D15">
        <w:rPr>
          <w:rFonts w:ascii="Arial" w:eastAsia="Times New Roman" w:hAnsi="Arial" w:cs="Arial"/>
          <w:color w:val="000000"/>
          <w:sz w:val="20"/>
          <w:szCs w:val="20"/>
          <w:shd w:val="clear" w:color="auto" w:fill="FFFFFF"/>
          <w:lang w:eastAsia="en-GB"/>
        </w:rPr>
        <w:t>MacBlain</w:t>
      </w:r>
      <w:proofErr w:type="spellEnd"/>
      <w:r w:rsidRPr="00B67D15">
        <w:rPr>
          <w:rFonts w:ascii="Arial" w:eastAsia="Times New Roman" w:hAnsi="Arial" w:cs="Arial"/>
          <w:color w:val="000000"/>
          <w:sz w:val="20"/>
          <w:szCs w:val="20"/>
          <w:shd w:val="clear" w:color="auto" w:fill="FFFFFF"/>
          <w:lang w:eastAsia="en-GB"/>
        </w:rPr>
        <w:t>, S., 2019. </w:t>
      </w:r>
      <w:r w:rsidRPr="00B67D15">
        <w:rPr>
          <w:rFonts w:ascii="Arial" w:eastAsia="Times New Roman" w:hAnsi="Arial" w:cs="Arial"/>
          <w:i/>
          <w:iCs/>
          <w:color w:val="000000"/>
          <w:sz w:val="20"/>
          <w:szCs w:val="20"/>
          <w:shd w:val="clear" w:color="auto" w:fill="FFFFFF"/>
          <w:lang w:eastAsia="en-GB"/>
        </w:rPr>
        <w:t>Child Development for Teachers</w:t>
      </w:r>
      <w:r w:rsidRPr="00B67D15">
        <w:rPr>
          <w:rFonts w:ascii="Arial" w:eastAsia="Times New Roman" w:hAnsi="Arial" w:cs="Arial"/>
          <w:color w:val="000000"/>
          <w:sz w:val="20"/>
          <w:szCs w:val="20"/>
          <w:shd w:val="clear" w:color="auto" w:fill="FFFFFF"/>
          <w:lang w:eastAsia="en-GB"/>
        </w:rPr>
        <w:t>. 1st ed. United Kingdom: Sage Publications, p.35.</w:t>
      </w:r>
      <w:r>
        <w:rPr>
          <w:rFonts w:ascii="Arial" w:eastAsia="Times New Roman" w:hAnsi="Arial" w:cs="Arial"/>
          <w:color w:val="000000"/>
          <w:sz w:val="20"/>
          <w:szCs w:val="20"/>
          <w:shd w:val="clear" w:color="auto" w:fill="FFFFFF"/>
          <w:lang w:eastAsia="en-GB"/>
        </w:rPr>
        <w:t xml:space="preserve"> </w:t>
      </w:r>
    </w:p>
    <w:p w14:paraId="1544059B" w14:textId="77777777" w:rsidR="00797E48" w:rsidRDefault="00797E48" w:rsidP="00797E48">
      <w:pPr>
        <w:rPr>
          <w:rFonts w:ascii="Arial" w:eastAsia="Times New Roman" w:hAnsi="Arial" w:cs="Arial"/>
          <w:color w:val="000000"/>
          <w:sz w:val="20"/>
          <w:szCs w:val="20"/>
          <w:shd w:val="clear" w:color="auto" w:fill="FFFFFF"/>
          <w:lang w:eastAsia="en-GB"/>
        </w:rPr>
      </w:pPr>
    </w:p>
    <w:p w14:paraId="6D97D197" w14:textId="77777777" w:rsidR="00797E48" w:rsidRPr="00B67D15" w:rsidRDefault="00797E48" w:rsidP="00797E48">
      <w:pPr>
        <w:rPr>
          <w:rFonts w:ascii="Times New Roman" w:eastAsia="Times New Roman" w:hAnsi="Times New Roman" w:cs="Times New Roman"/>
          <w:lang w:eastAsia="en-GB"/>
        </w:rPr>
      </w:pPr>
      <w:r w:rsidRPr="00B67D15">
        <w:rPr>
          <w:rFonts w:ascii="Arial" w:eastAsia="Times New Roman" w:hAnsi="Arial" w:cs="Arial"/>
          <w:color w:val="000000"/>
          <w:sz w:val="20"/>
          <w:szCs w:val="20"/>
          <w:shd w:val="clear" w:color="auto" w:fill="FFFFFF"/>
          <w:lang w:eastAsia="en-GB"/>
        </w:rPr>
        <w:t>National Health Service, n.d. </w:t>
      </w:r>
      <w:r w:rsidRPr="00B67D15">
        <w:rPr>
          <w:rFonts w:ascii="Arial" w:eastAsia="Times New Roman" w:hAnsi="Arial" w:cs="Arial"/>
          <w:i/>
          <w:iCs/>
          <w:color w:val="000000"/>
          <w:sz w:val="20"/>
          <w:szCs w:val="20"/>
          <w:shd w:val="clear" w:color="auto" w:fill="FFFFFF"/>
          <w:lang w:eastAsia="en-GB"/>
        </w:rPr>
        <w:t>Dyslexia</w:t>
      </w:r>
      <w:r w:rsidRPr="00B67D15">
        <w:rPr>
          <w:rFonts w:ascii="Arial" w:eastAsia="Times New Roman" w:hAnsi="Arial" w:cs="Arial"/>
          <w:color w:val="000000"/>
          <w:sz w:val="20"/>
          <w:szCs w:val="20"/>
          <w:shd w:val="clear" w:color="auto" w:fill="FFFFFF"/>
          <w:lang w:eastAsia="en-GB"/>
        </w:rPr>
        <w:t xml:space="preserve">. [online] NHS. Available at: </w:t>
      </w:r>
      <w:hyperlink r:id="rId14" w:history="1">
        <w:r w:rsidRPr="00B67D15">
          <w:rPr>
            <w:rStyle w:val="Hyperlink"/>
            <w:rFonts w:ascii="Arial" w:eastAsia="Times New Roman" w:hAnsi="Arial" w:cs="Arial"/>
            <w:sz w:val="20"/>
            <w:szCs w:val="20"/>
            <w:shd w:val="clear" w:color="auto" w:fill="FFFFFF"/>
            <w:lang w:eastAsia="en-GB"/>
          </w:rPr>
          <w:t>https://www.nhs.uk/conditions/dyslexia/</w:t>
        </w:r>
      </w:hyperlink>
      <w:r>
        <w:rPr>
          <w:rFonts w:ascii="Arial" w:eastAsia="Times New Roman" w:hAnsi="Arial" w:cs="Arial"/>
          <w:color w:val="000000"/>
          <w:sz w:val="20"/>
          <w:szCs w:val="20"/>
          <w:shd w:val="clear" w:color="auto" w:fill="FFFFFF"/>
          <w:lang w:eastAsia="en-GB"/>
        </w:rPr>
        <w:t xml:space="preserve"> </w:t>
      </w:r>
      <w:r w:rsidRPr="00B67D15">
        <w:rPr>
          <w:rFonts w:ascii="Arial" w:eastAsia="Times New Roman" w:hAnsi="Arial" w:cs="Arial"/>
          <w:color w:val="000000"/>
          <w:sz w:val="20"/>
          <w:szCs w:val="20"/>
          <w:shd w:val="clear" w:color="auto" w:fill="FFFFFF"/>
          <w:lang w:eastAsia="en-GB"/>
        </w:rPr>
        <w:t xml:space="preserve"> [Accessed 15 March 2021].</w:t>
      </w:r>
      <w:r>
        <w:rPr>
          <w:rFonts w:ascii="Arial" w:eastAsia="Times New Roman" w:hAnsi="Arial" w:cs="Arial"/>
          <w:color w:val="000000"/>
          <w:sz w:val="20"/>
          <w:szCs w:val="20"/>
          <w:shd w:val="clear" w:color="auto" w:fill="FFFFFF"/>
          <w:lang w:eastAsia="en-GB"/>
        </w:rPr>
        <w:t xml:space="preserve">   </w:t>
      </w:r>
    </w:p>
    <w:p w14:paraId="7450763A" w14:textId="77777777" w:rsidR="00797E48" w:rsidRPr="00B67D15" w:rsidRDefault="00797E48" w:rsidP="00797E48">
      <w:pPr>
        <w:rPr>
          <w:rFonts w:ascii="Times New Roman" w:eastAsia="Times New Roman" w:hAnsi="Times New Roman" w:cs="Times New Roman"/>
          <w:lang w:eastAsia="en-GB"/>
        </w:rPr>
      </w:pPr>
    </w:p>
    <w:p w14:paraId="66C6BDE1" w14:textId="42CCDB71" w:rsidR="00C51F97" w:rsidRDefault="00C51F97" w:rsidP="000C6BAE">
      <w:pPr>
        <w:spacing w:line="360" w:lineRule="auto"/>
      </w:pPr>
    </w:p>
    <w:p w14:paraId="10062501" w14:textId="77777777" w:rsidR="00BA43ED" w:rsidRDefault="00BA43ED" w:rsidP="004F3F15">
      <w:pPr>
        <w:spacing w:line="360" w:lineRule="auto"/>
      </w:pPr>
    </w:p>
    <w:p w14:paraId="5B6B1CF7" w14:textId="29E9F91A" w:rsidR="004F3F15" w:rsidRPr="004F3F15" w:rsidRDefault="004F3F15" w:rsidP="004F3F15">
      <w:pPr>
        <w:spacing w:line="360" w:lineRule="auto"/>
        <w:rPr>
          <w:rFonts w:cstheme="minorHAnsi"/>
          <w:color w:val="000000" w:themeColor="text1"/>
        </w:rPr>
      </w:pPr>
      <w:r w:rsidRPr="004F3F15">
        <w:rPr>
          <w:rFonts w:cstheme="minorHAnsi"/>
          <w:color w:val="000000" w:themeColor="text1"/>
        </w:rPr>
        <w:lastRenderedPageBreak/>
        <w:t xml:space="preserve">Blog post 4 </w:t>
      </w:r>
    </w:p>
    <w:p w14:paraId="374312C9" w14:textId="77777777" w:rsidR="004F3F15" w:rsidRPr="004F3F15" w:rsidRDefault="004F3F15" w:rsidP="004F3F15">
      <w:pPr>
        <w:spacing w:line="360" w:lineRule="auto"/>
        <w:jc w:val="center"/>
        <w:rPr>
          <w:rFonts w:cstheme="minorHAnsi"/>
          <w:b/>
          <w:bCs/>
          <w:color w:val="000000" w:themeColor="text1"/>
          <w:u w:val="single"/>
        </w:rPr>
      </w:pPr>
      <w:r w:rsidRPr="004F3F15">
        <w:rPr>
          <w:rFonts w:cstheme="minorHAnsi"/>
          <w:b/>
          <w:bCs/>
          <w:color w:val="000000" w:themeColor="text1"/>
          <w:u w:val="single"/>
        </w:rPr>
        <w:t>The Language Development of the Child</w:t>
      </w:r>
    </w:p>
    <w:p w14:paraId="233487CE" w14:textId="77777777" w:rsidR="004F3F15" w:rsidRPr="004F3F15" w:rsidRDefault="004F3F15" w:rsidP="004F3F15">
      <w:pPr>
        <w:spacing w:line="360" w:lineRule="auto"/>
        <w:rPr>
          <w:rFonts w:cstheme="minorHAnsi"/>
          <w:color w:val="000000" w:themeColor="text1"/>
        </w:rPr>
      </w:pPr>
    </w:p>
    <w:p w14:paraId="1AF70465" w14:textId="30BB42B0" w:rsidR="004F3F15" w:rsidRPr="00F43C3B" w:rsidRDefault="004F3F15" w:rsidP="004F3F15">
      <w:pPr>
        <w:spacing w:line="360" w:lineRule="auto"/>
        <w:rPr>
          <w:rFonts w:cstheme="minorHAnsi"/>
          <w:color w:val="000000" w:themeColor="text1"/>
        </w:rPr>
      </w:pPr>
      <w:r w:rsidRPr="00F43C3B">
        <w:rPr>
          <w:rFonts w:cstheme="minorHAnsi"/>
          <w:color w:val="000000" w:themeColor="text1"/>
        </w:rPr>
        <w:t xml:space="preserve">As the phrase goes, children are like sponges, it is said that children are constantly listening and learning how to communicate and converse with you, even though it may not seem like it. This is because “language </w:t>
      </w:r>
      <w:r w:rsidR="00E22980" w:rsidRPr="00F43C3B">
        <w:rPr>
          <w:rFonts w:cstheme="minorHAnsi"/>
          <w:color w:val="000000" w:themeColor="text1"/>
        </w:rPr>
        <w:t xml:space="preserve">learning </w:t>
      </w:r>
      <w:r w:rsidRPr="00F43C3B">
        <w:rPr>
          <w:rFonts w:cstheme="minorHAnsi"/>
          <w:color w:val="000000" w:themeColor="text1"/>
        </w:rPr>
        <w:t xml:space="preserve">begins at birth, if not before” </w:t>
      </w:r>
      <w:r w:rsidRPr="00F43C3B">
        <w:rPr>
          <w:rFonts w:cstheme="minorHAnsi"/>
          <w:color w:val="000000" w:themeColor="text1"/>
          <w:sz w:val="20"/>
          <w:szCs w:val="20"/>
          <w:shd w:val="clear" w:color="auto" w:fill="FFFFFF"/>
        </w:rPr>
        <w:t>(Levey, 2017, p.227)</w:t>
      </w:r>
      <w:r w:rsidRPr="00F43C3B">
        <w:rPr>
          <w:rFonts w:cstheme="minorHAnsi"/>
          <w:color w:val="000000" w:themeColor="text1"/>
        </w:rPr>
        <w:t xml:space="preserve">. The language development of the child is one of the most significant processes they will go through and throughout this post I am going to be considering why this is, the milestones children achieve and some of the challenges which can be identified in language development. </w:t>
      </w:r>
    </w:p>
    <w:p w14:paraId="11705748" w14:textId="77777777" w:rsidR="004F3F15" w:rsidRPr="00F43C3B" w:rsidRDefault="004F3F15" w:rsidP="004F3F15">
      <w:pPr>
        <w:spacing w:line="360" w:lineRule="auto"/>
        <w:rPr>
          <w:rFonts w:cstheme="minorHAnsi"/>
          <w:color w:val="000000" w:themeColor="text1"/>
        </w:rPr>
      </w:pPr>
    </w:p>
    <w:p w14:paraId="1DD12EAA" w14:textId="7DF26080" w:rsidR="004F3F15" w:rsidRPr="00F43C3B" w:rsidRDefault="004F3F15" w:rsidP="004F3F15">
      <w:pPr>
        <w:spacing w:line="360" w:lineRule="auto"/>
        <w:rPr>
          <w:rFonts w:cstheme="minorHAnsi"/>
          <w:color w:val="000000" w:themeColor="text1"/>
        </w:rPr>
      </w:pPr>
      <w:r w:rsidRPr="00F43C3B">
        <w:rPr>
          <w:rFonts w:cstheme="minorHAnsi"/>
          <w:color w:val="000000" w:themeColor="text1"/>
        </w:rPr>
        <w:t xml:space="preserve">Language development is an extremely important process, “children all over the world have the remarkable ability to learn any language that they hear on a daily basis” </w:t>
      </w:r>
      <w:r w:rsidRPr="00F43C3B">
        <w:rPr>
          <w:rFonts w:cstheme="minorHAnsi"/>
          <w:color w:val="000000" w:themeColor="text1"/>
          <w:sz w:val="20"/>
          <w:szCs w:val="20"/>
          <w:shd w:val="clear" w:color="auto" w:fill="FFFFFF"/>
        </w:rPr>
        <w:t>(</w:t>
      </w:r>
      <w:proofErr w:type="spellStart"/>
      <w:r w:rsidRPr="00F43C3B">
        <w:rPr>
          <w:rFonts w:cstheme="minorHAnsi"/>
          <w:color w:val="000000" w:themeColor="text1"/>
          <w:sz w:val="20"/>
          <w:szCs w:val="20"/>
          <w:shd w:val="clear" w:color="auto" w:fill="FFFFFF"/>
        </w:rPr>
        <w:t>Kennison</w:t>
      </w:r>
      <w:proofErr w:type="spellEnd"/>
      <w:r w:rsidRPr="00F43C3B">
        <w:rPr>
          <w:rFonts w:cstheme="minorHAnsi"/>
          <w:color w:val="000000" w:themeColor="text1"/>
          <w:sz w:val="20"/>
          <w:szCs w:val="20"/>
          <w:shd w:val="clear" w:color="auto" w:fill="FFFFFF"/>
        </w:rPr>
        <w:t>, 2013, p.2).</w:t>
      </w:r>
      <w:r w:rsidRPr="00F43C3B">
        <w:rPr>
          <w:rFonts w:cstheme="minorHAnsi"/>
          <w:color w:val="000000" w:themeColor="text1"/>
        </w:rPr>
        <w:t xml:space="preserve"> This development provides them with the opportunity to be able to communicate with anyone around the world with ease and is how we form relationships as “the key way in which we form relationships is through communication”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w:t>
      </w:r>
      <w:r w:rsidRPr="00F43C3B">
        <w:rPr>
          <w:rFonts w:ascii="Arial" w:hAnsi="Arial" w:cs="Arial"/>
          <w:color w:val="000000" w:themeColor="text1"/>
          <w:sz w:val="20"/>
          <w:szCs w:val="20"/>
          <w:shd w:val="clear" w:color="auto" w:fill="FFFFFF"/>
        </w:rPr>
        <w:t>169).</w:t>
      </w:r>
      <w:r w:rsidRPr="00F43C3B">
        <w:rPr>
          <w:rFonts w:cstheme="minorHAnsi"/>
          <w:color w:val="000000" w:themeColor="text1"/>
        </w:rPr>
        <w:t xml:space="preserve"> Throughout a child’s language development, they achieve milestones at different stages of their life which enables them to reach their full potential. From birth until one year old, children first begin to communicate through gestures such as crying as “infants’ cries signal their distress but soon come to be modulated to serve a communicative function” </w:t>
      </w:r>
      <w:r w:rsidRPr="00F43C3B">
        <w:rPr>
          <w:rFonts w:ascii="Arial" w:hAnsi="Arial" w:cs="Arial"/>
          <w:color w:val="000000" w:themeColor="text1"/>
          <w:sz w:val="20"/>
          <w:szCs w:val="20"/>
          <w:shd w:val="clear" w:color="auto" w:fill="FFFFFF"/>
        </w:rPr>
        <w:t>(Keenan, Evans and Crowley, 2016, p.223).</w:t>
      </w:r>
      <w:r w:rsidRPr="00F43C3B">
        <w:rPr>
          <w:color w:val="000000" w:themeColor="text1"/>
        </w:rPr>
        <w:t xml:space="preserve"> </w:t>
      </w:r>
      <w:r w:rsidRPr="00F43C3B">
        <w:rPr>
          <w:rFonts w:cstheme="minorHAnsi"/>
          <w:color w:val="000000" w:themeColor="text1"/>
        </w:rPr>
        <w:t xml:space="preserve">By one month, they begin cooing which by six months develops into babbling. This is when “infants begin to string consonants and vowels together” </w:t>
      </w:r>
      <w:r w:rsidRPr="00F43C3B">
        <w:rPr>
          <w:rFonts w:ascii="Arial" w:hAnsi="Arial" w:cs="Arial"/>
          <w:color w:val="000000" w:themeColor="text1"/>
          <w:sz w:val="20"/>
          <w:szCs w:val="20"/>
          <w:shd w:val="clear" w:color="auto" w:fill="FFFFFF"/>
        </w:rPr>
        <w:t xml:space="preserve">(Keenan, Evans and Crowley, 2016, p.223). </w:t>
      </w:r>
      <w:r w:rsidRPr="00F43C3B">
        <w:rPr>
          <w:rFonts w:cstheme="minorHAnsi"/>
          <w:color w:val="000000" w:themeColor="text1"/>
        </w:rPr>
        <w:t>They then move on to develop patterned speech. This occurs when the child approaches one years old and it when their language begins to have more meaning as it is when they “begin to string the phonemes of their language together in combinations which at first hearing may sound like meaningful words but, on closer inspection, turn out to be simple strings of sounds with no meaning”</w:t>
      </w:r>
      <w:r w:rsidRPr="00F43C3B">
        <w:rPr>
          <w:rFonts w:ascii="Arial" w:hAnsi="Arial" w:cs="Arial"/>
          <w:color w:val="000000" w:themeColor="text1"/>
          <w:sz w:val="20"/>
          <w:szCs w:val="20"/>
          <w:shd w:val="clear" w:color="auto" w:fill="FFFFFF"/>
        </w:rPr>
        <w:t xml:space="preserve"> (Keenan, Evans and Crowley, 2016, 223)</w:t>
      </w:r>
      <w:r w:rsidRPr="00F43C3B">
        <w:rPr>
          <w:color w:val="000000" w:themeColor="text1"/>
        </w:rPr>
        <w:t>.</w:t>
      </w:r>
      <w:r w:rsidRPr="00F43C3B">
        <w:rPr>
          <w:rFonts w:cstheme="minorHAnsi"/>
          <w:color w:val="000000" w:themeColor="text1"/>
        </w:rPr>
        <w:t xml:space="preserve"> Between the ages of 1 and 2, children typically say their first words which can “refer to important people in their lives as well as familiar objects and actions” </w:t>
      </w:r>
      <w:r w:rsidRPr="00F43C3B">
        <w:rPr>
          <w:rFonts w:ascii="Arial" w:hAnsi="Arial" w:cs="Arial"/>
          <w:color w:val="000000" w:themeColor="text1"/>
          <w:sz w:val="20"/>
          <w:szCs w:val="20"/>
          <w:shd w:val="clear" w:color="auto" w:fill="FFFFFF"/>
        </w:rPr>
        <w:t>(Keenan, Evans and Crowley, 2016, p.225).</w:t>
      </w:r>
      <w:r w:rsidRPr="00F43C3B">
        <w:rPr>
          <w:rFonts w:cstheme="minorHAnsi"/>
          <w:color w:val="000000" w:themeColor="text1"/>
        </w:rPr>
        <w:t xml:space="preserve"> Also, children begin to use gestures such as pointing to indicate objects or something they want. They further develop their language as they “begin to produce simple two-word utterances”</w:t>
      </w:r>
      <w:r w:rsidRPr="00F43C3B">
        <w:rPr>
          <w:rFonts w:cstheme="minorHAnsi"/>
          <w:color w:val="000000" w:themeColor="text1"/>
          <w:sz w:val="20"/>
          <w:szCs w:val="20"/>
          <w:shd w:val="clear" w:color="auto" w:fill="FFFFFF"/>
        </w:rPr>
        <w:t xml:space="preserve"> (Levey, 2017, p.70)</w:t>
      </w:r>
      <w:r w:rsidRPr="00F43C3B">
        <w:rPr>
          <w:rFonts w:cstheme="minorHAnsi"/>
          <w:color w:val="000000" w:themeColor="text1"/>
        </w:rPr>
        <w:t xml:space="preserve">, which can be more </w:t>
      </w:r>
      <w:r w:rsidRPr="00F43C3B">
        <w:rPr>
          <w:rFonts w:cstheme="minorHAnsi"/>
          <w:color w:val="000000" w:themeColor="text1"/>
        </w:rPr>
        <w:lastRenderedPageBreak/>
        <w:t>easily recognised. By the age of three “children produce sentences that express questions and comments”</w:t>
      </w:r>
      <w:r w:rsidRPr="00F43C3B">
        <w:rPr>
          <w:rFonts w:cstheme="minorHAnsi"/>
          <w:color w:val="000000" w:themeColor="text1"/>
          <w:sz w:val="20"/>
          <w:szCs w:val="20"/>
          <w:shd w:val="clear" w:color="auto" w:fill="FFFFFF"/>
        </w:rPr>
        <w:t xml:space="preserve"> (Levey, 2017, p.70)</w:t>
      </w:r>
      <w:r w:rsidRPr="00F43C3B">
        <w:rPr>
          <w:rFonts w:cstheme="minorHAnsi"/>
          <w:color w:val="000000" w:themeColor="text1"/>
        </w:rPr>
        <w:t xml:space="preserve">. This development continues as the child grows however there are some theories about how a child reaches these important milestones. In 1957, Chomsky developed the view that children are “psychologically programmed to learn the language that we hear as a baby”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w:t>
      </w:r>
      <w:r w:rsidRPr="00F43C3B">
        <w:rPr>
          <w:rFonts w:ascii="Arial" w:hAnsi="Arial" w:cs="Arial"/>
          <w:color w:val="000000" w:themeColor="text1"/>
          <w:sz w:val="20"/>
          <w:szCs w:val="20"/>
          <w:shd w:val="clear" w:color="auto" w:fill="FFFFFF"/>
        </w:rPr>
        <w:t>172)</w:t>
      </w:r>
      <w:r w:rsidRPr="00F43C3B">
        <w:rPr>
          <w:rFonts w:cstheme="minorHAnsi"/>
          <w:color w:val="000000" w:themeColor="text1"/>
        </w:rPr>
        <w:t xml:space="preserve">. Chomsky disagreed that we learn language through repetition but believed that “we have an innate ability to learn language, known as Language Acquisition device”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w:t>
      </w:r>
      <w:r w:rsidRPr="00F43C3B">
        <w:rPr>
          <w:rFonts w:ascii="Arial" w:hAnsi="Arial" w:cs="Arial"/>
          <w:color w:val="000000" w:themeColor="text1"/>
          <w:sz w:val="20"/>
          <w:szCs w:val="20"/>
          <w:shd w:val="clear" w:color="auto" w:fill="FFFFFF"/>
        </w:rPr>
        <w:t>172).</w:t>
      </w:r>
      <w:r w:rsidRPr="00F43C3B">
        <w:rPr>
          <w:rFonts w:cstheme="minorHAnsi"/>
          <w:color w:val="000000" w:themeColor="text1"/>
        </w:rPr>
        <w:t xml:space="preserve"> For example, when I was a baby, my parents spoke to me in English, so then I spoke English as this was the language I was exposed to. Whereas, my cousin was spoken to in German and English, so therefore she spoke both languages she was exposed to. Chomsky called this universal grammar. This is when children are able to hear what people are saying to them and make a response, then “over time, refines in proficient language use”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w:t>
      </w:r>
      <w:r w:rsidRPr="00F43C3B">
        <w:rPr>
          <w:rFonts w:ascii="Arial" w:hAnsi="Arial" w:cs="Arial"/>
          <w:color w:val="000000" w:themeColor="text1"/>
          <w:sz w:val="20"/>
          <w:szCs w:val="20"/>
          <w:shd w:val="clear" w:color="auto" w:fill="FFFFFF"/>
        </w:rPr>
        <w:t>172).</w:t>
      </w:r>
      <w:r w:rsidRPr="00F43C3B">
        <w:rPr>
          <w:rFonts w:cstheme="minorHAnsi"/>
          <w:color w:val="000000" w:themeColor="text1"/>
        </w:rPr>
        <w:t xml:space="preserve"> Contrastingly, Skinner argued in his behaviourist theory, which he linked to language acquisition, that children learn language through positive reinforcement by their parents or caregivers. Skinner believed that a baby’s language development begins when they are in the babbling stages of their development and “noted that the positive response of adults to this babbling promotes further attempts to use verbal language” </w:t>
      </w:r>
      <w:r w:rsidRPr="00F43C3B">
        <w:rPr>
          <w:rFonts w:ascii="Arial" w:eastAsia="Times New Roman" w:hAnsi="Arial" w:cs="Arial"/>
          <w:color w:val="000000" w:themeColor="text1"/>
          <w:sz w:val="20"/>
          <w:szCs w:val="20"/>
          <w:shd w:val="clear" w:color="auto" w:fill="FFFFFF"/>
          <w:lang w:eastAsia="en-GB"/>
        </w:rPr>
        <w:t xml:space="preserve">(Johnston </w:t>
      </w:r>
      <w:r w:rsidRPr="00F43C3B">
        <w:rPr>
          <w:rFonts w:ascii="Arial" w:eastAsia="Times New Roman" w:hAnsi="Arial" w:cs="Arial"/>
          <w:i/>
          <w:iCs/>
          <w:color w:val="000000" w:themeColor="text1"/>
          <w:sz w:val="20"/>
          <w:szCs w:val="20"/>
          <w:shd w:val="clear" w:color="auto" w:fill="FFFFFF"/>
          <w:lang w:eastAsia="en-GB"/>
        </w:rPr>
        <w:t>et al</w:t>
      </w:r>
      <w:r w:rsidRPr="00F43C3B">
        <w:rPr>
          <w:rFonts w:ascii="Arial" w:eastAsia="Times New Roman" w:hAnsi="Arial" w:cs="Arial"/>
          <w:color w:val="000000" w:themeColor="text1"/>
          <w:sz w:val="20"/>
          <w:szCs w:val="20"/>
          <w:shd w:val="clear" w:color="auto" w:fill="FFFFFF"/>
          <w:lang w:eastAsia="en-GB"/>
        </w:rPr>
        <w:t>, 2018, p.</w:t>
      </w:r>
      <w:r w:rsidRPr="00F43C3B">
        <w:rPr>
          <w:rFonts w:ascii="Arial" w:hAnsi="Arial" w:cs="Arial"/>
          <w:color w:val="000000" w:themeColor="text1"/>
          <w:sz w:val="20"/>
          <w:szCs w:val="20"/>
          <w:shd w:val="clear" w:color="auto" w:fill="FFFFFF"/>
        </w:rPr>
        <w:t xml:space="preserve">171), </w:t>
      </w:r>
      <w:r w:rsidRPr="00F43C3B">
        <w:rPr>
          <w:rFonts w:cstheme="minorHAnsi"/>
          <w:color w:val="000000" w:themeColor="text1"/>
        </w:rPr>
        <w:t xml:space="preserve">and then eventually as a result of the reinforcement, the words would become legible. Although both of these theories differ in opinions, it is clear to see that “parents and caregivers are the most important teachers during a child’s early years” </w:t>
      </w:r>
      <w:r w:rsidRPr="00F43C3B">
        <w:rPr>
          <w:rFonts w:eastAsia="Times New Roman" w:cstheme="minorHAnsi"/>
          <w:color w:val="000000" w:themeColor="text1"/>
          <w:sz w:val="20"/>
          <w:szCs w:val="20"/>
          <w:shd w:val="clear" w:color="auto" w:fill="FFFFFF"/>
          <w:lang w:eastAsia="en-GB"/>
        </w:rPr>
        <w:t>(</w:t>
      </w:r>
      <w:proofErr w:type="spellStart"/>
      <w:r w:rsidRPr="00F43C3B">
        <w:rPr>
          <w:rFonts w:eastAsia="Times New Roman" w:cstheme="minorHAnsi"/>
          <w:color w:val="000000" w:themeColor="text1"/>
          <w:sz w:val="20"/>
          <w:szCs w:val="20"/>
          <w:shd w:val="clear" w:color="auto" w:fill="FFFFFF"/>
          <w:lang w:eastAsia="en-GB"/>
        </w:rPr>
        <w:t>Centers</w:t>
      </w:r>
      <w:proofErr w:type="spellEnd"/>
      <w:r w:rsidRPr="00F43C3B">
        <w:rPr>
          <w:rFonts w:eastAsia="Times New Roman" w:cstheme="minorHAnsi"/>
          <w:color w:val="000000" w:themeColor="text1"/>
          <w:sz w:val="20"/>
          <w:szCs w:val="20"/>
          <w:shd w:val="clear" w:color="auto" w:fill="FFFFFF"/>
          <w:lang w:eastAsia="en-GB"/>
        </w:rPr>
        <w:t xml:space="preserve"> for Disease Control and Prevention, n.d.)</w:t>
      </w:r>
      <w:r w:rsidRPr="00F43C3B">
        <w:rPr>
          <w:rFonts w:eastAsia="Times New Roman" w:cstheme="minorHAnsi"/>
          <w:color w:val="000000" w:themeColor="text1"/>
          <w:shd w:val="clear" w:color="auto" w:fill="FFFFFF"/>
          <w:lang w:eastAsia="en-GB"/>
        </w:rPr>
        <w:t xml:space="preserve">. </w:t>
      </w:r>
      <w:r w:rsidRPr="00F43C3B">
        <w:rPr>
          <w:rFonts w:cstheme="minorHAnsi"/>
          <w:color w:val="000000" w:themeColor="text1"/>
        </w:rPr>
        <w:t xml:space="preserve"> However, there can sometimes be barriers put in the way which can prevent a child from reaching their full potential with their language development. For example, if the child has hearing difficulties. This is because “a child with hearing loss has trouble hearing sounds in the range of normal speech” </w:t>
      </w:r>
      <w:r w:rsidRPr="00F43C3B">
        <w:rPr>
          <w:rFonts w:eastAsia="Times New Roman" w:cstheme="minorHAnsi"/>
          <w:color w:val="000000" w:themeColor="text1"/>
          <w:sz w:val="20"/>
          <w:szCs w:val="20"/>
          <w:shd w:val="clear" w:color="auto" w:fill="FFFFFF"/>
          <w:lang w:eastAsia="en-GB"/>
        </w:rPr>
        <w:t>(Harvard Health Publishing, 2018)</w:t>
      </w:r>
      <w:r w:rsidRPr="00F43C3B">
        <w:rPr>
          <w:rFonts w:cstheme="minorHAnsi"/>
          <w:color w:val="000000" w:themeColor="text1"/>
        </w:rPr>
        <w:t xml:space="preserve">. I can relate to this from my own experience, not being able to hear well can have a significant impact on a child’s language development. I had difficulty with my hearing when I was young. My parents noticed the issue as I would not respond when my name was called if I was not looking at them, also I needed the television to be louder than normal. As a result, I needed treatment for my hearing but I was also referred to a speech therapist to ensure my language development was correct for my age. This evidences language development is crucial as “language abilities develop when children are able to hear spoken language and can attach meaning to the sounds that form words” </w:t>
      </w:r>
      <w:r w:rsidRPr="00F43C3B">
        <w:rPr>
          <w:rFonts w:cstheme="minorHAnsi"/>
          <w:color w:val="000000" w:themeColor="text1"/>
          <w:sz w:val="20"/>
          <w:szCs w:val="20"/>
          <w:shd w:val="clear" w:color="auto" w:fill="FFFFFF"/>
        </w:rPr>
        <w:t>(Levey, 2017, p.228)</w:t>
      </w:r>
      <w:r w:rsidRPr="00F43C3B">
        <w:rPr>
          <w:rFonts w:cstheme="minorHAnsi"/>
          <w:color w:val="000000" w:themeColor="text1"/>
        </w:rPr>
        <w:t xml:space="preserve">. Therefore, I would </w:t>
      </w:r>
      <w:r w:rsidRPr="00F43C3B">
        <w:rPr>
          <w:rFonts w:cstheme="minorHAnsi"/>
          <w:color w:val="000000" w:themeColor="text1"/>
        </w:rPr>
        <w:lastRenderedPageBreak/>
        <w:t xml:space="preserve">not be developing the language skills I should have at that age and this could have had an effect on my ability “to develop communication, language, and social skills” </w:t>
      </w:r>
      <w:r w:rsidRPr="00F43C3B">
        <w:rPr>
          <w:rFonts w:cstheme="minorHAnsi"/>
          <w:color w:val="000000" w:themeColor="text1"/>
          <w:sz w:val="20"/>
          <w:szCs w:val="20"/>
          <w:shd w:val="clear" w:color="auto" w:fill="FFFFFF"/>
        </w:rPr>
        <w:t>(Levey, 2017, p.230)</w:t>
      </w:r>
      <w:r w:rsidRPr="00F43C3B">
        <w:rPr>
          <w:rFonts w:cstheme="minorHAnsi"/>
          <w:color w:val="000000" w:themeColor="text1"/>
        </w:rPr>
        <w:t xml:space="preserve">. Another challenge which can come with the language development is if a child a develops a speech disorder such as a stammer or a stutter. A speech disorder is a common condition in children statistics shows how in America “1 in 12 youths between the ages of 3 and 17- have speech, voice, language or swallowing disorders” </w:t>
      </w:r>
      <w:r w:rsidRPr="00F43C3B">
        <w:rPr>
          <w:rFonts w:eastAsia="Times New Roman" w:cstheme="minorHAnsi"/>
          <w:color w:val="000000" w:themeColor="text1"/>
          <w:sz w:val="20"/>
          <w:szCs w:val="20"/>
          <w:shd w:val="clear" w:color="auto" w:fill="FFFFFF"/>
          <w:lang w:eastAsia="en-GB"/>
        </w:rPr>
        <w:t>(Maryville University, n.d.)</w:t>
      </w:r>
      <w:r w:rsidRPr="00F43C3B">
        <w:rPr>
          <w:rFonts w:eastAsia="Times New Roman" w:cstheme="minorHAnsi"/>
          <w:color w:val="000000" w:themeColor="text1"/>
          <w:lang w:eastAsia="en-GB"/>
        </w:rPr>
        <w:t xml:space="preserve">. </w:t>
      </w:r>
      <w:r w:rsidRPr="00F43C3B">
        <w:rPr>
          <w:rFonts w:cstheme="minorHAnsi"/>
          <w:color w:val="000000" w:themeColor="text1"/>
        </w:rPr>
        <w:t>Again, this can have a massive impact on their development as it is a condition which “impacts an individual’s ability to speak fluently, correctly, or with clear resonance or tone”</w:t>
      </w:r>
      <w:r w:rsidRPr="00F43C3B">
        <w:rPr>
          <w:rFonts w:cstheme="minorHAnsi"/>
          <w:color w:val="000000" w:themeColor="text1"/>
          <w:sz w:val="20"/>
          <w:szCs w:val="20"/>
          <w:shd w:val="clear" w:color="auto" w:fill="FFFFFF"/>
        </w:rPr>
        <w:t xml:space="preserve"> </w:t>
      </w:r>
      <w:r w:rsidRPr="00F43C3B">
        <w:rPr>
          <w:rFonts w:eastAsia="Times New Roman" w:cstheme="minorHAnsi"/>
          <w:color w:val="000000" w:themeColor="text1"/>
          <w:sz w:val="20"/>
          <w:szCs w:val="20"/>
          <w:shd w:val="clear" w:color="auto" w:fill="FFFFFF"/>
          <w:lang w:eastAsia="en-GB"/>
        </w:rPr>
        <w:t>(Maryville University, n.d.)</w:t>
      </w:r>
      <w:r w:rsidRPr="00F43C3B">
        <w:rPr>
          <w:rFonts w:cstheme="minorHAnsi"/>
          <w:color w:val="000000" w:themeColor="text1"/>
        </w:rPr>
        <w:t>. Speech therapists again can help with this type of situation as they can help children progress successfully with their language development and elevate any concerns. This demonstrates how the work of speech therapists is extremely important to help children develop their language skills. This is supported by guidance published by the government in their policy ‘Best start in speech, language, and communication’ guidance for local commissioners and service leads’</w:t>
      </w:r>
      <w:r w:rsidRPr="00F43C3B">
        <w:rPr>
          <w:rFonts w:eastAsia="Times New Roman" w:cstheme="minorHAnsi"/>
          <w:color w:val="000000" w:themeColor="text1"/>
          <w:lang w:eastAsia="en-GB"/>
        </w:rPr>
        <w:t xml:space="preserve">. </w:t>
      </w:r>
      <w:r w:rsidRPr="00F43C3B">
        <w:rPr>
          <w:rFonts w:cstheme="minorHAnsi"/>
          <w:color w:val="000000" w:themeColor="text1"/>
        </w:rPr>
        <w:t xml:space="preserve">It comments how services which provide support to children who need help with their language development, need work together to support the child. This is to ensure “there is alignment between local need and availability of support to ensure that parents/carers have access to expert advice through a skilled workforce” </w:t>
      </w:r>
      <w:r w:rsidRPr="00F43C3B">
        <w:rPr>
          <w:rFonts w:eastAsia="Times New Roman" w:cstheme="minorHAnsi"/>
          <w:color w:val="000000" w:themeColor="text1"/>
          <w:sz w:val="20"/>
          <w:szCs w:val="20"/>
          <w:shd w:val="clear" w:color="auto" w:fill="FFFFFF"/>
          <w:lang w:eastAsia="en-GB"/>
        </w:rPr>
        <w:t>(Public Health England, 2020)</w:t>
      </w:r>
      <w:r w:rsidRPr="00F43C3B">
        <w:rPr>
          <w:rFonts w:eastAsia="Times New Roman" w:cstheme="minorHAnsi"/>
          <w:color w:val="000000" w:themeColor="text1"/>
          <w:lang w:eastAsia="en-GB"/>
        </w:rPr>
        <w:t xml:space="preserve"> </w:t>
      </w:r>
      <w:r w:rsidRPr="00F43C3B">
        <w:rPr>
          <w:rFonts w:cstheme="minorHAnsi"/>
          <w:color w:val="000000" w:themeColor="text1"/>
        </w:rPr>
        <w:t xml:space="preserve">and this includes the support given to parents by speech therapists.  </w:t>
      </w:r>
    </w:p>
    <w:p w14:paraId="7CF7EA80" w14:textId="77777777" w:rsidR="004F3F15" w:rsidRPr="004F3F15" w:rsidRDefault="004F3F15" w:rsidP="004F3F15">
      <w:pPr>
        <w:spacing w:line="360" w:lineRule="auto"/>
        <w:rPr>
          <w:rFonts w:ascii="Times New Roman" w:eastAsia="Times New Roman" w:hAnsi="Times New Roman" w:cs="Times New Roman"/>
          <w:color w:val="000000" w:themeColor="text1"/>
          <w:lang w:eastAsia="en-GB"/>
        </w:rPr>
      </w:pPr>
    </w:p>
    <w:p w14:paraId="4DEC19EC" w14:textId="77777777" w:rsidR="004F3F15" w:rsidRPr="004F3F15" w:rsidRDefault="004F3F15" w:rsidP="004F3F15">
      <w:pPr>
        <w:spacing w:line="360" w:lineRule="auto"/>
        <w:rPr>
          <w:rFonts w:eastAsia="Times New Roman" w:cstheme="minorHAnsi"/>
          <w:color w:val="000000" w:themeColor="text1"/>
          <w:lang w:eastAsia="en-GB"/>
        </w:rPr>
      </w:pPr>
      <w:r w:rsidRPr="004F3F15">
        <w:rPr>
          <w:rFonts w:cstheme="minorHAnsi"/>
          <w:color w:val="000000" w:themeColor="text1"/>
        </w:rPr>
        <w:t>To conclude, it is clear how significant language development is to a child’s life as it provides them with essential communicative skills. Although there is debate on how children develop language skills and there maybe complications, there is always support available to ensure they reach their full potential.</w:t>
      </w:r>
    </w:p>
    <w:p w14:paraId="75AB6273" w14:textId="77777777" w:rsidR="004F3F15" w:rsidRPr="007B60E3" w:rsidRDefault="004F3F15" w:rsidP="004F3F15">
      <w:pPr>
        <w:spacing w:line="360" w:lineRule="auto"/>
        <w:rPr>
          <w:rFonts w:cstheme="minorHAnsi"/>
        </w:rPr>
      </w:pPr>
    </w:p>
    <w:p w14:paraId="4C3E0DA7" w14:textId="77777777" w:rsidR="004F3F15" w:rsidRDefault="004F3F15" w:rsidP="004F3F15">
      <w:pPr>
        <w:spacing w:line="360" w:lineRule="auto"/>
        <w:rPr>
          <w:rFonts w:cstheme="minorHAnsi"/>
        </w:rPr>
      </w:pPr>
    </w:p>
    <w:p w14:paraId="75854CA1" w14:textId="77777777" w:rsidR="004F3F15" w:rsidRDefault="004F3F15" w:rsidP="004F3F15">
      <w:pPr>
        <w:spacing w:line="360" w:lineRule="auto"/>
        <w:rPr>
          <w:rFonts w:cstheme="minorHAnsi"/>
        </w:rPr>
      </w:pPr>
    </w:p>
    <w:p w14:paraId="5C9BCA75" w14:textId="77777777" w:rsidR="004F3F15" w:rsidRDefault="004F3F15" w:rsidP="004F3F15">
      <w:pPr>
        <w:spacing w:line="360" w:lineRule="auto"/>
        <w:rPr>
          <w:rFonts w:cstheme="minorHAnsi"/>
        </w:rPr>
      </w:pPr>
    </w:p>
    <w:p w14:paraId="6BACACE7" w14:textId="77777777" w:rsidR="004F3F15" w:rsidRDefault="004F3F15" w:rsidP="004F3F15">
      <w:pPr>
        <w:spacing w:line="360" w:lineRule="auto"/>
        <w:rPr>
          <w:rFonts w:cstheme="minorHAnsi"/>
        </w:rPr>
      </w:pPr>
    </w:p>
    <w:p w14:paraId="617E8130" w14:textId="77777777" w:rsidR="004F3F15" w:rsidRDefault="004F3F15" w:rsidP="004F3F15">
      <w:pPr>
        <w:spacing w:line="360" w:lineRule="auto"/>
        <w:rPr>
          <w:rFonts w:cstheme="minorHAnsi"/>
        </w:rPr>
      </w:pPr>
    </w:p>
    <w:p w14:paraId="1FB0AE01" w14:textId="77777777" w:rsidR="004F3F15" w:rsidRDefault="004F3F15" w:rsidP="004F3F15">
      <w:pPr>
        <w:spacing w:line="360" w:lineRule="auto"/>
        <w:rPr>
          <w:rFonts w:cstheme="minorHAnsi"/>
        </w:rPr>
      </w:pPr>
    </w:p>
    <w:p w14:paraId="296A5C79" w14:textId="77777777" w:rsidR="00A23A41" w:rsidRDefault="00A23A41" w:rsidP="004F3F15">
      <w:pPr>
        <w:spacing w:line="360" w:lineRule="auto"/>
        <w:rPr>
          <w:rFonts w:eastAsia="Times New Roman" w:cstheme="minorHAnsi"/>
          <w:u w:val="single"/>
          <w:lang w:eastAsia="en-GB"/>
        </w:rPr>
      </w:pPr>
    </w:p>
    <w:p w14:paraId="135A7DED" w14:textId="3EED1C7A" w:rsidR="004F3F15" w:rsidRPr="004F3F15" w:rsidRDefault="004F3F15" w:rsidP="004F3F15">
      <w:pPr>
        <w:spacing w:line="360" w:lineRule="auto"/>
        <w:rPr>
          <w:rFonts w:cstheme="minorHAnsi"/>
          <w:u w:val="single"/>
        </w:rPr>
      </w:pPr>
      <w:r w:rsidRPr="004F3F15">
        <w:rPr>
          <w:rFonts w:eastAsia="Times New Roman" w:cstheme="minorHAnsi"/>
          <w:u w:val="single"/>
          <w:lang w:eastAsia="en-GB"/>
        </w:rPr>
        <w:lastRenderedPageBreak/>
        <w:t xml:space="preserve">Reference List </w:t>
      </w:r>
    </w:p>
    <w:p w14:paraId="119DA23A" w14:textId="77777777" w:rsidR="004F3F15" w:rsidRDefault="004F3F15" w:rsidP="004F3F15">
      <w:proofErr w:type="spellStart"/>
      <w:r w:rsidRPr="000E662C">
        <w:rPr>
          <w:rFonts w:ascii="Arial" w:eastAsia="Times New Roman" w:hAnsi="Arial" w:cs="Arial"/>
          <w:color w:val="000000"/>
          <w:sz w:val="20"/>
          <w:szCs w:val="20"/>
          <w:shd w:val="clear" w:color="auto" w:fill="FFFFFF"/>
          <w:lang w:eastAsia="en-GB"/>
        </w:rPr>
        <w:t>Centers</w:t>
      </w:r>
      <w:proofErr w:type="spellEnd"/>
      <w:r w:rsidRPr="000E662C">
        <w:rPr>
          <w:rFonts w:ascii="Arial" w:eastAsia="Times New Roman" w:hAnsi="Arial" w:cs="Arial"/>
          <w:color w:val="000000"/>
          <w:sz w:val="20"/>
          <w:szCs w:val="20"/>
          <w:shd w:val="clear" w:color="auto" w:fill="FFFFFF"/>
          <w:lang w:eastAsia="en-GB"/>
        </w:rPr>
        <w:t xml:space="preserve"> for Disease Control and Prevention, n.d. </w:t>
      </w:r>
      <w:r w:rsidRPr="000E662C">
        <w:rPr>
          <w:rFonts w:ascii="Arial" w:eastAsia="Times New Roman" w:hAnsi="Arial" w:cs="Arial"/>
          <w:i/>
          <w:iCs/>
          <w:color w:val="000000"/>
          <w:sz w:val="20"/>
          <w:szCs w:val="20"/>
          <w:shd w:val="clear" w:color="auto" w:fill="FFFFFF"/>
          <w:lang w:eastAsia="en-GB"/>
        </w:rPr>
        <w:t>Language and Speech Disorders in Children</w:t>
      </w:r>
      <w:r w:rsidRPr="000E662C">
        <w:rPr>
          <w:rFonts w:ascii="Arial" w:eastAsia="Times New Roman" w:hAnsi="Arial" w:cs="Arial"/>
          <w:color w:val="000000"/>
          <w:sz w:val="20"/>
          <w:szCs w:val="20"/>
          <w:shd w:val="clear" w:color="auto" w:fill="FFFFFF"/>
          <w:lang w:eastAsia="en-GB"/>
        </w:rPr>
        <w:t xml:space="preserve">. Available at: </w:t>
      </w:r>
      <w:hyperlink r:id="rId15" w:history="1">
        <w:r w:rsidRPr="000E662C">
          <w:rPr>
            <w:rStyle w:val="Hyperlink"/>
            <w:rFonts w:ascii="Arial" w:eastAsia="Times New Roman" w:hAnsi="Arial" w:cs="Arial"/>
            <w:sz w:val="20"/>
            <w:szCs w:val="20"/>
            <w:shd w:val="clear" w:color="auto" w:fill="FFFFFF"/>
            <w:lang w:eastAsia="en-GB"/>
          </w:rPr>
          <w:t>https://www.cdc.gov/ncbddd/childdevelopment/language-disorders.html/</w:t>
        </w:r>
      </w:hyperlink>
      <w:r>
        <w:rPr>
          <w:rFonts w:ascii="Arial" w:eastAsia="Times New Roman" w:hAnsi="Arial" w:cs="Arial"/>
          <w:color w:val="000000"/>
          <w:sz w:val="20"/>
          <w:szCs w:val="20"/>
          <w:shd w:val="clear" w:color="auto" w:fill="FFFFFF"/>
          <w:lang w:eastAsia="en-GB"/>
        </w:rPr>
        <w:t xml:space="preserve"> </w:t>
      </w:r>
      <w:r w:rsidRPr="000E662C">
        <w:rPr>
          <w:rFonts w:ascii="Arial" w:eastAsia="Times New Roman" w:hAnsi="Arial" w:cs="Arial"/>
          <w:color w:val="000000"/>
          <w:sz w:val="20"/>
          <w:szCs w:val="20"/>
          <w:shd w:val="clear" w:color="auto" w:fill="FFFFFF"/>
          <w:lang w:eastAsia="en-GB"/>
        </w:rPr>
        <w:t xml:space="preserve"> [Accessed 20 March 2021].</w:t>
      </w:r>
    </w:p>
    <w:p w14:paraId="6765363A" w14:textId="77777777" w:rsidR="004F3F15" w:rsidRPr="006E32D2" w:rsidRDefault="004F3F15" w:rsidP="004F3F15">
      <w:pPr>
        <w:rPr>
          <w:rFonts w:eastAsia="Times New Roman" w:cs="Times New Roman"/>
          <w:lang w:eastAsia="en-GB"/>
        </w:rPr>
      </w:pPr>
    </w:p>
    <w:p w14:paraId="30DE40E3" w14:textId="77777777" w:rsidR="004F3F15" w:rsidRDefault="004F3F15" w:rsidP="004F3F15">
      <w:pPr>
        <w:rPr>
          <w:rFonts w:ascii="Arial" w:hAnsi="Arial" w:cs="Arial"/>
          <w:color w:val="000000"/>
          <w:sz w:val="20"/>
          <w:szCs w:val="20"/>
          <w:shd w:val="clear" w:color="auto" w:fill="FFFFFF"/>
        </w:rPr>
      </w:pPr>
      <w:r w:rsidRPr="000E662C">
        <w:rPr>
          <w:rFonts w:ascii="Arial" w:eastAsia="Times New Roman" w:hAnsi="Arial" w:cs="Arial"/>
          <w:color w:val="000000"/>
          <w:sz w:val="20"/>
          <w:szCs w:val="20"/>
          <w:shd w:val="clear" w:color="auto" w:fill="FFFFFF"/>
          <w:lang w:eastAsia="en-GB"/>
        </w:rPr>
        <w:t>Harvard Health Publishing, 2018. </w:t>
      </w:r>
      <w:r w:rsidRPr="000E662C">
        <w:rPr>
          <w:rFonts w:ascii="Arial" w:eastAsia="Times New Roman" w:hAnsi="Arial" w:cs="Arial"/>
          <w:i/>
          <w:iCs/>
          <w:color w:val="000000"/>
          <w:sz w:val="20"/>
          <w:szCs w:val="20"/>
          <w:shd w:val="clear" w:color="auto" w:fill="FFFFFF"/>
          <w:lang w:eastAsia="en-GB"/>
        </w:rPr>
        <w:t>Hearing Loss in Children</w:t>
      </w:r>
      <w:r w:rsidRPr="000E662C">
        <w:rPr>
          <w:rFonts w:ascii="Arial" w:eastAsia="Times New Roman" w:hAnsi="Arial" w:cs="Arial"/>
          <w:color w:val="000000"/>
          <w:sz w:val="20"/>
          <w:szCs w:val="20"/>
          <w:shd w:val="clear" w:color="auto" w:fill="FFFFFF"/>
          <w:lang w:eastAsia="en-GB"/>
        </w:rPr>
        <w:t xml:space="preserve">. Available at: </w:t>
      </w:r>
      <w:hyperlink r:id="rId16" w:history="1">
        <w:r w:rsidRPr="000E662C">
          <w:rPr>
            <w:rStyle w:val="Hyperlink"/>
            <w:rFonts w:ascii="Arial" w:eastAsia="Times New Roman" w:hAnsi="Arial" w:cs="Arial"/>
            <w:sz w:val="20"/>
            <w:szCs w:val="20"/>
            <w:shd w:val="clear" w:color="auto" w:fill="FFFFFF"/>
            <w:lang w:eastAsia="en-GB"/>
          </w:rPr>
          <w:t>https://www.health.harvard.edu/a_to_z/hearing-loss-in-children-a-to-z</w:t>
        </w:r>
      </w:hyperlink>
      <w:r>
        <w:rPr>
          <w:rFonts w:ascii="Arial" w:eastAsia="Times New Roman" w:hAnsi="Arial" w:cs="Arial"/>
          <w:color w:val="000000"/>
          <w:sz w:val="20"/>
          <w:szCs w:val="20"/>
          <w:shd w:val="clear" w:color="auto" w:fill="FFFFFF"/>
          <w:lang w:eastAsia="en-GB"/>
        </w:rPr>
        <w:t xml:space="preserve"> </w:t>
      </w:r>
      <w:r w:rsidRPr="000E662C">
        <w:rPr>
          <w:rFonts w:ascii="Arial" w:eastAsia="Times New Roman" w:hAnsi="Arial" w:cs="Arial"/>
          <w:color w:val="000000"/>
          <w:sz w:val="20"/>
          <w:szCs w:val="20"/>
          <w:shd w:val="clear" w:color="auto" w:fill="FFFFFF"/>
          <w:lang w:eastAsia="en-GB"/>
        </w:rPr>
        <w:t xml:space="preserve"> [Accessed 20 March 2021].</w:t>
      </w:r>
    </w:p>
    <w:p w14:paraId="596C1AEE" w14:textId="77777777" w:rsidR="004F3F15" w:rsidRDefault="004F3F15" w:rsidP="004F3F15">
      <w:pPr>
        <w:rPr>
          <w:rFonts w:ascii="Arial" w:hAnsi="Arial" w:cs="Arial"/>
          <w:color w:val="000000"/>
          <w:sz w:val="20"/>
          <w:szCs w:val="20"/>
          <w:shd w:val="clear" w:color="auto" w:fill="FFFFFF"/>
        </w:rPr>
      </w:pPr>
    </w:p>
    <w:p w14:paraId="23520DD4" w14:textId="77777777" w:rsidR="004F3F15" w:rsidRPr="00E53EE7" w:rsidRDefault="004F3F15" w:rsidP="004F3F15">
      <w:pPr>
        <w:rPr>
          <w:rFonts w:ascii="Times New Roman" w:eastAsia="Times New Roman" w:hAnsi="Times New Roman" w:cs="Times New Roman"/>
          <w:lang w:eastAsia="en-GB"/>
        </w:rPr>
      </w:pPr>
      <w:r w:rsidRPr="00E53EE7">
        <w:rPr>
          <w:rFonts w:ascii="Arial" w:eastAsia="Times New Roman" w:hAnsi="Arial" w:cs="Arial"/>
          <w:color w:val="000000"/>
          <w:sz w:val="20"/>
          <w:szCs w:val="20"/>
          <w:shd w:val="clear" w:color="auto" w:fill="FFFFFF"/>
          <w:lang w:eastAsia="en-GB"/>
        </w:rPr>
        <w:t>Johnston, J.</w:t>
      </w:r>
      <w:r>
        <w:rPr>
          <w:rFonts w:ascii="Arial" w:eastAsia="Times New Roman" w:hAnsi="Arial" w:cs="Arial"/>
          <w:color w:val="000000"/>
          <w:sz w:val="20"/>
          <w:szCs w:val="20"/>
          <w:shd w:val="clear" w:color="auto" w:fill="FFFFFF"/>
          <w:lang w:eastAsia="en-GB"/>
        </w:rPr>
        <w:t xml:space="preserve"> </w:t>
      </w:r>
      <w:r w:rsidRPr="00E53EE7">
        <w:rPr>
          <w:rFonts w:ascii="Arial" w:eastAsia="Times New Roman" w:hAnsi="Arial" w:cs="Arial"/>
          <w:i/>
          <w:iCs/>
          <w:color w:val="000000"/>
          <w:sz w:val="20"/>
          <w:szCs w:val="20"/>
          <w:shd w:val="clear" w:color="auto" w:fill="FFFFFF"/>
          <w:lang w:eastAsia="en-GB"/>
        </w:rPr>
        <w:t>et al</w:t>
      </w:r>
      <w:r>
        <w:rPr>
          <w:rFonts w:ascii="Arial" w:eastAsia="Times New Roman" w:hAnsi="Arial" w:cs="Arial"/>
          <w:color w:val="000000"/>
          <w:sz w:val="20"/>
          <w:szCs w:val="20"/>
          <w:shd w:val="clear" w:color="auto" w:fill="FFFFFF"/>
          <w:lang w:eastAsia="en-GB"/>
        </w:rPr>
        <w:t>.</w:t>
      </w:r>
      <w:r w:rsidRPr="00E53EE7">
        <w:rPr>
          <w:rFonts w:ascii="Arial" w:eastAsia="Times New Roman" w:hAnsi="Arial" w:cs="Arial"/>
          <w:color w:val="000000"/>
          <w:sz w:val="20"/>
          <w:szCs w:val="20"/>
          <w:shd w:val="clear" w:color="auto" w:fill="FFFFFF"/>
          <w:lang w:eastAsia="en-GB"/>
        </w:rPr>
        <w:t xml:space="preserve"> 2018. </w:t>
      </w:r>
      <w:r w:rsidRPr="00E53EE7">
        <w:rPr>
          <w:rFonts w:ascii="Arial" w:eastAsia="Times New Roman" w:hAnsi="Arial" w:cs="Arial"/>
          <w:i/>
          <w:iCs/>
          <w:color w:val="000000"/>
          <w:sz w:val="20"/>
          <w:szCs w:val="20"/>
          <w:shd w:val="clear" w:color="auto" w:fill="FFFFFF"/>
          <w:lang w:eastAsia="en-GB"/>
        </w:rPr>
        <w:t>Early Childhood Studies</w:t>
      </w:r>
      <w:r w:rsidRPr="00E53EE7">
        <w:rPr>
          <w:rFonts w:ascii="Arial" w:eastAsia="Times New Roman" w:hAnsi="Arial" w:cs="Arial"/>
          <w:color w:val="000000"/>
          <w:sz w:val="20"/>
          <w:szCs w:val="20"/>
          <w:shd w:val="clear" w:color="auto" w:fill="FFFFFF"/>
          <w:lang w:eastAsia="en-GB"/>
        </w:rPr>
        <w:t>. 2nd ed. United Kingdom: Taylor &amp; Francis, p</w:t>
      </w:r>
      <w:r>
        <w:rPr>
          <w:rFonts w:ascii="Arial" w:hAnsi="Arial" w:cs="Arial"/>
          <w:color w:val="000000"/>
          <w:sz w:val="20"/>
          <w:szCs w:val="20"/>
          <w:shd w:val="clear" w:color="auto" w:fill="FFFFFF"/>
        </w:rPr>
        <w:t>p</w:t>
      </w:r>
      <w:r w:rsidRPr="00E53EE7">
        <w:rPr>
          <w:rFonts w:ascii="Arial" w:eastAsia="Times New Roman" w:hAnsi="Arial" w:cs="Arial"/>
          <w:color w:val="000000"/>
          <w:sz w:val="20"/>
          <w:szCs w:val="20"/>
          <w:shd w:val="clear" w:color="auto" w:fill="FFFFFF"/>
          <w:lang w:eastAsia="en-GB"/>
        </w:rPr>
        <w:t>.</w:t>
      </w:r>
      <w:r>
        <w:rPr>
          <w:rFonts w:ascii="Arial" w:hAnsi="Arial" w:cs="Arial"/>
          <w:color w:val="000000"/>
          <w:sz w:val="20"/>
          <w:szCs w:val="20"/>
          <w:shd w:val="clear" w:color="auto" w:fill="FFFFFF"/>
        </w:rPr>
        <w:t>169-172</w:t>
      </w:r>
      <w:r w:rsidRPr="00E53EE7">
        <w:rPr>
          <w:rFonts w:ascii="Arial" w:eastAsia="Times New Roman" w:hAnsi="Arial" w:cs="Arial"/>
          <w:color w:val="000000"/>
          <w:sz w:val="20"/>
          <w:szCs w:val="20"/>
          <w:shd w:val="clear" w:color="auto" w:fill="FFFFFF"/>
          <w:lang w:eastAsia="en-GB"/>
        </w:rPr>
        <w:t>.</w:t>
      </w:r>
    </w:p>
    <w:p w14:paraId="1DE9510A" w14:textId="77777777" w:rsidR="004F3F15" w:rsidRDefault="004F3F15" w:rsidP="004F3F15">
      <w:pPr>
        <w:rPr>
          <w:rFonts w:ascii="Arial" w:hAnsi="Arial" w:cs="Arial"/>
          <w:color w:val="000000"/>
          <w:sz w:val="20"/>
          <w:szCs w:val="20"/>
          <w:shd w:val="clear" w:color="auto" w:fill="FFFFFF"/>
        </w:rPr>
      </w:pPr>
    </w:p>
    <w:p w14:paraId="1AD6AA00" w14:textId="77777777" w:rsidR="004F3F15" w:rsidRDefault="004F3F15" w:rsidP="004F3F15">
      <w:r>
        <w:rPr>
          <w:rFonts w:ascii="Arial" w:hAnsi="Arial" w:cs="Arial"/>
          <w:color w:val="000000"/>
          <w:sz w:val="20"/>
          <w:szCs w:val="20"/>
          <w:shd w:val="clear" w:color="auto" w:fill="FFFFFF"/>
        </w:rPr>
        <w:t>Keenan, T., Evans, S. and Crowley, K., 2016. </w:t>
      </w:r>
      <w:r>
        <w:rPr>
          <w:rFonts w:ascii="Arial" w:hAnsi="Arial" w:cs="Arial"/>
          <w:i/>
          <w:iCs/>
          <w:color w:val="000000"/>
          <w:sz w:val="20"/>
          <w:szCs w:val="20"/>
          <w:shd w:val="clear" w:color="auto" w:fill="FFFFFF"/>
        </w:rPr>
        <w:t>An Introduction to Child Development</w:t>
      </w:r>
      <w:r>
        <w:rPr>
          <w:rFonts w:ascii="Arial" w:hAnsi="Arial" w:cs="Arial"/>
          <w:color w:val="000000"/>
          <w:sz w:val="20"/>
          <w:szCs w:val="20"/>
          <w:shd w:val="clear" w:color="auto" w:fill="FFFFFF"/>
        </w:rPr>
        <w:t>. 3rd ed. United Kingdom: SAGE Publications, pp.223-225.</w:t>
      </w:r>
    </w:p>
    <w:p w14:paraId="384492C6" w14:textId="77777777" w:rsidR="004F3F15" w:rsidRDefault="004F3F15" w:rsidP="004F3F15">
      <w:pPr>
        <w:rPr>
          <w:rFonts w:ascii="Arial" w:eastAsia="Times New Roman" w:hAnsi="Arial" w:cs="Arial"/>
          <w:color w:val="000000"/>
          <w:sz w:val="20"/>
          <w:szCs w:val="20"/>
          <w:shd w:val="clear" w:color="auto" w:fill="FFFFFF"/>
          <w:lang w:eastAsia="en-GB"/>
        </w:rPr>
      </w:pPr>
    </w:p>
    <w:p w14:paraId="39BF886D" w14:textId="77777777" w:rsidR="004F3F15" w:rsidRDefault="004F3F15" w:rsidP="004F3F15">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Kennison</w:t>
      </w:r>
      <w:proofErr w:type="spellEnd"/>
      <w:r>
        <w:rPr>
          <w:rFonts w:ascii="Arial" w:hAnsi="Arial" w:cs="Arial"/>
          <w:color w:val="000000"/>
          <w:sz w:val="20"/>
          <w:szCs w:val="20"/>
          <w:shd w:val="clear" w:color="auto" w:fill="FFFFFF"/>
        </w:rPr>
        <w:t>, S., 2013. </w:t>
      </w:r>
      <w:r>
        <w:rPr>
          <w:rFonts w:ascii="Arial" w:hAnsi="Arial" w:cs="Arial"/>
          <w:i/>
          <w:iCs/>
          <w:color w:val="000000"/>
          <w:sz w:val="20"/>
          <w:szCs w:val="20"/>
          <w:shd w:val="clear" w:color="auto" w:fill="FFFFFF"/>
        </w:rPr>
        <w:t>Introduction to language development</w:t>
      </w:r>
      <w:r>
        <w:rPr>
          <w:rFonts w:ascii="Arial" w:hAnsi="Arial" w:cs="Arial"/>
          <w:color w:val="000000"/>
          <w:sz w:val="20"/>
          <w:szCs w:val="20"/>
          <w:shd w:val="clear" w:color="auto" w:fill="FFFFFF"/>
        </w:rPr>
        <w:t>. United Kingdom: SAGE Publications, p.2.</w:t>
      </w:r>
    </w:p>
    <w:p w14:paraId="03E196EB" w14:textId="77777777" w:rsidR="004F3F15" w:rsidRDefault="004F3F15" w:rsidP="004F3F15">
      <w:pPr>
        <w:rPr>
          <w:rFonts w:ascii="Arial" w:hAnsi="Arial" w:cs="Arial"/>
          <w:color w:val="000000"/>
          <w:sz w:val="20"/>
          <w:szCs w:val="20"/>
          <w:shd w:val="clear" w:color="auto" w:fill="FFFFFF"/>
        </w:rPr>
      </w:pPr>
    </w:p>
    <w:p w14:paraId="00675645" w14:textId="2032318A" w:rsidR="004F3F15" w:rsidRDefault="004F3F15" w:rsidP="004F3F15">
      <w:r>
        <w:rPr>
          <w:rFonts w:ascii="Arial" w:hAnsi="Arial" w:cs="Arial"/>
          <w:color w:val="000000"/>
          <w:sz w:val="20"/>
          <w:szCs w:val="20"/>
          <w:shd w:val="clear" w:color="auto" w:fill="FFFFFF"/>
        </w:rPr>
        <w:t>Levey, S., 2017. </w:t>
      </w:r>
      <w:r>
        <w:rPr>
          <w:rFonts w:ascii="Arial" w:hAnsi="Arial" w:cs="Arial"/>
          <w:i/>
          <w:iCs/>
          <w:color w:val="000000"/>
          <w:sz w:val="20"/>
          <w:szCs w:val="20"/>
          <w:shd w:val="clear" w:color="auto" w:fill="FFFFFF"/>
        </w:rPr>
        <w:t>Introduction to Language Development</w:t>
      </w:r>
      <w:r>
        <w:rPr>
          <w:rFonts w:ascii="Arial" w:hAnsi="Arial" w:cs="Arial"/>
          <w:color w:val="000000"/>
          <w:sz w:val="20"/>
          <w:szCs w:val="20"/>
          <w:shd w:val="clear" w:color="auto" w:fill="FFFFFF"/>
        </w:rPr>
        <w:t>. 2nd ed. United States: Plural Publishing, Incorporated, pp.70-230.</w:t>
      </w:r>
    </w:p>
    <w:p w14:paraId="17653E94" w14:textId="77777777" w:rsidR="004F3F15" w:rsidRDefault="004F3F15" w:rsidP="004F3F15"/>
    <w:p w14:paraId="221E7F5F" w14:textId="77777777" w:rsidR="004F3F15" w:rsidRDefault="004F3F15" w:rsidP="004F3F15">
      <w:pPr>
        <w:rPr>
          <w:rFonts w:ascii="Arial" w:hAnsi="Arial" w:cs="Arial"/>
          <w:color w:val="000000"/>
          <w:sz w:val="20"/>
          <w:szCs w:val="20"/>
          <w:shd w:val="clear" w:color="auto" w:fill="FFFFFF"/>
        </w:rPr>
      </w:pPr>
      <w:r w:rsidRPr="000E662C">
        <w:rPr>
          <w:rFonts w:ascii="Arial" w:eastAsia="Times New Roman" w:hAnsi="Arial" w:cs="Arial"/>
          <w:color w:val="000000"/>
          <w:sz w:val="20"/>
          <w:szCs w:val="20"/>
          <w:shd w:val="clear" w:color="auto" w:fill="FFFFFF"/>
          <w:lang w:eastAsia="en-GB"/>
        </w:rPr>
        <w:t>Maryville University, n.d. </w:t>
      </w:r>
      <w:r w:rsidRPr="000E662C">
        <w:rPr>
          <w:rFonts w:ascii="Arial" w:eastAsia="Times New Roman" w:hAnsi="Arial" w:cs="Arial"/>
          <w:i/>
          <w:iCs/>
          <w:color w:val="000000"/>
          <w:sz w:val="20"/>
          <w:szCs w:val="20"/>
          <w:shd w:val="clear" w:color="auto" w:fill="FFFFFF"/>
          <w:lang w:eastAsia="en-GB"/>
        </w:rPr>
        <w:t>Speech Impediment Guide: Definition, Causes &amp; Resources</w:t>
      </w:r>
      <w:r w:rsidRPr="000E662C">
        <w:rPr>
          <w:rFonts w:ascii="Arial" w:eastAsia="Times New Roman" w:hAnsi="Arial" w:cs="Arial"/>
          <w:color w:val="000000"/>
          <w:sz w:val="20"/>
          <w:szCs w:val="20"/>
          <w:shd w:val="clear" w:color="auto" w:fill="FFFFFF"/>
          <w:lang w:eastAsia="en-GB"/>
        </w:rPr>
        <w:t xml:space="preserve">. [online] Maryville University. Available at: </w:t>
      </w:r>
      <w:hyperlink r:id="rId17" w:history="1">
        <w:r w:rsidRPr="000E662C">
          <w:rPr>
            <w:rStyle w:val="Hyperlink"/>
            <w:rFonts w:ascii="Arial" w:eastAsia="Times New Roman" w:hAnsi="Arial" w:cs="Arial"/>
            <w:sz w:val="20"/>
            <w:szCs w:val="20"/>
            <w:shd w:val="clear" w:color="auto" w:fill="FFFFFF"/>
            <w:lang w:eastAsia="en-GB"/>
          </w:rPr>
          <w:t>https://online.maryville.edu/blog/speech-impediment-guide/</w:t>
        </w:r>
      </w:hyperlink>
      <w:r>
        <w:rPr>
          <w:rFonts w:ascii="Arial" w:eastAsia="Times New Roman" w:hAnsi="Arial" w:cs="Arial"/>
          <w:color w:val="000000"/>
          <w:sz w:val="20"/>
          <w:szCs w:val="20"/>
          <w:shd w:val="clear" w:color="auto" w:fill="FFFFFF"/>
          <w:lang w:eastAsia="en-GB"/>
        </w:rPr>
        <w:t xml:space="preserve"> </w:t>
      </w:r>
      <w:r w:rsidRPr="000E662C">
        <w:rPr>
          <w:rFonts w:ascii="Arial" w:eastAsia="Times New Roman" w:hAnsi="Arial" w:cs="Arial"/>
          <w:color w:val="000000"/>
          <w:sz w:val="20"/>
          <w:szCs w:val="20"/>
          <w:shd w:val="clear" w:color="auto" w:fill="FFFFFF"/>
          <w:lang w:eastAsia="en-GB"/>
        </w:rPr>
        <w:t xml:space="preserve"> [Accessed 20 March 2021].</w:t>
      </w:r>
    </w:p>
    <w:p w14:paraId="07092BEC" w14:textId="77777777" w:rsidR="004F3F15" w:rsidRDefault="004F3F15" w:rsidP="004F3F15">
      <w:pPr>
        <w:rPr>
          <w:rFonts w:ascii="Arial" w:eastAsia="Times New Roman" w:hAnsi="Arial" w:cs="Arial"/>
          <w:color w:val="000000"/>
          <w:sz w:val="20"/>
          <w:szCs w:val="20"/>
          <w:shd w:val="clear" w:color="auto" w:fill="FFFFFF"/>
          <w:lang w:eastAsia="en-GB"/>
        </w:rPr>
      </w:pPr>
    </w:p>
    <w:p w14:paraId="05E6C292" w14:textId="77777777" w:rsidR="004F3F15" w:rsidRDefault="004F3F15" w:rsidP="004F3F15">
      <w:pPr>
        <w:rPr>
          <w:rFonts w:ascii="Arial" w:eastAsia="Times New Roman" w:hAnsi="Arial" w:cs="Arial"/>
          <w:color w:val="000000"/>
          <w:sz w:val="20"/>
          <w:szCs w:val="20"/>
          <w:shd w:val="clear" w:color="auto" w:fill="FFFFFF"/>
          <w:lang w:eastAsia="en-GB"/>
        </w:rPr>
      </w:pPr>
    </w:p>
    <w:p w14:paraId="00C3199C" w14:textId="77777777" w:rsidR="004F3F15" w:rsidRPr="000E662C" w:rsidRDefault="004F3F15" w:rsidP="004F3F15">
      <w:pPr>
        <w:rPr>
          <w:rFonts w:ascii="Times New Roman" w:eastAsia="Times New Roman" w:hAnsi="Times New Roman" w:cs="Times New Roman"/>
          <w:lang w:eastAsia="en-GB"/>
        </w:rPr>
      </w:pPr>
      <w:r w:rsidRPr="000E662C">
        <w:rPr>
          <w:rFonts w:ascii="Arial" w:eastAsia="Times New Roman" w:hAnsi="Arial" w:cs="Arial"/>
          <w:color w:val="000000"/>
          <w:sz w:val="20"/>
          <w:szCs w:val="20"/>
          <w:shd w:val="clear" w:color="auto" w:fill="FFFFFF"/>
          <w:lang w:eastAsia="en-GB"/>
        </w:rPr>
        <w:t>Public Health England, 2020. </w:t>
      </w:r>
      <w:r w:rsidRPr="000E662C">
        <w:rPr>
          <w:rFonts w:ascii="Arial" w:eastAsia="Times New Roman" w:hAnsi="Arial" w:cs="Arial"/>
          <w:i/>
          <w:iCs/>
          <w:color w:val="000000"/>
          <w:sz w:val="20"/>
          <w:szCs w:val="20"/>
          <w:shd w:val="clear" w:color="auto" w:fill="FFFFFF"/>
          <w:lang w:eastAsia="en-GB"/>
        </w:rPr>
        <w:t>Best start in speech, language and communication: Guidance to support local commissioners and service leads</w:t>
      </w:r>
      <w:r w:rsidRPr="000E662C">
        <w:rPr>
          <w:rFonts w:ascii="Arial" w:eastAsia="Times New Roman" w:hAnsi="Arial" w:cs="Arial"/>
          <w:color w:val="000000"/>
          <w:sz w:val="20"/>
          <w:szCs w:val="20"/>
          <w:shd w:val="clear" w:color="auto" w:fill="FFFFFF"/>
          <w:lang w:eastAsia="en-GB"/>
        </w:rPr>
        <w:t xml:space="preserve">. [online] GOV.UK. Available at: </w:t>
      </w:r>
      <w:hyperlink r:id="rId18" w:history="1">
        <w:r w:rsidRPr="000E662C">
          <w:rPr>
            <w:rStyle w:val="Hyperlink"/>
            <w:rFonts w:ascii="Arial" w:eastAsia="Times New Roman" w:hAnsi="Arial" w:cs="Arial"/>
            <w:sz w:val="20"/>
            <w:szCs w:val="20"/>
            <w:shd w:val="clear" w:color="auto" w:fill="FFFFFF"/>
            <w:lang w:eastAsia="en-GB"/>
          </w:rPr>
          <w:t>https://assets.publishing.service.gov.uk/government/uploads/system/uploads/attachment_data/file/931310/BSSLC_Guidance.pdf</w:t>
        </w:r>
      </w:hyperlink>
      <w:r>
        <w:rPr>
          <w:rFonts w:ascii="Arial" w:eastAsia="Times New Roman" w:hAnsi="Arial" w:cs="Arial"/>
          <w:color w:val="000000"/>
          <w:sz w:val="20"/>
          <w:szCs w:val="20"/>
          <w:shd w:val="clear" w:color="auto" w:fill="FFFFFF"/>
          <w:lang w:eastAsia="en-GB"/>
        </w:rPr>
        <w:t xml:space="preserve"> </w:t>
      </w:r>
      <w:r w:rsidRPr="000E662C">
        <w:rPr>
          <w:rFonts w:ascii="Arial" w:eastAsia="Times New Roman" w:hAnsi="Arial" w:cs="Arial"/>
          <w:color w:val="000000"/>
          <w:sz w:val="20"/>
          <w:szCs w:val="20"/>
          <w:shd w:val="clear" w:color="auto" w:fill="FFFFFF"/>
          <w:lang w:eastAsia="en-GB"/>
        </w:rPr>
        <w:t xml:space="preserve"> [Accessed 20 March 2021].</w:t>
      </w:r>
    </w:p>
    <w:p w14:paraId="57BA1C7C" w14:textId="77777777" w:rsidR="004F3F15" w:rsidRDefault="004F3F15" w:rsidP="004F3F15">
      <w:pPr>
        <w:spacing w:line="360" w:lineRule="auto"/>
        <w:rPr>
          <w:rFonts w:eastAsia="Times New Roman" w:cstheme="minorHAnsi"/>
          <w:lang w:eastAsia="en-GB"/>
        </w:rPr>
      </w:pPr>
    </w:p>
    <w:p w14:paraId="6D806416" w14:textId="7E7B3766" w:rsidR="00C51F97" w:rsidRDefault="00C51F97" w:rsidP="000C6BAE">
      <w:pPr>
        <w:spacing w:line="360" w:lineRule="auto"/>
      </w:pPr>
    </w:p>
    <w:p w14:paraId="58094215" w14:textId="76390D8C" w:rsidR="004F3F15" w:rsidRPr="004F3F15" w:rsidRDefault="004F3F15" w:rsidP="000C6BAE">
      <w:pPr>
        <w:spacing w:line="360" w:lineRule="auto"/>
        <w:rPr>
          <w:b/>
          <w:bCs/>
          <w:u w:val="single"/>
        </w:rPr>
      </w:pPr>
    </w:p>
    <w:p w14:paraId="37249B5D" w14:textId="084D5405" w:rsidR="00C51F97" w:rsidRDefault="004F3F15" w:rsidP="007F71E1">
      <w:pPr>
        <w:spacing w:line="360" w:lineRule="auto"/>
      </w:pPr>
      <w:r w:rsidRPr="004F3F15">
        <w:rPr>
          <w:b/>
          <w:bCs/>
          <w:u w:val="single"/>
        </w:rPr>
        <w:t xml:space="preserve">Link to Blog Site </w:t>
      </w:r>
    </w:p>
    <w:p w14:paraId="199CF1D3" w14:textId="2DD91805" w:rsidR="007F71E1" w:rsidRDefault="007F71E1" w:rsidP="007F71E1">
      <w:pPr>
        <w:spacing w:line="360" w:lineRule="auto"/>
      </w:pPr>
      <w:hyperlink r:id="rId19" w:history="1">
        <w:r w:rsidRPr="00FB5418">
          <w:rPr>
            <w:rStyle w:val="Hyperlink"/>
          </w:rPr>
          <w:t>https://exploringindividualdevelopment.blogspot.com</w:t>
        </w:r>
      </w:hyperlink>
      <w:r>
        <w:t xml:space="preserve"> </w:t>
      </w:r>
    </w:p>
    <w:p w14:paraId="66697235" w14:textId="764F43A0" w:rsidR="00C51F97" w:rsidRDefault="00C51F97" w:rsidP="000C6BAE">
      <w:pPr>
        <w:spacing w:line="360" w:lineRule="auto"/>
      </w:pPr>
    </w:p>
    <w:p w14:paraId="59E2524D" w14:textId="5A7C3381" w:rsidR="00C51F97" w:rsidRDefault="00C51F97" w:rsidP="000C6BAE">
      <w:pPr>
        <w:spacing w:line="360" w:lineRule="auto"/>
      </w:pPr>
    </w:p>
    <w:p w14:paraId="69D0CC67" w14:textId="0A3E84E1" w:rsidR="00C51F97" w:rsidRDefault="00C51F97" w:rsidP="000C6BAE">
      <w:pPr>
        <w:spacing w:line="360" w:lineRule="auto"/>
      </w:pPr>
    </w:p>
    <w:p w14:paraId="1B7C7013" w14:textId="0FE4558F" w:rsidR="00C51F97" w:rsidRDefault="00C51F97" w:rsidP="000C6BAE">
      <w:pPr>
        <w:spacing w:line="360" w:lineRule="auto"/>
      </w:pPr>
    </w:p>
    <w:p w14:paraId="45B2FB75" w14:textId="77777777" w:rsidR="00C51F97" w:rsidRDefault="00C51F97" w:rsidP="000C6BAE">
      <w:pPr>
        <w:spacing w:line="360" w:lineRule="auto"/>
      </w:pPr>
    </w:p>
    <w:p w14:paraId="0E4496FB" w14:textId="77777777" w:rsidR="00C51F97" w:rsidRDefault="00C51F97" w:rsidP="000C6BAE">
      <w:pPr>
        <w:spacing w:line="360" w:lineRule="auto"/>
      </w:pPr>
    </w:p>
    <w:p w14:paraId="309B6AFD" w14:textId="77777777" w:rsidR="003E7999" w:rsidRDefault="007F71E1"/>
    <w:sectPr w:rsidR="003E7999" w:rsidSect="00F8090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825"/>
    <w:rsid w:val="000843E5"/>
    <w:rsid w:val="000C6BAE"/>
    <w:rsid w:val="0011400F"/>
    <w:rsid w:val="00124486"/>
    <w:rsid w:val="001367A5"/>
    <w:rsid w:val="001524DD"/>
    <w:rsid w:val="00185B97"/>
    <w:rsid w:val="00200976"/>
    <w:rsid w:val="0022342D"/>
    <w:rsid w:val="002C5EAF"/>
    <w:rsid w:val="002C68A9"/>
    <w:rsid w:val="00341B24"/>
    <w:rsid w:val="003759DC"/>
    <w:rsid w:val="003B658A"/>
    <w:rsid w:val="003D3D58"/>
    <w:rsid w:val="00472629"/>
    <w:rsid w:val="00476FA7"/>
    <w:rsid w:val="004F3F15"/>
    <w:rsid w:val="00517041"/>
    <w:rsid w:val="0055327E"/>
    <w:rsid w:val="005E0825"/>
    <w:rsid w:val="00607671"/>
    <w:rsid w:val="00625AD1"/>
    <w:rsid w:val="00693DF5"/>
    <w:rsid w:val="006E78FE"/>
    <w:rsid w:val="00781C3E"/>
    <w:rsid w:val="00797E48"/>
    <w:rsid w:val="007F71E1"/>
    <w:rsid w:val="00873E3F"/>
    <w:rsid w:val="008E78FB"/>
    <w:rsid w:val="009366AA"/>
    <w:rsid w:val="00966666"/>
    <w:rsid w:val="00A05478"/>
    <w:rsid w:val="00A23A41"/>
    <w:rsid w:val="00B651D8"/>
    <w:rsid w:val="00B67CA5"/>
    <w:rsid w:val="00BA43ED"/>
    <w:rsid w:val="00C51F97"/>
    <w:rsid w:val="00E22980"/>
    <w:rsid w:val="00F43C3B"/>
    <w:rsid w:val="00F65C42"/>
    <w:rsid w:val="00F80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E8C785"/>
  <w15:chartTrackingRefBased/>
  <w15:docId w15:val="{CB428519-6E9F-DA48-A801-8F6166752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8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BAE"/>
    <w:rPr>
      <w:color w:val="0563C1" w:themeColor="hyperlink"/>
      <w:u w:val="single"/>
    </w:rPr>
  </w:style>
  <w:style w:type="character" w:styleId="FollowedHyperlink">
    <w:name w:val="FollowedHyperlink"/>
    <w:basedOn w:val="DefaultParagraphFont"/>
    <w:uiPriority w:val="99"/>
    <w:semiHidden/>
    <w:unhideWhenUsed/>
    <w:rsid w:val="000C6BAE"/>
    <w:rPr>
      <w:color w:val="954F72" w:themeColor="followedHyperlink"/>
      <w:u w:val="single"/>
    </w:rPr>
  </w:style>
  <w:style w:type="character" w:styleId="UnresolvedMention">
    <w:name w:val="Unresolved Mention"/>
    <w:basedOn w:val="DefaultParagraphFont"/>
    <w:uiPriority w:val="99"/>
    <w:semiHidden/>
    <w:unhideWhenUsed/>
    <w:rsid w:val="00C51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082779">
      <w:bodyDiv w:val="1"/>
      <w:marLeft w:val="0"/>
      <w:marRight w:val="0"/>
      <w:marTop w:val="0"/>
      <w:marBottom w:val="0"/>
      <w:divBdr>
        <w:top w:val="none" w:sz="0" w:space="0" w:color="auto"/>
        <w:left w:val="none" w:sz="0" w:space="0" w:color="auto"/>
        <w:bottom w:val="none" w:sz="0" w:space="0" w:color="auto"/>
        <w:right w:val="none" w:sz="0" w:space="0" w:color="auto"/>
      </w:divBdr>
    </w:div>
    <w:div w:id="327371155">
      <w:bodyDiv w:val="1"/>
      <w:marLeft w:val="0"/>
      <w:marRight w:val="0"/>
      <w:marTop w:val="0"/>
      <w:marBottom w:val="0"/>
      <w:divBdr>
        <w:top w:val="none" w:sz="0" w:space="0" w:color="auto"/>
        <w:left w:val="none" w:sz="0" w:space="0" w:color="auto"/>
        <w:bottom w:val="none" w:sz="0" w:space="0" w:color="auto"/>
        <w:right w:val="none" w:sz="0" w:space="0" w:color="auto"/>
      </w:divBdr>
    </w:div>
    <w:div w:id="331184313">
      <w:bodyDiv w:val="1"/>
      <w:marLeft w:val="0"/>
      <w:marRight w:val="0"/>
      <w:marTop w:val="0"/>
      <w:marBottom w:val="0"/>
      <w:divBdr>
        <w:top w:val="none" w:sz="0" w:space="0" w:color="auto"/>
        <w:left w:val="none" w:sz="0" w:space="0" w:color="auto"/>
        <w:bottom w:val="none" w:sz="0" w:space="0" w:color="auto"/>
        <w:right w:val="none" w:sz="0" w:space="0" w:color="auto"/>
      </w:divBdr>
    </w:div>
    <w:div w:id="398022069">
      <w:bodyDiv w:val="1"/>
      <w:marLeft w:val="0"/>
      <w:marRight w:val="0"/>
      <w:marTop w:val="0"/>
      <w:marBottom w:val="0"/>
      <w:divBdr>
        <w:top w:val="none" w:sz="0" w:space="0" w:color="auto"/>
        <w:left w:val="none" w:sz="0" w:space="0" w:color="auto"/>
        <w:bottom w:val="none" w:sz="0" w:space="0" w:color="auto"/>
        <w:right w:val="none" w:sz="0" w:space="0" w:color="auto"/>
      </w:divBdr>
    </w:div>
    <w:div w:id="459803560">
      <w:bodyDiv w:val="1"/>
      <w:marLeft w:val="0"/>
      <w:marRight w:val="0"/>
      <w:marTop w:val="0"/>
      <w:marBottom w:val="0"/>
      <w:divBdr>
        <w:top w:val="none" w:sz="0" w:space="0" w:color="auto"/>
        <w:left w:val="none" w:sz="0" w:space="0" w:color="auto"/>
        <w:bottom w:val="none" w:sz="0" w:space="0" w:color="auto"/>
        <w:right w:val="none" w:sz="0" w:space="0" w:color="auto"/>
      </w:divBdr>
    </w:div>
    <w:div w:id="480076236">
      <w:bodyDiv w:val="1"/>
      <w:marLeft w:val="0"/>
      <w:marRight w:val="0"/>
      <w:marTop w:val="0"/>
      <w:marBottom w:val="0"/>
      <w:divBdr>
        <w:top w:val="none" w:sz="0" w:space="0" w:color="auto"/>
        <w:left w:val="none" w:sz="0" w:space="0" w:color="auto"/>
        <w:bottom w:val="none" w:sz="0" w:space="0" w:color="auto"/>
        <w:right w:val="none" w:sz="0" w:space="0" w:color="auto"/>
      </w:divBdr>
    </w:div>
    <w:div w:id="487328285">
      <w:bodyDiv w:val="1"/>
      <w:marLeft w:val="0"/>
      <w:marRight w:val="0"/>
      <w:marTop w:val="0"/>
      <w:marBottom w:val="0"/>
      <w:divBdr>
        <w:top w:val="none" w:sz="0" w:space="0" w:color="auto"/>
        <w:left w:val="none" w:sz="0" w:space="0" w:color="auto"/>
        <w:bottom w:val="none" w:sz="0" w:space="0" w:color="auto"/>
        <w:right w:val="none" w:sz="0" w:space="0" w:color="auto"/>
      </w:divBdr>
    </w:div>
    <w:div w:id="511648586">
      <w:bodyDiv w:val="1"/>
      <w:marLeft w:val="0"/>
      <w:marRight w:val="0"/>
      <w:marTop w:val="0"/>
      <w:marBottom w:val="0"/>
      <w:divBdr>
        <w:top w:val="none" w:sz="0" w:space="0" w:color="auto"/>
        <w:left w:val="none" w:sz="0" w:space="0" w:color="auto"/>
        <w:bottom w:val="none" w:sz="0" w:space="0" w:color="auto"/>
        <w:right w:val="none" w:sz="0" w:space="0" w:color="auto"/>
      </w:divBdr>
    </w:div>
    <w:div w:id="623923274">
      <w:bodyDiv w:val="1"/>
      <w:marLeft w:val="0"/>
      <w:marRight w:val="0"/>
      <w:marTop w:val="0"/>
      <w:marBottom w:val="0"/>
      <w:divBdr>
        <w:top w:val="none" w:sz="0" w:space="0" w:color="auto"/>
        <w:left w:val="none" w:sz="0" w:space="0" w:color="auto"/>
        <w:bottom w:val="none" w:sz="0" w:space="0" w:color="auto"/>
        <w:right w:val="none" w:sz="0" w:space="0" w:color="auto"/>
      </w:divBdr>
    </w:div>
    <w:div w:id="686173962">
      <w:bodyDiv w:val="1"/>
      <w:marLeft w:val="0"/>
      <w:marRight w:val="0"/>
      <w:marTop w:val="0"/>
      <w:marBottom w:val="0"/>
      <w:divBdr>
        <w:top w:val="none" w:sz="0" w:space="0" w:color="auto"/>
        <w:left w:val="none" w:sz="0" w:space="0" w:color="auto"/>
        <w:bottom w:val="none" w:sz="0" w:space="0" w:color="auto"/>
        <w:right w:val="none" w:sz="0" w:space="0" w:color="auto"/>
      </w:divBdr>
    </w:div>
    <w:div w:id="686299604">
      <w:bodyDiv w:val="1"/>
      <w:marLeft w:val="0"/>
      <w:marRight w:val="0"/>
      <w:marTop w:val="0"/>
      <w:marBottom w:val="0"/>
      <w:divBdr>
        <w:top w:val="none" w:sz="0" w:space="0" w:color="auto"/>
        <w:left w:val="none" w:sz="0" w:space="0" w:color="auto"/>
        <w:bottom w:val="none" w:sz="0" w:space="0" w:color="auto"/>
        <w:right w:val="none" w:sz="0" w:space="0" w:color="auto"/>
      </w:divBdr>
    </w:div>
    <w:div w:id="1021517827">
      <w:bodyDiv w:val="1"/>
      <w:marLeft w:val="0"/>
      <w:marRight w:val="0"/>
      <w:marTop w:val="0"/>
      <w:marBottom w:val="0"/>
      <w:divBdr>
        <w:top w:val="none" w:sz="0" w:space="0" w:color="auto"/>
        <w:left w:val="none" w:sz="0" w:space="0" w:color="auto"/>
        <w:bottom w:val="none" w:sz="0" w:space="0" w:color="auto"/>
        <w:right w:val="none" w:sz="0" w:space="0" w:color="auto"/>
      </w:divBdr>
    </w:div>
    <w:div w:id="1042944780">
      <w:bodyDiv w:val="1"/>
      <w:marLeft w:val="0"/>
      <w:marRight w:val="0"/>
      <w:marTop w:val="0"/>
      <w:marBottom w:val="0"/>
      <w:divBdr>
        <w:top w:val="none" w:sz="0" w:space="0" w:color="auto"/>
        <w:left w:val="none" w:sz="0" w:space="0" w:color="auto"/>
        <w:bottom w:val="none" w:sz="0" w:space="0" w:color="auto"/>
        <w:right w:val="none" w:sz="0" w:space="0" w:color="auto"/>
      </w:divBdr>
    </w:div>
    <w:div w:id="1254556009">
      <w:bodyDiv w:val="1"/>
      <w:marLeft w:val="0"/>
      <w:marRight w:val="0"/>
      <w:marTop w:val="0"/>
      <w:marBottom w:val="0"/>
      <w:divBdr>
        <w:top w:val="none" w:sz="0" w:space="0" w:color="auto"/>
        <w:left w:val="none" w:sz="0" w:space="0" w:color="auto"/>
        <w:bottom w:val="none" w:sz="0" w:space="0" w:color="auto"/>
        <w:right w:val="none" w:sz="0" w:space="0" w:color="auto"/>
      </w:divBdr>
    </w:div>
    <w:div w:id="1516768427">
      <w:bodyDiv w:val="1"/>
      <w:marLeft w:val="0"/>
      <w:marRight w:val="0"/>
      <w:marTop w:val="0"/>
      <w:marBottom w:val="0"/>
      <w:divBdr>
        <w:top w:val="none" w:sz="0" w:space="0" w:color="auto"/>
        <w:left w:val="none" w:sz="0" w:space="0" w:color="auto"/>
        <w:bottom w:val="none" w:sz="0" w:space="0" w:color="auto"/>
        <w:right w:val="none" w:sz="0" w:space="0" w:color="auto"/>
      </w:divBdr>
    </w:div>
    <w:div w:id="1603490525">
      <w:bodyDiv w:val="1"/>
      <w:marLeft w:val="0"/>
      <w:marRight w:val="0"/>
      <w:marTop w:val="0"/>
      <w:marBottom w:val="0"/>
      <w:divBdr>
        <w:top w:val="none" w:sz="0" w:space="0" w:color="auto"/>
        <w:left w:val="none" w:sz="0" w:space="0" w:color="auto"/>
        <w:bottom w:val="none" w:sz="0" w:space="0" w:color="auto"/>
        <w:right w:val="none" w:sz="0" w:space="0" w:color="auto"/>
      </w:divBdr>
    </w:div>
    <w:div w:id="1607226468">
      <w:bodyDiv w:val="1"/>
      <w:marLeft w:val="0"/>
      <w:marRight w:val="0"/>
      <w:marTop w:val="0"/>
      <w:marBottom w:val="0"/>
      <w:divBdr>
        <w:top w:val="none" w:sz="0" w:space="0" w:color="auto"/>
        <w:left w:val="none" w:sz="0" w:space="0" w:color="auto"/>
        <w:bottom w:val="none" w:sz="0" w:space="0" w:color="auto"/>
        <w:right w:val="none" w:sz="0" w:space="0" w:color="auto"/>
      </w:divBdr>
    </w:div>
    <w:div w:id="1843273869">
      <w:bodyDiv w:val="1"/>
      <w:marLeft w:val="0"/>
      <w:marRight w:val="0"/>
      <w:marTop w:val="0"/>
      <w:marBottom w:val="0"/>
      <w:divBdr>
        <w:top w:val="none" w:sz="0" w:space="0" w:color="auto"/>
        <w:left w:val="none" w:sz="0" w:space="0" w:color="auto"/>
        <w:bottom w:val="none" w:sz="0" w:space="0" w:color="auto"/>
        <w:right w:val="none" w:sz="0" w:space="0" w:color="auto"/>
      </w:divBdr>
    </w:div>
    <w:div w:id="1891722013">
      <w:bodyDiv w:val="1"/>
      <w:marLeft w:val="0"/>
      <w:marRight w:val="0"/>
      <w:marTop w:val="0"/>
      <w:marBottom w:val="0"/>
      <w:divBdr>
        <w:top w:val="none" w:sz="0" w:space="0" w:color="auto"/>
        <w:left w:val="none" w:sz="0" w:space="0" w:color="auto"/>
        <w:bottom w:val="none" w:sz="0" w:space="0" w:color="auto"/>
        <w:right w:val="none" w:sz="0" w:space="0" w:color="auto"/>
      </w:divBdr>
    </w:div>
    <w:div w:id="2072581563">
      <w:bodyDiv w:val="1"/>
      <w:marLeft w:val="0"/>
      <w:marRight w:val="0"/>
      <w:marTop w:val="0"/>
      <w:marBottom w:val="0"/>
      <w:divBdr>
        <w:top w:val="none" w:sz="0" w:space="0" w:color="auto"/>
        <w:left w:val="none" w:sz="0" w:space="0" w:color="auto"/>
        <w:bottom w:val="none" w:sz="0" w:space="0" w:color="auto"/>
        <w:right w:val="none" w:sz="0" w:space="0" w:color="auto"/>
      </w:divBdr>
    </w:div>
    <w:div w:id="212056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592871.pdf" TargetMode="External"/><Relationship Id="rId13" Type="http://schemas.openxmlformats.org/officeDocument/2006/relationships/hyperlink" Target="https://assets.publishing.service.gov.uk/government/uploads/system/uploads/attachment_data/file/398815/SEND_Code_of_Practice_January_2015.pdf" TargetMode="External"/><Relationship Id="rId18" Type="http://schemas.openxmlformats.org/officeDocument/2006/relationships/hyperlink" Target="https://assets.publishing.service.gov.uk/government/uploads/system/uploads/attachment_data/file/931310/BSSLC_Guidance.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canr.msu.edu/news/encourage_social_skills_for_childrens_academic_success" TargetMode="External"/><Relationship Id="rId12" Type="http://schemas.openxmlformats.org/officeDocument/2006/relationships/hyperlink" Target="https://www.healthcareers.nhs.uk/explore-roles/doctors/roles-doctors/psychiatry/child-and-adolescent-psychiatry" TargetMode="External"/><Relationship Id="rId17" Type="http://schemas.openxmlformats.org/officeDocument/2006/relationships/hyperlink" Target="https://online.maryville.edu/blog/speech-impediment-guide/" TargetMode="External"/><Relationship Id="rId2" Type="http://schemas.openxmlformats.org/officeDocument/2006/relationships/settings" Target="settings.xml"/><Relationship Id="rId16" Type="http://schemas.openxmlformats.org/officeDocument/2006/relationships/hyperlink" Target="https://www.health.harvard.edu/a_to_z/hearing-loss-in-children-a-to-z"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nhu.edu/about-us/newsroom/2018/03/communication-skills" TargetMode="External"/><Relationship Id="rId11" Type="http://schemas.openxmlformats.org/officeDocument/2006/relationships/hyperlink" Target="https://www.rasmussen.edu/degrees/education/blog/stages-of-emotional-development/" TargetMode="External"/><Relationship Id="rId5" Type="http://schemas.openxmlformats.org/officeDocument/2006/relationships/hyperlink" Target="https://www.cdc.gov/ncbddd/adhd/conditions.html" TargetMode="External"/><Relationship Id="rId15" Type="http://schemas.openxmlformats.org/officeDocument/2006/relationships/hyperlink" Target="https://www.cdc.gov/ncbddd/childdevelopment/language-disorders.html/" TargetMode="External"/><Relationship Id="rId10" Type="http://schemas.openxmlformats.org/officeDocument/2006/relationships/hyperlink" Target="https://assets.publishing.service.gov.uk/government/uploads/system/uploads/attachment_data/file/596629/EYFS_STATUTORY_FRAMEWORK_2017.pdf" TargetMode="External"/><Relationship Id="rId19" Type="http://schemas.openxmlformats.org/officeDocument/2006/relationships/hyperlink" Target="https://exploringindividualdevelopment.blogspot.com" TargetMode="External"/><Relationship Id="rId4" Type="http://schemas.openxmlformats.org/officeDocument/2006/relationships/hyperlink" Target="https://files.eric.ed.gov/fulltext/EJ1084428.pdf" TargetMode="External"/><Relationship Id="rId9" Type="http://schemas.openxmlformats.org/officeDocument/2006/relationships/hyperlink" Target="https://hwb.gov.wales/api/storage/d5d8e39c-b534-40cb-a3f5-7e2e126d8077/foundation-phase-framework.pdf" TargetMode="External"/><Relationship Id="rId14" Type="http://schemas.openxmlformats.org/officeDocument/2006/relationships/hyperlink" Target="https://www.nhs.uk/conditions/dyslex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366</TotalTime>
  <Pages>14</Pages>
  <Words>5244</Words>
  <Characters>29892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Perks</dc:creator>
  <cp:keywords/>
  <dc:description/>
  <cp:lastModifiedBy>Emma Perks</cp:lastModifiedBy>
  <cp:revision>68</cp:revision>
  <dcterms:created xsi:type="dcterms:W3CDTF">2021-03-24T21:58:00Z</dcterms:created>
  <dcterms:modified xsi:type="dcterms:W3CDTF">2021-03-29T07:22:00Z</dcterms:modified>
</cp:coreProperties>
</file>