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36CCE1F" w:rsidR="005E6C44" w:rsidRPr="00A42F82" w:rsidRDefault="005276ED" w:rsidP="00A91894">
            <w:pPr>
              <w:rPr>
                <w:rFonts w:ascii="Arial" w:hAnsi="Arial" w:cs="Arial"/>
                <w:sz w:val="22"/>
                <w:szCs w:val="22"/>
              </w:rPr>
            </w:pPr>
            <w:r>
              <w:rPr>
                <w:rFonts w:ascii="Arial" w:hAnsi="Arial" w:cs="Arial"/>
                <w:sz w:val="22"/>
                <w:szCs w:val="22"/>
              </w:rPr>
              <w:t>Alia Hussain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873CC6D" w:rsidR="005E6C44" w:rsidRPr="00A42F82" w:rsidRDefault="005276E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A39DC6C" w:rsidR="005E6C44" w:rsidRPr="00A42F82" w:rsidRDefault="00E02600"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38DFA89" w:rsidR="005E6C44" w:rsidRPr="00A42F82" w:rsidRDefault="005C02FB"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5561638" w:rsidR="005E6C44" w:rsidRPr="00A42F82" w:rsidRDefault="006F3B16" w:rsidP="00A91894">
            <w:pPr>
              <w:rPr>
                <w:rFonts w:ascii="Arial" w:hAnsi="Arial" w:cs="Arial"/>
                <w:sz w:val="22"/>
                <w:szCs w:val="22"/>
              </w:rPr>
            </w:pPr>
            <w:r>
              <w:rPr>
                <w:rFonts w:ascii="Arial" w:hAnsi="Arial" w:cs="Arial"/>
                <w:sz w:val="22"/>
                <w:szCs w:val="22"/>
              </w:rPr>
              <w:t>22</w:t>
            </w:r>
            <w:r w:rsidR="0055047E">
              <w:rPr>
                <w:rFonts w:ascii="Arial" w:hAnsi="Arial" w:cs="Arial"/>
                <w:sz w:val="22"/>
                <w:szCs w:val="22"/>
              </w:rPr>
              <w:t>40101</w:t>
            </w:r>
            <w:r w:rsidR="00940BD2">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F2BBF40" w:rsidR="005E6C44" w:rsidRPr="00A42F82" w:rsidRDefault="00852A30" w:rsidP="00A91894">
            <w:pPr>
              <w:rPr>
                <w:rFonts w:ascii="Arial" w:hAnsi="Arial" w:cs="Arial"/>
                <w:sz w:val="22"/>
                <w:szCs w:val="22"/>
              </w:rPr>
            </w:pPr>
            <w:r>
              <w:rPr>
                <w:rFonts w:ascii="Arial" w:hAnsi="Arial" w:cs="Arial"/>
                <w:sz w:val="22"/>
                <w:szCs w:val="22"/>
              </w:rPr>
              <w:t>07745358061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2D9218F" w:rsidR="005E6C44" w:rsidRPr="00A42F82" w:rsidRDefault="000D0FD1" w:rsidP="00A91894">
            <w:pPr>
              <w:rPr>
                <w:rFonts w:ascii="Arial" w:hAnsi="Arial" w:cs="Arial"/>
                <w:sz w:val="22"/>
                <w:szCs w:val="22"/>
              </w:rPr>
            </w:pPr>
            <w:r>
              <w:rPr>
                <w:rFonts w:ascii="Arial" w:hAnsi="Arial" w:cs="Arial"/>
                <w:sz w:val="22"/>
                <w:szCs w:val="22"/>
              </w:rPr>
              <w:t>2240101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1F39566" w:rsidR="005E6C44" w:rsidRPr="00A42F82" w:rsidRDefault="006A4FA8" w:rsidP="00A91894">
            <w:pPr>
              <w:rPr>
                <w:rFonts w:ascii="Arial" w:hAnsi="Arial" w:cs="Arial"/>
                <w:sz w:val="22"/>
                <w:szCs w:val="22"/>
              </w:rPr>
            </w:pPr>
            <w:r>
              <w:rPr>
                <w:rFonts w:ascii="Arial" w:hAnsi="Arial" w:cs="Arial"/>
                <w:sz w:val="22"/>
                <w:szCs w:val="22"/>
              </w:rPr>
              <w:t>Bachelor of Arts</w:t>
            </w:r>
            <w:r w:rsidR="0055047E">
              <w:rPr>
                <w:rFonts w:ascii="Arial" w:hAnsi="Arial" w:cs="Arial"/>
                <w:sz w:val="22"/>
                <w:szCs w:val="22"/>
              </w:rPr>
              <w:t xml:space="preserve"> in</w:t>
            </w:r>
            <w:r w:rsidR="00596A5F">
              <w:rPr>
                <w:rFonts w:ascii="Arial" w:hAnsi="Arial" w:cs="Arial"/>
                <w:sz w:val="22"/>
                <w:szCs w:val="22"/>
              </w:rPr>
              <w:t xml:space="preserve"> </w:t>
            </w:r>
            <w:r w:rsidR="000D0FD1">
              <w:rPr>
                <w:rFonts w:ascii="Arial" w:hAnsi="Arial" w:cs="Arial"/>
                <w:sz w:val="22"/>
                <w:szCs w:val="22"/>
              </w:rPr>
              <w:t>Leadership and M</w:t>
            </w:r>
            <w:r w:rsidR="00596A5F">
              <w:rPr>
                <w:rFonts w:ascii="Arial" w:hAnsi="Arial" w:cs="Arial"/>
                <w:sz w:val="22"/>
                <w:szCs w:val="22"/>
              </w:rPr>
              <w:t>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343C96D" w:rsidR="005E6C44" w:rsidRPr="00A42F82" w:rsidRDefault="00111E4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2CA2DA9C" w:rsidR="003F6F7B" w:rsidRPr="00A42F82" w:rsidRDefault="00111E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59851D1F" w:rsidR="003F6F7B" w:rsidRPr="00A42F82" w:rsidRDefault="00AA3DB1" w:rsidP="00A91894">
            <w:pPr>
              <w:autoSpaceDE w:val="0"/>
              <w:autoSpaceDN w:val="0"/>
              <w:adjustRightInd w:val="0"/>
              <w:jc w:val="center"/>
              <w:rPr>
                <w:rFonts w:ascii="Arial" w:hAnsi="Arial" w:cs="Arial"/>
                <w:b/>
                <w:bCs/>
                <w:sz w:val="22"/>
                <w:szCs w:val="22"/>
              </w:rPr>
            </w:pPr>
            <w:r>
              <w:rPr>
                <w:rFonts w:ascii="Arial" w:hAnsi="Arial" w:cs="Arial"/>
                <w:b/>
                <w:bCs/>
                <w:sz w:val="22"/>
                <w:szCs w:val="22"/>
              </w:rPr>
              <w:t>W/C 12.01.2026</w:t>
            </w: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B7207C8" w:rsidR="005E6C44" w:rsidRPr="00A42F82" w:rsidRDefault="00AA3D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A9DB685" w:rsidR="005E6C44" w:rsidRPr="00A42F82" w:rsidRDefault="00AA3DB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70F6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70F6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70F6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70F6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726E2B">
        <w:trPr>
          <w:trHeight w:val="398"/>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CD8BB33" w:rsidR="004C3D85" w:rsidRPr="00A42F82" w:rsidRDefault="008A3EB0" w:rsidP="00A91894">
            <w:pPr>
              <w:rPr>
                <w:rFonts w:ascii="Arial" w:hAnsi="Arial" w:cs="Arial"/>
                <w:sz w:val="22"/>
                <w:szCs w:val="22"/>
              </w:rPr>
            </w:pPr>
            <w:r>
              <w:rPr>
                <w:rFonts w:ascii="Arial" w:hAnsi="Arial" w:cs="Arial"/>
                <w:lang w:val="en-US"/>
              </w:rPr>
              <w:t>“</w:t>
            </w:r>
            <w:r w:rsidR="00726E2B" w:rsidRPr="00AD6EA8">
              <w:rPr>
                <w:rFonts w:ascii="Arial" w:hAnsi="Arial" w:cs="Arial"/>
                <w:lang w:val="en-US"/>
              </w:rPr>
              <w:t>The Impact of Appointment Demand on GP Workload and Wellbeing in UK Primary Care</w:t>
            </w:r>
            <w:r>
              <w:rPr>
                <w:rFonts w:ascii="Arial" w:hAnsi="Arial" w:cs="Arial"/>
                <w:lang w:val="en-US"/>
              </w:rPr>
              <w: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CDEA62" w:rsidR="004C3D85" w:rsidRPr="00A42F82" w:rsidRDefault="008A3EB0" w:rsidP="00A91894">
            <w:pPr>
              <w:rPr>
                <w:rFonts w:ascii="Arial" w:hAnsi="Arial" w:cs="Arial"/>
                <w:sz w:val="22"/>
                <w:szCs w:val="22"/>
              </w:rPr>
            </w:pPr>
            <w:r>
              <w:rPr>
                <w:rFonts w:ascii="Arial" w:hAnsi="Arial" w:cs="Arial"/>
                <w:sz w:val="22"/>
                <w:szCs w:val="22"/>
              </w:rPr>
              <w:t>15/01/2026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AC61D6C" w:rsidR="004C3D85" w:rsidRPr="00A42F82" w:rsidRDefault="008A3EB0"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9066050" w14:textId="15F93AF5" w:rsidR="007909A0" w:rsidRPr="007909A0" w:rsidRDefault="007909A0" w:rsidP="007909A0">
            <w:pPr>
              <w:rPr>
                <w:rFonts w:ascii="Arial" w:hAnsi="Arial" w:cs="Arial"/>
              </w:rPr>
            </w:pPr>
            <w:r w:rsidRPr="007909A0">
              <w:rPr>
                <w:rFonts w:ascii="Arial" w:hAnsi="Arial" w:cs="Arial"/>
              </w:rPr>
              <w:t>This study aims to investigate the impact of rising appointment demand on GP workload and wellbeing in UK primary care, to identify organisational and policy strategies that support sustainable workforce management and improved patient access.</w:t>
            </w:r>
          </w:p>
          <w:p w14:paraId="001E7318" w14:textId="77777777" w:rsidR="00F96C3F" w:rsidRPr="00A42F82" w:rsidRDefault="00F96C3F" w:rsidP="00A91894">
            <w:pPr>
              <w:rPr>
                <w:rFonts w:ascii="Arial" w:hAnsi="Arial" w:cs="Arial"/>
              </w:rPr>
            </w:pPr>
          </w:p>
          <w:p w14:paraId="5F64A457" w14:textId="6F8A4626"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1607692" w14:textId="77777777" w:rsidR="00BA5A62" w:rsidRPr="00BA5A62" w:rsidRDefault="00BA5A62" w:rsidP="00BA5A62">
            <w:pPr>
              <w:numPr>
                <w:ilvl w:val="0"/>
                <w:numId w:val="28"/>
              </w:numPr>
              <w:rPr>
                <w:rFonts w:ascii="Arial" w:hAnsi="Arial" w:cs="Arial"/>
              </w:rPr>
            </w:pPr>
            <w:r w:rsidRPr="00BA5A62">
              <w:rPr>
                <w:rFonts w:ascii="Arial" w:hAnsi="Arial" w:cs="Arial"/>
              </w:rPr>
              <w:t>What are the key drivers of rising appointment demand in UK primary care?</w:t>
            </w:r>
          </w:p>
          <w:p w14:paraId="1CB1A9F7" w14:textId="77777777" w:rsidR="00BA5A62" w:rsidRPr="00BA5A62" w:rsidRDefault="00BA5A62" w:rsidP="00BA5A62">
            <w:pPr>
              <w:numPr>
                <w:ilvl w:val="0"/>
                <w:numId w:val="28"/>
              </w:numPr>
              <w:rPr>
                <w:rFonts w:ascii="Arial" w:hAnsi="Arial" w:cs="Arial"/>
              </w:rPr>
            </w:pPr>
            <w:r w:rsidRPr="00BA5A62">
              <w:rPr>
                <w:rFonts w:ascii="Arial" w:hAnsi="Arial" w:cs="Arial"/>
              </w:rPr>
              <w:t>How does appointment demand impact GP workload and wellbeing?</w:t>
            </w:r>
          </w:p>
          <w:p w14:paraId="66D223FF" w14:textId="77777777" w:rsidR="00BA5A62" w:rsidRPr="00BA5A62" w:rsidRDefault="00BA5A62" w:rsidP="00BA5A62">
            <w:pPr>
              <w:numPr>
                <w:ilvl w:val="0"/>
                <w:numId w:val="28"/>
              </w:numPr>
              <w:rPr>
                <w:rFonts w:ascii="Arial" w:hAnsi="Arial" w:cs="Arial"/>
              </w:rPr>
            </w:pPr>
            <w:r w:rsidRPr="00BA5A62">
              <w:rPr>
                <w:rFonts w:ascii="Arial" w:hAnsi="Arial" w:cs="Arial"/>
              </w:rPr>
              <w:t>What are the consequences for patient access and service quality?</w:t>
            </w:r>
          </w:p>
          <w:p w14:paraId="26BBE17A" w14:textId="77777777" w:rsidR="00BA5A62" w:rsidRPr="00BA5A62" w:rsidRDefault="00BA5A62" w:rsidP="00BA5A62">
            <w:pPr>
              <w:numPr>
                <w:ilvl w:val="0"/>
                <w:numId w:val="28"/>
              </w:numPr>
              <w:rPr>
                <w:rFonts w:ascii="Arial" w:hAnsi="Arial" w:cs="Arial"/>
              </w:rPr>
            </w:pPr>
            <w:r w:rsidRPr="00BA5A62">
              <w:rPr>
                <w:rFonts w:ascii="Arial" w:hAnsi="Arial" w:cs="Arial"/>
              </w:rPr>
              <w:t>What strategies can improve workforce sustainability in primary care?</w:t>
            </w:r>
          </w:p>
          <w:p w14:paraId="76C0468A" w14:textId="5C44860E"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481CE2E2" w:rsidR="00F96C3F" w:rsidRPr="00A42F82" w:rsidRDefault="00DA7595" w:rsidP="00A91894">
            <w:pPr>
              <w:rPr>
                <w:rFonts w:ascii="Arial" w:hAnsi="Arial" w:cs="Arial"/>
              </w:rPr>
            </w:pPr>
            <w:r w:rsidRPr="00DA7595">
              <w:rPr>
                <w:rFonts w:ascii="Arial" w:hAnsi="Arial" w:cs="Arial"/>
              </w:rPr>
              <w:t>The aim of this study is to critically examine the effect of increasing appointment demand on GP workload and wellbeing in UK primary care and to explore organisational and policy interventions that can improve workforce sustainability and patient outcomes.</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D0E4EBF" w14:textId="77777777" w:rsidR="00A639E0" w:rsidRPr="00A639E0" w:rsidRDefault="00A639E0" w:rsidP="00A639E0">
            <w:pPr>
              <w:numPr>
                <w:ilvl w:val="0"/>
                <w:numId w:val="29"/>
              </w:numPr>
              <w:rPr>
                <w:rFonts w:ascii="Arial" w:hAnsi="Arial" w:cs="Arial"/>
              </w:rPr>
            </w:pPr>
            <w:r w:rsidRPr="00A639E0">
              <w:rPr>
                <w:rFonts w:ascii="Arial" w:hAnsi="Arial" w:cs="Arial"/>
              </w:rPr>
              <w:t>To identify the causes of rising appointment demand in UK primary care.</w:t>
            </w:r>
          </w:p>
          <w:p w14:paraId="18EFBF32" w14:textId="77777777" w:rsidR="00A639E0" w:rsidRPr="00A639E0" w:rsidRDefault="00A639E0" w:rsidP="00A639E0">
            <w:pPr>
              <w:numPr>
                <w:ilvl w:val="0"/>
                <w:numId w:val="29"/>
              </w:numPr>
              <w:rPr>
                <w:rFonts w:ascii="Arial" w:hAnsi="Arial" w:cs="Arial"/>
              </w:rPr>
            </w:pPr>
            <w:r w:rsidRPr="00A639E0">
              <w:rPr>
                <w:rFonts w:ascii="Arial" w:hAnsi="Arial" w:cs="Arial"/>
              </w:rPr>
              <w:t>To examine how appointment demand affects GP workload and wellbeing.</w:t>
            </w:r>
          </w:p>
          <w:p w14:paraId="4086916B" w14:textId="77777777" w:rsidR="00A639E0" w:rsidRPr="00A639E0" w:rsidRDefault="00A639E0" w:rsidP="00A639E0">
            <w:pPr>
              <w:numPr>
                <w:ilvl w:val="0"/>
                <w:numId w:val="29"/>
              </w:numPr>
              <w:rPr>
                <w:rFonts w:ascii="Arial" w:hAnsi="Arial" w:cs="Arial"/>
              </w:rPr>
            </w:pPr>
            <w:r w:rsidRPr="00A639E0">
              <w:rPr>
                <w:rFonts w:ascii="Arial" w:hAnsi="Arial" w:cs="Arial"/>
              </w:rPr>
              <w:t>To assess the consequences for patient access and service quality.</w:t>
            </w:r>
          </w:p>
          <w:p w14:paraId="05858ED1" w14:textId="77777777" w:rsidR="00A639E0" w:rsidRPr="00A639E0" w:rsidRDefault="00A639E0" w:rsidP="00A639E0">
            <w:pPr>
              <w:numPr>
                <w:ilvl w:val="0"/>
                <w:numId w:val="29"/>
              </w:numPr>
              <w:rPr>
                <w:rFonts w:ascii="Arial" w:hAnsi="Arial" w:cs="Arial"/>
              </w:rPr>
            </w:pPr>
            <w:r w:rsidRPr="00A639E0">
              <w:rPr>
                <w:rFonts w:ascii="Arial" w:hAnsi="Arial" w:cs="Arial"/>
              </w:rPr>
              <w:t>To explore sustainable workforce and management strategies.</w:t>
            </w:r>
          </w:p>
          <w:p w14:paraId="195CBC88" w14:textId="2B8EBDCA"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292EF430" w14:textId="77777777" w:rsidR="00C10E6F" w:rsidRPr="00F85418" w:rsidRDefault="00702507" w:rsidP="00C10E6F">
            <w:pPr>
              <w:spacing w:before="100" w:beforeAutospacing="1" w:after="100" w:afterAutospacing="1"/>
              <w:outlineLvl w:val="1"/>
              <w:rPr>
                <w:rFonts w:ascii="Arial" w:hAnsi="Arial" w:cs="Arial"/>
                <w:b/>
                <w:bCs/>
                <w:lang w:eastAsia="en-GB"/>
              </w:rPr>
            </w:pPr>
            <w:r w:rsidRPr="00702507">
              <w:rPr>
                <w:rFonts w:ascii="Arial" w:hAnsi="Arial" w:cs="Arial"/>
                <w:b/>
                <w:bCs/>
                <w:lang w:eastAsia="en-GB"/>
              </w:rPr>
              <w:t>Methods (Secondary Research Only)</w:t>
            </w:r>
          </w:p>
          <w:p w14:paraId="689029E3" w14:textId="2DC2E744" w:rsidR="00702507" w:rsidRPr="00702507" w:rsidRDefault="00702507" w:rsidP="00C10E6F">
            <w:pPr>
              <w:spacing w:before="100" w:beforeAutospacing="1" w:after="100" w:afterAutospacing="1"/>
              <w:outlineLvl w:val="1"/>
              <w:rPr>
                <w:rFonts w:ascii="Arial" w:hAnsi="Arial" w:cs="Arial"/>
                <w:b/>
                <w:bCs/>
                <w:lang w:eastAsia="en-GB"/>
              </w:rPr>
            </w:pPr>
            <w:r w:rsidRPr="00702507">
              <w:rPr>
                <w:rFonts w:ascii="Arial" w:hAnsi="Arial" w:cs="Arial"/>
                <w:lang w:eastAsia="en-GB"/>
              </w:rPr>
              <w:t>This study will adopt a secondary research design to investigate the impact of rising appointment demand on GP workload and wellbeing in UK primary care within the National Health Service. The research will rely exclusively on existing quantitative datasets and published academic literature. No primary data collection (e.g., interviews or surveys) will be conducted.</w:t>
            </w:r>
          </w:p>
          <w:p w14:paraId="7DA3D6C8" w14:textId="77777777" w:rsidR="00702507" w:rsidRPr="00702507" w:rsidRDefault="00702507" w:rsidP="00702507">
            <w:pPr>
              <w:spacing w:before="100" w:beforeAutospacing="1" w:after="100" w:afterAutospacing="1"/>
              <w:outlineLvl w:val="2"/>
              <w:rPr>
                <w:rFonts w:ascii="Arial" w:hAnsi="Arial" w:cs="Arial"/>
                <w:b/>
                <w:bCs/>
                <w:lang w:eastAsia="en-GB"/>
              </w:rPr>
            </w:pPr>
            <w:r w:rsidRPr="00702507">
              <w:rPr>
                <w:rFonts w:ascii="Arial" w:hAnsi="Arial" w:cs="Arial"/>
                <w:b/>
                <w:bCs/>
                <w:lang w:eastAsia="en-GB"/>
              </w:rPr>
              <w:t>Research Design</w:t>
            </w:r>
          </w:p>
          <w:p w14:paraId="1173B763" w14:textId="77777777" w:rsidR="00702507" w:rsidRPr="00702507" w:rsidRDefault="00702507" w:rsidP="00702507">
            <w:pPr>
              <w:spacing w:before="100" w:beforeAutospacing="1" w:after="100" w:afterAutospacing="1"/>
              <w:rPr>
                <w:rFonts w:ascii="Arial" w:hAnsi="Arial" w:cs="Arial"/>
                <w:lang w:eastAsia="en-GB"/>
              </w:rPr>
            </w:pPr>
            <w:r w:rsidRPr="00702507">
              <w:rPr>
                <w:rFonts w:ascii="Arial" w:hAnsi="Arial" w:cs="Arial"/>
                <w:lang w:eastAsia="en-GB"/>
              </w:rPr>
              <w:t>The study will use a mixed secondary data approach, combining:</w:t>
            </w:r>
          </w:p>
          <w:p w14:paraId="1F4F06D7" w14:textId="77777777" w:rsidR="00702507" w:rsidRPr="00702507" w:rsidRDefault="00702507" w:rsidP="00702507">
            <w:pPr>
              <w:numPr>
                <w:ilvl w:val="0"/>
                <w:numId w:val="30"/>
              </w:numPr>
              <w:spacing w:before="100" w:beforeAutospacing="1" w:after="100" w:afterAutospacing="1"/>
              <w:rPr>
                <w:rFonts w:ascii="Arial" w:hAnsi="Arial" w:cs="Arial"/>
                <w:lang w:eastAsia="en-GB"/>
              </w:rPr>
            </w:pPr>
            <w:r w:rsidRPr="00702507">
              <w:rPr>
                <w:rFonts w:ascii="Arial" w:hAnsi="Arial" w:cs="Arial"/>
                <w:lang w:eastAsia="en-GB"/>
              </w:rPr>
              <w:t>Secondary quantitative data analysis (national datasets)</w:t>
            </w:r>
          </w:p>
          <w:p w14:paraId="35C63096" w14:textId="77777777" w:rsidR="00702507" w:rsidRPr="00702507" w:rsidRDefault="00702507" w:rsidP="00702507">
            <w:pPr>
              <w:numPr>
                <w:ilvl w:val="0"/>
                <w:numId w:val="30"/>
              </w:numPr>
              <w:spacing w:before="100" w:beforeAutospacing="1" w:after="100" w:afterAutospacing="1"/>
              <w:rPr>
                <w:rFonts w:ascii="Arial" w:hAnsi="Arial" w:cs="Arial"/>
                <w:lang w:eastAsia="en-GB"/>
              </w:rPr>
            </w:pPr>
            <w:r w:rsidRPr="00702507">
              <w:rPr>
                <w:rFonts w:ascii="Arial" w:hAnsi="Arial" w:cs="Arial"/>
                <w:lang w:eastAsia="en-GB"/>
              </w:rPr>
              <w:t>Secondary qualitative evidence (published peer-reviewed research and policy reports)</w:t>
            </w:r>
          </w:p>
          <w:p w14:paraId="41BDD72B" w14:textId="77777777" w:rsidR="00675FA8" w:rsidRDefault="00702507" w:rsidP="00675FA8">
            <w:pPr>
              <w:spacing w:before="100" w:beforeAutospacing="1" w:after="100" w:afterAutospacing="1"/>
              <w:rPr>
                <w:rFonts w:ascii="Arial" w:hAnsi="Arial" w:cs="Arial"/>
                <w:lang w:eastAsia="en-GB"/>
              </w:rPr>
            </w:pPr>
            <w:r w:rsidRPr="00702507">
              <w:rPr>
                <w:rFonts w:ascii="Arial" w:hAnsi="Arial" w:cs="Arial"/>
                <w:lang w:eastAsia="en-GB"/>
              </w:rPr>
              <w:t>This approach allows examination of national workforce trends while also analysing previously reported experiences of GP wellbeing and burnout</w:t>
            </w:r>
            <w:r w:rsidR="00675FA8">
              <w:rPr>
                <w:rFonts w:ascii="Arial" w:hAnsi="Arial" w:cs="Arial"/>
                <w:lang w:eastAsia="en-GB"/>
              </w:rPr>
              <w:t>.</w:t>
            </w:r>
          </w:p>
          <w:p w14:paraId="2D5B51C3" w14:textId="093E9A9B" w:rsidR="00702507" w:rsidRPr="00702507" w:rsidRDefault="00702507" w:rsidP="00675FA8">
            <w:pPr>
              <w:spacing w:before="100" w:beforeAutospacing="1" w:after="100" w:afterAutospacing="1"/>
              <w:rPr>
                <w:rFonts w:ascii="Arial" w:hAnsi="Arial" w:cs="Arial"/>
                <w:lang w:eastAsia="en-GB"/>
              </w:rPr>
            </w:pPr>
            <w:r w:rsidRPr="00702507">
              <w:rPr>
                <w:rFonts w:ascii="Arial" w:hAnsi="Arial" w:cs="Arial"/>
                <w:b/>
                <w:bCs/>
                <w:lang w:eastAsia="en-GB"/>
              </w:rPr>
              <w:t>Secondary Quantitative Data Sources</w:t>
            </w:r>
          </w:p>
          <w:p w14:paraId="235C6AA0" w14:textId="77777777" w:rsidR="00702507" w:rsidRPr="00702507" w:rsidRDefault="00702507" w:rsidP="00702507">
            <w:pPr>
              <w:spacing w:before="100" w:beforeAutospacing="1" w:after="100" w:afterAutospacing="1"/>
              <w:rPr>
                <w:rFonts w:ascii="Arial" w:hAnsi="Arial" w:cs="Arial"/>
                <w:lang w:eastAsia="en-GB"/>
              </w:rPr>
            </w:pPr>
            <w:r w:rsidRPr="00702507">
              <w:rPr>
                <w:rFonts w:ascii="Arial" w:hAnsi="Arial" w:cs="Arial"/>
                <w:lang w:eastAsia="en-GB"/>
              </w:rPr>
              <w:t>Publicly available datasets will be used to examine trends in GP workforce capacity, appointment demand, and patient access. Key data sources will include:</w:t>
            </w:r>
          </w:p>
          <w:p w14:paraId="2B734C3A" w14:textId="77777777" w:rsidR="00702507" w:rsidRPr="00702507" w:rsidRDefault="00702507" w:rsidP="00702507">
            <w:pPr>
              <w:numPr>
                <w:ilvl w:val="0"/>
                <w:numId w:val="31"/>
              </w:numPr>
              <w:spacing w:before="100" w:beforeAutospacing="1" w:after="100" w:afterAutospacing="1"/>
              <w:rPr>
                <w:rFonts w:ascii="Arial" w:hAnsi="Arial" w:cs="Arial"/>
                <w:lang w:eastAsia="en-GB"/>
              </w:rPr>
            </w:pPr>
            <w:r w:rsidRPr="00702507">
              <w:rPr>
                <w:rFonts w:ascii="Arial" w:hAnsi="Arial" w:cs="Arial"/>
                <w:lang w:eastAsia="en-GB"/>
              </w:rPr>
              <w:t>NHS Digital workforce statistics (FTE GP numbers, regional distribution, retention trends)</w:t>
            </w:r>
          </w:p>
          <w:p w14:paraId="01400738" w14:textId="77777777" w:rsidR="00702507" w:rsidRPr="00702507" w:rsidRDefault="00702507" w:rsidP="00702507">
            <w:pPr>
              <w:numPr>
                <w:ilvl w:val="0"/>
                <w:numId w:val="31"/>
              </w:numPr>
              <w:spacing w:before="100" w:beforeAutospacing="1" w:after="100" w:afterAutospacing="1"/>
              <w:rPr>
                <w:rFonts w:ascii="Arial" w:hAnsi="Arial" w:cs="Arial"/>
                <w:lang w:eastAsia="en-GB"/>
              </w:rPr>
            </w:pPr>
            <w:r w:rsidRPr="00702507">
              <w:rPr>
                <w:rFonts w:ascii="Arial" w:hAnsi="Arial" w:cs="Arial"/>
                <w:lang w:eastAsia="en-GB"/>
              </w:rPr>
              <w:t>NHS England appointment data and access statistics</w:t>
            </w:r>
          </w:p>
          <w:p w14:paraId="1061A106" w14:textId="77777777" w:rsidR="00702507" w:rsidRPr="00702507" w:rsidRDefault="00702507" w:rsidP="00702507">
            <w:pPr>
              <w:numPr>
                <w:ilvl w:val="0"/>
                <w:numId w:val="31"/>
              </w:numPr>
              <w:spacing w:before="100" w:beforeAutospacing="1" w:after="100" w:afterAutospacing="1"/>
              <w:rPr>
                <w:rFonts w:ascii="Arial" w:hAnsi="Arial" w:cs="Arial"/>
                <w:lang w:eastAsia="en-GB"/>
              </w:rPr>
            </w:pPr>
            <w:r w:rsidRPr="00702507">
              <w:rPr>
                <w:rFonts w:ascii="Arial" w:hAnsi="Arial" w:cs="Arial"/>
                <w:lang w:eastAsia="en-GB"/>
              </w:rPr>
              <w:t>GP Patient Survey results (patient satisfaction and access measures)</w:t>
            </w:r>
          </w:p>
          <w:p w14:paraId="0C6B2712" w14:textId="77777777" w:rsidR="00702507" w:rsidRPr="00702507" w:rsidRDefault="00702507" w:rsidP="00702507">
            <w:pPr>
              <w:numPr>
                <w:ilvl w:val="0"/>
                <w:numId w:val="31"/>
              </w:numPr>
              <w:spacing w:before="100" w:beforeAutospacing="1" w:after="100" w:afterAutospacing="1"/>
              <w:rPr>
                <w:rFonts w:ascii="Arial" w:hAnsi="Arial" w:cs="Arial"/>
                <w:lang w:eastAsia="en-GB"/>
              </w:rPr>
            </w:pPr>
            <w:r w:rsidRPr="00702507">
              <w:rPr>
                <w:rFonts w:ascii="Arial" w:hAnsi="Arial" w:cs="Arial"/>
                <w:lang w:eastAsia="en-GB"/>
              </w:rPr>
              <w:t>Reports from The King's Fund</w:t>
            </w:r>
          </w:p>
          <w:p w14:paraId="05C68BE3" w14:textId="77777777" w:rsidR="00702507" w:rsidRPr="00702507" w:rsidRDefault="00702507" w:rsidP="00702507">
            <w:pPr>
              <w:numPr>
                <w:ilvl w:val="0"/>
                <w:numId w:val="31"/>
              </w:numPr>
              <w:spacing w:before="100" w:beforeAutospacing="1" w:after="100" w:afterAutospacing="1"/>
              <w:rPr>
                <w:rFonts w:ascii="Arial" w:hAnsi="Arial" w:cs="Arial"/>
                <w:lang w:eastAsia="en-GB"/>
              </w:rPr>
            </w:pPr>
            <w:r w:rsidRPr="00702507">
              <w:rPr>
                <w:rFonts w:ascii="Arial" w:hAnsi="Arial" w:cs="Arial"/>
                <w:lang w:eastAsia="en-GB"/>
              </w:rPr>
              <w:t>Publications from The Health Foundation</w:t>
            </w:r>
          </w:p>
          <w:p w14:paraId="2CF130FC" w14:textId="77777777" w:rsidR="00702507" w:rsidRPr="00702507" w:rsidRDefault="00702507" w:rsidP="00702507">
            <w:pPr>
              <w:spacing w:before="100" w:beforeAutospacing="1" w:after="100" w:afterAutospacing="1"/>
              <w:rPr>
                <w:rFonts w:ascii="Arial" w:hAnsi="Arial" w:cs="Arial"/>
                <w:lang w:eastAsia="en-GB"/>
              </w:rPr>
            </w:pPr>
            <w:r w:rsidRPr="00702507">
              <w:rPr>
                <w:rFonts w:ascii="Arial" w:hAnsi="Arial" w:cs="Arial"/>
                <w:lang w:eastAsia="en-GB"/>
              </w:rPr>
              <w:t>Only aggregated, publicly accessible data will be used. No identifiable patient or staff-level data will be accessed.</w:t>
            </w:r>
          </w:p>
          <w:p w14:paraId="04534BBF" w14:textId="77777777" w:rsidR="00675FA8" w:rsidRDefault="00702507" w:rsidP="00675FA8">
            <w:pPr>
              <w:spacing w:before="100" w:beforeAutospacing="1" w:after="100" w:afterAutospacing="1"/>
              <w:outlineLvl w:val="2"/>
              <w:rPr>
                <w:rFonts w:ascii="Arial" w:hAnsi="Arial" w:cs="Arial"/>
                <w:b/>
                <w:bCs/>
                <w:lang w:eastAsia="en-GB"/>
              </w:rPr>
            </w:pPr>
            <w:r w:rsidRPr="00702507">
              <w:rPr>
                <w:rFonts w:ascii="Arial" w:hAnsi="Arial" w:cs="Arial"/>
                <w:b/>
                <w:bCs/>
                <w:lang w:eastAsia="en-GB"/>
              </w:rPr>
              <w:t>Quantitative Analysis Techniques</w:t>
            </w:r>
          </w:p>
          <w:p w14:paraId="28B9BACA" w14:textId="0268AA20" w:rsidR="00702507" w:rsidRPr="00702507" w:rsidRDefault="00702507" w:rsidP="00675FA8">
            <w:pPr>
              <w:spacing w:before="100" w:beforeAutospacing="1" w:after="100" w:afterAutospacing="1"/>
              <w:outlineLvl w:val="2"/>
              <w:rPr>
                <w:rFonts w:ascii="Arial" w:hAnsi="Arial" w:cs="Arial"/>
                <w:b/>
                <w:bCs/>
                <w:lang w:eastAsia="en-GB"/>
              </w:rPr>
            </w:pPr>
            <w:r w:rsidRPr="00702507">
              <w:rPr>
                <w:rFonts w:ascii="Arial" w:hAnsi="Arial" w:cs="Arial"/>
                <w:lang w:eastAsia="en-GB"/>
              </w:rPr>
              <w:t>The quantitative analysis will involve:</w:t>
            </w:r>
          </w:p>
          <w:p w14:paraId="783FAE26" w14:textId="77777777" w:rsidR="00702507" w:rsidRPr="00702507" w:rsidRDefault="00702507" w:rsidP="00702507">
            <w:pPr>
              <w:numPr>
                <w:ilvl w:val="0"/>
                <w:numId w:val="32"/>
              </w:numPr>
              <w:spacing w:before="100" w:beforeAutospacing="1" w:after="100" w:afterAutospacing="1"/>
              <w:rPr>
                <w:rFonts w:ascii="Arial" w:hAnsi="Arial" w:cs="Arial"/>
                <w:lang w:eastAsia="en-GB"/>
              </w:rPr>
            </w:pPr>
            <w:r w:rsidRPr="00702507">
              <w:rPr>
                <w:rFonts w:ascii="Arial" w:hAnsi="Arial" w:cs="Arial"/>
                <w:lang w:eastAsia="en-GB"/>
              </w:rPr>
              <w:t>Descriptive statistics (percentages, averages, trend comparisons)</w:t>
            </w:r>
          </w:p>
          <w:p w14:paraId="3E08CEAF" w14:textId="77777777" w:rsidR="00702507" w:rsidRPr="00702507" w:rsidRDefault="00702507" w:rsidP="00702507">
            <w:pPr>
              <w:numPr>
                <w:ilvl w:val="0"/>
                <w:numId w:val="32"/>
              </w:numPr>
              <w:spacing w:before="100" w:beforeAutospacing="1" w:after="100" w:afterAutospacing="1"/>
              <w:rPr>
                <w:rFonts w:ascii="Arial" w:hAnsi="Arial" w:cs="Arial"/>
                <w:lang w:eastAsia="en-GB"/>
              </w:rPr>
            </w:pPr>
            <w:r w:rsidRPr="00702507">
              <w:rPr>
                <w:rFonts w:ascii="Arial" w:hAnsi="Arial" w:cs="Arial"/>
                <w:lang w:eastAsia="en-GB"/>
              </w:rPr>
              <w:t>Time-trend analysis (changes in GP numbers and appointment volumes over time)</w:t>
            </w:r>
          </w:p>
          <w:p w14:paraId="72EDD22F" w14:textId="77777777" w:rsidR="00702507" w:rsidRPr="00702507" w:rsidRDefault="00702507" w:rsidP="00702507">
            <w:pPr>
              <w:numPr>
                <w:ilvl w:val="0"/>
                <w:numId w:val="32"/>
              </w:numPr>
              <w:spacing w:before="100" w:beforeAutospacing="1" w:after="100" w:afterAutospacing="1"/>
              <w:rPr>
                <w:rFonts w:ascii="Arial" w:hAnsi="Arial" w:cs="Arial"/>
                <w:lang w:eastAsia="en-GB"/>
              </w:rPr>
            </w:pPr>
            <w:r w:rsidRPr="00702507">
              <w:rPr>
                <w:rFonts w:ascii="Arial" w:hAnsi="Arial" w:cs="Arial"/>
                <w:lang w:eastAsia="en-GB"/>
              </w:rPr>
              <w:t>Comparative analysis (e.g., workforce levels vs. patient demand)</w:t>
            </w:r>
          </w:p>
          <w:p w14:paraId="28A54146" w14:textId="77777777" w:rsidR="00702507" w:rsidRPr="00702507" w:rsidRDefault="00702507" w:rsidP="00702507">
            <w:pPr>
              <w:numPr>
                <w:ilvl w:val="0"/>
                <w:numId w:val="32"/>
              </w:numPr>
              <w:spacing w:before="100" w:beforeAutospacing="1" w:after="100" w:afterAutospacing="1"/>
              <w:rPr>
                <w:rFonts w:ascii="Arial" w:hAnsi="Arial" w:cs="Arial"/>
                <w:lang w:eastAsia="en-GB"/>
              </w:rPr>
            </w:pPr>
            <w:r w:rsidRPr="00702507">
              <w:rPr>
                <w:rFonts w:ascii="Arial" w:hAnsi="Arial" w:cs="Arial"/>
                <w:lang w:eastAsia="en-GB"/>
              </w:rPr>
              <w:t>Correlational exploration where appropriate (e.g., GP supply and patient satisfaction trends)</w:t>
            </w:r>
          </w:p>
          <w:p w14:paraId="66C5D8FE" w14:textId="77777777" w:rsidR="00702507" w:rsidRPr="00702507" w:rsidRDefault="00702507" w:rsidP="00702507">
            <w:pPr>
              <w:spacing w:before="100" w:beforeAutospacing="1" w:after="100" w:afterAutospacing="1"/>
              <w:rPr>
                <w:rFonts w:ascii="Arial" w:hAnsi="Arial" w:cs="Arial"/>
                <w:lang w:eastAsia="en-GB"/>
              </w:rPr>
            </w:pPr>
            <w:r w:rsidRPr="00702507">
              <w:rPr>
                <w:rFonts w:ascii="Arial" w:hAnsi="Arial" w:cs="Arial"/>
                <w:lang w:eastAsia="en-GB"/>
              </w:rPr>
              <w:t>Data will be organised and analysed using Microsoft Excel or SPSS. Findings will be presented in tables and graphs to illustrate workforce decline, appointment growth, and patient access changes.</w:t>
            </w:r>
          </w:p>
          <w:p w14:paraId="78F4B7D8" w14:textId="6E84DAB2" w:rsidR="00702507" w:rsidRPr="00702507" w:rsidRDefault="00970F6D" w:rsidP="00675FA8">
            <w:pPr>
              <w:rPr>
                <w:rFonts w:ascii="Arial" w:hAnsi="Arial" w:cs="Arial"/>
                <w:lang w:eastAsia="en-GB"/>
              </w:rPr>
            </w:pPr>
            <w:r>
              <w:rPr>
                <w:rFonts w:ascii="Arial" w:hAnsi="Arial" w:cs="Arial"/>
                <w:lang w:eastAsia="en-GB"/>
              </w:rPr>
              <w:pict w14:anchorId="2866BC92">
                <v:rect id="_x0000_i1025" style="width:0;height:1.5pt" o:hralign="center" o:hrstd="t" o:hr="t" fillcolor="#a0a0a0" stroked="f"/>
              </w:pict>
            </w:r>
            <w:r w:rsidR="00702507" w:rsidRPr="00702507">
              <w:rPr>
                <w:rFonts w:ascii="Arial" w:hAnsi="Arial" w:cs="Arial"/>
                <w:b/>
                <w:bCs/>
                <w:lang w:eastAsia="en-GB"/>
              </w:rPr>
              <w:t>Secondary Qualitative Analysis</w:t>
            </w:r>
          </w:p>
          <w:p w14:paraId="5F3DDF24" w14:textId="77777777" w:rsidR="00702507" w:rsidRPr="00702507" w:rsidRDefault="00702507" w:rsidP="00702507">
            <w:pPr>
              <w:spacing w:before="100" w:beforeAutospacing="1" w:after="100" w:afterAutospacing="1"/>
              <w:rPr>
                <w:rFonts w:ascii="Arial" w:hAnsi="Arial" w:cs="Arial"/>
                <w:lang w:eastAsia="en-GB"/>
              </w:rPr>
            </w:pPr>
            <w:r w:rsidRPr="00702507">
              <w:rPr>
                <w:rFonts w:ascii="Arial" w:hAnsi="Arial" w:cs="Arial"/>
                <w:lang w:eastAsia="en-GB"/>
              </w:rPr>
              <w:t>In addition to statistical datasets, the study will conduct a structured review of peer-reviewed academic literature and policy documents relating to:</w:t>
            </w:r>
          </w:p>
          <w:p w14:paraId="63A643B7" w14:textId="77777777" w:rsidR="00702507" w:rsidRPr="00702507" w:rsidRDefault="00702507" w:rsidP="00702507">
            <w:pPr>
              <w:numPr>
                <w:ilvl w:val="0"/>
                <w:numId w:val="33"/>
              </w:numPr>
              <w:spacing w:before="100" w:beforeAutospacing="1" w:after="100" w:afterAutospacing="1"/>
              <w:rPr>
                <w:rFonts w:ascii="Arial" w:hAnsi="Arial" w:cs="Arial"/>
                <w:lang w:eastAsia="en-GB"/>
              </w:rPr>
            </w:pPr>
            <w:r w:rsidRPr="00702507">
              <w:rPr>
                <w:rFonts w:ascii="Arial" w:hAnsi="Arial" w:cs="Arial"/>
                <w:lang w:eastAsia="en-GB"/>
              </w:rPr>
              <w:t>GP burnout and wellbeing</w:t>
            </w:r>
          </w:p>
          <w:p w14:paraId="7C80A2F0" w14:textId="77777777" w:rsidR="00702507" w:rsidRPr="00702507" w:rsidRDefault="00702507" w:rsidP="00702507">
            <w:pPr>
              <w:numPr>
                <w:ilvl w:val="0"/>
                <w:numId w:val="33"/>
              </w:numPr>
              <w:spacing w:before="100" w:beforeAutospacing="1" w:after="100" w:afterAutospacing="1"/>
              <w:rPr>
                <w:rFonts w:ascii="Arial" w:hAnsi="Arial" w:cs="Arial"/>
                <w:lang w:eastAsia="en-GB"/>
              </w:rPr>
            </w:pPr>
            <w:r w:rsidRPr="00702507">
              <w:rPr>
                <w:rFonts w:ascii="Arial" w:hAnsi="Arial" w:cs="Arial"/>
                <w:lang w:eastAsia="en-GB"/>
              </w:rPr>
              <w:t>Workforce retention</w:t>
            </w:r>
          </w:p>
          <w:p w14:paraId="6DF7BAC2" w14:textId="77777777" w:rsidR="00702507" w:rsidRPr="00702507" w:rsidRDefault="00702507" w:rsidP="00702507">
            <w:pPr>
              <w:numPr>
                <w:ilvl w:val="0"/>
                <w:numId w:val="33"/>
              </w:numPr>
              <w:spacing w:before="100" w:beforeAutospacing="1" w:after="100" w:afterAutospacing="1"/>
              <w:rPr>
                <w:rFonts w:ascii="Arial" w:hAnsi="Arial" w:cs="Arial"/>
                <w:lang w:eastAsia="en-GB"/>
              </w:rPr>
            </w:pPr>
            <w:r w:rsidRPr="00702507">
              <w:rPr>
                <w:rFonts w:ascii="Arial" w:hAnsi="Arial" w:cs="Arial"/>
                <w:lang w:eastAsia="en-GB"/>
              </w:rPr>
              <w:t>Administrative burden</w:t>
            </w:r>
          </w:p>
          <w:p w14:paraId="53C4A221" w14:textId="77777777" w:rsidR="00702507" w:rsidRPr="00702507" w:rsidRDefault="00702507" w:rsidP="00702507">
            <w:pPr>
              <w:numPr>
                <w:ilvl w:val="0"/>
                <w:numId w:val="33"/>
              </w:numPr>
              <w:spacing w:before="100" w:beforeAutospacing="1" w:after="100" w:afterAutospacing="1"/>
              <w:rPr>
                <w:rFonts w:ascii="Arial" w:hAnsi="Arial" w:cs="Arial"/>
                <w:lang w:eastAsia="en-GB"/>
              </w:rPr>
            </w:pPr>
            <w:r w:rsidRPr="00702507">
              <w:rPr>
                <w:rFonts w:ascii="Arial" w:hAnsi="Arial" w:cs="Arial"/>
                <w:lang w:eastAsia="en-GB"/>
              </w:rPr>
              <w:lastRenderedPageBreak/>
              <w:t>Appointment demand pressures</w:t>
            </w:r>
          </w:p>
          <w:p w14:paraId="398CBD5B" w14:textId="77777777" w:rsidR="00702507" w:rsidRPr="00702507" w:rsidRDefault="00702507" w:rsidP="00702507">
            <w:pPr>
              <w:spacing w:before="100" w:beforeAutospacing="1" w:after="100" w:afterAutospacing="1"/>
              <w:rPr>
                <w:rFonts w:ascii="Arial" w:hAnsi="Arial" w:cs="Arial"/>
                <w:lang w:eastAsia="en-GB"/>
              </w:rPr>
            </w:pPr>
            <w:r w:rsidRPr="00702507">
              <w:rPr>
                <w:rFonts w:ascii="Arial" w:hAnsi="Arial" w:cs="Arial"/>
                <w:lang w:eastAsia="en-GB"/>
              </w:rPr>
              <w:t>Sources will be identified using academic databases such as Google Scholar, PubMed, and university library databases. Inclusion criteria will focus on UK-based studies published within the last 10–15 years to ensure relevance.</w:t>
            </w:r>
          </w:p>
          <w:p w14:paraId="5748A2FC" w14:textId="77777777" w:rsidR="00417EE9" w:rsidRDefault="00702507" w:rsidP="00417EE9">
            <w:pPr>
              <w:spacing w:before="100" w:beforeAutospacing="1" w:after="100" w:afterAutospacing="1"/>
              <w:rPr>
                <w:rFonts w:ascii="Arial" w:hAnsi="Arial" w:cs="Arial"/>
                <w:lang w:eastAsia="en-GB"/>
              </w:rPr>
            </w:pPr>
            <w:r w:rsidRPr="00702507">
              <w:rPr>
                <w:rFonts w:ascii="Arial" w:hAnsi="Arial" w:cs="Arial"/>
                <w:lang w:eastAsia="en-GB"/>
              </w:rPr>
              <w:t>The qualitative evidence from published studies will be synthesised using thematic analysis techniques. Key recurring themes (e.g., emotional exhaustion, early retirement, part-time working, administrative overload) will be identified and compared with national statistical trends.</w:t>
            </w:r>
          </w:p>
          <w:p w14:paraId="00D0786A" w14:textId="15682463" w:rsidR="00702507" w:rsidRPr="00702507" w:rsidRDefault="00702507" w:rsidP="00417EE9">
            <w:pPr>
              <w:spacing w:before="100" w:beforeAutospacing="1" w:after="100" w:afterAutospacing="1"/>
              <w:rPr>
                <w:rFonts w:ascii="Arial" w:hAnsi="Arial" w:cs="Arial"/>
                <w:lang w:eastAsia="en-GB"/>
              </w:rPr>
            </w:pPr>
            <w:r w:rsidRPr="00702507">
              <w:rPr>
                <w:rFonts w:ascii="Arial" w:hAnsi="Arial" w:cs="Arial"/>
                <w:b/>
                <w:bCs/>
                <w:lang w:eastAsia="en-GB"/>
              </w:rPr>
              <w:t>Data Integration</w:t>
            </w:r>
          </w:p>
          <w:p w14:paraId="58A826CA" w14:textId="77777777" w:rsidR="00702507" w:rsidRPr="00702507" w:rsidRDefault="00702507" w:rsidP="00702507">
            <w:pPr>
              <w:spacing w:before="100" w:beforeAutospacing="1" w:after="100" w:afterAutospacing="1"/>
              <w:rPr>
                <w:rFonts w:ascii="Arial" w:hAnsi="Arial" w:cs="Arial"/>
                <w:lang w:eastAsia="en-GB"/>
              </w:rPr>
            </w:pPr>
            <w:r w:rsidRPr="00702507">
              <w:rPr>
                <w:rFonts w:ascii="Arial" w:hAnsi="Arial" w:cs="Arial"/>
                <w:lang w:eastAsia="en-GB"/>
              </w:rPr>
              <w:t>A triangulation approach will be used to integrate statistical workforce data with findings from published research. For example:</w:t>
            </w:r>
          </w:p>
          <w:p w14:paraId="45E4FAA3" w14:textId="77777777" w:rsidR="00702507" w:rsidRPr="00702507" w:rsidRDefault="00702507" w:rsidP="00702507">
            <w:pPr>
              <w:numPr>
                <w:ilvl w:val="0"/>
                <w:numId w:val="34"/>
              </w:numPr>
              <w:spacing w:before="100" w:beforeAutospacing="1" w:after="100" w:afterAutospacing="1"/>
              <w:rPr>
                <w:rFonts w:ascii="Arial" w:hAnsi="Arial" w:cs="Arial"/>
                <w:lang w:eastAsia="en-GB"/>
              </w:rPr>
            </w:pPr>
            <w:r w:rsidRPr="00702507">
              <w:rPr>
                <w:rFonts w:ascii="Arial" w:hAnsi="Arial" w:cs="Arial"/>
                <w:lang w:eastAsia="en-GB"/>
              </w:rPr>
              <w:t>If national data shows declining FTE GPs, literature on burnout and early retirement will be examined to explain underlying causes.</w:t>
            </w:r>
          </w:p>
          <w:p w14:paraId="7C7009B1" w14:textId="77777777" w:rsidR="00702507" w:rsidRPr="00702507" w:rsidRDefault="00702507" w:rsidP="00702507">
            <w:pPr>
              <w:numPr>
                <w:ilvl w:val="0"/>
                <w:numId w:val="34"/>
              </w:numPr>
              <w:spacing w:before="100" w:beforeAutospacing="1" w:after="100" w:afterAutospacing="1"/>
              <w:rPr>
                <w:rFonts w:ascii="Arial" w:hAnsi="Arial" w:cs="Arial"/>
                <w:lang w:eastAsia="en-GB"/>
              </w:rPr>
            </w:pPr>
            <w:r w:rsidRPr="00702507">
              <w:rPr>
                <w:rFonts w:ascii="Arial" w:hAnsi="Arial" w:cs="Arial"/>
                <w:lang w:eastAsia="en-GB"/>
              </w:rPr>
              <w:t>If appointment demand rises, studies on workload intensity and morale will be analysed to assess wellbeing impacts.</w:t>
            </w:r>
          </w:p>
          <w:p w14:paraId="7566C35A" w14:textId="03139043" w:rsidR="00702507" w:rsidRPr="00702507" w:rsidRDefault="00702507" w:rsidP="00417EE9">
            <w:pPr>
              <w:spacing w:before="100" w:beforeAutospacing="1" w:after="100" w:afterAutospacing="1"/>
              <w:rPr>
                <w:rFonts w:ascii="Arial" w:hAnsi="Arial" w:cs="Arial"/>
                <w:lang w:eastAsia="en-GB"/>
              </w:rPr>
            </w:pPr>
            <w:r w:rsidRPr="00702507">
              <w:rPr>
                <w:rFonts w:ascii="Arial" w:hAnsi="Arial" w:cs="Arial"/>
                <w:lang w:eastAsia="en-GB"/>
              </w:rPr>
              <w:t>This approach allows macro-level trends to be interpreted through existing qualitative evidence.</w:t>
            </w:r>
          </w:p>
          <w:p w14:paraId="02614F42" w14:textId="77777777" w:rsidR="00702507" w:rsidRPr="00702507" w:rsidRDefault="00702507" w:rsidP="00702507">
            <w:pPr>
              <w:spacing w:before="100" w:beforeAutospacing="1" w:after="100" w:afterAutospacing="1"/>
              <w:outlineLvl w:val="1"/>
              <w:rPr>
                <w:rFonts w:ascii="Arial" w:hAnsi="Arial" w:cs="Arial"/>
                <w:b/>
                <w:bCs/>
                <w:lang w:eastAsia="en-GB"/>
              </w:rPr>
            </w:pPr>
            <w:r w:rsidRPr="00702507">
              <w:rPr>
                <w:rFonts w:ascii="Arial" w:hAnsi="Arial" w:cs="Arial"/>
                <w:b/>
                <w:bCs/>
                <w:lang w:eastAsia="en-GB"/>
              </w:rPr>
              <w:t>Ethical Considerations</w:t>
            </w:r>
          </w:p>
          <w:p w14:paraId="6A2A3851" w14:textId="77777777" w:rsidR="00702507" w:rsidRPr="00702507" w:rsidRDefault="00702507" w:rsidP="00702507">
            <w:pPr>
              <w:spacing w:before="100" w:beforeAutospacing="1" w:after="100" w:afterAutospacing="1"/>
              <w:rPr>
                <w:rFonts w:ascii="Arial" w:hAnsi="Arial" w:cs="Arial"/>
                <w:lang w:eastAsia="en-GB"/>
              </w:rPr>
            </w:pPr>
            <w:r w:rsidRPr="00702507">
              <w:rPr>
                <w:rFonts w:ascii="Arial" w:hAnsi="Arial" w:cs="Arial"/>
                <w:lang w:eastAsia="en-GB"/>
              </w:rPr>
              <w:t>As this study uses only publicly available secondary data and published literature, it does not involve human participants, interviews, or confidential data. Therefore:</w:t>
            </w:r>
          </w:p>
          <w:p w14:paraId="70BF751C" w14:textId="77777777" w:rsidR="00702507" w:rsidRPr="00702507" w:rsidRDefault="00702507" w:rsidP="00702507">
            <w:pPr>
              <w:numPr>
                <w:ilvl w:val="0"/>
                <w:numId w:val="35"/>
              </w:numPr>
              <w:spacing w:before="100" w:beforeAutospacing="1" w:after="100" w:afterAutospacing="1"/>
              <w:rPr>
                <w:rFonts w:ascii="Arial" w:hAnsi="Arial" w:cs="Arial"/>
                <w:lang w:eastAsia="en-GB"/>
              </w:rPr>
            </w:pPr>
            <w:r w:rsidRPr="00702507">
              <w:rPr>
                <w:rFonts w:ascii="Arial" w:hAnsi="Arial" w:cs="Arial"/>
                <w:lang w:eastAsia="en-GB"/>
              </w:rPr>
              <w:t>No direct participant consent is required.</w:t>
            </w:r>
          </w:p>
          <w:p w14:paraId="7BFCA369" w14:textId="77777777" w:rsidR="00702507" w:rsidRPr="00702507" w:rsidRDefault="00702507" w:rsidP="00702507">
            <w:pPr>
              <w:numPr>
                <w:ilvl w:val="0"/>
                <w:numId w:val="35"/>
              </w:numPr>
              <w:spacing w:before="100" w:beforeAutospacing="1" w:after="100" w:afterAutospacing="1"/>
              <w:rPr>
                <w:rFonts w:ascii="Arial" w:hAnsi="Arial" w:cs="Arial"/>
                <w:lang w:eastAsia="en-GB"/>
              </w:rPr>
            </w:pPr>
            <w:r w:rsidRPr="00702507">
              <w:rPr>
                <w:rFonts w:ascii="Arial" w:hAnsi="Arial" w:cs="Arial"/>
                <w:lang w:eastAsia="en-GB"/>
              </w:rPr>
              <w:t>No personal data will be collected.</w:t>
            </w:r>
          </w:p>
          <w:p w14:paraId="2615F73F" w14:textId="77777777" w:rsidR="00702507" w:rsidRPr="00702507" w:rsidRDefault="00702507" w:rsidP="00702507">
            <w:pPr>
              <w:numPr>
                <w:ilvl w:val="0"/>
                <w:numId w:val="35"/>
              </w:numPr>
              <w:spacing w:before="100" w:beforeAutospacing="1" w:after="100" w:afterAutospacing="1"/>
              <w:rPr>
                <w:rFonts w:ascii="Arial" w:hAnsi="Arial" w:cs="Arial"/>
                <w:lang w:eastAsia="en-GB"/>
              </w:rPr>
            </w:pPr>
            <w:r w:rsidRPr="00702507">
              <w:rPr>
                <w:rFonts w:ascii="Arial" w:hAnsi="Arial" w:cs="Arial"/>
                <w:lang w:eastAsia="en-GB"/>
              </w:rPr>
              <w:t>All sources will be properly cited to avoid plagiarism.</w:t>
            </w:r>
          </w:p>
          <w:p w14:paraId="33BAE85B" w14:textId="77777777" w:rsidR="00702507" w:rsidRPr="00702507" w:rsidRDefault="00702507" w:rsidP="00702507">
            <w:pPr>
              <w:numPr>
                <w:ilvl w:val="0"/>
                <w:numId w:val="35"/>
              </w:numPr>
              <w:spacing w:before="100" w:beforeAutospacing="1" w:after="100" w:afterAutospacing="1"/>
              <w:rPr>
                <w:rFonts w:ascii="Arial" w:hAnsi="Arial" w:cs="Arial"/>
                <w:lang w:eastAsia="en-GB"/>
              </w:rPr>
            </w:pPr>
            <w:r w:rsidRPr="00702507">
              <w:rPr>
                <w:rFonts w:ascii="Arial" w:hAnsi="Arial" w:cs="Arial"/>
                <w:lang w:eastAsia="en-GB"/>
              </w:rPr>
              <w:t>Data will be used in accordance with copyright and academic integrity guidelines.</w:t>
            </w:r>
          </w:p>
          <w:p w14:paraId="2470B4F1" w14:textId="77777777" w:rsidR="00702507" w:rsidRPr="00702507" w:rsidRDefault="00702507" w:rsidP="00702507">
            <w:pPr>
              <w:spacing w:before="100" w:beforeAutospacing="1" w:after="100" w:afterAutospacing="1"/>
              <w:rPr>
                <w:rFonts w:ascii="Arial" w:hAnsi="Arial" w:cs="Arial"/>
                <w:lang w:eastAsia="en-GB"/>
              </w:rPr>
            </w:pPr>
            <w:r w:rsidRPr="00702507">
              <w:rPr>
                <w:rFonts w:ascii="Arial" w:hAnsi="Arial" w:cs="Arial"/>
                <w:lang w:eastAsia="en-GB"/>
              </w:rPr>
              <w:t>If additional primary methods were introduced later, separate ethical approval would be required.</w:t>
            </w:r>
          </w:p>
          <w:p w14:paraId="12DA38C7" w14:textId="77777777" w:rsidR="00702507" w:rsidRPr="00702507" w:rsidRDefault="00970F6D" w:rsidP="00702507">
            <w:pPr>
              <w:rPr>
                <w:rFonts w:ascii="Arial" w:hAnsi="Arial" w:cs="Arial"/>
                <w:lang w:eastAsia="en-GB"/>
              </w:rPr>
            </w:pPr>
            <w:r>
              <w:rPr>
                <w:rFonts w:ascii="Arial" w:hAnsi="Arial" w:cs="Arial"/>
                <w:lang w:eastAsia="en-GB"/>
              </w:rPr>
              <w:pict w14:anchorId="201C4D17">
                <v:rect id="_x0000_i1026" style="width:0;height:1.5pt" o:hralign="center" o:hrstd="t" o:hr="t" fillcolor="#a0a0a0" stroked="f"/>
              </w:pict>
            </w:r>
          </w:p>
          <w:p w14:paraId="58C0D8BF" w14:textId="77777777" w:rsidR="00702507" w:rsidRPr="00702507" w:rsidRDefault="00702507" w:rsidP="00702507">
            <w:pPr>
              <w:spacing w:before="100" w:beforeAutospacing="1" w:after="100" w:afterAutospacing="1"/>
              <w:outlineLvl w:val="1"/>
              <w:rPr>
                <w:rFonts w:ascii="Arial" w:hAnsi="Arial" w:cs="Arial"/>
                <w:b/>
                <w:bCs/>
                <w:lang w:eastAsia="en-GB"/>
              </w:rPr>
            </w:pPr>
            <w:r w:rsidRPr="00702507">
              <w:rPr>
                <w:rFonts w:ascii="Arial" w:hAnsi="Arial" w:cs="Arial"/>
                <w:b/>
                <w:bCs/>
                <w:lang w:eastAsia="en-GB"/>
              </w:rPr>
              <w:t>Summary</w:t>
            </w:r>
          </w:p>
          <w:p w14:paraId="108EF2F7" w14:textId="1DCE7F64" w:rsidR="00F96C3F" w:rsidRPr="00417EE9" w:rsidRDefault="00702507" w:rsidP="00417EE9">
            <w:pPr>
              <w:spacing w:before="100" w:beforeAutospacing="1" w:after="100" w:afterAutospacing="1"/>
              <w:rPr>
                <w:rFonts w:ascii="Arial" w:hAnsi="Arial" w:cs="Arial"/>
                <w:lang w:eastAsia="en-GB"/>
              </w:rPr>
            </w:pPr>
            <w:r w:rsidRPr="00702507">
              <w:rPr>
                <w:rFonts w:ascii="Arial" w:hAnsi="Arial" w:cs="Arial"/>
                <w:lang w:eastAsia="en-GB"/>
              </w:rPr>
              <w:t>This secondary research design enables a comprehensive analysis of appointment demand, workforce trends, and GP wellbeing without direct data collection. By combining national datasets with peer-reviewed literature, the study will provide evidence-based insights into workforce sustainability challenges in UK primary care.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478808CE" w:rsidR="00B23BFF" w:rsidRPr="00B961E3" w:rsidRDefault="00E2401D" w:rsidP="00A91894">
            <w:pPr>
              <w:rPr>
                <w:rFonts w:ascii="Arial" w:hAnsi="Arial" w:cs="Arial"/>
                <w:bCs/>
                <w:sz w:val="22"/>
                <w:szCs w:val="22"/>
              </w:rPr>
            </w:pPr>
            <w:r w:rsidRPr="00B961E3">
              <w:rPr>
                <w:rFonts w:ascii="Arial" w:hAnsi="Arial" w:cs="Arial"/>
                <w:bCs/>
                <w:sz w:val="22"/>
                <w:szCs w:val="22"/>
              </w:rPr>
              <w:t xml:space="preserve">This study will be conducted </w:t>
            </w:r>
            <w:r w:rsidR="00B961E3">
              <w:rPr>
                <w:rFonts w:ascii="Arial" w:hAnsi="Arial" w:cs="Arial"/>
                <w:bCs/>
                <w:sz w:val="22"/>
                <w:szCs w:val="22"/>
              </w:rPr>
              <w:t xml:space="preserve">remotely using online academic databases and </w:t>
            </w:r>
            <w:r w:rsidR="006F3171">
              <w:rPr>
                <w:rFonts w:ascii="Arial" w:hAnsi="Arial" w:cs="Arial"/>
                <w:bCs/>
                <w:sz w:val="22"/>
                <w:szCs w:val="22"/>
              </w:rPr>
              <w:t>UWTSD library resources</w:t>
            </w:r>
            <w:r w:rsidR="009022AB">
              <w:rPr>
                <w:rFonts w:ascii="Arial" w:hAnsi="Arial" w:cs="Arial"/>
                <w:bCs/>
                <w:sz w:val="22"/>
                <w:szCs w:val="22"/>
              </w:rPr>
              <w:t xml:space="preserve">. No physical research site or participant location </w:t>
            </w:r>
            <w:r w:rsidR="004E1757">
              <w:rPr>
                <w:rFonts w:ascii="Arial" w:hAnsi="Arial" w:cs="Arial"/>
                <w:bCs/>
                <w:sz w:val="22"/>
                <w:szCs w:val="22"/>
              </w:rPr>
              <w:t>is involved.</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73A12EFD" w:rsidR="00B23BFF" w:rsidRPr="00A42F82" w:rsidRDefault="00A97930" w:rsidP="00A91894">
            <w:pPr>
              <w:rPr>
                <w:rFonts w:ascii="Arial" w:hAnsi="Arial" w:cs="Arial"/>
                <w:sz w:val="22"/>
                <w:szCs w:val="22"/>
              </w:rPr>
            </w:pPr>
            <w:r>
              <w:rPr>
                <w:rFonts w:ascii="Arial" w:hAnsi="Arial" w:cs="Arial"/>
                <w:sz w:val="22"/>
                <w:szCs w:val="22"/>
              </w:rPr>
              <w:t>NO</w:t>
            </w:r>
          </w:p>
          <w:p w14:paraId="4DCEEDF4" w14:textId="270B5026"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D6BF7D0" w:rsidR="004942B0" w:rsidRPr="00A42F82" w:rsidRDefault="004E175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70F6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81B09E3" w:rsidR="00D107AC"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959DFDD" w:rsidR="00D107AC"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BCD1252" w:rsidR="00D107AC"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C492BD0" w:rsidR="00D107AC"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FC80F15" w:rsidR="00D107AC"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DF34160" w:rsidR="00D107AC"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B44F0DA" w:rsidR="00D107AC"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0E14450" w:rsidR="00C11423"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341813E" w:rsidR="00C11423"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58DB9EE" w:rsidR="00770C66"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57BE183" w:rsidR="00770C66"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CF6A9D4" w:rsidR="00D107AC"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8A8A158" w:rsidR="00770C66"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AA22BB9" w:rsidR="00770C66"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A9BFAE6" w:rsidR="00770C66"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078EC9B" w:rsidR="00770C66"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3405078" w:rsidR="00770C66"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90086C5" w:rsidR="00770C66"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0CA0DC6" w:rsidR="00770C66" w:rsidRPr="00A42F82" w:rsidRDefault="005D0D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DC7A6EB" w:rsidR="00770C66" w:rsidRPr="00A42F82" w:rsidRDefault="00F87C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E85F61E" w:rsidR="00770C66" w:rsidRPr="00A42F82" w:rsidRDefault="00F87C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C32783F" w:rsidR="00770C66" w:rsidRPr="00A42F82" w:rsidRDefault="00F87C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D36E51C" w:rsidR="00770C66" w:rsidRPr="00A42F82" w:rsidRDefault="00F87C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72950AD" w:rsidR="00770C66" w:rsidRPr="00A42F82" w:rsidRDefault="00F87C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2D402495" w:rsidR="00025F69"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6C24C972" w:rsidR="00025F69"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393DB49" w:rsidR="00025F69"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A3B70D1" w:rsidR="00025F69"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45FCF73" w:rsidR="00025F69"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A39702E" w:rsidR="00025F69"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E258A94" w:rsidR="00025F69"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7EB979B7" w:rsidR="00025F69"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CD373E8" w:rsidR="00025F69"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273CCDC1" w:rsidR="00382031"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50AC5415" w:rsidR="00382031"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BBE93EB" w:rsidR="00382031"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0688448" w:rsidR="00382031" w:rsidRPr="00A42F82" w:rsidRDefault="00093E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5E0435C4" w14:textId="13482A83" w:rsidR="00D56776"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70F6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32BF5FD" w:rsidR="008C1A38" w:rsidRPr="00A42F82" w:rsidRDefault="00970F6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3274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457B476" w:rsidR="00003E64" w:rsidRPr="00A42F82" w:rsidRDefault="00D113B0" w:rsidP="00A91894">
            <w:pPr>
              <w:rPr>
                <w:rFonts w:ascii="Arial" w:hAnsi="Arial" w:cs="Arial"/>
                <w:sz w:val="22"/>
                <w:szCs w:val="22"/>
              </w:rPr>
            </w:pPr>
            <w:r>
              <w:rPr>
                <w:rFonts w:ascii="Arial" w:hAnsi="Arial" w:cs="Arial"/>
                <w:sz w:val="22"/>
                <w:szCs w:val="22"/>
              </w:rPr>
              <w:t>N</w:t>
            </w:r>
            <w:r w:rsidR="00B74E71">
              <w:rPr>
                <w:rFonts w:ascii="Arial" w:hAnsi="Arial" w:cs="Arial"/>
                <w:sz w:val="22"/>
                <w:szCs w:val="22"/>
              </w:rPr>
              <w:t>/A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A30AFA9" w:rsidR="00003E64" w:rsidRPr="00A42F82" w:rsidRDefault="00B74E71"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7F87B41" w:rsidR="00003E64" w:rsidRPr="00A42F82" w:rsidRDefault="00B74E71"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D2A90D3" w:rsidR="0094056C" w:rsidRPr="00A42F82" w:rsidRDefault="00FA09C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C153664" w:rsidR="00003E64" w:rsidRPr="00A42F82" w:rsidRDefault="00E508E9"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70F6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70F6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8A4B4A2" w:rsidR="006930C2" w:rsidRPr="00A42F82" w:rsidRDefault="00970F6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5467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44BE42C" w:rsidR="006930C2" w:rsidRPr="00A42F82" w:rsidRDefault="006F7AF0"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FA09886" w:rsidR="006930C2" w:rsidRPr="00A42F82" w:rsidRDefault="006F7AF0"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E18C114" w:rsidR="006930C2" w:rsidRPr="00A42F82" w:rsidRDefault="006F7AF0"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CE0BF6" w:rsidR="006930C2" w:rsidRPr="00A42F82" w:rsidRDefault="00E233A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537362B" w:rsidR="006930C2" w:rsidRPr="00A42F82" w:rsidRDefault="00E233A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EAC0F64" w:rsidR="004D0161" w:rsidRPr="00A42F82" w:rsidRDefault="00B110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0A90D58A" w:rsidR="004D0161" w:rsidRPr="00A42F82" w:rsidRDefault="00941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49440893" w:rsidR="004D0161" w:rsidRPr="00A42F82" w:rsidRDefault="00941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9992ABB" w:rsidR="004D0161" w:rsidRPr="00A42F82" w:rsidRDefault="00B110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B26F074" w:rsidR="004D0161" w:rsidRPr="00A42F82" w:rsidRDefault="00941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273BB430" w:rsidR="004D0161" w:rsidRPr="00A42F82" w:rsidRDefault="00941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436BCF9" w:rsidR="004D0161" w:rsidRPr="00A42F82" w:rsidRDefault="00941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615B01CB" w:rsidR="004D0161" w:rsidRPr="00A42F82" w:rsidRDefault="00941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79E217F" w:rsidR="004D0161" w:rsidRPr="00A42F82" w:rsidRDefault="00B110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8694236" w:rsidR="004D0161" w:rsidRPr="00A42F82" w:rsidRDefault="00941D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5CF360D" w:rsidR="004D0161" w:rsidRPr="00A42F82" w:rsidRDefault="00642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714BF94" w:rsidR="004D0161" w:rsidRPr="00A42F82" w:rsidRDefault="00642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B3D2D98" w:rsidR="004D0161" w:rsidRPr="00A42F82" w:rsidRDefault="00642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F3C593B" w:rsidR="004D0161" w:rsidRPr="00A42F82" w:rsidRDefault="00642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D234360" w:rsidR="004D0161" w:rsidRPr="00A42F82" w:rsidRDefault="00642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D989BAC" w:rsidR="004D0161" w:rsidRPr="00A42F82" w:rsidRDefault="00642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F4A7E85" w:rsidR="004D0161" w:rsidRPr="00A42F82" w:rsidRDefault="00642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3E4B0C5A" w:rsidR="004D0161" w:rsidRPr="00A42F82" w:rsidRDefault="007906A1" w:rsidP="00A91894">
            <w:pPr>
              <w:autoSpaceDE w:val="0"/>
              <w:autoSpaceDN w:val="0"/>
              <w:adjustRightInd w:val="0"/>
              <w:rPr>
                <w:rFonts w:ascii="Arial" w:hAnsi="Arial" w:cs="Arial"/>
              </w:rPr>
            </w:pPr>
            <w:r>
              <w:rPr>
                <w:rFonts w:ascii="Arial" w:hAnsi="Arial" w:cs="Arial"/>
              </w:rPr>
              <w:t>The University has its own processors that are in line with GDPR policies.</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5A65E50D" w:rsidR="004D0161" w:rsidRPr="00A42F82" w:rsidRDefault="00B2385A" w:rsidP="00A91894">
            <w:pPr>
              <w:autoSpaceDE w:val="0"/>
              <w:autoSpaceDN w:val="0"/>
              <w:adjustRightInd w:val="0"/>
              <w:rPr>
                <w:rFonts w:ascii="Arial" w:hAnsi="Arial" w:cs="Arial"/>
                <w:sz w:val="22"/>
                <w:szCs w:val="22"/>
              </w:rPr>
            </w:pPr>
            <w:r>
              <w:rPr>
                <w:rFonts w:ascii="Arial" w:hAnsi="Arial" w:cs="Arial"/>
                <w:sz w:val="22"/>
                <w:szCs w:val="22"/>
              </w:rPr>
              <w:t>University UWTSD.</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62DC142F" w:rsidR="004D0161" w:rsidRPr="00A42F82" w:rsidRDefault="00B2385A" w:rsidP="00A91894">
            <w:pPr>
              <w:autoSpaceDE w:val="0"/>
              <w:autoSpaceDN w:val="0"/>
              <w:adjustRightInd w:val="0"/>
              <w:rPr>
                <w:rFonts w:ascii="Arial" w:hAnsi="Arial" w:cs="Arial"/>
                <w:sz w:val="22"/>
                <w:szCs w:val="22"/>
              </w:rPr>
            </w:pPr>
            <w:r>
              <w:rPr>
                <w:rFonts w:ascii="Arial" w:hAnsi="Arial" w:cs="Arial"/>
                <w:sz w:val="22"/>
                <w:szCs w:val="22"/>
              </w:rPr>
              <w:t>The University.</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6ACFD64E" w:rsidR="004D0161" w:rsidRPr="00A42F82" w:rsidRDefault="00B2385A" w:rsidP="00A91894">
            <w:pPr>
              <w:autoSpaceDE w:val="0"/>
              <w:autoSpaceDN w:val="0"/>
              <w:adjustRightInd w:val="0"/>
              <w:rPr>
                <w:rFonts w:ascii="Arial" w:hAnsi="Arial" w:cs="Arial"/>
                <w:sz w:val="22"/>
                <w:szCs w:val="22"/>
              </w:rPr>
            </w:pPr>
            <w:r>
              <w:rPr>
                <w:rFonts w:ascii="Arial" w:hAnsi="Arial" w:cs="Arial"/>
                <w:sz w:val="22"/>
                <w:szCs w:val="22"/>
              </w:rPr>
              <w:t xml:space="preserve">The University’s </w:t>
            </w:r>
            <w:r w:rsidR="007B1994">
              <w:rPr>
                <w:rFonts w:ascii="Arial" w:hAnsi="Arial" w:cs="Arial"/>
                <w:sz w:val="22"/>
                <w:szCs w:val="22"/>
              </w:rPr>
              <w:t>own encrypted Password.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591105EB" w:rsidR="004D0161" w:rsidRPr="00A42F82" w:rsidRDefault="007B1994" w:rsidP="00A91894">
            <w:pPr>
              <w:autoSpaceDE w:val="0"/>
              <w:autoSpaceDN w:val="0"/>
              <w:adjustRightInd w:val="0"/>
              <w:rPr>
                <w:rFonts w:ascii="Arial" w:hAnsi="Arial" w:cs="Arial"/>
                <w:sz w:val="22"/>
                <w:szCs w:val="22"/>
              </w:rPr>
            </w:pPr>
            <w:r>
              <w:rPr>
                <w:rFonts w:ascii="Arial" w:hAnsi="Arial" w:cs="Arial"/>
                <w:sz w:val="22"/>
                <w:szCs w:val="22"/>
              </w:rPr>
              <w:t>Yes, it will be store</w:t>
            </w:r>
            <w:r w:rsidR="00AC4985">
              <w:rPr>
                <w:rFonts w:ascii="Arial" w:hAnsi="Arial" w:cs="Arial"/>
                <w:sz w:val="22"/>
                <w:szCs w:val="22"/>
              </w:rPr>
              <w:t xml:space="preserve">d in University’s </w:t>
            </w:r>
            <w:r w:rsidR="00CF4BED">
              <w:rPr>
                <w:rFonts w:ascii="Arial" w:hAnsi="Arial" w:cs="Arial"/>
                <w:sz w:val="22"/>
                <w:szCs w:val="22"/>
              </w:rPr>
              <w:t>research data.</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88F353F" w:rsidR="00240C32" w:rsidRPr="00A42F82" w:rsidRDefault="00970F6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F4BE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20B0B00" w:rsidR="00240C32" w:rsidRPr="00A42F82" w:rsidRDefault="00970F6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F4BE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8DD811" w:rsidR="004D0161" w:rsidRPr="00BF7A7A" w:rsidRDefault="00017CD2" w:rsidP="00A91894">
            <w:pPr>
              <w:spacing w:before="100" w:beforeAutospacing="1" w:after="100" w:afterAutospacing="1"/>
              <w:rPr>
                <w:rFonts w:ascii="Bradley Hand ITC" w:hAnsi="Bradley Hand ITC" w:cs="Arial"/>
                <w:b/>
                <w:bCs/>
                <w:i/>
                <w:iCs/>
                <w:sz w:val="22"/>
                <w:szCs w:val="22"/>
              </w:rPr>
            </w:pPr>
            <w:r w:rsidRPr="00BF7A7A">
              <w:rPr>
                <w:rFonts w:ascii="Bradley Hand ITC" w:hAnsi="Bradley Hand ITC" w:cs="Arial"/>
                <w:b/>
                <w:bCs/>
                <w:i/>
                <w:iCs/>
                <w:sz w:val="22"/>
                <w:szCs w:val="22"/>
              </w:rPr>
              <w:t>ALIA HUSSAIN</w:t>
            </w:r>
          </w:p>
        </w:tc>
        <w:tc>
          <w:tcPr>
            <w:tcW w:w="2139" w:type="dxa"/>
            <w:vAlign w:val="center"/>
          </w:tcPr>
          <w:p w14:paraId="7C2D2CC9" w14:textId="252A366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F7A7A">
              <w:rPr>
                <w:rFonts w:ascii="Arial" w:hAnsi="Arial" w:cs="Arial"/>
                <w:b/>
                <w:bCs/>
                <w:sz w:val="22"/>
                <w:szCs w:val="22"/>
              </w:rPr>
              <w:t xml:space="preserve"> </w:t>
            </w:r>
            <w:r w:rsidR="00223BAD">
              <w:rPr>
                <w:rFonts w:ascii="Arial" w:hAnsi="Arial" w:cs="Arial"/>
                <w:b/>
                <w:bCs/>
                <w:sz w:val="22"/>
                <w:szCs w:val="22"/>
              </w:rPr>
              <w:t>25.02.26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9118F25" w:rsidR="00AA7E42" w:rsidRPr="0017221B" w:rsidRDefault="00223BAD" w:rsidP="00A91894">
            <w:pPr>
              <w:pStyle w:val="ListParagraph"/>
              <w:ind w:left="0"/>
              <w:rPr>
                <w:rFonts w:ascii="Bradley Hand ITC" w:hAnsi="Bradley Hand ITC" w:cs="Arial"/>
                <w:b/>
                <w:bCs/>
                <w:i/>
                <w:iCs/>
              </w:rPr>
            </w:pPr>
            <w:r w:rsidRPr="0017221B">
              <w:rPr>
                <w:rFonts w:ascii="Bradley Hand ITC" w:hAnsi="Bradley Hand ITC" w:cs="Arial"/>
                <w:b/>
                <w:bCs/>
                <w:i/>
                <w:iCs/>
              </w:rPr>
              <w:t>KOUSHIK</w:t>
            </w:r>
            <w:r w:rsidR="0017221B" w:rsidRPr="0017221B">
              <w:rPr>
                <w:rFonts w:ascii="Bradley Hand ITC" w:hAnsi="Bradley Hand ITC" w:cs="Arial"/>
                <w:b/>
                <w:bCs/>
                <w:i/>
                <w:iCs/>
              </w:rPr>
              <w:t xml:space="preserve"> DAS SARMA</w:t>
            </w:r>
          </w:p>
        </w:tc>
        <w:tc>
          <w:tcPr>
            <w:tcW w:w="1014" w:type="pct"/>
            <w:vMerge w:val="restart"/>
          </w:tcPr>
          <w:p w14:paraId="7BA89991" w14:textId="69745624" w:rsidR="00AA7E42" w:rsidRPr="00A42F82" w:rsidRDefault="00AA7E42" w:rsidP="00A91894">
            <w:pPr>
              <w:pStyle w:val="ListParagraph"/>
              <w:ind w:left="0"/>
              <w:rPr>
                <w:rFonts w:ascii="Arial" w:hAnsi="Arial" w:cs="Arial"/>
              </w:rPr>
            </w:pPr>
            <w:r w:rsidRPr="00A42F82">
              <w:rPr>
                <w:rFonts w:ascii="Arial" w:hAnsi="Arial" w:cs="Arial"/>
                <w:b/>
                <w:bCs/>
              </w:rPr>
              <w:t>Date:</w:t>
            </w:r>
            <w:r w:rsidR="0017221B">
              <w:rPr>
                <w:rFonts w:ascii="Arial" w:hAnsi="Arial" w:cs="Arial"/>
                <w:b/>
                <w:bCs/>
              </w:rPr>
              <w:t xml:space="preserve"> 25.02.26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01222C" w14:textId="77777777" w:rsidR="00970F6D" w:rsidRDefault="00970F6D" w:rsidP="00390251">
      <w:r>
        <w:separator/>
      </w:r>
    </w:p>
    <w:p w14:paraId="4C88BD83" w14:textId="77777777" w:rsidR="00970F6D" w:rsidRDefault="00970F6D"/>
  </w:endnote>
  <w:endnote w:type="continuationSeparator" w:id="0">
    <w:p w14:paraId="569B5B6D" w14:textId="77777777" w:rsidR="00970F6D" w:rsidRDefault="00970F6D" w:rsidP="00390251">
      <w:r>
        <w:continuationSeparator/>
      </w:r>
    </w:p>
    <w:p w14:paraId="210F37FF" w14:textId="77777777" w:rsidR="00970F6D" w:rsidRDefault="00970F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E196F" w14:textId="77777777" w:rsidR="00970F6D" w:rsidRDefault="00970F6D" w:rsidP="00390251">
      <w:r>
        <w:separator/>
      </w:r>
    </w:p>
    <w:p w14:paraId="1DC2633C" w14:textId="77777777" w:rsidR="00970F6D" w:rsidRDefault="00970F6D"/>
  </w:footnote>
  <w:footnote w:type="continuationSeparator" w:id="0">
    <w:p w14:paraId="6A7F0842" w14:textId="77777777" w:rsidR="00970F6D" w:rsidRDefault="00970F6D" w:rsidP="00390251">
      <w:r>
        <w:continuationSeparator/>
      </w:r>
    </w:p>
    <w:p w14:paraId="266CBC4C" w14:textId="77777777" w:rsidR="00970F6D" w:rsidRDefault="00970F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F302D"/>
    <w:multiLevelType w:val="multilevel"/>
    <w:tmpl w:val="F0F22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51650E"/>
    <w:multiLevelType w:val="multilevel"/>
    <w:tmpl w:val="41026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D57A3"/>
    <w:multiLevelType w:val="multilevel"/>
    <w:tmpl w:val="BF5EF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860F9A"/>
    <w:multiLevelType w:val="multilevel"/>
    <w:tmpl w:val="8A068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061040"/>
    <w:multiLevelType w:val="multilevel"/>
    <w:tmpl w:val="512ED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EF6C67"/>
    <w:multiLevelType w:val="multilevel"/>
    <w:tmpl w:val="D5DE3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EA91FDD"/>
    <w:multiLevelType w:val="multilevel"/>
    <w:tmpl w:val="1A209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5644696"/>
    <w:multiLevelType w:val="multilevel"/>
    <w:tmpl w:val="339E9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5"/>
  </w:num>
  <w:num w:numId="3" w16cid:durableId="1351489909">
    <w:abstractNumId w:val="5"/>
  </w:num>
  <w:num w:numId="4" w16cid:durableId="996802858">
    <w:abstractNumId w:val="31"/>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28"/>
  </w:num>
  <w:num w:numId="12" w16cid:durableId="803698313">
    <w:abstractNumId w:val="26"/>
  </w:num>
  <w:num w:numId="13" w16cid:durableId="1870216879">
    <w:abstractNumId w:val="27"/>
  </w:num>
  <w:num w:numId="14" w16cid:durableId="100340676">
    <w:abstractNumId w:val="2"/>
  </w:num>
  <w:num w:numId="15" w16cid:durableId="1557625305">
    <w:abstractNumId w:val="9"/>
  </w:num>
  <w:num w:numId="16" w16cid:durableId="1281380168">
    <w:abstractNumId w:val="10"/>
  </w:num>
  <w:num w:numId="17" w16cid:durableId="1244143853">
    <w:abstractNumId w:val="15"/>
  </w:num>
  <w:num w:numId="18" w16cid:durableId="131824218">
    <w:abstractNumId w:val="18"/>
  </w:num>
  <w:num w:numId="19" w16cid:durableId="395248324">
    <w:abstractNumId w:val="30"/>
  </w:num>
  <w:num w:numId="20" w16cid:durableId="267927197">
    <w:abstractNumId w:val="7"/>
  </w:num>
  <w:num w:numId="21" w16cid:durableId="48654765">
    <w:abstractNumId w:val="19"/>
  </w:num>
  <w:num w:numId="22" w16cid:durableId="1337196786">
    <w:abstractNumId w:val="24"/>
  </w:num>
  <w:num w:numId="23" w16cid:durableId="1755130753">
    <w:abstractNumId w:val="3"/>
  </w:num>
  <w:num w:numId="24" w16cid:durableId="726926220">
    <w:abstractNumId w:val="13"/>
  </w:num>
  <w:num w:numId="25" w16cid:durableId="2083483834">
    <w:abstractNumId w:val="17"/>
  </w:num>
  <w:num w:numId="26" w16cid:durableId="2097245557">
    <w:abstractNumId w:val="33"/>
  </w:num>
  <w:num w:numId="27" w16cid:durableId="475149258">
    <w:abstractNumId w:val="23"/>
  </w:num>
  <w:num w:numId="28" w16cid:durableId="390151815">
    <w:abstractNumId w:val="4"/>
  </w:num>
  <w:num w:numId="29" w16cid:durableId="526873006">
    <w:abstractNumId w:val="0"/>
  </w:num>
  <w:num w:numId="30" w16cid:durableId="710492838">
    <w:abstractNumId w:val="32"/>
  </w:num>
  <w:num w:numId="31" w16cid:durableId="977227036">
    <w:abstractNumId w:val="1"/>
  </w:num>
  <w:num w:numId="32" w16cid:durableId="525142654">
    <w:abstractNumId w:val="29"/>
  </w:num>
  <w:num w:numId="33" w16cid:durableId="1784762681">
    <w:abstractNumId w:val="8"/>
  </w:num>
  <w:num w:numId="34" w16cid:durableId="419448621">
    <w:abstractNumId w:val="20"/>
  </w:num>
  <w:num w:numId="35" w16cid:durableId="17585031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CD2"/>
    <w:rsid w:val="00021B2B"/>
    <w:rsid w:val="00025AC4"/>
    <w:rsid w:val="00025D7B"/>
    <w:rsid w:val="00025F69"/>
    <w:rsid w:val="00026523"/>
    <w:rsid w:val="00030BE1"/>
    <w:rsid w:val="00030F51"/>
    <w:rsid w:val="000314CE"/>
    <w:rsid w:val="0003212E"/>
    <w:rsid w:val="0003546A"/>
    <w:rsid w:val="000433F4"/>
    <w:rsid w:val="00044629"/>
    <w:rsid w:val="00047D63"/>
    <w:rsid w:val="00054674"/>
    <w:rsid w:val="0005478D"/>
    <w:rsid w:val="00065801"/>
    <w:rsid w:val="00067B44"/>
    <w:rsid w:val="000700F9"/>
    <w:rsid w:val="000710FE"/>
    <w:rsid w:val="00075462"/>
    <w:rsid w:val="00077EA9"/>
    <w:rsid w:val="000819F1"/>
    <w:rsid w:val="0008353C"/>
    <w:rsid w:val="00084DC7"/>
    <w:rsid w:val="000859E5"/>
    <w:rsid w:val="0008799F"/>
    <w:rsid w:val="00090CF7"/>
    <w:rsid w:val="000924DD"/>
    <w:rsid w:val="00093E53"/>
    <w:rsid w:val="00095059"/>
    <w:rsid w:val="00096209"/>
    <w:rsid w:val="000B0A8F"/>
    <w:rsid w:val="000B38C3"/>
    <w:rsid w:val="000B5723"/>
    <w:rsid w:val="000B58AD"/>
    <w:rsid w:val="000C0C2F"/>
    <w:rsid w:val="000C1C04"/>
    <w:rsid w:val="000C2CD7"/>
    <w:rsid w:val="000C324D"/>
    <w:rsid w:val="000C3A29"/>
    <w:rsid w:val="000C5E77"/>
    <w:rsid w:val="000C7409"/>
    <w:rsid w:val="000D067B"/>
    <w:rsid w:val="000D0FD1"/>
    <w:rsid w:val="000D23C8"/>
    <w:rsid w:val="000E2AD0"/>
    <w:rsid w:val="000F1514"/>
    <w:rsid w:val="000F2470"/>
    <w:rsid w:val="000F7C83"/>
    <w:rsid w:val="00102B85"/>
    <w:rsid w:val="0010484B"/>
    <w:rsid w:val="00111E45"/>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221B"/>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0C08"/>
    <w:rsid w:val="001F6460"/>
    <w:rsid w:val="001F79E2"/>
    <w:rsid w:val="00200104"/>
    <w:rsid w:val="00204E14"/>
    <w:rsid w:val="002063C3"/>
    <w:rsid w:val="002132F9"/>
    <w:rsid w:val="00213F52"/>
    <w:rsid w:val="00221686"/>
    <w:rsid w:val="00223BAD"/>
    <w:rsid w:val="00224A9A"/>
    <w:rsid w:val="0023172C"/>
    <w:rsid w:val="00233861"/>
    <w:rsid w:val="00233B1F"/>
    <w:rsid w:val="00240C32"/>
    <w:rsid w:val="00240F9C"/>
    <w:rsid w:val="00255B51"/>
    <w:rsid w:val="00257ABC"/>
    <w:rsid w:val="002606D0"/>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2A11"/>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17EE9"/>
    <w:rsid w:val="004209C2"/>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4040"/>
    <w:rsid w:val="0048583B"/>
    <w:rsid w:val="00486107"/>
    <w:rsid w:val="00487E4B"/>
    <w:rsid w:val="004942B0"/>
    <w:rsid w:val="00494691"/>
    <w:rsid w:val="004A7DD5"/>
    <w:rsid w:val="004B7A0E"/>
    <w:rsid w:val="004C3A0B"/>
    <w:rsid w:val="004C3D85"/>
    <w:rsid w:val="004C5C13"/>
    <w:rsid w:val="004D0161"/>
    <w:rsid w:val="004D5683"/>
    <w:rsid w:val="004E0338"/>
    <w:rsid w:val="004E1757"/>
    <w:rsid w:val="004E4AC4"/>
    <w:rsid w:val="004E616D"/>
    <w:rsid w:val="004F059C"/>
    <w:rsid w:val="004F24D5"/>
    <w:rsid w:val="004F599C"/>
    <w:rsid w:val="005024E5"/>
    <w:rsid w:val="005035A0"/>
    <w:rsid w:val="005078BE"/>
    <w:rsid w:val="00513077"/>
    <w:rsid w:val="00515580"/>
    <w:rsid w:val="00526C56"/>
    <w:rsid w:val="005276ED"/>
    <w:rsid w:val="00531C04"/>
    <w:rsid w:val="0053302B"/>
    <w:rsid w:val="00534F1A"/>
    <w:rsid w:val="00536AEC"/>
    <w:rsid w:val="00546F01"/>
    <w:rsid w:val="0055047E"/>
    <w:rsid w:val="0055785D"/>
    <w:rsid w:val="00560703"/>
    <w:rsid w:val="00563B3D"/>
    <w:rsid w:val="00564AD3"/>
    <w:rsid w:val="005651FF"/>
    <w:rsid w:val="00566C1C"/>
    <w:rsid w:val="005704BE"/>
    <w:rsid w:val="00571817"/>
    <w:rsid w:val="00573226"/>
    <w:rsid w:val="00574528"/>
    <w:rsid w:val="005756CA"/>
    <w:rsid w:val="00581C49"/>
    <w:rsid w:val="00584B8F"/>
    <w:rsid w:val="005934C5"/>
    <w:rsid w:val="005960A0"/>
    <w:rsid w:val="00596A5F"/>
    <w:rsid w:val="00596BFA"/>
    <w:rsid w:val="005A76DA"/>
    <w:rsid w:val="005B52AE"/>
    <w:rsid w:val="005C02FB"/>
    <w:rsid w:val="005C5234"/>
    <w:rsid w:val="005D0C38"/>
    <w:rsid w:val="005D0DC6"/>
    <w:rsid w:val="005D3FD3"/>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994"/>
    <w:rsid w:val="00644C5C"/>
    <w:rsid w:val="00655EC5"/>
    <w:rsid w:val="006578CB"/>
    <w:rsid w:val="00661EDA"/>
    <w:rsid w:val="006730D2"/>
    <w:rsid w:val="0067329C"/>
    <w:rsid w:val="00673714"/>
    <w:rsid w:val="006746DC"/>
    <w:rsid w:val="00674DD6"/>
    <w:rsid w:val="00675FA8"/>
    <w:rsid w:val="00680981"/>
    <w:rsid w:val="00680CF3"/>
    <w:rsid w:val="00681B91"/>
    <w:rsid w:val="00682C6A"/>
    <w:rsid w:val="00683497"/>
    <w:rsid w:val="00683FAF"/>
    <w:rsid w:val="006930C2"/>
    <w:rsid w:val="00694EA8"/>
    <w:rsid w:val="006A4FA8"/>
    <w:rsid w:val="006B1685"/>
    <w:rsid w:val="006C1FDD"/>
    <w:rsid w:val="006D29FD"/>
    <w:rsid w:val="006D3C97"/>
    <w:rsid w:val="006D4BBB"/>
    <w:rsid w:val="006E0AB0"/>
    <w:rsid w:val="006E1992"/>
    <w:rsid w:val="006E7B19"/>
    <w:rsid w:val="006F307C"/>
    <w:rsid w:val="006F3171"/>
    <w:rsid w:val="006F3B16"/>
    <w:rsid w:val="006F4828"/>
    <w:rsid w:val="006F7AF0"/>
    <w:rsid w:val="00700361"/>
    <w:rsid w:val="00702507"/>
    <w:rsid w:val="007055BC"/>
    <w:rsid w:val="00717E6F"/>
    <w:rsid w:val="00720BA7"/>
    <w:rsid w:val="00726348"/>
    <w:rsid w:val="00726807"/>
    <w:rsid w:val="00726E2B"/>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06A1"/>
    <w:rsid w:val="007909A0"/>
    <w:rsid w:val="0079264D"/>
    <w:rsid w:val="00792842"/>
    <w:rsid w:val="00793A27"/>
    <w:rsid w:val="007A3F35"/>
    <w:rsid w:val="007A4607"/>
    <w:rsid w:val="007B1754"/>
    <w:rsid w:val="007B199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A65"/>
    <w:rsid w:val="0082781D"/>
    <w:rsid w:val="00831C35"/>
    <w:rsid w:val="00831C69"/>
    <w:rsid w:val="008330B6"/>
    <w:rsid w:val="00835382"/>
    <w:rsid w:val="008361B1"/>
    <w:rsid w:val="008372C0"/>
    <w:rsid w:val="0084005C"/>
    <w:rsid w:val="00841609"/>
    <w:rsid w:val="00841BE3"/>
    <w:rsid w:val="00842FC0"/>
    <w:rsid w:val="00844C9E"/>
    <w:rsid w:val="008461DD"/>
    <w:rsid w:val="00852A30"/>
    <w:rsid w:val="008732E0"/>
    <w:rsid w:val="008951D3"/>
    <w:rsid w:val="008A3EB0"/>
    <w:rsid w:val="008A7950"/>
    <w:rsid w:val="008B346A"/>
    <w:rsid w:val="008B67D3"/>
    <w:rsid w:val="008C1A38"/>
    <w:rsid w:val="008C4441"/>
    <w:rsid w:val="008D0BC1"/>
    <w:rsid w:val="008D6C00"/>
    <w:rsid w:val="008E0B2C"/>
    <w:rsid w:val="008F29DD"/>
    <w:rsid w:val="008F6555"/>
    <w:rsid w:val="009003C5"/>
    <w:rsid w:val="009022AB"/>
    <w:rsid w:val="00903B3C"/>
    <w:rsid w:val="00903C1A"/>
    <w:rsid w:val="009043CA"/>
    <w:rsid w:val="00905E68"/>
    <w:rsid w:val="0090725E"/>
    <w:rsid w:val="00910B57"/>
    <w:rsid w:val="00913567"/>
    <w:rsid w:val="00913C80"/>
    <w:rsid w:val="00920981"/>
    <w:rsid w:val="0092487B"/>
    <w:rsid w:val="009300F7"/>
    <w:rsid w:val="0094056C"/>
    <w:rsid w:val="00940BD2"/>
    <w:rsid w:val="00941DB9"/>
    <w:rsid w:val="009440D0"/>
    <w:rsid w:val="00947984"/>
    <w:rsid w:val="0095110A"/>
    <w:rsid w:val="0095338E"/>
    <w:rsid w:val="00954D22"/>
    <w:rsid w:val="009563B2"/>
    <w:rsid w:val="0096006D"/>
    <w:rsid w:val="00961B2E"/>
    <w:rsid w:val="00965F27"/>
    <w:rsid w:val="00970F6D"/>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39E0"/>
    <w:rsid w:val="00A703DC"/>
    <w:rsid w:val="00A7745F"/>
    <w:rsid w:val="00A776A8"/>
    <w:rsid w:val="00A82A83"/>
    <w:rsid w:val="00A82C9D"/>
    <w:rsid w:val="00A83D75"/>
    <w:rsid w:val="00A91512"/>
    <w:rsid w:val="00A91894"/>
    <w:rsid w:val="00A950A9"/>
    <w:rsid w:val="00A95A09"/>
    <w:rsid w:val="00A97930"/>
    <w:rsid w:val="00AA0A40"/>
    <w:rsid w:val="00AA0B1C"/>
    <w:rsid w:val="00AA1990"/>
    <w:rsid w:val="00AA2E71"/>
    <w:rsid w:val="00AA3DB1"/>
    <w:rsid w:val="00AA4654"/>
    <w:rsid w:val="00AA7E42"/>
    <w:rsid w:val="00AB0FB7"/>
    <w:rsid w:val="00AB15E7"/>
    <w:rsid w:val="00AB1B40"/>
    <w:rsid w:val="00AB74BF"/>
    <w:rsid w:val="00AB7553"/>
    <w:rsid w:val="00AC189C"/>
    <w:rsid w:val="00AC4985"/>
    <w:rsid w:val="00AD5672"/>
    <w:rsid w:val="00AD5E63"/>
    <w:rsid w:val="00AD61B0"/>
    <w:rsid w:val="00AE5AB8"/>
    <w:rsid w:val="00AE6BF5"/>
    <w:rsid w:val="00AF62A3"/>
    <w:rsid w:val="00AF7252"/>
    <w:rsid w:val="00B02F8E"/>
    <w:rsid w:val="00B10083"/>
    <w:rsid w:val="00B1104F"/>
    <w:rsid w:val="00B11122"/>
    <w:rsid w:val="00B139CE"/>
    <w:rsid w:val="00B2018A"/>
    <w:rsid w:val="00B20CAD"/>
    <w:rsid w:val="00B2385A"/>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E71"/>
    <w:rsid w:val="00B7789F"/>
    <w:rsid w:val="00B90B2A"/>
    <w:rsid w:val="00B91DEA"/>
    <w:rsid w:val="00B93605"/>
    <w:rsid w:val="00B961E3"/>
    <w:rsid w:val="00BA1A32"/>
    <w:rsid w:val="00BA346E"/>
    <w:rsid w:val="00BA5A62"/>
    <w:rsid w:val="00BB1B85"/>
    <w:rsid w:val="00BB26B7"/>
    <w:rsid w:val="00BB3142"/>
    <w:rsid w:val="00BC301B"/>
    <w:rsid w:val="00BD4150"/>
    <w:rsid w:val="00BE08D7"/>
    <w:rsid w:val="00BE117A"/>
    <w:rsid w:val="00BE2189"/>
    <w:rsid w:val="00BF0733"/>
    <w:rsid w:val="00BF3F4A"/>
    <w:rsid w:val="00BF7A7A"/>
    <w:rsid w:val="00C10E6F"/>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2AA3"/>
    <w:rsid w:val="00CB3525"/>
    <w:rsid w:val="00CB4DA5"/>
    <w:rsid w:val="00CB7118"/>
    <w:rsid w:val="00CC1528"/>
    <w:rsid w:val="00CC1835"/>
    <w:rsid w:val="00CC2661"/>
    <w:rsid w:val="00CD5765"/>
    <w:rsid w:val="00CE0890"/>
    <w:rsid w:val="00CE0C76"/>
    <w:rsid w:val="00CE1636"/>
    <w:rsid w:val="00CE6A00"/>
    <w:rsid w:val="00CE6A02"/>
    <w:rsid w:val="00CE6A0D"/>
    <w:rsid w:val="00CF4BED"/>
    <w:rsid w:val="00CF4E46"/>
    <w:rsid w:val="00CF6CA5"/>
    <w:rsid w:val="00D07385"/>
    <w:rsid w:val="00D07C1B"/>
    <w:rsid w:val="00D107AC"/>
    <w:rsid w:val="00D113B0"/>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70C"/>
    <w:rsid w:val="00D77DFD"/>
    <w:rsid w:val="00D81803"/>
    <w:rsid w:val="00D839CD"/>
    <w:rsid w:val="00D84363"/>
    <w:rsid w:val="00D90204"/>
    <w:rsid w:val="00D929F1"/>
    <w:rsid w:val="00D97FF7"/>
    <w:rsid w:val="00DA7595"/>
    <w:rsid w:val="00DB1935"/>
    <w:rsid w:val="00DB45E4"/>
    <w:rsid w:val="00DC34BA"/>
    <w:rsid w:val="00DC3DDC"/>
    <w:rsid w:val="00DC4DFB"/>
    <w:rsid w:val="00DD0529"/>
    <w:rsid w:val="00DD05AB"/>
    <w:rsid w:val="00DD0929"/>
    <w:rsid w:val="00DD1665"/>
    <w:rsid w:val="00DD4D69"/>
    <w:rsid w:val="00DE6682"/>
    <w:rsid w:val="00DF26D2"/>
    <w:rsid w:val="00E02600"/>
    <w:rsid w:val="00E0333A"/>
    <w:rsid w:val="00E12E9F"/>
    <w:rsid w:val="00E16786"/>
    <w:rsid w:val="00E17AFC"/>
    <w:rsid w:val="00E233A5"/>
    <w:rsid w:val="00E239F4"/>
    <w:rsid w:val="00E2401D"/>
    <w:rsid w:val="00E31847"/>
    <w:rsid w:val="00E32138"/>
    <w:rsid w:val="00E32741"/>
    <w:rsid w:val="00E43EC5"/>
    <w:rsid w:val="00E45AB0"/>
    <w:rsid w:val="00E508E9"/>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201A"/>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5418"/>
    <w:rsid w:val="00F87C77"/>
    <w:rsid w:val="00F87E26"/>
    <w:rsid w:val="00F92332"/>
    <w:rsid w:val="00F96C3F"/>
    <w:rsid w:val="00FA09C6"/>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70250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702507"/>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702507"/>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702507"/>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4621</Words>
  <Characters>24774</Characters>
  <Application>Microsoft Office Word</Application>
  <DocSecurity>0</DocSecurity>
  <Lines>1179</Lines>
  <Paragraphs>890</Paragraphs>
  <ScaleCrop>false</ScaleCrop>
  <Company>UoW Trinity Saint David</Company>
  <LinksUpToDate>false</LinksUpToDate>
  <CharactersWithSpaces>28505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Alia Hussain (2240101)</cp:lastModifiedBy>
  <cp:revision>2</cp:revision>
  <cp:lastPrinted>2016-10-24T12:21:00Z</cp:lastPrinted>
  <dcterms:created xsi:type="dcterms:W3CDTF">2026-03-06T12:53:00Z</dcterms:created>
  <dcterms:modified xsi:type="dcterms:W3CDTF">2026-03-06T12:53:00Z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