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A3A399" w14:textId="32227F9F" w:rsidR="00D935B8" w:rsidRPr="001A60B2" w:rsidRDefault="00D935B8" w:rsidP="005439CB">
      <w:pPr>
        <w:spacing w:before="240" w:after="0" w:line="360" w:lineRule="auto"/>
        <w:jc w:val="both"/>
        <w:rPr>
          <w:rFonts w:ascii="Arial" w:hAnsi="Arial" w:cs="Arial"/>
          <w:color w:val="000000"/>
        </w:rPr>
      </w:pPr>
      <w:r w:rsidRPr="001A60B2">
        <w:rPr>
          <w:rFonts w:ascii="Arial" w:hAnsi="Arial" w:cs="Arial"/>
          <w:noProof/>
        </w:rPr>
        <w:drawing>
          <wp:inline distT="0" distB="0" distL="0" distR="0" wp14:anchorId="3AA3783D" wp14:editId="2C48A13D">
            <wp:extent cx="1810385" cy="597535"/>
            <wp:effectExtent l="0" t="0" r="0" b="0"/>
            <wp:docPr id="1" name="image1.png"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black background with white text&#10;&#10;Description automatically generated"/>
                    <pic:cNvPicPr preferRelativeResize="0"/>
                  </pic:nvPicPr>
                  <pic:blipFill>
                    <a:blip r:embed="rId8"/>
                    <a:srcRect/>
                    <a:stretch>
                      <a:fillRect/>
                    </a:stretch>
                  </pic:blipFill>
                  <pic:spPr>
                    <a:xfrm>
                      <a:off x="0" y="0"/>
                      <a:ext cx="1810385" cy="597535"/>
                    </a:xfrm>
                    <a:prstGeom prst="rect">
                      <a:avLst/>
                    </a:prstGeom>
                    <a:ln/>
                  </pic:spPr>
                </pic:pic>
              </a:graphicData>
            </a:graphic>
          </wp:inline>
        </w:drawing>
      </w:r>
    </w:p>
    <w:p w14:paraId="17F568F0" w14:textId="77777777" w:rsidR="00D935B8" w:rsidRDefault="00D935B8" w:rsidP="005439CB">
      <w:pPr>
        <w:spacing w:before="240" w:after="0" w:line="360" w:lineRule="auto"/>
        <w:jc w:val="both"/>
        <w:rPr>
          <w:rFonts w:ascii="Arial" w:hAnsi="Arial" w:cs="Arial"/>
          <w:color w:val="000000"/>
        </w:rPr>
      </w:pPr>
    </w:p>
    <w:p w14:paraId="7714F484" w14:textId="77777777" w:rsidR="00A35C3B" w:rsidRDefault="00A35C3B" w:rsidP="005439CB">
      <w:pPr>
        <w:spacing w:before="240" w:after="0" w:line="360" w:lineRule="auto"/>
        <w:jc w:val="both"/>
        <w:rPr>
          <w:rFonts w:ascii="Arial" w:hAnsi="Arial" w:cs="Arial"/>
          <w:color w:val="000000"/>
        </w:rPr>
      </w:pPr>
    </w:p>
    <w:p w14:paraId="53F3125A" w14:textId="77777777" w:rsidR="00A35C3B" w:rsidRPr="001A60B2" w:rsidRDefault="00A35C3B" w:rsidP="005439CB">
      <w:pPr>
        <w:spacing w:before="240" w:after="0" w:line="360" w:lineRule="auto"/>
        <w:jc w:val="both"/>
        <w:rPr>
          <w:rFonts w:ascii="Arial" w:hAnsi="Arial" w:cs="Arial"/>
          <w:color w:val="000000"/>
        </w:rPr>
      </w:pPr>
    </w:p>
    <w:p w14:paraId="4CE81A03" w14:textId="77777777" w:rsidR="00D935B8" w:rsidRPr="001A60B2" w:rsidRDefault="00D935B8" w:rsidP="005439CB">
      <w:pPr>
        <w:spacing w:before="240" w:after="0" w:line="360" w:lineRule="auto"/>
        <w:jc w:val="both"/>
        <w:rPr>
          <w:rFonts w:ascii="Arial" w:hAnsi="Arial" w:cs="Arial"/>
          <w:color w:val="000000"/>
        </w:rPr>
      </w:pPr>
    </w:p>
    <w:p w14:paraId="0CF7B3E9" w14:textId="77777777" w:rsidR="00D935B8" w:rsidRPr="001A60B2" w:rsidRDefault="00D935B8" w:rsidP="005439CB">
      <w:pPr>
        <w:spacing w:before="240" w:after="0" w:line="360" w:lineRule="auto"/>
        <w:jc w:val="both"/>
        <w:rPr>
          <w:rFonts w:ascii="Arial" w:hAnsi="Arial" w:cs="Arial"/>
          <w:color w:val="000000"/>
        </w:rPr>
      </w:pPr>
    </w:p>
    <w:p w14:paraId="379D1187" w14:textId="2D1780D3" w:rsidR="00D935B8" w:rsidRPr="001A60B2" w:rsidRDefault="00D935B8" w:rsidP="005439CB">
      <w:pPr>
        <w:spacing w:before="240" w:after="0" w:line="360" w:lineRule="auto"/>
        <w:jc w:val="center"/>
        <w:rPr>
          <w:rFonts w:ascii="Arial" w:hAnsi="Arial" w:cs="Arial"/>
          <w:b/>
          <w:bCs/>
          <w:color w:val="000000"/>
        </w:rPr>
      </w:pPr>
      <w:r w:rsidRPr="001A60B2">
        <w:rPr>
          <w:rFonts w:ascii="Arial" w:hAnsi="Arial" w:cs="Arial"/>
          <w:b/>
          <w:bCs/>
          <w:color w:val="000000"/>
        </w:rPr>
        <w:t>Assignment Title: Dissertation</w:t>
      </w:r>
    </w:p>
    <w:p w14:paraId="1FB63286" w14:textId="77777777" w:rsidR="00D935B8" w:rsidRPr="001A60B2" w:rsidRDefault="00D935B8" w:rsidP="005439CB">
      <w:pPr>
        <w:spacing w:before="240" w:after="0" w:line="360" w:lineRule="auto"/>
        <w:jc w:val="center"/>
        <w:rPr>
          <w:rFonts w:ascii="Arial" w:hAnsi="Arial" w:cs="Arial"/>
          <w:b/>
          <w:bCs/>
          <w:color w:val="000000"/>
        </w:rPr>
      </w:pPr>
      <w:r w:rsidRPr="001A60B2">
        <w:rPr>
          <w:rFonts w:ascii="Arial" w:hAnsi="Arial" w:cs="Arial"/>
          <w:b/>
          <w:bCs/>
          <w:color w:val="000000"/>
        </w:rPr>
        <w:t>Motivation for Using Artificial Intelligence in Managerial Accounting in the United Kingdom (UK)</w:t>
      </w:r>
    </w:p>
    <w:p w14:paraId="2BBD0749" w14:textId="77777777" w:rsidR="00D935B8" w:rsidRPr="001A60B2" w:rsidRDefault="00D935B8" w:rsidP="005439CB">
      <w:pPr>
        <w:spacing w:before="240" w:after="0" w:line="360" w:lineRule="auto"/>
        <w:jc w:val="center"/>
        <w:rPr>
          <w:rFonts w:ascii="Arial" w:hAnsi="Arial" w:cs="Arial"/>
          <w:b/>
          <w:bCs/>
          <w:color w:val="000000"/>
        </w:rPr>
      </w:pPr>
      <w:r w:rsidRPr="001A60B2">
        <w:rPr>
          <w:rFonts w:ascii="Arial" w:hAnsi="Arial" w:cs="Arial"/>
          <w:b/>
          <w:bCs/>
          <w:color w:val="000000"/>
        </w:rPr>
        <w:t>BA (Hons) Business Management</w:t>
      </w:r>
    </w:p>
    <w:p w14:paraId="0DCD55BD" w14:textId="77777777" w:rsidR="00D935B8" w:rsidRPr="001A60B2" w:rsidRDefault="00D935B8" w:rsidP="005439CB">
      <w:pPr>
        <w:spacing w:before="240" w:after="0" w:line="360" w:lineRule="auto"/>
        <w:jc w:val="center"/>
        <w:rPr>
          <w:rFonts w:ascii="Arial" w:hAnsi="Arial" w:cs="Arial"/>
          <w:b/>
          <w:bCs/>
          <w:color w:val="000000"/>
        </w:rPr>
      </w:pPr>
      <w:r w:rsidRPr="001A60B2">
        <w:rPr>
          <w:rFonts w:ascii="Arial" w:hAnsi="Arial" w:cs="Arial"/>
          <w:b/>
          <w:bCs/>
          <w:color w:val="000000"/>
        </w:rPr>
        <w:t>Module: Dissertation (LCBB6000_BIRM)</w:t>
      </w:r>
    </w:p>
    <w:p w14:paraId="195EDB73" w14:textId="43D6E5C3" w:rsidR="00D935B8" w:rsidRPr="001A60B2" w:rsidRDefault="00D935B8" w:rsidP="005439CB">
      <w:pPr>
        <w:spacing w:before="240" w:after="0" w:line="360" w:lineRule="auto"/>
        <w:jc w:val="center"/>
        <w:rPr>
          <w:rFonts w:ascii="Arial" w:hAnsi="Arial" w:cs="Arial"/>
          <w:b/>
          <w:bCs/>
          <w:color w:val="000000"/>
        </w:rPr>
      </w:pPr>
      <w:r w:rsidRPr="001A60B2">
        <w:rPr>
          <w:rFonts w:ascii="Arial" w:hAnsi="Arial" w:cs="Arial"/>
          <w:b/>
          <w:bCs/>
          <w:color w:val="000000"/>
        </w:rPr>
        <w:t>Supervisor: Muno Zuwirai</w:t>
      </w:r>
    </w:p>
    <w:p w14:paraId="67158F8F" w14:textId="77777777" w:rsidR="00D935B8" w:rsidRPr="001A60B2" w:rsidRDefault="00D935B8" w:rsidP="005439CB">
      <w:pPr>
        <w:spacing w:before="240" w:after="0" w:line="360" w:lineRule="auto"/>
        <w:jc w:val="center"/>
        <w:rPr>
          <w:rFonts w:ascii="Arial" w:hAnsi="Arial" w:cs="Arial"/>
          <w:b/>
          <w:bCs/>
          <w:color w:val="000000"/>
        </w:rPr>
      </w:pPr>
    </w:p>
    <w:p w14:paraId="41315769" w14:textId="77777777" w:rsidR="00D935B8" w:rsidRPr="001A60B2" w:rsidRDefault="00D935B8" w:rsidP="005439CB">
      <w:pPr>
        <w:spacing w:before="240" w:after="0" w:line="360" w:lineRule="auto"/>
        <w:jc w:val="center"/>
        <w:rPr>
          <w:rFonts w:ascii="Arial" w:hAnsi="Arial" w:cs="Arial"/>
          <w:b/>
          <w:bCs/>
          <w:color w:val="000000"/>
        </w:rPr>
      </w:pPr>
    </w:p>
    <w:p w14:paraId="1CF337A8" w14:textId="77777777" w:rsidR="00D935B8" w:rsidRPr="001A60B2" w:rsidRDefault="00D935B8" w:rsidP="005439CB">
      <w:pPr>
        <w:spacing w:before="240" w:after="0" w:line="360" w:lineRule="auto"/>
        <w:jc w:val="center"/>
        <w:rPr>
          <w:rFonts w:ascii="Arial" w:hAnsi="Arial" w:cs="Arial"/>
          <w:b/>
          <w:bCs/>
          <w:color w:val="000000"/>
        </w:rPr>
      </w:pPr>
    </w:p>
    <w:p w14:paraId="39AAD9B6" w14:textId="77777777" w:rsidR="00D935B8" w:rsidRPr="001A60B2" w:rsidRDefault="00D935B8" w:rsidP="005439CB">
      <w:pPr>
        <w:spacing w:before="240" w:after="0" w:line="360" w:lineRule="auto"/>
        <w:jc w:val="center"/>
        <w:rPr>
          <w:rFonts w:ascii="Arial" w:hAnsi="Arial" w:cs="Arial"/>
          <w:b/>
          <w:bCs/>
          <w:color w:val="000000"/>
        </w:rPr>
      </w:pPr>
    </w:p>
    <w:p w14:paraId="6A6EDF00" w14:textId="77777777" w:rsidR="00D935B8" w:rsidRPr="001A60B2" w:rsidRDefault="00D935B8" w:rsidP="005439CB">
      <w:pPr>
        <w:spacing w:before="240" w:after="0" w:line="360" w:lineRule="auto"/>
        <w:jc w:val="center"/>
        <w:rPr>
          <w:rFonts w:ascii="Arial" w:hAnsi="Arial" w:cs="Arial"/>
          <w:b/>
          <w:bCs/>
          <w:color w:val="000000"/>
        </w:rPr>
      </w:pPr>
    </w:p>
    <w:p w14:paraId="3A6DF292" w14:textId="77777777" w:rsidR="00D935B8" w:rsidRPr="001A60B2" w:rsidRDefault="00D935B8" w:rsidP="005439CB">
      <w:pPr>
        <w:spacing w:before="240" w:after="0" w:line="360" w:lineRule="auto"/>
        <w:jc w:val="center"/>
        <w:rPr>
          <w:rFonts w:ascii="Arial" w:hAnsi="Arial" w:cs="Arial"/>
          <w:b/>
          <w:bCs/>
          <w:color w:val="000000"/>
        </w:rPr>
      </w:pPr>
    </w:p>
    <w:p w14:paraId="26FF9046" w14:textId="77777777" w:rsidR="00D935B8" w:rsidRDefault="00D935B8" w:rsidP="005439CB">
      <w:pPr>
        <w:spacing w:before="240" w:after="0" w:line="360" w:lineRule="auto"/>
        <w:jc w:val="center"/>
        <w:rPr>
          <w:rFonts w:ascii="Arial" w:hAnsi="Arial" w:cs="Arial"/>
          <w:b/>
          <w:bCs/>
          <w:color w:val="000000"/>
        </w:rPr>
      </w:pPr>
    </w:p>
    <w:p w14:paraId="016241D6" w14:textId="77777777" w:rsidR="009F7302" w:rsidRDefault="009F7302" w:rsidP="005439CB">
      <w:pPr>
        <w:spacing w:before="240" w:after="0" w:line="360" w:lineRule="auto"/>
        <w:jc w:val="center"/>
        <w:rPr>
          <w:rFonts w:ascii="Arial" w:hAnsi="Arial" w:cs="Arial"/>
          <w:b/>
          <w:bCs/>
          <w:color w:val="000000"/>
        </w:rPr>
      </w:pPr>
    </w:p>
    <w:p w14:paraId="3E6853A3" w14:textId="77777777" w:rsidR="009F7302" w:rsidRDefault="009F7302" w:rsidP="005439CB">
      <w:pPr>
        <w:spacing w:before="240" w:after="0" w:line="360" w:lineRule="auto"/>
        <w:jc w:val="center"/>
        <w:rPr>
          <w:rFonts w:ascii="Arial" w:hAnsi="Arial" w:cs="Arial"/>
          <w:b/>
          <w:bCs/>
          <w:color w:val="000000"/>
        </w:rPr>
      </w:pPr>
    </w:p>
    <w:p w14:paraId="1F8B64D9" w14:textId="13B54B54" w:rsidR="00D935B8" w:rsidRPr="001A60B2" w:rsidRDefault="00D935B8" w:rsidP="005439CB">
      <w:pPr>
        <w:spacing w:before="240" w:after="0" w:line="360" w:lineRule="auto"/>
        <w:jc w:val="center"/>
        <w:rPr>
          <w:rFonts w:ascii="Arial" w:hAnsi="Arial" w:cs="Arial"/>
          <w:b/>
          <w:bCs/>
          <w:color w:val="000000"/>
        </w:rPr>
      </w:pPr>
      <w:r w:rsidRPr="001A60B2">
        <w:rPr>
          <w:rFonts w:ascii="Arial" w:hAnsi="Arial" w:cs="Arial"/>
          <w:b/>
          <w:bCs/>
          <w:color w:val="000000"/>
        </w:rPr>
        <w:t>Student: Rodica Cirlan (2123003)</w:t>
      </w:r>
    </w:p>
    <w:tbl>
      <w:tblPr>
        <w:tblpPr w:leftFromText="187" w:rightFromText="187" w:vertAnchor="page" w:horzAnchor="margin" w:tblpXSpec="center" w:tblpYSpec="bottom"/>
        <w:tblW w:w="4510" w:type="dxa"/>
        <w:tblLayout w:type="fixed"/>
        <w:tblCellMar>
          <w:left w:w="115" w:type="dxa"/>
          <w:right w:w="115" w:type="dxa"/>
        </w:tblCellMar>
        <w:tblLook w:val="0400" w:firstRow="0" w:lastRow="0" w:firstColumn="0" w:lastColumn="0" w:noHBand="0" w:noVBand="1"/>
      </w:tblPr>
      <w:tblGrid>
        <w:gridCol w:w="4510"/>
      </w:tblGrid>
      <w:tr w:rsidR="00D935B8" w:rsidRPr="001A60B2" w14:paraId="1BA967AE" w14:textId="77777777" w:rsidTr="00D935B8">
        <w:tc>
          <w:tcPr>
            <w:tcW w:w="4510" w:type="dxa"/>
          </w:tcPr>
          <w:p w14:paraId="57B6D22A" w14:textId="77777777" w:rsidR="00D935B8" w:rsidRPr="001A60B2" w:rsidRDefault="00D935B8" w:rsidP="005439CB">
            <w:pPr>
              <w:spacing w:before="240" w:after="0" w:line="360" w:lineRule="auto"/>
              <w:jc w:val="both"/>
              <w:rPr>
                <w:rFonts w:ascii="Arial" w:hAnsi="Arial" w:cs="Arial"/>
              </w:rPr>
            </w:pPr>
          </w:p>
        </w:tc>
      </w:tr>
    </w:tbl>
    <w:p w14:paraId="230C376B" w14:textId="6256C71E" w:rsidR="005E136A" w:rsidRPr="00CB3BF5" w:rsidRDefault="00F66DE2" w:rsidP="005439CB">
      <w:pPr>
        <w:pStyle w:val="Heading1"/>
        <w:spacing w:before="240"/>
        <w:jc w:val="both"/>
        <w:rPr>
          <w:b/>
          <w:color w:val="auto"/>
        </w:rPr>
      </w:pPr>
      <w:bookmarkStart w:id="0" w:name="_Toc182991736"/>
      <w:r w:rsidRPr="00CB3BF5">
        <w:rPr>
          <w:color w:val="auto"/>
        </w:rPr>
        <w:t>Abstract</w:t>
      </w:r>
      <w:bookmarkEnd w:id="0"/>
      <w:r w:rsidRPr="00CB3BF5">
        <w:rPr>
          <w:color w:val="auto"/>
        </w:rPr>
        <w:t xml:space="preserve"> </w:t>
      </w:r>
    </w:p>
    <w:p w14:paraId="5CDF39C3" w14:textId="77777777" w:rsidR="00465878" w:rsidRDefault="0009563F" w:rsidP="005439CB">
      <w:pPr>
        <w:spacing w:before="240" w:after="0" w:line="360" w:lineRule="auto"/>
        <w:jc w:val="both"/>
        <w:rPr>
          <w:rFonts w:ascii="Arial" w:hAnsi="Arial" w:cs="Arial"/>
        </w:rPr>
      </w:pPr>
      <w:r w:rsidRPr="001A60B2">
        <w:rPr>
          <w:rFonts w:ascii="Arial" w:hAnsi="Arial" w:cs="Arial"/>
        </w:rPr>
        <w:t xml:space="preserve">This dissertation examines the motivating factors for </w:t>
      </w:r>
      <w:r w:rsidR="008349C9" w:rsidRPr="001A60B2">
        <w:rPr>
          <w:rFonts w:ascii="Arial" w:hAnsi="Arial" w:cs="Arial"/>
        </w:rPr>
        <w:t>using</w:t>
      </w:r>
      <w:r w:rsidRPr="001A60B2">
        <w:rPr>
          <w:rFonts w:ascii="Arial" w:hAnsi="Arial" w:cs="Arial"/>
        </w:rPr>
        <w:t xml:space="preserve"> Artificial Intelligence (AI) in Managerial Accounting (MA) in the United Kingdom. As organisations progressively address the complex requirements of contemporary financial landscapes, AI technologies have become vital in improving operational efficiency and decision-making processes. </w:t>
      </w:r>
    </w:p>
    <w:p w14:paraId="07DBA2AB" w14:textId="77777777" w:rsidR="008D6CEC" w:rsidRDefault="008D6CEC" w:rsidP="005439CB">
      <w:pPr>
        <w:spacing w:before="240" w:after="0" w:line="360" w:lineRule="auto"/>
        <w:jc w:val="both"/>
        <w:rPr>
          <w:rFonts w:ascii="Arial" w:hAnsi="Arial" w:cs="Arial"/>
        </w:rPr>
      </w:pPr>
      <w:r w:rsidRPr="008D6CEC">
        <w:rPr>
          <w:rFonts w:ascii="Arial" w:hAnsi="Arial" w:cs="Arial"/>
        </w:rPr>
        <w:t xml:space="preserve">While the literature indicates the role and efficiency of AI in Accounting, there is very limited research on the motivation for using AI in MA in the UK market (Munoko, Brown-Liburd, and (Vasarhelyi, 2020), (Vărzaru, 2022). The literature on AI in the subject of MA is still in the process of development. It reveals a significant gap in the analysis of empirical research (Corazza and Zanin, 2020). </w:t>
      </w:r>
    </w:p>
    <w:p w14:paraId="287649B1" w14:textId="15B28347" w:rsidR="0009563F" w:rsidRDefault="0009563F" w:rsidP="005439CB">
      <w:pPr>
        <w:spacing w:before="240" w:after="0" w:line="360" w:lineRule="auto"/>
        <w:jc w:val="both"/>
        <w:rPr>
          <w:rFonts w:ascii="Arial" w:hAnsi="Arial" w:cs="Arial"/>
        </w:rPr>
      </w:pPr>
      <w:r w:rsidRPr="001A60B2">
        <w:rPr>
          <w:rFonts w:ascii="Arial" w:hAnsi="Arial" w:cs="Arial"/>
        </w:rPr>
        <w:t xml:space="preserve">The fundamental objective of this study is to investigate specific motivations for </w:t>
      </w:r>
      <w:r w:rsidR="008952FF">
        <w:rPr>
          <w:rFonts w:ascii="Arial" w:hAnsi="Arial" w:cs="Arial"/>
        </w:rPr>
        <w:t xml:space="preserve">AI </w:t>
      </w:r>
      <w:r w:rsidRPr="001A60B2">
        <w:rPr>
          <w:rFonts w:ascii="Arial" w:hAnsi="Arial" w:cs="Arial"/>
        </w:rPr>
        <w:t xml:space="preserve">deployment in </w:t>
      </w:r>
      <w:r w:rsidR="00C84613">
        <w:rPr>
          <w:rFonts w:ascii="Arial" w:hAnsi="Arial" w:cs="Arial"/>
        </w:rPr>
        <w:t>M</w:t>
      </w:r>
      <w:r w:rsidRPr="001A60B2">
        <w:rPr>
          <w:rFonts w:ascii="Arial" w:hAnsi="Arial" w:cs="Arial"/>
        </w:rPr>
        <w:t xml:space="preserve">anagement </w:t>
      </w:r>
      <w:r w:rsidR="00C84613">
        <w:rPr>
          <w:rFonts w:ascii="Arial" w:hAnsi="Arial" w:cs="Arial"/>
        </w:rPr>
        <w:t>A</w:t>
      </w:r>
      <w:r w:rsidRPr="001A60B2">
        <w:rPr>
          <w:rFonts w:ascii="Arial" w:hAnsi="Arial" w:cs="Arial"/>
        </w:rPr>
        <w:t xml:space="preserve">ccounting and assess its efficacy for organisations that use </w:t>
      </w:r>
      <w:r w:rsidR="00756364">
        <w:rPr>
          <w:rFonts w:ascii="Arial" w:hAnsi="Arial" w:cs="Arial"/>
        </w:rPr>
        <w:t>it.</w:t>
      </w:r>
      <w:r w:rsidR="00C2399D" w:rsidRPr="00C2399D">
        <w:t xml:space="preserve"> </w:t>
      </w:r>
      <w:r w:rsidR="00C2399D" w:rsidRPr="00C2399D">
        <w:rPr>
          <w:rFonts w:ascii="Arial" w:hAnsi="Arial" w:cs="Arial"/>
        </w:rPr>
        <w:t xml:space="preserve">There are numerous benefits to integrating AI with MA.  However, Almulla et al (2024) state that it is crucial to carefully evaluate the substantial constraints associated with this integration.  </w:t>
      </w:r>
    </w:p>
    <w:p w14:paraId="2E475C4F" w14:textId="409B637C" w:rsidR="00F434F0" w:rsidRPr="001A60B2" w:rsidRDefault="00F21658" w:rsidP="005439CB">
      <w:pPr>
        <w:spacing w:before="240" w:after="0" w:line="360" w:lineRule="auto"/>
        <w:jc w:val="both"/>
        <w:rPr>
          <w:rFonts w:ascii="Arial" w:hAnsi="Arial" w:cs="Arial"/>
        </w:rPr>
      </w:pPr>
      <w:r w:rsidRPr="00F21658">
        <w:rPr>
          <w:rFonts w:ascii="Arial" w:hAnsi="Arial" w:cs="Arial"/>
        </w:rPr>
        <w:t>The integration of interpretivism, a deductive methodology, and a mixed-methods approach offers a comprehensive examination the motivations behind AI adoption in MA.</w:t>
      </w:r>
      <w:r>
        <w:rPr>
          <w:rFonts w:ascii="Arial" w:hAnsi="Arial" w:cs="Arial"/>
        </w:rPr>
        <w:t xml:space="preserve"> </w:t>
      </w:r>
      <w:r w:rsidR="0089636B" w:rsidRPr="0089636B">
        <w:rPr>
          <w:rFonts w:ascii="Arial" w:hAnsi="Arial" w:cs="Arial"/>
        </w:rPr>
        <w:t xml:space="preserve">Qualitative data gathered through document analysis </w:t>
      </w:r>
      <w:r w:rsidR="00933CA5">
        <w:rPr>
          <w:rFonts w:ascii="Arial" w:hAnsi="Arial" w:cs="Arial"/>
        </w:rPr>
        <w:t>was</w:t>
      </w:r>
      <w:r w:rsidR="0089636B" w:rsidRPr="0089636B">
        <w:rPr>
          <w:rFonts w:ascii="Arial" w:hAnsi="Arial" w:cs="Arial"/>
        </w:rPr>
        <w:t xml:space="preserve"> examined using a simple statistical analysis. </w:t>
      </w:r>
      <w:r w:rsidR="004A1819">
        <w:rPr>
          <w:rFonts w:ascii="Arial" w:hAnsi="Arial" w:cs="Arial"/>
        </w:rPr>
        <w:t>B</w:t>
      </w:r>
      <w:r w:rsidR="004A1819" w:rsidRPr="002C2304">
        <w:rPr>
          <w:rFonts w:ascii="Arial" w:hAnsi="Arial" w:cs="Arial"/>
        </w:rPr>
        <w:t>asic methods of statistical analysis were employed including frequency counts and percentages to analyse the</w:t>
      </w:r>
      <w:r w:rsidR="004A1819">
        <w:rPr>
          <w:rFonts w:ascii="Arial" w:hAnsi="Arial" w:cs="Arial"/>
        </w:rPr>
        <w:t xml:space="preserve"> secondary</w:t>
      </w:r>
      <w:r w:rsidR="004A1819" w:rsidRPr="002C2304">
        <w:rPr>
          <w:rFonts w:ascii="Arial" w:hAnsi="Arial" w:cs="Arial"/>
        </w:rPr>
        <w:t xml:space="preserve"> data gathered from articles, academic papers, and companies' websites</w:t>
      </w:r>
      <w:r w:rsidR="004A1819">
        <w:rPr>
          <w:rFonts w:ascii="Arial" w:hAnsi="Arial" w:cs="Arial"/>
        </w:rPr>
        <w:t>.</w:t>
      </w:r>
      <w:r w:rsidR="004A1819" w:rsidRPr="0089636B">
        <w:rPr>
          <w:rFonts w:ascii="Arial" w:hAnsi="Arial" w:cs="Arial"/>
        </w:rPr>
        <w:t xml:space="preserve"> </w:t>
      </w:r>
      <w:r w:rsidR="0089636B" w:rsidRPr="0089636B">
        <w:rPr>
          <w:rFonts w:ascii="Arial" w:hAnsi="Arial" w:cs="Arial"/>
        </w:rPr>
        <w:t>This method facilitate</w:t>
      </w:r>
      <w:r w:rsidR="00933CA5">
        <w:rPr>
          <w:rFonts w:ascii="Arial" w:hAnsi="Arial" w:cs="Arial"/>
        </w:rPr>
        <w:t>d</w:t>
      </w:r>
      <w:r w:rsidR="0089636B" w:rsidRPr="0089636B">
        <w:rPr>
          <w:rFonts w:ascii="Arial" w:hAnsi="Arial" w:cs="Arial"/>
        </w:rPr>
        <w:t xml:space="preserve"> the recognition of recurring themes and insights regarding the motivations for integrating AI in </w:t>
      </w:r>
      <w:r w:rsidR="004A1819">
        <w:rPr>
          <w:rFonts w:ascii="Arial" w:hAnsi="Arial" w:cs="Arial"/>
        </w:rPr>
        <w:t>MA</w:t>
      </w:r>
      <w:r w:rsidR="005439CB">
        <w:rPr>
          <w:rFonts w:ascii="Arial" w:hAnsi="Arial" w:cs="Arial"/>
        </w:rPr>
        <w:t>.</w:t>
      </w:r>
    </w:p>
    <w:p w14:paraId="6065BFB4" w14:textId="77777777" w:rsidR="001617BE" w:rsidRDefault="001617BE" w:rsidP="005439CB">
      <w:pPr>
        <w:spacing w:before="240" w:after="0" w:line="360" w:lineRule="auto"/>
        <w:jc w:val="both"/>
        <w:rPr>
          <w:rFonts w:ascii="Arial" w:hAnsi="Arial" w:cs="Arial"/>
        </w:rPr>
      </w:pPr>
      <w:r w:rsidRPr="001617BE">
        <w:rPr>
          <w:rFonts w:ascii="Arial" w:hAnsi="Arial" w:cs="Arial"/>
        </w:rPr>
        <w:t xml:space="preserve">The research indicates that enhanced decision-making (88%) and accuracy (80%) are the predominant motivations identified in the selected publications. These criteria suggest that businesses are attracted to AI for its capacity to improve operational efficiency in processing information and give time for strategic insight. Automation (76%), productivity (68%), and speed (64%) are also of paramount importance, indicating a demand for dependable data processing and increased output in the Management Accounting sector. </w:t>
      </w:r>
    </w:p>
    <w:p w14:paraId="5C0ED9AB" w14:textId="7EB88431" w:rsidR="0009563F" w:rsidRPr="001A60B2" w:rsidRDefault="0009563F" w:rsidP="005439CB">
      <w:pPr>
        <w:spacing w:before="240" w:after="0" w:line="360" w:lineRule="auto"/>
        <w:jc w:val="both"/>
        <w:rPr>
          <w:rFonts w:ascii="Arial" w:hAnsi="Arial" w:cs="Arial"/>
        </w:rPr>
      </w:pPr>
      <w:r w:rsidRPr="001A60B2">
        <w:rPr>
          <w:rFonts w:ascii="Arial" w:hAnsi="Arial" w:cs="Arial"/>
        </w:rPr>
        <w:t xml:space="preserve">The paper outlines barriers, including privacy concerns and uncertainties over AI deployment, </w:t>
      </w:r>
      <w:r w:rsidR="005439CB">
        <w:rPr>
          <w:rFonts w:ascii="Arial" w:hAnsi="Arial" w:cs="Arial"/>
        </w:rPr>
        <w:t>requiring</w:t>
      </w:r>
      <w:r w:rsidRPr="001A60B2">
        <w:rPr>
          <w:rFonts w:ascii="Arial" w:hAnsi="Arial" w:cs="Arial"/>
        </w:rPr>
        <w:t xml:space="preserve"> robust data governance systems and effective training for management accounting professionals.</w:t>
      </w:r>
    </w:p>
    <w:p w14:paraId="2757CF86" w14:textId="1BB3103E" w:rsidR="00196EFB" w:rsidRPr="001A60B2" w:rsidRDefault="0009563F" w:rsidP="005439CB">
      <w:pPr>
        <w:spacing w:before="240" w:after="0" w:line="360" w:lineRule="auto"/>
        <w:jc w:val="both"/>
        <w:rPr>
          <w:rFonts w:ascii="Arial" w:hAnsi="Arial" w:cs="Arial"/>
        </w:rPr>
      </w:pPr>
      <w:r w:rsidRPr="001A60B2">
        <w:rPr>
          <w:rFonts w:ascii="Arial" w:hAnsi="Arial" w:cs="Arial"/>
        </w:rPr>
        <w:t xml:space="preserve">As AI advances, understanding </w:t>
      </w:r>
      <w:r w:rsidR="00E77513">
        <w:rPr>
          <w:rFonts w:ascii="Arial" w:hAnsi="Arial" w:cs="Arial"/>
        </w:rPr>
        <w:t xml:space="preserve">the </w:t>
      </w:r>
      <w:r w:rsidR="006D69B8">
        <w:rPr>
          <w:rFonts w:ascii="Arial" w:hAnsi="Arial" w:cs="Arial"/>
        </w:rPr>
        <w:t>motives</w:t>
      </w:r>
      <w:r w:rsidRPr="001A60B2">
        <w:rPr>
          <w:rFonts w:ascii="Arial" w:hAnsi="Arial" w:cs="Arial"/>
        </w:rPr>
        <w:t xml:space="preserve"> and issues</w:t>
      </w:r>
      <w:r w:rsidR="00E77513">
        <w:rPr>
          <w:rFonts w:ascii="Arial" w:hAnsi="Arial" w:cs="Arial"/>
        </w:rPr>
        <w:t xml:space="preserve"> </w:t>
      </w:r>
      <w:r w:rsidRPr="001A60B2">
        <w:rPr>
          <w:rFonts w:ascii="Arial" w:hAnsi="Arial" w:cs="Arial"/>
        </w:rPr>
        <w:t xml:space="preserve">will be essential for maximising its immense potential in </w:t>
      </w:r>
      <w:r w:rsidR="00E77513">
        <w:rPr>
          <w:rFonts w:ascii="Arial" w:hAnsi="Arial" w:cs="Arial"/>
        </w:rPr>
        <w:t>MA</w:t>
      </w:r>
      <w:r w:rsidR="0021656A">
        <w:rPr>
          <w:rFonts w:ascii="Arial" w:hAnsi="Arial" w:cs="Arial"/>
        </w:rPr>
        <w:t>.</w:t>
      </w:r>
    </w:p>
    <w:sdt>
      <w:sdtPr>
        <w:rPr>
          <w:rFonts w:ascii="Aptos" w:eastAsia="Aptos" w:hAnsi="Aptos" w:cs="Aptos"/>
          <w:color w:val="auto"/>
          <w:sz w:val="22"/>
          <w:szCs w:val="22"/>
          <w:lang w:val="en-GB" w:eastAsia="en-GB"/>
        </w:rPr>
        <w:id w:val="-1838914719"/>
        <w:docPartObj>
          <w:docPartGallery w:val="Table of Contents"/>
          <w:docPartUnique/>
        </w:docPartObj>
      </w:sdtPr>
      <w:sdtEndPr>
        <w:rPr>
          <w:b/>
          <w:bCs/>
          <w:noProof/>
        </w:rPr>
      </w:sdtEndPr>
      <w:sdtContent>
        <w:p w14:paraId="7718C15B" w14:textId="1247025E" w:rsidR="00E71C89" w:rsidRPr="00CB3BF5" w:rsidRDefault="00E71C89" w:rsidP="005439CB">
          <w:pPr>
            <w:pStyle w:val="TOCHeading"/>
            <w:jc w:val="both"/>
            <w:rPr>
              <w:color w:val="000000" w:themeColor="text1"/>
            </w:rPr>
          </w:pPr>
          <w:r w:rsidRPr="00CB3BF5">
            <w:rPr>
              <w:color w:val="000000" w:themeColor="text1"/>
            </w:rPr>
            <w:t>Contents</w:t>
          </w:r>
        </w:p>
        <w:p w14:paraId="49BC849E" w14:textId="6EA76F42" w:rsidR="00E6705A" w:rsidRDefault="00E71C89">
          <w:pPr>
            <w:pStyle w:val="TOC1"/>
            <w:tabs>
              <w:tab w:val="right" w:leader="dot" w:pos="9016"/>
            </w:tabs>
            <w:rPr>
              <w:rFonts w:asciiTheme="minorHAnsi" w:eastAsiaTheme="minorEastAsia" w:hAnsiTheme="minorHAnsi" w:cstheme="minorBidi"/>
              <w:noProof/>
              <w:kern w:val="2"/>
              <w14:ligatures w14:val="standardContextual"/>
            </w:rPr>
          </w:pPr>
          <w:r w:rsidRPr="0021656A">
            <w:rPr>
              <w:rFonts w:ascii="Arial" w:hAnsi="Arial" w:cs="Arial"/>
            </w:rPr>
            <w:fldChar w:fldCharType="begin"/>
          </w:r>
          <w:r w:rsidRPr="0021656A">
            <w:rPr>
              <w:rFonts w:ascii="Arial" w:hAnsi="Arial" w:cs="Arial"/>
            </w:rPr>
            <w:instrText xml:space="preserve"> TOC \o "1-3" \h \z \u </w:instrText>
          </w:r>
          <w:r w:rsidRPr="0021656A">
            <w:rPr>
              <w:rFonts w:ascii="Arial" w:hAnsi="Arial" w:cs="Arial"/>
            </w:rPr>
            <w:fldChar w:fldCharType="separate"/>
          </w:r>
          <w:hyperlink w:anchor="_Toc182991736" w:history="1">
            <w:r w:rsidR="00E6705A" w:rsidRPr="00120E94">
              <w:rPr>
                <w:rStyle w:val="Hyperlink"/>
                <w:noProof/>
              </w:rPr>
              <w:t>Abstract</w:t>
            </w:r>
            <w:r w:rsidR="00E6705A">
              <w:rPr>
                <w:noProof/>
                <w:webHidden/>
              </w:rPr>
              <w:tab/>
            </w:r>
            <w:r w:rsidR="00E6705A">
              <w:rPr>
                <w:noProof/>
                <w:webHidden/>
              </w:rPr>
              <w:fldChar w:fldCharType="begin"/>
            </w:r>
            <w:r w:rsidR="00E6705A">
              <w:rPr>
                <w:noProof/>
                <w:webHidden/>
              </w:rPr>
              <w:instrText xml:space="preserve"> PAGEREF _Toc182991736 \h </w:instrText>
            </w:r>
            <w:r w:rsidR="00E6705A">
              <w:rPr>
                <w:noProof/>
                <w:webHidden/>
              </w:rPr>
            </w:r>
            <w:r w:rsidR="00E6705A">
              <w:rPr>
                <w:noProof/>
                <w:webHidden/>
              </w:rPr>
              <w:fldChar w:fldCharType="separate"/>
            </w:r>
            <w:r w:rsidR="00E6705A">
              <w:rPr>
                <w:noProof/>
                <w:webHidden/>
              </w:rPr>
              <w:t>1</w:t>
            </w:r>
            <w:r w:rsidR="00E6705A">
              <w:rPr>
                <w:noProof/>
                <w:webHidden/>
              </w:rPr>
              <w:fldChar w:fldCharType="end"/>
            </w:r>
          </w:hyperlink>
        </w:p>
        <w:p w14:paraId="603884E7" w14:textId="49D271A8" w:rsidR="00E6705A" w:rsidRDefault="00E6705A">
          <w:pPr>
            <w:pStyle w:val="TOC1"/>
            <w:tabs>
              <w:tab w:val="right" w:leader="dot" w:pos="9016"/>
            </w:tabs>
            <w:rPr>
              <w:rFonts w:asciiTheme="minorHAnsi" w:eastAsiaTheme="minorEastAsia" w:hAnsiTheme="minorHAnsi" w:cstheme="minorBidi"/>
              <w:noProof/>
              <w:kern w:val="2"/>
              <w14:ligatures w14:val="standardContextual"/>
            </w:rPr>
          </w:pPr>
          <w:hyperlink w:anchor="_Toc182991737" w:history="1">
            <w:r w:rsidRPr="00120E94">
              <w:rPr>
                <w:rStyle w:val="Hyperlink"/>
                <w:noProof/>
              </w:rPr>
              <w:t>1. Introduction</w:t>
            </w:r>
            <w:r>
              <w:rPr>
                <w:noProof/>
                <w:webHidden/>
              </w:rPr>
              <w:tab/>
            </w:r>
            <w:r>
              <w:rPr>
                <w:noProof/>
                <w:webHidden/>
              </w:rPr>
              <w:fldChar w:fldCharType="begin"/>
            </w:r>
            <w:r>
              <w:rPr>
                <w:noProof/>
                <w:webHidden/>
              </w:rPr>
              <w:instrText xml:space="preserve"> PAGEREF _Toc182991737 \h </w:instrText>
            </w:r>
            <w:r>
              <w:rPr>
                <w:noProof/>
                <w:webHidden/>
              </w:rPr>
            </w:r>
            <w:r>
              <w:rPr>
                <w:noProof/>
                <w:webHidden/>
              </w:rPr>
              <w:fldChar w:fldCharType="separate"/>
            </w:r>
            <w:r>
              <w:rPr>
                <w:noProof/>
                <w:webHidden/>
              </w:rPr>
              <w:t>3</w:t>
            </w:r>
            <w:r>
              <w:rPr>
                <w:noProof/>
                <w:webHidden/>
              </w:rPr>
              <w:fldChar w:fldCharType="end"/>
            </w:r>
          </w:hyperlink>
        </w:p>
        <w:p w14:paraId="734F7425" w14:textId="76C5788C"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38" w:history="1">
            <w:r w:rsidRPr="00120E94">
              <w:rPr>
                <w:rStyle w:val="Hyperlink"/>
                <w:noProof/>
              </w:rPr>
              <w:t>1.1 Introduction</w:t>
            </w:r>
            <w:r>
              <w:rPr>
                <w:noProof/>
                <w:webHidden/>
              </w:rPr>
              <w:tab/>
            </w:r>
            <w:r>
              <w:rPr>
                <w:noProof/>
                <w:webHidden/>
              </w:rPr>
              <w:fldChar w:fldCharType="begin"/>
            </w:r>
            <w:r>
              <w:rPr>
                <w:noProof/>
                <w:webHidden/>
              </w:rPr>
              <w:instrText xml:space="preserve"> PAGEREF _Toc182991738 \h </w:instrText>
            </w:r>
            <w:r>
              <w:rPr>
                <w:noProof/>
                <w:webHidden/>
              </w:rPr>
            </w:r>
            <w:r>
              <w:rPr>
                <w:noProof/>
                <w:webHidden/>
              </w:rPr>
              <w:fldChar w:fldCharType="separate"/>
            </w:r>
            <w:r>
              <w:rPr>
                <w:noProof/>
                <w:webHidden/>
              </w:rPr>
              <w:t>3</w:t>
            </w:r>
            <w:r>
              <w:rPr>
                <w:noProof/>
                <w:webHidden/>
              </w:rPr>
              <w:fldChar w:fldCharType="end"/>
            </w:r>
          </w:hyperlink>
        </w:p>
        <w:p w14:paraId="4A27B4AA" w14:textId="09A8701B"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39" w:history="1">
            <w:r w:rsidRPr="00120E94">
              <w:rPr>
                <w:rStyle w:val="Hyperlink"/>
                <w:noProof/>
              </w:rPr>
              <w:t>1.2 Background</w:t>
            </w:r>
            <w:r>
              <w:rPr>
                <w:noProof/>
                <w:webHidden/>
              </w:rPr>
              <w:tab/>
            </w:r>
            <w:r>
              <w:rPr>
                <w:noProof/>
                <w:webHidden/>
              </w:rPr>
              <w:fldChar w:fldCharType="begin"/>
            </w:r>
            <w:r>
              <w:rPr>
                <w:noProof/>
                <w:webHidden/>
              </w:rPr>
              <w:instrText xml:space="preserve"> PAGEREF _Toc182991739 \h </w:instrText>
            </w:r>
            <w:r>
              <w:rPr>
                <w:noProof/>
                <w:webHidden/>
              </w:rPr>
            </w:r>
            <w:r>
              <w:rPr>
                <w:noProof/>
                <w:webHidden/>
              </w:rPr>
              <w:fldChar w:fldCharType="separate"/>
            </w:r>
            <w:r>
              <w:rPr>
                <w:noProof/>
                <w:webHidden/>
              </w:rPr>
              <w:t>3</w:t>
            </w:r>
            <w:r>
              <w:rPr>
                <w:noProof/>
                <w:webHidden/>
              </w:rPr>
              <w:fldChar w:fldCharType="end"/>
            </w:r>
          </w:hyperlink>
        </w:p>
        <w:p w14:paraId="704AB618" w14:textId="74B280C6"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40" w:history="1">
            <w:r w:rsidRPr="00120E94">
              <w:rPr>
                <w:rStyle w:val="Hyperlink"/>
                <w:noProof/>
              </w:rPr>
              <w:t>1.3 Problem Statement</w:t>
            </w:r>
            <w:r>
              <w:rPr>
                <w:noProof/>
                <w:webHidden/>
              </w:rPr>
              <w:tab/>
            </w:r>
            <w:r>
              <w:rPr>
                <w:noProof/>
                <w:webHidden/>
              </w:rPr>
              <w:fldChar w:fldCharType="begin"/>
            </w:r>
            <w:r>
              <w:rPr>
                <w:noProof/>
                <w:webHidden/>
              </w:rPr>
              <w:instrText xml:space="preserve"> PAGEREF _Toc182991740 \h </w:instrText>
            </w:r>
            <w:r>
              <w:rPr>
                <w:noProof/>
                <w:webHidden/>
              </w:rPr>
            </w:r>
            <w:r>
              <w:rPr>
                <w:noProof/>
                <w:webHidden/>
              </w:rPr>
              <w:fldChar w:fldCharType="separate"/>
            </w:r>
            <w:r>
              <w:rPr>
                <w:noProof/>
                <w:webHidden/>
              </w:rPr>
              <w:t>4</w:t>
            </w:r>
            <w:r>
              <w:rPr>
                <w:noProof/>
                <w:webHidden/>
              </w:rPr>
              <w:fldChar w:fldCharType="end"/>
            </w:r>
          </w:hyperlink>
        </w:p>
        <w:p w14:paraId="7D38BCD6" w14:textId="2D84E94F" w:rsidR="00E6705A" w:rsidRDefault="00E6705A">
          <w:pPr>
            <w:pStyle w:val="TOC2"/>
            <w:tabs>
              <w:tab w:val="left" w:pos="880"/>
              <w:tab w:val="right" w:leader="dot" w:pos="9016"/>
            </w:tabs>
            <w:rPr>
              <w:rFonts w:asciiTheme="minorHAnsi" w:eastAsiaTheme="minorEastAsia" w:hAnsiTheme="minorHAnsi" w:cstheme="minorBidi"/>
              <w:noProof/>
              <w:kern w:val="2"/>
              <w14:ligatures w14:val="standardContextual"/>
            </w:rPr>
          </w:pPr>
          <w:hyperlink w:anchor="_Toc182991741" w:history="1">
            <w:r w:rsidRPr="00120E94">
              <w:rPr>
                <w:rStyle w:val="Hyperlink"/>
                <w:noProof/>
              </w:rPr>
              <w:t>1.4</w:t>
            </w:r>
            <w:r>
              <w:rPr>
                <w:rFonts w:asciiTheme="minorHAnsi" w:eastAsiaTheme="minorEastAsia" w:hAnsiTheme="minorHAnsi" w:cstheme="minorBidi"/>
                <w:noProof/>
                <w:kern w:val="2"/>
                <w14:ligatures w14:val="standardContextual"/>
              </w:rPr>
              <w:tab/>
            </w:r>
            <w:r w:rsidRPr="00120E94">
              <w:rPr>
                <w:rStyle w:val="Hyperlink"/>
                <w:noProof/>
              </w:rPr>
              <w:t>Research Aims, Objectives and Questions</w:t>
            </w:r>
            <w:r>
              <w:rPr>
                <w:noProof/>
                <w:webHidden/>
              </w:rPr>
              <w:tab/>
            </w:r>
            <w:r>
              <w:rPr>
                <w:noProof/>
                <w:webHidden/>
              </w:rPr>
              <w:fldChar w:fldCharType="begin"/>
            </w:r>
            <w:r>
              <w:rPr>
                <w:noProof/>
                <w:webHidden/>
              </w:rPr>
              <w:instrText xml:space="preserve"> PAGEREF _Toc182991741 \h </w:instrText>
            </w:r>
            <w:r>
              <w:rPr>
                <w:noProof/>
                <w:webHidden/>
              </w:rPr>
            </w:r>
            <w:r>
              <w:rPr>
                <w:noProof/>
                <w:webHidden/>
              </w:rPr>
              <w:fldChar w:fldCharType="separate"/>
            </w:r>
            <w:r>
              <w:rPr>
                <w:noProof/>
                <w:webHidden/>
              </w:rPr>
              <w:t>4</w:t>
            </w:r>
            <w:r>
              <w:rPr>
                <w:noProof/>
                <w:webHidden/>
              </w:rPr>
              <w:fldChar w:fldCharType="end"/>
            </w:r>
          </w:hyperlink>
        </w:p>
        <w:p w14:paraId="04B16358" w14:textId="4378B148" w:rsidR="00E6705A" w:rsidRDefault="00E6705A">
          <w:pPr>
            <w:pStyle w:val="TOC2"/>
            <w:tabs>
              <w:tab w:val="left" w:pos="880"/>
              <w:tab w:val="right" w:leader="dot" w:pos="9016"/>
            </w:tabs>
            <w:rPr>
              <w:rFonts w:asciiTheme="minorHAnsi" w:eastAsiaTheme="minorEastAsia" w:hAnsiTheme="minorHAnsi" w:cstheme="minorBidi"/>
              <w:noProof/>
              <w:kern w:val="2"/>
              <w14:ligatures w14:val="standardContextual"/>
            </w:rPr>
          </w:pPr>
          <w:hyperlink w:anchor="_Toc182991742" w:history="1">
            <w:r w:rsidRPr="00120E94">
              <w:rPr>
                <w:rStyle w:val="Hyperlink"/>
                <w:noProof/>
              </w:rPr>
              <w:t>1.5</w:t>
            </w:r>
            <w:r>
              <w:rPr>
                <w:rFonts w:asciiTheme="minorHAnsi" w:eastAsiaTheme="minorEastAsia" w:hAnsiTheme="minorHAnsi" w:cstheme="minorBidi"/>
                <w:noProof/>
                <w:kern w:val="2"/>
                <w14:ligatures w14:val="standardContextual"/>
              </w:rPr>
              <w:tab/>
            </w:r>
            <w:r w:rsidRPr="00120E94">
              <w:rPr>
                <w:rStyle w:val="Hyperlink"/>
                <w:noProof/>
              </w:rPr>
              <w:t xml:space="preserve">Significance of the </w:t>
            </w:r>
            <w:r w:rsidR="008A372B">
              <w:rPr>
                <w:rStyle w:val="Hyperlink"/>
                <w:noProof/>
              </w:rPr>
              <w:t>S</w:t>
            </w:r>
            <w:r w:rsidRPr="00120E94">
              <w:rPr>
                <w:rStyle w:val="Hyperlink"/>
                <w:noProof/>
              </w:rPr>
              <w:t>tudy</w:t>
            </w:r>
            <w:r>
              <w:rPr>
                <w:noProof/>
                <w:webHidden/>
              </w:rPr>
              <w:tab/>
            </w:r>
            <w:r>
              <w:rPr>
                <w:noProof/>
                <w:webHidden/>
              </w:rPr>
              <w:fldChar w:fldCharType="begin"/>
            </w:r>
            <w:r>
              <w:rPr>
                <w:noProof/>
                <w:webHidden/>
              </w:rPr>
              <w:instrText xml:space="preserve"> PAGEREF _Toc182991742 \h </w:instrText>
            </w:r>
            <w:r>
              <w:rPr>
                <w:noProof/>
                <w:webHidden/>
              </w:rPr>
            </w:r>
            <w:r>
              <w:rPr>
                <w:noProof/>
                <w:webHidden/>
              </w:rPr>
              <w:fldChar w:fldCharType="separate"/>
            </w:r>
            <w:r>
              <w:rPr>
                <w:noProof/>
                <w:webHidden/>
              </w:rPr>
              <w:t>5</w:t>
            </w:r>
            <w:r>
              <w:rPr>
                <w:noProof/>
                <w:webHidden/>
              </w:rPr>
              <w:fldChar w:fldCharType="end"/>
            </w:r>
          </w:hyperlink>
        </w:p>
        <w:p w14:paraId="243CD55A" w14:textId="52315DF7"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43" w:history="1">
            <w:r w:rsidRPr="00120E94">
              <w:rPr>
                <w:rStyle w:val="Hyperlink"/>
                <w:noProof/>
              </w:rPr>
              <w:t>1.6 Limitations</w:t>
            </w:r>
            <w:r>
              <w:rPr>
                <w:noProof/>
                <w:webHidden/>
              </w:rPr>
              <w:tab/>
            </w:r>
            <w:r>
              <w:rPr>
                <w:noProof/>
                <w:webHidden/>
              </w:rPr>
              <w:fldChar w:fldCharType="begin"/>
            </w:r>
            <w:r>
              <w:rPr>
                <w:noProof/>
                <w:webHidden/>
              </w:rPr>
              <w:instrText xml:space="preserve"> PAGEREF _Toc182991743 \h </w:instrText>
            </w:r>
            <w:r>
              <w:rPr>
                <w:noProof/>
                <w:webHidden/>
              </w:rPr>
            </w:r>
            <w:r>
              <w:rPr>
                <w:noProof/>
                <w:webHidden/>
              </w:rPr>
              <w:fldChar w:fldCharType="separate"/>
            </w:r>
            <w:r>
              <w:rPr>
                <w:noProof/>
                <w:webHidden/>
              </w:rPr>
              <w:t>5</w:t>
            </w:r>
            <w:r>
              <w:rPr>
                <w:noProof/>
                <w:webHidden/>
              </w:rPr>
              <w:fldChar w:fldCharType="end"/>
            </w:r>
          </w:hyperlink>
        </w:p>
        <w:p w14:paraId="4CD1A1E1" w14:textId="76CCE1C7"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44" w:history="1">
            <w:r w:rsidRPr="00120E94">
              <w:rPr>
                <w:rStyle w:val="Hyperlink"/>
                <w:noProof/>
              </w:rPr>
              <w:t>1.7 The Structure of the Dissertation</w:t>
            </w:r>
            <w:r>
              <w:rPr>
                <w:noProof/>
                <w:webHidden/>
              </w:rPr>
              <w:tab/>
            </w:r>
            <w:r>
              <w:rPr>
                <w:noProof/>
                <w:webHidden/>
              </w:rPr>
              <w:fldChar w:fldCharType="begin"/>
            </w:r>
            <w:r>
              <w:rPr>
                <w:noProof/>
                <w:webHidden/>
              </w:rPr>
              <w:instrText xml:space="preserve"> PAGEREF _Toc182991744 \h </w:instrText>
            </w:r>
            <w:r>
              <w:rPr>
                <w:noProof/>
                <w:webHidden/>
              </w:rPr>
            </w:r>
            <w:r>
              <w:rPr>
                <w:noProof/>
                <w:webHidden/>
              </w:rPr>
              <w:fldChar w:fldCharType="separate"/>
            </w:r>
            <w:r>
              <w:rPr>
                <w:noProof/>
                <w:webHidden/>
              </w:rPr>
              <w:t>6</w:t>
            </w:r>
            <w:r>
              <w:rPr>
                <w:noProof/>
                <w:webHidden/>
              </w:rPr>
              <w:fldChar w:fldCharType="end"/>
            </w:r>
          </w:hyperlink>
        </w:p>
        <w:p w14:paraId="213C19D2" w14:textId="268CF8BD" w:rsidR="00E6705A" w:rsidRDefault="00E6705A">
          <w:pPr>
            <w:pStyle w:val="TOC1"/>
            <w:tabs>
              <w:tab w:val="right" w:leader="dot" w:pos="9016"/>
            </w:tabs>
            <w:rPr>
              <w:rFonts w:asciiTheme="minorHAnsi" w:eastAsiaTheme="minorEastAsia" w:hAnsiTheme="minorHAnsi" w:cstheme="minorBidi"/>
              <w:noProof/>
              <w:kern w:val="2"/>
              <w14:ligatures w14:val="standardContextual"/>
            </w:rPr>
          </w:pPr>
          <w:hyperlink w:anchor="_Toc182991745" w:history="1">
            <w:r w:rsidRPr="00120E94">
              <w:rPr>
                <w:rStyle w:val="Hyperlink"/>
                <w:noProof/>
              </w:rPr>
              <w:t>2. Literature Review</w:t>
            </w:r>
            <w:r>
              <w:rPr>
                <w:noProof/>
                <w:webHidden/>
              </w:rPr>
              <w:tab/>
            </w:r>
            <w:r>
              <w:rPr>
                <w:noProof/>
                <w:webHidden/>
              </w:rPr>
              <w:fldChar w:fldCharType="begin"/>
            </w:r>
            <w:r>
              <w:rPr>
                <w:noProof/>
                <w:webHidden/>
              </w:rPr>
              <w:instrText xml:space="preserve"> PAGEREF _Toc182991745 \h </w:instrText>
            </w:r>
            <w:r>
              <w:rPr>
                <w:noProof/>
                <w:webHidden/>
              </w:rPr>
            </w:r>
            <w:r>
              <w:rPr>
                <w:noProof/>
                <w:webHidden/>
              </w:rPr>
              <w:fldChar w:fldCharType="separate"/>
            </w:r>
            <w:r>
              <w:rPr>
                <w:noProof/>
                <w:webHidden/>
              </w:rPr>
              <w:t>6</w:t>
            </w:r>
            <w:r>
              <w:rPr>
                <w:noProof/>
                <w:webHidden/>
              </w:rPr>
              <w:fldChar w:fldCharType="end"/>
            </w:r>
          </w:hyperlink>
        </w:p>
        <w:p w14:paraId="19B7420B" w14:textId="2ECE57BE" w:rsidR="00E6705A" w:rsidRDefault="00E6705A">
          <w:pPr>
            <w:pStyle w:val="TOC1"/>
            <w:tabs>
              <w:tab w:val="right" w:leader="dot" w:pos="9016"/>
            </w:tabs>
            <w:rPr>
              <w:rFonts w:asciiTheme="minorHAnsi" w:eastAsiaTheme="minorEastAsia" w:hAnsiTheme="minorHAnsi" w:cstheme="minorBidi"/>
              <w:noProof/>
              <w:kern w:val="2"/>
              <w14:ligatures w14:val="standardContextual"/>
            </w:rPr>
          </w:pPr>
          <w:hyperlink w:anchor="_Toc182991746" w:history="1">
            <w:r w:rsidRPr="00120E94">
              <w:rPr>
                <w:rStyle w:val="Hyperlink"/>
                <w:noProof/>
              </w:rPr>
              <w:t>3. Research Methods and Methodologies</w:t>
            </w:r>
            <w:r>
              <w:rPr>
                <w:noProof/>
                <w:webHidden/>
              </w:rPr>
              <w:tab/>
            </w:r>
            <w:r>
              <w:rPr>
                <w:noProof/>
                <w:webHidden/>
              </w:rPr>
              <w:fldChar w:fldCharType="begin"/>
            </w:r>
            <w:r>
              <w:rPr>
                <w:noProof/>
                <w:webHidden/>
              </w:rPr>
              <w:instrText xml:space="preserve"> PAGEREF _Toc182991746 \h </w:instrText>
            </w:r>
            <w:r>
              <w:rPr>
                <w:noProof/>
                <w:webHidden/>
              </w:rPr>
            </w:r>
            <w:r>
              <w:rPr>
                <w:noProof/>
                <w:webHidden/>
              </w:rPr>
              <w:fldChar w:fldCharType="separate"/>
            </w:r>
            <w:r>
              <w:rPr>
                <w:noProof/>
                <w:webHidden/>
              </w:rPr>
              <w:t>12</w:t>
            </w:r>
            <w:r>
              <w:rPr>
                <w:noProof/>
                <w:webHidden/>
              </w:rPr>
              <w:fldChar w:fldCharType="end"/>
            </w:r>
          </w:hyperlink>
        </w:p>
        <w:p w14:paraId="266D4EAE" w14:textId="0E96E11E"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47" w:history="1">
            <w:r w:rsidRPr="00120E94">
              <w:rPr>
                <w:rStyle w:val="Hyperlink"/>
                <w:noProof/>
              </w:rPr>
              <w:t>3.1. Introduction</w:t>
            </w:r>
            <w:r>
              <w:rPr>
                <w:noProof/>
                <w:webHidden/>
              </w:rPr>
              <w:tab/>
            </w:r>
            <w:r>
              <w:rPr>
                <w:noProof/>
                <w:webHidden/>
              </w:rPr>
              <w:fldChar w:fldCharType="begin"/>
            </w:r>
            <w:r>
              <w:rPr>
                <w:noProof/>
                <w:webHidden/>
              </w:rPr>
              <w:instrText xml:space="preserve"> PAGEREF _Toc182991747 \h </w:instrText>
            </w:r>
            <w:r>
              <w:rPr>
                <w:noProof/>
                <w:webHidden/>
              </w:rPr>
            </w:r>
            <w:r>
              <w:rPr>
                <w:noProof/>
                <w:webHidden/>
              </w:rPr>
              <w:fldChar w:fldCharType="separate"/>
            </w:r>
            <w:r>
              <w:rPr>
                <w:noProof/>
                <w:webHidden/>
              </w:rPr>
              <w:t>12</w:t>
            </w:r>
            <w:r>
              <w:rPr>
                <w:noProof/>
                <w:webHidden/>
              </w:rPr>
              <w:fldChar w:fldCharType="end"/>
            </w:r>
          </w:hyperlink>
        </w:p>
        <w:p w14:paraId="4A7022E8" w14:textId="32804DCC"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48" w:history="1">
            <w:r w:rsidRPr="00120E94">
              <w:rPr>
                <w:rStyle w:val="Hyperlink"/>
                <w:noProof/>
              </w:rPr>
              <w:t>3. 2. Research Philosophy</w:t>
            </w:r>
            <w:r>
              <w:rPr>
                <w:noProof/>
                <w:webHidden/>
              </w:rPr>
              <w:tab/>
            </w:r>
            <w:r>
              <w:rPr>
                <w:noProof/>
                <w:webHidden/>
              </w:rPr>
              <w:fldChar w:fldCharType="begin"/>
            </w:r>
            <w:r>
              <w:rPr>
                <w:noProof/>
                <w:webHidden/>
              </w:rPr>
              <w:instrText xml:space="preserve"> PAGEREF _Toc182991748 \h </w:instrText>
            </w:r>
            <w:r>
              <w:rPr>
                <w:noProof/>
                <w:webHidden/>
              </w:rPr>
            </w:r>
            <w:r>
              <w:rPr>
                <w:noProof/>
                <w:webHidden/>
              </w:rPr>
              <w:fldChar w:fldCharType="separate"/>
            </w:r>
            <w:r>
              <w:rPr>
                <w:noProof/>
                <w:webHidden/>
              </w:rPr>
              <w:t>13</w:t>
            </w:r>
            <w:r>
              <w:rPr>
                <w:noProof/>
                <w:webHidden/>
              </w:rPr>
              <w:fldChar w:fldCharType="end"/>
            </w:r>
          </w:hyperlink>
        </w:p>
        <w:p w14:paraId="4AF7F2E0" w14:textId="2912C280"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49" w:history="1">
            <w:r w:rsidRPr="00120E94">
              <w:rPr>
                <w:rStyle w:val="Hyperlink"/>
                <w:noProof/>
              </w:rPr>
              <w:t>3.3 Research Approach</w:t>
            </w:r>
            <w:r>
              <w:rPr>
                <w:noProof/>
                <w:webHidden/>
              </w:rPr>
              <w:tab/>
            </w:r>
            <w:r>
              <w:rPr>
                <w:noProof/>
                <w:webHidden/>
              </w:rPr>
              <w:fldChar w:fldCharType="begin"/>
            </w:r>
            <w:r>
              <w:rPr>
                <w:noProof/>
                <w:webHidden/>
              </w:rPr>
              <w:instrText xml:space="preserve"> PAGEREF _Toc182991749 \h </w:instrText>
            </w:r>
            <w:r>
              <w:rPr>
                <w:noProof/>
                <w:webHidden/>
              </w:rPr>
            </w:r>
            <w:r>
              <w:rPr>
                <w:noProof/>
                <w:webHidden/>
              </w:rPr>
              <w:fldChar w:fldCharType="separate"/>
            </w:r>
            <w:r>
              <w:rPr>
                <w:noProof/>
                <w:webHidden/>
              </w:rPr>
              <w:t>13</w:t>
            </w:r>
            <w:r>
              <w:rPr>
                <w:noProof/>
                <w:webHidden/>
              </w:rPr>
              <w:fldChar w:fldCharType="end"/>
            </w:r>
          </w:hyperlink>
        </w:p>
        <w:p w14:paraId="252D57FD" w14:textId="46C87337"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50" w:history="1">
            <w:r w:rsidRPr="00120E94">
              <w:rPr>
                <w:rStyle w:val="Hyperlink"/>
                <w:noProof/>
              </w:rPr>
              <w:t>3.4. Research Strategy</w:t>
            </w:r>
            <w:r>
              <w:rPr>
                <w:noProof/>
                <w:webHidden/>
              </w:rPr>
              <w:tab/>
            </w:r>
            <w:r>
              <w:rPr>
                <w:noProof/>
                <w:webHidden/>
              </w:rPr>
              <w:fldChar w:fldCharType="begin"/>
            </w:r>
            <w:r>
              <w:rPr>
                <w:noProof/>
                <w:webHidden/>
              </w:rPr>
              <w:instrText xml:space="preserve"> PAGEREF _Toc182991750 \h </w:instrText>
            </w:r>
            <w:r>
              <w:rPr>
                <w:noProof/>
                <w:webHidden/>
              </w:rPr>
            </w:r>
            <w:r>
              <w:rPr>
                <w:noProof/>
                <w:webHidden/>
              </w:rPr>
              <w:fldChar w:fldCharType="separate"/>
            </w:r>
            <w:r>
              <w:rPr>
                <w:noProof/>
                <w:webHidden/>
              </w:rPr>
              <w:t>14</w:t>
            </w:r>
            <w:r>
              <w:rPr>
                <w:noProof/>
                <w:webHidden/>
              </w:rPr>
              <w:fldChar w:fldCharType="end"/>
            </w:r>
          </w:hyperlink>
        </w:p>
        <w:p w14:paraId="57954BDE" w14:textId="561F35F2"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51" w:history="1">
            <w:r w:rsidRPr="00120E94">
              <w:rPr>
                <w:rStyle w:val="Hyperlink"/>
                <w:noProof/>
              </w:rPr>
              <w:t>3. 5 Time Horizon</w:t>
            </w:r>
            <w:r>
              <w:rPr>
                <w:noProof/>
                <w:webHidden/>
              </w:rPr>
              <w:tab/>
            </w:r>
            <w:r>
              <w:rPr>
                <w:noProof/>
                <w:webHidden/>
              </w:rPr>
              <w:fldChar w:fldCharType="begin"/>
            </w:r>
            <w:r>
              <w:rPr>
                <w:noProof/>
                <w:webHidden/>
              </w:rPr>
              <w:instrText xml:space="preserve"> PAGEREF _Toc182991751 \h </w:instrText>
            </w:r>
            <w:r>
              <w:rPr>
                <w:noProof/>
                <w:webHidden/>
              </w:rPr>
            </w:r>
            <w:r>
              <w:rPr>
                <w:noProof/>
                <w:webHidden/>
              </w:rPr>
              <w:fldChar w:fldCharType="separate"/>
            </w:r>
            <w:r>
              <w:rPr>
                <w:noProof/>
                <w:webHidden/>
              </w:rPr>
              <w:t>14</w:t>
            </w:r>
            <w:r>
              <w:rPr>
                <w:noProof/>
                <w:webHidden/>
              </w:rPr>
              <w:fldChar w:fldCharType="end"/>
            </w:r>
          </w:hyperlink>
        </w:p>
        <w:p w14:paraId="158C5E04" w14:textId="6F8B1934"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52" w:history="1">
            <w:r w:rsidRPr="00120E94">
              <w:rPr>
                <w:rStyle w:val="Hyperlink"/>
                <w:noProof/>
              </w:rPr>
              <w:t>3.6 Data Collection Techniques and Procedures</w:t>
            </w:r>
            <w:r>
              <w:rPr>
                <w:noProof/>
                <w:webHidden/>
              </w:rPr>
              <w:tab/>
            </w:r>
            <w:r>
              <w:rPr>
                <w:noProof/>
                <w:webHidden/>
              </w:rPr>
              <w:fldChar w:fldCharType="begin"/>
            </w:r>
            <w:r>
              <w:rPr>
                <w:noProof/>
                <w:webHidden/>
              </w:rPr>
              <w:instrText xml:space="preserve"> PAGEREF _Toc182991752 \h </w:instrText>
            </w:r>
            <w:r>
              <w:rPr>
                <w:noProof/>
                <w:webHidden/>
              </w:rPr>
            </w:r>
            <w:r>
              <w:rPr>
                <w:noProof/>
                <w:webHidden/>
              </w:rPr>
              <w:fldChar w:fldCharType="separate"/>
            </w:r>
            <w:r>
              <w:rPr>
                <w:noProof/>
                <w:webHidden/>
              </w:rPr>
              <w:t>15</w:t>
            </w:r>
            <w:r>
              <w:rPr>
                <w:noProof/>
                <w:webHidden/>
              </w:rPr>
              <w:fldChar w:fldCharType="end"/>
            </w:r>
          </w:hyperlink>
        </w:p>
        <w:p w14:paraId="44FF752D" w14:textId="3B729554"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53" w:history="1">
            <w:r w:rsidRPr="00120E94">
              <w:rPr>
                <w:rStyle w:val="Hyperlink"/>
                <w:noProof/>
              </w:rPr>
              <w:t>3.7 Data Analysis</w:t>
            </w:r>
            <w:r>
              <w:rPr>
                <w:noProof/>
                <w:webHidden/>
              </w:rPr>
              <w:tab/>
            </w:r>
            <w:r>
              <w:rPr>
                <w:noProof/>
                <w:webHidden/>
              </w:rPr>
              <w:fldChar w:fldCharType="begin"/>
            </w:r>
            <w:r>
              <w:rPr>
                <w:noProof/>
                <w:webHidden/>
              </w:rPr>
              <w:instrText xml:space="preserve"> PAGEREF _Toc182991753 \h </w:instrText>
            </w:r>
            <w:r>
              <w:rPr>
                <w:noProof/>
                <w:webHidden/>
              </w:rPr>
            </w:r>
            <w:r>
              <w:rPr>
                <w:noProof/>
                <w:webHidden/>
              </w:rPr>
              <w:fldChar w:fldCharType="separate"/>
            </w:r>
            <w:r>
              <w:rPr>
                <w:noProof/>
                <w:webHidden/>
              </w:rPr>
              <w:t>15</w:t>
            </w:r>
            <w:r>
              <w:rPr>
                <w:noProof/>
                <w:webHidden/>
              </w:rPr>
              <w:fldChar w:fldCharType="end"/>
            </w:r>
          </w:hyperlink>
        </w:p>
        <w:p w14:paraId="173F2241" w14:textId="337D9FD3"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54" w:history="1">
            <w:r w:rsidRPr="00120E94">
              <w:rPr>
                <w:rStyle w:val="Hyperlink"/>
                <w:noProof/>
              </w:rPr>
              <w:t>3.8 Ethical Considerations</w:t>
            </w:r>
            <w:r>
              <w:rPr>
                <w:noProof/>
                <w:webHidden/>
              </w:rPr>
              <w:tab/>
            </w:r>
            <w:r>
              <w:rPr>
                <w:noProof/>
                <w:webHidden/>
              </w:rPr>
              <w:fldChar w:fldCharType="begin"/>
            </w:r>
            <w:r>
              <w:rPr>
                <w:noProof/>
                <w:webHidden/>
              </w:rPr>
              <w:instrText xml:space="preserve"> PAGEREF _Toc182991754 \h </w:instrText>
            </w:r>
            <w:r>
              <w:rPr>
                <w:noProof/>
                <w:webHidden/>
              </w:rPr>
            </w:r>
            <w:r>
              <w:rPr>
                <w:noProof/>
                <w:webHidden/>
              </w:rPr>
              <w:fldChar w:fldCharType="separate"/>
            </w:r>
            <w:r>
              <w:rPr>
                <w:noProof/>
                <w:webHidden/>
              </w:rPr>
              <w:t>16</w:t>
            </w:r>
            <w:r>
              <w:rPr>
                <w:noProof/>
                <w:webHidden/>
              </w:rPr>
              <w:fldChar w:fldCharType="end"/>
            </w:r>
          </w:hyperlink>
        </w:p>
        <w:p w14:paraId="6C11E875" w14:textId="5EBDFD51"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55" w:history="1">
            <w:r w:rsidRPr="00120E94">
              <w:rPr>
                <w:rStyle w:val="Hyperlink"/>
                <w:noProof/>
              </w:rPr>
              <w:t>3.9 Conclusion</w:t>
            </w:r>
            <w:r>
              <w:rPr>
                <w:noProof/>
                <w:webHidden/>
              </w:rPr>
              <w:tab/>
            </w:r>
            <w:r>
              <w:rPr>
                <w:noProof/>
                <w:webHidden/>
              </w:rPr>
              <w:fldChar w:fldCharType="begin"/>
            </w:r>
            <w:r>
              <w:rPr>
                <w:noProof/>
                <w:webHidden/>
              </w:rPr>
              <w:instrText xml:space="preserve"> PAGEREF _Toc182991755 \h </w:instrText>
            </w:r>
            <w:r>
              <w:rPr>
                <w:noProof/>
                <w:webHidden/>
              </w:rPr>
            </w:r>
            <w:r>
              <w:rPr>
                <w:noProof/>
                <w:webHidden/>
              </w:rPr>
              <w:fldChar w:fldCharType="separate"/>
            </w:r>
            <w:r>
              <w:rPr>
                <w:noProof/>
                <w:webHidden/>
              </w:rPr>
              <w:t>16</w:t>
            </w:r>
            <w:r>
              <w:rPr>
                <w:noProof/>
                <w:webHidden/>
              </w:rPr>
              <w:fldChar w:fldCharType="end"/>
            </w:r>
          </w:hyperlink>
        </w:p>
        <w:p w14:paraId="060FD056" w14:textId="32948D54" w:rsidR="00E6705A" w:rsidRDefault="00E6705A">
          <w:pPr>
            <w:pStyle w:val="TOC1"/>
            <w:tabs>
              <w:tab w:val="right" w:leader="dot" w:pos="9016"/>
            </w:tabs>
            <w:rPr>
              <w:rFonts w:asciiTheme="minorHAnsi" w:eastAsiaTheme="minorEastAsia" w:hAnsiTheme="minorHAnsi" w:cstheme="minorBidi"/>
              <w:noProof/>
              <w:kern w:val="2"/>
              <w14:ligatures w14:val="standardContextual"/>
            </w:rPr>
          </w:pPr>
          <w:hyperlink w:anchor="_Toc182991756" w:history="1">
            <w:r w:rsidRPr="00120E94">
              <w:rPr>
                <w:rStyle w:val="Hyperlink"/>
                <w:noProof/>
              </w:rPr>
              <w:t>4. Data Analysis and Discussion</w:t>
            </w:r>
            <w:r>
              <w:rPr>
                <w:noProof/>
                <w:webHidden/>
              </w:rPr>
              <w:tab/>
            </w:r>
            <w:r>
              <w:rPr>
                <w:noProof/>
                <w:webHidden/>
              </w:rPr>
              <w:fldChar w:fldCharType="begin"/>
            </w:r>
            <w:r>
              <w:rPr>
                <w:noProof/>
                <w:webHidden/>
              </w:rPr>
              <w:instrText xml:space="preserve"> PAGEREF _Toc182991756 \h </w:instrText>
            </w:r>
            <w:r>
              <w:rPr>
                <w:noProof/>
                <w:webHidden/>
              </w:rPr>
            </w:r>
            <w:r>
              <w:rPr>
                <w:noProof/>
                <w:webHidden/>
              </w:rPr>
              <w:fldChar w:fldCharType="separate"/>
            </w:r>
            <w:r>
              <w:rPr>
                <w:noProof/>
                <w:webHidden/>
              </w:rPr>
              <w:t>16</w:t>
            </w:r>
            <w:r>
              <w:rPr>
                <w:noProof/>
                <w:webHidden/>
              </w:rPr>
              <w:fldChar w:fldCharType="end"/>
            </w:r>
          </w:hyperlink>
        </w:p>
        <w:p w14:paraId="27B82239" w14:textId="00FF7C82"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57" w:history="1">
            <w:r w:rsidRPr="00120E94">
              <w:rPr>
                <w:rStyle w:val="Hyperlink"/>
                <w:noProof/>
              </w:rPr>
              <w:t>4.1 Introduction to Data Analysis</w:t>
            </w:r>
            <w:r>
              <w:rPr>
                <w:noProof/>
                <w:webHidden/>
              </w:rPr>
              <w:tab/>
            </w:r>
            <w:r>
              <w:rPr>
                <w:noProof/>
                <w:webHidden/>
              </w:rPr>
              <w:fldChar w:fldCharType="begin"/>
            </w:r>
            <w:r>
              <w:rPr>
                <w:noProof/>
                <w:webHidden/>
              </w:rPr>
              <w:instrText xml:space="preserve"> PAGEREF _Toc182991757 \h </w:instrText>
            </w:r>
            <w:r>
              <w:rPr>
                <w:noProof/>
                <w:webHidden/>
              </w:rPr>
            </w:r>
            <w:r>
              <w:rPr>
                <w:noProof/>
                <w:webHidden/>
              </w:rPr>
              <w:fldChar w:fldCharType="separate"/>
            </w:r>
            <w:r>
              <w:rPr>
                <w:noProof/>
                <w:webHidden/>
              </w:rPr>
              <w:t>16</w:t>
            </w:r>
            <w:r>
              <w:rPr>
                <w:noProof/>
                <w:webHidden/>
              </w:rPr>
              <w:fldChar w:fldCharType="end"/>
            </w:r>
          </w:hyperlink>
        </w:p>
        <w:p w14:paraId="5E05BA46" w14:textId="2438EF90"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58" w:history="1">
            <w:r w:rsidRPr="00120E94">
              <w:rPr>
                <w:rStyle w:val="Hyperlink"/>
                <w:noProof/>
              </w:rPr>
              <w:t>4.2 Discussion</w:t>
            </w:r>
            <w:r>
              <w:rPr>
                <w:noProof/>
                <w:webHidden/>
              </w:rPr>
              <w:tab/>
            </w:r>
            <w:r>
              <w:rPr>
                <w:noProof/>
                <w:webHidden/>
              </w:rPr>
              <w:fldChar w:fldCharType="begin"/>
            </w:r>
            <w:r>
              <w:rPr>
                <w:noProof/>
                <w:webHidden/>
              </w:rPr>
              <w:instrText xml:space="preserve"> PAGEREF _Toc182991758 \h </w:instrText>
            </w:r>
            <w:r>
              <w:rPr>
                <w:noProof/>
                <w:webHidden/>
              </w:rPr>
            </w:r>
            <w:r>
              <w:rPr>
                <w:noProof/>
                <w:webHidden/>
              </w:rPr>
              <w:fldChar w:fldCharType="separate"/>
            </w:r>
            <w:r>
              <w:rPr>
                <w:noProof/>
                <w:webHidden/>
              </w:rPr>
              <w:t>16</w:t>
            </w:r>
            <w:r>
              <w:rPr>
                <w:noProof/>
                <w:webHidden/>
              </w:rPr>
              <w:fldChar w:fldCharType="end"/>
            </w:r>
          </w:hyperlink>
        </w:p>
        <w:p w14:paraId="1CC7F9E8" w14:textId="1CA2239A"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59" w:history="1">
            <w:r w:rsidRPr="00120E94">
              <w:rPr>
                <w:rStyle w:val="Hyperlink"/>
                <w:noProof/>
              </w:rPr>
              <w:t>4.3 Summary of Findings and Links to Research Questions</w:t>
            </w:r>
            <w:r>
              <w:rPr>
                <w:noProof/>
                <w:webHidden/>
              </w:rPr>
              <w:tab/>
            </w:r>
            <w:r>
              <w:rPr>
                <w:noProof/>
                <w:webHidden/>
              </w:rPr>
              <w:fldChar w:fldCharType="begin"/>
            </w:r>
            <w:r>
              <w:rPr>
                <w:noProof/>
                <w:webHidden/>
              </w:rPr>
              <w:instrText xml:space="preserve"> PAGEREF _Toc182991759 \h </w:instrText>
            </w:r>
            <w:r>
              <w:rPr>
                <w:noProof/>
                <w:webHidden/>
              </w:rPr>
            </w:r>
            <w:r>
              <w:rPr>
                <w:noProof/>
                <w:webHidden/>
              </w:rPr>
              <w:fldChar w:fldCharType="separate"/>
            </w:r>
            <w:r>
              <w:rPr>
                <w:noProof/>
                <w:webHidden/>
              </w:rPr>
              <w:t>6</w:t>
            </w:r>
            <w:r>
              <w:rPr>
                <w:noProof/>
                <w:webHidden/>
              </w:rPr>
              <w:fldChar w:fldCharType="end"/>
            </w:r>
          </w:hyperlink>
        </w:p>
        <w:p w14:paraId="3ECAF107" w14:textId="05DA332F"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60" w:history="1">
            <w:r w:rsidRPr="00120E94">
              <w:rPr>
                <w:rStyle w:val="Hyperlink"/>
                <w:noProof/>
              </w:rPr>
              <w:t>4.4 Conclusion</w:t>
            </w:r>
            <w:r>
              <w:rPr>
                <w:noProof/>
                <w:webHidden/>
              </w:rPr>
              <w:tab/>
            </w:r>
            <w:r>
              <w:rPr>
                <w:noProof/>
                <w:webHidden/>
              </w:rPr>
              <w:fldChar w:fldCharType="begin"/>
            </w:r>
            <w:r>
              <w:rPr>
                <w:noProof/>
                <w:webHidden/>
              </w:rPr>
              <w:instrText xml:space="preserve"> PAGEREF _Toc182991760 \h </w:instrText>
            </w:r>
            <w:r>
              <w:rPr>
                <w:noProof/>
                <w:webHidden/>
              </w:rPr>
            </w:r>
            <w:r>
              <w:rPr>
                <w:noProof/>
                <w:webHidden/>
              </w:rPr>
              <w:fldChar w:fldCharType="separate"/>
            </w:r>
            <w:r>
              <w:rPr>
                <w:noProof/>
                <w:webHidden/>
              </w:rPr>
              <w:t>7</w:t>
            </w:r>
            <w:r>
              <w:rPr>
                <w:noProof/>
                <w:webHidden/>
              </w:rPr>
              <w:fldChar w:fldCharType="end"/>
            </w:r>
          </w:hyperlink>
        </w:p>
        <w:p w14:paraId="0A8D78C8" w14:textId="4C16DA08" w:rsidR="00E6705A" w:rsidRDefault="00E6705A">
          <w:pPr>
            <w:pStyle w:val="TOC1"/>
            <w:tabs>
              <w:tab w:val="right" w:leader="dot" w:pos="9016"/>
            </w:tabs>
            <w:rPr>
              <w:rFonts w:asciiTheme="minorHAnsi" w:eastAsiaTheme="minorEastAsia" w:hAnsiTheme="minorHAnsi" w:cstheme="minorBidi"/>
              <w:noProof/>
              <w:kern w:val="2"/>
              <w14:ligatures w14:val="standardContextual"/>
            </w:rPr>
          </w:pPr>
          <w:hyperlink w:anchor="_Toc182991761" w:history="1">
            <w:r w:rsidRPr="00120E94">
              <w:rPr>
                <w:rStyle w:val="Hyperlink"/>
                <w:noProof/>
              </w:rPr>
              <w:t>5. Conclusion</w:t>
            </w:r>
            <w:r>
              <w:rPr>
                <w:noProof/>
                <w:webHidden/>
              </w:rPr>
              <w:tab/>
            </w:r>
            <w:r>
              <w:rPr>
                <w:noProof/>
                <w:webHidden/>
              </w:rPr>
              <w:fldChar w:fldCharType="begin"/>
            </w:r>
            <w:r>
              <w:rPr>
                <w:noProof/>
                <w:webHidden/>
              </w:rPr>
              <w:instrText xml:space="preserve"> PAGEREF _Toc182991761 \h </w:instrText>
            </w:r>
            <w:r>
              <w:rPr>
                <w:noProof/>
                <w:webHidden/>
              </w:rPr>
            </w:r>
            <w:r>
              <w:rPr>
                <w:noProof/>
                <w:webHidden/>
              </w:rPr>
              <w:fldChar w:fldCharType="separate"/>
            </w:r>
            <w:r>
              <w:rPr>
                <w:noProof/>
                <w:webHidden/>
              </w:rPr>
              <w:t>7</w:t>
            </w:r>
            <w:r>
              <w:rPr>
                <w:noProof/>
                <w:webHidden/>
              </w:rPr>
              <w:fldChar w:fldCharType="end"/>
            </w:r>
          </w:hyperlink>
        </w:p>
        <w:p w14:paraId="705F3EF6" w14:textId="6A96790F"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62" w:history="1">
            <w:r w:rsidRPr="00120E94">
              <w:rPr>
                <w:rStyle w:val="Hyperlink"/>
                <w:noProof/>
              </w:rPr>
              <w:t>5.1 Introduction</w:t>
            </w:r>
            <w:r>
              <w:rPr>
                <w:noProof/>
                <w:webHidden/>
              </w:rPr>
              <w:tab/>
            </w:r>
            <w:r>
              <w:rPr>
                <w:noProof/>
                <w:webHidden/>
              </w:rPr>
              <w:fldChar w:fldCharType="begin"/>
            </w:r>
            <w:r>
              <w:rPr>
                <w:noProof/>
                <w:webHidden/>
              </w:rPr>
              <w:instrText xml:space="preserve"> PAGEREF _Toc182991762 \h </w:instrText>
            </w:r>
            <w:r>
              <w:rPr>
                <w:noProof/>
                <w:webHidden/>
              </w:rPr>
            </w:r>
            <w:r>
              <w:rPr>
                <w:noProof/>
                <w:webHidden/>
              </w:rPr>
              <w:fldChar w:fldCharType="separate"/>
            </w:r>
            <w:r>
              <w:rPr>
                <w:noProof/>
                <w:webHidden/>
              </w:rPr>
              <w:t>7</w:t>
            </w:r>
            <w:r>
              <w:rPr>
                <w:noProof/>
                <w:webHidden/>
              </w:rPr>
              <w:fldChar w:fldCharType="end"/>
            </w:r>
          </w:hyperlink>
        </w:p>
        <w:p w14:paraId="10FF46F3" w14:textId="2DAB8408" w:rsidR="00E6705A" w:rsidRDefault="00E6705A">
          <w:pPr>
            <w:pStyle w:val="TOC2"/>
            <w:tabs>
              <w:tab w:val="left" w:pos="880"/>
              <w:tab w:val="right" w:leader="dot" w:pos="9016"/>
            </w:tabs>
            <w:rPr>
              <w:rFonts w:asciiTheme="minorHAnsi" w:eastAsiaTheme="minorEastAsia" w:hAnsiTheme="minorHAnsi" w:cstheme="minorBidi"/>
              <w:noProof/>
              <w:kern w:val="2"/>
              <w14:ligatures w14:val="standardContextual"/>
            </w:rPr>
          </w:pPr>
          <w:hyperlink w:anchor="_Toc182991763" w:history="1">
            <w:r w:rsidRPr="00120E94">
              <w:rPr>
                <w:rStyle w:val="Hyperlink"/>
                <w:noProof/>
              </w:rPr>
              <w:t>5.2</w:t>
            </w:r>
            <w:r>
              <w:rPr>
                <w:rFonts w:asciiTheme="minorHAnsi" w:eastAsiaTheme="minorEastAsia" w:hAnsiTheme="minorHAnsi" w:cstheme="minorBidi"/>
                <w:noProof/>
                <w:kern w:val="2"/>
                <w14:ligatures w14:val="standardContextual"/>
              </w:rPr>
              <w:tab/>
            </w:r>
            <w:r w:rsidRPr="00120E94">
              <w:rPr>
                <w:rStyle w:val="Hyperlink"/>
                <w:noProof/>
              </w:rPr>
              <w:t>Summary of Findings</w:t>
            </w:r>
            <w:r>
              <w:rPr>
                <w:noProof/>
                <w:webHidden/>
              </w:rPr>
              <w:tab/>
            </w:r>
            <w:r>
              <w:rPr>
                <w:noProof/>
                <w:webHidden/>
              </w:rPr>
              <w:fldChar w:fldCharType="begin"/>
            </w:r>
            <w:r>
              <w:rPr>
                <w:noProof/>
                <w:webHidden/>
              </w:rPr>
              <w:instrText xml:space="preserve"> PAGEREF _Toc182991763 \h </w:instrText>
            </w:r>
            <w:r>
              <w:rPr>
                <w:noProof/>
                <w:webHidden/>
              </w:rPr>
            </w:r>
            <w:r>
              <w:rPr>
                <w:noProof/>
                <w:webHidden/>
              </w:rPr>
              <w:fldChar w:fldCharType="separate"/>
            </w:r>
            <w:r>
              <w:rPr>
                <w:noProof/>
                <w:webHidden/>
              </w:rPr>
              <w:t>7</w:t>
            </w:r>
            <w:r>
              <w:rPr>
                <w:noProof/>
                <w:webHidden/>
              </w:rPr>
              <w:fldChar w:fldCharType="end"/>
            </w:r>
          </w:hyperlink>
        </w:p>
        <w:p w14:paraId="2C519B31" w14:textId="59210A02" w:rsidR="00E6705A" w:rsidRDefault="00E6705A">
          <w:pPr>
            <w:pStyle w:val="TOC2"/>
            <w:tabs>
              <w:tab w:val="left" w:pos="880"/>
              <w:tab w:val="right" w:leader="dot" w:pos="9016"/>
            </w:tabs>
            <w:rPr>
              <w:rFonts w:asciiTheme="minorHAnsi" w:eastAsiaTheme="minorEastAsia" w:hAnsiTheme="minorHAnsi" w:cstheme="minorBidi"/>
              <w:noProof/>
              <w:kern w:val="2"/>
              <w14:ligatures w14:val="standardContextual"/>
            </w:rPr>
          </w:pPr>
          <w:hyperlink w:anchor="_Toc182991764" w:history="1">
            <w:r w:rsidRPr="00120E94">
              <w:rPr>
                <w:rStyle w:val="Hyperlink"/>
                <w:noProof/>
              </w:rPr>
              <w:t>5.3</w:t>
            </w:r>
            <w:r>
              <w:rPr>
                <w:rFonts w:asciiTheme="minorHAnsi" w:eastAsiaTheme="minorEastAsia" w:hAnsiTheme="minorHAnsi" w:cstheme="minorBidi"/>
                <w:noProof/>
                <w:kern w:val="2"/>
                <w14:ligatures w14:val="standardContextual"/>
              </w:rPr>
              <w:tab/>
            </w:r>
            <w:r w:rsidRPr="00120E94">
              <w:rPr>
                <w:rStyle w:val="Hyperlink"/>
                <w:noProof/>
              </w:rPr>
              <w:t>Limitations</w:t>
            </w:r>
            <w:r>
              <w:rPr>
                <w:noProof/>
                <w:webHidden/>
              </w:rPr>
              <w:tab/>
            </w:r>
            <w:r>
              <w:rPr>
                <w:noProof/>
                <w:webHidden/>
              </w:rPr>
              <w:fldChar w:fldCharType="begin"/>
            </w:r>
            <w:r>
              <w:rPr>
                <w:noProof/>
                <w:webHidden/>
              </w:rPr>
              <w:instrText xml:space="preserve"> PAGEREF _Toc182991764 \h </w:instrText>
            </w:r>
            <w:r>
              <w:rPr>
                <w:noProof/>
                <w:webHidden/>
              </w:rPr>
            </w:r>
            <w:r>
              <w:rPr>
                <w:noProof/>
                <w:webHidden/>
              </w:rPr>
              <w:fldChar w:fldCharType="separate"/>
            </w:r>
            <w:r>
              <w:rPr>
                <w:noProof/>
                <w:webHidden/>
              </w:rPr>
              <w:t>8</w:t>
            </w:r>
            <w:r>
              <w:rPr>
                <w:noProof/>
                <w:webHidden/>
              </w:rPr>
              <w:fldChar w:fldCharType="end"/>
            </w:r>
          </w:hyperlink>
        </w:p>
        <w:p w14:paraId="51BB6225" w14:textId="7570BD84" w:rsidR="00E6705A" w:rsidRDefault="00E6705A">
          <w:pPr>
            <w:pStyle w:val="TOC2"/>
            <w:tabs>
              <w:tab w:val="left" w:pos="880"/>
              <w:tab w:val="right" w:leader="dot" w:pos="9016"/>
            </w:tabs>
            <w:rPr>
              <w:rFonts w:asciiTheme="minorHAnsi" w:eastAsiaTheme="minorEastAsia" w:hAnsiTheme="minorHAnsi" w:cstheme="minorBidi"/>
              <w:noProof/>
              <w:kern w:val="2"/>
              <w14:ligatures w14:val="standardContextual"/>
            </w:rPr>
          </w:pPr>
          <w:hyperlink w:anchor="_Toc182991765" w:history="1">
            <w:r w:rsidRPr="00120E94">
              <w:rPr>
                <w:rStyle w:val="Hyperlink"/>
                <w:noProof/>
              </w:rPr>
              <w:t>5.4</w:t>
            </w:r>
            <w:r>
              <w:rPr>
                <w:rFonts w:asciiTheme="minorHAnsi" w:eastAsiaTheme="minorEastAsia" w:hAnsiTheme="minorHAnsi" w:cstheme="minorBidi"/>
                <w:noProof/>
                <w:kern w:val="2"/>
                <w14:ligatures w14:val="standardContextual"/>
              </w:rPr>
              <w:tab/>
            </w:r>
            <w:r w:rsidRPr="00120E94">
              <w:rPr>
                <w:rStyle w:val="Hyperlink"/>
                <w:noProof/>
              </w:rPr>
              <w:t>Areas for Future Study</w:t>
            </w:r>
            <w:r>
              <w:rPr>
                <w:noProof/>
                <w:webHidden/>
              </w:rPr>
              <w:tab/>
            </w:r>
            <w:r>
              <w:rPr>
                <w:noProof/>
                <w:webHidden/>
              </w:rPr>
              <w:fldChar w:fldCharType="begin"/>
            </w:r>
            <w:r>
              <w:rPr>
                <w:noProof/>
                <w:webHidden/>
              </w:rPr>
              <w:instrText xml:space="preserve"> PAGEREF _Toc182991765 \h </w:instrText>
            </w:r>
            <w:r>
              <w:rPr>
                <w:noProof/>
                <w:webHidden/>
              </w:rPr>
            </w:r>
            <w:r>
              <w:rPr>
                <w:noProof/>
                <w:webHidden/>
              </w:rPr>
              <w:fldChar w:fldCharType="separate"/>
            </w:r>
            <w:r>
              <w:rPr>
                <w:noProof/>
                <w:webHidden/>
              </w:rPr>
              <w:t>8</w:t>
            </w:r>
            <w:r>
              <w:rPr>
                <w:noProof/>
                <w:webHidden/>
              </w:rPr>
              <w:fldChar w:fldCharType="end"/>
            </w:r>
          </w:hyperlink>
        </w:p>
        <w:p w14:paraId="1CB0F9E3" w14:textId="00F9C0E0" w:rsidR="00E6705A" w:rsidRDefault="00E6705A">
          <w:pPr>
            <w:pStyle w:val="TOC2"/>
            <w:tabs>
              <w:tab w:val="left" w:pos="880"/>
              <w:tab w:val="right" w:leader="dot" w:pos="9016"/>
            </w:tabs>
            <w:rPr>
              <w:rFonts w:asciiTheme="minorHAnsi" w:eastAsiaTheme="minorEastAsia" w:hAnsiTheme="minorHAnsi" w:cstheme="minorBidi"/>
              <w:noProof/>
              <w:kern w:val="2"/>
              <w14:ligatures w14:val="standardContextual"/>
            </w:rPr>
          </w:pPr>
          <w:hyperlink w:anchor="_Toc182991766" w:history="1">
            <w:r w:rsidRPr="00120E94">
              <w:rPr>
                <w:rStyle w:val="Hyperlink"/>
                <w:noProof/>
              </w:rPr>
              <w:t>5.5</w:t>
            </w:r>
            <w:r>
              <w:rPr>
                <w:rFonts w:asciiTheme="minorHAnsi" w:eastAsiaTheme="minorEastAsia" w:hAnsiTheme="minorHAnsi" w:cstheme="minorBidi"/>
                <w:noProof/>
                <w:kern w:val="2"/>
                <w14:ligatures w14:val="standardContextual"/>
              </w:rPr>
              <w:tab/>
            </w:r>
            <w:r w:rsidRPr="00120E94">
              <w:rPr>
                <w:rStyle w:val="Hyperlink"/>
                <w:noProof/>
              </w:rPr>
              <w:t>Recommendations</w:t>
            </w:r>
            <w:r>
              <w:rPr>
                <w:noProof/>
                <w:webHidden/>
              </w:rPr>
              <w:tab/>
            </w:r>
            <w:r>
              <w:rPr>
                <w:noProof/>
                <w:webHidden/>
              </w:rPr>
              <w:fldChar w:fldCharType="begin"/>
            </w:r>
            <w:r>
              <w:rPr>
                <w:noProof/>
                <w:webHidden/>
              </w:rPr>
              <w:instrText xml:space="preserve"> PAGEREF _Toc182991766 \h </w:instrText>
            </w:r>
            <w:r>
              <w:rPr>
                <w:noProof/>
                <w:webHidden/>
              </w:rPr>
            </w:r>
            <w:r>
              <w:rPr>
                <w:noProof/>
                <w:webHidden/>
              </w:rPr>
              <w:fldChar w:fldCharType="separate"/>
            </w:r>
            <w:r>
              <w:rPr>
                <w:noProof/>
                <w:webHidden/>
              </w:rPr>
              <w:t>9</w:t>
            </w:r>
            <w:r>
              <w:rPr>
                <w:noProof/>
                <w:webHidden/>
              </w:rPr>
              <w:fldChar w:fldCharType="end"/>
            </w:r>
          </w:hyperlink>
        </w:p>
        <w:p w14:paraId="4C6F4824" w14:textId="43BEC117" w:rsidR="00E6705A" w:rsidRDefault="00E6705A">
          <w:pPr>
            <w:pStyle w:val="TOC2"/>
            <w:tabs>
              <w:tab w:val="right" w:leader="dot" w:pos="9016"/>
            </w:tabs>
            <w:rPr>
              <w:rFonts w:asciiTheme="minorHAnsi" w:eastAsiaTheme="minorEastAsia" w:hAnsiTheme="minorHAnsi" w:cstheme="minorBidi"/>
              <w:noProof/>
              <w:kern w:val="2"/>
              <w14:ligatures w14:val="standardContextual"/>
            </w:rPr>
          </w:pPr>
          <w:hyperlink w:anchor="_Toc182991767" w:history="1">
            <w:r w:rsidRPr="00120E94">
              <w:rPr>
                <w:rStyle w:val="Hyperlink"/>
                <w:noProof/>
              </w:rPr>
              <w:t>5.6 Conclusion</w:t>
            </w:r>
            <w:r>
              <w:rPr>
                <w:noProof/>
                <w:webHidden/>
              </w:rPr>
              <w:tab/>
            </w:r>
            <w:r>
              <w:rPr>
                <w:noProof/>
                <w:webHidden/>
              </w:rPr>
              <w:fldChar w:fldCharType="begin"/>
            </w:r>
            <w:r>
              <w:rPr>
                <w:noProof/>
                <w:webHidden/>
              </w:rPr>
              <w:instrText xml:space="preserve"> PAGEREF _Toc182991767 \h </w:instrText>
            </w:r>
            <w:r>
              <w:rPr>
                <w:noProof/>
                <w:webHidden/>
              </w:rPr>
            </w:r>
            <w:r>
              <w:rPr>
                <w:noProof/>
                <w:webHidden/>
              </w:rPr>
              <w:fldChar w:fldCharType="separate"/>
            </w:r>
            <w:r>
              <w:rPr>
                <w:noProof/>
                <w:webHidden/>
              </w:rPr>
              <w:t>9</w:t>
            </w:r>
            <w:r>
              <w:rPr>
                <w:noProof/>
                <w:webHidden/>
              </w:rPr>
              <w:fldChar w:fldCharType="end"/>
            </w:r>
          </w:hyperlink>
        </w:p>
        <w:p w14:paraId="642F5C47" w14:textId="1F01D87D" w:rsidR="00E6705A" w:rsidRDefault="00E6705A">
          <w:pPr>
            <w:pStyle w:val="TOC1"/>
            <w:tabs>
              <w:tab w:val="right" w:leader="dot" w:pos="9016"/>
            </w:tabs>
            <w:rPr>
              <w:rFonts w:asciiTheme="minorHAnsi" w:eastAsiaTheme="minorEastAsia" w:hAnsiTheme="minorHAnsi" w:cstheme="minorBidi"/>
              <w:noProof/>
              <w:kern w:val="2"/>
              <w14:ligatures w14:val="standardContextual"/>
            </w:rPr>
          </w:pPr>
          <w:hyperlink w:anchor="_Toc182991768" w:history="1">
            <w:r w:rsidRPr="00120E94">
              <w:rPr>
                <w:rStyle w:val="Hyperlink"/>
                <w:noProof/>
              </w:rPr>
              <w:t>7. List of references</w:t>
            </w:r>
            <w:r>
              <w:rPr>
                <w:noProof/>
                <w:webHidden/>
              </w:rPr>
              <w:tab/>
            </w:r>
            <w:r>
              <w:rPr>
                <w:noProof/>
                <w:webHidden/>
              </w:rPr>
              <w:fldChar w:fldCharType="begin"/>
            </w:r>
            <w:r>
              <w:rPr>
                <w:noProof/>
                <w:webHidden/>
              </w:rPr>
              <w:instrText xml:space="preserve"> PAGEREF _Toc182991768 \h </w:instrText>
            </w:r>
            <w:r>
              <w:rPr>
                <w:noProof/>
                <w:webHidden/>
              </w:rPr>
            </w:r>
            <w:r>
              <w:rPr>
                <w:noProof/>
                <w:webHidden/>
              </w:rPr>
              <w:fldChar w:fldCharType="separate"/>
            </w:r>
            <w:r>
              <w:rPr>
                <w:noProof/>
                <w:webHidden/>
              </w:rPr>
              <w:t>10</w:t>
            </w:r>
            <w:r>
              <w:rPr>
                <w:noProof/>
                <w:webHidden/>
              </w:rPr>
              <w:fldChar w:fldCharType="end"/>
            </w:r>
          </w:hyperlink>
        </w:p>
        <w:p w14:paraId="02325382" w14:textId="07F3E969" w:rsidR="00A35C3B" w:rsidRPr="00A35C3B" w:rsidRDefault="00E71C89" w:rsidP="0021656A">
          <w:pPr>
            <w:spacing w:before="240"/>
            <w:jc w:val="both"/>
          </w:pPr>
          <w:r w:rsidRPr="0021656A">
            <w:rPr>
              <w:rFonts w:ascii="Arial" w:hAnsi="Arial" w:cs="Arial"/>
              <w:b/>
              <w:bCs/>
              <w:noProof/>
            </w:rPr>
            <w:fldChar w:fldCharType="end"/>
          </w:r>
        </w:p>
      </w:sdtContent>
    </w:sdt>
    <w:p w14:paraId="3D43BEEF" w14:textId="3FA2B459" w:rsidR="005E136A" w:rsidRPr="00CB3BF5" w:rsidRDefault="00F66DE2" w:rsidP="005439CB">
      <w:pPr>
        <w:pStyle w:val="Heading1"/>
        <w:spacing w:before="240"/>
        <w:jc w:val="both"/>
        <w:rPr>
          <w:color w:val="000000" w:themeColor="text1"/>
        </w:rPr>
      </w:pPr>
      <w:bookmarkStart w:id="1" w:name="_Toc182991737"/>
      <w:r w:rsidRPr="00CB3BF5">
        <w:rPr>
          <w:color w:val="000000" w:themeColor="text1"/>
        </w:rPr>
        <w:lastRenderedPageBreak/>
        <w:t>1. Introduction</w:t>
      </w:r>
      <w:bookmarkEnd w:id="1"/>
    </w:p>
    <w:p w14:paraId="6B00B588" w14:textId="77777777" w:rsidR="005E136A" w:rsidRPr="00CB3BF5" w:rsidRDefault="00F66DE2" w:rsidP="005439CB">
      <w:pPr>
        <w:pStyle w:val="Heading2"/>
        <w:spacing w:before="240"/>
        <w:jc w:val="both"/>
        <w:rPr>
          <w:color w:val="000000" w:themeColor="text1"/>
        </w:rPr>
      </w:pPr>
      <w:bookmarkStart w:id="2" w:name="_Toc182991738"/>
      <w:r w:rsidRPr="00CB3BF5">
        <w:rPr>
          <w:color w:val="000000" w:themeColor="text1"/>
        </w:rPr>
        <w:t>1.1 Introduction</w:t>
      </w:r>
      <w:bookmarkEnd w:id="2"/>
    </w:p>
    <w:p w14:paraId="3B0A8F69" w14:textId="03CECFE8" w:rsidR="00B306BE" w:rsidRPr="001A60B2" w:rsidRDefault="00F66DE2" w:rsidP="005439CB">
      <w:pPr>
        <w:spacing w:before="240" w:after="0" w:line="360" w:lineRule="auto"/>
        <w:jc w:val="both"/>
        <w:rPr>
          <w:rFonts w:ascii="Arial" w:hAnsi="Arial" w:cs="Arial"/>
        </w:rPr>
      </w:pPr>
      <w:r w:rsidRPr="001A60B2">
        <w:rPr>
          <w:rFonts w:ascii="Arial" w:hAnsi="Arial" w:cs="Arial"/>
        </w:rPr>
        <w:t xml:space="preserve">This chapter </w:t>
      </w:r>
      <w:r w:rsidR="008349C9" w:rsidRPr="001A60B2">
        <w:rPr>
          <w:rFonts w:ascii="Arial" w:hAnsi="Arial" w:cs="Arial"/>
        </w:rPr>
        <w:t>clarifies</w:t>
      </w:r>
      <w:r w:rsidRPr="001A60B2">
        <w:rPr>
          <w:rFonts w:ascii="Arial" w:hAnsi="Arial" w:cs="Arial"/>
        </w:rPr>
        <w:t xml:space="preserve"> the context of Artificial Intelligence (AI) application in Managerial Accounting (MA) in the United Kingdom. Furthermore, it indicates the problem statement and the rationale for the study, as well as the aims, objectives, and research questions.</w:t>
      </w:r>
      <w:r w:rsidR="00B306BE" w:rsidRPr="001A60B2">
        <w:rPr>
          <w:rFonts w:ascii="Arial" w:hAnsi="Arial" w:cs="Arial"/>
        </w:rPr>
        <w:t xml:space="preserve"> As organizations face the complexities of the modern financial landscape, </w:t>
      </w:r>
      <w:r w:rsidR="009F7302">
        <w:rPr>
          <w:rFonts w:ascii="Arial" w:hAnsi="Arial" w:cs="Arial"/>
        </w:rPr>
        <w:t>integrating AI technologies has become a transformative force in management accounting</w:t>
      </w:r>
      <w:r w:rsidR="00B306BE" w:rsidRPr="001A60B2">
        <w:rPr>
          <w:rFonts w:ascii="Arial" w:hAnsi="Arial" w:cs="Arial"/>
        </w:rPr>
        <w:t>.</w:t>
      </w:r>
    </w:p>
    <w:p w14:paraId="15411307" w14:textId="2B381896" w:rsidR="005E136A" w:rsidRPr="001A60B2" w:rsidRDefault="00B306BE" w:rsidP="005439CB">
      <w:pPr>
        <w:spacing w:before="240" w:after="0" w:line="360" w:lineRule="auto"/>
        <w:jc w:val="both"/>
        <w:rPr>
          <w:rFonts w:ascii="Arial" w:hAnsi="Arial" w:cs="Arial"/>
        </w:rPr>
      </w:pPr>
      <w:r w:rsidRPr="001A60B2">
        <w:rPr>
          <w:rFonts w:ascii="Arial" w:hAnsi="Arial" w:cs="Arial"/>
        </w:rPr>
        <w:t>Thus, a key focus of this study is to investigate the motivations driving the adoption of AI in MA. By exploring the aims, objectives, and research questions, this paper seeks to uncover the specific reasons organizations turn to AI in Management Accounting.</w:t>
      </w:r>
    </w:p>
    <w:p w14:paraId="7C83A751" w14:textId="77777777" w:rsidR="005E136A" w:rsidRPr="00AC458E" w:rsidRDefault="00F66DE2" w:rsidP="005439CB">
      <w:pPr>
        <w:pStyle w:val="Heading2"/>
        <w:spacing w:before="240"/>
        <w:jc w:val="both"/>
        <w:rPr>
          <w:color w:val="000000" w:themeColor="text1"/>
        </w:rPr>
      </w:pPr>
      <w:bookmarkStart w:id="3" w:name="_Toc182991739"/>
      <w:r w:rsidRPr="00AC458E">
        <w:rPr>
          <w:color w:val="000000" w:themeColor="text1"/>
        </w:rPr>
        <w:t>1.2 Background</w:t>
      </w:r>
      <w:bookmarkEnd w:id="3"/>
    </w:p>
    <w:p w14:paraId="61B6BBF8"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AI is an artificial object or creature that can meet or surpass the requirements of a given activity, reflecting cultural and demographic factors (Kelly, Kaye, and Oviedo-Trespalacios, 2023).</w:t>
      </w:r>
    </w:p>
    <w:p w14:paraId="3A560883" w14:textId="7076D9F5" w:rsidR="005E136A" w:rsidRPr="001A60B2" w:rsidRDefault="00F66DE2" w:rsidP="005439CB">
      <w:pPr>
        <w:spacing w:before="240" w:after="0" w:line="360" w:lineRule="auto"/>
        <w:jc w:val="both"/>
        <w:rPr>
          <w:rFonts w:ascii="Arial" w:hAnsi="Arial" w:cs="Arial"/>
        </w:rPr>
      </w:pPr>
      <w:r w:rsidRPr="001A60B2">
        <w:rPr>
          <w:rFonts w:ascii="Arial" w:hAnsi="Arial" w:cs="Arial"/>
        </w:rPr>
        <w:t>According to Vărzaru (2022), technology plays a vital role in influencing all fields and activities in the fourth technological revolution. MA is not exempt from this trend, as AI solutions are incorporated into the organi</w:t>
      </w:r>
      <w:r w:rsidR="00967F82">
        <w:rPr>
          <w:rFonts w:ascii="Arial" w:hAnsi="Arial" w:cs="Arial"/>
        </w:rPr>
        <w:t>s</w:t>
      </w:r>
      <w:r w:rsidRPr="001A60B2">
        <w:rPr>
          <w:rFonts w:ascii="Arial" w:hAnsi="Arial" w:cs="Arial"/>
        </w:rPr>
        <w:t>ation's whole information system. Although most AI solutions in the field of machine learning are now used for tasks such as gathering, analysing, interpreting data, and making routine operational decisions, these technologies have the potential to acquire autonomous learning capabilities, therefore improving both tactical and strategic decision-making processes (Vărzaru, 2022).</w:t>
      </w:r>
    </w:p>
    <w:p w14:paraId="11916741"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The significance of AI arises from its substantial impact on the world economy, amounting to US$ 15.7 trillion. Furthermore, AI's progression and widespread implementation are predicted to raise the global GDP by 14% in 2030 (Surender and Geetu, 2021).</w:t>
      </w:r>
    </w:p>
    <w:p w14:paraId="7127E43A" w14:textId="484E246B" w:rsidR="00B306BE" w:rsidRPr="001A60B2" w:rsidRDefault="004A78B8" w:rsidP="005439CB">
      <w:pPr>
        <w:spacing w:before="240" w:after="0" w:line="360" w:lineRule="auto"/>
        <w:jc w:val="both"/>
        <w:rPr>
          <w:rFonts w:ascii="Arial" w:hAnsi="Arial" w:cs="Arial"/>
        </w:rPr>
      </w:pPr>
      <w:r>
        <w:rPr>
          <w:rFonts w:ascii="Arial" w:hAnsi="Arial" w:cs="Arial"/>
        </w:rPr>
        <w:t xml:space="preserve">According to </w:t>
      </w:r>
      <w:r w:rsidR="00F66DE2" w:rsidRPr="001A60B2">
        <w:rPr>
          <w:rFonts w:ascii="Arial" w:hAnsi="Arial" w:cs="Arial"/>
        </w:rPr>
        <w:t>Li</w:t>
      </w:r>
      <w:r>
        <w:rPr>
          <w:rFonts w:ascii="Arial" w:hAnsi="Arial" w:cs="Arial"/>
        </w:rPr>
        <w:t xml:space="preserve"> </w:t>
      </w:r>
      <w:r w:rsidR="00F66DE2" w:rsidRPr="001A60B2">
        <w:rPr>
          <w:rFonts w:ascii="Arial" w:hAnsi="Arial" w:cs="Arial"/>
        </w:rPr>
        <w:t>(2023)</w:t>
      </w:r>
      <w:r w:rsidR="008A372B">
        <w:rPr>
          <w:rFonts w:ascii="Arial" w:hAnsi="Arial" w:cs="Arial"/>
        </w:rPr>
        <w:t>,</w:t>
      </w:r>
      <w:r w:rsidR="00F66DE2" w:rsidRPr="001A60B2">
        <w:rPr>
          <w:rFonts w:ascii="Arial" w:hAnsi="Arial" w:cs="Arial"/>
        </w:rPr>
        <w:t xml:space="preserve"> the introduction of AI in finance and MA has brought a notable transformation in the way financial data is handled and examined. The journey illustrates the ongoing effort to improve effectiveness, precision, and ingenuity in financial techniques. The introduction of AI in finance may be traced back to the early stages of computer science when the main objective was to create computers capable of carrying out activities that typically required human intellect. </w:t>
      </w:r>
    </w:p>
    <w:p w14:paraId="1232DE0A" w14:textId="2213EAEA" w:rsidR="005E136A" w:rsidRPr="001A60B2" w:rsidRDefault="00F66DE2" w:rsidP="005439CB">
      <w:pPr>
        <w:spacing w:before="240" w:after="0" w:line="360" w:lineRule="auto"/>
        <w:jc w:val="both"/>
        <w:rPr>
          <w:rFonts w:ascii="Arial" w:hAnsi="Arial" w:cs="Arial"/>
        </w:rPr>
      </w:pPr>
      <w:r w:rsidRPr="001A60B2">
        <w:rPr>
          <w:rFonts w:ascii="Arial" w:hAnsi="Arial" w:cs="Arial"/>
        </w:rPr>
        <w:lastRenderedPageBreak/>
        <w:t xml:space="preserve">The early stages established the foundation for the advanced AI applications that are now present in the financial industry. The advancement of AI in the field of finance has been propelled by the need to effectively handle extensive volumes of data and provide precise forecasts in a dynamic financial landscape (Li, 2023). </w:t>
      </w:r>
    </w:p>
    <w:p w14:paraId="114F26E8" w14:textId="17A36580" w:rsidR="00B306BE" w:rsidRPr="001A60B2" w:rsidRDefault="00F66DE2" w:rsidP="005439CB">
      <w:pPr>
        <w:spacing w:before="240" w:after="0" w:line="360" w:lineRule="auto"/>
        <w:jc w:val="both"/>
        <w:rPr>
          <w:rFonts w:ascii="Arial" w:hAnsi="Arial" w:cs="Arial"/>
        </w:rPr>
      </w:pPr>
      <w:r w:rsidRPr="001A60B2">
        <w:rPr>
          <w:rFonts w:ascii="Arial" w:hAnsi="Arial" w:cs="Arial"/>
        </w:rPr>
        <w:t xml:space="preserve">Mihai and Duțescu (2022) state that initially, AI applications in banking were restricted to rudimentary data processing and analysis. Nevertheless, with the progression of technology, these applications evolved into more intricate and proficient systems. These tools have completely transformed the processes of evaluating and analysing risks, detecting fraudulent activities, and predicting financial outcomes. </w:t>
      </w:r>
    </w:p>
    <w:p w14:paraId="447CECAA" w14:textId="226B8161" w:rsidR="005E136A" w:rsidRPr="001A60B2" w:rsidRDefault="00F66DE2" w:rsidP="005439CB">
      <w:pPr>
        <w:spacing w:before="240" w:after="0" w:line="360" w:lineRule="auto"/>
        <w:jc w:val="both"/>
        <w:rPr>
          <w:rFonts w:ascii="Arial" w:hAnsi="Arial" w:cs="Arial"/>
        </w:rPr>
      </w:pPr>
      <w:r w:rsidRPr="001A60B2">
        <w:rPr>
          <w:rFonts w:ascii="Arial" w:hAnsi="Arial" w:cs="Arial"/>
        </w:rPr>
        <w:t>The influence of AI on financial reporting and Accounting has been similarly significant. AI systems have mechanised several repetitive Accounting processes, such as the classification of transactions and the process of reconciling accounts. The use of this automation has enhanced operational efficiency and minimised the probability of human mistakes, resulting in the production of more precise financial reports (Mihai and Duțescu, 2022).</w:t>
      </w:r>
    </w:p>
    <w:p w14:paraId="07901718" w14:textId="77777777" w:rsidR="005E136A" w:rsidRPr="001A60B2" w:rsidRDefault="005E136A" w:rsidP="005439CB">
      <w:pPr>
        <w:spacing w:before="240" w:after="0" w:line="360" w:lineRule="auto"/>
        <w:jc w:val="both"/>
        <w:rPr>
          <w:rFonts w:ascii="Arial" w:hAnsi="Arial" w:cs="Arial"/>
        </w:rPr>
      </w:pPr>
    </w:p>
    <w:p w14:paraId="3DD2A552" w14:textId="3D12B679" w:rsidR="005E136A" w:rsidRPr="00485015" w:rsidRDefault="00F66DE2" w:rsidP="005439CB">
      <w:pPr>
        <w:pStyle w:val="Heading2"/>
        <w:spacing w:before="240"/>
        <w:jc w:val="both"/>
        <w:rPr>
          <w:color w:val="000000" w:themeColor="text1"/>
        </w:rPr>
      </w:pPr>
      <w:bookmarkStart w:id="4" w:name="_Toc182991740"/>
      <w:r w:rsidRPr="00485015">
        <w:rPr>
          <w:color w:val="000000" w:themeColor="text1"/>
        </w:rPr>
        <w:t>1.</w:t>
      </w:r>
      <w:r w:rsidR="00F45070" w:rsidRPr="00485015">
        <w:rPr>
          <w:color w:val="000000" w:themeColor="text1"/>
        </w:rPr>
        <w:t>3</w:t>
      </w:r>
      <w:r w:rsidRPr="00485015">
        <w:rPr>
          <w:color w:val="000000" w:themeColor="text1"/>
        </w:rPr>
        <w:t xml:space="preserve"> Problem Statement</w:t>
      </w:r>
      <w:bookmarkEnd w:id="4"/>
      <w:r w:rsidRPr="00485015">
        <w:rPr>
          <w:color w:val="000000" w:themeColor="text1"/>
        </w:rPr>
        <w:t xml:space="preserve"> </w:t>
      </w:r>
    </w:p>
    <w:p w14:paraId="551D1E11"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While the literature indicates the role and efficiency of AI in Accounting, there is very limited research on the motivation for using AI in MA in the UK market (Munoko, Brown-Liburd, and (Vasarhelyi, 2020), (Vărzaru, 2022). The literature on AI in the subject of MA is still in the process of development. It reveals a significant gap in the analysis of empirical research (Corazza and Zanin, 2020). Therefore, to make informed choices and maintain sustainable business practices, it is necessary to comprehend the specifics of AI adoption in this evolving industry.</w:t>
      </w:r>
    </w:p>
    <w:p w14:paraId="591765DD" w14:textId="1AE32E1F" w:rsidR="005E136A" w:rsidRPr="00B50F91" w:rsidRDefault="00F66DE2" w:rsidP="005439CB">
      <w:pPr>
        <w:pStyle w:val="Heading2"/>
        <w:spacing w:before="240"/>
        <w:jc w:val="both"/>
        <w:rPr>
          <w:color w:val="000000" w:themeColor="text1"/>
        </w:rPr>
      </w:pPr>
      <w:bookmarkStart w:id="5" w:name="_Toc182991741"/>
      <w:r w:rsidRPr="00B50F91">
        <w:rPr>
          <w:color w:val="000000" w:themeColor="text1"/>
        </w:rPr>
        <w:t>1.</w:t>
      </w:r>
      <w:r w:rsidR="00F45070" w:rsidRPr="00B50F91">
        <w:rPr>
          <w:color w:val="000000" w:themeColor="text1"/>
        </w:rPr>
        <w:t>4</w:t>
      </w:r>
      <w:r w:rsidRPr="00B50F91">
        <w:rPr>
          <w:color w:val="000000" w:themeColor="text1"/>
        </w:rPr>
        <w:tab/>
        <w:t>Research Aims, Objectives and Questions</w:t>
      </w:r>
      <w:bookmarkEnd w:id="5"/>
    </w:p>
    <w:p w14:paraId="71ABBA81" w14:textId="22FAC56E"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The primary aim of this research is to study the motivation for using </w:t>
      </w:r>
      <w:r w:rsidR="00B50F91">
        <w:rPr>
          <w:rFonts w:ascii="Arial" w:hAnsi="Arial" w:cs="Arial"/>
        </w:rPr>
        <w:t>AI</w:t>
      </w:r>
      <w:r w:rsidRPr="001A60B2">
        <w:rPr>
          <w:rFonts w:ascii="Arial" w:hAnsi="Arial" w:cs="Arial"/>
        </w:rPr>
        <w:t xml:space="preserve"> in MA in the UK.</w:t>
      </w:r>
    </w:p>
    <w:p w14:paraId="641EE44B"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Objectives:</w:t>
      </w:r>
    </w:p>
    <w:p w14:paraId="1028EDC9"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w:t>
      </w:r>
      <w:r w:rsidRPr="001A60B2">
        <w:rPr>
          <w:rFonts w:ascii="Arial" w:hAnsi="Arial" w:cs="Arial"/>
        </w:rPr>
        <w:tab/>
        <w:t>to explore the role of AI implementation in Accounting.</w:t>
      </w:r>
    </w:p>
    <w:p w14:paraId="0D36F803"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w:t>
      </w:r>
      <w:r w:rsidRPr="001A60B2">
        <w:rPr>
          <w:rFonts w:ascii="Arial" w:hAnsi="Arial" w:cs="Arial"/>
        </w:rPr>
        <w:tab/>
        <w:t>to analyse the motivation for using AI in MA in the UK.</w:t>
      </w:r>
    </w:p>
    <w:p w14:paraId="10D54337"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w:t>
      </w:r>
      <w:r w:rsidRPr="001A60B2">
        <w:rPr>
          <w:rFonts w:ascii="Arial" w:hAnsi="Arial" w:cs="Arial"/>
        </w:rPr>
        <w:tab/>
        <w:t xml:space="preserve">to investigate the effectiveness of AI in MA to those who implemented it. </w:t>
      </w:r>
    </w:p>
    <w:p w14:paraId="60804A54"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lastRenderedPageBreak/>
        <w:t xml:space="preserve">Research Questions: </w:t>
      </w:r>
    </w:p>
    <w:p w14:paraId="34B05EF2"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w:t>
      </w:r>
      <w:r w:rsidRPr="001A60B2">
        <w:rPr>
          <w:rFonts w:ascii="Arial" w:hAnsi="Arial" w:cs="Arial"/>
        </w:rPr>
        <w:tab/>
      </w:r>
      <w:bookmarkStart w:id="6" w:name="_Hlk181974973"/>
      <w:r w:rsidRPr="001A60B2">
        <w:rPr>
          <w:rFonts w:ascii="Arial" w:hAnsi="Arial" w:cs="Arial"/>
        </w:rPr>
        <w:t>What is the role of AI implementation in Accounting?</w:t>
      </w:r>
    </w:p>
    <w:p w14:paraId="6D372900"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w:t>
      </w:r>
      <w:r w:rsidRPr="001A60B2">
        <w:rPr>
          <w:rFonts w:ascii="Arial" w:hAnsi="Arial" w:cs="Arial"/>
        </w:rPr>
        <w:tab/>
        <w:t>What is the motivation for using AI in MA in the UK?</w:t>
      </w:r>
    </w:p>
    <w:p w14:paraId="782CE2F4"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w:t>
      </w:r>
      <w:r w:rsidRPr="001A60B2">
        <w:rPr>
          <w:rFonts w:ascii="Arial" w:hAnsi="Arial" w:cs="Arial"/>
        </w:rPr>
        <w:tab/>
        <w:t>Is the use of AI effective in MA for those who implemented it?</w:t>
      </w:r>
    </w:p>
    <w:bookmarkEnd w:id="6"/>
    <w:p w14:paraId="6D0B9184" w14:textId="77777777" w:rsidR="005E136A" w:rsidRPr="001A60B2" w:rsidRDefault="005E136A" w:rsidP="005439CB">
      <w:pPr>
        <w:spacing w:before="240" w:after="0" w:line="360" w:lineRule="auto"/>
        <w:jc w:val="both"/>
        <w:rPr>
          <w:rFonts w:ascii="Arial" w:hAnsi="Arial" w:cs="Arial"/>
        </w:rPr>
      </w:pPr>
    </w:p>
    <w:p w14:paraId="6FDA5DED" w14:textId="064CB87C" w:rsidR="005E136A" w:rsidRPr="00BE75C1" w:rsidRDefault="00F66DE2" w:rsidP="005439CB">
      <w:pPr>
        <w:pStyle w:val="Heading2"/>
        <w:spacing w:before="240"/>
        <w:jc w:val="both"/>
        <w:rPr>
          <w:color w:val="000000" w:themeColor="text1"/>
        </w:rPr>
      </w:pPr>
      <w:bookmarkStart w:id="7" w:name="_Toc182991742"/>
      <w:r w:rsidRPr="00BE75C1">
        <w:rPr>
          <w:color w:val="000000" w:themeColor="text1"/>
        </w:rPr>
        <w:t>1.</w:t>
      </w:r>
      <w:r w:rsidR="00F45070" w:rsidRPr="00BE75C1">
        <w:rPr>
          <w:color w:val="000000" w:themeColor="text1"/>
        </w:rPr>
        <w:t>5</w:t>
      </w:r>
      <w:r w:rsidRPr="00BE75C1">
        <w:rPr>
          <w:color w:val="000000" w:themeColor="text1"/>
        </w:rPr>
        <w:tab/>
        <w:t xml:space="preserve">Significance of the </w:t>
      </w:r>
      <w:r w:rsidR="008A372B">
        <w:rPr>
          <w:color w:val="000000" w:themeColor="text1"/>
        </w:rPr>
        <w:t>St</w:t>
      </w:r>
      <w:r w:rsidRPr="00BE75C1">
        <w:rPr>
          <w:color w:val="000000" w:themeColor="text1"/>
        </w:rPr>
        <w:t>udy</w:t>
      </w:r>
      <w:bookmarkEnd w:id="7"/>
    </w:p>
    <w:p w14:paraId="2752395F" w14:textId="71B27A15" w:rsidR="005E136A" w:rsidRPr="001A60B2" w:rsidRDefault="00F66DE2" w:rsidP="005439CB">
      <w:pPr>
        <w:spacing w:before="240" w:after="0" w:line="360" w:lineRule="auto"/>
        <w:jc w:val="both"/>
        <w:rPr>
          <w:rFonts w:ascii="Arial" w:hAnsi="Arial" w:cs="Arial"/>
        </w:rPr>
      </w:pPr>
      <w:r w:rsidRPr="001A60B2">
        <w:rPr>
          <w:rFonts w:ascii="Arial" w:hAnsi="Arial" w:cs="Arial"/>
        </w:rPr>
        <w:t>The study will investigate the effectiveness of AI in MA to those who implemented it.  There are numerous benefits to integrating AI with MA.  However, Almulla et al (2024) state that it is crucial to carefully evaluate the substantial constraints associated with this integration.  The development of AI has the potential to significantly improve the overall quality of life by revolutionising several sectors such as healthcare, transportation, education, security, justice, agriculture, retail, commerce, finance, insurance, banking, and other fields. Miailhe and Hodes (2017)</w:t>
      </w:r>
      <w:r w:rsidR="008A372B">
        <w:rPr>
          <w:rFonts w:ascii="Arial" w:hAnsi="Arial" w:cs="Arial"/>
        </w:rPr>
        <w:t>,</w:t>
      </w:r>
      <w:r w:rsidRPr="001A60B2">
        <w:rPr>
          <w:rFonts w:ascii="Arial" w:hAnsi="Arial" w:cs="Arial"/>
        </w:rPr>
        <w:t xml:space="preserve"> point out that the potential advantages that may be obtained must be recognised, encouraged, and regulated more effectively. Thus, to make well-informed decisions and uphold sustainable business practices, it is critical to understand the complexities of implementing AI in this rapidly changing market.</w:t>
      </w:r>
    </w:p>
    <w:p w14:paraId="186FB71F" w14:textId="19B90F9D" w:rsidR="005E136A" w:rsidRPr="00F65ED5" w:rsidRDefault="00F66DE2" w:rsidP="005439CB">
      <w:pPr>
        <w:pStyle w:val="Heading2"/>
        <w:spacing w:before="240"/>
        <w:jc w:val="both"/>
        <w:rPr>
          <w:color w:val="000000" w:themeColor="text1"/>
        </w:rPr>
      </w:pPr>
      <w:bookmarkStart w:id="8" w:name="_Toc182991743"/>
      <w:r w:rsidRPr="00F65ED5">
        <w:rPr>
          <w:color w:val="000000" w:themeColor="text1"/>
        </w:rPr>
        <w:t>1.</w:t>
      </w:r>
      <w:r w:rsidR="00AC458E" w:rsidRPr="00F65ED5">
        <w:rPr>
          <w:color w:val="000000" w:themeColor="text1"/>
        </w:rPr>
        <w:t>6</w:t>
      </w:r>
      <w:r w:rsidRPr="00F65ED5">
        <w:rPr>
          <w:color w:val="000000" w:themeColor="text1"/>
        </w:rPr>
        <w:t xml:space="preserve"> Limitations</w:t>
      </w:r>
      <w:bookmarkEnd w:id="8"/>
      <w:r w:rsidRPr="00F65ED5">
        <w:rPr>
          <w:color w:val="000000" w:themeColor="text1"/>
        </w:rPr>
        <w:t xml:space="preserve"> </w:t>
      </w:r>
    </w:p>
    <w:p w14:paraId="10D0F04A"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While secondary research provides valuable insights certain limitations can impact the research. Restrictions on the time and resources are one of the limitations of this research. The time frame of research can impact the capacity to observe prolonged effects or gather adequate data.  Also, longitudinal data collection cannot be performed as AI is a relatively new concept (Corazza and Zanin, 2020). </w:t>
      </w:r>
    </w:p>
    <w:p w14:paraId="3A9EFA0F"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Another limitation of the research is the resources. At times, a restricted portion of a study is accessible to the public, resulting in the absence of certain information. Full access to the report may necessitate payment or subscription fees. </w:t>
      </w:r>
    </w:p>
    <w:p w14:paraId="7FEBED9C"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Furthermore, considering the limitations of time and resources, a small sample size can compromise the general applicability of the results, and they may not accurately reflect the full AI literature and case studies under study (Lakens, 2022).</w:t>
      </w:r>
    </w:p>
    <w:p w14:paraId="1907638C"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lastRenderedPageBreak/>
        <w:t>As well as this paper will also explore the MA sector within the UK only and further studies could be undertaken to gain more valuable acumens from other regions.</w:t>
      </w:r>
    </w:p>
    <w:p w14:paraId="4B82BEA9"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This paper does not investigate the application of a specific AI tool but rather contemplates the utilisation of AI in MA. Future research may examine the influence of specific AI types (e.g., machine learning, natural language processing) or the application of AI for various functions in management accounting in the UK. </w:t>
      </w:r>
    </w:p>
    <w:p w14:paraId="71D93A33" w14:textId="65489790" w:rsidR="005E136A" w:rsidRPr="002D69F2" w:rsidRDefault="00F66DE2" w:rsidP="005439CB">
      <w:pPr>
        <w:pStyle w:val="Heading2"/>
        <w:spacing w:before="240"/>
        <w:jc w:val="both"/>
        <w:rPr>
          <w:color w:val="000000" w:themeColor="text1"/>
        </w:rPr>
      </w:pPr>
      <w:bookmarkStart w:id="9" w:name="_Toc182991744"/>
      <w:r w:rsidRPr="002D69F2">
        <w:rPr>
          <w:color w:val="000000" w:themeColor="text1"/>
        </w:rPr>
        <w:t>1.</w:t>
      </w:r>
      <w:r w:rsidR="00AC458E" w:rsidRPr="002D69F2">
        <w:rPr>
          <w:color w:val="000000" w:themeColor="text1"/>
        </w:rPr>
        <w:t>7</w:t>
      </w:r>
      <w:r w:rsidRPr="002D69F2">
        <w:rPr>
          <w:color w:val="000000" w:themeColor="text1"/>
        </w:rPr>
        <w:t xml:space="preserve"> The </w:t>
      </w:r>
      <w:r w:rsidR="009F7302" w:rsidRPr="002D69F2">
        <w:rPr>
          <w:color w:val="000000" w:themeColor="text1"/>
        </w:rPr>
        <w:t>S</w:t>
      </w:r>
      <w:r w:rsidRPr="002D69F2">
        <w:rPr>
          <w:color w:val="000000" w:themeColor="text1"/>
        </w:rPr>
        <w:t xml:space="preserve">tructure </w:t>
      </w:r>
      <w:r w:rsidR="009F7302" w:rsidRPr="002D69F2">
        <w:rPr>
          <w:color w:val="000000" w:themeColor="text1"/>
        </w:rPr>
        <w:t>of the</w:t>
      </w:r>
      <w:r w:rsidRPr="002D69F2">
        <w:rPr>
          <w:color w:val="000000" w:themeColor="text1"/>
        </w:rPr>
        <w:t xml:space="preserve"> </w:t>
      </w:r>
      <w:r w:rsidR="009F7302" w:rsidRPr="002D69F2">
        <w:rPr>
          <w:color w:val="000000" w:themeColor="text1"/>
        </w:rPr>
        <w:t>D</w:t>
      </w:r>
      <w:r w:rsidRPr="002D69F2">
        <w:rPr>
          <w:color w:val="000000" w:themeColor="text1"/>
        </w:rPr>
        <w:t>issertation</w:t>
      </w:r>
      <w:bookmarkEnd w:id="9"/>
    </w:p>
    <w:p w14:paraId="20F7910B" w14:textId="54BC6FFA" w:rsidR="009F7302" w:rsidRPr="009F7302" w:rsidRDefault="009F7302" w:rsidP="005439CB">
      <w:pPr>
        <w:spacing w:before="240"/>
        <w:jc w:val="both"/>
        <w:rPr>
          <w:rFonts w:ascii="Arial" w:hAnsi="Arial" w:cs="Arial"/>
        </w:rPr>
      </w:pPr>
      <w:r w:rsidRPr="009F7302">
        <w:rPr>
          <w:rFonts w:ascii="Arial" w:hAnsi="Arial" w:cs="Arial"/>
        </w:rPr>
        <w:t>The structure o</w:t>
      </w:r>
      <w:r>
        <w:rPr>
          <w:rFonts w:ascii="Arial" w:hAnsi="Arial" w:cs="Arial"/>
        </w:rPr>
        <w:t>f</w:t>
      </w:r>
      <w:r w:rsidRPr="009F7302">
        <w:rPr>
          <w:rFonts w:ascii="Arial" w:hAnsi="Arial" w:cs="Arial"/>
        </w:rPr>
        <w:t xml:space="preserve"> this dissertation is as follows:</w:t>
      </w:r>
    </w:p>
    <w:p w14:paraId="359AAA71"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Chapter 1: Introduction includes the background of the study, problem statement, research aims and objectives and questions, significance of the study and limitations.</w:t>
      </w:r>
    </w:p>
    <w:p w14:paraId="09898AE5"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Chapter 2: Literature Review - Relevant past literature will be examined to determine the research need.</w:t>
      </w:r>
    </w:p>
    <w:p w14:paraId="7CA21E7F"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Chapter 3: Methodologies- This chapter illustrates the methodologies employed to achieve research objectives. </w:t>
      </w:r>
    </w:p>
    <w:p w14:paraId="64802630" w14:textId="7DA13C51" w:rsidR="00C13700" w:rsidRDefault="00F66DE2" w:rsidP="005439CB">
      <w:pPr>
        <w:spacing w:before="240" w:after="0" w:line="360" w:lineRule="auto"/>
        <w:jc w:val="both"/>
        <w:rPr>
          <w:rFonts w:ascii="Arial" w:hAnsi="Arial" w:cs="Arial"/>
        </w:rPr>
      </w:pPr>
      <w:r w:rsidRPr="001A60B2">
        <w:rPr>
          <w:rFonts w:ascii="Arial" w:hAnsi="Arial" w:cs="Arial"/>
        </w:rPr>
        <w:t xml:space="preserve">Chapter 4: </w:t>
      </w:r>
      <w:r w:rsidR="0007220D" w:rsidRPr="0007220D">
        <w:rPr>
          <w:rFonts w:ascii="Arial" w:hAnsi="Arial" w:cs="Arial"/>
        </w:rPr>
        <w:t xml:space="preserve">This chapter </w:t>
      </w:r>
      <w:r w:rsidR="0007220D">
        <w:rPr>
          <w:rFonts w:ascii="Arial" w:hAnsi="Arial" w:cs="Arial"/>
        </w:rPr>
        <w:t>will e</w:t>
      </w:r>
      <w:r w:rsidR="00C13700">
        <w:rPr>
          <w:rFonts w:ascii="Arial" w:hAnsi="Arial" w:cs="Arial"/>
        </w:rPr>
        <w:t>xamine</w:t>
      </w:r>
      <w:r w:rsidR="0007220D" w:rsidRPr="0007220D">
        <w:rPr>
          <w:rFonts w:ascii="Arial" w:hAnsi="Arial" w:cs="Arial"/>
        </w:rPr>
        <w:t xml:space="preserve"> data gathered to investigate the motivations for using AI in management accounting in the UK. Considering the study's parameters and resources, basic methods of statistical analysis </w:t>
      </w:r>
      <w:r w:rsidR="00C13700">
        <w:rPr>
          <w:rFonts w:ascii="Arial" w:hAnsi="Arial" w:cs="Arial"/>
        </w:rPr>
        <w:t>will be</w:t>
      </w:r>
      <w:r w:rsidR="0007220D" w:rsidRPr="0007220D">
        <w:rPr>
          <w:rFonts w:ascii="Arial" w:hAnsi="Arial" w:cs="Arial"/>
        </w:rPr>
        <w:t xml:space="preserve"> employed</w:t>
      </w:r>
      <w:r w:rsidR="00C13700">
        <w:rPr>
          <w:rFonts w:ascii="Arial" w:hAnsi="Arial" w:cs="Arial"/>
        </w:rPr>
        <w:t>.</w:t>
      </w:r>
    </w:p>
    <w:p w14:paraId="244B1221" w14:textId="1B6D3A08" w:rsidR="005E136A" w:rsidRPr="001A60B2" w:rsidRDefault="00F66DE2" w:rsidP="005439CB">
      <w:pPr>
        <w:spacing w:before="240" w:after="0" w:line="360" w:lineRule="auto"/>
        <w:jc w:val="both"/>
        <w:rPr>
          <w:rFonts w:ascii="Arial" w:hAnsi="Arial" w:cs="Arial"/>
        </w:rPr>
      </w:pPr>
      <w:r w:rsidRPr="001A60B2">
        <w:rPr>
          <w:rFonts w:ascii="Arial" w:hAnsi="Arial" w:cs="Arial"/>
        </w:rPr>
        <w:t>Chapter 5: This chapter presents the summarised findings of the research, together with future implications</w:t>
      </w:r>
      <w:r w:rsidR="009F0E5A">
        <w:rPr>
          <w:rFonts w:ascii="Arial" w:hAnsi="Arial" w:cs="Arial"/>
        </w:rPr>
        <w:t xml:space="preserve">, limitations, </w:t>
      </w:r>
      <w:r w:rsidRPr="001A60B2">
        <w:rPr>
          <w:rFonts w:ascii="Arial" w:hAnsi="Arial" w:cs="Arial"/>
        </w:rPr>
        <w:t>recommendations and conclusions.</w:t>
      </w:r>
    </w:p>
    <w:p w14:paraId="6F034EC8" w14:textId="77777777" w:rsidR="005E136A" w:rsidRPr="00CD7126" w:rsidRDefault="00F66DE2" w:rsidP="005439CB">
      <w:pPr>
        <w:pStyle w:val="Heading1"/>
        <w:spacing w:before="240"/>
        <w:jc w:val="both"/>
        <w:rPr>
          <w:color w:val="000000" w:themeColor="text1"/>
        </w:rPr>
      </w:pPr>
      <w:bookmarkStart w:id="10" w:name="_Toc182991745"/>
      <w:r w:rsidRPr="00CD7126">
        <w:rPr>
          <w:color w:val="000000" w:themeColor="text1"/>
        </w:rPr>
        <w:t>2. Literature Review</w:t>
      </w:r>
      <w:bookmarkEnd w:id="10"/>
    </w:p>
    <w:p w14:paraId="6CF243D7"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After conducting a thorough review of the relevant literature, numerous publications discuss the role and efficiency of AI in MA.</w:t>
      </w:r>
    </w:p>
    <w:p w14:paraId="2521929B"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Alldén and Norén (2023) have identified an empirical finding in their thesis: all types of controllers have experience with AI and utilise it to varying degrees, but the level of integration varies significantly. Most controllers are optimistic about the future of AI in their field, as it has the potential to reduce the risk of human errors with precise AI technology. </w:t>
      </w:r>
    </w:p>
    <w:p w14:paraId="140215C2"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According to Nielsen (2020), business users, such as accountants, now can enhance decision-making, improve planning and projections, and ultimately boost the value of their </w:t>
      </w:r>
      <w:r w:rsidRPr="001A60B2">
        <w:rPr>
          <w:rFonts w:ascii="Arial" w:hAnsi="Arial" w:cs="Arial"/>
        </w:rPr>
        <w:lastRenderedPageBreak/>
        <w:t>organisation. However, having accurate and appropriate data is crucial for making accurate predictions and employing effective learning techniques.</w:t>
      </w:r>
    </w:p>
    <w:p w14:paraId="2F0977F6" w14:textId="67026D90" w:rsidR="005E136A" w:rsidRPr="001A60B2" w:rsidRDefault="00F66DE2" w:rsidP="005439CB">
      <w:pPr>
        <w:spacing w:before="240" w:after="0" w:line="360" w:lineRule="auto"/>
        <w:jc w:val="both"/>
        <w:rPr>
          <w:rFonts w:ascii="Arial" w:hAnsi="Arial" w:cs="Arial"/>
        </w:rPr>
      </w:pPr>
      <w:r w:rsidRPr="001A60B2">
        <w:rPr>
          <w:rFonts w:ascii="Arial" w:hAnsi="Arial" w:cs="Arial"/>
        </w:rPr>
        <w:t>My</w:t>
      </w:r>
      <w:r w:rsidR="00121C78">
        <w:rPr>
          <w:rFonts w:ascii="Arial" w:hAnsi="Arial" w:cs="Arial"/>
        </w:rPr>
        <w:t xml:space="preserve"> </w:t>
      </w:r>
      <w:r w:rsidRPr="001A60B2">
        <w:rPr>
          <w:rFonts w:ascii="Arial" w:hAnsi="Arial" w:cs="Arial"/>
        </w:rPr>
        <w:t>(2022)</w:t>
      </w:r>
      <w:r w:rsidR="008A372B">
        <w:rPr>
          <w:rFonts w:ascii="Arial" w:hAnsi="Arial" w:cs="Arial"/>
        </w:rPr>
        <w:t>,</w:t>
      </w:r>
      <w:r w:rsidRPr="001A60B2">
        <w:rPr>
          <w:rFonts w:ascii="Arial" w:hAnsi="Arial" w:cs="Arial"/>
        </w:rPr>
        <w:t xml:space="preserve"> also reports that a Finnish corporation Wärtsilä implemented AI in all Accounting systems. The company's treasury department has employed the technology in several fraud detection methods since its ledger monitoring program was established in 2019. It detects dubious actions in their bank account </w:t>
      </w:r>
      <w:r w:rsidR="001447E7" w:rsidRPr="001A60B2">
        <w:rPr>
          <w:rFonts w:ascii="Arial" w:hAnsi="Arial" w:cs="Arial"/>
        </w:rPr>
        <w:t>and</w:t>
      </w:r>
      <w:r w:rsidRPr="001A60B2">
        <w:rPr>
          <w:rFonts w:ascii="Arial" w:hAnsi="Arial" w:cs="Arial"/>
        </w:rPr>
        <w:t xml:space="preserve"> scans emails and documents for suspected activity using image detection.</w:t>
      </w:r>
    </w:p>
    <w:p w14:paraId="194BF2F5" w14:textId="4BE0C632" w:rsidR="005E136A" w:rsidRPr="001A60B2" w:rsidRDefault="00F66DE2" w:rsidP="005439CB">
      <w:pPr>
        <w:spacing w:before="240" w:after="0" w:line="360" w:lineRule="auto"/>
        <w:jc w:val="both"/>
        <w:rPr>
          <w:rFonts w:ascii="Arial" w:hAnsi="Arial" w:cs="Arial"/>
        </w:rPr>
      </w:pPr>
      <w:r w:rsidRPr="001A60B2">
        <w:rPr>
          <w:rFonts w:ascii="Arial" w:hAnsi="Arial" w:cs="Arial"/>
        </w:rPr>
        <w:t>According to Zemankova</w:t>
      </w:r>
      <w:r w:rsidR="00F26251">
        <w:rPr>
          <w:rFonts w:ascii="Arial" w:hAnsi="Arial" w:cs="Arial"/>
        </w:rPr>
        <w:t xml:space="preserve"> </w:t>
      </w:r>
      <w:r w:rsidRPr="001A60B2">
        <w:rPr>
          <w:rFonts w:ascii="Arial" w:hAnsi="Arial" w:cs="Arial"/>
        </w:rPr>
        <w:t xml:space="preserve">(2019), AI in Accounting and audit has significant potential to enhance productivity, minimise mistakes, and allow accountants and auditors to dedicate more time to complicated and value-added jobs, rather than repetitive, time-consuming, ones based on regulations. Nevertheless, there are other subjects related to </w:t>
      </w:r>
      <w:r w:rsidR="00153FF6">
        <w:rPr>
          <w:rFonts w:ascii="Arial" w:hAnsi="Arial" w:cs="Arial"/>
        </w:rPr>
        <w:t>AI</w:t>
      </w:r>
      <w:r w:rsidRPr="001A60B2">
        <w:rPr>
          <w:rFonts w:ascii="Arial" w:hAnsi="Arial" w:cs="Arial"/>
        </w:rPr>
        <w:t xml:space="preserve"> that require further investigation, for instance how to analyse the costs and impact of </w:t>
      </w:r>
      <w:r w:rsidR="00153FF6">
        <w:rPr>
          <w:rFonts w:ascii="Arial" w:hAnsi="Arial" w:cs="Arial"/>
        </w:rPr>
        <w:t>AI</w:t>
      </w:r>
      <w:r w:rsidRPr="001A60B2">
        <w:rPr>
          <w:rFonts w:ascii="Arial" w:hAnsi="Arial" w:cs="Arial"/>
        </w:rPr>
        <w:t xml:space="preserve"> projects.</w:t>
      </w:r>
    </w:p>
    <w:p w14:paraId="11B46BA3" w14:textId="633229EB" w:rsidR="005E136A" w:rsidRPr="001A60B2" w:rsidRDefault="00F66DE2" w:rsidP="005439CB">
      <w:pPr>
        <w:spacing w:before="240" w:after="0" w:line="360" w:lineRule="auto"/>
        <w:jc w:val="both"/>
        <w:rPr>
          <w:rFonts w:ascii="Arial" w:hAnsi="Arial" w:cs="Arial"/>
        </w:rPr>
      </w:pPr>
      <w:r w:rsidRPr="001A60B2">
        <w:rPr>
          <w:rFonts w:ascii="Arial" w:hAnsi="Arial" w:cs="Arial"/>
        </w:rPr>
        <w:t>Saura, Palacios-Marqués, and Ribeiro-Soriano (2023)</w:t>
      </w:r>
      <w:r w:rsidR="008A372B">
        <w:rPr>
          <w:rFonts w:ascii="Arial" w:hAnsi="Arial" w:cs="Arial"/>
        </w:rPr>
        <w:t>,</w:t>
      </w:r>
      <w:r w:rsidRPr="001A60B2">
        <w:rPr>
          <w:rFonts w:ascii="Arial" w:hAnsi="Arial" w:cs="Arial"/>
        </w:rPr>
        <w:t xml:space="preserve"> argue that intelligent systems enhance both the effectiveness and accuracy of financial reporting and analysis. Additionally, they assert that these systems play a major role in strategic planning as they offer valuable insights that were previously unattainable. The paper examines multiple case studies to demonstrate how organisations have effectively used intelligent technology in their management Accounting procedures to achieve an advantage over their competitors.</w:t>
      </w:r>
    </w:p>
    <w:p w14:paraId="5191FC65"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In a study conducted by Dai and Vasarhelyi (2023), the notion of Management Accounting is explored. This concept refers to the incorporation of intelligent systems into the field of Management Accounting. The report forecasts the transformative impact of upcoming technologies such as AI, IoT, and blockchain on the field, enabling practices to become more predictive and strategic, rather than simply focused on historical data and compliance.</w:t>
      </w:r>
    </w:p>
    <w:p w14:paraId="688C80A9"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According to ICAEW (2018), AI enhances data analysis, enabling human specialists to make more informed decisions and offer superior recommendations. Empirical data indicates that the collaboration between humans and computers in several domains, such as chess and medicine, generates superior outcomes compared to the performance of either humans or computers alone.</w:t>
      </w:r>
    </w:p>
    <w:p w14:paraId="7130C8A8" w14:textId="167EF8D6" w:rsidR="005E136A" w:rsidRPr="001A60B2" w:rsidRDefault="00F66DE2" w:rsidP="005439CB">
      <w:pPr>
        <w:spacing w:before="240" w:after="0" w:line="360" w:lineRule="auto"/>
        <w:jc w:val="both"/>
        <w:rPr>
          <w:rFonts w:ascii="Arial" w:hAnsi="Arial" w:cs="Arial"/>
        </w:rPr>
      </w:pPr>
      <w:r w:rsidRPr="001A60B2">
        <w:rPr>
          <w:rFonts w:ascii="Arial" w:hAnsi="Arial" w:cs="Arial"/>
        </w:rPr>
        <w:t>Shahsahebi et al., (2020)</w:t>
      </w:r>
      <w:r w:rsidR="008A372B">
        <w:rPr>
          <w:rFonts w:ascii="Arial" w:hAnsi="Arial" w:cs="Arial"/>
        </w:rPr>
        <w:t>,</w:t>
      </w:r>
      <w:r w:rsidRPr="001A60B2">
        <w:rPr>
          <w:rFonts w:ascii="Arial" w:hAnsi="Arial" w:cs="Arial"/>
        </w:rPr>
        <w:t xml:space="preserve"> point out that AI can automate repetitive tasks and efficiently handle the complete process of daily Accounting. It can also provide stakeholders with a comprehensive understanding of the economic, patrimonial, and financial status.</w:t>
      </w:r>
    </w:p>
    <w:p w14:paraId="778EB922" w14:textId="201CE2C4" w:rsidR="005E136A" w:rsidRPr="001A60B2" w:rsidRDefault="00F66DE2" w:rsidP="005439CB">
      <w:pPr>
        <w:spacing w:before="240" w:after="0" w:line="360" w:lineRule="auto"/>
        <w:jc w:val="both"/>
        <w:rPr>
          <w:rFonts w:ascii="Arial" w:hAnsi="Arial" w:cs="Arial"/>
        </w:rPr>
      </w:pPr>
      <w:r w:rsidRPr="001A60B2">
        <w:rPr>
          <w:rFonts w:ascii="Arial" w:hAnsi="Arial" w:cs="Arial"/>
        </w:rPr>
        <w:lastRenderedPageBreak/>
        <w:t>Therefore, Secinaro, et al. (2024)</w:t>
      </w:r>
      <w:r w:rsidR="008A372B">
        <w:rPr>
          <w:rFonts w:ascii="Arial" w:hAnsi="Arial" w:cs="Arial"/>
        </w:rPr>
        <w:t>,</w:t>
      </w:r>
      <w:r w:rsidRPr="001A60B2">
        <w:rPr>
          <w:rFonts w:ascii="Arial" w:hAnsi="Arial" w:cs="Arial"/>
        </w:rPr>
        <w:t xml:space="preserve"> state that less time from day-to-day bookkeeping can be spent on consulting or management control activities critical to business variables. </w:t>
      </w:r>
    </w:p>
    <w:p w14:paraId="396140F7" w14:textId="0F343573" w:rsidR="005E136A" w:rsidRPr="001A60B2" w:rsidRDefault="00F66DE2" w:rsidP="005439CB">
      <w:pPr>
        <w:spacing w:before="240" w:after="0" w:line="360" w:lineRule="auto"/>
        <w:jc w:val="both"/>
        <w:rPr>
          <w:rFonts w:ascii="Arial" w:hAnsi="Arial" w:cs="Arial"/>
        </w:rPr>
      </w:pPr>
      <w:bookmarkStart w:id="11" w:name="_3whwml4" w:colFirst="0" w:colLast="0"/>
      <w:bookmarkEnd w:id="11"/>
      <w:r w:rsidRPr="001A60B2">
        <w:rPr>
          <w:rFonts w:ascii="Arial" w:hAnsi="Arial" w:cs="Arial"/>
        </w:rPr>
        <w:t>Estep, Griffith, and MacKenzie (2024)</w:t>
      </w:r>
      <w:r w:rsidR="008A372B">
        <w:rPr>
          <w:rFonts w:ascii="Arial" w:hAnsi="Arial" w:cs="Arial"/>
        </w:rPr>
        <w:t>,</w:t>
      </w:r>
      <w:r w:rsidRPr="001A60B2">
        <w:rPr>
          <w:rFonts w:ascii="Arial" w:hAnsi="Arial" w:cs="Arial"/>
        </w:rPr>
        <w:t xml:space="preserve"> investigate managers' opinions and reactions to the implementation of AI by their organisations and their auditors. The survey offers insights into managers' perspectives of AI utilisation and reveals that, generally, respondents are not opposed to AI and anticipate it will enhance the quality and efficiency of their business decisions. Moreover, they argue that auditors' utilisation of AI can enhance the quality of financial reporting and the effectiveness of audits, but perhaps at a cost to their organisations. To gain insight into the influence of AI utilisation by corporations and auditors on managerial perceptions and decisions, an experiment was undertaken to investigate how internal AI application within a firm affects managers’ reactions to auditors’ use of AI and it was found that managers' approval of a proposed audit adjustment assisted by AI </w:t>
      </w:r>
      <w:r w:rsidR="00C63E43" w:rsidRPr="001A60B2">
        <w:rPr>
          <w:rFonts w:ascii="Arial" w:hAnsi="Arial" w:cs="Arial"/>
        </w:rPr>
        <w:t>depends on</w:t>
      </w:r>
      <w:r w:rsidRPr="001A60B2">
        <w:rPr>
          <w:rFonts w:ascii="Arial" w:hAnsi="Arial" w:cs="Arial"/>
        </w:rPr>
        <w:t xml:space="preserve"> if the manager of the company uses AI. </w:t>
      </w:r>
    </w:p>
    <w:p w14:paraId="6306280F"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Furthermore, the authors suggest that biases in human judgement may restrict enhancements to the quality of financial reporting that may otherwise be achieved through the implementation of AI. This information will be beneficial for anybody considering the costs and advantages of integrating AI into financial reporting and auditing (Estep, Griffith, and MacKenzie, 2024). </w:t>
      </w:r>
    </w:p>
    <w:p w14:paraId="7E3BA99A"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Moreover, previous studies indicate that perceptions of the reliability of AI affect responses to it (Dietvorst et al. 2015; Kramer et al. 2018).</w:t>
      </w:r>
    </w:p>
    <w:p w14:paraId="51E67733" w14:textId="6CC87CB2" w:rsidR="005E136A" w:rsidRPr="001A60B2" w:rsidRDefault="00F66DE2" w:rsidP="005439CB">
      <w:pPr>
        <w:spacing w:before="240" w:after="0" w:line="360" w:lineRule="auto"/>
        <w:jc w:val="both"/>
        <w:rPr>
          <w:rFonts w:ascii="Arial" w:hAnsi="Arial" w:cs="Arial"/>
        </w:rPr>
      </w:pPr>
      <w:r w:rsidRPr="001A60B2">
        <w:rPr>
          <w:rFonts w:ascii="Arial" w:hAnsi="Arial" w:cs="Arial"/>
        </w:rPr>
        <w:t>ICAEW (2024)</w:t>
      </w:r>
      <w:r w:rsidR="008A372B">
        <w:rPr>
          <w:rFonts w:ascii="Arial" w:hAnsi="Arial" w:cs="Arial"/>
        </w:rPr>
        <w:t>,</w:t>
      </w:r>
      <w:r w:rsidRPr="001A60B2">
        <w:rPr>
          <w:rFonts w:ascii="Arial" w:hAnsi="Arial" w:cs="Arial"/>
        </w:rPr>
        <w:t xml:space="preserve"> states that the integration of AI tools in accountancy is still in its early stages, however</w:t>
      </w:r>
      <w:r w:rsidR="008A372B">
        <w:rPr>
          <w:rFonts w:ascii="Arial" w:hAnsi="Arial" w:cs="Arial"/>
        </w:rPr>
        <w:t>,</w:t>
      </w:r>
      <w:r w:rsidRPr="001A60B2">
        <w:rPr>
          <w:rFonts w:ascii="Arial" w:hAnsi="Arial" w:cs="Arial"/>
        </w:rPr>
        <w:t xml:space="preserve"> advancements are occurring rapidly. Companies, regardless of size, are at various levels of AI implementation, while many have made significant progress in utilising AI systems in certain service areas such as auditing. AI systems in auditing can now perform the tasks of 30 accountants in a fraction of the time and with enhanced precision.</w:t>
      </w:r>
    </w:p>
    <w:p w14:paraId="1177BBEB" w14:textId="3977E1E3"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That gives accountants vast opportunities to outsource routine tasks to computers. Instead, individuals may analyse data to improve decision-making and advise corporate executives. Accounting professionals must embrace change to benefit from this revolution. They will need to develop new skills to advance up the value chain as training, managing, and guiding machines will require humans. Next-generation accountants must understand how and where AI works and doesn't. AI's potential for accountancy and the world is undefined to </w:t>
      </w:r>
      <w:r w:rsidR="008A372B">
        <w:rPr>
          <w:rFonts w:ascii="Arial" w:hAnsi="Arial" w:cs="Arial"/>
        </w:rPr>
        <w:t xml:space="preserve">its </w:t>
      </w:r>
      <w:r w:rsidRPr="001A60B2">
        <w:rPr>
          <w:rFonts w:ascii="Arial" w:hAnsi="Arial" w:cs="Arial"/>
        </w:rPr>
        <w:t>full extent. Critical is that humans control machines and AI simplifies humans' lives. Accountants can set benchmarks and build data trust, which executives are wary of (ICAEW, 2024).</w:t>
      </w:r>
    </w:p>
    <w:p w14:paraId="3970D86D" w14:textId="18F6B46B" w:rsidR="005E136A" w:rsidRPr="001A60B2" w:rsidRDefault="00F66DE2" w:rsidP="005439CB">
      <w:pPr>
        <w:spacing w:before="240" w:after="0" w:line="360" w:lineRule="auto"/>
        <w:jc w:val="both"/>
        <w:rPr>
          <w:rFonts w:ascii="Arial" w:hAnsi="Arial" w:cs="Arial"/>
        </w:rPr>
      </w:pPr>
      <w:r w:rsidRPr="001A60B2">
        <w:rPr>
          <w:rFonts w:ascii="Arial" w:hAnsi="Arial" w:cs="Arial"/>
        </w:rPr>
        <w:lastRenderedPageBreak/>
        <w:t>According to O'Malley (2023)</w:t>
      </w:r>
      <w:r w:rsidR="008A372B">
        <w:rPr>
          <w:rFonts w:ascii="Arial" w:hAnsi="Arial" w:cs="Arial"/>
        </w:rPr>
        <w:t>,</w:t>
      </w:r>
      <w:r w:rsidRPr="001A60B2">
        <w:rPr>
          <w:rFonts w:ascii="Arial" w:hAnsi="Arial" w:cs="Arial"/>
        </w:rPr>
        <w:t xml:space="preserve"> </w:t>
      </w:r>
      <w:r w:rsidR="008A372B">
        <w:rPr>
          <w:rFonts w:ascii="Arial" w:hAnsi="Arial" w:cs="Arial"/>
        </w:rPr>
        <w:t>formulating complex forecasts has become more manageable with the availability of AI and other highly computational statistical tools to management accountants</w:t>
      </w:r>
      <w:r w:rsidRPr="001A60B2">
        <w:rPr>
          <w:rFonts w:ascii="Arial" w:hAnsi="Arial" w:cs="Arial"/>
        </w:rPr>
        <w:t>. Moreover, AI can assist management accountants in distinguishing the signal from the noise within the data. Ultimately, although it is essential to understand emerging technologies that are transforming the profession, the crucial skill lies not only in operating them but also in effectively applying them.</w:t>
      </w:r>
    </w:p>
    <w:p w14:paraId="392B8DF6" w14:textId="4D72E314" w:rsidR="005E136A" w:rsidRPr="001A60B2" w:rsidRDefault="00F66DE2" w:rsidP="005439CB">
      <w:pPr>
        <w:spacing w:before="240" w:after="0" w:line="360" w:lineRule="auto"/>
        <w:jc w:val="both"/>
        <w:rPr>
          <w:rFonts w:ascii="Arial" w:hAnsi="Arial" w:cs="Arial"/>
        </w:rPr>
      </w:pPr>
      <w:r w:rsidRPr="001A60B2">
        <w:rPr>
          <w:rFonts w:ascii="Arial" w:hAnsi="Arial" w:cs="Arial"/>
        </w:rPr>
        <w:t>AICPA &amp; CIMA (2023</w:t>
      </w:r>
      <w:r w:rsidR="005210E3" w:rsidRPr="001A60B2">
        <w:rPr>
          <w:rFonts w:ascii="Arial" w:hAnsi="Arial" w:cs="Arial"/>
        </w:rPr>
        <w:t>)</w:t>
      </w:r>
      <w:r w:rsidR="008A372B">
        <w:rPr>
          <w:rFonts w:ascii="Arial" w:hAnsi="Arial" w:cs="Arial"/>
        </w:rPr>
        <w:t>,</w:t>
      </w:r>
      <w:r w:rsidR="005210E3" w:rsidRPr="001A60B2">
        <w:rPr>
          <w:rFonts w:ascii="Arial" w:hAnsi="Arial" w:cs="Arial"/>
        </w:rPr>
        <w:t xml:space="preserve"> states</w:t>
      </w:r>
      <w:r w:rsidRPr="001A60B2">
        <w:rPr>
          <w:rFonts w:ascii="Arial" w:hAnsi="Arial" w:cs="Arial"/>
        </w:rPr>
        <w:t xml:space="preserve"> that worldwide, organisations and finance teams are embracing AI and associated technologies, resulting in a significant transformation of the management accountant's role. Although automation may appear to be a dehumanising phenomenon, when employed strategically, it enables accounting and finance professionals to engage in profound, complex analysis that surpasses the capabilities of computers. Data collection and data processing are the two activities most prone to automation. Technology surpasses human capabilities in these domains and can accomplish tasks beyond human capacity. Organisations possess vast quantities of data that an individual could never gather and analyse manually. Delegating repetitive tasks to technology allows for increased time allocation to more complex responsibilities. </w:t>
      </w:r>
    </w:p>
    <w:p w14:paraId="56F1F154" w14:textId="4B7E53A0" w:rsidR="005E136A" w:rsidRPr="001A60B2" w:rsidRDefault="00F66DE2" w:rsidP="005439CB">
      <w:pPr>
        <w:spacing w:before="240" w:after="0" w:line="360" w:lineRule="auto"/>
        <w:jc w:val="both"/>
        <w:rPr>
          <w:rFonts w:ascii="Arial" w:hAnsi="Arial" w:cs="Arial"/>
        </w:rPr>
      </w:pPr>
      <w:r w:rsidRPr="001A60B2">
        <w:rPr>
          <w:rFonts w:ascii="Arial" w:hAnsi="Arial" w:cs="Arial"/>
        </w:rPr>
        <w:t>However, according to McKinsey (2016), activities involving the application of expertise, stakeholder communication, and team management are unlikely to be automated soon.</w:t>
      </w:r>
    </w:p>
    <w:p w14:paraId="1AC410FD" w14:textId="65161C15" w:rsidR="005E136A" w:rsidRPr="001A60B2" w:rsidRDefault="00F66DE2" w:rsidP="005439CB">
      <w:pPr>
        <w:spacing w:before="240" w:after="0" w:line="360" w:lineRule="auto"/>
        <w:jc w:val="both"/>
        <w:rPr>
          <w:rFonts w:ascii="Arial" w:hAnsi="Arial" w:cs="Arial"/>
        </w:rPr>
      </w:pPr>
      <w:bookmarkStart w:id="12" w:name="_2bn6wsx" w:colFirst="0" w:colLast="0"/>
      <w:bookmarkEnd w:id="12"/>
      <w:r w:rsidRPr="001A60B2">
        <w:rPr>
          <w:rFonts w:ascii="Arial" w:hAnsi="Arial" w:cs="Arial"/>
        </w:rPr>
        <w:t>AICPA &amp; CIM</w:t>
      </w:r>
      <w:r w:rsidR="008A372B">
        <w:rPr>
          <w:rFonts w:ascii="Arial" w:hAnsi="Arial" w:cs="Arial"/>
        </w:rPr>
        <w:t>A</w:t>
      </w:r>
      <w:r w:rsidRPr="001A60B2">
        <w:rPr>
          <w:rFonts w:ascii="Arial" w:hAnsi="Arial" w:cs="Arial"/>
        </w:rPr>
        <w:t xml:space="preserve"> (2023)</w:t>
      </w:r>
      <w:r w:rsidR="008A372B">
        <w:rPr>
          <w:rFonts w:ascii="Arial" w:hAnsi="Arial" w:cs="Arial"/>
        </w:rPr>
        <w:t>,</w:t>
      </w:r>
      <w:r w:rsidRPr="001A60B2">
        <w:rPr>
          <w:rFonts w:ascii="Arial" w:hAnsi="Arial" w:cs="Arial"/>
        </w:rPr>
        <w:t xml:space="preserve"> argue that robots struggle with these complex skills because they think in binary and offer abstractions. Humans can contextualise machine-provided data and provide valuable insights. </w:t>
      </w:r>
    </w:p>
    <w:p w14:paraId="6ECC7BD8"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Human tasks are some of the most rewarding jobs.  Spending more time with coworkers and clients enables professionals to change lives. Automation releases time for more engaging tasks involving problem-solving and critical thinking. Accounting and finance professionals who understand how to leverage emerging technology will lead transformations in finance worldwide (AICPA &amp; CIMA, 2023).</w:t>
      </w:r>
    </w:p>
    <w:p w14:paraId="35B807AE" w14:textId="281F0435" w:rsidR="005E136A" w:rsidRPr="001A60B2" w:rsidRDefault="00F66DE2" w:rsidP="005439CB">
      <w:pPr>
        <w:spacing w:before="240" w:after="0" w:line="360" w:lineRule="auto"/>
        <w:jc w:val="both"/>
        <w:rPr>
          <w:rFonts w:ascii="Arial" w:hAnsi="Arial" w:cs="Arial"/>
        </w:rPr>
      </w:pPr>
      <w:r w:rsidRPr="001A60B2">
        <w:rPr>
          <w:rFonts w:ascii="Arial" w:hAnsi="Arial" w:cs="Arial"/>
        </w:rPr>
        <w:t>Lukas</w:t>
      </w:r>
      <w:r w:rsidR="008A372B">
        <w:rPr>
          <w:rFonts w:ascii="Arial" w:hAnsi="Arial" w:cs="Arial"/>
        </w:rPr>
        <w:t xml:space="preserve"> </w:t>
      </w:r>
      <w:r w:rsidRPr="001A60B2">
        <w:rPr>
          <w:rFonts w:ascii="Arial" w:hAnsi="Arial" w:cs="Arial"/>
        </w:rPr>
        <w:t>(2024)</w:t>
      </w:r>
      <w:r w:rsidR="008A372B">
        <w:rPr>
          <w:rFonts w:ascii="Arial" w:hAnsi="Arial" w:cs="Arial"/>
        </w:rPr>
        <w:t>,</w:t>
      </w:r>
      <w:r w:rsidRPr="001A60B2">
        <w:rPr>
          <w:rFonts w:ascii="Arial" w:hAnsi="Arial" w:cs="Arial"/>
        </w:rPr>
        <w:t xml:space="preserve"> considers that AI will transform the profession positively. He perceives it as facilitating increased human interaction, rather than decreasing it, enhancing skills, not reducing capabilities, boosting, rather than compromising, the reputation of accountants as reliable experts. AI can help draft communications, automate invoice and payment processing, and assist with payroll processing, financial evaluation, and perspectives. Lukas (2024)</w:t>
      </w:r>
      <w:r w:rsidR="008A372B">
        <w:rPr>
          <w:rFonts w:ascii="Arial" w:hAnsi="Arial" w:cs="Arial"/>
        </w:rPr>
        <w:t>,</w:t>
      </w:r>
      <w:r w:rsidRPr="001A60B2">
        <w:rPr>
          <w:rFonts w:ascii="Arial" w:hAnsi="Arial" w:cs="Arial"/>
        </w:rPr>
        <w:t xml:space="preserve"> believes that accountants who fail to leverage the capabilities of AI will be surpassed by those who adopt it, they should at least be conscious of its possibilities.</w:t>
      </w:r>
    </w:p>
    <w:p w14:paraId="700B5B93" w14:textId="0EDA264E" w:rsidR="005E136A" w:rsidRPr="001A60B2" w:rsidRDefault="00F66DE2" w:rsidP="005439CB">
      <w:pPr>
        <w:spacing w:before="240" w:after="0" w:line="360" w:lineRule="auto"/>
        <w:jc w:val="both"/>
        <w:rPr>
          <w:rFonts w:ascii="Arial" w:hAnsi="Arial" w:cs="Arial"/>
        </w:rPr>
      </w:pPr>
      <w:r w:rsidRPr="001A60B2">
        <w:rPr>
          <w:rFonts w:ascii="Arial" w:hAnsi="Arial" w:cs="Arial"/>
        </w:rPr>
        <w:lastRenderedPageBreak/>
        <w:t>Similar to Lukas (2024), Kline (2020)</w:t>
      </w:r>
      <w:r w:rsidR="008A372B">
        <w:rPr>
          <w:rFonts w:ascii="Arial" w:hAnsi="Arial" w:cs="Arial"/>
        </w:rPr>
        <w:t>,</w:t>
      </w:r>
      <w:r w:rsidRPr="001A60B2">
        <w:rPr>
          <w:rFonts w:ascii="Arial" w:hAnsi="Arial" w:cs="Arial"/>
        </w:rPr>
        <w:t xml:space="preserve"> claims that AI and Accounting are interrelated in various aspects, with their integration resulting in largely positive effects. The two have cultivated a symbiotic connection over the past few decades. Although artificial intelligence has induced considerable transformation, such change is valuable and should not be feared by the accounting sector, as change is beneficial despite the related uncertainty.</w:t>
      </w:r>
    </w:p>
    <w:p w14:paraId="7EC50D89" w14:textId="7E0E1D2F"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Nevertheless, </w:t>
      </w:r>
      <w:bookmarkStart w:id="13" w:name="_Hlk182645777"/>
      <w:r w:rsidRPr="001A60B2">
        <w:rPr>
          <w:rFonts w:ascii="Arial" w:hAnsi="Arial" w:cs="Arial"/>
        </w:rPr>
        <w:t>Wu</w:t>
      </w:r>
      <w:r w:rsidR="0082613C">
        <w:rPr>
          <w:rFonts w:ascii="Arial" w:hAnsi="Arial" w:cs="Arial"/>
        </w:rPr>
        <w:t>,</w:t>
      </w:r>
      <w:r w:rsidRPr="001A60B2">
        <w:rPr>
          <w:rFonts w:ascii="Arial" w:hAnsi="Arial" w:cs="Arial"/>
        </w:rPr>
        <w:t xml:space="preserve"> (2021) </w:t>
      </w:r>
      <w:bookmarkEnd w:id="13"/>
      <w:r w:rsidRPr="001A60B2">
        <w:rPr>
          <w:rFonts w:ascii="Arial" w:hAnsi="Arial" w:cs="Arial"/>
        </w:rPr>
        <w:t xml:space="preserve">believes that the foundation of AI technology lies in information technology, which inevitably introduces certain risks. The risks could be legal or technological. For instance, China </w:t>
      </w:r>
      <w:r w:rsidR="008A372B">
        <w:rPr>
          <w:rFonts w:ascii="Arial" w:hAnsi="Arial" w:cs="Arial"/>
        </w:rPr>
        <w:t>has not yet promulgated</w:t>
      </w:r>
      <w:r w:rsidRPr="001A60B2">
        <w:rPr>
          <w:rFonts w:ascii="Arial" w:hAnsi="Arial" w:cs="Arial"/>
        </w:rPr>
        <w:t xml:space="preserve"> specific laws and regulations, resulting in </w:t>
      </w:r>
      <w:r w:rsidR="008A372B">
        <w:rPr>
          <w:rFonts w:ascii="Arial" w:hAnsi="Arial" w:cs="Arial"/>
        </w:rPr>
        <w:t>no</w:t>
      </w:r>
      <w:r w:rsidRPr="001A60B2">
        <w:rPr>
          <w:rFonts w:ascii="Arial" w:hAnsi="Arial" w:cs="Arial"/>
        </w:rPr>
        <w:t xml:space="preserve"> developed industry standards. If </w:t>
      </w:r>
      <w:r w:rsidR="008A372B">
        <w:rPr>
          <w:rFonts w:ascii="Arial" w:hAnsi="Arial" w:cs="Arial"/>
        </w:rPr>
        <w:t>hackers compromise the original code</w:t>
      </w:r>
      <w:r w:rsidRPr="001A60B2">
        <w:rPr>
          <w:rFonts w:ascii="Arial" w:hAnsi="Arial" w:cs="Arial"/>
        </w:rPr>
        <w:t xml:space="preserve">, it could result in major </w:t>
      </w:r>
      <w:r w:rsidR="008A372B">
        <w:rPr>
          <w:rFonts w:ascii="Arial" w:hAnsi="Arial" w:cs="Arial"/>
        </w:rPr>
        <w:t>data breaches</w:t>
      </w:r>
      <w:r w:rsidRPr="001A60B2">
        <w:rPr>
          <w:rFonts w:ascii="Arial" w:hAnsi="Arial" w:cs="Arial"/>
        </w:rPr>
        <w:t>.</w:t>
      </w:r>
    </w:p>
    <w:p w14:paraId="68A539C7" w14:textId="7F236492" w:rsidR="005E136A" w:rsidRPr="001A60B2" w:rsidRDefault="00F66DE2" w:rsidP="005439CB">
      <w:pPr>
        <w:spacing w:before="240" w:after="0" w:line="360" w:lineRule="auto"/>
        <w:jc w:val="both"/>
        <w:rPr>
          <w:rFonts w:ascii="Arial" w:hAnsi="Arial" w:cs="Arial"/>
        </w:rPr>
      </w:pPr>
      <w:r w:rsidRPr="001A60B2">
        <w:rPr>
          <w:rFonts w:ascii="Arial" w:hAnsi="Arial" w:cs="Arial"/>
        </w:rPr>
        <w:t>According to Brown</w:t>
      </w:r>
      <w:r w:rsidR="0082613C">
        <w:rPr>
          <w:rFonts w:ascii="Arial" w:hAnsi="Arial" w:cs="Arial"/>
        </w:rPr>
        <w:t>,</w:t>
      </w:r>
      <w:r w:rsidRPr="001A60B2">
        <w:rPr>
          <w:rFonts w:ascii="Arial" w:hAnsi="Arial" w:cs="Arial"/>
        </w:rPr>
        <w:t xml:space="preserve"> (2023), another risk is that employees may oppose the use of technology they perceive as threats to their job security. Organisations should invest in training that enables employees to understand how generative AI may enhance their roles, otherwise, leaders who refuse to compromise efficiency for improved innovation could lose their competitive advantage.</w:t>
      </w:r>
    </w:p>
    <w:p w14:paraId="25A66E9F" w14:textId="6A260C42" w:rsidR="005E136A" w:rsidRPr="001A60B2" w:rsidRDefault="00F66DE2" w:rsidP="005439CB">
      <w:pPr>
        <w:spacing w:before="240" w:after="0" w:line="360" w:lineRule="auto"/>
        <w:jc w:val="both"/>
        <w:rPr>
          <w:rFonts w:ascii="Arial" w:hAnsi="Arial" w:cs="Arial"/>
        </w:rPr>
      </w:pPr>
      <w:r w:rsidRPr="001A60B2">
        <w:rPr>
          <w:rFonts w:ascii="Arial" w:hAnsi="Arial" w:cs="Arial"/>
        </w:rPr>
        <w:t>According to ACCA (2023)</w:t>
      </w:r>
      <w:r w:rsidR="008A372B">
        <w:rPr>
          <w:rFonts w:ascii="Arial" w:hAnsi="Arial" w:cs="Arial"/>
        </w:rPr>
        <w:t>,</w:t>
      </w:r>
      <w:r w:rsidRPr="001A60B2">
        <w:rPr>
          <w:rFonts w:ascii="Arial" w:hAnsi="Arial" w:cs="Arial"/>
        </w:rPr>
        <w:t xml:space="preserve"> its members demonstrate significant confidence in AI. Seventy </w:t>
      </w:r>
      <w:r w:rsidR="008A372B">
        <w:rPr>
          <w:rFonts w:ascii="Arial" w:hAnsi="Arial" w:cs="Arial"/>
        </w:rPr>
        <w:t>per cent</w:t>
      </w:r>
      <w:r w:rsidRPr="001A60B2">
        <w:rPr>
          <w:rFonts w:ascii="Arial" w:hAnsi="Arial" w:cs="Arial"/>
        </w:rPr>
        <w:t xml:space="preserve"> of respondents agreed that 'AI could boost the time available for concentrating on business-critical tasks,</w:t>
      </w:r>
      <w:r w:rsidR="008A372B">
        <w:rPr>
          <w:rFonts w:ascii="Arial" w:hAnsi="Arial" w:cs="Arial"/>
        </w:rPr>
        <w:t xml:space="preserve"> </w:t>
      </w:r>
      <w:r w:rsidRPr="001A60B2">
        <w:rPr>
          <w:rFonts w:ascii="Arial" w:hAnsi="Arial" w:cs="Arial"/>
        </w:rPr>
        <w:t xml:space="preserve">while nine </w:t>
      </w:r>
      <w:r w:rsidR="008A372B">
        <w:rPr>
          <w:rFonts w:ascii="Arial" w:hAnsi="Arial" w:cs="Arial"/>
        </w:rPr>
        <w:t>per cent</w:t>
      </w:r>
      <w:r w:rsidRPr="001A60B2">
        <w:rPr>
          <w:rFonts w:ascii="Arial" w:hAnsi="Arial" w:cs="Arial"/>
        </w:rPr>
        <w:t xml:space="preserve"> opposed it, and fifteen </w:t>
      </w:r>
      <w:r w:rsidR="008A372B">
        <w:rPr>
          <w:rFonts w:ascii="Arial" w:hAnsi="Arial" w:cs="Arial"/>
        </w:rPr>
        <w:t>per cent</w:t>
      </w:r>
      <w:r w:rsidRPr="001A60B2">
        <w:rPr>
          <w:rFonts w:ascii="Arial" w:hAnsi="Arial" w:cs="Arial"/>
        </w:rPr>
        <w:t xml:space="preserve"> remained neutral. There was uncertainty over the concept of AI doing business-critical tasks, with 50% in agreement and 21% and 22% expressing disagreement or neutrality; </w:t>
      </w:r>
      <w:r w:rsidR="00D72FE2" w:rsidRPr="001A60B2">
        <w:rPr>
          <w:rFonts w:ascii="Arial" w:hAnsi="Arial" w:cs="Arial"/>
        </w:rPr>
        <w:t>yet</w:t>
      </w:r>
      <w:r w:rsidRPr="001A60B2">
        <w:rPr>
          <w:rFonts w:ascii="Arial" w:hAnsi="Arial" w:cs="Arial"/>
        </w:rPr>
        <w:t xml:space="preserve"> the figures indicated a prevailing sense of optimism.  </w:t>
      </w:r>
      <w:r w:rsidR="00D72FE2" w:rsidRPr="001A60B2">
        <w:rPr>
          <w:rFonts w:ascii="Arial" w:hAnsi="Arial" w:cs="Arial"/>
        </w:rPr>
        <w:t>Many</w:t>
      </w:r>
      <w:r w:rsidRPr="001A60B2">
        <w:rPr>
          <w:rFonts w:ascii="Arial" w:hAnsi="Arial" w:cs="Arial"/>
        </w:rPr>
        <w:t xml:space="preserve"> ACCA members participating in the worldwide roundtables recognised that the outputs and objectives of the accountancy and finance profession remain basically unchanged. They mostly emphasised that technology like AI are </w:t>
      </w:r>
      <w:r w:rsidR="008A372B">
        <w:rPr>
          <w:rFonts w:ascii="Arial" w:hAnsi="Arial" w:cs="Arial"/>
        </w:rPr>
        <w:t>tool</w:t>
      </w:r>
      <w:r w:rsidRPr="001A60B2">
        <w:rPr>
          <w:rFonts w:ascii="Arial" w:hAnsi="Arial" w:cs="Arial"/>
        </w:rPr>
        <w:t xml:space="preserve"> designed to improve their job performance and efficiency.</w:t>
      </w:r>
    </w:p>
    <w:p w14:paraId="7CEE8FBE"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AI is largely regarded as an extension of the ongoing evolution of established systems. From this viewpoint, the potential of AI lies primarily in enhancing industry efficiency, a pursuit that accountants have been engaged in for the past 15 to 20 years. In this regard, improvements in AI are comparable to prior revolutions, such as the shift from Excel to business intelligence (BI) tools and from manual data entry to Visual Basic for Applications (VBA) and robotic process automation (RPA) (ACCA, 2023). </w:t>
      </w:r>
    </w:p>
    <w:p w14:paraId="670D5EE3"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However, Kenney (2024), believes that as enterprises progressively adopt generative AI, CFOs must evaluate risks encompassing data security, financial implications, intellectual property, reputational concerns, and additional factors.</w:t>
      </w:r>
    </w:p>
    <w:p w14:paraId="06FE15D7"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lastRenderedPageBreak/>
        <w:t>Generative AI possesses numerous skills, including engaging in conversations, evaluating materials, producing notes, and offering guidance on resolving interpersonal issues.</w:t>
      </w:r>
    </w:p>
    <w:p w14:paraId="5C9897BE"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All of them are a reaction to straightforward language commands from the user. Simultaneously, the technology's mechanisms are insufficiently explored. When technology fails, it frequently does so in strange and unforeseen manners. Such errors can impede workflows, frustrate users, and perhaps lead to inaccuracies that may damage a company's outputs or reputation.</w:t>
      </w:r>
    </w:p>
    <w:p w14:paraId="61512815" w14:textId="067FB380" w:rsidR="008B39B2" w:rsidRDefault="00F66DE2" w:rsidP="005439CB">
      <w:pPr>
        <w:spacing w:before="240" w:after="0" w:line="360" w:lineRule="auto"/>
        <w:jc w:val="both"/>
        <w:rPr>
          <w:rFonts w:ascii="Arial" w:hAnsi="Arial" w:cs="Arial"/>
        </w:rPr>
      </w:pPr>
      <w:r w:rsidRPr="001A60B2">
        <w:rPr>
          <w:rFonts w:ascii="Arial" w:hAnsi="Arial" w:cs="Arial"/>
        </w:rPr>
        <w:t>A prevalent concern among business users is that a generative AI tool may unintentionally jeopardise an organi</w:t>
      </w:r>
      <w:r w:rsidR="00D52408">
        <w:rPr>
          <w:rFonts w:ascii="Arial" w:hAnsi="Arial" w:cs="Arial"/>
        </w:rPr>
        <w:t>s</w:t>
      </w:r>
      <w:r w:rsidRPr="001A60B2">
        <w:rPr>
          <w:rFonts w:ascii="Arial" w:hAnsi="Arial" w:cs="Arial"/>
        </w:rPr>
        <w:t xml:space="preserve">ation’s data security and privacy. They are particularly concerned that an employee may put internal or customer data into the tool, which might subsequently be shared with other users, either unintentionally or due to a malicious breach. </w:t>
      </w:r>
      <w:r w:rsidR="008B39B2">
        <w:rPr>
          <w:rFonts w:ascii="Arial" w:hAnsi="Arial" w:cs="Arial"/>
        </w:rPr>
        <w:t xml:space="preserve">For instance, </w:t>
      </w:r>
      <w:r w:rsidRPr="001A60B2">
        <w:rPr>
          <w:rFonts w:ascii="Arial" w:hAnsi="Arial" w:cs="Arial"/>
        </w:rPr>
        <w:t xml:space="preserve">Deloitte does not allow staff to use conventional generative AI products, instead, the company has developed its version of the technology. </w:t>
      </w:r>
    </w:p>
    <w:p w14:paraId="65024E87" w14:textId="0E470732"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Another risk that AI brings is the operational risk. Generative AI can appear nearly human in its capacity to address various difficulties and circumstances. Regrettably, it also shows another human tendency: it can make errors. and can even generate falsehoods. As well as AI can bring financial risks: excessive investment leads to inferior performance. The expenses associated with generative AI could vary significantly. Generative AI provides an extensive range of applications, making it challenging to determine the optimal utilisation for a business. Employee resistance and damaged reputation are other risks of implementing AI. The choice to adopt </w:t>
      </w:r>
      <w:r w:rsidR="00293A42" w:rsidRPr="001A60B2">
        <w:rPr>
          <w:rFonts w:ascii="Arial" w:hAnsi="Arial" w:cs="Arial"/>
        </w:rPr>
        <w:t>AI has</w:t>
      </w:r>
      <w:r w:rsidRPr="001A60B2">
        <w:rPr>
          <w:rFonts w:ascii="Arial" w:hAnsi="Arial" w:cs="Arial"/>
        </w:rPr>
        <w:t xml:space="preserve"> the potential for controversy and adverse responses. Employees may internally fear replacement. Alternatively, they may lack comprehension of the technology, resulting in avoidance of its use. It requires thorough change management, commencing with a transparent clarification of how the new technology may assist employees</w:t>
      </w:r>
      <w:r w:rsidR="00293A42">
        <w:rPr>
          <w:rFonts w:ascii="Arial" w:hAnsi="Arial" w:cs="Arial"/>
        </w:rPr>
        <w:t xml:space="preserve"> </w:t>
      </w:r>
      <w:r w:rsidRPr="001A60B2">
        <w:rPr>
          <w:rFonts w:ascii="Arial" w:hAnsi="Arial" w:cs="Arial"/>
        </w:rPr>
        <w:t>(Kenney, 2024).</w:t>
      </w:r>
    </w:p>
    <w:p w14:paraId="248B9093" w14:textId="457729C1" w:rsidR="005E136A" w:rsidRPr="001A60B2" w:rsidRDefault="00F66DE2" w:rsidP="005439CB">
      <w:pPr>
        <w:spacing w:before="240" w:after="0" w:line="360" w:lineRule="auto"/>
        <w:jc w:val="both"/>
        <w:rPr>
          <w:rFonts w:ascii="Arial" w:hAnsi="Arial" w:cs="Arial"/>
        </w:rPr>
      </w:pPr>
      <w:r w:rsidRPr="001A60B2">
        <w:rPr>
          <w:rFonts w:ascii="Arial" w:hAnsi="Arial" w:cs="Arial"/>
        </w:rPr>
        <w:t>Technological advancements are significantly impacting accountancy. Future years will witness advancements in robotics, hyper-automation, smart sensors, the Internet of Things, and the evolution of AI, machine learning, and cybersecurity, positively transforming the roles of accountants</w:t>
      </w:r>
      <w:r w:rsidR="00C23B29">
        <w:rPr>
          <w:rFonts w:ascii="Arial" w:hAnsi="Arial" w:cs="Arial"/>
        </w:rPr>
        <w:t xml:space="preserve"> </w:t>
      </w:r>
      <w:r w:rsidR="00C23B29" w:rsidRPr="00C23B29">
        <w:rPr>
          <w:rFonts w:ascii="Arial" w:hAnsi="Arial" w:cs="Arial"/>
        </w:rPr>
        <w:t>(ACCA, 2022).</w:t>
      </w:r>
    </w:p>
    <w:p w14:paraId="193610BA" w14:textId="77777777" w:rsidR="005E136A" w:rsidRDefault="00F66DE2" w:rsidP="005439CB">
      <w:pPr>
        <w:spacing w:before="240" w:after="0" w:line="360" w:lineRule="auto"/>
        <w:jc w:val="both"/>
        <w:rPr>
          <w:rFonts w:ascii="Arial" w:hAnsi="Arial" w:cs="Arial"/>
        </w:rPr>
      </w:pPr>
      <w:r w:rsidRPr="001A60B2">
        <w:rPr>
          <w:rFonts w:ascii="Arial" w:hAnsi="Arial" w:cs="Arial"/>
        </w:rPr>
        <w:t>Advancing technological platforms will facilitate different relationships among teams, transforming the methods of work distribution and execution through enhanced data utilisation. Emerging technology will radically transform the nature of employment within the profession. Professional accountants are required to have the appropriate digital competencies in response (ACCA, 2022).</w:t>
      </w:r>
    </w:p>
    <w:p w14:paraId="67BB9714" w14:textId="517ACF79" w:rsidR="00C22DAE" w:rsidRDefault="00C22DAE" w:rsidP="005439CB">
      <w:pPr>
        <w:spacing w:before="240" w:after="0" w:line="360" w:lineRule="auto"/>
        <w:jc w:val="both"/>
        <w:rPr>
          <w:rFonts w:ascii="Arial" w:hAnsi="Arial" w:cs="Arial"/>
        </w:rPr>
      </w:pPr>
      <w:r>
        <w:rPr>
          <w:rFonts w:ascii="Arial" w:hAnsi="Arial" w:cs="Arial"/>
        </w:rPr>
        <w:lastRenderedPageBreak/>
        <w:t>The extent</w:t>
      </w:r>
      <w:r w:rsidR="00D27ACA">
        <w:rPr>
          <w:rFonts w:ascii="Arial" w:hAnsi="Arial" w:cs="Arial"/>
        </w:rPr>
        <w:t xml:space="preserve"> literature</w:t>
      </w:r>
      <w:r w:rsidRPr="00C22DAE">
        <w:rPr>
          <w:rFonts w:ascii="Arial" w:hAnsi="Arial" w:cs="Arial"/>
        </w:rPr>
        <w:t xml:space="preserve"> review of the relevant literature</w:t>
      </w:r>
      <w:r w:rsidR="00D27ACA">
        <w:rPr>
          <w:rFonts w:ascii="Arial" w:hAnsi="Arial" w:cs="Arial"/>
        </w:rPr>
        <w:t xml:space="preserve"> highlighted that</w:t>
      </w:r>
      <w:r w:rsidRPr="00C22DAE">
        <w:rPr>
          <w:rFonts w:ascii="Arial" w:hAnsi="Arial" w:cs="Arial"/>
        </w:rPr>
        <w:t xml:space="preserve"> numerous publications discuss the role and efficiency of AI in MA</w:t>
      </w:r>
      <w:r w:rsidR="00192BB4">
        <w:rPr>
          <w:rFonts w:ascii="Arial" w:hAnsi="Arial" w:cs="Arial"/>
        </w:rPr>
        <w:t xml:space="preserve">, along with the risks </w:t>
      </w:r>
      <w:r w:rsidR="00D23734">
        <w:rPr>
          <w:rFonts w:ascii="Arial" w:hAnsi="Arial" w:cs="Arial"/>
        </w:rPr>
        <w:t>of its deployment</w:t>
      </w:r>
      <w:r w:rsidR="00192BB4">
        <w:rPr>
          <w:rFonts w:ascii="Arial" w:hAnsi="Arial" w:cs="Arial"/>
        </w:rPr>
        <w:t xml:space="preserve">. </w:t>
      </w:r>
    </w:p>
    <w:p w14:paraId="3FDE0490" w14:textId="77777777" w:rsidR="00C22DAE" w:rsidRPr="001A60B2" w:rsidRDefault="00C22DAE" w:rsidP="005439CB">
      <w:pPr>
        <w:spacing w:before="240" w:after="0" w:line="360" w:lineRule="auto"/>
        <w:jc w:val="both"/>
        <w:rPr>
          <w:rFonts w:ascii="Arial" w:hAnsi="Arial" w:cs="Arial"/>
        </w:rPr>
      </w:pPr>
    </w:p>
    <w:p w14:paraId="4A2C6153" w14:textId="77777777" w:rsidR="005E136A" w:rsidRPr="001A60B2" w:rsidRDefault="005E136A" w:rsidP="005439CB">
      <w:pPr>
        <w:spacing w:before="240" w:after="0" w:line="360" w:lineRule="auto"/>
        <w:jc w:val="both"/>
        <w:rPr>
          <w:rFonts w:ascii="Arial" w:hAnsi="Arial" w:cs="Arial"/>
        </w:rPr>
      </w:pPr>
    </w:p>
    <w:p w14:paraId="116EA9D0" w14:textId="7E7B7C7C" w:rsidR="005E136A" w:rsidRPr="0066689A" w:rsidRDefault="00F66DE2" w:rsidP="005439CB">
      <w:pPr>
        <w:pStyle w:val="Heading1"/>
        <w:spacing w:before="240"/>
        <w:jc w:val="both"/>
        <w:rPr>
          <w:color w:val="000000" w:themeColor="text1"/>
        </w:rPr>
      </w:pPr>
      <w:bookmarkStart w:id="14" w:name="_Toc182991746"/>
      <w:r w:rsidRPr="00D23734">
        <w:rPr>
          <w:color w:val="000000" w:themeColor="text1"/>
        </w:rPr>
        <w:t>3. Research Methods and Methodologies</w:t>
      </w:r>
      <w:bookmarkEnd w:id="14"/>
    </w:p>
    <w:p w14:paraId="5D75562B" w14:textId="77777777" w:rsidR="005E136A" w:rsidRPr="00D23734" w:rsidRDefault="00F66DE2" w:rsidP="005439CB">
      <w:pPr>
        <w:pStyle w:val="Heading2"/>
        <w:spacing w:before="240"/>
        <w:jc w:val="both"/>
        <w:rPr>
          <w:color w:val="000000" w:themeColor="text1"/>
        </w:rPr>
      </w:pPr>
      <w:bookmarkStart w:id="15" w:name="_Toc182991747"/>
      <w:r w:rsidRPr="00D23734">
        <w:rPr>
          <w:color w:val="000000" w:themeColor="text1"/>
        </w:rPr>
        <w:t>3.1. Introduction</w:t>
      </w:r>
      <w:bookmarkEnd w:id="15"/>
    </w:p>
    <w:p w14:paraId="7977A601" w14:textId="4FE8A495"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This chapter highlights the research methodology applied to examine the motivations for employing AI in Management Accounting. Methodology denotes a systematic research framework that defines the actions and procedures to be followed </w:t>
      </w:r>
      <w:r w:rsidR="00624095" w:rsidRPr="001A60B2">
        <w:rPr>
          <w:rFonts w:ascii="Arial" w:hAnsi="Arial" w:cs="Arial"/>
        </w:rPr>
        <w:t>during</w:t>
      </w:r>
      <w:r w:rsidRPr="001A60B2">
        <w:rPr>
          <w:rFonts w:ascii="Arial" w:hAnsi="Arial" w:cs="Arial"/>
        </w:rPr>
        <w:t xml:space="preserve"> research. One of the research methodologies </w:t>
      </w:r>
      <w:r w:rsidR="00624095" w:rsidRPr="001A60B2">
        <w:rPr>
          <w:rFonts w:ascii="Arial" w:hAnsi="Arial" w:cs="Arial"/>
        </w:rPr>
        <w:t>approaches</w:t>
      </w:r>
      <w:r w:rsidRPr="001A60B2">
        <w:rPr>
          <w:rFonts w:ascii="Arial" w:hAnsi="Arial" w:cs="Arial"/>
        </w:rPr>
        <w:t xml:space="preserve"> is founded on the theoretical framework of the "research onion" (Figure 1), as proposed by Saunders et al. (2016). The "research onion" consists of six levels and they are represented in Figure 1 (Melnikovas, 2018).</w:t>
      </w:r>
      <w:r w:rsidRPr="001A60B2">
        <w:rPr>
          <w:rFonts w:ascii="Arial" w:hAnsi="Arial" w:cs="Arial"/>
          <w:noProof/>
        </w:rPr>
        <w:drawing>
          <wp:inline distT="0" distB="0" distL="0" distR="0" wp14:anchorId="5D014C0F" wp14:editId="15CFD5A9">
            <wp:extent cx="4993005" cy="346900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93005" cy="3469005"/>
                    </a:xfrm>
                    <a:prstGeom prst="rect">
                      <a:avLst/>
                    </a:prstGeom>
                    <a:ln/>
                  </pic:spPr>
                </pic:pic>
              </a:graphicData>
            </a:graphic>
          </wp:inline>
        </w:drawing>
      </w:r>
    </w:p>
    <w:p w14:paraId="7E287443" w14:textId="77777777" w:rsidR="005E136A" w:rsidRPr="001A60B2" w:rsidRDefault="005E136A" w:rsidP="005439CB">
      <w:pPr>
        <w:spacing w:before="240" w:after="0" w:line="360" w:lineRule="auto"/>
        <w:jc w:val="both"/>
        <w:rPr>
          <w:rFonts w:ascii="Arial" w:hAnsi="Arial" w:cs="Arial"/>
        </w:rPr>
      </w:pPr>
    </w:p>
    <w:p w14:paraId="710130F0"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Figure 1. Research Onion</w:t>
      </w:r>
    </w:p>
    <w:p w14:paraId="55BF581A"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Melnikovas (2018)</w:t>
      </w:r>
    </w:p>
    <w:p w14:paraId="28A3D376" w14:textId="77777777" w:rsidR="005E136A" w:rsidRPr="00624095" w:rsidRDefault="00F66DE2" w:rsidP="005439CB">
      <w:pPr>
        <w:pStyle w:val="Heading2"/>
        <w:spacing w:before="240"/>
        <w:jc w:val="both"/>
        <w:rPr>
          <w:color w:val="000000" w:themeColor="text1"/>
        </w:rPr>
      </w:pPr>
      <w:bookmarkStart w:id="16" w:name="_Toc182991748"/>
      <w:r w:rsidRPr="00624095">
        <w:rPr>
          <w:color w:val="000000" w:themeColor="text1"/>
        </w:rPr>
        <w:lastRenderedPageBreak/>
        <w:t>3. 2. Research Philosophy</w:t>
      </w:r>
      <w:bookmarkEnd w:id="16"/>
    </w:p>
    <w:p w14:paraId="0245AD92" w14:textId="1C01EC26" w:rsidR="0009563F" w:rsidRPr="001A60B2" w:rsidRDefault="0009563F" w:rsidP="005439CB">
      <w:pPr>
        <w:spacing w:before="240" w:after="0" w:line="360" w:lineRule="auto"/>
        <w:jc w:val="both"/>
        <w:rPr>
          <w:rFonts w:ascii="Arial" w:hAnsi="Arial" w:cs="Arial"/>
        </w:rPr>
      </w:pPr>
      <w:r w:rsidRPr="001A60B2">
        <w:rPr>
          <w:rFonts w:ascii="Arial" w:hAnsi="Arial" w:cs="Arial"/>
        </w:rPr>
        <w:t>Positivism was excluded in this study due to its emphasis on objective facts, neglecting the subjective incentives for AI adoption that this study intends to investigate (Bryman, 2016). Realism, although recognising both factual and subjective elements, prioritises cause and effect, which is not the goal of this study. Pragmatism may have redirected focus towards practical results instead of investigating underlying reasons (Saunders et al., 2016).</w:t>
      </w:r>
    </w:p>
    <w:p w14:paraId="2FF40C91" w14:textId="3C32730E"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This study employs an interpretivist research philosophy, emphasising the understanding of subjective meanings and experiences (Saunders et al., 2016). Interpretivism is appropriate for this study since it emphasises comprehending the motives and experiences of those utilising AI in Management Accounting (Saunders et al., 2016). </w:t>
      </w:r>
      <w:r w:rsidR="001D6377">
        <w:rPr>
          <w:rFonts w:ascii="Arial" w:hAnsi="Arial" w:cs="Arial"/>
        </w:rPr>
        <w:t>This</w:t>
      </w:r>
      <w:r w:rsidRPr="001A60B2">
        <w:rPr>
          <w:rFonts w:ascii="Arial" w:hAnsi="Arial" w:cs="Arial"/>
        </w:rPr>
        <w:t xml:space="preserve"> philosophy prioritises the comprehension of individuals' experiences, meanings, and the social contexts in which they function (Saunders et al., 2016). It examines how individuals and organisations perceive the role and advantages and disadvantages of AI in Management Accounting. The subjective character of incentives for adopting new technology is best </w:t>
      </w:r>
      <w:r w:rsidR="00977E5D" w:rsidRPr="001A60B2">
        <w:rPr>
          <w:rFonts w:ascii="Arial" w:hAnsi="Arial" w:cs="Arial"/>
        </w:rPr>
        <w:t>understood</w:t>
      </w:r>
      <w:r w:rsidRPr="001A60B2">
        <w:rPr>
          <w:rFonts w:ascii="Arial" w:hAnsi="Arial" w:cs="Arial"/>
        </w:rPr>
        <w:t xml:space="preserve"> through this perspective, as it emphasises personal experiences, interpretations, and contextual influences.</w:t>
      </w:r>
    </w:p>
    <w:p w14:paraId="4092E114" w14:textId="3F69E715"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Interpretivism recognises that the reasons for AI adoption may differ based on individual experiences, organisational culture, and the unique challenges encountered by each organisation. </w:t>
      </w:r>
    </w:p>
    <w:p w14:paraId="5DD1A444" w14:textId="77777777" w:rsidR="005E136A" w:rsidRPr="00A9710B" w:rsidRDefault="00F66DE2" w:rsidP="005439CB">
      <w:pPr>
        <w:pStyle w:val="Heading2"/>
        <w:spacing w:before="240"/>
        <w:jc w:val="both"/>
        <w:rPr>
          <w:color w:val="000000" w:themeColor="text1"/>
        </w:rPr>
      </w:pPr>
      <w:bookmarkStart w:id="17" w:name="_Toc182991749"/>
      <w:r w:rsidRPr="00A9710B">
        <w:rPr>
          <w:color w:val="000000" w:themeColor="text1"/>
        </w:rPr>
        <w:t>3.3 Research Approach</w:t>
      </w:r>
      <w:bookmarkEnd w:id="17"/>
    </w:p>
    <w:p w14:paraId="5E3E36A0" w14:textId="65614EAA" w:rsidR="0009563F" w:rsidRPr="001A60B2" w:rsidRDefault="0009563F" w:rsidP="005439CB">
      <w:pPr>
        <w:spacing w:before="240" w:after="0" w:line="360" w:lineRule="auto"/>
        <w:jc w:val="both"/>
        <w:rPr>
          <w:rFonts w:ascii="Arial" w:hAnsi="Arial" w:cs="Arial"/>
        </w:rPr>
      </w:pPr>
      <w:r w:rsidRPr="001A60B2">
        <w:rPr>
          <w:rFonts w:ascii="Arial" w:hAnsi="Arial" w:cs="Arial"/>
        </w:rPr>
        <w:t>An inductive technique was not employed in this research, as it generally formulates new theories, which is beyond the scope of this study (Creswell, 2014). The abductive approach proved inappropriate, as it necessitates the formulation of new hypotheses from insufficient observations, whereas this study seeks to validate established theories.</w:t>
      </w:r>
    </w:p>
    <w:p w14:paraId="4E97A30A" w14:textId="5EE59BD9"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The approach that was selected is deductive, as the study employs secondary research methodologies for data collection. This method is selected to evaluate the theoretical assumptions regarding the motivations for employing AI in Management Accounting. </w:t>
      </w:r>
      <w:r w:rsidR="00434814">
        <w:rPr>
          <w:rFonts w:ascii="Arial" w:hAnsi="Arial" w:cs="Arial"/>
        </w:rPr>
        <w:t>This research approach</w:t>
      </w:r>
      <w:r w:rsidRPr="001A60B2">
        <w:rPr>
          <w:rFonts w:ascii="Arial" w:hAnsi="Arial" w:cs="Arial"/>
        </w:rPr>
        <w:t xml:space="preserve"> is particularly effective due to time and resource restrictions, enabling the researcher to evaluate extensive pre-existing data instead of performing primary research. The study utilises secondary sources to evaluate assumptions regarding AI's impact on improving productivity, decision-making, and accuracy in Management Accounting tasks. </w:t>
      </w:r>
    </w:p>
    <w:p w14:paraId="2A568469" w14:textId="77777777" w:rsidR="005E136A" w:rsidRPr="008E1369" w:rsidRDefault="00F66DE2" w:rsidP="005439CB">
      <w:pPr>
        <w:pStyle w:val="Heading2"/>
        <w:spacing w:before="240"/>
        <w:jc w:val="both"/>
        <w:rPr>
          <w:color w:val="000000" w:themeColor="text1"/>
        </w:rPr>
      </w:pPr>
      <w:bookmarkStart w:id="18" w:name="_Toc182991750"/>
      <w:r w:rsidRPr="008E1369">
        <w:rPr>
          <w:color w:val="000000" w:themeColor="text1"/>
        </w:rPr>
        <w:lastRenderedPageBreak/>
        <w:t>3.4. Research Strategy</w:t>
      </w:r>
      <w:bookmarkEnd w:id="18"/>
    </w:p>
    <w:p w14:paraId="3DA57882" w14:textId="3232BF8D" w:rsidR="0009563F" w:rsidRPr="001A60B2" w:rsidRDefault="0009563F" w:rsidP="005439CB">
      <w:pPr>
        <w:spacing w:before="240" w:after="0" w:line="360" w:lineRule="auto"/>
        <w:jc w:val="both"/>
        <w:rPr>
          <w:rFonts w:ascii="Arial" w:hAnsi="Arial" w:cs="Arial"/>
        </w:rPr>
      </w:pPr>
      <w:r w:rsidRPr="001A60B2">
        <w:rPr>
          <w:rFonts w:ascii="Arial" w:hAnsi="Arial" w:cs="Arial"/>
        </w:rPr>
        <w:t xml:space="preserve">A solely quantitative approach </w:t>
      </w:r>
      <w:r w:rsidR="002F4F94">
        <w:rPr>
          <w:rFonts w:ascii="Arial" w:hAnsi="Arial" w:cs="Arial"/>
        </w:rPr>
        <w:t xml:space="preserve">in this paper </w:t>
      </w:r>
      <w:r w:rsidRPr="001A60B2">
        <w:rPr>
          <w:rFonts w:ascii="Arial" w:hAnsi="Arial" w:cs="Arial"/>
        </w:rPr>
        <w:t xml:space="preserve">would fail to fully understand the complex motivation for AI adoption, which </w:t>
      </w:r>
      <w:r w:rsidR="008A372B">
        <w:rPr>
          <w:rFonts w:ascii="Arial" w:hAnsi="Arial" w:cs="Arial"/>
        </w:rPr>
        <w:t>is</w:t>
      </w:r>
      <w:r w:rsidRPr="001A60B2">
        <w:rPr>
          <w:rFonts w:ascii="Arial" w:hAnsi="Arial" w:cs="Arial"/>
        </w:rPr>
        <w:t xml:space="preserve"> more effectively revealed through qualitative insights. In contrast, a solely qualitative approach may restrict generalisability. A mixed-methods approach offers both depth and breadth in analysis (Tashakkori, Teddlie, 2003).</w:t>
      </w:r>
    </w:p>
    <w:p w14:paraId="54227873" w14:textId="2904F130" w:rsidR="005E136A" w:rsidRPr="001A60B2" w:rsidRDefault="00F66DE2" w:rsidP="005439CB">
      <w:pPr>
        <w:spacing w:before="240" w:after="0" w:line="360" w:lineRule="auto"/>
        <w:jc w:val="both"/>
        <w:rPr>
          <w:rFonts w:ascii="Arial" w:hAnsi="Arial" w:cs="Arial"/>
        </w:rPr>
      </w:pPr>
      <w:r w:rsidRPr="001A60B2">
        <w:rPr>
          <w:rFonts w:ascii="Arial" w:hAnsi="Arial" w:cs="Arial"/>
        </w:rPr>
        <w:t>The research strategy employs a mixed-methods approach, integrating both qualitative and quantitative data. The integration of these methodologies enhances the research by facilitating the combination of findings from several sources, hence providing more trustworthy and robust outputs.</w:t>
      </w:r>
    </w:p>
    <w:p w14:paraId="4973B87B" w14:textId="54F0EC0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The study will analyse qualitative sources, including reports, </w:t>
      </w:r>
      <w:r w:rsidR="00386D9A">
        <w:rPr>
          <w:rFonts w:ascii="Arial" w:hAnsi="Arial" w:cs="Arial"/>
        </w:rPr>
        <w:t xml:space="preserve">companies’ </w:t>
      </w:r>
      <w:r w:rsidR="00D27AB5">
        <w:rPr>
          <w:rFonts w:ascii="Arial" w:hAnsi="Arial" w:cs="Arial"/>
        </w:rPr>
        <w:t>website</w:t>
      </w:r>
      <w:r w:rsidR="00386D9A">
        <w:rPr>
          <w:rFonts w:ascii="Arial" w:hAnsi="Arial" w:cs="Arial"/>
        </w:rPr>
        <w:t>s</w:t>
      </w:r>
      <w:r w:rsidRPr="001A60B2">
        <w:rPr>
          <w:rFonts w:ascii="Arial" w:hAnsi="Arial" w:cs="Arial"/>
        </w:rPr>
        <w:t>, and expert comments, to obtain comprehensive insights into the motivations for using AI in Management Accounting. These sources will be essential for comprehending the complexity of AI's use and the perceived advantages and disadvantages within the field of study.</w:t>
      </w:r>
    </w:p>
    <w:p w14:paraId="77792551"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In conjunction with qualitative data, quantitative information will be obtained from industry publications, surveys, and statistics reports to assess trends, adoption rates, and results associated with AI implementation. This quantitative data will offer measurable evidence of AI integration in Management Accounting.</w:t>
      </w:r>
    </w:p>
    <w:p w14:paraId="7D997E12" w14:textId="77777777" w:rsidR="005E136A" w:rsidRPr="001A60B2" w:rsidRDefault="00F66DE2" w:rsidP="005439CB">
      <w:pPr>
        <w:spacing w:before="240" w:after="0" w:line="360" w:lineRule="auto"/>
        <w:jc w:val="both"/>
        <w:rPr>
          <w:rFonts w:ascii="Arial" w:hAnsi="Arial" w:cs="Arial"/>
        </w:rPr>
      </w:pPr>
      <w:bookmarkStart w:id="19" w:name="_qsh70q" w:colFirst="0" w:colLast="0"/>
      <w:bookmarkEnd w:id="19"/>
      <w:r w:rsidRPr="001A60B2">
        <w:rPr>
          <w:rFonts w:ascii="Arial" w:hAnsi="Arial" w:cs="Arial"/>
        </w:rPr>
        <w:t>Data will be obtained from the websites of leading accounting organisations, including the Chartered Institute of Management Accountants (CIMA), the Association of Chartered Certified Accountants (ACCA), and the Institute of Chartered Accountants in England and Wales (ICAEW), as well as entities that are actively implementing AI in Management Accounting. Furthermore, monthly publications like Financial Management Magazine and Accounting and Business Magazine will be examined to ensure the study's alignment with current industry innovations.</w:t>
      </w:r>
    </w:p>
    <w:p w14:paraId="04867D3E" w14:textId="2DDD8493" w:rsidR="005E136A" w:rsidRPr="001A60B2" w:rsidRDefault="005E136A" w:rsidP="005439CB">
      <w:pPr>
        <w:spacing w:before="240" w:after="0" w:line="360" w:lineRule="auto"/>
        <w:jc w:val="both"/>
        <w:rPr>
          <w:rFonts w:ascii="Arial" w:hAnsi="Arial" w:cs="Arial"/>
        </w:rPr>
      </w:pPr>
    </w:p>
    <w:p w14:paraId="367F5B03" w14:textId="77777777" w:rsidR="005E136A" w:rsidRPr="00914F30" w:rsidRDefault="00F66DE2" w:rsidP="005439CB">
      <w:pPr>
        <w:pStyle w:val="Heading2"/>
        <w:spacing w:before="240"/>
        <w:jc w:val="both"/>
        <w:rPr>
          <w:color w:val="000000" w:themeColor="text1"/>
        </w:rPr>
      </w:pPr>
      <w:bookmarkStart w:id="20" w:name="_Toc182991751"/>
      <w:r w:rsidRPr="00914F30">
        <w:rPr>
          <w:color w:val="000000" w:themeColor="text1"/>
        </w:rPr>
        <w:t>3. 5 Time Horizon</w:t>
      </w:r>
      <w:bookmarkEnd w:id="20"/>
    </w:p>
    <w:p w14:paraId="43859F05" w14:textId="77777777" w:rsidR="0009563F" w:rsidRPr="001A60B2" w:rsidRDefault="0009563F" w:rsidP="005439CB">
      <w:pPr>
        <w:spacing w:before="240" w:after="0" w:line="360" w:lineRule="auto"/>
        <w:jc w:val="both"/>
        <w:rPr>
          <w:rFonts w:ascii="Arial" w:hAnsi="Arial" w:cs="Arial"/>
        </w:rPr>
      </w:pPr>
      <w:bookmarkStart w:id="21" w:name="_3as4poj" w:colFirst="0" w:colLast="0"/>
      <w:bookmarkEnd w:id="21"/>
      <w:r w:rsidRPr="001A60B2">
        <w:rPr>
          <w:rFonts w:ascii="Arial" w:hAnsi="Arial" w:cs="Arial"/>
        </w:rPr>
        <w:t xml:space="preserve">A longitudinal study would provide insights into the progression of AI use, however, due to time limitations, a cross-sectional approach was selected to deliver a contemporary overview (Bell, Bryman, Harley, 2018). </w:t>
      </w:r>
    </w:p>
    <w:p w14:paraId="4ED3515D" w14:textId="139496D5"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The research applies a cross-sectional time horizon, appropriate for collecting data at a specific point in time. The study tries to present a picture of the current situation of AI adoption </w:t>
      </w:r>
      <w:r w:rsidRPr="001A60B2">
        <w:rPr>
          <w:rFonts w:ascii="Arial" w:hAnsi="Arial" w:cs="Arial"/>
        </w:rPr>
        <w:lastRenderedPageBreak/>
        <w:t>by concentrating on data gathered over a brief period. This cross-sectional method allows to examine the variations in motives for utilising AI across diverse organisations during a specified timeframe. The study's time horizon is crucial for ensuring that the results accurately represent the current landscape, especially since AI technology advances speedily.</w:t>
      </w:r>
    </w:p>
    <w:p w14:paraId="1BE53D5F" w14:textId="77777777" w:rsidR="005E136A" w:rsidRPr="00F63194" w:rsidRDefault="00F66DE2" w:rsidP="005439CB">
      <w:pPr>
        <w:pStyle w:val="Heading2"/>
        <w:spacing w:before="240"/>
        <w:jc w:val="both"/>
        <w:rPr>
          <w:color w:val="000000" w:themeColor="text1"/>
        </w:rPr>
      </w:pPr>
      <w:bookmarkStart w:id="22" w:name="_Toc182991752"/>
      <w:r w:rsidRPr="00F63194">
        <w:rPr>
          <w:color w:val="000000" w:themeColor="text1"/>
        </w:rPr>
        <w:t>3.6 Data Collection Techniques and Procedures</w:t>
      </w:r>
      <w:bookmarkEnd w:id="22"/>
    </w:p>
    <w:p w14:paraId="626D03F5" w14:textId="77777777" w:rsidR="00D84978" w:rsidRDefault="00F66DE2" w:rsidP="005439CB">
      <w:pPr>
        <w:spacing w:before="240" w:after="0" w:line="360" w:lineRule="auto"/>
        <w:jc w:val="both"/>
        <w:rPr>
          <w:rFonts w:ascii="Arial" w:hAnsi="Arial" w:cs="Arial"/>
          <w:color w:val="000000"/>
        </w:rPr>
      </w:pPr>
      <w:r w:rsidRPr="001A60B2">
        <w:rPr>
          <w:rFonts w:ascii="Arial" w:hAnsi="Arial" w:cs="Arial"/>
        </w:rPr>
        <w:t xml:space="preserve">Primary research methods, like surveys or interviews, will not </w:t>
      </w:r>
      <w:r w:rsidR="00C77715" w:rsidRPr="001A60B2">
        <w:rPr>
          <w:rFonts w:ascii="Arial" w:hAnsi="Arial" w:cs="Arial"/>
        </w:rPr>
        <w:t>be</w:t>
      </w:r>
      <w:r w:rsidRPr="001A60B2">
        <w:rPr>
          <w:rFonts w:ascii="Arial" w:hAnsi="Arial" w:cs="Arial"/>
        </w:rPr>
        <w:t xml:space="preserve"> utilised in this study due to several practical and methodological considerations. The duration necessary for designing, executing, and assessing primary data gathering proved impractical given the study's limited time. Moreover, primary research </w:t>
      </w:r>
      <w:r w:rsidR="00D14286">
        <w:rPr>
          <w:rFonts w:ascii="Arial" w:hAnsi="Arial" w:cs="Arial"/>
        </w:rPr>
        <w:t>requires</w:t>
      </w:r>
      <w:r w:rsidR="00CC2C4E">
        <w:rPr>
          <w:rFonts w:ascii="Arial" w:hAnsi="Arial" w:cs="Arial"/>
        </w:rPr>
        <w:t xml:space="preserve"> </w:t>
      </w:r>
      <w:r w:rsidRPr="001A60B2">
        <w:rPr>
          <w:rFonts w:ascii="Arial" w:hAnsi="Arial" w:cs="Arial"/>
        </w:rPr>
        <w:t>resources, involving financial expenditures and logistical assistance, which were not accessible. Engaging relevant people in the AI and accounting industries is an additional barrier, since professionals may be inaccessible or reluctant to engage</w:t>
      </w:r>
      <w:r w:rsidR="00C77715" w:rsidRPr="001A60B2">
        <w:rPr>
          <w:rFonts w:ascii="Arial" w:hAnsi="Arial" w:cs="Arial"/>
        </w:rPr>
        <w:t xml:space="preserve"> (Creswell, 2014). </w:t>
      </w:r>
      <w:r w:rsidRPr="001A60B2">
        <w:rPr>
          <w:rFonts w:ascii="Arial" w:hAnsi="Arial" w:cs="Arial"/>
        </w:rPr>
        <w:t xml:space="preserve">Moreover, the study leverages a wealth of existing secondary data from academic journals, industry papers, and </w:t>
      </w:r>
      <w:r w:rsidR="00BE5871">
        <w:rPr>
          <w:rFonts w:ascii="Arial" w:hAnsi="Arial" w:cs="Arial"/>
        </w:rPr>
        <w:t>companies’ websites</w:t>
      </w:r>
      <w:r w:rsidRPr="001A60B2">
        <w:rPr>
          <w:rFonts w:ascii="Arial" w:hAnsi="Arial" w:cs="Arial"/>
        </w:rPr>
        <w:t xml:space="preserve">, offering extensive insights and eliminating the necessity for new data collection (Johnston, 2017). Ultimately, primary research involves significant ethical problems, including obtaining informed consent and the assurance of data confidentiality, which were avoided by </w:t>
      </w:r>
      <w:r w:rsidRPr="001A60B2">
        <w:rPr>
          <w:rFonts w:ascii="Arial" w:hAnsi="Arial" w:cs="Arial"/>
          <w:color w:val="000000"/>
        </w:rPr>
        <w:t xml:space="preserve">utilising publicly accessible secondary sources (Bell, Bryman and Harley, 2018). </w:t>
      </w:r>
    </w:p>
    <w:p w14:paraId="44701E28" w14:textId="59118179" w:rsidR="005E136A" w:rsidRPr="001A60B2" w:rsidRDefault="005A4DC6" w:rsidP="005439CB">
      <w:pPr>
        <w:spacing w:before="240" w:after="0" w:line="360" w:lineRule="auto"/>
        <w:jc w:val="both"/>
        <w:rPr>
          <w:rFonts w:ascii="Arial" w:hAnsi="Arial" w:cs="Arial"/>
        </w:rPr>
      </w:pPr>
      <w:r>
        <w:rPr>
          <w:rFonts w:ascii="Arial" w:hAnsi="Arial" w:cs="Arial"/>
          <w:color w:val="000000"/>
        </w:rPr>
        <w:t>Secondary d</w:t>
      </w:r>
      <w:r w:rsidR="00D84978" w:rsidRPr="00D84978">
        <w:rPr>
          <w:rFonts w:ascii="Arial" w:hAnsi="Arial" w:cs="Arial"/>
          <w:color w:val="000000"/>
        </w:rPr>
        <w:t xml:space="preserve">ata </w:t>
      </w:r>
      <w:r w:rsidR="00D84978">
        <w:rPr>
          <w:rFonts w:ascii="Arial" w:hAnsi="Arial" w:cs="Arial"/>
          <w:color w:val="000000"/>
        </w:rPr>
        <w:t xml:space="preserve">will be </w:t>
      </w:r>
      <w:r w:rsidR="00D84978" w:rsidRPr="00D84978">
        <w:rPr>
          <w:rFonts w:ascii="Arial" w:hAnsi="Arial" w:cs="Arial"/>
          <w:color w:val="000000"/>
        </w:rPr>
        <w:t xml:space="preserve">gathered through document </w:t>
      </w:r>
      <w:r w:rsidR="00AB433B" w:rsidRPr="00D84978">
        <w:rPr>
          <w:rFonts w:ascii="Arial" w:hAnsi="Arial" w:cs="Arial"/>
          <w:color w:val="000000"/>
        </w:rPr>
        <w:t>analysis</w:t>
      </w:r>
      <w:r w:rsidR="00AB433B" w:rsidRPr="00AB433B">
        <w:rPr>
          <w:rFonts w:ascii="Arial" w:hAnsi="Arial" w:cs="Arial"/>
        </w:rPr>
        <w:t>,</w:t>
      </w:r>
      <w:r w:rsidR="00AB433B">
        <w:rPr>
          <w:rFonts w:ascii="Arial" w:hAnsi="Arial" w:cs="Arial"/>
        </w:rPr>
        <w:t xml:space="preserve"> a total of 25 sources </w:t>
      </w:r>
      <w:r w:rsidR="001D4DF5">
        <w:rPr>
          <w:rFonts w:ascii="Arial" w:hAnsi="Arial" w:cs="Arial"/>
        </w:rPr>
        <w:t xml:space="preserve">that are not older than </w:t>
      </w:r>
      <w:r w:rsidR="005D4E9D">
        <w:rPr>
          <w:rFonts w:ascii="Arial" w:hAnsi="Arial" w:cs="Arial"/>
        </w:rPr>
        <w:t>7</w:t>
      </w:r>
      <w:r w:rsidR="001D4DF5">
        <w:rPr>
          <w:rFonts w:ascii="Arial" w:hAnsi="Arial" w:cs="Arial"/>
        </w:rPr>
        <w:t xml:space="preserve"> years</w:t>
      </w:r>
      <w:r w:rsidR="00B16C27">
        <w:rPr>
          <w:rFonts w:ascii="Arial" w:hAnsi="Arial" w:cs="Arial"/>
        </w:rPr>
        <w:t xml:space="preserve"> </w:t>
      </w:r>
      <w:r w:rsidR="00AB433B">
        <w:rPr>
          <w:rFonts w:ascii="Arial" w:hAnsi="Arial" w:cs="Arial"/>
        </w:rPr>
        <w:t xml:space="preserve">will be examined. </w:t>
      </w:r>
      <w:r w:rsidR="00D84978">
        <w:rPr>
          <w:rFonts w:ascii="Arial" w:hAnsi="Arial" w:cs="Arial"/>
          <w:color w:val="000000"/>
        </w:rPr>
        <w:t xml:space="preserve"> </w:t>
      </w:r>
      <w:r w:rsidR="00AB433B">
        <w:rPr>
          <w:rFonts w:ascii="Arial" w:hAnsi="Arial" w:cs="Arial"/>
          <w:color w:val="000000"/>
        </w:rPr>
        <w:t>I</w:t>
      </w:r>
      <w:r w:rsidR="00D84978">
        <w:rPr>
          <w:rFonts w:ascii="Arial" w:hAnsi="Arial" w:cs="Arial"/>
          <w:color w:val="000000"/>
        </w:rPr>
        <w:t xml:space="preserve">t </w:t>
      </w:r>
      <w:r w:rsidR="00823095" w:rsidRPr="00823095">
        <w:rPr>
          <w:rFonts w:ascii="Arial" w:hAnsi="Arial" w:cs="Arial"/>
          <w:color w:val="000000"/>
        </w:rPr>
        <w:t>will be quantitative and qualitative, largely obtained from the websites of Accountancy Bodies (Chartered Institute of Management Accountants, The Association of Chartered Certified Accountants, and Institute of Chartered Accountants in England and Wales)</w:t>
      </w:r>
      <w:r w:rsidR="00F1235A">
        <w:rPr>
          <w:rFonts w:ascii="Arial" w:hAnsi="Arial" w:cs="Arial"/>
          <w:color w:val="000000"/>
        </w:rPr>
        <w:t xml:space="preserve">, </w:t>
      </w:r>
      <w:r w:rsidR="00AE201A" w:rsidRPr="001A60B2">
        <w:rPr>
          <w:rFonts w:ascii="Arial" w:hAnsi="Arial" w:cs="Arial"/>
          <w:color w:val="000000"/>
        </w:rPr>
        <w:t>academic journals</w:t>
      </w:r>
      <w:r w:rsidR="00664F0A">
        <w:rPr>
          <w:rFonts w:ascii="Arial" w:hAnsi="Arial" w:cs="Arial"/>
          <w:color w:val="000000"/>
        </w:rPr>
        <w:t>,</w:t>
      </w:r>
      <w:r w:rsidR="00F1235A" w:rsidRPr="00F1235A">
        <w:t xml:space="preserve"> </w:t>
      </w:r>
      <w:r w:rsidR="00F1235A" w:rsidRPr="00F1235A">
        <w:rPr>
          <w:rFonts w:ascii="Arial" w:hAnsi="Arial" w:cs="Arial"/>
          <w:color w:val="000000"/>
        </w:rPr>
        <w:t>industry reports, companies' websites that adopted AI</w:t>
      </w:r>
      <w:r w:rsidR="00664F0A">
        <w:rPr>
          <w:rFonts w:ascii="Arial" w:hAnsi="Arial" w:cs="Arial"/>
          <w:color w:val="000000"/>
        </w:rPr>
        <w:t xml:space="preserve"> in MA</w:t>
      </w:r>
      <w:r w:rsidR="00823095" w:rsidRPr="00823095">
        <w:rPr>
          <w:rFonts w:ascii="Arial" w:hAnsi="Arial" w:cs="Arial"/>
          <w:color w:val="000000"/>
        </w:rPr>
        <w:t xml:space="preserve">. </w:t>
      </w:r>
    </w:p>
    <w:p w14:paraId="1C41CAA9" w14:textId="77777777" w:rsidR="005E136A" w:rsidRPr="00837638" w:rsidRDefault="00F66DE2" w:rsidP="005439CB">
      <w:pPr>
        <w:pStyle w:val="Heading2"/>
        <w:spacing w:before="240"/>
        <w:jc w:val="both"/>
        <w:rPr>
          <w:color w:val="000000" w:themeColor="text1"/>
        </w:rPr>
      </w:pPr>
      <w:bookmarkStart w:id="23" w:name="_Toc182991753"/>
      <w:r w:rsidRPr="00837638">
        <w:rPr>
          <w:color w:val="000000" w:themeColor="text1"/>
        </w:rPr>
        <w:t>3.7 Data Analysis</w:t>
      </w:r>
      <w:bookmarkEnd w:id="23"/>
    </w:p>
    <w:p w14:paraId="23087EFA" w14:textId="4C7DC39D" w:rsidR="005E136A" w:rsidRPr="001A60B2" w:rsidRDefault="00DC3AB0" w:rsidP="005439CB">
      <w:pPr>
        <w:spacing w:before="240" w:after="0" w:line="360" w:lineRule="auto"/>
        <w:jc w:val="both"/>
        <w:rPr>
          <w:rFonts w:ascii="Arial" w:hAnsi="Arial" w:cs="Arial"/>
        </w:rPr>
      </w:pPr>
      <w:r>
        <w:rPr>
          <w:rFonts w:ascii="Arial" w:hAnsi="Arial" w:cs="Arial"/>
        </w:rPr>
        <w:t>D</w:t>
      </w:r>
      <w:r w:rsidR="00F66DE2" w:rsidRPr="001A60B2">
        <w:rPr>
          <w:rFonts w:ascii="Arial" w:hAnsi="Arial" w:cs="Arial"/>
        </w:rPr>
        <w:t xml:space="preserve">ata gathered through document analysis will be examined using </w:t>
      </w:r>
      <w:r w:rsidR="003D3312" w:rsidRPr="001A60B2">
        <w:rPr>
          <w:rFonts w:ascii="Arial" w:hAnsi="Arial" w:cs="Arial"/>
        </w:rPr>
        <w:t>a simple statistical analysis</w:t>
      </w:r>
      <w:r w:rsidR="00F66DE2" w:rsidRPr="001A60B2">
        <w:rPr>
          <w:rFonts w:ascii="Arial" w:hAnsi="Arial" w:cs="Arial"/>
        </w:rPr>
        <w:t xml:space="preserve">. This method will facilitate the recognition of recurring themes and insights regarding the motivations for integrating AI in Management Accounting. </w:t>
      </w:r>
      <w:r w:rsidR="003D3312" w:rsidRPr="001A60B2">
        <w:rPr>
          <w:rFonts w:ascii="Arial" w:hAnsi="Arial" w:cs="Arial"/>
        </w:rPr>
        <w:t xml:space="preserve">Then the recurring motives will be counted and represented in a table and a pie chart, in counted frequency and percentage. </w:t>
      </w:r>
      <w:r w:rsidR="00F66DE2" w:rsidRPr="001A60B2">
        <w:rPr>
          <w:rFonts w:ascii="Arial" w:hAnsi="Arial" w:cs="Arial"/>
        </w:rPr>
        <w:t xml:space="preserve">Efficiency, cost reduction, precision, and strategic decision-making are anticipated to become primary </w:t>
      </w:r>
      <w:r w:rsidR="008349C9" w:rsidRPr="001A60B2">
        <w:rPr>
          <w:rFonts w:ascii="Arial" w:hAnsi="Arial" w:cs="Arial"/>
        </w:rPr>
        <w:t>motivators</w:t>
      </w:r>
      <w:r w:rsidR="003D3312" w:rsidRPr="001A60B2">
        <w:rPr>
          <w:rFonts w:ascii="Arial" w:hAnsi="Arial" w:cs="Arial"/>
        </w:rPr>
        <w:t xml:space="preserve">. </w:t>
      </w:r>
      <w:r w:rsidR="008349C9" w:rsidRPr="001A60B2">
        <w:rPr>
          <w:rFonts w:ascii="Arial" w:hAnsi="Arial" w:cs="Arial"/>
        </w:rPr>
        <w:t xml:space="preserve">The research will also include challenges in adopting AI in </w:t>
      </w:r>
      <w:r w:rsidR="00087680">
        <w:rPr>
          <w:rFonts w:ascii="Arial" w:hAnsi="Arial" w:cs="Arial"/>
        </w:rPr>
        <w:t>MA</w:t>
      </w:r>
      <w:r w:rsidR="003D3312" w:rsidRPr="001A60B2">
        <w:rPr>
          <w:rFonts w:ascii="Arial" w:hAnsi="Arial" w:cs="Arial"/>
        </w:rPr>
        <w:t>.</w:t>
      </w:r>
    </w:p>
    <w:p w14:paraId="17FBFE89" w14:textId="77777777" w:rsidR="005E136A" w:rsidRPr="00087680" w:rsidRDefault="00F66DE2" w:rsidP="005439CB">
      <w:pPr>
        <w:pStyle w:val="Heading2"/>
        <w:spacing w:before="240"/>
        <w:jc w:val="both"/>
        <w:rPr>
          <w:color w:val="000000" w:themeColor="text1"/>
        </w:rPr>
      </w:pPr>
      <w:bookmarkStart w:id="24" w:name="_Toc182991754"/>
      <w:r w:rsidRPr="00087680">
        <w:rPr>
          <w:color w:val="000000" w:themeColor="text1"/>
        </w:rPr>
        <w:lastRenderedPageBreak/>
        <w:t>3.8 Ethical Considerations</w:t>
      </w:r>
      <w:bookmarkEnd w:id="24"/>
    </w:p>
    <w:p w14:paraId="39608CB6" w14:textId="5295A84F" w:rsidR="005E136A" w:rsidRPr="001A60B2" w:rsidRDefault="00E41190" w:rsidP="005439CB">
      <w:pPr>
        <w:spacing w:before="240" w:after="0" w:line="360" w:lineRule="auto"/>
        <w:jc w:val="both"/>
        <w:rPr>
          <w:rFonts w:ascii="Arial" w:hAnsi="Arial" w:cs="Arial"/>
        </w:rPr>
      </w:pPr>
      <w:r>
        <w:rPr>
          <w:rFonts w:ascii="Arial" w:hAnsi="Arial" w:cs="Arial"/>
        </w:rPr>
        <w:t>This paper</w:t>
      </w:r>
      <w:r w:rsidR="00F66DE2" w:rsidRPr="001A60B2">
        <w:rPr>
          <w:rFonts w:ascii="Arial" w:hAnsi="Arial" w:cs="Arial"/>
        </w:rPr>
        <w:t xml:space="preserve"> will adhere rigorously to ethical rules concerning the usage of intellectual property and proper citation, given its reliance on secondary data. Transparency and integrity are crucial in conveying findings, ensuring that all sources are properly recognised and that the content is shared in a manner that accurately represents its original context and intent.</w:t>
      </w:r>
    </w:p>
    <w:p w14:paraId="4802EBC6" w14:textId="77777777" w:rsidR="005E136A" w:rsidRPr="00C52BF3" w:rsidRDefault="00F66DE2" w:rsidP="005439CB">
      <w:pPr>
        <w:pStyle w:val="Heading2"/>
        <w:spacing w:before="240"/>
        <w:jc w:val="both"/>
        <w:rPr>
          <w:color w:val="000000" w:themeColor="text1"/>
        </w:rPr>
      </w:pPr>
      <w:bookmarkStart w:id="25" w:name="_Toc182991755"/>
      <w:r w:rsidRPr="00C52BF3">
        <w:rPr>
          <w:color w:val="000000" w:themeColor="text1"/>
        </w:rPr>
        <w:t>3.9 Conclusion</w:t>
      </w:r>
      <w:bookmarkEnd w:id="25"/>
    </w:p>
    <w:p w14:paraId="15533BAE" w14:textId="64A30E13" w:rsidR="0049602B" w:rsidRPr="001A60B2" w:rsidRDefault="00F66DE2" w:rsidP="0049602B">
      <w:pPr>
        <w:spacing w:before="240" w:after="0" w:line="360" w:lineRule="auto"/>
        <w:jc w:val="both"/>
        <w:rPr>
          <w:rFonts w:ascii="Arial" w:hAnsi="Arial" w:cs="Arial"/>
        </w:rPr>
      </w:pPr>
      <w:r w:rsidRPr="001A60B2">
        <w:rPr>
          <w:rFonts w:ascii="Arial" w:hAnsi="Arial" w:cs="Arial"/>
        </w:rPr>
        <w:t>This chapter established the research philosophy, methodology, strategy, and data-collecting methodologies that form the foundation of the research project</w:t>
      </w:r>
      <w:r w:rsidR="00504C70">
        <w:rPr>
          <w:rFonts w:ascii="Arial" w:hAnsi="Arial" w:cs="Arial"/>
        </w:rPr>
        <w:t xml:space="preserve"> as it</w:t>
      </w:r>
      <w:r w:rsidR="00504C70" w:rsidRPr="00504C70">
        <w:rPr>
          <w:rFonts w:ascii="Arial" w:hAnsi="Arial" w:cs="Arial"/>
        </w:rPr>
        <w:t xml:space="preserve"> </w:t>
      </w:r>
      <w:r w:rsidR="00504C70">
        <w:rPr>
          <w:rFonts w:ascii="Arial" w:hAnsi="Arial" w:cs="Arial"/>
        </w:rPr>
        <w:t>will help answering the research question and meeting the aims of the research</w:t>
      </w:r>
      <w:r w:rsidRPr="001A60B2">
        <w:rPr>
          <w:rFonts w:ascii="Arial" w:hAnsi="Arial" w:cs="Arial"/>
        </w:rPr>
        <w:t xml:space="preserve">. The integration of interpretivism, a deductive methodology, and a mixed-methods approach offers a comprehensive examination of the motivations behind AI adoption in </w:t>
      </w:r>
      <w:r w:rsidR="005B3A0C">
        <w:rPr>
          <w:rFonts w:ascii="Arial" w:hAnsi="Arial" w:cs="Arial"/>
        </w:rPr>
        <w:t>MA</w:t>
      </w:r>
      <w:r w:rsidR="00341013">
        <w:rPr>
          <w:rFonts w:ascii="Arial" w:hAnsi="Arial" w:cs="Arial"/>
        </w:rPr>
        <w:t xml:space="preserve">. </w:t>
      </w:r>
      <w:r w:rsidR="00D31283">
        <w:rPr>
          <w:rFonts w:ascii="Arial" w:hAnsi="Arial" w:cs="Arial"/>
        </w:rPr>
        <w:t xml:space="preserve">Document analysis and simple </w:t>
      </w:r>
      <w:r w:rsidR="00DC0008">
        <w:rPr>
          <w:rFonts w:ascii="Arial" w:hAnsi="Arial" w:cs="Arial"/>
        </w:rPr>
        <w:t xml:space="preserve">statistical </w:t>
      </w:r>
      <w:r w:rsidR="00D31283">
        <w:rPr>
          <w:rFonts w:ascii="Arial" w:hAnsi="Arial" w:cs="Arial"/>
        </w:rPr>
        <w:t>analysis</w:t>
      </w:r>
      <w:r w:rsidRPr="001A60B2">
        <w:rPr>
          <w:rFonts w:ascii="Arial" w:hAnsi="Arial" w:cs="Arial"/>
        </w:rPr>
        <w:t xml:space="preserve"> </w:t>
      </w:r>
      <w:r w:rsidR="0056593D">
        <w:rPr>
          <w:rFonts w:ascii="Arial" w:hAnsi="Arial" w:cs="Arial"/>
        </w:rPr>
        <w:t xml:space="preserve">will enable to find out </w:t>
      </w:r>
      <w:r w:rsidR="0049602B" w:rsidRPr="00F1645B">
        <w:rPr>
          <w:rFonts w:ascii="Arial" w:hAnsi="Arial" w:cs="Arial"/>
        </w:rPr>
        <w:t>the role of AI implementation in Accounting</w:t>
      </w:r>
      <w:r w:rsidR="0056593D">
        <w:rPr>
          <w:rFonts w:ascii="Arial" w:hAnsi="Arial" w:cs="Arial"/>
        </w:rPr>
        <w:t xml:space="preserve">, </w:t>
      </w:r>
      <w:r w:rsidR="0049602B" w:rsidRPr="00F1645B">
        <w:rPr>
          <w:rFonts w:ascii="Arial" w:hAnsi="Arial" w:cs="Arial"/>
        </w:rPr>
        <w:t>the motivation for using AI in MA in the UK</w:t>
      </w:r>
      <w:r w:rsidR="0056593D">
        <w:rPr>
          <w:rFonts w:ascii="Arial" w:hAnsi="Arial" w:cs="Arial"/>
        </w:rPr>
        <w:t xml:space="preserve"> and if </w:t>
      </w:r>
      <w:r w:rsidR="0049602B" w:rsidRPr="00F1645B">
        <w:rPr>
          <w:rFonts w:ascii="Arial" w:hAnsi="Arial" w:cs="Arial"/>
        </w:rPr>
        <w:t xml:space="preserve">the use of AI </w:t>
      </w:r>
      <w:r w:rsidR="0056593D">
        <w:rPr>
          <w:rFonts w:ascii="Arial" w:hAnsi="Arial" w:cs="Arial"/>
        </w:rPr>
        <w:t xml:space="preserve">is </w:t>
      </w:r>
      <w:r w:rsidR="0049602B" w:rsidRPr="00F1645B">
        <w:rPr>
          <w:rFonts w:ascii="Arial" w:hAnsi="Arial" w:cs="Arial"/>
        </w:rPr>
        <w:t>effective in MA for those who implemented it</w:t>
      </w:r>
      <w:r w:rsidR="00DB48F3">
        <w:rPr>
          <w:rFonts w:ascii="Arial" w:hAnsi="Arial" w:cs="Arial"/>
        </w:rPr>
        <w:t xml:space="preserve"> from trustworthy </w:t>
      </w:r>
      <w:r w:rsidR="008B461D">
        <w:rPr>
          <w:rFonts w:ascii="Arial" w:hAnsi="Arial" w:cs="Arial"/>
        </w:rPr>
        <w:t xml:space="preserve">and relevant sources. </w:t>
      </w:r>
    </w:p>
    <w:p w14:paraId="331BD39C" w14:textId="35254F9D" w:rsidR="005E136A" w:rsidRPr="001A60B2" w:rsidRDefault="00F66DE2" w:rsidP="0049602B">
      <w:pPr>
        <w:spacing w:before="240" w:after="0" w:line="360" w:lineRule="auto"/>
        <w:jc w:val="both"/>
        <w:rPr>
          <w:rFonts w:ascii="Arial" w:hAnsi="Arial" w:cs="Arial"/>
        </w:rPr>
      </w:pPr>
      <w:r w:rsidRPr="001A60B2">
        <w:rPr>
          <w:rFonts w:ascii="Arial" w:hAnsi="Arial" w:cs="Arial"/>
        </w:rPr>
        <w:t>The following chapter will present and analyse the findings, based on the theoretical framework and the secondary data collected.</w:t>
      </w:r>
      <w:r w:rsidR="00F1645B" w:rsidRPr="00F1645B">
        <w:t xml:space="preserve"> </w:t>
      </w:r>
    </w:p>
    <w:p w14:paraId="4D91E8DA" w14:textId="77777777" w:rsidR="005E136A" w:rsidRPr="001A60B2" w:rsidRDefault="00F66DE2" w:rsidP="005439CB">
      <w:pPr>
        <w:spacing w:before="240" w:after="0" w:line="360" w:lineRule="auto"/>
        <w:jc w:val="both"/>
        <w:rPr>
          <w:rFonts w:ascii="Arial" w:hAnsi="Arial" w:cs="Arial"/>
        </w:rPr>
      </w:pPr>
      <w:r w:rsidRPr="001A60B2">
        <w:rPr>
          <w:rFonts w:ascii="Arial" w:hAnsi="Arial" w:cs="Arial"/>
        </w:rPr>
        <w:t xml:space="preserve"> </w:t>
      </w:r>
    </w:p>
    <w:p w14:paraId="78FA1421" w14:textId="56E2C305" w:rsidR="00535003" w:rsidRPr="005B3A0C" w:rsidRDefault="00535003" w:rsidP="005439CB">
      <w:pPr>
        <w:pStyle w:val="Heading1"/>
        <w:spacing w:before="240"/>
        <w:jc w:val="both"/>
        <w:rPr>
          <w:color w:val="000000" w:themeColor="text1"/>
        </w:rPr>
      </w:pPr>
      <w:bookmarkStart w:id="26" w:name="_Toc182991756"/>
      <w:r w:rsidRPr="005B3A0C">
        <w:rPr>
          <w:color w:val="000000" w:themeColor="text1"/>
        </w:rPr>
        <w:t>4.</w:t>
      </w:r>
      <w:r w:rsidR="008349C9" w:rsidRPr="005B3A0C">
        <w:rPr>
          <w:color w:val="000000" w:themeColor="text1"/>
        </w:rPr>
        <w:t xml:space="preserve"> </w:t>
      </w:r>
      <w:r w:rsidRPr="005B3A0C">
        <w:rPr>
          <w:color w:val="000000" w:themeColor="text1"/>
        </w:rPr>
        <w:t>Data Analysis and Discussion</w:t>
      </w:r>
      <w:bookmarkEnd w:id="26"/>
    </w:p>
    <w:p w14:paraId="2CE32C00" w14:textId="77777777" w:rsidR="00535003" w:rsidRPr="005B3A0C" w:rsidRDefault="00535003" w:rsidP="005439CB">
      <w:pPr>
        <w:pStyle w:val="Heading2"/>
        <w:spacing w:before="240"/>
        <w:jc w:val="both"/>
        <w:rPr>
          <w:color w:val="000000" w:themeColor="text1"/>
        </w:rPr>
      </w:pPr>
      <w:bookmarkStart w:id="27" w:name="_Toc182991757"/>
      <w:r w:rsidRPr="005B3A0C">
        <w:rPr>
          <w:color w:val="000000" w:themeColor="text1"/>
        </w:rPr>
        <w:t>4.1 Introduction to Data Analysis</w:t>
      </w:r>
      <w:bookmarkEnd w:id="27"/>
    </w:p>
    <w:p w14:paraId="2ADD0313" w14:textId="2EF3CB8B" w:rsidR="00527851" w:rsidRPr="001A60B2" w:rsidRDefault="00527851" w:rsidP="005439CB">
      <w:pPr>
        <w:spacing w:before="240" w:after="0" w:line="360" w:lineRule="auto"/>
        <w:jc w:val="both"/>
        <w:rPr>
          <w:rFonts w:ascii="Arial" w:hAnsi="Arial" w:cs="Arial"/>
        </w:rPr>
      </w:pPr>
      <w:r w:rsidRPr="001A60B2">
        <w:rPr>
          <w:rFonts w:ascii="Arial" w:hAnsi="Arial" w:cs="Arial"/>
        </w:rPr>
        <w:t xml:space="preserve">This chapter examines data gathered to investigate the motivations for using AI in </w:t>
      </w:r>
      <w:r w:rsidR="005B3A0C">
        <w:rPr>
          <w:rFonts w:ascii="Arial" w:hAnsi="Arial" w:cs="Arial"/>
        </w:rPr>
        <w:t xml:space="preserve">MA </w:t>
      </w:r>
      <w:r w:rsidRPr="001A60B2">
        <w:rPr>
          <w:rFonts w:ascii="Arial" w:hAnsi="Arial" w:cs="Arial"/>
        </w:rPr>
        <w:t>in the UK. Considering the study's parameters and resources, basic methods of statistical analysis</w:t>
      </w:r>
      <w:r w:rsidR="00103E16" w:rsidRPr="001A60B2">
        <w:rPr>
          <w:rFonts w:ascii="Arial" w:hAnsi="Arial" w:cs="Arial"/>
        </w:rPr>
        <w:t xml:space="preserve"> were employed</w:t>
      </w:r>
      <w:r w:rsidRPr="001A60B2">
        <w:rPr>
          <w:rFonts w:ascii="Arial" w:hAnsi="Arial" w:cs="Arial"/>
        </w:rPr>
        <w:t xml:space="preserve"> including frequency counts and percentages</w:t>
      </w:r>
      <w:r w:rsidR="00103E16" w:rsidRPr="001A60B2">
        <w:rPr>
          <w:rFonts w:ascii="Arial" w:hAnsi="Arial" w:cs="Arial"/>
        </w:rPr>
        <w:t xml:space="preserve"> </w:t>
      </w:r>
      <w:r w:rsidRPr="001A60B2">
        <w:rPr>
          <w:rFonts w:ascii="Arial" w:hAnsi="Arial" w:cs="Arial"/>
        </w:rPr>
        <w:t xml:space="preserve">to analyse the data gathered from articles, academic papers, and </w:t>
      </w:r>
      <w:r w:rsidR="008349C9" w:rsidRPr="001A60B2">
        <w:rPr>
          <w:rFonts w:ascii="Arial" w:hAnsi="Arial" w:cs="Arial"/>
        </w:rPr>
        <w:t>companies'</w:t>
      </w:r>
      <w:r w:rsidRPr="001A60B2">
        <w:rPr>
          <w:rFonts w:ascii="Arial" w:hAnsi="Arial" w:cs="Arial"/>
        </w:rPr>
        <w:t xml:space="preserve"> websites.</w:t>
      </w:r>
    </w:p>
    <w:p w14:paraId="5F0D7DDF" w14:textId="382DFA29" w:rsidR="00490A07" w:rsidRPr="00555ABC" w:rsidRDefault="00490A07" w:rsidP="005439CB">
      <w:pPr>
        <w:pStyle w:val="Heading2"/>
        <w:spacing w:before="240"/>
        <w:jc w:val="both"/>
        <w:rPr>
          <w:color w:val="000000" w:themeColor="text1"/>
        </w:rPr>
      </w:pPr>
      <w:bookmarkStart w:id="28" w:name="_Toc182991758"/>
      <w:r w:rsidRPr="00555ABC">
        <w:rPr>
          <w:color w:val="000000" w:themeColor="text1"/>
        </w:rPr>
        <w:t>4.2 Discussion</w:t>
      </w:r>
      <w:bookmarkEnd w:id="28"/>
    </w:p>
    <w:p w14:paraId="6EC639C3" w14:textId="123A3B45" w:rsidR="00CD0B34" w:rsidRPr="001A60B2" w:rsidRDefault="00527851" w:rsidP="005439CB">
      <w:pPr>
        <w:spacing w:before="240" w:after="0" w:line="360" w:lineRule="auto"/>
        <w:jc w:val="both"/>
        <w:rPr>
          <w:rFonts w:ascii="Arial" w:hAnsi="Arial" w:cs="Arial"/>
        </w:rPr>
      </w:pPr>
      <w:r w:rsidRPr="001A60B2">
        <w:rPr>
          <w:rFonts w:ascii="Arial" w:hAnsi="Arial" w:cs="Arial"/>
        </w:rPr>
        <w:t xml:space="preserve">To gain insight into the most common motives for AI adoption, frequency counts and percentages have been determined for each motivation, including automation, accuracy, speed, enhanced decision-making, time efficiency, productivity, and concerns such as privacy issues and uncertainty. </w:t>
      </w:r>
    </w:p>
    <w:p w14:paraId="16CF4AF4" w14:textId="77777777" w:rsidR="00CD0B34" w:rsidRPr="001A60B2" w:rsidRDefault="00CD0B34" w:rsidP="005439CB">
      <w:pPr>
        <w:spacing w:before="240" w:after="0" w:line="360" w:lineRule="auto"/>
        <w:jc w:val="both"/>
        <w:rPr>
          <w:rFonts w:ascii="Arial" w:hAnsi="Arial" w:cs="Arial"/>
        </w:rPr>
      </w:pPr>
    </w:p>
    <w:p w14:paraId="16365655" w14:textId="77777777" w:rsidR="00CD0B34" w:rsidRPr="001A60B2" w:rsidRDefault="00CD0B34" w:rsidP="005439CB">
      <w:pPr>
        <w:spacing w:before="240" w:after="0" w:line="360" w:lineRule="auto"/>
        <w:jc w:val="both"/>
        <w:rPr>
          <w:rFonts w:ascii="Arial" w:hAnsi="Arial" w:cs="Arial"/>
        </w:rPr>
        <w:sectPr w:rsidR="00CD0B34" w:rsidRPr="001A60B2">
          <w:footerReference w:type="default" r:id="rId10"/>
          <w:headerReference w:type="first" r:id="rId11"/>
          <w:footerReference w:type="first" r:id="rId12"/>
          <w:pgSz w:w="11906" w:h="16838"/>
          <w:pgMar w:top="1440" w:right="1440" w:bottom="1440" w:left="1440" w:header="708" w:footer="708" w:gutter="0"/>
          <w:pgNumType w:start="0"/>
          <w:cols w:space="720"/>
          <w:titlePg/>
        </w:sectPr>
      </w:pPr>
    </w:p>
    <w:p w14:paraId="7E7ED5DF" w14:textId="2136C3D1" w:rsidR="005E136A" w:rsidRPr="001A60B2" w:rsidRDefault="00535003" w:rsidP="005439CB">
      <w:pPr>
        <w:spacing w:before="240" w:after="0" w:line="360" w:lineRule="auto"/>
        <w:jc w:val="both"/>
        <w:rPr>
          <w:rFonts w:ascii="Arial" w:hAnsi="Arial" w:cs="Arial"/>
        </w:rPr>
      </w:pPr>
      <w:r w:rsidRPr="001A60B2">
        <w:rPr>
          <w:rFonts w:ascii="Arial" w:hAnsi="Arial" w:cs="Arial"/>
        </w:rPr>
        <w:lastRenderedPageBreak/>
        <w:t>Table 1:</w:t>
      </w:r>
      <w:bookmarkStart w:id="29" w:name="_Hlk181548137"/>
      <w:r w:rsidR="00A85553" w:rsidRPr="001A60B2">
        <w:rPr>
          <w:rFonts w:ascii="Arial" w:hAnsi="Arial" w:cs="Arial"/>
        </w:rPr>
        <w:t xml:space="preserve"> </w:t>
      </w:r>
      <w:r w:rsidRPr="001A60B2">
        <w:rPr>
          <w:rFonts w:ascii="Arial" w:hAnsi="Arial" w:cs="Arial"/>
        </w:rPr>
        <w:t xml:space="preserve">Motivational Factors </w:t>
      </w:r>
      <w:r w:rsidR="00201D61" w:rsidRPr="001A60B2">
        <w:rPr>
          <w:rFonts w:ascii="Arial" w:hAnsi="Arial" w:cs="Arial"/>
        </w:rPr>
        <w:t xml:space="preserve">and Issues </w:t>
      </w:r>
      <w:r w:rsidRPr="001A60B2">
        <w:rPr>
          <w:rFonts w:ascii="Arial" w:hAnsi="Arial" w:cs="Arial"/>
        </w:rPr>
        <w:t>for AI Adoption in Management Accounting</w:t>
      </w:r>
      <w:bookmarkEnd w:id="29"/>
    </w:p>
    <w:tbl>
      <w:tblPr>
        <w:tblStyle w:val="GridTable4-Accent3"/>
        <w:tblW w:w="14460" w:type="dxa"/>
        <w:tblInd w:w="-431" w:type="dxa"/>
        <w:tblLayout w:type="fixed"/>
        <w:tblLook w:val="04A0" w:firstRow="1" w:lastRow="0" w:firstColumn="1" w:lastColumn="0" w:noHBand="0" w:noVBand="1"/>
      </w:tblPr>
      <w:tblGrid>
        <w:gridCol w:w="3403"/>
        <w:gridCol w:w="1559"/>
        <w:gridCol w:w="1134"/>
        <w:gridCol w:w="993"/>
        <w:gridCol w:w="1842"/>
        <w:gridCol w:w="1418"/>
        <w:gridCol w:w="1417"/>
        <w:gridCol w:w="1276"/>
        <w:gridCol w:w="1418"/>
      </w:tblGrid>
      <w:tr w:rsidR="00474F4F" w:rsidRPr="001A60B2" w14:paraId="62413227" w14:textId="77777777" w:rsidTr="00474F4F">
        <w:trPr>
          <w:cnfStyle w:val="100000000000" w:firstRow="1" w:lastRow="0" w:firstColumn="0" w:lastColumn="0" w:oddVBand="0" w:evenVBand="0" w:oddHBand="0" w:evenHBand="0" w:firstRowFirstColumn="0" w:firstRowLastColumn="0" w:lastRowFirstColumn="0" w:lastRowLastColumn="0"/>
          <w:trHeight w:val="1110"/>
        </w:trPr>
        <w:tc>
          <w:tcPr>
            <w:cnfStyle w:val="001000000000" w:firstRow="0" w:lastRow="0" w:firstColumn="1" w:lastColumn="0" w:oddVBand="0" w:evenVBand="0" w:oddHBand="0" w:evenHBand="0" w:firstRowFirstColumn="0" w:firstRowLastColumn="0" w:lastRowFirstColumn="0" w:lastRowLastColumn="0"/>
            <w:tcW w:w="3403" w:type="dxa"/>
          </w:tcPr>
          <w:p w14:paraId="62DFC744" w14:textId="04FFC405" w:rsidR="00474F4F" w:rsidRPr="001A60B2" w:rsidRDefault="00474F4F" w:rsidP="005439CB">
            <w:pPr>
              <w:spacing w:before="240" w:line="360" w:lineRule="auto"/>
              <w:jc w:val="both"/>
              <w:rPr>
                <w:rFonts w:ascii="Arial" w:eastAsia="Times New Roman" w:hAnsi="Arial" w:cs="Arial"/>
              </w:rPr>
            </w:pPr>
          </w:p>
        </w:tc>
        <w:tc>
          <w:tcPr>
            <w:tcW w:w="1559" w:type="dxa"/>
          </w:tcPr>
          <w:p w14:paraId="3DEC7443" w14:textId="4FC9B429" w:rsidR="00474F4F" w:rsidRPr="001A60B2" w:rsidRDefault="00474F4F"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Arial" w:eastAsia="Times New Roman" w:hAnsi="Arial" w:cs="Arial"/>
              </w:rPr>
              <w:t>Motivational Factors</w:t>
            </w:r>
          </w:p>
        </w:tc>
        <w:tc>
          <w:tcPr>
            <w:tcW w:w="1134" w:type="dxa"/>
          </w:tcPr>
          <w:p w14:paraId="33351225" w14:textId="473131C0" w:rsidR="00474F4F" w:rsidRPr="001A60B2" w:rsidRDefault="00474F4F"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p>
        </w:tc>
        <w:tc>
          <w:tcPr>
            <w:tcW w:w="993" w:type="dxa"/>
          </w:tcPr>
          <w:p w14:paraId="1605ED2F" w14:textId="0E3FA1E6" w:rsidR="00474F4F" w:rsidRPr="001A60B2" w:rsidRDefault="00474F4F"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p>
        </w:tc>
        <w:tc>
          <w:tcPr>
            <w:tcW w:w="1842" w:type="dxa"/>
          </w:tcPr>
          <w:p w14:paraId="7C68F272" w14:textId="708C3BF7" w:rsidR="00474F4F" w:rsidRPr="001A60B2" w:rsidRDefault="00474F4F"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p>
        </w:tc>
        <w:tc>
          <w:tcPr>
            <w:tcW w:w="1418" w:type="dxa"/>
          </w:tcPr>
          <w:p w14:paraId="6129FF77" w14:textId="64BD98C3" w:rsidR="00474F4F" w:rsidRPr="001A60B2" w:rsidRDefault="00474F4F"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p>
        </w:tc>
        <w:tc>
          <w:tcPr>
            <w:tcW w:w="1417" w:type="dxa"/>
            <w:tcBorders>
              <w:right w:val="single" w:sz="4" w:space="0" w:color="auto"/>
            </w:tcBorders>
          </w:tcPr>
          <w:p w14:paraId="11DDF205" w14:textId="79E0CFC7" w:rsidR="00474F4F" w:rsidRPr="001A60B2" w:rsidRDefault="00474F4F"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p>
        </w:tc>
        <w:tc>
          <w:tcPr>
            <w:tcW w:w="1276" w:type="dxa"/>
            <w:tcBorders>
              <w:left w:val="single" w:sz="4" w:space="0" w:color="auto"/>
            </w:tcBorders>
          </w:tcPr>
          <w:p w14:paraId="2C1FBA86" w14:textId="53F58103" w:rsidR="00474F4F" w:rsidRPr="001A60B2" w:rsidRDefault="00474F4F"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Arial" w:eastAsia="Times New Roman" w:hAnsi="Arial" w:cs="Arial"/>
              </w:rPr>
              <w:t>Issues</w:t>
            </w:r>
          </w:p>
        </w:tc>
        <w:tc>
          <w:tcPr>
            <w:tcW w:w="1418" w:type="dxa"/>
          </w:tcPr>
          <w:p w14:paraId="0A9A732D" w14:textId="13ADD048" w:rsidR="00474F4F" w:rsidRPr="001A60B2" w:rsidRDefault="00474F4F"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p>
        </w:tc>
      </w:tr>
      <w:tr w:rsidR="00474F4F" w:rsidRPr="001A60B2" w14:paraId="355C1B4A" w14:textId="77777777" w:rsidTr="00474F4F">
        <w:trPr>
          <w:cnfStyle w:val="000000100000" w:firstRow="0" w:lastRow="0" w:firstColumn="0" w:lastColumn="0" w:oddVBand="0" w:evenVBand="0" w:oddHBand="1" w:evenHBand="0" w:firstRowFirstColumn="0" w:firstRowLastColumn="0" w:lastRowFirstColumn="0" w:lastRowLastColumn="0"/>
          <w:trHeight w:val="253"/>
        </w:trPr>
        <w:tc>
          <w:tcPr>
            <w:cnfStyle w:val="001000000000" w:firstRow="0" w:lastRow="0" w:firstColumn="1" w:lastColumn="0" w:oddVBand="0" w:evenVBand="0" w:oddHBand="0" w:evenHBand="0" w:firstRowFirstColumn="0" w:firstRowLastColumn="0" w:lastRowFirstColumn="0" w:lastRowLastColumn="0"/>
            <w:tcW w:w="3403" w:type="dxa"/>
          </w:tcPr>
          <w:p w14:paraId="408F59F3" w14:textId="630FAEB5"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Source</w:t>
            </w:r>
          </w:p>
        </w:tc>
        <w:tc>
          <w:tcPr>
            <w:tcW w:w="1559" w:type="dxa"/>
          </w:tcPr>
          <w:p w14:paraId="567A8B67" w14:textId="6B8E93CC"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Arial" w:eastAsia="Times New Roman" w:hAnsi="Arial" w:cs="Arial"/>
              </w:rPr>
              <w:t>Automation</w:t>
            </w:r>
          </w:p>
        </w:tc>
        <w:tc>
          <w:tcPr>
            <w:tcW w:w="1134" w:type="dxa"/>
          </w:tcPr>
          <w:p w14:paraId="3642DD3D" w14:textId="5099CE55"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Arial" w:eastAsia="Times New Roman" w:hAnsi="Arial" w:cs="Arial"/>
              </w:rPr>
              <w:t>Accuracy</w:t>
            </w:r>
          </w:p>
        </w:tc>
        <w:tc>
          <w:tcPr>
            <w:tcW w:w="993" w:type="dxa"/>
          </w:tcPr>
          <w:p w14:paraId="3E2E3970" w14:textId="1C7D553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Arial" w:eastAsia="Times New Roman" w:hAnsi="Arial" w:cs="Arial"/>
              </w:rPr>
              <w:t>Speed</w:t>
            </w:r>
          </w:p>
        </w:tc>
        <w:tc>
          <w:tcPr>
            <w:tcW w:w="1842" w:type="dxa"/>
          </w:tcPr>
          <w:p w14:paraId="0E5E5415" w14:textId="35E2A0F4"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Arial" w:eastAsia="Times New Roman" w:hAnsi="Arial" w:cs="Arial"/>
              </w:rPr>
              <w:t>Improved Decision-Making</w:t>
            </w:r>
          </w:p>
        </w:tc>
        <w:tc>
          <w:tcPr>
            <w:tcW w:w="1418" w:type="dxa"/>
          </w:tcPr>
          <w:p w14:paraId="53CC6DAA" w14:textId="2FD1B53D"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Arial" w:eastAsia="Times New Roman" w:hAnsi="Arial" w:cs="Arial"/>
              </w:rPr>
              <w:t>Timesaving</w:t>
            </w:r>
          </w:p>
        </w:tc>
        <w:tc>
          <w:tcPr>
            <w:tcW w:w="1417" w:type="dxa"/>
          </w:tcPr>
          <w:p w14:paraId="6497E9E6" w14:textId="2CD1E73C"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Arial" w:eastAsia="Times New Roman" w:hAnsi="Arial" w:cs="Arial"/>
              </w:rPr>
              <w:t>Productivity Increase</w:t>
            </w:r>
          </w:p>
        </w:tc>
        <w:tc>
          <w:tcPr>
            <w:tcW w:w="1276" w:type="dxa"/>
          </w:tcPr>
          <w:p w14:paraId="32F4FFE9" w14:textId="586EA436"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Arial" w:eastAsia="Times New Roman" w:hAnsi="Arial" w:cs="Arial"/>
              </w:rPr>
              <w:t>Privacy Concern</w:t>
            </w:r>
          </w:p>
        </w:tc>
        <w:tc>
          <w:tcPr>
            <w:tcW w:w="1418" w:type="dxa"/>
          </w:tcPr>
          <w:p w14:paraId="7C0A61EF" w14:textId="1FE64D66"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Arial" w:eastAsia="Times New Roman" w:hAnsi="Arial" w:cs="Arial"/>
              </w:rPr>
              <w:t>Uncertainty</w:t>
            </w:r>
          </w:p>
        </w:tc>
      </w:tr>
      <w:tr w:rsidR="00474F4F" w:rsidRPr="001A60B2" w14:paraId="03C1F0D6" w14:textId="77777777" w:rsidTr="00474F4F">
        <w:trPr>
          <w:trHeight w:val="370"/>
        </w:trPr>
        <w:tc>
          <w:tcPr>
            <w:cnfStyle w:val="001000000000" w:firstRow="0" w:lastRow="0" w:firstColumn="1" w:lastColumn="0" w:oddVBand="0" w:evenVBand="0" w:oddHBand="0" w:evenHBand="0" w:firstRowFirstColumn="0" w:firstRowLastColumn="0" w:lastRowFirstColumn="0" w:lastRowLastColumn="0"/>
            <w:tcW w:w="3403" w:type="dxa"/>
          </w:tcPr>
          <w:p w14:paraId="7A2DF3D5" w14:textId="70087903"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O'Malley, (2023)</w:t>
            </w:r>
          </w:p>
        </w:tc>
        <w:tc>
          <w:tcPr>
            <w:tcW w:w="1559" w:type="dxa"/>
          </w:tcPr>
          <w:p w14:paraId="4FF02146" w14:textId="702E0DE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4A394DAD"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993" w:type="dxa"/>
          </w:tcPr>
          <w:p w14:paraId="1365B81F"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842" w:type="dxa"/>
          </w:tcPr>
          <w:p w14:paraId="405541A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21C5371B"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7" w:type="dxa"/>
          </w:tcPr>
          <w:p w14:paraId="1710A51F"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276" w:type="dxa"/>
          </w:tcPr>
          <w:p w14:paraId="31051BB9"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8" w:type="dxa"/>
          </w:tcPr>
          <w:p w14:paraId="749B4564" w14:textId="4894C34B"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r w:rsidR="00474F4F" w:rsidRPr="001A60B2" w14:paraId="23473029" w14:textId="77777777" w:rsidTr="00474F4F">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403" w:type="dxa"/>
          </w:tcPr>
          <w:p w14:paraId="4240FD9C" w14:textId="36AC1943"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ICAEW, (2024)</w:t>
            </w:r>
          </w:p>
        </w:tc>
        <w:tc>
          <w:tcPr>
            <w:tcW w:w="1559" w:type="dxa"/>
          </w:tcPr>
          <w:p w14:paraId="524E2888" w14:textId="217FF8F5"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1B75C199"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0F90DC68"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842" w:type="dxa"/>
          </w:tcPr>
          <w:p w14:paraId="436442BF"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78615F5E"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3FCC3A76"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276" w:type="dxa"/>
          </w:tcPr>
          <w:p w14:paraId="625BFCE3" w14:textId="28B0EC54"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18EBA5E0" w14:textId="565758A2"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r>
      <w:tr w:rsidR="00474F4F" w:rsidRPr="001A60B2" w14:paraId="64378FB4" w14:textId="77777777" w:rsidTr="00474F4F">
        <w:trPr>
          <w:trHeight w:val="370"/>
        </w:trPr>
        <w:tc>
          <w:tcPr>
            <w:cnfStyle w:val="001000000000" w:firstRow="0" w:lastRow="0" w:firstColumn="1" w:lastColumn="0" w:oddVBand="0" w:evenVBand="0" w:oddHBand="0" w:evenHBand="0" w:firstRowFirstColumn="0" w:firstRowLastColumn="0" w:lastRowFirstColumn="0" w:lastRowLastColumn="0"/>
            <w:tcW w:w="3403" w:type="dxa"/>
          </w:tcPr>
          <w:p w14:paraId="7D0F47B1" w14:textId="23D82910"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Lukas, (2024)</w:t>
            </w:r>
          </w:p>
        </w:tc>
        <w:tc>
          <w:tcPr>
            <w:tcW w:w="1559" w:type="dxa"/>
          </w:tcPr>
          <w:p w14:paraId="4E3E5759" w14:textId="3645848F"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48A9C986"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993" w:type="dxa"/>
          </w:tcPr>
          <w:p w14:paraId="34A4EB81"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842" w:type="dxa"/>
          </w:tcPr>
          <w:p w14:paraId="35EB74D4"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24EDAF00"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5EDF9CC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1AD03C0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418" w:type="dxa"/>
          </w:tcPr>
          <w:p w14:paraId="438F1C25" w14:textId="6C068C68"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r>
      <w:tr w:rsidR="00474F4F" w:rsidRPr="001A60B2" w14:paraId="39DEEC3D" w14:textId="77777777" w:rsidTr="00474F4F">
        <w:trPr>
          <w:cnfStyle w:val="000000100000" w:firstRow="0" w:lastRow="0" w:firstColumn="0" w:lastColumn="0" w:oddVBand="0" w:evenVBand="0" w:oddHBand="1" w:evenHBand="0" w:firstRowFirstColumn="0" w:firstRowLastColumn="0" w:lastRowFirstColumn="0" w:lastRowLastColumn="0"/>
          <w:trHeight w:val="655"/>
        </w:trPr>
        <w:tc>
          <w:tcPr>
            <w:cnfStyle w:val="001000000000" w:firstRow="0" w:lastRow="0" w:firstColumn="1" w:lastColumn="0" w:oddVBand="0" w:evenVBand="0" w:oddHBand="0" w:evenHBand="0" w:firstRowFirstColumn="0" w:firstRowLastColumn="0" w:lastRowFirstColumn="0" w:lastRowLastColumn="0"/>
            <w:tcW w:w="3403" w:type="dxa"/>
          </w:tcPr>
          <w:p w14:paraId="4290EB8B" w14:textId="267DA308"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Cahyono &amp; Ardianto,(2024)</w:t>
            </w:r>
          </w:p>
        </w:tc>
        <w:tc>
          <w:tcPr>
            <w:tcW w:w="1559" w:type="dxa"/>
          </w:tcPr>
          <w:p w14:paraId="4CA916B3" w14:textId="4C9D8394"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0DD8BDC0"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4EF437B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842" w:type="dxa"/>
          </w:tcPr>
          <w:p w14:paraId="0A0AD7A1"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418" w:type="dxa"/>
          </w:tcPr>
          <w:p w14:paraId="5CFEF508"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417" w:type="dxa"/>
          </w:tcPr>
          <w:p w14:paraId="11FB08F4"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28AAEDA7"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418" w:type="dxa"/>
          </w:tcPr>
          <w:p w14:paraId="66933ED9" w14:textId="4A0806C3"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r>
      <w:tr w:rsidR="00474F4F" w:rsidRPr="001A60B2" w14:paraId="5D807701" w14:textId="77777777" w:rsidTr="00474F4F">
        <w:trPr>
          <w:trHeight w:val="655"/>
        </w:trPr>
        <w:tc>
          <w:tcPr>
            <w:cnfStyle w:val="001000000000" w:firstRow="0" w:lastRow="0" w:firstColumn="1" w:lastColumn="0" w:oddVBand="0" w:evenVBand="0" w:oddHBand="0" w:evenHBand="0" w:firstRowFirstColumn="0" w:firstRowLastColumn="0" w:lastRowFirstColumn="0" w:lastRowLastColumn="0"/>
            <w:tcW w:w="3403" w:type="dxa"/>
          </w:tcPr>
          <w:p w14:paraId="3819BF18" w14:textId="3CE42613"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Rybicka &amp; Vagif, (2020)</w:t>
            </w:r>
          </w:p>
        </w:tc>
        <w:tc>
          <w:tcPr>
            <w:tcW w:w="1559" w:type="dxa"/>
          </w:tcPr>
          <w:p w14:paraId="4EC4DAE1" w14:textId="13FC842C"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710DB770"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36432B64"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842" w:type="dxa"/>
          </w:tcPr>
          <w:p w14:paraId="49E45DCA"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58EEECA4"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7" w:type="dxa"/>
          </w:tcPr>
          <w:p w14:paraId="549C5E2D"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047BB983" w14:textId="2667223E"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0DD5C8AE" w14:textId="417F663C"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r>
      <w:tr w:rsidR="00474F4F" w:rsidRPr="001A60B2" w14:paraId="272558C8" w14:textId="77777777" w:rsidTr="00474F4F">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3403" w:type="dxa"/>
          </w:tcPr>
          <w:p w14:paraId="24623942" w14:textId="6B1171E0"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Unilever, (2022)</w:t>
            </w:r>
          </w:p>
        </w:tc>
        <w:tc>
          <w:tcPr>
            <w:tcW w:w="1559" w:type="dxa"/>
          </w:tcPr>
          <w:p w14:paraId="673B4EEC" w14:textId="5130BD20"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694FAB8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3074DE58"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842" w:type="dxa"/>
          </w:tcPr>
          <w:p w14:paraId="0E82B08F"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46BC2894"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417" w:type="dxa"/>
          </w:tcPr>
          <w:p w14:paraId="74AC84A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276" w:type="dxa"/>
          </w:tcPr>
          <w:p w14:paraId="272DF3F4"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418" w:type="dxa"/>
          </w:tcPr>
          <w:p w14:paraId="196A8963" w14:textId="429EAF0E"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r>
      <w:tr w:rsidR="00474F4F" w:rsidRPr="001A60B2" w14:paraId="06D861D5" w14:textId="77777777" w:rsidTr="00474F4F">
        <w:trPr>
          <w:trHeight w:val="384"/>
        </w:trPr>
        <w:tc>
          <w:tcPr>
            <w:cnfStyle w:val="001000000000" w:firstRow="0" w:lastRow="0" w:firstColumn="1" w:lastColumn="0" w:oddVBand="0" w:evenVBand="0" w:oddHBand="0" w:evenHBand="0" w:firstRowFirstColumn="0" w:firstRowLastColumn="0" w:lastRowFirstColumn="0" w:lastRowLastColumn="0"/>
            <w:tcW w:w="3403" w:type="dxa"/>
          </w:tcPr>
          <w:p w14:paraId="5ECBC4E0" w14:textId="23D22F9A"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Shah,  (2024)</w:t>
            </w:r>
          </w:p>
        </w:tc>
        <w:tc>
          <w:tcPr>
            <w:tcW w:w="1559" w:type="dxa"/>
          </w:tcPr>
          <w:p w14:paraId="4A4CA582" w14:textId="019A41A0"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134" w:type="dxa"/>
          </w:tcPr>
          <w:p w14:paraId="797647C9"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49ACE8DF"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842" w:type="dxa"/>
          </w:tcPr>
          <w:p w14:paraId="096EA0C9"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741AF677"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7" w:type="dxa"/>
          </w:tcPr>
          <w:p w14:paraId="2059A1DF"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276" w:type="dxa"/>
          </w:tcPr>
          <w:p w14:paraId="49250896"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8" w:type="dxa"/>
          </w:tcPr>
          <w:p w14:paraId="29A3AAB3" w14:textId="2D9F8EEB"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r w:rsidR="00474F4F" w:rsidRPr="001A60B2" w14:paraId="7D8EFED2" w14:textId="77777777" w:rsidTr="00474F4F">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3403" w:type="dxa"/>
          </w:tcPr>
          <w:p w14:paraId="362DE2D3" w14:textId="5178EF7A"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Rigby ,(2024)</w:t>
            </w:r>
          </w:p>
        </w:tc>
        <w:tc>
          <w:tcPr>
            <w:tcW w:w="1559" w:type="dxa"/>
          </w:tcPr>
          <w:p w14:paraId="19638635" w14:textId="17A4294B"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1A2052A8"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650FC1BC"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842" w:type="dxa"/>
          </w:tcPr>
          <w:p w14:paraId="288826CF"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0A45A10E"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37BD9D38"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276" w:type="dxa"/>
          </w:tcPr>
          <w:p w14:paraId="73764E22" w14:textId="5D996230"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00454C5B" w14:textId="2CC64475"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r>
      <w:tr w:rsidR="00474F4F" w:rsidRPr="001A60B2" w14:paraId="310E7B8C" w14:textId="77777777" w:rsidTr="00474F4F">
        <w:trPr>
          <w:trHeight w:val="384"/>
        </w:trPr>
        <w:tc>
          <w:tcPr>
            <w:cnfStyle w:val="001000000000" w:firstRow="0" w:lastRow="0" w:firstColumn="1" w:lastColumn="0" w:oddVBand="0" w:evenVBand="0" w:oddHBand="0" w:evenHBand="0" w:firstRowFirstColumn="0" w:firstRowLastColumn="0" w:lastRowFirstColumn="0" w:lastRowLastColumn="0"/>
            <w:tcW w:w="3403" w:type="dxa"/>
          </w:tcPr>
          <w:p w14:paraId="71D2AE3B" w14:textId="2787EE91"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lastRenderedPageBreak/>
              <w:t>ICAEW ,(2018)</w:t>
            </w:r>
          </w:p>
        </w:tc>
        <w:tc>
          <w:tcPr>
            <w:tcW w:w="1559" w:type="dxa"/>
          </w:tcPr>
          <w:p w14:paraId="3A7303E5" w14:textId="61D01798"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696948C6"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0719B2F1"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842" w:type="dxa"/>
          </w:tcPr>
          <w:p w14:paraId="7FF28750"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163DF802"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1DB53BB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4FE0E4CD"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8" w:type="dxa"/>
          </w:tcPr>
          <w:p w14:paraId="4CC15CB5" w14:textId="3833864F"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r w:rsidR="00474F4F" w:rsidRPr="001A60B2" w14:paraId="7913DD22" w14:textId="77777777" w:rsidTr="00474F4F">
        <w:trPr>
          <w:cnfStyle w:val="000000100000" w:firstRow="0" w:lastRow="0" w:firstColumn="0" w:lastColumn="0" w:oddVBand="0" w:evenVBand="0" w:oddHBand="1" w:evenHBand="0" w:firstRowFirstColumn="0" w:firstRowLastColumn="0" w:lastRowFirstColumn="0" w:lastRowLastColumn="0"/>
          <w:trHeight w:val="641"/>
        </w:trPr>
        <w:tc>
          <w:tcPr>
            <w:cnfStyle w:val="001000000000" w:firstRow="0" w:lastRow="0" w:firstColumn="1" w:lastColumn="0" w:oddVBand="0" w:evenVBand="0" w:oddHBand="0" w:evenHBand="0" w:firstRowFirstColumn="0" w:firstRowLastColumn="0" w:lastRowFirstColumn="0" w:lastRowLastColumn="0"/>
            <w:tcW w:w="3403" w:type="dxa"/>
          </w:tcPr>
          <w:p w14:paraId="13A68400" w14:textId="24D802F3"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Chui, Manyika &amp; Miremadi, (2016)</w:t>
            </w:r>
          </w:p>
        </w:tc>
        <w:tc>
          <w:tcPr>
            <w:tcW w:w="1559" w:type="dxa"/>
          </w:tcPr>
          <w:p w14:paraId="7622BB2E" w14:textId="4FA271CF"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2D73C2F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4D0BE6F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842" w:type="dxa"/>
          </w:tcPr>
          <w:p w14:paraId="5CA9162E"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5DC4CB3C"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417" w:type="dxa"/>
          </w:tcPr>
          <w:p w14:paraId="109CC327"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276" w:type="dxa"/>
          </w:tcPr>
          <w:p w14:paraId="4D82BC9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418" w:type="dxa"/>
          </w:tcPr>
          <w:p w14:paraId="68F77A18" w14:textId="4239BEB1"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r>
      <w:tr w:rsidR="00474F4F" w:rsidRPr="001A60B2" w14:paraId="21BE7C1A" w14:textId="77777777" w:rsidTr="00474F4F">
        <w:trPr>
          <w:trHeight w:val="655"/>
        </w:trPr>
        <w:tc>
          <w:tcPr>
            <w:cnfStyle w:val="001000000000" w:firstRow="0" w:lastRow="0" w:firstColumn="1" w:lastColumn="0" w:oddVBand="0" w:evenVBand="0" w:oddHBand="0" w:evenHBand="0" w:firstRowFirstColumn="0" w:firstRowLastColumn="0" w:lastRowFirstColumn="0" w:lastRowLastColumn="0"/>
            <w:tcW w:w="3403" w:type="dxa"/>
          </w:tcPr>
          <w:p w14:paraId="0A174935" w14:textId="0DF5E8B1"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AICPA &amp; CIMA ,(2023)</w:t>
            </w:r>
          </w:p>
        </w:tc>
        <w:tc>
          <w:tcPr>
            <w:tcW w:w="1559" w:type="dxa"/>
          </w:tcPr>
          <w:p w14:paraId="3A602070" w14:textId="0C136093"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14C94CA5"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098E1542"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842" w:type="dxa"/>
          </w:tcPr>
          <w:p w14:paraId="2AD24B1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60984B9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1538F85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75E8225E"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8" w:type="dxa"/>
          </w:tcPr>
          <w:p w14:paraId="459C8C48" w14:textId="33B21F73"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r w:rsidR="00474F4F" w:rsidRPr="001A60B2" w14:paraId="5941A2FA" w14:textId="77777777" w:rsidTr="00474F4F">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403" w:type="dxa"/>
          </w:tcPr>
          <w:p w14:paraId="23ABB209" w14:textId="2DEC7B8F"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ACCA ,(2023)</w:t>
            </w:r>
          </w:p>
        </w:tc>
        <w:tc>
          <w:tcPr>
            <w:tcW w:w="1559" w:type="dxa"/>
          </w:tcPr>
          <w:p w14:paraId="0CD9CCC7" w14:textId="4403C2B2"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1A91A90A"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610EA7B1"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842" w:type="dxa"/>
          </w:tcPr>
          <w:p w14:paraId="0A4420F3"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72B0B01D"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50A0BE4F"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4792AC7B" w14:textId="6058B815"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41B1B38B" w14:textId="2289329E"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r>
      <w:tr w:rsidR="00474F4F" w:rsidRPr="001A60B2" w14:paraId="7F43F5F9" w14:textId="77777777" w:rsidTr="00474F4F">
        <w:trPr>
          <w:trHeight w:val="370"/>
        </w:trPr>
        <w:tc>
          <w:tcPr>
            <w:cnfStyle w:val="001000000000" w:firstRow="0" w:lastRow="0" w:firstColumn="1" w:lastColumn="0" w:oddVBand="0" w:evenVBand="0" w:oddHBand="0" w:evenHBand="0" w:firstRowFirstColumn="0" w:firstRowLastColumn="0" w:lastRowFirstColumn="0" w:lastRowLastColumn="0"/>
            <w:tcW w:w="3403" w:type="dxa"/>
          </w:tcPr>
          <w:p w14:paraId="46163599" w14:textId="644CEBB2"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ACCA ,(2022)</w:t>
            </w:r>
          </w:p>
        </w:tc>
        <w:tc>
          <w:tcPr>
            <w:tcW w:w="1559" w:type="dxa"/>
          </w:tcPr>
          <w:p w14:paraId="5D13142F" w14:textId="07EFFFA3"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3FFA349A"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7CC0D680"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842" w:type="dxa"/>
          </w:tcPr>
          <w:p w14:paraId="0CF1F58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3965B7E1"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7" w:type="dxa"/>
          </w:tcPr>
          <w:p w14:paraId="13A2DCF0"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6BB19F10"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8" w:type="dxa"/>
          </w:tcPr>
          <w:p w14:paraId="6A028F65" w14:textId="1846AB80"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r w:rsidR="00474F4F" w:rsidRPr="001A60B2" w14:paraId="61349F1C" w14:textId="77777777" w:rsidTr="00474F4F">
        <w:trPr>
          <w:cnfStyle w:val="000000100000" w:firstRow="0" w:lastRow="0" w:firstColumn="0" w:lastColumn="0" w:oddVBand="0" w:evenVBand="0" w:oddHBand="1" w:evenHBand="0" w:firstRowFirstColumn="0" w:firstRowLastColumn="0" w:lastRowFirstColumn="0" w:lastRowLastColumn="0"/>
          <w:trHeight w:val="348"/>
        </w:trPr>
        <w:tc>
          <w:tcPr>
            <w:cnfStyle w:val="001000000000" w:firstRow="0" w:lastRow="0" w:firstColumn="1" w:lastColumn="0" w:oddVBand="0" w:evenVBand="0" w:oddHBand="0" w:evenHBand="0" w:firstRowFirstColumn="0" w:firstRowLastColumn="0" w:lastRowFirstColumn="0" w:lastRowLastColumn="0"/>
            <w:tcW w:w="3403" w:type="dxa"/>
          </w:tcPr>
          <w:p w14:paraId="6D403AF4" w14:textId="75FB0831"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Kline ,(2020)</w:t>
            </w:r>
          </w:p>
        </w:tc>
        <w:tc>
          <w:tcPr>
            <w:tcW w:w="1559" w:type="dxa"/>
          </w:tcPr>
          <w:p w14:paraId="54229940" w14:textId="32476973"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134" w:type="dxa"/>
          </w:tcPr>
          <w:p w14:paraId="4E5E1AC5"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993" w:type="dxa"/>
          </w:tcPr>
          <w:p w14:paraId="0B35CE56"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842" w:type="dxa"/>
          </w:tcPr>
          <w:p w14:paraId="2A3979C2"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8" w:type="dxa"/>
          </w:tcPr>
          <w:p w14:paraId="7A00CA02"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417" w:type="dxa"/>
          </w:tcPr>
          <w:p w14:paraId="7FC29E8C"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276" w:type="dxa"/>
          </w:tcPr>
          <w:p w14:paraId="06BCDD01"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418" w:type="dxa"/>
          </w:tcPr>
          <w:p w14:paraId="68495AFE" w14:textId="02F95C36"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r>
      <w:tr w:rsidR="00474F4F" w:rsidRPr="001A60B2" w14:paraId="44E95096" w14:textId="77777777" w:rsidTr="00474F4F">
        <w:trPr>
          <w:trHeight w:val="168"/>
        </w:trPr>
        <w:tc>
          <w:tcPr>
            <w:cnfStyle w:val="001000000000" w:firstRow="0" w:lastRow="0" w:firstColumn="1" w:lastColumn="0" w:oddVBand="0" w:evenVBand="0" w:oddHBand="0" w:evenHBand="0" w:firstRowFirstColumn="0" w:firstRowLastColumn="0" w:lastRowFirstColumn="0" w:lastRowLastColumn="0"/>
            <w:tcW w:w="3403" w:type="dxa"/>
          </w:tcPr>
          <w:p w14:paraId="3AC8D109" w14:textId="3A763BA8"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Shah, (2024)</w:t>
            </w:r>
          </w:p>
        </w:tc>
        <w:tc>
          <w:tcPr>
            <w:tcW w:w="1559" w:type="dxa"/>
          </w:tcPr>
          <w:p w14:paraId="45081445" w14:textId="5D36FEA8"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134" w:type="dxa"/>
          </w:tcPr>
          <w:p w14:paraId="61FE7847"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993" w:type="dxa"/>
          </w:tcPr>
          <w:p w14:paraId="7A591421"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842" w:type="dxa"/>
          </w:tcPr>
          <w:p w14:paraId="46663C1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5B1CDD68"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67FF265B"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75047251" w14:textId="469AE601"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426F5A55" w14:textId="193653C0"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r>
      <w:tr w:rsidR="00474F4F" w:rsidRPr="001A60B2" w14:paraId="59A847F3" w14:textId="77777777" w:rsidTr="00474F4F">
        <w:trPr>
          <w:cnfStyle w:val="000000100000" w:firstRow="0" w:lastRow="0" w:firstColumn="0" w:lastColumn="0" w:oddVBand="0" w:evenVBand="0" w:oddHBand="1" w:evenHBand="0" w:firstRowFirstColumn="0" w:firstRowLastColumn="0" w:lastRowFirstColumn="0" w:lastRowLastColumn="0"/>
          <w:trHeight w:val="156"/>
        </w:trPr>
        <w:tc>
          <w:tcPr>
            <w:cnfStyle w:val="001000000000" w:firstRow="0" w:lastRow="0" w:firstColumn="1" w:lastColumn="0" w:oddVBand="0" w:evenVBand="0" w:oddHBand="0" w:evenHBand="0" w:firstRowFirstColumn="0" w:firstRowLastColumn="0" w:lastRowFirstColumn="0" w:lastRowLastColumn="0"/>
            <w:tcW w:w="3403" w:type="dxa"/>
          </w:tcPr>
          <w:p w14:paraId="45C55EF0" w14:textId="584C81C0"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Rolls Royce, (2024)</w:t>
            </w:r>
          </w:p>
        </w:tc>
        <w:tc>
          <w:tcPr>
            <w:tcW w:w="1559" w:type="dxa"/>
          </w:tcPr>
          <w:p w14:paraId="3FD7EBDD" w14:textId="26EAFA98"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134" w:type="dxa"/>
          </w:tcPr>
          <w:p w14:paraId="59804C7C"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993" w:type="dxa"/>
          </w:tcPr>
          <w:p w14:paraId="2A030AAA"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842" w:type="dxa"/>
          </w:tcPr>
          <w:p w14:paraId="51BCD886"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54CB726E"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282F00E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622C2D2C" w14:textId="3F768F2D"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2E42F470" w14:textId="77FBC0DB"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r>
      <w:tr w:rsidR="00474F4F" w:rsidRPr="001A60B2" w14:paraId="294B3496" w14:textId="77777777" w:rsidTr="00474F4F">
        <w:trPr>
          <w:trHeight w:val="216"/>
        </w:trPr>
        <w:tc>
          <w:tcPr>
            <w:cnfStyle w:val="001000000000" w:firstRow="0" w:lastRow="0" w:firstColumn="1" w:lastColumn="0" w:oddVBand="0" w:evenVBand="0" w:oddHBand="0" w:evenHBand="0" w:firstRowFirstColumn="0" w:firstRowLastColumn="0" w:lastRowFirstColumn="0" w:lastRowLastColumn="0"/>
            <w:tcW w:w="3403" w:type="dxa"/>
          </w:tcPr>
          <w:p w14:paraId="27DD1842" w14:textId="0A1A7B52"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KPMG, (2024)</w:t>
            </w:r>
          </w:p>
        </w:tc>
        <w:tc>
          <w:tcPr>
            <w:tcW w:w="1559" w:type="dxa"/>
          </w:tcPr>
          <w:p w14:paraId="67F873CA" w14:textId="5A83354E"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134" w:type="dxa"/>
          </w:tcPr>
          <w:p w14:paraId="417F0817"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993" w:type="dxa"/>
          </w:tcPr>
          <w:p w14:paraId="41662FE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842" w:type="dxa"/>
          </w:tcPr>
          <w:p w14:paraId="08495B36"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013CDE5E"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7935157C"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1A4C626B" w14:textId="425F90E2"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04862522" w14:textId="1858C1EF"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r>
      <w:tr w:rsidR="00474F4F" w:rsidRPr="001A60B2" w14:paraId="7F35BB6B" w14:textId="77777777" w:rsidTr="00474F4F">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3403" w:type="dxa"/>
          </w:tcPr>
          <w:p w14:paraId="452D30EA" w14:textId="34F9A0BA"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PWC, (2024)</w:t>
            </w:r>
          </w:p>
        </w:tc>
        <w:tc>
          <w:tcPr>
            <w:tcW w:w="1559" w:type="dxa"/>
          </w:tcPr>
          <w:p w14:paraId="71BA535A" w14:textId="05F94CFF"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134" w:type="dxa"/>
          </w:tcPr>
          <w:p w14:paraId="141C9571"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993" w:type="dxa"/>
          </w:tcPr>
          <w:p w14:paraId="279DB957"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842" w:type="dxa"/>
          </w:tcPr>
          <w:p w14:paraId="68DBF54D"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595E7BBD"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48B9D6B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653A92A9" w14:textId="6745F84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1C6F91B6" w14:textId="56E0C614"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r>
      <w:tr w:rsidR="00474F4F" w:rsidRPr="001A60B2" w14:paraId="1E1B9EE9" w14:textId="77777777" w:rsidTr="00474F4F">
        <w:trPr>
          <w:trHeight w:val="156"/>
        </w:trPr>
        <w:tc>
          <w:tcPr>
            <w:cnfStyle w:val="001000000000" w:firstRow="0" w:lastRow="0" w:firstColumn="1" w:lastColumn="0" w:oddVBand="0" w:evenVBand="0" w:oddHBand="0" w:evenHBand="0" w:firstRowFirstColumn="0" w:firstRowLastColumn="0" w:lastRowFirstColumn="0" w:lastRowLastColumn="0"/>
            <w:tcW w:w="3403" w:type="dxa"/>
          </w:tcPr>
          <w:p w14:paraId="4B6402F0" w14:textId="6797D24A"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ICAEW Insights, (2024)</w:t>
            </w:r>
          </w:p>
        </w:tc>
        <w:tc>
          <w:tcPr>
            <w:tcW w:w="1559" w:type="dxa"/>
          </w:tcPr>
          <w:p w14:paraId="56D18FD2" w14:textId="5DF14642"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134" w:type="dxa"/>
          </w:tcPr>
          <w:p w14:paraId="408754F0"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993" w:type="dxa"/>
          </w:tcPr>
          <w:p w14:paraId="22D25960"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842" w:type="dxa"/>
          </w:tcPr>
          <w:p w14:paraId="7ABB77B6"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418" w:type="dxa"/>
          </w:tcPr>
          <w:p w14:paraId="04EC7808"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7B1535AF"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276" w:type="dxa"/>
          </w:tcPr>
          <w:p w14:paraId="4B62B3B5"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418" w:type="dxa"/>
          </w:tcPr>
          <w:p w14:paraId="77B96319" w14:textId="2C9E0963"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r>
      <w:tr w:rsidR="00474F4F" w:rsidRPr="001A60B2" w14:paraId="46BC6C7E" w14:textId="77777777" w:rsidTr="00474F4F">
        <w:trPr>
          <w:cnfStyle w:val="000000100000" w:firstRow="0" w:lastRow="0" w:firstColumn="0" w:lastColumn="0" w:oddVBand="0" w:evenVBand="0" w:oddHBand="1" w:evenHBand="0" w:firstRowFirstColumn="0" w:firstRowLastColumn="0" w:lastRowFirstColumn="0" w:lastRowLastColumn="0"/>
          <w:trHeight w:val="180"/>
        </w:trPr>
        <w:tc>
          <w:tcPr>
            <w:cnfStyle w:val="001000000000" w:firstRow="0" w:lastRow="0" w:firstColumn="1" w:lastColumn="0" w:oddVBand="0" w:evenVBand="0" w:oddHBand="0" w:evenHBand="0" w:firstRowFirstColumn="0" w:firstRowLastColumn="0" w:lastRowFirstColumn="0" w:lastRowLastColumn="0"/>
            <w:tcW w:w="3403" w:type="dxa"/>
          </w:tcPr>
          <w:p w14:paraId="24AC089E" w14:textId="466B4F1A"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Alldén and Norén, (2023)</w:t>
            </w:r>
          </w:p>
        </w:tc>
        <w:tc>
          <w:tcPr>
            <w:tcW w:w="1559" w:type="dxa"/>
          </w:tcPr>
          <w:p w14:paraId="76D3632C" w14:textId="14F2C0C5"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134" w:type="dxa"/>
          </w:tcPr>
          <w:p w14:paraId="26907DA8"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993" w:type="dxa"/>
          </w:tcPr>
          <w:p w14:paraId="10315473"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842" w:type="dxa"/>
          </w:tcPr>
          <w:p w14:paraId="4F817F04"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35F2A1F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1417" w:type="dxa"/>
          </w:tcPr>
          <w:p w14:paraId="161F73B5"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03BD5377" w14:textId="0252B541"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4FA6A2B2" w14:textId="7A7005B4"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r>
      <w:tr w:rsidR="00474F4F" w:rsidRPr="001A60B2" w14:paraId="3330F3BB" w14:textId="77777777" w:rsidTr="00474F4F">
        <w:trPr>
          <w:trHeight w:val="192"/>
        </w:trPr>
        <w:tc>
          <w:tcPr>
            <w:cnfStyle w:val="001000000000" w:firstRow="0" w:lastRow="0" w:firstColumn="1" w:lastColumn="0" w:oddVBand="0" w:evenVBand="0" w:oddHBand="0" w:evenHBand="0" w:firstRowFirstColumn="0" w:firstRowLastColumn="0" w:lastRowFirstColumn="0" w:lastRowLastColumn="0"/>
            <w:tcW w:w="3403" w:type="dxa"/>
          </w:tcPr>
          <w:p w14:paraId="459AF1D8" w14:textId="1B0E7BAA"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lastRenderedPageBreak/>
              <w:t>Uber, (2018)</w:t>
            </w:r>
          </w:p>
        </w:tc>
        <w:tc>
          <w:tcPr>
            <w:tcW w:w="1559" w:type="dxa"/>
          </w:tcPr>
          <w:p w14:paraId="643CBDAA" w14:textId="62CE1C8E"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134" w:type="dxa"/>
          </w:tcPr>
          <w:p w14:paraId="09450691"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993" w:type="dxa"/>
          </w:tcPr>
          <w:p w14:paraId="38199A0E"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842" w:type="dxa"/>
          </w:tcPr>
          <w:p w14:paraId="4937D976"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7E9E5D8E"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7" w:type="dxa"/>
          </w:tcPr>
          <w:p w14:paraId="41D8ED35"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1D5A2716"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418" w:type="dxa"/>
          </w:tcPr>
          <w:p w14:paraId="3A10D7BB" w14:textId="79D948A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r>
      <w:tr w:rsidR="00474F4F" w:rsidRPr="001A60B2" w14:paraId="3629EDC3" w14:textId="77777777" w:rsidTr="00474F4F">
        <w:trPr>
          <w:cnfStyle w:val="000000100000" w:firstRow="0" w:lastRow="0" w:firstColumn="0" w:lastColumn="0" w:oddVBand="0" w:evenVBand="0" w:oddHBand="1" w:evenHBand="0" w:firstRowFirstColumn="0" w:firstRowLastColumn="0" w:lastRowFirstColumn="0" w:lastRowLastColumn="0"/>
          <w:trHeight w:val="120"/>
        </w:trPr>
        <w:tc>
          <w:tcPr>
            <w:cnfStyle w:val="001000000000" w:firstRow="0" w:lastRow="0" w:firstColumn="1" w:lastColumn="0" w:oddVBand="0" w:evenVBand="0" w:oddHBand="0" w:evenHBand="0" w:firstRowFirstColumn="0" w:firstRowLastColumn="0" w:lastRowFirstColumn="0" w:lastRowLastColumn="0"/>
            <w:tcW w:w="3403" w:type="dxa"/>
          </w:tcPr>
          <w:p w14:paraId="78031BC1" w14:textId="6237BF63"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P&amp;G, (2022)</w:t>
            </w:r>
          </w:p>
        </w:tc>
        <w:tc>
          <w:tcPr>
            <w:tcW w:w="1559" w:type="dxa"/>
          </w:tcPr>
          <w:p w14:paraId="2A4CBE9D" w14:textId="7AE2D0EB"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134" w:type="dxa"/>
          </w:tcPr>
          <w:p w14:paraId="5D395E7B"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993" w:type="dxa"/>
          </w:tcPr>
          <w:p w14:paraId="7CEA7F87"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842" w:type="dxa"/>
          </w:tcPr>
          <w:p w14:paraId="4B2B5EFF"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59E82757"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60D5D6BF"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07D41BCC"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418" w:type="dxa"/>
          </w:tcPr>
          <w:p w14:paraId="069C5307" w14:textId="69BB1D4E"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r>
      <w:tr w:rsidR="00474F4F" w:rsidRPr="001A60B2" w14:paraId="19ACB183" w14:textId="77777777" w:rsidTr="00474F4F">
        <w:trPr>
          <w:trHeight w:val="132"/>
        </w:trPr>
        <w:tc>
          <w:tcPr>
            <w:cnfStyle w:val="001000000000" w:firstRow="0" w:lastRow="0" w:firstColumn="1" w:lastColumn="0" w:oddVBand="0" w:evenVBand="0" w:oddHBand="0" w:evenHBand="0" w:firstRowFirstColumn="0" w:firstRowLastColumn="0" w:lastRowFirstColumn="0" w:lastRowLastColumn="0"/>
            <w:tcW w:w="3403" w:type="dxa"/>
          </w:tcPr>
          <w:p w14:paraId="019330DA" w14:textId="7602D0AA"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Siemens, (2023)</w:t>
            </w:r>
          </w:p>
        </w:tc>
        <w:tc>
          <w:tcPr>
            <w:tcW w:w="1559" w:type="dxa"/>
          </w:tcPr>
          <w:p w14:paraId="06C5DAF7" w14:textId="11ECDB10"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134" w:type="dxa"/>
          </w:tcPr>
          <w:p w14:paraId="6F6DD8F2"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993" w:type="dxa"/>
          </w:tcPr>
          <w:p w14:paraId="6428AF7D"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842" w:type="dxa"/>
          </w:tcPr>
          <w:p w14:paraId="07E1427A"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418" w:type="dxa"/>
          </w:tcPr>
          <w:p w14:paraId="67C003A8"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c>
          <w:tcPr>
            <w:tcW w:w="1417" w:type="dxa"/>
          </w:tcPr>
          <w:p w14:paraId="141AABD2"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49EA80A5"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c>
          <w:tcPr>
            <w:tcW w:w="1418" w:type="dxa"/>
          </w:tcPr>
          <w:p w14:paraId="5E3E5E18" w14:textId="68D9D150"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p>
        </w:tc>
      </w:tr>
      <w:tr w:rsidR="00474F4F" w:rsidRPr="001A60B2" w14:paraId="000521B1" w14:textId="77777777" w:rsidTr="00474F4F">
        <w:trPr>
          <w:cnfStyle w:val="000000100000" w:firstRow="0" w:lastRow="0" w:firstColumn="0" w:lastColumn="0" w:oddVBand="0" w:evenVBand="0" w:oddHBand="1" w:evenHBand="0" w:firstRowFirstColumn="0" w:firstRowLastColumn="0" w:lastRowFirstColumn="0" w:lastRowLastColumn="0"/>
          <w:trHeight w:val="79"/>
        </w:trPr>
        <w:tc>
          <w:tcPr>
            <w:cnfStyle w:val="001000000000" w:firstRow="0" w:lastRow="0" w:firstColumn="1" w:lastColumn="0" w:oddVBand="0" w:evenVBand="0" w:oddHBand="0" w:evenHBand="0" w:firstRowFirstColumn="0" w:firstRowLastColumn="0" w:lastRowFirstColumn="0" w:lastRowLastColumn="0"/>
            <w:tcW w:w="3403" w:type="dxa"/>
          </w:tcPr>
          <w:p w14:paraId="1122AC8F" w14:textId="033090FB"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Miailhe, and Hodes, (2017)</w:t>
            </w:r>
          </w:p>
        </w:tc>
        <w:tc>
          <w:tcPr>
            <w:tcW w:w="1559" w:type="dxa"/>
          </w:tcPr>
          <w:p w14:paraId="7A42A5BD" w14:textId="562605AC"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134" w:type="dxa"/>
          </w:tcPr>
          <w:p w14:paraId="69DD41E9"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993" w:type="dxa"/>
          </w:tcPr>
          <w:p w14:paraId="68368A64"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842" w:type="dxa"/>
          </w:tcPr>
          <w:p w14:paraId="0F681D1C"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28317B89"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467E2067"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35D72A9B" w14:textId="3A0042F3"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6FADF7B7" w14:textId="34CCA0C5"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r>
      <w:tr w:rsidR="00474F4F" w:rsidRPr="001A60B2" w14:paraId="0E77A160" w14:textId="77777777" w:rsidTr="00474F4F">
        <w:trPr>
          <w:trHeight w:val="192"/>
        </w:trPr>
        <w:tc>
          <w:tcPr>
            <w:cnfStyle w:val="001000000000" w:firstRow="0" w:lastRow="0" w:firstColumn="1" w:lastColumn="0" w:oddVBand="0" w:evenVBand="0" w:oddHBand="0" w:evenHBand="0" w:firstRowFirstColumn="0" w:firstRowLastColumn="0" w:lastRowFirstColumn="0" w:lastRowLastColumn="0"/>
            <w:tcW w:w="3403" w:type="dxa"/>
          </w:tcPr>
          <w:p w14:paraId="5FEA40AA" w14:textId="007F3BF3" w:rsidR="00474F4F" w:rsidRPr="001A60B2" w:rsidRDefault="00474F4F" w:rsidP="005439CB">
            <w:pPr>
              <w:spacing w:before="240" w:line="360" w:lineRule="auto"/>
              <w:jc w:val="both"/>
              <w:rPr>
                <w:rFonts w:ascii="Arial" w:eastAsia="Times New Roman" w:hAnsi="Arial" w:cs="Arial"/>
              </w:rPr>
            </w:pPr>
            <w:r w:rsidRPr="001A60B2">
              <w:rPr>
                <w:rFonts w:ascii="Arial" w:eastAsia="Times New Roman" w:hAnsi="Arial" w:cs="Arial"/>
              </w:rPr>
              <w:t>Odonkoret al, (2024)</w:t>
            </w:r>
          </w:p>
        </w:tc>
        <w:tc>
          <w:tcPr>
            <w:tcW w:w="1559" w:type="dxa"/>
          </w:tcPr>
          <w:p w14:paraId="38BFB0E5" w14:textId="06BE352D"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134" w:type="dxa"/>
          </w:tcPr>
          <w:p w14:paraId="2CF2218D"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993" w:type="dxa"/>
          </w:tcPr>
          <w:p w14:paraId="5FFDE853"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842" w:type="dxa"/>
          </w:tcPr>
          <w:p w14:paraId="2AC6AAA5"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228D4466"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417" w:type="dxa"/>
          </w:tcPr>
          <w:p w14:paraId="47899845" w14:textId="77777777"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1A60B2">
              <w:rPr>
                <w:rFonts w:ascii="Segoe UI Symbol" w:eastAsia="Quattrocento Sans" w:hAnsi="Segoe UI Symbol" w:cs="Segoe UI Symbol"/>
              </w:rPr>
              <w:t>✓</w:t>
            </w:r>
          </w:p>
        </w:tc>
        <w:tc>
          <w:tcPr>
            <w:tcW w:w="1276" w:type="dxa"/>
          </w:tcPr>
          <w:p w14:paraId="44A8290D" w14:textId="371530EF"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c>
          <w:tcPr>
            <w:tcW w:w="1418" w:type="dxa"/>
          </w:tcPr>
          <w:p w14:paraId="04A37978" w14:textId="2B47A03D" w:rsidR="00474F4F" w:rsidRPr="001A60B2" w:rsidRDefault="00474F4F"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eastAsia="Quattrocento Sans" w:hAnsi="Arial" w:cs="Arial"/>
              </w:rPr>
            </w:pPr>
            <w:r w:rsidRPr="001A60B2">
              <w:rPr>
                <w:rFonts w:ascii="Segoe UI Symbol" w:eastAsia="Quattrocento Sans" w:hAnsi="Segoe UI Symbol" w:cs="Segoe UI Symbol"/>
              </w:rPr>
              <w:t>✓</w:t>
            </w:r>
          </w:p>
        </w:tc>
      </w:tr>
      <w:tr w:rsidR="00474F4F" w:rsidRPr="001A60B2" w14:paraId="479E8E8F" w14:textId="77777777" w:rsidTr="00474F4F">
        <w:trPr>
          <w:cnfStyle w:val="000000100000" w:firstRow="0" w:lastRow="0" w:firstColumn="0" w:lastColumn="0" w:oddVBand="0" w:evenVBand="0" w:oddHBand="1" w:evenHBand="0" w:firstRowFirstColumn="0" w:firstRowLastColumn="0" w:lastRowFirstColumn="0" w:lastRowLastColumn="0"/>
          <w:trHeight w:val="192"/>
        </w:trPr>
        <w:tc>
          <w:tcPr>
            <w:cnfStyle w:val="001000000000" w:firstRow="0" w:lastRow="0" w:firstColumn="1" w:lastColumn="0" w:oddVBand="0" w:evenVBand="0" w:oddHBand="0" w:evenHBand="0" w:firstRowFirstColumn="0" w:firstRowLastColumn="0" w:lastRowFirstColumn="0" w:lastRowLastColumn="0"/>
            <w:tcW w:w="3403" w:type="dxa"/>
          </w:tcPr>
          <w:p w14:paraId="7B9CEA4C" w14:textId="37A87305" w:rsidR="00474F4F" w:rsidRPr="001A60B2" w:rsidRDefault="00474F4F" w:rsidP="005439CB">
            <w:pPr>
              <w:spacing w:before="240" w:line="360" w:lineRule="auto"/>
              <w:jc w:val="both"/>
              <w:rPr>
                <w:rFonts w:ascii="Arial" w:eastAsia="Times New Roman" w:hAnsi="Arial" w:cs="Arial"/>
              </w:rPr>
            </w:pPr>
          </w:p>
        </w:tc>
        <w:tc>
          <w:tcPr>
            <w:tcW w:w="1559" w:type="dxa"/>
          </w:tcPr>
          <w:p w14:paraId="4DD54F8C" w14:textId="48849010"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134" w:type="dxa"/>
          </w:tcPr>
          <w:p w14:paraId="0B5998C9"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993" w:type="dxa"/>
          </w:tcPr>
          <w:p w14:paraId="07471237"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842" w:type="dxa"/>
          </w:tcPr>
          <w:p w14:paraId="4C928E7D"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418" w:type="dxa"/>
          </w:tcPr>
          <w:p w14:paraId="2D712854"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417" w:type="dxa"/>
          </w:tcPr>
          <w:p w14:paraId="6924ECF7"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276" w:type="dxa"/>
          </w:tcPr>
          <w:p w14:paraId="48A3A063"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c>
          <w:tcPr>
            <w:tcW w:w="1418" w:type="dxa"/>
          </w:tcPr>
          <w:p w14:paraId="484CDBF1" w14:textId="77777777" w:rsidR="00474F4F" w:rsidRPr="001A60B2" w:rsidRDefault="00474F4F"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eastAsia="Quattrocento Sans" w:hAnsi="Arial" w:cs="Arial"/>
              </w:rPr>
            </w:pPr>
          </w:p>
        </w:tc>
      </w:tr>
    </w:tbl>
    <w:p w14:paraId="33E005B8" w14:textId="77777777" w:rsidR="00A85553" w:rsidRPr="001A60B2" w:rsidRDefault="00A85553" w:rsidP="005439CB">
      <w:pPr>
        <w:spacing w:before="240" w:after="0" w:line="360" w:lineRule="auto"/>
        <w:jc w:val="both"/>
        <w:rPr>
          <w:rFonts w:ascii="Arial" w:hAnsi="Arial" w:cs="Arial"/>
        </w:rPr>
      </w:pPr>
    </w:p>
    <w:p w14:paraId="5204128C" w14:textId="77777777" w:rsidR="002E57D0" w:rsidRPr="001A60B2" w:rsidRDefault="002E57D0" w:rsidP="005439CB">
      <w:pPr>
        <w:spacing w:before="240" w:after="0" w:line="360" w:lineRule="auto"/>
        <w:jc w:val="both"/>
        <w:rPr>
          <w:rFonts w:ascii="Arial" w:hAnsi="Arial" w:cs="Arial"/>
        </w:rPr>
      </w:pPr>
    </w:p>
    <w:p w14:paraId="4FC4D1F1" w14:textId="77777777" w:rsidR="002E57D0" w:rsidRPr="001A60B2" w:rsidRDefault="002E57D0" w:rsidP="005439CB">
      <w:pPr>
        <w:spacing w:before="240" w:after="0" w:line="360" w:lineRule="auto"/>
        <w:jc w:val="both"/>
        <w:rPr>
          <w:rFonts w:ascii="Arial" w:hAnsi="Arial" w:cs="Arial"/>
        </w:rPr>
      </w:pPr>
    </w:p>
    <w:p w14:paraId="1F6A6D35" w14:textId="77777777" w:rsidR="002E57D0" w:rsidRPr="001A60B2" w:rsidRDefault="002E57D0" w:rsidP="005439CB">
      <w:pPr>
        <w:spacing w:before="240" w:after="0" w:line="360" w:lineRule="auto"/>
        <w:jc w:val="both"/>
        <w:rPr>
          <w:rFonts w:ascii="Arial" w:hAnsi="Arial" w:cs="Arial"/>
        </w:rPr>
      </w:pPr>
    </w:p>
    <w:p w14:paraId="1547BB3C" w14:textId="77777777" w:rsidR="002E57D0" w:rsidRPr="001A60B2" w:rsidRDefault="002E57D0" w:rsidP="005439CB">
      <w:pPr>
        <w:spacing w:before="240" w:after="0" w:line="360" w:lineRule="auto"/>
        <w:jc w:val="both"/>
        <w:rPr>
          <w:rFonts w:ascii="Arial" w:hAnsi="Arial" w:cs="Arial"/>
        </w:rPr>
      </w:pPr>
    </w:p>
    <w:p w14:paraId="594C12DA" w14:textId="77777777" w:rsidR="002E57D0" w:rsidRPr="001A60B2" w:rsidRDefault="002E57D0" w:rsidP="005439CB">
      <w:pPr>
        <w:spacing w:before="240" w:after="0" w:line="360" w:lineRule="auto"/>
        <w:jc w:val="both"/>
        <w:rPr>
          <w:rFonts w:ascii="Arial" w:hAnsi="Arial" w:cs="Arial"/>
        </w:rPr>
      </w:pPr>
    </w:p>
    <w:p w14:paraId="70F4D6F5" w14:textId="77777777" w:rsidR="002E57D0" w:rsidRDefault="002E57D0" w:rsidP="005439CB">
      <w:pPr>
        <w:spacing w:before="240" w:after="0" w:line="360" w:lineRule="auto"/>
        <w:jc w:val="both"/>
        <w:rPr>
          <w:rFonts w:ascii="Arial" w:hAnsi="Arial" w:cs="Arial"/>
        </w:rPr>
      </w:pPr>
    </w:p>
    <w:p w14:paraId="53C33E30" w14:textId="77777777" w:rsidR="00976036" w:rsidRPr="001A60B2" w:rsidRDefault="00976036" w:rsidP="005439CB">
      <w:pPr>
        <w:spacing w:before="240" w:after="0" w:line="360" w:lineRule="auto"/>
        <w:jc w:val="both"/>
        <w:rPr>
          <w:rFonts w:ascii="Arial" w:hAnsi="Arial" w:cs="Arial"/>
        </w:rPr>
      </w:pPr>
    </w:p>
    <w:p w14:paraId="76A5FE88" w14:textId="567C1314" w:rsidR="0017153C" w:rsidRPr="001A60B2" w:rsidRDefault="0017153C" w:rsidP="005439CB">
      <w:pPr>
        <w:spacing w:before="240" w:after="0" w:line="360" w:lineRule="auto"/>
        <w:jc w:val="both"/>
        <w:rPr>
          <w:rFonts w:ascii="Arial" w:hAnsi="Arial" w:cs="Arial"/>
        </w:rPr>
      </w:pPr>
      <w:r w:rsidRPr="001A60B2">
        <w:rPr>
          <w:rFonts w:ascii="Arial" w:hAnsi="Arial" w:cs="Arial"/>
        </w:rPr>
        <w:lastRenderedPageBreak/>
        <w:t>Table 2. Motivational Factors</w:t>
      </w:r>
      <w:r w:rsidR="007001AF" w:rsidRPr="001A60B2">
        <w:rPr>
          <w:rFonts w:ascii="Arial" w:hAnsi="Arial" w:cs="Arial"/>
        </w:rPr>
        <w:t xml:space="preserve"> and Issues</w:t>
      </w:r>
      <w:r w:rsidRPr="001A60B2">
        <w:rPr>
          <w:rFonts w:ascii="Arial" w:hAnsi="Arial" w:cs="Arial"/>
        </w:rPr>
        <w:t xml:space="preserve"> for AI Adoption in Management Accounting</w:t>
      </w:r>
    </w:p>
    <w:tbl>
      <w:tblPr>
        <w:tblStyle w:val="GridTable4-Accent3"/>
        <w:tblW w:w="14096" w:type="dxa"/>
        <w:tblLook w:val="04A0" w:firstRow="1" w:lastRow="0" w:firstColumn="1" w:lastColumn="0" w:noHBand="0" w:noVBand="1"/>
      </w:tblPr>
      <w:tblGrid>
        <w:gridCol w:w="2272"/>
        <w:gridCol w:w="1351"/>
        <w:gridCol w:w="1993"/>
        <w:gridCol w:w="4183"/>
        <w:gridCol w:w="4297"/>
      </w:tblGrid>
      <w:tr w:rsidR="00635B18" w:rsidRPr="001A60B2" w14:paraId="6D07AA0D" w14:textId="77777777" w:rsidTr="002E57D0">
        <w:trPr>
          <w:cnfStyle w:val="100000000000" w:firstRow="1" w:lastRow="0" w:firstColumn="0" w:lastColumn="0" w:oddVBand="0" w:evenVBand="0" w:oddHBand="0"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2272" w:type="dxa"/>
          </w:tcPr>
          <w:p w14:paraId="3EAB99B5" w14:textId="77777777" w:rsidR="00635B18" w:rsidRPr="001A60B2" w:rsidRDefault="00635B18" w:rsidP="005439CB">
            <w:pPr>
              <w:spacing w:before="240" w:line="360" w:lineRule="auto"/>
              <w:jc w:val="both"/>
              <w:rPr>
                <w:rFonts w:ascii="Arial" w:hAnsi="Arial" w:cs="Arial"/>
                <w:b w:val="0"/>
                <w:bCs w:val="0"/>
              </w:rPr>
            </w:pPr>
            <w:r w:rsidRPr="001A60B2">
              <w:rPr>
                <w:rFonts w:ascii="Arial" w:hAnsi="Arial" w:cs="Arial"/>
              </w:rPr>
              <w:t>Motivation</w:t>
            </w:r>
          </w:p>
        </w:tc>
        <w:tc>
          <w:tcPr>
            <w:tcW w:w="1350" w:type="dxa"/>
          </w:tcPr>
          <w:p w14:paraId="60D3B2E6" w14:textId="0093BC4E" w:rsidR="00635B18" w:rsidRPr="001A60B2" w:rsidRDefault="00635B18"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993" w:type="dxa"/>
          </w:tcPr>
          <w:p w14:paraId="4CB091EB" w14:textId="464891A0" w:rsidR="00635B18" w:rsidRPr="001A60B2" w:rsidRDefault="00635B18"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A60B2">
              <w:rPr>
                <w:rFonts w:ascii="Arial" w:hAnsi="Arial" w:cs="Arial"/>
                <w:b w:val="0"/>
                <w:bCs w:val="0"/>
              </w:rPr>
              <w:t>Issues</w:t>
            </w:r>
          </w:p>
        </w:tc>
        <w:tc>
          <w:tcPr>
            <w:tcW w:w="4183" w:type="dxa"/>
          </w:tcPr>
          <w:p w14:paraId="3482FF97" w14:textId="6FF95EA3" w:rsidR="00635B18" w:rsidRPr="001A60B2" w:rsidRDefault="00635B18"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Count</w:t>
            </w:r>
          </w:p>
        </w:tc>
        <w:tc>
          <w:tcPr>
            <w:tcW w:w="4297" w:type="dxa"/>
          </w:tcPr>
          <w:p w14:paraId="20941C20" w14:textId="77777777" w:rsidR="00635B18" w:rsidRPr="001A60B2" w:rsidRDefault="00635B18" w:rsidP="005439CB">
            <w:pPr>
              <w:spacing w:before="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Percentage</w:t>
            </w:r>
          </w:p>
        </w:tc>
      </w:tr>
      <w:tr w:rsidR="00635B18" w:rsidRPr="001A60B2" w14:paraId="3CE2ADC2" w14:textId="77777777" w:rsidTr="002E57D0">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3623" w:type="dxa"/>
            <w:gridSpan w:val="2"/>
          </w:tcPr>
          <w:p w14:paraId="5A1397ED" w14:textId="77777777" w:rsidR="00635B18" w:rsidRPr="001A60B2" w:rsidRDefault="00635B18" w:rsidP="005439CB">
            <w:pPr>
              <w:spacing w:before="240" w:line="360" w:lineRule="auto"/>
              <w:jc w:val="both"/>
              <w:rPr>
                <w:rFonts w:ascii="Arial" w:hAnsi="Arial" w:cs="Arial"/>
              </w:rPr>
            </w:pPr>
            <w:r w:rsidRPr="001A60B2">
              <w:rPr>
                <w:rFonts w:ascii="Arial" w:hAnsi="Arial" w:cs="Arial"/>
              </w:rPr>
              <w:t>Automation</w:t>
            </w:r>
          </w:p>
        </w:tc>
        <w:tc>
          <w:tcPr>
            <w:tcW w:w="1993" w:type="dxa"/>
          </w:tcPr>
          <w:p w14:paraId="184867C0" w14:textId="77777777"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FFFFFF" w:themeColor="background1"/>
              </w:rPr>
            </w:pPr>
          </w:p>
        </w:tc>
        <w:tc>
          <w:tcPr>
            <w:tcW w:w="4183" w:type="dxa"/>
          </w:tcPr>
          <w:p w14:paraId="3CB84BD2" w14:textId="26369D97"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A60B2">
              <w:rPr>
                <w:rFonts w:ascii="Arial" w:hAnsi="Arial" w:cs="Arial"/>
              </w:rPr>
              <w:t>19</w:t>
            </w:r>
          </w:p>
        </w:tc>
        <w:tc>
          <w:tcPr>
            <w:tcW w:w="4297" w:type="dxa"/>
          </w:tcPr>
          <w:p w14:paraId="05418046" w14:textId="77777777"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A60B2">
              <w:rPr>
                <w:rFonts w:ascii="Arial" w:hAnsi="Arial" w:cs="Arial"/>
              </w:rPr>
              <w:t>76%</w:t>
            </w:r>
          </w:p>
        </w:tc>
      </w:tr>
      <w:tr w:rsidR="00635B18" w:rsidRPr="001A60B2" w14:paraId="4530BEC2" w14:textId="77777777" w:rsidTr="002E57D0">
        <w:trPr>
          <w:trHeight w:val="602"/>
        </w:trPr>
        <w:tc>
          <w:tcPr>
            <w:cnfStyle w:val="001000000000" w:firstRow="0" w:lastRow="0" w:firstColumn="1" w:lastColumn="0" w:oddVBand="0" w:evenVBand="0" w:oddHBand="0" w:evenHBand="0" w:firstRowFirstColumn="0" w:firstRowLastColumn="0" w:lastRowFirstColumn="0" w:lastRowLastColumn="0"/>
            <w:tcW w:w="3623" w:type="dxa"/>
            <w:gridSpan w:val="2"/>
          </w:tcPr>
          <w:p w14:paraId="5F30CB62" w14:textId="77777777" w:rsidR="00635B18" w:rsidRPr="001A60B2" w:rsidRDefault="00635B18" w:rsidP="005439CB">
            <w:pPr>
              <w:spacing w:before="240" w:line="360" w:lineRule="auto"/>
              <w:jc w:val="both"/>
              <w:rPr>
                <w:rFonts w:ascii="Arial" w:hAnsi="Arial" w:cs="Arial"/>
              </w:rPr>
            </w:pPr>
            <w:r w:rsidRPr="001A60B2">
              <w:rPr>
                <w:rFonts w:ascii="Arial" w:hAnsi="Arial" w:cs="Arial"/>
              </w:rPr>
              <w:t>Accuracy</w:t>
            </w:r>
          </w:p>
        </w:tc>
        <w:tc>
          <w:tcPr>
            <w:tcW w:w="1993" w:type="dxa"/>
          </w:tcPr>
          <w:p w14:paraId="390204A2" w14:textId="77777777"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rPr>
            </w:pPr>
          </w:p>
        </w:tc>
        <w:tc>
          <w:tcPr>
            <w:tcW w:w="4183" w:type="dxa"/>
          </w:tcPr>
          <w:p w14:paraId="6DF75B9F" w14:textId="526CF50E"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20</w:t>
            </w:r>
          </w:p>
        </w:tc>
        <w:tc>
          <w:tcPr>
            <w:tcW w:w="4297" w:type="dxa"/>
          </w:tcPr>
          <w:p w14:paraId="4582C79D" w14:textId="77777777"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80%</w:t>
            </w:r>
          </w:p>
        </w:tc>
      </w:tr>
      <w:tr w:rsidR="00635B18" w:rsidRPr="001A60B2" w14:paraId="248EA16F" w14:textId="77777777" w:rsidTr="002E57D0">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3623" w:type="dxa"/>
            <w:gridSpan w:val="2"/>
          </w:tcPr>
          <w:p w14:paraId="7A12E174" w14:textId="77777777" w:rsidR="00635B18" w:rsidRPr="001A60B2" w:rsidRDefault="00635B18" w:rsidP="005439CB">
            <w:pPr>
              <w:spacing w:before="240" w:line="360" w:lineRule="auto"/>
              <w:jc w:val="both"/>
              <w:rPr>
                <w:rFonts w:ascii="Arial" w:hAnsi="Arial" w:cs="Arial"/>
              </w:rPr>
            </w:pPr>
            <w:r w:rsidRPr="001A60B2">
              <w:rPr>
                <w:rFonts w:ascii="Arial" w:hAnsi="Arial" w:cs="Arial"/>
              </w:rPr>
              <w:t>Speed</w:t>
            </w:r>
          </w:p>
        </w:tc>
        <w:tc>
          <w:tcPr>
            <w:tcW w:w="1993" w:type="dxa"/>
          </w:tcPr>
          <w:p w14:paraId="713EC0E9" w14:textId="77777777"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FFFFFF" w:themeColor="background1"/>
              </w:rPr>
            </w:pPr>
          </w:p>
        </w:tc>
        <w:tc>
          <w:tcPr>
            <w:tcW w:w="4183" w:type="dxa"/>
          </w:tcPr>
          <w:p w14:paraId="41601C32" w14:textId="2068D84D"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A60B2">
              <w:rPr>
                <w:rFonts w:ascii="Arial" w:hAnsi="Arial" w:cs="Arial"/>
              </w:rPr>
              <w:t>16</w:t>
            </w:r>
          </w:p>
        </w:tc>
        <w:tc>
          <w:tcPr>
            <w:tcW w:w="4297" w:type="dxa"/>
          </w:tcPr>
          <w:p w14:paraId="1F268A26" w14:textId="77777777"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A60B2">
              <w:rPr>
                <w:rFonts w:ascii="Arial" w:hAnsi="Arial" w:cs="Arial"/>
              </w:rPr>
              <w:t>64%</w:t>
            </w:r>
          </w:p>
        </w:tc>
      </w:tr>
      <w:tr w:rsidR="00635B18" w:rsidRPr="001A60B2" w14:paraId="27645456" w14:textId="77777777" w:rsidTr="002E57D0">
        <w:trPr>
          <w:trHeight w:val="1223"/>
        </w:trPr>
        <w:tc>
          <w:tcPr>
            <w:cnfStyle w:val="001000000000" w:firstRow="0" w:lastRow="0" w:firstColumn="1" w:lastColumn="0" w:oddVBand="0" w:evenVBand="0" w:oddHBand="0" w:evenHBand="0" w:firstRowFirstColumn="0" w:firstRowLastColumn="0" w:lastRowFirstColumn="0" w:lastRowLastColumn="0"/>
            <w:tcW w:w="3623" w:type="dxa"/>
            <w:gridSpan w:val="2"/>
          </w:tcPr>
          <w:p w14:paraId="0ED3D9B2" w14:textId="77777777" w:rsidR="00635B18" w:rsidRPr="001A60B2" w:rsidRDefault="00635B18" w:rsidP="005439CB">
            <w:pPr>
              <w:spacing w:before="240" w:line="360" w:lineRule="auto"/>
              <w:jc w:val="both"/>
              <w:rPr>
                <w:rFonts w:ascii="Arial" w:hAnsi="Arial" w:cs="Arial"/>
              </w:rPr>
            </w:pPr>
            <w:r w:rsidRPr="001A60B2">
              <w:rPr>
                <w:rFonts w:ascii="Arial" w:hAnsi="Arial" w:cs="Arial"/>
              </w:rPr>
              <w:t>Improved Decision-Making</w:t>
            </w:r>
          </w:p>
        </w:tc>
        <w:tc>
          <w:tcPr>
            <w:tcW w:w="1993" w:type="dxa"/>
          </w:tcPr>
          <w:p w14:paraId="359E92DF" w14:textId="77777777"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rPr>
            </w:pPr>
          </w:p>
        </w:tc>
        <w:tc>
          <w:tcPr>
            <w:tcW w:w="4183" w:type="dxa"/>
          </w:tcPr>
          <w:p w14:paraId="7053483E" w14:textId="2D29BF59"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23</w:t>
            </w:r>
          </w:p>
        </w:tc>
        <w:tc>
          <w:tcPr>
            <w:tcW w:w="4297" w:type="dxa"/>
          </w:tcPr>
          <w:p w14:paraId="460776C6" w14:textId="77777777"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92%</w:t>
            </w:r>
          </w:p>
        </w:tc>
      </w:tr>
      <w:tr w:rsidR="00635B18" w:rsidRPr="001A60B2" w14:paraId="2B20B7AB" w14:textId="77777777" w:rsidTr="002E57D0">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3623" w:type="dxa"/>
            <w:gridSpan w:val="2"/>
          </w:tcPr>
          <w:p w14:paraId="4F0428E1" w14:textId="1F177BBF" w:rsidR="00635B18" w:rsidRPr="001A60B2" w:rsidRDefault="00EB60E5" w:rsidP="005439CB">
            <w:pPr>
              <w:spacing w:before="240" w:line="360" w:lineRule="auto"/>
              <w:jc w:val="both"/>
              <w:rPr>
                <w:rFonts w:ascii="Arial" w:hAnsi="Arial" w:cs="Arial"/>
              </w:rPr>
            </w:pPr>
            <w:r w:rsidRPr="001A60B2">
              <w:rPr>
                <w:rFonts w:ascii="Arial" w:hAnsi="Arial" w:cs="Arial"/>
              </w:rPr>
              <w:t>Timesaving</w:t>
            </w:r>
          </w:p>
        </w:tc>
        <w:tc>
          <w:tcPr>
            <w:tcW w:w="1993" w:type="dxa"/>
          </w:tcPr>
          <w:p w14:paraId="251E2053" w14:textId="77777777"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FFFFFF" w:themeColor="background1"/>
              </w:rPr>
            </w:pPr>
          </w:p>
        </w:tc>
        <w:tc>
          <w:tcPr>
            <w:tcW w:w="4183" w:type="dxa"/>
          </w:tcPr>
          <w:p w14:paraId="6DA11E12" w14:textId="596C26EC"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A60B2">
              <w:rPr>
                <w:rFonts w:ascii="Arial" w:hAnsi="Arial" w:cs="Arial"/>
              </w:rPr>
              <w:t>15</w:t>
            </w:r>
          </w:p>
        </w:tc>
        <w:tc>
          <w:tcPr>
            <w:tcW w:w="4297" w:type="dxa"/>
          </w:tcPr>
          <w:p w14:paraId="590B8CAD" w14:textId="77777777"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A60B2">
              <w:rPr>
                <w:rFonts w:ascii="Arial" w:hAnsi="Arial" w:cs="Arial"/>
              </w:rPr>
              <w:t>60%</w:t>
            </w:r>
          </w:p>
        </w:tc>
      </w:tr>
      <w:tr w:rsidR="00635B18" w:rsidRPr="001A60B2" w14:paraId="1BA0EC82" w14:textId="77777777" w:rsidTr="002E57D0">
        <w:trPr>
          <w:trHeight w:val="602"/>
        </w:trPr>
        <w:tc>
          <w:tcPr>
            <w:cnfStyle w:val="001000000000" w:firstRow="0" w:lastRow="0" w:firstColumn="1" w:lastColumn="0" w:oddVBand="0" w:evenVBand="0" w:oddHBand="0" w:evenHBand="0" w:firstRowFirstColumn="0" w:firstRowLastColumn="0" w:lastRowFirstColumn="0" w:lastRowLastColumn="0"/>
            <w:tcW w:w="3623" w:type="dxa"/>
            <w:gridSpan w:val="2"/>
          </w:tcPr>
          <w:p w14:paraId="3584FFBF" w14:textId="77777777" w:rsidR="00635B18" w:rsidRPr="001A60B2" w:rsidRDefault="00635B18" w:rsidP="005439CB">
            <w:pPr>
              <w:spacing w:before="240" w:line="360" w:lineRule="auto"/>
              <w:jc w:val="both"/>
              <w:rPr>
                <w:rFonts w:ascii="Arial" w:hAnsi="Arial" w:cs="Arial"/>
              </w:rPr>
            </w:pPr>
            <w:r w:rsidRPr="001A60B2">
              <w:rPr>
                <w:rFonts w:ascii="Arial" w:hAnsi="Arial" w:cs="Arial"/>
              </w:rPr>
              <w:t>Productivity Increase</w:t>
            </w:r>
          </w:p>
        </w:tc>
        <w:tc>
          <w:tcPr>
            <w:tcW w:w="1993" w:type="dxa"/>
          </w:tcPr>
          <w:p w14:paraId="2DC77537" w14:textId="77777777"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rPr>
            </w:pPr>
          </w:p>
        </w:tc>
        <w:tc>
          <w:tcPr>
            <w:tcW w:w="4183" w:type="dxa"/>
          </w:tcPr>
          <w:p w14:paraId="4A5416AE" w14:textId="4BDE64A2"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17</w:t>
            </w:r>
          </w:p>
        </w:tc>
        <w:tc>
          <w:tcPr>
            <w:tcW w:w="4297" w:type="dxa"/>
          </w:tcPr>
          <w:p w14:paraId="16F6F851" w14:textId="77777777"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68%</w:t>
            </w:r>
          </w:p>
        </w:tc>
      </w:tr>
      <w:tr w:rsidR="00635B18" w:rsidRPr="001A60B2" w14:paraId="6267B30B" w14:textId="77777777" w:rsidTr="002E57D0">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3623" w:type="dxa"/>
            <w:gridSpan w:val="2"/>
          </w:tcPr>
          <w:p w14:paraId="66F63226" w14:textId="6AE14159" w:rsidR="00635B18" w:rsidRPr="001A60B2" w:rsidRDefault="00635B18" w:rsidP="005439CB">
            <w:pPr>
              <w:spacing w:before="240" w:line="360" w:lineRule="auto"/>
              <w:jc w:val="both"/>
              <w:rPr>
                <w:rFonts w:ascii="Arial" w:hAnsi="Arial" w:cs="Arial"/>
              </w:rPr>
            </w:pPr>
          </w:p>
        </w:tc>
        <w:tc>
          <w:tcPr>
            <w:tcW w:w="1993" w:type="dxa"/>
          </w:tcPr>
          <w:p w14:paraId="673FF955" w14:textId="5E94D543"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FFFFFF" w:themeColor="background1"/>
              </w:rPr>
            </w:pPr>
            <w:r w:rsidRPr="001A60B2">
              <w:rPr>
                <w:rFonts w:ascii="Arial" w:hAnsi="Arial" w:cs="Arial"/>
                <w:b/>
                <w:bCs/>
              </w:rPr>
              <w:t>Privacy Concern</w:t>
            </w:r>
          </w:p>
        </w:tc>
        <w:tc>
          <w:tcPr>
            <w:tcW w:w="4183" w:type="dxa"/>
          </w:tcPr>
          <w:p w14:paraId="0DEECB27" w14:textId="3CA37EB0"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A60B2">
              <w:rPr>
                <w:rFonts w:ascii="Arial" w:hAnsi="Arial" w:cs="Arial"/>
              </w:rPr>
              <w:t>12</w:t>
            </w:r>
          </w:p>
        </w:tc>
        <w:tc>
          <w:tcPr>
            <w:tcW w:w="4297" w:type="dxa"/>
          </w:tcPr>
          <w:p w14:paraId="1CF44780" w14:textId="77777777" w:rsidR="00635B18" w:rsidRPr="001A60B2" w:rsidRDefault="00635B18" w:rsidP="005439CB">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A60B2">
              <w:rPr>
                <w:rFonts w:ascii="Arial" w:hAnsi="Arial" w:cs="Arial"/>
              </w:rPr>
              <w:t>48%</w:t>
            </w:r>
          </w:p>
        </w:tc>
      </w:tr>
      <w:tr w:rsidR="00635B18" w:rsidRPr="001A60B2" w14:paraId="131B5E7C" w14:textId="77777777" w:rsidTr="002E57D0">
        <w:trPr>
          <w:trHeight w:val="602"/>
        </w:trPr>
        <w:tc>
          <w:tcPr>
            <w:cnfStyle w:val="001000000000" w:firstRow="0" w:lastRow="0" w:firstColumn="1" w:lastColumn="0" w:oddVBand="0" w:evenVBand="0" w:oddHBand="0" w:evenHBand="0" w:firstRowFirstColumn="0" w:firstRowLastColumn="0" w:lastRowFirstColumn="0" w:lastRowLastColumn="0"/>
            <w:tcW w:w="3623" w:type="dxa"/>
            <w:gridSpan w:val="2"/>
          </w:tcPr>
          <w:p w14:paraId="079DE9BB" w14:textId="56DFA7C1" w:rsidR="00635B18" w:rsidRPr="001A60B2" w:rsidRDefault="00635B18" w:rsidP="005439CB">
            <w:pPr>
              <w:spacing w:before="240" w:line="360" w:lineRule="auto"/>
              <w:jc w:val="both"/>
              <w:rPr>
                <w:rFonts w:ascii="Arial" w:hAnsi="Arial" w:cs="Arial"/>
              </w:rPr>
            </w:pPr>
          </w:p>
        </w:tc>
        <w:tc>
          <w:tcPr>
            <w:tcW w:w="1993" w:type="dxa"/>
          </w:tcPr>
          <w:p w14:paraId="1D5A7A59" w14:textId="5D337F90"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rPr>
            </w:pPr>
            <w:r w:rsidRPr="001A60B2">
              <w:rPr>
                <w:rFonts w:ascii="Arial" w:hAnsi="Arial" w:cs="Arial"/>
                <w:b/>
                <w:bCs/>
              </w:rPr>
              <w:t>Uncertainty</w:t>
            </w:r>
          </w:p>
        </w:tc>
        <w:tc>
          <w:tcPr>
            <w:tcW w:w="4183" w:type="dxa"/>
          </w:tcPr>
          <w:p w14:paraId="501C6EBE" w14:textId="5E4F2565"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11</w:t>
            </w:r>
          </w:p>
        </w:tc>
        <w:tc>
          <w:tcPr>
            <w:tcW w:w="4297" w:type="dxa"/>
          </w:tcPr>
          <w:p w14:paraId="6DD1579F" w14:textId="77777777" w:rsidR="00635B18" w:rsidRPr="001A60B2" w:rsidRDefault="00635B18" w:rsidP="005439CB">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A60B2">
              <w:rPr>
                <w:rFonts w:ascii="Arial" w:hAnsi="Arial" w:cs="Arial"/>
              </w:rPr>
              <w:t>44%</w:t>
            </w:r>
          </w:p>
        </w:tc>
      </w:tr>
    </w:tbl>
    <w:p w14:paraId="4854D919" w14:textId="77777777" w:rsidR="0017153C" w:rsidRPr="001A60B2" w:rsidRDefault="0017153C" w:rsidP="005439CB">
      <w:pPr>
        <w:spacing w:before="240" w:after="0" w:line="360" w:lineRule="auto"/>
        <w:jc w:val="both"/>
        <w:rPr>
          <w:rFonts w:ascii="Arial" w:hAnsi="Arial" w:cs="Arial"/>
        </w:rPr>
      </w:pPr>
    </w:p>
    <w:p w14:paraId="3D9AA7E9" w14:textId="2AE9D6C1" w:rsidR="00CD0B34" w:rsidRPr="001A60B2" w:rsidRDefault="0077440B" w:rsidP="005439CB">
      <w:pPr>
        <w:spacing w:before="240" w:after="0" w:line="360" w:lineRule="auto"/>
        <w:jc w:val="both"/>
        <w:rPr>
          <w:rFonts w:ascii="Arial" w:hAnsi="Arial" w:cs="Arial"/>
        </w:rPr>
        <w:sectPr w:rsidR="00CD0B34" w:rsidRPr="001A60B2" w:rsidSect="00CD0B34">
          <w:pgSz w:w="16838" w:h="11906" w:orient="landscape"/>
          <w:pgMar w:top="1440" w:right="1440" w:bottom="1440" w:left="1440" w:header="709" w:footer="709" w:gutter="0"/>
          <w:pgNumType w:start="0"/>
          <w:cols w:space="720"/>
          <w:titlePg/>
        </w:sectPr>
      </w:pPr>
      <w:r w:rsidRPr="001A60B2">
        <w:rPr>
          <w:rFonts w:ascii="Arial" w:hAnsi="Arial" w:cs="Arial"/>
          <w:noProof/>
        </w:rPr>
        <w:lastRenderedPageBreak/>
        <w:drawing>
          <wp:inline distT="0" distB="0" distL="0" distR="0" wp14:anchorId="4D0B5D12" wp14:editId="42C2E53A">
            <wp:extent cx="8686800" cy="5334000"/>
            <wp:effectExtent l="0" t="0" r="0" b="0"/>
            <wp:docPr id="2128026105" name="Chart 1">
              <a:extLst xmlns:a="http://schemas.openxmlformats.org/drawingml/2006/main">
                <a:ext uri="{FF2B5EF4-FFF2-40B4-BE49-F238E27FC236}">
                  <a16:creationId xmlns:a16="http://schemas.microsoft.com/office/drawing/2014/main" id="{1AECC5C7-54AC-722D-13B4-99648C8857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535003" w:rsidRPr="001A60B2">
        <w:rPr>
          <w:rFonts w:ascii="Arial" w:hAnsi="Arial" w:cs="Arial"/>
        </w:rPr>
        <w:t xml:space="preserve">Figure </w:t>
      </w:r>
      <w:r w:rsidR="007001AF" w:rsidRPr="001A60B2">
        <w:rPr>
          <w:rFonts w:ascii="Arial" w:hAnsi="Arial" w:cs="Arial"/>
        </w:rPr>
        <w:t>2</w:t>
      </w:r>
      <w:r w:rsidR="00196EFB">
        <w:rPr>
          <w:rFonts w:ascii="Arial" w:hAnsi="Arial" w:cs="Arial"/>
        </w:rPr>
        <w:t>.</w:t>
      </w:r>
    </w:p>
    <w:p w14:paraId="6D1BE0F8" w14:textId="2C54E3D5" w:rsidR="00535003" w:rsidRPr="001A60B2" w:rsidRDefault="00535003" w:rsidP="005439CB">
      <w:pPr>
        <w:spacing w:before="240" w:after="0" w:line="360" w:lineRule="auto"/>
        <w:jc w:val="both"/>
        <w:rPr>
          <w:rFonts w:ascii="Arial" w:hAnsi="Arial" w:cs="Arial"/>
        </w:rPr>
      </w:pPr>
    </w:p>
    <w:p w14:paraId="3A446A8C" w14:textId="77777777" w:rsidR="00D9338A" w:rsidRPr="001A60B2" w:rsidRDefault="00EB60E5" w:rsidP="005439CB">
      <w:pPr>
        <w:spacing w:before="240" w:after="0" w:line="360" w:lineRule="auto"/>
        <w:jc w:val="both"/>
        <w:rPr>
          <w:rFonts w:ascii="Arial" w:hAnsi="Arial" w:cs="Arial"/>
        </w:rPr>
      </w:pPr>
      <w:r w:rsidRPr="001A60B2">
        <w:rPr>
          <w:rFonts w:ascii="Arial" w:hAnsi="Arial" w:cs="Arial"/>
        </w:rPr>
        <w:t xml:space="preserve">Examining the 25 chosen papers underscores six key motives </w:t>
      </w:r>
      <w:r w:rsidR="007001AF" w:rsidRPr="001A60B2">
        <w:rPr>
          <w:rFonts w:ascii="Arial" w:hAnsi="Arial" w:cs="Arial"/>
        </w:rPr>
        <w:t xml:space="preserve">and two issues </w:t>
      </w:r>
      <w:r w:rsidR="00D9338A" w:rsidRPr="001A60B2">
        <w:rPr>
          <w:rFonts w:ascii="Arial" w:hAnsi="Arial" w:cs="Arial"/>
        </w:rPr>
        <w:t xml:space="preserve">for adopting </w:t>
      </w:r>
      <w:r w:rsidRPr="001A60B2">
        <w:rPr>
          <w:rFonts w:ascii="Arial" w:hAnsi="Arial" w:cs="Arial"/>
        </w:rPr>
        <w:t xml:space="preserve">AI </w:t>
      </w:r>
      <w:r w:rsidR="00006507" w:rsidRPr="001A60B2">
        <w:rPr>
          <w:rFonts w:ascii="Arial" w:hAnsi="Arial" w:cs="Arial"/>
        </w:rPr>
        <w:t xml:space="preserve">in </w:t>
      </w:r>
      <w:r w:rsidR="007001AF" w:rsidRPr="001A60B2">
        <w:rPr>
          <w:rFonts w:ascii="Arial" w:hAnsi="Arial" w:cs="Arial"/>
        </w:rPr>
        <w:t>Management Accounting</w:t>
      </w:r>
      <w:r w:rsidR="00006507" w:rsidRPr="001A60B2">
        <w:rPr>
          <w:rFonts w:ascii="Arial" w:hAnsi="Arial" w:cs="Arial"/>
        </w:rPr>
        <w:t xml:space="preserve">. The analysis of each motive is as follows: </w:t>
      </w:r>
      <w:r w:rsidR="00006507" w:rsidRPr="001A60B2">
        <w:rPr>
          <w:rFonts w:ascii="Arial" w:hAnsi="Arial" w:cs="Arial"/>
        </w:rPr>
        <w:br/>
        <w:t xml:space="preserve">Automation is a predominant motive, referenced in </w:t>
      </w:r>
      <w:r w:rsidR="00D9338A" w:rsidRPr="001A60B2">
        <w:rPr>
          <w:rFonts w:ascii="Arial" w:hAnsi="Arial" w:cs="Arial"/>
        </w:rPr>
        <w:t>76 %</w:t>
      </w:r>
      <w:r w:rsidR="00006507" w:rsidRPr="001A60B2">
        <w:rPr>
          <w:rFonts w:ascii="Arial" w:hAnsi="Arial" w:cs="Arial"/>
        </w:rPr>
        <w:t xml:space="preserve"> </w:t>
      </w:r>
      <w:r w:rsidR="00D9338A" w:rsidRPr="001A60B2">
        <w:rPr>
          <w:rFonts w:ascii="Arial" w:hAnsi="Arial" w:cs="Arial"/>
        </w:rPr>
        <w:t xml:space="preserve">of </w:t>
      </w:r>
      <w:r w:rsidR="00006507" w:rsidRPr="001A60B2">
        <w:rPr>
          <w:rFonts w:ascii="Arial" w:hAnsi="Arial" w:cs="Arial"/>
        </w:rPr>
        <w:t>sources</w:t>
      </w:r>
      <w:r w:rsidR="00202DC5" w:rsidRPr="001A60B2">
        <w:rPr>
          <w:rFonts w:ascii="Arial" w:hAnsi="Arial" w:cs="Arial"/>
        </w:rPr>
        <w:t xml:space="preserve"> which supports the future of business. </w:t>
      </w:r>
      <w:r w:rsidR="00006507" w:rsidRPr="001A60B2">
        <w:rPr>
          <w:rFonts w:ascii="Arial" w:hAnsi="Arial" w:cs="Arial"/>
        </w:rPr>
        <w:t xml:space="preserve">AI-driven automation facilitates the optimisation of repetitive and labour-intensive processes, thereby substantially alleviating the workload of </w:t>
      </w:r>
      <w:r w:rsidR="00202DC5" w:rsidRPr="001A60B2">
        <w:rPr>
          <w:rFonts w:ascii="Arial" w:hAnsi="Arial" w:cs="Arial"/>
        </w:rPr>
        <w:t>M</w:t>
      </w:r>
      <w:r w:rsidR="00006507" w:rsidRPr="001A60B2">
        <w:rPr>
          <w:rFonts w:ascii="Arial" w:hAnsi="Arial" w:cs="Arial"/>
        </w:rPr>
        <w:t xml:space="preserve">anagement </w:t>
      </w:r>
      <w:r w:rsidR="00202DC5" w:rsidRPr="001A60B2">
        <w:rPr>
          <w:rFonts w:ascii="Arial" w:hAnsi="Arial" w:cs="Arial"/>
        </w:rPr>
        <w:t>A</w:t>
      </w:r>
      <w:r w:rsidR="00006507" w:rsidRPr="001A60B2">
        <w:rPr>
          <w:rFonts w:ascii="Arial" w:hAnsi="Arial" w:cs="Arial"/>
        </w:rPr>
        <w:t xml:space="preserve">ccounting teams. This transition allows management accountants to concentrate on more complex tasks, therefore enhancing overall efficiency </w:t>
      </w:r>
      <w:r w:rsidR="00D9338A" w:rsidRPr="001A60B2">
        <w:rPr>
          <w:rFonts w:ascii="Arial" w:hAnsi="Arial" w:cs="Arial"/>
        </w:rPr>
        <w:t xml:space="preserve">(DHL Supply Chain, 2024). </w:t>
      </w:r>
    </w:p>
    <w:p w14:paraId="14E34250" w14:textId="1B572693" w:rsidR="00202DC5" w:rsidRPr="001A60B2" w:rsidRDefault="00202DC5" w:rsidP="005439CB">
      <w:pPr>
        <w:spacing w:before="240" w:after="0" w:line="360" w:lineRule="auto"/>
        <w:jc w:val="both"/>
        <w:rPr>
          <w:rFonts w:ascii="Arial" w:hAnsi="Arial" w:cs="Arial"/>
        </w:rPr>
      </w:pPr>
      <w:r w:rsidRPr="001A60B2">
        <w:rPr>
          <w:rFonts w:ascii="Arial" w:hAnsi="Arial" w:cs="Arial"/>
        </w:rPr>
        <w:t xml:space="preserve">Besides optimisation accuracy is also an issue to consider. </w:t>
      </w:r>
      <w:r w:rsidR="00006507" w:rsidRPr="001A60B2">
        <w:rPr>
          <w:rFonts w:ascii="Arial" w:hAnsi="Arial" w:cs="Arial"/>
        </w:rPr>
        <w:t xml:space="preserve">Accuracy was identified as a motivating factor in </w:t>
      </w:r>
      <w:r w:rsidR="00D9338A" w:rsidRPr="001A60B2">
        <w:rPr>
          <w:rFonts w:ascii="Arial" w:hAnsi="Arial" w:cs="Arial"/>
        </w:rPr>
        <w:t>80 %</w:t>
      </w:r>
      <w:r w:rsidR="00006507" w:rsidRPr="001A60B2">
        <w:rPr>
          <w:rFonts w:ascii="Arial" w:hAnsi="Arial" w:cs="Arial"/>
        </w:rPr>
        <w:t xml:space="preserve">. The ability of AI to reduce human error is a significant advantage in </w:t>
      </w:r>
      <w:r w:rsidR="00C606B2">
        <w:rPr>
          <w:rFonts w:ascii="Arial" w:hAnsi="Arial" w:cs="Arial"/>
        </w:rPr>
        <w:t>MA</w:t>
      </w:r>
      <w:r w:rsidR="00006507" w:rsidRPr="001A60B2">
        <w:rPr>
          <w:rFonts w:ascii="Arial" w:hAnsi="Arial" w:cs="Arial"/>
        </w:rPr>
        <w:t>, where accuracy is essential. Improved precision enhances the trustworthiness of financial data, facilitates precise reporting and forecasting, and contributes to strategic decision-making</w:t>
      </w:r>
      <w:r w:rsidR="009246A5" w:rsidRPr="001A60B2">
        <w:rPr>
          <w:rFonts w:ascii="Arial" w:hAnsi="Arial" w:cs="Arial"/>
        </w:rPr>
        <w:t xml:space="preserve"> (ICAEW, 2018)</w:t>
      </w:r>
      <w:r w:rsidR="00485015">
        <w:rPr>
          <w:rFonts w:ascii="Arial" w:hAnsi="Arial" w:cs="Arial"/>
        </w:rPr>
        <w:t>,</w:t>
      </w:r>
      <w:r w:rsidR="00485015" w:rsidRPr="00485015">
        <w:t xml:space="preserve"> </w:t>
      </w:r>
      <w:r w:rsidR="00485015" w:rsidRPr="00485015">
        <w:rPr>
          <w:rFonts w:ascii="Arial" w:hAnsi="Arial" w:cs="Arial"/>
        </w:rPr>
        <w:t>(Mihai and Duțescu, 2022).</w:t>
      </w:r>
    </w:p>
    <w:p w14:paraId="368A659A" w14:textId="5F9BF927" w:rsidR="0003355E" w:rsidRPr="001A60B2" w:rsidRDefault="00006507" w:rsidP="001E019C">
      <w:pPr>
        <w:spacing w:before="240" w:after="0" w:line="360" w:lineRule="auto"/>
        <w:rPr>
          <w:rFonts w:ascii="Arial" w:hAnsi="Arial" w:cs="Arial"/>
        </w:rPr>
      </w:pPr>
      <w:r w:rsidRPr="001A60B2">
        <w:rPr>
          <w:rFonts w:ascii="Arial" w:hAnsi="Arial" w:cs="Arial"/>
        </w:rPr>
        <w:t>Speed was identified as a motivating factor in</w:t>
      </w:r>
      <w:r w:rsidR="009246A5" w:rsidRPr="001A60B2">
        <w:rPr>
          <w:rFonts w:ascii="Arial" w:hAnsi="Arial" w:cs="Arial"/>
        </w:rPr>
        <w:t xml:space="preserve"> 64%</w:t>
      </w:r>
      <w:r w:rsidRPr="001A60B2">
        <w:rPr>
          <w:rFonts w:ascii="Arial" w:hAnsi="Arial" w:cs="Arial"/>
        </w:rPr>
        <w:t xml:space="preserve">. </w:t>
      </w:r>
      <w:r w:rsidR="00202DC5" w:rsidRPr="001A60B2">
        <w:rPr>
          <w:rFonts w:ascii="Arial" w:hAnsi="Arial" w:cs="Arial"/>
        </w:rPr>
        <w:t>AI</w:t>
      </w:r>
      <w:r w:rsidRPr="001A60B2">
        <w:rPr>
          <w:rFonts w:ascii="Arial" w:hAnsi="Arial" w:cs="Arial"/>
        </w:rPr>
        <w:t xml:space="preserve"> facilitates </w:t>
      </w:r>
      <w:r w:rsidR="00202DC5" w:rsidRPr="001A60B2">
        <w:rPr>
          <w:rFonts w:ascii="Arial" w:hAnsi="Arial" w:cs="Arial"/>
        </w:rPr>
        <w:t>advanced</w:t>
      </w:r>
      <w:r w:rsidRPr="001A60B2">
        <w:rPr>
          <w:rFonts w:ascii="Arial" w:hAnsi="Arial" w:cs="Arial"/>
        </w:rPr>
        <w:t xml:space="preserve"> data processing, which is especially beneficial for extensive datasets</w:t>
      </w:r>
      <w:r w:rsidR="00202DC5" w:rsidRPr="001A60B2">
        <w:rPr>
          <w:rFonts w:ascii="Arial" w:hAnsi="Arial" w:cs="Arial"/>
        </w:rPr>
        <w:t xml:space="preserve"> </w:t>
      </w:r>
      <w:r w:rsidR="009246A5" w:rsidRPr="001A60B2">
        <w:rPr>
          <w:rFonts w:ascii="Arial" w:hAnsi="Arial" w:cs="Arial"/>
        </w:rPr>
        <w:t>given</w:t>
      </w:r>
      <w:r w:rsidR="00202DC5" w:rsidRPr="001A60B2">
        <w:rPr>
          <w:rFonts w:ascii="Arial" w:hAnsi="Arial" w:cs="Arial"/>
        </w:rPr>
        <w:t xml:space="preserve"> Big </w:t>
      </w:r>
      <w:r w:rsidR="0003355E" w:rsidRPr="001A60B2">
        <w:rPr>
          <w:rFonts w:ascii="Arial" w:hAnsi="Arial" w:cs="Arial"/>
        </w:rPr>
        <w:t>Data, typically</w:t>
      </w:r>
      <w:r w:rsidRPr="001A60B2">
        <w:rPr>
          <w:rFonts w:ascii="Arial" w:hAnsi="Arial" w:cs="Arial"/>
        </w:rPr>
        <w:t xml:space="preserve"> found in </w:t>
      </w:r>
      <w:r w:rsidR="009246A5" w:rsidRPr="001A60B2">
        <w:rPr>
          <w:rFonts w:ascii="Arial" w:hAnsi="Arial" w:cs="Arial"/>
        </w:rPr>
        <w:t xml:space="preserve">MA. </w:t>
      </w:r>
      <w:r w:rsidRPr="001A60B2">
        <w:rPr>
          <w:rFonts w:ascii="Arial" w:hAnsi="Arial" w:cs="Arial"/>
        </w:rPr>
        <w:t xml:space="preserve">AI enhances data processing speed, facilitating rapid insights and a more adaptable reaction to fluctuations in financial data, hence increasing organisational responsiveness to business requirements </w:t>
      </w:r>
      <w:r w:rsidR="009246A5" w:rsidRPr="001A60B2">
        <w:rPr>
          <w:rFonts w:ascii="Arial" w:hAnsi="Arial" w:cs="Arial"/>
        </w:rPr>
        <w:t>(Secinaro, S., et al, 2024).</w:t>
      </w:r>
      <w:r w:rsidRPr="001A60B2">
        <w:rPr>
          <w:rFonts w:ascii="Arial" w:hAnsi="Arial" w:cs="Arial"/>
        </w:rPr>
        <w:br/>
      </w:r>
      <w:r w:rsidR="00BB066C" w:rsidRPr="001A60B2">
        <w:rPr>
          <w:rFonts w:ascii="Arial" w:hAnsi="Arial" w:cs="Arial"/>
        </w:rPr>
        <w:t>E</w:t>
      </w:r>
      <w:r w:rsidRPr="001A60B2">
        <w:rPr>
          <w:rFonts w:ascii="Arial" w:hAnsi="Arial" w:cs="Arial"/>
        </w:rPr>
        <w:t xml:space="preserve">nhanced decision-making </w:t>
      </w:r>
      <w:r w:rsidR="00BB066C" w:rsidRPr="001A60B2">
        <w:rPr>
          <w:rFonts w:ascii="Arial" w:hAnsi="Arial" w:cs="Arial"/>
        </w:rPr>
        <w:t xml:space="preserve">is quoted in 92% of sources and is </w:t>
      </w:r>
      <w:r w:rsidRPr="001A60B2">
        <w:rPr>
          <w:rFonts w:ascii="Arial" w:hAnsi="Arial" w:cs="Arial"/>
        </w:rPr>
        <w:t>rank</w:t>
      </w:r>
      <w:r w:rsidR="00BB066C" w:rsidRPr="001A60B2">
        <w:rPr>
          <w:rFonts w:ascii="Arial" w:hAnsi="Arial" w:cs="Arial"/>
        </w:rPr>
        <w:t>ed</w:t>
      </w:r>
      <w:r w:rsidRPr="001A60B2">
        <w:rPr>
          <w:rFonts w:ascii="Arial" w:hAnsi="Arial" w:cs="Arial"/>
        </w:rPr>
        <w:t xml:space="preserve"> as the most significant </w:t>
      </w:r>
      <w:r w:rsidR="008A372B">
        <w:rPr>
          <w:rFonts w:ascii="Arial" w:hAnsi="Arial" w:cs="Arial"/>
        </w:rPr>
        <w:t>motivation</w:t>
      </w:r>
      <w:r w:rsidR="00CF55D6">
        <w:rPr>
          <w:rFonts w:ascii="Arial" w:hAnsi="Arial" w:cs="Arial"/>
        </w:rPr>
        <w:t xml:space="preserve"> </w:t>
      </w:r>
      <w:r w:rsidR="008A372B">
        <w:rPr>
          <w:rFonts w:ascii="Arial" w:hAnsi="Arial" w:cs="Arial"/>
        </w:rPr>
        <w:t>for</w:t>
      </w:r>
      <w:r w:rsidR="00CF55D6">
        <w:rPr>
          <w:rFonts w:ascii="Arial" w:hAnsi="Arial" w:cs="Arial"/>
        </w:rPr>
        <w:t xml:space="preserve"> adopting AI.</w:t>
      </w:r>
      <w:r w:rsidRPr="001A60B2">
        <w:rPr>
          <w:rFonts w:ascii="Arial" w:hAnsi="Arial" w:cs="Arial"/>
        </w:rPr>
        <w:t xml:space="preserve"> The data analysis capabilities of AI can provide profound insights, facilitate predictive analytics, and detect trends that humans could miss. This enables managers to make </w:t>
      </w:r>
      <w:r w:rsidR="00BB066C" w:rsidRPr="001A60B2">
        <w:rPr>
          <w:rFonts w:ascii="Arial" w:hAnsi="Arial" w:cs="Arial"/>
        </w:rPr>
        <w:t>better-educated</w:t>
      </w:r>
      <w:r w:rsidRPr="001A60B2">
        <w:rPr>
          <w:rFonts w:ascii="Arial" w:hAnsi="Arial" w:cs="Arial"/>
        </w:rPr>
        <w:t>, data-driven decisions, which is especially beneficial for long-term strategy planning</w:t>
      </w:r>
      <w:r w:rsidR="00BB066C" w:rsidRPr="001A60B2">
        <w:rPr>
          <w:rFonts w:ascii="Arial" w:hAnsi="Arial" w:cs="Arial"/>
        </w:rPr>
        <w:t xml:space="preserve"> (ICAEW, 2018).</w:t>
      </w:r>
      <w:r w:rsidRPr="001A60B2">
        <w:rPr>
          <w:rFonts w:ascii="Arial" w:hAnsi="Arial" w:cs="Arial"/>
        </w:rPr>
        <w:br/>
      </w:r>
      <w:r w:rsidR="00BB066C" w:rsidRPr="001A60B2">
        <w:rPr>
          <w:rFonts w:ascii="Arial" w:hAnsi="Arial" w:cs="Arial"/>
        </w:rPr>
        <w:t xml:space="preserve">Time </w:t>
      </w:r>
      <w:r w:rsidR="002E57D0" w:rsidRPr="001A60B2">
        <w:rPr>
          <w:rFonts w:ascii="Arial" w:hAnsi="Arial" w:cs="Arial"/>
        </w:rPr>
        <w:t>Savings is another motivator, found in 60% of the sources. Time savings is a significant reason for the adoption of AI. AI's capacity to automate and optimise processes not only saves time for accounting professionals</w:t>
      </w:r>
      <w:r w:rsidR="00BB066C" w:rsidRPr="001A60B2">
        <w:rPr>
          <w:rFonts w:ascii="Arial" w:hAnsi="Arial" w:cs="Arial"/>
        </w:rPr>
        <w:t xml:space="preserve"> </w:t>
      </w:r>
      <w:r w:rsidRPr="001A60B2">
        <w:rPr>
          <w:rFonts w:ascii="Arial" w:hAnsi="Arial" w:cs="Arial"/>
        </w:rPr>
        <w:t xml:space="preserve">but also enables them to focus more on activities necessitating </w:t>
      </w:r>
      <w:r w:rsidR="008A372B">
        <w:rPr>
          <w:rFonts w:ascii="Arial" w:hAnsi="Arial" w:cs="Arial"/>
        </w:rPr>
        <w:t>judgment</w:t>
      </w:r>
      <w:r w:rsidRPr="001A60B2">
        <w:rPr>
          <w:rFonts w:ascii="Arial" w:hAnsi="Arial" w:cs="Arial"/>
        </w:rPr>
        <w:t xml:space="preserve"> and critical thinking, such as financial analysis and advisory roles</w:t>
      </w:r>
      <w:r w:rsidR="009D7175" w:rsidRPr="001A60B2">
        <w:rPr>
          <w:rFonts w:ascii="Arial" w:hAnsi="Arial" w:cs="Arial"/>
        </w:rPr>
        <w:t xml:space="preserve"> (Lukas, 2024).</w:t>
      </w:r>
      <w:r w:rsidRPr="001A60B2">
        <w:rPr>
          <w:rFonts w:ascii="Arial" w:hAnsi="Arial" w:cs="Arial"/>
          <w:color w:val="FF0000"/>
        </w:rPr>
        <w:br/>
      </w:r>
      <w:r w:rsidR="002E57D0" w:rsidRPr="001A60B2">
        <w:rPr>
          <w:rFonts w:ascii="Arial" w:hAnsi="Arial" w:cs="Arial"/>
        </w:rPr>
        <w:t>60 % of the sources identify a productivity increase. Enhancing productivity is a primary drive for using AI in MA. AI's proficiency</w:t>
      </w:r>
      <w:r w:rsidR="0003355E" w:rsidRPr="001A60B2">
        <w:rPr>
          <w:rFonts w:ascii="Arial" w:hAnsi="Arial" w:cs="Arial"/>
        </w:rPr>
        <w:t xml:space="preserve"> in managing routine tasks enhances the productivity of management accountants, enabling them to concentrate on more complex and value-generating duties</w:t>
      </w:r>
      <w:r w:rsidR="009D7175" w:rsidRPr="001A60B2">
        <w:rPr>
          <w:rFonts w:ascii="Arial" w:hAnsi="Arial" w:cs="Arial"/>
        </w:rPr>
        <w:t xml:space="preserve"> (AICPA &amp; CIMA, 2023).</w:t>
      </w:r>
    </w:p>
    <w:p w14:paraId="3AC17486" w14:textId="77491307" w:rsidR="009D7175" w:rsidRPr="001A60B2" w:rsidRDefault="002E57D0" w:rsidP="005439CB">
      <w:pPr>
        <w:spacing w:before="240" w:after="0" w:line="360" w:lineRule="auto"/>
        <w:jc w:val="both"/>
        <w:rPr>
          <w:rFonts w:ascii="Arial" w:hAnsi="Arial" w:cs="Arial"/>
        </w:rPr>
      </w:pPr>
      <w:r w:rsidRPr="001A60B2">
        <w:rPr>
          <w:rFonts w:ascii="Arial" w:hAnsi="Arial" w:cs="Arial"/>
        </w:rPr>
        <w:t xml:space="preserve">While </w:t>
      </w:r>
      <w:r w:rsidR="009D7175" w:rsidRPr="001A60B2">
        <w:rPr>
          <w:rFonts w:ascii="Arial" w:hAnsi="Arial" w:cs="Arial"/>
        </w:rPr>
        <w:t>AI adoption</w:t>
      </w:r>
      <w:r w:rsidRPr="001A60B2">
        <w:rPr>
          <w:rFonts w:ascii="Arial" w:hAnsi="Arial" w:cs="Arial"/>
        </w:rPr>
        <w:t xml:space="preserve"> in MA has numerous benefits, it</w:t>
      </w:r>
      <w:r w:rsidR="009D7175" w:rsidRPr="001A60B2">
        <w:rPr>
          <w:rFonts w:ascii="Arial" w:hAnsi="Arial" w:cs="Arial"/>
        </w:rPr>
        <w:t xml:space="preserve"> comes with certain risks. </w:t>
      </w:r>
    </w:p>
    <w:p w14:paraId="61E65DA9" w14:textId="69FD3BF7" w:rsidR="0003355E" w:rsidRPr="001A60B2" w:rsidRDefault="002E57D0" w:rsidP="005439CB">
      <w:pPr>
        <w:spacing w:before="240" w:after="0" w:line="360" w:lineRule="auto"/>
        <w:jc w:val="both"/>
        <w:rPr>
          <w:rFonts w:ascii="Arial" w:hAnsi="Arial" w:cs="Arial"/>
          <w:color w:val="FF0000"/>
        </w:rPr>
      </w:pPr>
      <w:r w:rsidRPr="001A60B2">
        <w:rPr>
          <w:rFonts w:ascii="Arial" w:hAnsi="Arial" w:cs="Arial"/>
        </w:rPr>
        <w:lastRenderedPageBreak/>
        <w:t xml:space="preserve">For instance, privacy concerns </w:t>
      </w:r>
      <w:r w:rsidR="00006507" w:rsidRPr="001A60B2">
        <w:rPr>
          <w:rFonts w:ascii="Arial" w:hAnsi="Arial" w:cs="Arial"/>
        </w:rPr>
        <w:t xml:space="preserve">were identified in </w:t>
      </w:r>
      <w:r w:rsidRPr="001A60B2">
        <w:rPr>
          <w:rFonts w:ascii="Arial" w:hAnsi="Arial" w:cs="Arial"/>
        </w:rPr>
        <w:t>48 % of</w:t>
      </w:r>
      <w:r w:rsidR="00006507" w:rsidRPr="001A60B2">
        <w:rPr>
          <w:rFonts w:ascii="Arial" w:hAnsi="Arial" w:cs="Arial"/>
        </w:rPr>
        <w:t xml:space="preserve"> </w:t>
      </w:r>
      <w:r w:rsidRPr="001A60B2">
        <w:rPr>
          <w:rFonts w:ascii="Arial" w:hAnsi="Arial" w:cs="Arial"/>
        </w:rPr>
        <w:t>sources.</w:t>
      </w:r>
      <w:r w:rsidR="00006507" w:rsidRPr="001A60B2">
        <w:rPr>
          <w:rFonts w:ascii="Arial" w:hAnsi="Arial" w:cs="Arial"/>
        </w:rPr>
        <w:t xml:space="preserve"> </w:t>
      </w:r>
      <w:r w:rsidRPr="001A60B2">
        <w:rPr>
          <w:rFonts w:ascii="Arial" w:hAnsi="Arial" w:cs="Arial"/>
        </w:rPr>
        <w:t xml:space="preserve">Although a technical obstacle, it can be considered a motivator </w:t>
      </w:r>
      <w:r w:rsidR="00006507" w:rsidRPr="001A60B2">
        <w:rPr>
          <w:rFonts w:ascii="Arial" w:hAnsi="Arial" w:cs="Arial"/>
        </w:rPr>
        <w:t xml:space="preserve">due to the increased emphasis on secure AI systems. Numerous organisations deploy AI solutions with improved security protocols, acknowledging </w:t>
      </w:r>
      <w:r w:rsidRPr="001A60B2">
        <w:rPr>
          <w:rFonts w:ascii="Arial" w:hAnsi="Arial" w:cs="Arial"/>
        </w:rPr>
        <w:t>AI's need</w:t>
      </w:r>
      <w:r w:rsidR="00006507" w:rsidRPr="001A60B2">
        <w:rPr>
          <w:rFonts w:ascii="Arial" w:hAnsi="Arial" w:cs="Arial"/>
        </w:rPr>
        <w:t xml:space="preserve"> to manage sensitive data prudently to preserve trust. This underscores the necessity for stringent data control in conjunction with AI implementation</w:t>
      </w:r>
      <w:r w:rsidR="00DD4483" w:rsidRPr="001A60B2">
        <w:rPr>
          <w:rFonts w:ascii="Arial" w:hAnsi="Arial" w:cs="Arial"/>
        </w:rPr>
        <w:t xml:space="preserve"> </w:t>
      </w:r>
      <w:r w:rsidR="002B11E3">
        <w:rPr>
          <w:rFonts w:ascii="Arial" w:hAnsi="Arial" w:cs="Arial"/>
        </w:rPr>
        <w:t>(</w:t>
      </w:r>
      <w:r w:rsidR="00DD4483" w:rsidRPr="001A60B2">
        <w:rPr>
          <w:rFonts w:ascii="Arial" w:hAnsi="Arial" w:cs="Arial"/>
        </w:rPr>
        <w:t>Wu</w:t>
      </w:r>
      <w:r w:rsidR="002B11E3">
        <w:rPr>
          <w:rFonts w:ascii="Arial" w:hAnsi="Arial" w:cs="Arial"/>
        </w:rPr>
        <w:t xml:space="preserve">, </w:t>
      </w:r>
      <w:r w:rsidR="00DD4483" w:rsidRPr="001A60B2">
        <w:rPr>
          <w:rFonts w:ascii="Arial" w:hAnsi="Arial" w:cs="Arial"/>
        </w:rPr>
        <w:t>2021).</w:t>
      </w:r>
      <w:r w:rsidR="00006507" w:rsidRPr="001A60B2">
        <w:rPr>
          <w:rFonts w:ascii="Arial" w:hAnsi="Arial" w:cs="Arial"/>
        </w:rPr>
        <w:br/>
      </w:r>
      <w:r w:rsidR="006F3BF6">
        <w:rPr>
          <w:rFonts w:ascii="Arial" w:hAnsi="Arial" w:cs="Arial"/>
        </w:rPr>
        <w:t xml:space="preserve">Another challenge in AI implementation is </w:t>
      </w:r>
      <w:r w:rsidR="000A5127">
        <w:rPr>
          <w:rFonts w:ascii="Arial" w:hAnsi="Arial" w:cs="Arial"/>
        </w:rPr>
        <w:t xml:space="preserve">uncertainty, and it </w:t>
      </w:r>
      <w:r w:rsidR="00006507" w:rsidRPr="001A60B2">
        <w:rPr>
          <w:rFonts w:ascii="Arial" w:hAnsi="Arial" w:cs="Arial"/>
        </w:rPr>
        <w:t xml:space="preserve">was referenced in </w:t>
      </w:r>
      <w:r w:rsidR="00490A07" w:rsidRPr="001A60B2">
        <w:rPr>
          <w:rFonts w:ascii="Arial" w:hAnsi="Arial" w:cs="Arial"/>
        </w:rPr>
        <w:t>44% of</w:t>
      </w:r>
      <w:r w:rsidR="00006507" w:rsidRPr="001A60B2">
        <w:rPr>
          <w:rFonts w:ascii="Arial" w:hAnsi="Arial" w:cs="Arial"/>
        </w:rPr>
        <w:t xml:space="preserve"> sources. The existence of ambiguity indicates that although organisations recognise the potential of AI, they also take precautions and stay aware of any biases and errors that could occur </w:t>
      </w:r>
      <w:r w:rsidR="007F1ABF" w:rsidRPr="001A60B2">
        <w:rPr>
          <w:rFonts w:ascii="Arial" w:hAnsi="Arial" w:cs="Arial"/>
        </w:rPr>
        <w:t>without</w:t>
      </w:r>
      <w:r w:rsidR="00006507" w:rsidRPr="001A60B2">
        <w:rPr>
          <w:rFonts w:ascii="Arial" w:hAnsi="Arial" w:cs="Arial"/>
        </w:rPr>
        <w:t xml:space="preserve"> sufficient human oversight. </w:t>
      </w:r>
      <w:r w:rsidR="00490A07" w:rsidRPr="001A60B2">
        <w:rPr>
          <w:rFonts w:ascii="Arial" w:hAnsi="Arial" w:cs="Arial"/>
        </w:rPr>
        <w:t>As well as employees may be resistant to adopting technologies that they believe will replace them. To bring employees on board, businesses should invest in training that demonstrates how generative AI can help them in their roles (Brown, 2024</w:t>
      </w:r>
      <w:r w:rsidR="00E23956" w:rsidRPr="001A60B2">
        <w:rPr>
          <w:rFonts w:ascii="Arial" w:hAnsi="Arial" w:cs="Arial"/>
        </w:rPr>
        <w:t>)</w:t>
      </w:r>
      <w:r w:rsidR="00E23956">
        <w:rPr>
          <w:rFonts w:ascii="Arial" w:hAnsi="Arial" w:cs="Arial"/>
        </w:rPr>
        <w:t>,</w:t>
      </w:r>
      <w:r w:rsidR="00E23956" w:rsidRPr="006E5601">
        <w:rPr>
          <w:rFonts w:ascii="Arial" w:hAnsi="Arial" w:cs="Arial"/>
        </w:rPr>
        <w:t xml:space="preserve"> (</w:t>
      </w:r>
      <w:r w:rsidR="006E5601" w:rsidRPr="006E5601">
        <w:rPr>
          <w:rFonts w:ascii="Arial" w:hAnsi="Arial" w:cs="Arial"/>
        </w:rPr>
        <w:t>Kenney, 2024).</w:t>
      </w:r>
    </w:p>
    <w:p w14:paraId="6A62DB98" w14:textId="77777777" w:rsidR="00490A07" w:rsidRPr="001A60B2" w:rsidRDefault="00006507" w:rsidP="005439CB">
      <w:pPr>
        <w:pStyle w:val="Heading2"/>
        <w:spacing w:before="240"/>
        <w:jc w:val="both"/>
      </w:pPr>
      <w:r w:rsidRPr="001A60B2">
        <w:br/>
      </w:r>
      <w:bookmarkStart w:id="30" w:name="_Toc182991759"/>
      <w:r w:rsidR="00490A07" w:rsidRPr="00E23956">
        <w:rPr>
          <w:color w:val="000000" w:themeColor="text1"/>
        </w:rPr>
        <w:t xml:space="preserve">4.3 </w:t>
      </w:r>
      <w:r w:rsidRPr="00E23956">
        <w:rPr>
          <w:color w:val="000000" w:themeColor="text1"/>
        </w:rPr>
        <w:t xml:space="preserve">Summary of Findings </w:t>
      </w:r>
      <w:r w:rsidR="00750F1D" w:rsidRPr="00E23956">
        <w:rPr>
          <w:color w:val="000000" w:themeColor="text1"/>
        </w:rPr>
        <w:t xml:space="preserve">and Links to </w:t>
      </w:r>
      <w:r w:rsidR="007F1ABF" w:rsidRPr="00E23956">
        <w:rPr>
          <w:color w:val="000000" w:themeColor="text1"/>
        </w:rPr>
        <w:t>Research</w:t>
      </w:r>
      <w:r w:rsidR="00750F1D" w:rsidRPr="00E23956">
        <w:rPr>
          <w:color w:val="000000" w:themeColor="text1"/>
        </w:rPr>
        <w:t xml:space="preserve"> Questions</w:t>
      </w:r>
      <w:bookmarkEnd w:id="30"/>
    </w:p>
    <w:p w14:paraId="7870E550" w14:textId="038E3B53" w:rsidR="00750F1D" w:rsidRDefault="00750F1D" w:rsidP="005439CB">
      <w:pPr>
        <w:spacing w:before="240" w:after="0" w:line="360" w:lineRule="auto"/>
        <w:jc w:val="both"/>
        <w:rPr>
          <w:rFonts w:ascii="Arial" w:hAnsi="Arial" w:cs="Arial"/>
        </w:rPr>
      </w:pPr>
      <w:r w:rsidRPr="001A60B2">
        <w:rPr>
          <w:rFonts w:ascii="Arial" w:hAnsi="Arial" w:cs="Arial"/>
        </w:rPr>
        <w:t>What is the role of AI implementation in Accounting?</w:t>
      </w:r>
    </w:p>
    <w:p w14:paraId="3906D833" w14:textId="7D5FB142" w:rsidR="009D3CF4" w:rsidRPr="001A60B2" w:rsidRDefault="006C290B" w:rsidP="005439CB">
      <w:pPr>
        <w:spacing w:before="240" w:after="0" w:line="360" w:lineRule="auto"/>
        <w:jc w:val="both"/>
        <w:rPr>
          <w:rFonts w:ascii="Arial" w:hAnsi="Arial" w:cs="Arial"/>
        </w:rPr>
      </w:pPr>
      <w:r w:rsidRPr="006C290B">
        <w:rPr>
          <w:rFonts w:ascii="Arial" w:hAnsi="Arial" w:cs="Arial"/>
        </w:rPr>
        <w:t>AI technologies optimise repetitive and labour-intensive activities, therefore easing the administrative load on accounting professionals. This not only improves productivity but also enables accountants to concentrate on more intricate, value-generating tasks that necessitate human skill.</w:t>
      </w:r>
    </w:p>
    <w:p w14:paraId="3101591E" w14:textId="77777777" w:rsidR="00750F1D" w:rsidRPr="001A60B2" w:rsidRDefault="00750F1D" w:rsidP="005439CB">
      <w:pPr>
        <w:spacing w:before="240" w:after="0" w:line="360" w:lineRule="auto"/>
        <w:jc w:val="both"/>
        <w:rPr>
          <w:rFonts w:ascii="Arial" w:hAnsi="Arial" w:cs="Arial"/>
        </w:rPr>
      </w:pPr>
      <w:r w:rsidRPr="001A60B2">
        <w:rPr>
          <w:rFonts w:ascii="Arial" w:hAnsi="Arial" w:cs="Arial"/>
        </w:rPr>
        <w:t>What is the motivation for using AI in MA in the UK?</w:t>
      </w:r>
    </w:p>
    <w:p w14:paraId="31C621B4" w14:textId="5E30F22D" w:rsidR="00750F1D" w:rsidRPr="001A60B2" w:rsidRDefault="00006507" w:rsidP="005439CB">
      <w:pPr>
        <w:spacing w:before="240" w:after="0" w:line="360" w:lineRule="auto"/>
        <w:jc w:val="both"/>
        <w:rPr>
          <w:rFonts w:ascii="Arial" w:hAnsi="Arial" w:cs="Arial"/>
        </w:rPr>
      </w:pPr>
      <w:r w:rsidRPr="001A60B2">
        <w:rPr>
          <w:rFonts w:ascii="Arial" w:hAnsi="Arial" w:cs="Arial"/>
        </w:rPr>
        <w:t xml:space="preserve">The research indicates that enhanced decision-making (88%) and accuracy (80%) are the predominant motivations identified in the selected publications. These criteria suggest that businesses are attracted to AI for its capacity to improve operational efficiency </w:t>
      </w:r>
      <w:r w:rsidR="00750F1D" w:rsidRPr="001A60B2">
        <w:rPr>
          <w:rFonts w:ascii="Arial" w:hAnsi="Arial" w:cs="Arial"/>
        </w:rPr>
        <w:t xml:space="preserve">in processing </w:t>
      </w:r>
      <w:r w:rsidR="00490A07" w:rsidRPr="001A60B2">
        <w:rPr>
          <w:rFonts w:ascii="Arial" w:hAnsi="Arial" w:cs="Arial"/>
        </w:rPr>
        <w:t xml:space="preserve">information </w:t>
      </w:r>
      <w:r w:rsidRPr="001A60B2">
        <w:rPr>
          <w:rFonts w:ascii="Arial" w:hAnsi="Arial" w:cs="Arial"/>
        </w:rPr>
        <w:t>and</w:t>
      </w:r>
      <w:r w:rsidR="00750F1D" w:rsidRPr="001A60B2">
        <w:rPr>
          <w:rFonts w:ascii="Arial" w:hAnsi="Arial" w:cs="Arial"/>
        </w:rPr>
        <w:t xml:space="preserve"> give time for</w:t>
      </w:r>
      <w:r w:rsidRPr="001A60B2">
        <w:rPr>
          <w:rFonts w:ascii="Arial" w:hAnsi="Arial" w:cs="Arial"/>
        </w:rPr>
        <w:t xml:space="preserve"> strategic insight. Automation (76%), </w:t>
      </w:r>
      <w:r w:rsidR="00490A07" w:rsidRPr="001A60B2">
        <w:rPr>
          <w:rFonts w:ascii="Arial" w:hAnsi="Arial" w:cs="Arial"/>
        </w:rPr>
        <w:t>productivity (</w:t>
      </w:r>
      <w:r w:rsidRPr="001A60B2">
        <w:rPr>
          <w:rFonts w:ascii="Arial" w:hAnsi="Arial" w:cs="Arial"/>
        </w:rPr>
        <w:t xml:space="preserve">68%), and speed (64%) are also of paramount importance, indicating a demand for dependable data processing and increased output in the </w:t>
      </w:r>
      <w:r w:rsidR="00750F1D" w:rsidRPr="001A60B2">
        <w:rPr>
          <w:rFonts w:ascii="Arial" w:hAnsi="Arial" w:cs="Arial"/>
        </w:rPr>
        <w:t>M</w:t>
      </w:r>
      <w:r w:rsidRPr="001A60B2">
        <w:rPr>
          <w:rFonts w:ascii="Arial" w:hAnsi="Arial" w:cs="Arial"/>
        </w:rPr>
        <w:t xml:space="preserve">anagement </w:t>
      </w:r>
      <w:r w:rsidR="00750F1D" w:rsidRPr="001A60B2">
        <w:rPr>
          <w:rFonts w:ascii="Arial" w:hAnsi="Arial" w:cs="Arial"/>
        </w:rPr>
        <w:t>A</w:t>
      </w:r>
      <w:r w:rsidRPr="001A60B2">
        <w:rPr>
          <w:rFonts w:ascii="Arial" w:hAnsi="Arial" w:cs="Arial"/>
        </w:rPr>
        <w:t xml:space="preserve">ccounting sector. </w:t>
      </w:r>
    </w:p>
    <w:p w14:paraId="4E773255" w14:textId="77777777" w:rsidR="00265C17" w:rsidRDefault="00750F1D" w:rsidP="005439CB">
      <w:pPr>
        <w:spacing w:before="240" w:after="0" w:line="360" w:lineRule="auto"/>
        <w:jc w:val="both"/>
        <w:rPr>
          <w:rFonts w:ascii="Arial" w:hAnsi="Arial" w:cs="Arial"/>
        </w:rPr>
      </w:pPr>
      <w:r w:rsidRPr="001A60B2">
        <w:rPr>
          <w:rFonts w:ascii="Arial" w:hAnsi="Arial" w:cs="Arial"/>
        </w:rPr>
        <w:t xml:space="preserve">Is the use of AI effective in MA for those who implemented it? </w:t>
      </w:r>
    </w:p>
    <w:p w14:paraId="5D6AA5FC" w14:textId="4ADE5532" w:rsidR="00750F1D" w:rsidRPr="001A60B2" w:rsidRDefault="00750F1D" w:rsidP="005439CB">
      <w:pPr>
        <w:spacing w:before="240" w:after="0" w:line="360" w:lineRule="auto"/>
        <w:jc w:val="both"/>
        <w:rPr>
          <w:rFonts w:ascii="Arial" w:hAnsi="Arial" w:cs="Arial"/>
        </w:rPr>
      </w:pPr>
      <w:r w:rsidRPr="001A60B2">
        <w:rPr>
          <w:rFonts w:ascii="Arial" w:hAnsi="Arial" w:cs="Arial"/>
        </w:rPr>
        <w:t>Yes</w:t>
      </w:r>
      <w:r w:rsidR="00490A07" w:rsidRPr="001A60B2">
        <w:rPr>
          <w:rFonts w:ascii="Arial" w:hAnsi="Arial" w:cs="Arial"/>
        </w:rPr>
        <w:t>,</w:t>
      </w:r>
      <w:r w:rsidRPr="001A60B2">
        <w:rPr>
          <w:rFonts w:ascii="Arial" w:hAnsi="Arial" w:cs="Arial"/>
        </w:rPr>
        <w:t xml:space="preserve"> it is effective, however</w:t>
      </w:r>
      <w:r w:rsidR="00490A07" w:rsidRPr="001A60B2">
        <w:rPr>
          <w:rFonts w:ascii="Arial" w:hAnsi="Arial" w:cs="Arial"/>
        </w:rPr>
        <w:t>,</w:t>
      </w:r>
      <w:r w:rsidRPr="001A60B2">
        <w:rPr>
          <w:rFonts w:ascii="Arial" w:hAnsi="Arial" w:cs="Arial"/>
        </w:rPr>
        <w:t xml:space="preserve"> there are some issues</w:t>
      </w:r>
      <w:r w:rsidR="00490A07" w:rsidRPr="001A60B2">
        <w:rPr>
          <w:rFonts w:ascii="Arial" w:hAnsi="Arial" w:cs="Arial"/>
        </w:rPr>
        <w:t xml:space="preserve"> that need to be considered while adopting it.</w:t>
      </w:r>
    </w:p>
    <w:p w14:paraId="59CD472A" w14:textId="316528F3" w:rsidR="00750F1D" w:rsidRPr="001A60B2" w:rsidRDefault="00D2688B" w:rsidP="005439CB">
      <w:pPr>
        <w:spacing w:before="240" w:after="0" w:line="360" w:lineRule="auto"/>
        <w:jc w:val="both"/>
        <w:rPr>
          <w:rFonts w:ascii="Arial" w:hAnsi="Arial" w:cs="Arial"/>
        </w:rPr>
      </w:pPr>
      <w:r w:rsidRPr="001A60B2">
        <w:rPr>
          <w:rFonts w:ascii="Arial" w:hAnsi="Arial" w:cs="Arial"/>
        </w:rPr>
        <w:lastRenderedPageBreak/>
        <w:t>P</w:t>
      </w:r>
      <w:r w:rsidR="00006507" w:rsidRPr="001A60B2">
        <w:rPr>
          <w:rFonts w:ascii="Arial" w:hAnsi="Arial" w:cs="Arial"/>
        </w:rPr>
        <w:t>rivacy concerns (48%) and uncertainty (44%) underscore the problems firms encounter in deploying AI, highlighting the necessity for prudent and safe adoption processes</w:t>
      </w:r>
      <w:r w:rsidRPr="001A60B2">
        <w:rPr>
          <w:rFonts w:ascii="Arial" w:hAnsi="Arial" w:cs="Arial"/>
        </w:rPr>
        <w:t>.</w:t>
      </w:r>
      <w:r w:rsidR="00750F1D" w:rsidRPr="001A60B2">
        <w:rPr>
          <w:rFonts w:ascii="Arial" w:hAnsi="Arial" w:cs="Arial"/>
        </w:rPr>
        <w:t xml:space="preserve">  </w:t>
      </w:r>
      <w:r w:rsidR="009D7175" w:rsidRPr="001A60B2">
        <w:rPr>
          <w:rFonts w:ascii="Arial" w:hAnsi="Arial" w:cs="Arial"/>
        </w:rPr>
        <w:t>(ICAEW, 2024).</w:t>
      </w:r>
    </w:p>
    <w:p w14:paraId="1ACF9BAE" w14:textId="77777777" w:rsidR="00D2688B" w:rsidRPr="00265C17" w:rsidRDefault="00006507" w:rsidP="005439CB">
      <w:pPr>
        <w:pStyle w:val="Heading2"/>
        <w:spacing w:before="240"/>
        <w:jc w:val="both"/>
        <w:rPr>
          <w:color w:val="000000" w:themeColor="text1"/>
        </w:rPr>
      </w:pPr>
      <w:bookmarkStart w:id="31" w:name="_Toc182991760"/>
      <w:r w:rsidRPr="00265C17">
        <w:rPr>
          <w:color w:val="000000" w:themeColor="text1"/>
        </w:rPr>
        <w:t>4.</w:t>
      </w:r>
      <w:r w:rsidR="00D2688B" w:rsidRPr="00265C17">
        <w:rPr>
          <w:color w:val="000000" w:themeColor="text1"/>
        </w:rPr>
        <w:t>4</w:t>
      </w:r>
      <w:r w:rsidRPr="00265C17">
        <w:rPr>
          <w:color w:val="000000" w:themeColor="text1"/>
        </w:rPr>
        <w:t xml:space="preserve"> Conclusion</w:t>
      </w:r>
      <w:bookmarkEnd w:id="31"/>
      <w:r w:rsidRPr="00265C17">
        <w:rPr>
          <w:color w:val="000000" w:themeColor="text1"/>
        </w:rPr>
        <w:t xml:space="preserve"> </w:t>
      </w:r>
    </w:p>
    <w:p w14:paraId="414F8575" w14:textId="19843AD2" w:rsidR="00D2688B" w:rsidRPr="001A60B2" w:rsidRDefault="00006507" w:rsidP="005439CB">
      <w:pPr>
        <w:spacing w:before="240" w:after="0" w:line="360" w:lineRule="auto"/>
        <w:jc w:val="both"/>
        <w:rPr>
          <w:rFonts w:ascii="Arial" w:hAnsi="Arial" w:cs="Arial"/>
        </w:rPr>
      </w:pPr>
      <w:r w:rsidRPr="001A60B2">
        <w:rPr>
          <w:rFonts w:ascii="Arial" w:hAnsi="Arial" w:cs="Arial"/>
        </w:rPr>
        <w:t>This analysis offer</w:t>
      </w:r>
      <w:r w:rsidR="00750F1D" w:rsidRPr="001A60B2">
        <w:rPr>
          <w:rFonts w:ascii="Arial" w:hAnsi="Arial" w:cs="Arial"/>
        </w:rPr>
        <w:t>ed</w:t>
      </w:r>
      <w:r w:rsidRPr="001A60B2">
        <w:rPr>
          <w:rFonts w:ascii="Arial" w:hAnsi="Arial" w:cs="Arial"/>
        </w:rPr>
        <w:t xml:space="preserve"> a detailed perspective on the perception of AI in </w:t>
      </w:r>
      <w:r w:rsidR="00CC71FD">
        <w:rPr>
          <w:rFonts w:ascii="Arial" w:hAnsi="Arial" w:cs="Arial"/>
        </w:rPr>
        <w:t>MA</w:t>
      </w:r>
      <w:r w:rsidRPr="001A60B2">
        <w:rPr>
          <w:rFonts w:ascii="Arial" w:hAnsi="Arial" w:cs="Arial"/>
        </w:rPr>
        <w:t xml:space="preserve">, highlighting that organisations appreciate the operational advantages while remaining conscious of the related hazards of AI technology. This chapter offered </w:t>
      </w:r>
      <w:r w:rsidR="00750F1D" w:rsidRPr="001A60B2">
        <w:rPr>
          <w:rFonts w:ascii="Arial" w:hAnsi="Arial" w:cs="Arial"/>
        </w:rPr>
        <w:t>an</w:t>
      </w:r>
      <w:r w:rsidRPr="001A60B2">
        <w:rPr>
          <w:rFonts w:ascii="Arial" w:hAnsi="Arial" w:cs="Arial"/>
        </w:rPr>
        <w:t xml:space="preserve"> examination of data regarding the reasons and obstacles related to </w:t>
      </w:r>
      <w:r w:rsidR="00D2688B" w:rsidRPr="001A60B2">
        <w:rPr>
          <w:rFonts w:ascii="Arial" w:hAnsi="Arial" w:cs="Arial"/>
        </w:rPr>
        <w:t xml:space="preserve">the adoption of </w:t>
      </w:r>
      <w:r w:rsidRPr="001A60B2">
        <w:rPr>
          <w:rFonts w:ascii="Arial" w:hAnsi="Arial" w:cs="Arial"/>
        </w:rPr>
        <w:t xml:space="preserve">AI in </w:t>
      </w:r>
      <w:r w:rsidR="00CC71FD">
        <w:rPr>
          <w:rFonts w:ascii="Arial" w:hAnsi="Arial" w:cs="Arial"/>
        </w:rPr>
        <w:t>MA</w:t>
      </w:r>
      <w:r w:rsidRPr="001A60B2">
        <w:rPr>
          <w:rFonts w:ascii="Arial" w:hAnsi="Arial" w:cs="Arial"/>
        </w:rPr>
        <w:t>. The subsequent chapter will finalise the paper.</w:t>
      </w:r>
    </w:p>
    <w:p w14:paraId="00DC5CD9" w14:textId="19843AD2" w:rsidR="00D2688B" w:rsidRPr="008913C4" w:rsidRDefault="00F66DE2" w:rsidP="005439CB">
      <w:pPr>
        <w:pStyle w:val="Heading1"/>
        <w:spacing w:before="240"/>
        <w:jc w:val="both"/>
        <w:rPr>
          <w:color w:val="000000" w:themeColor="text1"/>
        </w:rPr>
      </w:pPr>
      <w:bookmarkStart w:id="32" w:name="_Toc182991761"/>
      <w:r w:rsidRPr="008913C4">
        <w:rPr>
          <w:color w:val="000000" w:themeColor="text1"/>
        </w:rPr>
        <w:t xml:space="preserve">5. </w:t>
      </w:r>
      <w:r w:rsidR="00371801" w:rsidRPr="008913C4">
        <w:rPr>
          <w:color w:val="000000" w:themeColor="text1"/>
        </w:rPr>
        <w:t>Conclusion</w:t>
      </w:r>
      <w:bookmarkEnd w:id="32"/>
    </w:p>
    <w:p w14:paraId="08910EB3" w14:textId="77777777" w:rsidR="00D2688B" w:rsidRPr="008913C4" w:rsidRDefault="00D2688B" w:rsidP="005439CB">
      <w:pPr>
        <w:pStyle w:val="Heading2"/>
        <w:spacing w:before="240"/>
        <w:jc w:val="both"/>
        <w:rPr>
          <w:color w:val="000000" w:themeColor="text1"/>
        </w:rPr>
      </w:pPr>
      <w:bookmarkStart w:id="33" w:name="_Toc182991762"/>
      <w:r w:rsidRPr="008913C4">
        <w:rPr>
          <w:color w:val="000000" w:themeColor="text1"/>
        </w:rPr>
        <w:t xml:space="preserve">5.1 </w:t>
      </w:r>
      <w:r w:rsidR="00371801" w:rsidRPr="008913C4">
        <w:rPr>
          <w:color w:val="000000" w:themeColor="text1"/>
        </w:rPr>
        <w:t>Introduction</w:t>
      </w:r>
      <w:bookmarkEnd w:id="33"/>
      <w:r w:rsidR="00371801" w:rsidRPr="008913C4">
        <w:rPr>
          <w:color w:val="000000" w:themeColor="text1"/>
        </w:rPr>
        <w:t xml:space="preserve"> </w:t>
      </w:r>
    </w:p>
    <w:p w14:paraId="3A1B017B" w14:textId="5D0811A7" w:rsidR="005E136A" w:rsidRPr="001A60B2" w:rsidRDefault="00D2688B" w:rsidP="005439CB">
      <w:pPr>
        <w:spacing w:before="240" w:after="0" w:line="360" w:lineRule="auto"/>
        <w:jc w:val="both"/>
        <w:rPr>
          <w:rFonts w:ascii="Arial" w:hAnsi="Arial" w:cs="Arial"/>
        </w:rPr>
      </w:pPr>
      <w:r w:rsidRPr="001A60B2">
        <w:rPr>
          <w:rFonts w:ascii="Arial" w:hAnsi="Arial" w:cs="Arial"/>
        </w:rPr>
        <w:t>This chapter summarises the findings of t</w:t>
      </w:r>
      <w:r w:rsidR="000F6D98">
        <w:rPr>
          <w:rFonts w:ascii="Arial" w:hAnsi="Arial" w:cs="Arial"/>
        </w:rPr>
        <w:t>he</w:t>
      </w:r>
      <w:r w:rsidRPr="001A60B2">
        <w:rPr>
          <w:rFonts w:ascii="Arial" w:hAnsi="Arial" w:cs="Arial"/>
        </w:rPr>
        <w:t xml:space="preserve"> paper. This dissertation sought to investigate the reason for employing AI in MA within the UK framework. Furthermore, the chapter </w:t>
      </w:r>
      <w:r w:rsidR="00D62E0E">
        <w:rPr>
          <w:rFonts w:ascii="Arial" w:hAnsi="Arial" w:cs="Arial"/>
        </w:rPr>
        <w:t>summarises the findings, gives recommendations, touches</w:t>
      </w:r>
      <w:r w:rsidRPr="001A60B2">
        <w:rPr>
          <w:rFonts w:ascii="Arial" w:hAnsi="Arial" w:cs="Arial"/>
        </w:rPr>
        <w:t xml:space="preserve"> on limitations and </w:t>
      </w:r>
      <w:r w:rsidR="00D62E0E">
        <w:rPr>
          <w:rFonts w:ascii="Arial" w:hAnsi="Arial" w:cs="Arial"/>
        </w:rPr>
        <w:t>highlights</w:t>
      </w:r>
      <w:r w:rsidRPr="001A60B2">
        <w:rPr>
          <w:rFonts w:ascii="Arial" w:hAnsi="Arial" w:cs="Arial"/>
        </w:rPr>
        <w:t xml:space="preserve"> areas for future studies.</w:t>
      </w:r>
    </w:p>
    <w:p w14:paraId="1B0000EB" w14:textId="6AA7689E" w:rsidR="00D2688B" w:rsidRPr="008913C4" w:rsidRDefault="00371801" w:rsidP="005439CB">
      <w:pPr>
        <w:pStyle w:val="Heading2"/>
        <w:spacing w:before="240"/>
        <w:jc w:val="both"/>
        <w:rPr>
          <w:color w:val="000000" w:themeColor="text1"/>
        </w:rPr>
      </w:pPr>
      <w:bookmarkStart w:id="34" w:name="_Toc182991763"/>
      <w:r w:rsidRPr="008913C4">
        <w:rPr>
          <w:color w:val="000000" w:themeColor="text1"/>
        </w:rPr>
        <w:t>5.</w:t>
      </w:r>
      <w:r w:rsidR="00D2688B" w:rsidRPr="008913C4">
        <w:rPr>
          <w:color w:val="000000" w:themeColor="text1"/>
        </w:rPr>
        <w:t>2</w:t>
      </w:r>
      <w:r w:rsidRPr="008913C4">
        <w:rPr>
          <w:color w:val="000000" w:themeColor="text1"/>
        </w:rPr>
        <w:tab/>
        <w:t>Summar</w:t>
      </w:r>
      <w:r w:rsidR="008913C4">
        <w:rPr>
          <w:color w:val="000000" w:themeColor="text1"/>
        </w:rPr>
        <w:t>y of</w:t>
      </w:r>
      <w:r w:rsidRPr="008913C4">
        <w:rPr>
          <w:color w:val="000000" w:themeColor="text1"/>
        </w:rPr>
        <w:t xml:space="preserve"> </w:t>
      </w:r>
      <w:r w:rsidR="008913C4">
        <w:rPr>
          <w:color w:val="000000" w:themeColor="text1"/>
        </w:rPr>
        <w:t>F</w:t>
      </w:r>
      <w:r w:rsidRPr="008913C4">
        <w:rPr>
          <w:color w:val="000000" w:themeColor="text1"/>
        </w:rPr>
        <w:t>indings</w:t>
      </w:r>
      <w:bookmarkEnd w:id="34"/>
      <w:r w:rsidRPr="008913C4">
        <w:rPr>
          <w:color w:val="000000" w:themeColor="text1"/>
        </w:rPr>
        <w:t xml:space="preserve"> </w:t>
      </w:r>
    </w:p>
    <w:p w14:paraId="66B7F222" w14:textId="6DC917A5" w:rsidR="00D2688B" w:rsidRPr="001A60B2" w:rsidRDefault="00D2688B" w:rsidP="005439CB">
      <w:pPr>
        <w:spacing w:before="240" w:after="0" w:line="360" w:lineRule="auto"/>
        <w:jc w:val="both"/>
        <w:rPr>
          <w:rFonts w:ascii="Arial" w:hAnsi="Arial" w:cs="Arial"/>
        </w:rPr>
      </w:pPr>
      <w:r w:rsidRPr="001A60B2">
        <w:rPr>
          <w:rFonts w:ascii="Arial" w:hAnsi="Arial" w:cs="Arial"/>
        </w:rPr>
        <w:t xml:space="preserve">The incorporation of AI with </w:t>
      </w:r>
      <w:r w:rsidR="000F6D98">
        <w:rPr>
          <w:rFonts w:ascii="Arial" w:hAnsi="Arial" w:cs="Arial"/>
        </w:rPr>
        <w:t>MA</w:t>
      </w:r>
      <w:r w:rsidRPr="001A60B2">
        <w:rPr>
          <w:rFonts w:ascii="Arial" w:hAnsi="Arial" w:cs="Arial"/>
        </w:rPr>
        <w:t xml:space="preserve"> is transforming the global environment. As organisations face a progressively sophisticated financial landscape, comprehending the motivations for embracing AI technology has become essential. </w:t>
      </w:r>
      <w:r w:rsidR="00D62E0E">
        <w:rPr>
          <w:rFonts w:ascii="Arial" w:hAnsi="Arial" w:cs="Arial"/>
        </w:rPr>
        <w:t xml:space="preserve">This paper </w:t>
      </w:r>
      <w:r w:rsidRPr="001A60B2">
        <w:rPr>
          <w:rFonts w:ascii="Arial" w:hAnsi="Arial" w:cs="Arial"/>
        </w:rPr>
        <w:t xml:space="preserve">aimed to achieve the following objectives: to examine the role of AI implementation in accounting, to analyse the motives for utilising AI </w:t>
      </w:r>
      <w:r w:rsidR="000F6D98">
        <w:rPr>
          <w:rFonts w:ascii="Arial" w:hAnsi="Arial" w:cs="Arial"/>
        </w:rPr>
        <w:t>MA</w:t>
      </w:r>
      <w:r w:rsidRPr="001A60B2">
        <w:rPr>
          <w:rFonts w:ascii="Arial" w:hAnsi="Arial" w:cs="Arial"/>
        </w:rPr>
        <w:t>, and to assess the effectiveness of AI for its adopters.</w:t>
      </w:r>
    </w:p>
    <w:p w14:paraId="1F79147F" w14:textId="4AE68216" w:rsidR="00D2688B" w:rsidRPr="001A60B2" w:rsidRDefault="00D2688B" w:rsidP="006121E3">
      <w:pPr>
        <w:spacing w:before="240" w:after="0" w:line="360" w:lineRule="auto"/>
        <w:rPr>
          <w:rFonts w:ascii="Arial" w:hAnsi="Arial" w:cs="Arial"/>
        </w:rPr>
      </w:pPr>
      <w:r w:rsidRPr="001A60B2">
        <w:rPr>
          <w:rFonts w:ascii="Arial" w:hAnsi="Arial" w:cs="Arial"/>
        </w:rPr>
        <w:t xml:space="preserve">The research findings reveal that businesses are motivated by numerous major factors for using AI in MA. Enhanced decision-making is identified as the most crucial element, with 92% of sources acknowledging its relevance. The capacity of AI to assess extensive data sets empowers managers to make more informed, data-driven decisions, ultimately enhancing strategic planning and organisational performance. This highlights the essential function of AI in enhancing operational efficiency and providing strategic insights that inform long-term corporate goals. </w:t>
      </w:r>
      <w:r w:rsidRPr="001A60B2">
        <w:rPr>
          <w:rFonts w:ascii="Arial" w:hAnsi="Arial" w:cs="Arial"/>
        </w:rPr>
        <w:br/>
      </w:r>
      <w:r w:rsidR="00B65614" w:rsidRPr="001A60B2">
        <w:rPr>
          <w:rFonts w:ascii="Arial" w:hAnsi="Arial" w:cs="Arial"/>
        </w:rPr>
        <w:t xml:space="preserve">AI technologies optimise repetitive and labour-intensive activities, therefore easing the administrative load on accounting professionals. This not only improves productivity but also enables accountants to concentrate on more intricate, value-generating tasks that </w:t>
      </w:r>
      <w:r w:rsidR="00B65614" w:rsidRPr="001A60B2">
        <w:rPr>
          <w:rFonts w:ascii="Arial" w:hAnsi="Arial" w:cs="Arial"/>
        </w:rPr>
        <w:lastRenderedPageBreak/>
        <w:t xml:space="preserve">necessitate human skill. The combined advantages of efficiency and enhanced job satisfaction are essential for cultivating a progressive </w:t>
      </w:r>
      <w:r w:rsidR="000F6D98">
        <w:rPr>
          <w:rFonts w:ascii="Arial" w:hAnsi="Arial" w:cs="Arial"/>
        </w:rPr>
        <w:t>MA</w:t>
      </w:r>
      <w:r w:rsidR="00B65614" w:rsidRPr="001A60B2">
        <w:rPr>
          <w:rFonts w:ascii="Arial" w:hAnsi="Arial" w:cs="Arial"/>
        </w:rPr>
        <w:t xml:space="preserve"> environment. </w:t>
      </w:r>
      <w:r w:rsidR="00B65614" w:rsidRPr="001A60B2">
        <w:rPr>
          <w:rFonts w:ascii="Arial" w:hAnsi="Arial" w:cs="Arial"/>
        </w:rPr>
        <w:br/>
        <w:t>Nevertheless, the incorporation of AI presents certain obstacles. Privacy concerns and uncertainty were recognised as substantial obstacles, with 48% and 44% of sources respectively noting these challenges. However, the benefits outweigh</w:t>
      </w:r>
      <w:r w:rsidR="00F929F9">
        <w:rPr>
          <w:rFonts w:ascii="Arial" w:hAnsi="Arial" w:cs="Arial"/>
        </w:rPr>
        <w:t xml:space="preserve"> the issues</w:t>
      </w:r>
      <w:r w:rsidR="00B65614" w:rsidRPr="001A60B2">
        <w:rPr>
          <w:rFonts w:ascii="Arial" w:hAnsi="Arial" w:cs="Arial"/>
        </w:rPr>
        <w:t xml:space="preserve"> </w:t>
      </w:r>
      <w:r w:rsidR="00BD24EA">
        <w:rPr>
          <w:rFonts w:ascii="Arial" w:hAnsi="Arial" w:cs="Arial"/>
        </w:rPr>
        <w:t>in</w:t>
      </w:r>
      <w:r w:rsidR="008C307E">
        <w:rPr>
          <w:rFonts w:ascii="Arial" w:hAnsi="Arial" w:cs="Arial"/>
        </w:rPr>
        <w:t xml:space="preserve"> </w:t>
      </w:r>
      <w:r w:rsidR="00B65614" w:rsidRPr="001A60B2">
        <w:rPr>
          <w:rFonts w:ascii="Arial" w:hAnsi="Arial" w:cs="Arial"/>
        </w:rPr>
        <w:t>AI</w:t>
      </w:r>
      <w:r w:rsidR="00BD24EA">
        <w:rPr>
          <w:rFonts w:ascii="Arial" w:hAnsi="Arial" w:cs="Arial"/>
        </w:rPr>
        <w:t xml:space="preserve"> adoption</w:t>
      </w:r>
      <w:r w:rsidR="00B65614" w:rsidRPr="001A60B2">
        <w:rPr>
          <w:rFonts w:ascii="Arial" w:hAnsi="Arial" w:cs="Arial"/>
        </w:rPr>
        <w:t xml:space="preserve">, especially when investing time and resources in training the employees and </w:t>
      </w:r>
      <w:r w:rsidR="00D62E0E">
        <w:rPr>
          <w:rFonts w:ascii="Arial" w:hAnsi="Arial" w:cs="Arial"/>
        </w:rPr>
        <w:t>introducing</w:t>
      </w:r>
      <w:r w:rsidR="00B65614" w:rsidRPr="001A60B2">
        <w:rPr>
          <w:rFonts w:ascii="Arial" w:hAnsi="Arial" w:cs="Arial"/>
        </w:rPr>
        <w:t xml:space="preserve"> security policies. </w:t>
      </w:r>
    </w:p>
    <w:p w14:paraId="64773539" w14:textId="4D669321" w:rsidR="00371801" w:rsidRPr="008C307E" w:rsidRDefault="00371801" w:rsidP="005439CB">
      <w:pPr>
        <w:pStyle w:val="Heading2"/>
        <w:spacing w:before="240"/>
        <w:jc w:val="both"/>
        <w:rPr>
          <w:color w:val="000000" w:themeColor="text1"/>
        </w:rPr>
      </w:pPr>
      <w:bookmarkStart w:id="35" w:name="_Toc182991764"/>
      <w:r w:rsidRPr="008C307E">
        <w:rPr>
          <w:color w:val="000000" w:themeColor="text1"/>
        </w:rPr>
        <w:t>5.</w:t>
      </w:r>
      <w:r w:rsidR="00D2688B" w:rsidRPr="008C307E">
        <w:rPr>
          <w:color w:val="000000" w:themeColor="text1"/>
        </w:rPr>
        <w:t>3</w:t>
      </w:r>
      <w:r w:rsidRPr="008C307E">
        <w:rPr>
          <w:color w:val="000000" w:themeColor="text1"/>
        </w:rPr>
        <w:tab/>
        <w:t>Limitations</w:t>
      </w:r>
      <w:bookmarkEnd w:id="35"/>
    </w:p>
    <w:p w14:paraId="7DB6DB21" w14:textId="250DE0D9" w:rsidR="00D62E0E" w:rsidRDefault="00D62E0E" w:rsidP="005439CB">
      <w:pPr>
        <w:spacing w:before="240" w:after="0" w:line="360" w:lineRule="auto"/>
        <w:jc w:val="both"/>
        <w:rPr>
          <w:rFonts w:ascii="Arial" w:hAnsi="Arial" w:cs="Arial"/>
        </w:rPr>
      </w:pPr>
      <w:r>
        <w:rPr>
          <w:rFonts w:ascii="Arial" w:hAnsi="Arial" w:cs="Arial"/>
        </w:rPr>
        <w:t>T</w:t>
      </w:r>
      <w:r w:rsidR="001A60B2" w:rsidRPr="001A60B2">
        <w:rPr>
          <w:rFonts w:ascii="Arial" w:hAnsi="Arial" w:cs="Arial"/>
        </w:rPr>
        <w:t xml:space="preserve">he research indicated that although enthusiasm for AI is widespread, </w:t>
      </w:r>
      <w:r>
        <w:rPr>
          <w:rFonts w:ascii="Arial" w:hAnsi="Arial" w:cs="Arial"/>
        </w:rPr>
        <w:t>empirical studies are deficient,</w:t>
      </w:r>
      <w:r w:rsidR="001A60B2" w:rsidRPr="001A60B2">
        <w:rPr>
          <w:rFonts w:ascii="Arial" w:hAnsi="Arial" w:cs="Arial"/>
        </w:rPr>
        <w:t xml:space="preserve"> particularly </w:t>
      </w:r>
      <w:r>
        <w:rPr>
          <w:rFonts w:ascii="Arial" w:hAnsi="Arial" w:cs="Arial"/>
        </w:rPr>
        <w:t xml:space="preserve">in </w:t>
      </w:r>
      <w:r w:rsidR="001A60B2" w:rsidRPr="001A60B2">
        <w:rPr>
          <w:rFonts w:ascii="Arial" w:hAnsi="Arial" w:cs="Arial"/>
        </w:rPr>
        <w:t>addressing the motivations for AI adoption in MA. The extant literature review revealed that a significant portion of current research has focused on the role of AI rather than the fundamental motivations for its utilisation. This dissertation addresse</w:t>
      </w:r>
      <w:r>
        <w:rPr>
          <w:rFonts w:ascii="Arial" w:hAnsi="Arial" w:cs="Arial"/>
        </w:rPr>
        <w:t>d</w:t>
      </w:r>
      <w:r w:rsidR="001A60B2" w:rsidRPr="001A60B2">
        <w:rPr>
          <w:rFonts w:ascii="Arial" w:hAnsi="Arial" w:cs="Arial"/>
        </w:rPr>
        <w:t xml:space="preserve"> this gap by offering a comprehensive analysis of the motives and obstacles encountered by organisations in the UK, therefore enhancing the knowledge of AI's function in </w:t>
      </w:r>
      <w:r w:rsidR="000F6D98">
        <w:rPr>
          <w:rFonts w:ascii="Arial" w:hAnsi="Arial" w:cs="Arial"/>
        </w:rPr>
        <w:t>MA</w:t>
      </w:r>
      <w:r>
        <w:rPr>
          <w:rFonts w:ascii="Arial" w:hAnsi="Arial" w:cs="Arial"/>
        </w:rPr>
        <w:t xml:space="preserve">. </w:t>
      </w:r>
    </w:p>
    <w:p w14:paraId="3D1A93B3" w14:textId="583D7163" w:rsidR="000F6D98" w:rsidRDefault="00D62E0E" w:rsidP="005439CB">
      <w:pPr>
        <w:spacing w:before="240" w:after="0" w:line="360" w:lineRule="auto"/>
        <w:jc w:val="both"/>
        <w:rPr>
          <w:rFonts w:ascii="Arial" w:hAnsi="Arial" w:cs="Arial"/>
        </w:rPr>
      </w:pPr>
      <w:r w:rsidRPr="00D62E0E">
        <w:rPr>
          <w:rFonts w:ascii="Arial" w:hAnsi="Arial" w:cs="Arial"/>
        </w:rPr>
        <w:t>While secondary research provide</w:t>
      </w:r>
      <w:r>
        <w:rPr>
          <w:rFonts w:ascii="Arial" w:hAnsi="Arial" w:cs="Arial"/>
        </w:rPr>
        <w:t>d</w:t>
      </w:r>
      <w:r w:rsidRPr="00D62E0E">
        <w:rPr>
          <w:rFonts w:ascii="Arial" w:hAnsi="Arial" w:cs="Arial"/>
        </w:rPr>
        <w:t xml:space="preserve"> valuable insights </w:t>
      </w:r>
      <w:r>
        <w:rPr>
          <w:rFonts w:ascii="Arial" w:hAnsi="Arial" w:cs="Arial"/>
        </w:rPr>
        <w:t>primary research could bring new and more</w:t>
      </w:r>
      <w:r w:rsidR="000F6D98">
        <w:rPr>
          <w:rFonts w:ascii="Arial" w:hAnsi="Arial" w:cs="Arial"/>
        </w:rPr>
        <w:t xml:space="preserve"> specific</w:t>
      </w:r>
      <w:r>
        <w:rPr>
          <w:rFonts w:ascii="Arial" w:hAnsi="Arial" w:cs="Arial"/>
        </w:rPr>
        <w:t xml:space="preserve"> insights from professionals. </w:t>
      </w:r>
      <w:r w:rsidRPr="00D62E0E">
        <w:rPr>
          <w:rFonts w:ascii="Arial" w:hAnsi="Arial" w:cs="Arial"/>
        </w:rPr>
        <w:t xml:space="preserve"> Also, longitudinal data collection cannot be performed as AI is a relatively new concept</w:t>
      </w:r>
      <w:r>
        <w:rPr>
          <w:rFonts w:ascii="Arial" w:hAnsi="Arial" w:cs="Arial"/>
        </w:rPr>
        <w:t>.</w:t>
      </w:r>
      <w:r w:rsidRPr="00D62E0E">
        <w:rPr>
          <w:rFonts w:ascii="Arial" w:hAnsi="Arial" w:cs="Arial"/>
        </w:rPr>
        <w:t xml:space="preserve"> </w:t>
      </w:r>
      <w:r w:rsidR="000F6D98" w:rsidRPr="00D62E0E">
        <w:rPr>
          <w:rFonts w:ascii="Arial" w:hAnsi="Arial" w:cs="Arial"/>
        </w:rPr>
        <w:t xml:space="preserve">The time frame of research can impact the capacity to observe prolonged effects or gather adequate data. </w:t>
      </w:r>
      <w:r w:rsidRPr="00D62E0E">
        <w:rPr>
          <w:rFonts w:ascii="Arial" w:hAnsi="Arial" w:cs="Arial"/>
        </w:rPr>
        <w:t>Furthermore, considering the limitations of time and resources, a small sample size can compromise the general applicability of the results, and they may not accurately reflect the full AI literature</w:t>
      </w:r>
      <w:r w:rsidR="00037741">
        <w:rPr>
          <w:rFonts w:ascii="Arial" w:hAnsi="Arial" w:cs="Arial"/>
        </w:rPr>
        <w:t>.</w:t>
      </w:r>
    </w:p>
    <w:p w14:paraId="1BE82E6B" w14:textId="35497891" w:rsidR="003024ED" w:rsidRPr="005C58A3" w:rsidRDefault="00371801" w:rsidP="005439CB">
      <w:pPr>
        <w:pStyle w:val="Heading2"/>
        <w:spacing w:before="240" w:after="0"/>
        <w:jc w:val="both"/>
        <w:rPr>
          <w:rFonts w:ascii="Arial" w:hAnsi="Arial" w:cs="Arial"/>
          <w:color w:val="000000" w:themeColor="text1"/>
        </w:rPr>
      </w:pPr>
      <w:bookmarkStart w:id="36" w:name="_Toc182991765"/>
      <w:r w:rsidRPr="005C58A3">
        <w:rPr>
          <w:color w:val="000000" w:themeColor="text1"/>
        </w:rPr>
        <w:t>5.</w:t>
      </w:r>
      <w:r w:rsidR="00D2688B" w:rsidRPr="005C58A3">
        <w:rPr>
          <w:color w:val="000000" w:themeColor="text1"/>
        </w:rPr>
        <w:t>4</w:t>
      </w:r>
      <w:r w:rsidRPr="005C58A3">
        <w:rPr>
          <w:color w:val="000000" w:themeColor="text1"/>
        </w:rPr>
        <w:tab/>
        <w:t xml:space="preserve">Areas for </w:t>
      </w:r>
      <w:r w:rsidR="00D2688B" w:rsidRPr="005C58A3">
        <w:rPr>
          <w:color w:val="000000" w:themeColor="text1"/>
        </w:rPr>
        <w:t>Future Study</w:t>
      </w:r>
      <w:bookmarkEnd w:id="36"/>
      <w:r w:rsidR="00D62E0E" w:rsidRPr="005C58A3">
        <w:rPr>
          <w:rFonts w:ascii="Arial" w:hAnsi="Arial" w:cs="Arial"/>
          <w:color w:val="000000" w:themeColor="text1"/>
        </w:rPr>
        <w:t xml:space="preserve"> </w:t>
      </w:r>
    </w:p>
    <w:p w14:paraId="0247473D" w14:textId="75763CB8" w:rsidR="003024ED" w:rsidRDefault="003024ED" w:rsidP="005439CB">
      <w:pPr>
        <w:spacing w:before="240" w:after="0" w:line="360" w:lineRule="auto"/>
        <w:jc w:val="both"/>
        <w:rPr>
          <w:rFonts w:ascii="Arial" w:hAnsi="Arial" w:cs="Arial"/>
        </w:rPr>
      </w:pPr>
      <w:r w:rsidRPr="003024ED">
        <w:rPr>
          <w:rFonts w:ascii="Arial" w:hAnsi="Arial" w:cs="Arial"/>
        </w:rPr>
        <w:t>Subsequent studies should continue examining the changing dynamics of AI in MA, emphasising longitudinal studies that monitor the effects of AI implementation over time and across diverse sectors</w:t>
      </w:r>
      <w:r w:rsidR="009F7302">
        <w:rPr>
          <w:rFonts w:ascii="Arial" w:hAnsi="Arial" w:cs="Arial"/>
        </w:rPr>
        <w:t xml:space="preserve"> and countries.</w:t>
      </w:r>
      <w:r w:rsidRPr="003024ED">
        <w:rPr>
          <w:rFonts w:ascii="Arial" w:hAnsi="Arial" w:cs="Arial"/>
        </w:rPr>
        <w:t xml:space="preserve"> </w:t>
      </w:r>
      <w:r w:rsidR="009F7302">
        <w:rPr>
          <w:rFonts w:ascii="Arial" w:hAnsi="Arial" w:cs="Arial"/>
        </w:rPr>
        <w:t xml:space="preserve">It could </w:t>
      </w:r>
      <w:r w:rsidR="009F7302" w:rsidRPr="009F7302">
        <w:rPr>
          <w:rFonts w:ascii="Arial" w:hAnsi="Arial" w:cs="Arial"/>
        </w:rPr>
        <w:t>provide valuable data on the evolving impact of AI on MA practices over time, offering insights into long-term trends, challenges, and opportunities as the technology continues to develop.</w:t>
      </w:r>
    </w:p>
    <w:p w14:paraId="6CC36BE5" w14:textId="5C0C3E33" w:rsidR="00D62E0E" w:rsidRPr="001A60B2" w:rsidRDefault="00D62E0E" w:rsidP="005439CB">
      <w:pPr>
        <w:spacing w:before="240" w:after="0" w:line="360" w:lineRule="auto"/>
        <w:jc w:val="both"/>
        <w:rPr>
          <w:rFonts w:ascii="Arial" w:hAnsi="Arial" w:cs="Arial"/>
        </w:rPr>
      </w:pPr>
      <w:r w:rsidRPr="00D62E0E">
        <w:rPr>
          <w:rFonts w:ascii="Arial" w:hAnsi="Arial" w:cs="Arial"/>
        </w:rPr>
        <w:t xml:space="preserve">This paper does not investigate the application of a specific AI tool but rather contemplates the utilisation of AI in MA. Future research may examine the influence of specific AI types (e.g., machine learning, natural language processing) or the application of AI for various functions in </w:t>
      </w:r>
      <w:r w:rsidR="000F6D98">
        <w:rPr>
          <w:rFonts w:ascii="Arial" w:hAnsi="Arial" w:cs="Arial"/>
        </w:rPr>
        <w:t>MA</w:t>
      </w:r>
      <w:r w:rsidR="009F7302">
        <w:rPr>
          <w:rFonts w:ascii="Arial" w:hAnsi="Arial" w:cs="Arial"/>
        </w:rPr>
        <w:t>.</w:t>
      </w:r>
    </w:p>
    <w:p w14:paraId="3BD038FC" w14:textId="1281DB3D" w:rsidR="00371801" w:rsidRPr="00C65B88" w:rsidRDefault="00371801" w:rsidP="005439CB">
      <w:pPr>
        <w:pStyle w:val="Heading2"/>
        <w:spacing w:before="240" w:after="0"/>
        <w:jc w:val="both"/>
        <w:rPr>
          <w:color w:val="000000" w:themeColor="text1"/>
        </w:rPr>
      </w:pPr>
      <w:bookmarkStart w:id="37" w:name="_Toc182991766"/>
      <w:r w:rsidRPr="00C65B88">
        <w:rPr>
          <w:color w:val="000000" w:themeColor="text1"/>
        </w:rPr>
        <w:lastRenderedPageBreak/>
        <w:t>5.</w:t>
      </w:r>
      <w:r w:rsidR="00D2688B" w:rsidRPr="00C65B88">
        <w:rPr>
          <w:color w:val="000000" w:themeColor="text1"/>
        </w:rPr>
        <w:t>5</w:t>
      </w:r>
      <w:r w:rsidRPr="00C65B88">
        <w:rPr>
          <w:color w:val="000000" w:themeColor="text1"/>
        </w:rPr>
        <w:tab/>
        <w:t>Recommendations</w:t>
      </w:r>
      <w:bookmarkEnd w:id="37"/>
    </w:p>
    <w:p w14:paraId="1538C6C5" w14:textId="050E730E" w:rsidR="009210D6" w:rsidRPr="001A60B2" w:rsidRDefault="003024ED" w:rsidP="001E019C">
      <w:pPr>
        <w:spacing w:before="240" w:after="0" w:line="360" w:lineRule="auto"/>
        <w:rPr>
          <w:rFonts w:ascii="Arial" w:hAnsi="Arial" w:cs="Arial"/>
          <w:color w:val="FF0000"/>
        </w:rPr>
      </w:pPr>
      <w:r w:rsidRPr="001A60B2">
        <w:rPr>
          <w:rFonts w:ascii="Arial" w:hAnsi="Arial" w:cs="Arial"/>
        </w:rPr>
        <w:t>AI in finance may drive innovation, efficiency, and better decision-making. To truly profit from AI, finance professionals must gain AI knowledge and abilities, while also being conscious of the accompanying risks and challenges.</w:t>
      </w:r>
      <w:r w:rsidRPr="001A60B2">
        <w:rPr>
          <w:rFonts w:ascii="Arial" w:hAnsi="Arial" w:cs="Arial"/>
        </w:rPr>
        <w:br/>
      </w:r>
      <w:r>
        <w:rPr>
          <w:rFonts w:ascii="Arial" w:hAnsi="Arial" w:cs="Arial"/>
        </w:rPr>
        <w:t>Nowadays o</w:t>
      </w:r>
      <w:r w:rsidR="00B65614" w:rsidRPr="001A60B2">
        <w:rPr>
          <w:rFonts w:ascii="Arial" w:hAnsi="Arial" w:cs="Arial"/>
        </w:rPr>
        <w:t xml:space="preserve">rganisations are increasingly aware of the necessity for comprehensive data governance frameworks to safeguard sensitive information and prevent possible risks connected with AI implementation. This emphasises the necessity for extensive training and change management techniques to equip </w:t>
      </w:r>
      <w:r w:rsidR="000F6D98">
        <w:rPr>
          <w:rFonts w:ascii="Arial" w:hAnsi="Arial" w:cs="Arial"/>
        </w:rPr>
        <w:t>MA</w:t>
      </w:r>
      <w:r w:rsidR="00B65614" w:rsidRPr="001A60B2">
        <w:rPr>
          <w:rFonts w:ascii="Arial" w:hAnsi="Arial" w:cs="Arial"/>
        </w:rPr>
        <w:t xml:space="preserve"> professionals for the ethical implications of AI technologies. </w:t>
      </w:r>
      <w:r>
        <w:rPr>
          <w:rFonts w:ascii="Arial" w:hAnsi="Arial" w:cs="Arial"/>
        </w:rPr>
        <w:t>I</w:t>
      </w:r>
      <w:r w:rsidR="00B65614" w:rsidRPr="001A60B2">
        <w:rPr>
          <w:rFonts w:ascii="Arial" w:hAnsi="Arial" w:cs="Arial"/>
        </w:rPr>
        <w:t xml:space="preserve">t may be beneficial to implement AI in MA and ensure that there is proper planning, resource planning, training and transparency </w:t>
      </w:r>
      <w:r w:rsidRPr="001A60B2">
        <w:rPr>
          <w:rFonts w:ascii="Arial" w:hAnsi="Arial" w:cs="Arial"/>
        </w:rPr>
        <w:t>which</w:t>
      </w:r>
      <w:r w:rsidR="00B65614" w:rsidRPr="001A60B2">
        <w:rPr>
          <w:rFonts w:ascii="Arial" w:hAnsi="Arial" w:cs="Arial"/>
        </w:rPr>
        <w:t xml:space="preserve"> will help tackle employee uncertainty</w:t>
      </w:r>
      <w:r w:rsidR="001A60B2" w:rsidRPr="001A60B2">
        <w:rPr>
          <w:rFonts w:ascii="Arial" w:hAnsi="Arial" w:cs="Arial"/>
        </w:rPr>
        <w:t xml:space="preserve"> </w:t>
      </w:r>
      <w:r>
        <w:rPr>
          <w:rFonts w:ascii="Arial" w:hAnsi="Arial" w:cs="Arial"/>
        </w:rPr>
        <w:t xml:space="preserve">in AI adoption and usage </w:t>
      </w:r>
      <w:r w:rsidR="001A60B2" w:rsidRPr="001A60B2">
        <w:rPr>
          <w:rFonts w:ascii="Arial" w:hAnsi="Arial" w:cs="Arial"/>
        </w:rPr>
        <w:t>(ACCA, 2024).</w:t>
      </w:r>
    </w:p>
    <w:p w14:paraId="2F955F11" w14:textId="0ED9EE3E" w:rsidR="00B65614" w:rsidRPr="001A60B2" w:rsidRDefault="001A60B2" w:rsidP="006121E3">
      <w:pPr>
        <w:spacing w:before="240" w:after="0" w:line="360" w:lineRule="auto"/>
        <w:rPr>
          <w:rFonts w:ascii="Arial" w:hAnsi="Arial" w:cs="Arial"/>
        </w:rPr>
      </w:pPr>
      <w:r w:rsidRPr="001A60B2">
        <w:rPr>
          <w:rFonts w:ascii="Arial" w:hAnsi="Arial" w:cs="Arial"/>
        </w:rPr>
        <w:t xml:space="preserve">The ramifications of this study are extensive. For professionals, comprehending the motives for AI adoption helps guide strategic decisions concerning technological investments and implementation methodologies. Organisations can utilise these findings to develop customised training programs that bridge the skills gap and promote a culture of creativity and adaptability within their </w:t>
      </w:r>
      <w:r w:rsidR="000F6D98">
        <w:rPr>
          <w:rFonts w:ascii="Arial" w:hAnsi="Arial" w:cs="Arial"/>
        </w:rPr>
        <w:t>MA</w:t>
      </w:r>
      <w:r w:rsidRPr="001A60B2">
        <w:rPr>
          <w:rFonts w:ascii="Arial" w:hAnsi="Arial" w:cs="Arial"/>
        </w:rPr>
        <w:t xml:space="preserve"> teams. Policymakers should use these findings by acknowledging the necessity of facilitating AI deployment through policies that tackle ethical issues while fostering</w:t>
      </w:r>
      <w:r w:rsidR="00B843B0">
        <w:rPr>
          <w:rFonts w:ascii="Arial" w:hAnsi="Arial" w:cs="Arial"/>
        </w:rPr>
        <w:t xml:space="preserve"> </w:t>
      </w:r>
      <w:r w:rsidRPr="001A60B2">
        <w:rPr>
          <w:rFonts w:ascii="Arial" w:hAnsi="Arial" w:cs="Arial"/>
        </w:rPr>
        <w:t xml:space="preserve">technological progress. </w:t>
      </w:r>
      <w:r w:rsidRPr="001A60B2">
        <w:rPr>
          <w:rFonts w:ascii="Arial" w:hAnsi="Arial" w:cs="Arial"/>
        </w:rPr>
        <w:br/>
      </w:r>
    </w:p>
    <w:p w14:paraId="7266BF7D" w14:textId="3B896D6A" w:rsidR="00371801" w:rsidRPr="00695EDD" w:rsidRDefault="00D2688B" w:rsidP="005439CB">
      <w:pPr>
        <w:pStyle w:val="Heading2"/>
        <w:spacing w:before="240"/>
        <w:jc w:val="both"/>
        <w:rPr>
          <w:color w:val="000000" w:themeColor="text1"/>
        </w:rPr>
      </w:pPr>
      <w:bookmarkStart w:id="38" w:name="_Toc182991767"/>
      <w:r w:rsidRPr="00695EDD">
        <w:rPr>
          <w:color w:val="000000" w:themeColor="text1"/>
        </w:rPr>
        <w:t xml:space="preserve">5.6 </w:t>
      </w:r>
      <w:r w:rsidR="00371801" w:rsidRPr="00695EDD">
        <w:rPr>
          <w:color w:val="000000" w:themeColor="text1"/>
        </w:rPr>
        <w:t>Conclusion</w:t>
      </w:r>
      <w:bookmarkEnd w:id="38"/>
    </w:p>
    <w:p w14:paraId="3914AE71" w14:textId="645D1995" w:rsidR="005E136A" w:rsidRPr="001A60B2" w:rsidRDefault="001C44B6" w:rsidP="005439CB">
      <w:pPr>
        <w:spacing w:before="240" w:after="0" w:line="360" w:lineRule="auto"/>
        <w:jc w:val="both"/>
        <w:rPr>
          <w:rFonts w:ascii="Arial" w:hAnsi="Arial" w:cs="Arial"/>
        </w:rPr>
      </w:pPr>
      <w:r w:rsidRPr="001A60B2">
        <w:rPr>
          <w:rFonts w:ascii="Arial" w:hAnsi="Arial" w:cs="Arial"/>
        </w:rPr>
        <w:t xml:space="preserve">In conclusion, the evolution of AI offers both benefits and concerns for the accounting profession. The </w:t>
      </w:r>
      <w:r w:rsidR="00080513" w:rsidRPr="001A60B2">
        <w:rPr>
          <w:rFonts w:ascii="Arial" w:hAnsi="Arial" w:cs="Arial"/>
        </w:rPr>
        <w:t>reasons</w:t>
      </w:r>
      <w:r w:rsidRPr="001A60B2">
        <w:rPr>
          <w:rFonts w:ascii="Arial" w:hAnsi="Arial" w:cs="Arial"/>
        </w:rPr>
        <w:t xml:space="preserve"> for employing AI in </w:t>
      </w:r>
      <w:r w:rsidR="003024ED">
        <w:rPr>
          <w:rFonts w:ascii="Arial" w:hAnsi="Arial" w:cs="Arial"/>
        </w:rPr>
        <w:t>MA</w:t>
      </w:r>
      <w:r w:rsidRPr="001A60B2">
        <w:rPr>
          <w:rFonts w:ascii="Arial" w:hAnsi="Arial" w:cs="Arial"/>
        </w:rPr>
        <w:t xml:space="preserve"> surpass simple efficiency; they include a strategic framework for decision-making and risk management. By using these technologies, businesses may strengthen their competitive edge, guarantee adherence to ethical norms, and cultivate a culture of continuous improvement. </w:t>
      </w:r>
    </w:p>
    <w:p w14:paraId="6321497B" w14:textId="77777777" w:rsidR="00833CCF" w:rsidRDefault="00833CCF" w:rsidP="005439CB">
      <w:pPr>
        <w:spacing w:before="240" w:after="0" w:line="360" w:lineRule="auto"/>
        <w:jc w:val="both"/>
        <w:rPr>
          <w:rFonts w:ascii="Arial" w:hAnsi="Arial" w:cs="Arial"/>
        </w:rPr>
      </w:pPr>
    </w:p>
    <w:p w14:paraId="23C5DAB7" w14:textId="77777777" w:rsidR="0051772C" w:rsidRDefault="0051772C" w:rsidP="005439CB">
      <w:pPr>
        <w:spacing w:before="240" w:after="0" w:line="360" w:lineRule="auto"/>
        <w:jc w:val="both"/>
        <w:rPr>
          <w:rFonts w:ascii="Arial" w:hAnsi="Arial" w:cs="Arial"/>
        </w:rPr>
      </w:pPr>
    </w:p>
    <w:p w14:paraId="7B4EE72A" w14:textId="77777777" w:rsidR="00833CCF" w:rsidRPr="001A60B2" w:rsidRDefault="00833CCF" w:rsidP="005439CB">
      <w:pPr>
        <w:spacing w:before="240" w:after="0" w:line="360" w:lineRule="auto"/>
        <w:jc w:val="both"/>
        <w:rPr>
          <w:rFonts w:ascii="Arial" w:hAnsi="Arial" w:cs="Arial"/>
        </w:rPr>
      </w:pPr>
    </w:p>
    <w:p w14:paraId="6E40F921" w14:textId="77777777" w:rsidR="005E136A" w:rsidRPr="001A60B2" w:rsidRDefault="005E136A" w:rsidP="005439CB">
      <w:pPr>
        <w:spacing w:before="240" w:after="0" w:line="360" w:lineRule="auto"/>
        <w:jc w:val="both"/>
        <w:rPr>
          <w:rFonts w:ascii="Arial" w:hAnsi="Arial" w:cs="Arial"/>
        </w:rPr>
      </w:pPr>
    </w:p>
    <w:p w14:paraId="3ADA13FF" w14:textId="2E73AC77" w:rsidR="00E71C89" w:rsidRPr="009B333D" w:rsidRDefault="00D2688B" w:rsidP="005439CB">
      <w:pPr>
        <w:pStyle w:val="Heading1"/>
        <w:spacing w:before="240"/>
        <w:jc w:val="both"/>
        <w:rPr>
          <w:color w:val="000000" w:themeColor="text1"/>
        </w:rPr>
      </w:pPr>
      <w:bookmarkStart w:id="39" w:name="_Toc182991768"/>
      <w:r w:rsidRPr="009B333D">
        <w:rPr>
          <w:color w:val="000000" w:themeColor="text1"/>
        </w:rPr>
        <w:lastRenderedPageBreak/>
        <w:t>7. List of references</w:t>
      </w:r>
      <w:bookmarkStart w:id="40" w:name="_49x2ik5" w:colFirst="0" w:colLast="0"/>
      <w:bookmarkStart w:id="41" w:name="_2p2csry" w:colFirst="0" w:colLast="0"/>
      <w:bookmarkEnd w:id="39"/>
      <w:bookmarkEnd w:id="40"/>
      <w:bookmarkEnd w:id="41"/>
    </w:p>
    <w:p w14:paraId="53E8D27B" w14:textId="77777777" w:rsidR="00E71C89" w:rsidRPr="001A60B2" w:rsidRDefault="00E71C89" w:rsidP="005439CB">
      <w:pPr>
        <w:spacing w:before="240" w:after="0" w:line="360" w:lineRule="auto"/>
        <w:jc w:val="both"/>
        <w:rPr>
          <w:rFonts w:ascii="Arial" w:hAnsi="Arial" w:cs="Arial"/>
          <w:color w:val="FF0000"/>
        </w:rPr>
      </w:pPr>
    </w:p>
    <w:p w14:paraId="5B3DF886"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ACCA (2022) ACCOUNTING FOR A BETTER WORLD: Priorities for a transforming profession. Available at: </w:t>
      </w:r>
      <w:hyperlink r:id="rId14">
        <w:r w:rsidRPr="00E71C89">
          <w:rPr>
            <w:rFonts w:ascii="Arial" w:hAnsi="Arial" w:cs="Arial"/>
            <w:color w:val="467886"/>
            <w:u w:val="single"/>
          </w:rPr>
          <w:t>https://www.accaglobal.com/content/dam/ACCA_Global/professional-insights/Accountingforabetterworld/PI-AFABW%20v8.pdf</w:t>
        </w:r>
      </w:hyperlink>
      <w:r w:rsidRPr="00E71C89">
        <w:rPr>
          <w:rFonts w:ascii="Arial" w:hAnsi="Arial" w:cs="Arial"/>
        </w:rPr>
        <w:t xml:space="preserve"> (Accessed: Sep 19, 2024).</w:t>
      </w:r>
    </w:p>
    <w:p w14:paraId="7374132E"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42" w:name="_147n2zr" w:colFirst="0" w:colLast="0"/>
      <w:bookmarkEnd w:id="42"/>
      <w:r w:rsidRPr="00E71C89">
        <w:rPr>
          <w:rFonts w:ascii="Arial" w:hAnsi="Arial" w:cs="Arial"/>
        </w:rPr>
        <w:t xml:space="preserve">ACCA (2023) Digital Horizons: Technology, Innovation, and the Future of Accounting. Available at: </w:t>
      </w:r>
      <w:hyperlink r:id="rId15">
        <w:r w:rsidRPr="00E71C89">
          <w:rPr>
            <w:rFonts w:ascii="Arial" w:hAnsi="Arial" w:cs="Arial"/>
            <w:color w:val="467886"/>
            <w:u w:val="single"/>
          </w:rPr>
          <w:t>https://www.accaglobal.com/content/dam/ACCA_Global/professional-insights/digital-horizons2023/PI-DIGITAL-HORIZONS%20v5.pdf</w:t>
        </w:r>
      </w:hyperlink>
      <w:r w:rsidRPr="00E71C89">
        <w:rPr>
          <w:rFonts w:ascii="Arial" w:hAnsi="Arial" w:cs="Arial"/>
        </w:rPr>
        <w:t xml:space="preserve"> (Accessed: Sep 19, 2024).</w:t>
      </w:r>
    </w:p>
    <w:p w14:paraId="4710B822"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43" w:name="_3o7alnk" w:colFirst="0" w:colLast="0"/>
      <w:bookmarkEnd w:id="43"/>
      <w:r w:rsidRPr="00E71C89">
        <w:rPr>
          <w:rFonts w:ascii="Arial" w:hAnsi="Arial" w:cs="Arial"/>
        </w:rPr>
        <w:t>ACCA (2024) Artificial Intelligence: The role of accountants in a changing world. Available at: https://www.accaglobal.com/content/dam/ACCA_Global/professional-insights/PI-AI-ACCA-POSITION%20v2.pdf (Accessed: 16 November 2024).</w:t>
      </w:r>
    </w:p>
    <w:p w14:paraId="6774C3E5"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44" w:name="_23ckvvd" w:colFirst="0" w:colLast="0"/>
      <w:bookmarkEnd w:id="44"/>
      <w:r w:rsidRPr="00E71C89">
        <w:rPr>
          <w:rFonts w:ascii="Arial" w:hAnsi="Arial" w:cs="Arial"/>
        </w:rPr>
        <w:t xml:space="preserve">AICPA &amp; CIMA (2023) Automation is transforming management accounting for the better. Available at: </w:t>
      </w:r>
      <w:hyperlink r:id="rId16">
        <w:r w:rsidRPr="00E71C89">
          <w:rPr>
            <w:rFonts w:ascii="Arial" w:hAnsi="Arial" w:cs="Arial"/>
            <w:color w:val="467886"/>
            <w:u w:val="single"/>
          </w:rPr>
          <w:t>https://myfuture.cimaglobal.com/career-insights/automation-is-transforming-management-accounting-for-the-better/</w:t>
        </w:r>
      </w:hyperlink>
      <w:r w:rsidRPr="00E71C89">
        <w:rPr>
          <w:rFonts w:ascii="Arial" w:hAnsi="Arial" w:cs="Arial"/>
        </w:rPr>
        <w:t xml:space="preserve"> (Accessed: Sep 12, 2024).</w:t>
      </w:r>
    </w:p>
    <w:p w14:paraId="6A41BB87"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45" w:name="_ihv636" w:colFirst="0" w:colLast="0"/>
      <w:bookmarkStart w:id="46" w:name="_32hioqz" w:colFirst="0" w:colLast="0"/>
      <w:bookmarkEnd w:id="45"/>
      <w:bookmarkEnd w:id="46"/>
      <w:r w:rsidRPr="00E71C89">
        <w:rPr>
          <w:rFonts w:ascii="Arial" w:hAnsi="Arial" w:cs="Arial"/>
        </w:rPr>
        <w:t xml:space="preserve">Alldén, S. and Norén, G., (2023). What is the influence of artificial intelligence (AI) on management accounting and control? Available at:  </w:t>
      </w:r>
      <w:hyperlink r:id="rId17">
        <w:r w:rsidRPr="00E71C89">
          <w:rPr>
            <w:rFonts w:ascii="Arial" w:hAnsi="Arial" w:cs="Arial"/>
            <w:color w:val="467886"/>
            <w:u w:val="single"/>
          </w:rPr>
          <w:t>https://www.diva-portal.org/smash/get/diva2:1772719/FULLTEXT01.pdf</w:t>
        </w:r>
      </w:hyperlink>
      <w:r w:rsidRPr="00E71C89">
        <w:rPr>
          <w:rFonts w:ascii="Arial" w:hAnsi="Arial" w:cs="Arial"/>
        </w:rPr>
        <w:t xml:space="preserve"> (Accessed: Oct 30, 2024).</w:t>
      </w:r>
    </w:p>
    <w:p w14:paraId="76C42586"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Almulla, D., et all (2024) Process and Impact Evaluation of Artificial Intelligence in Managerial Accounting: A Systematic Literature Review. International Journal of Computing and Digital Systems, 15(1), pp.1467-1482.</w:t>
      </w:r>
    </w:p>
    <w:p w14:paraId="5F2B69ED"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Bell, E., Bryman, A., Harley, B. (2018). Business Research Methods. Oxford University Press.</w:t>
      </w:r>
    </w:p>
    <w:p w14:paraId="1F8B8EC7"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47" w:name="_41mghml" w:colFirst="0" w:colLast="0"/>
      <w:bookmarkEnd w:id="47"/>
      <w:r w:rsidRPr="00E71C89">
        <w:rPr>
          <w:rFonts w:ascii="Arial" w:hAnsi="Arial" w:cs="Arial"/>
        </w:rPr>
        <w:t xml:space="preserve">Brown, S. (2023) Risk-averse CEOs could be left behind in tech-driven future. Available at: </w:t>
      </w:r>
      <w:hyperlink r:id="rId18">
        <w:r w:rsidRPr="00E71C89">
          <w:rPr>
            <w:rFonts w:ascii="Arial" w:hAnsi="Arial" w:cs="Arial"/>
            <w:color w:val="467886"/>
            <w:u w:val="single"/>
          </w:rPr>
          <w:t>https://www.fm-magazine.com/news/2024/jun/risk-averse-ceos-could-be-left-behind-in-tech-driven-future.html</w:t>
        </w:r>
      </w:hyperlink>
      <w:r w:rsidRPr="00E71C89">
        <w:rPr>
          <w:rFonts w:ascii="Arial" w:hAnsi="Arial" w:cs="Arial"/>
        </w:rPr>
        <w:t xml:space="preserve"> (Accessed: Sep 24, 2024).</w:t>
      </w:r>
    </w:p>
    <w:p w14:paraId="0A8EE60A"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Bryman, A. (2016). Social Research Methods. Oxford University Press.</w:t>
      </w:r>
    </w:p>
    <w:p w14:paraId="271BCA54"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Cahyono, S. and Ardianto, A., (2024) BIG DATA, ARTIFICIAL INTELLIGENCE, AND MANAGEMENT ACCOUNTANT: A GLOBAL PERSPECTIVE. Jurnal Bisnis Dan Akuntansi, 26(1).</w:t>
      </w:r>
    </w:p>
    <w:p w14:paraId="702DB0EF" w14:textId="5E1831B4"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Chui, M., Manyika J. and Miremadi, M. (2016) Where machines could replace humans—and where they can’t (yet). Available at: </w:t>
      </w:r>
      <w:hyperlink r:id="rId19" w:history="1">
        <w:r w:rsidRPr="006132A8">
          <w:rPr>
            <w:rStyle w:val="Hyperlink"/>
            <w:rFonts w:ascii="Arial" w:hAnsi="Arial" w:cs="Arial"/>
          </w:rPr>
          <w:t>https://www.mckinsey.com/capabilities/mckinsey-digital/our-insights/where-machines-could-replace-humans-and-where-they-cant-yet</w:t>
        </w:r>
      </w:hyperlink>
      <w:r>
        <w:rPr>
          <w:rFonts w:ascii="Arial" w:hAnsi="Arial" w:cs="Arial"/>
        </w:rPr>
        <w:t xml:space="preserve"> </w:t>
      </w:r>
      <w:r w:rsidRPr="00E71C89">
        <w:rPr>
          <w:rFonts w:ascii="Arial" w:hAnsi="Arial" w:cs="Arial"/>
        </w:rPr>
        <w:t>(Accessed: Sep 12, 2024).</w:t>
      </w:r>
    </w:p>
    <w:p w14:paraId="23E9B869"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lastRenderedPageBreak/>
        <w:t>Corazza, G. and Zanin, F., (2020) Impact of artificial intelligence on managerial accounting systems. In Handbook of research on IT applications for strategic competitive advantage and decision making (pp. 17-35). IGI Global.</w:t>
      </w:r>
    </w:p>
    <w:p w14:paraId="58546A16"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Creswell, J. W. (2014). Research Design: Qualitative, Quantitative, and Mixed Methods Approaches. SAGE Publications.</w:t>
      </w:r>
    </w:p>
    <w:p w14:paraId="1A08716C"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48" w:name="_2grqrue" w:colFirst="0" w:colLast="0"/>
      <w:bookmarkStart w:id="49" w:name="_Hlk182595749"/>
      <w:bookmarkEnd w:id="48"/>
      <w:r w:rsidRPr="00E71C89">
        <w:rPr>
          <w:rFonts w:ascii="Arial" w:hAnsi="Arial" w:cs="Arial"/>
        </w:rPr>
        <w:t xml:space="preserve">DHL Supply Chain (2024) </w:t>
      </w:r>
      <w:bookmarkEnd w:id="49"/>
      <w:r w:rsidRPr="00E71C89">
        <w:rPr>
          <w:rFonts w:ascii="Arial" w:hAnsi="Arial" w:cs="Arial"/>
        </w:rPr>
        <w:t>Easy-to-implement technologies to boost your business [online]. Available at: https://dhlinsights.dhlsupplychain.dhl.com/supply-chain-insights/infographic_easy-to-implement-technologies-to-boost-your-business-sci (Accessed: 15 November 2024).</w:t>
      </w:r>
    </w:p>
    <w:p w14:paraId="50F3F6FA" w14:textId="2F82B255"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Dietvorst, B., J. Simmons, and C. Massey. </w:t>
      </w:r>
      <w:r>
        <w:rPr>
          <w:rFonts w:ascii="Arial" w:hAnsi="Arial" w:cs="Arial"/>
        </w:rPr>
        <w:t>(</w:t>
      </w:r>
      <w:r w:rsidRPr="00E71C89">
        <w:rPr>
          <w:rFonts w:ascii="Arial" w:hAnsi="Arial" w:cs="Arial"/>
        </w:rPr>
        <w:t>2015</w:t>
      </w:r>
      <w:r>
        <w:rPr>
          <w:rFonts w:ascii="Arial" w:hAnsi="Arial" w:cs="Arial"/>
        </w:rPr>
        <w:t>)</w:t>
      </w:r>
      <w:r w:rsidRPr="00E71C89">
        <w:rPr>
          <w:rFonts w:ascii="Arial" w:hAnsi="Arial" w:cs="Arial"/>
        </w:rPr>
        <w:t xml:space="preserve"> Algorithm aversion: People erroneously avoid algorithms after seeing them err. Journal of Experimental Psychology 144 (1): 114–126.</w:t>
      </w:r>
    </w:p>
    <w:p w14:paraId="3A56BE3F"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50" w:name="_vx1227" w:colFirst="0" w:colLast="0"/>
      <w:bookmarkEnd w:id="50"/>
      <w:r w:rsidRPr="00E71C89">
        <w:rPr>
          <w:rFonts w:ascii="Arial" w:hAnsi="Arial" w:cs="Arial"/>
        </w:rPr>
        <w:t>Estep, C., Griffith, E.E. and MacKenzie, N.L., (2024) How do financial executives respond to the use of artificial intelligence in financial reporting and auditing? Review of Accounting Studies, 29(3), pp.2798-2831.</w:t>
      </w:r>
    </w:p>
    <w:p w14:paraId="2CCD402B"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51" w:name="_3fwokq0" w:colFirst="0" w:colLast="0"/>
      <w:bookmarkEnd w:id="51"/>
      <w:r w:rsidRPr="00E71C89">
        <w:rPr>
          <w:rFonts w:ascii="Arial" w:hAnsi="Arial" w:cs="Arial"/>
        </w:rPr>
        <w:t>Gu, Y., Dai, J. and Vasarhelyi, M.A., (2023). Audit 4.0-based ESG assurance: An example of using satellite images on GHG emissions. International Journal of Accounting Information Systems, 50, p.100625.</w:t>
      </w:r>
    </w:p>
    <w:p w14:paraId="59237DD2"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52" w:name="_1v1yuxt" w:colFirst="0" w:colLast="0"/>
      <w:bookmarkEnd w:id="52"/>
      <w:r w:rsidRPr="00E71C89">
        <w:rPr>
          <w:rFonts w:ascii="Arial" w:hAnsi="Arial" w:cs="Arial"/>
        </w:rPr>
        <w:t xml:space="preserve">ICAEW (2018) Artificial intelligence and the future of accountancy. Available at:  </w:t>
      </w:r>
      <w:hyperlink r:id="rId20">
        <w:r w:rsidRPr="00E71C89">
          <w:rPr>
            <w:rFonts w:ascii="Arial" w:hAnsi="Arial" w:cs="Arial"/>
            <w:color w:val="467886"/>
            <w:u w:val="single"/>
          </w:rPr>
          <w:t>https://www.icaew.com/-/media/corporate/files/technical/technology/thought-leadership/artificial-intelligence.ashx</w:t>
        </w:r>
      </w:hyperlink>
      <w:r w:rsidRPr="00E71C89">
        <w:rPr>
          <w:rFonts w:ascii="Arial" w:hAnsi="Arial" w:cs="Arial"/>
        </w:rPr>
        <w:t xml:space="preserve"> (Accessed: Oct 30, 2024).</w:t>
      </w:r>
    </w:p>
    <w:p w14:paraId="05ADE26D" w14:textId="77777777" w:rsidR="00E71C89" w:rsidRPr="00E71C89" w:rsidRDefault="00E71C89" w:rsidP="005439CB">
      <w:pPr>
        <w:pStyle w:val="ListParagraph"/>
        <w:numPr>
          <w:ilvl w:val="0"/>
          <w:numId w:val="1"/>
        </w:numPr>
        <w:spacing w:before="240" w:after="0" w:line="360" w:lineRule="auto"/>
        <w:jc w:val="both"/>
        <w:rPr>
          <w:rFonts w:ascii="Arial" w:hAnsi="Arial" w:cs="Arial"/>
        </w:rPr>
      </w:pPr>
      <w:bookmarkStart w:id="53" w:name="_4f1mdlm" w:colFirst="0" w:colLast="0"/>
      <w:bookmarkEnd w:id="53"/>
      <w:r w:rsidRPr="00E71C89">
        <w:rPr>
          <w:rFonts w:ascii="Arial" w:hAnsi="Arial" w:cs="Arial"/>
        </w:rPr>
        <w:t>ICAEW (2024) What does AI have to do with finance? Available at: https://www.icaew.com/technical/technology/artificial-intelligence/artificial-intelligence-articles/what-does-ai-have-to-do-with-finance (Accessed: Sep 12, 2024).</w:t>
      </w:r>
    </w:p>
    <w:p w14:paraId="7AD42000"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ICAEW Insights (2024) Deloitte launches co-pilot PairD. Available at: </w:t>
      </w:r>
      <w:hyperlink r:id="rId21">
        <w:r w:rsidRPr="00E71C89">
          <w:rPr>
            <w:rFonts w:ascii="Arial" w:hAnsi="Arial" w:cs="Arial"/>
            <w:color w:val="467886"/>
            <w:u w:val="single"/>
          </w:rPr>
          <w:t>https://www.icaew.com/insights/viewpoints-on-the-news/2024/jan-2024/deloitte-launches-copilot-paird</w:t>
        </w:r>
      </w:hyperlink>
      <w:r w:rsidRPr="00E71C89">
        <w:rPr>
          <w:rFonts w:ascii="Arial" w:hAnsi="Arial" w:cs="Arial"/>
        </w:rPr>
        <w:t xml:space="preserve"> (Accessed: Oct 30, 2024).</w:t>
      </w:r>
    </w:p>
    <w:p w14:paraId="36DC86E1"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Johnston, M. P. (2017). Secondary data analysis: A method of which the time has come. Qualitative and Quantitative Methods in Libraries, 3(3), 619-626.</w:t>
      </w:r>
    </w:p>
    <w:p w14:paraId="452F2859"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Kelly, S., Kaye, S.A. and Oviedo-Trespalacios, O., (2023) What factors contribute to the acceptance of artificial intelligence? A systematic review. Telematics and Informatics, 77, p.101925.</w:t>
      </w:r>
    </w:p>
    <w:p w14:paraId="3D2BCA87"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Kenney, A. (2024) What CFOs need to know about gen AI risk. Available at: </w:t>
      </w:r>
      <w:hyperlink r:id="rId22">
        <w:r w:rsidRPr="00E71C89">
          <w:rPr>
            <w:rFonts w:ascii="Arial" w:hAnsi="Arial" w:cs="Arial"/>
            <w:color w:val="467886"/>
            <w:u w:val="single"/>
          </w:rPr>
          <w:t>https://www.fm-magazine.com/news/2024/aug/what-cfos-need-to-know-about-gen-ai-risk.html</w:t>
        </w:r>
      </w:hyperlink>
      <w:r w:rsidRPr="00E71C89">
        <w:rPr>
          <w:rFonts w:ascii="Arial" w:hAnsi="Arial" w:cs="Arial"/>
        </w:rPr>
        <w:t xml:space="preserve"> (Accessed: Sep 30, 2024).</w:t>
      </w:r>
    </w:p>
    <w:p w14:paraId="540581F8"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lastRenderedPageBreak/>
        <w:t xml:space="preserve">Kline, R. J., (2020) "Artificial Intelligence &amp; Accounting". Honors Capstone Projects and Theses. 444. Available at: </w:t>
      </w:r>
      <w:hyperlink r:id="rId23">
        <w:r w:rsidRPr="00E71C89">
          <w:rPr>
            <w:rFonts w:ascii="Arial" w:hAnsi="Arial" w:cs="Arial"/>
            <w:color w:val="467886"/>
            <w:u w:val="single"/>
          </w:rPr>
          <w:t>https://louis.uah.edu/honors-capstones/444</w:t>
        </w:r>
      </w:hyperlink>
      <w:r w:rsidRPr="00E71C89">
        <w:rPr>
          <w:rFonts w:ascii="Arial" w:hAnsi="Arial" w:cs="Arial"/>
        </w:rPr>
        <w:t xml:space="preserve"> (Accessed: Sep 19, 2024).</w:t>
      </w:r>
    </w:p>
    <w:p w14:paraId="7257FAA1"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KPMG (2024) AI in financial reporting: From roadmap to revolution. Available at: </w:t>
      </w:r>
      <w:hyperlink r:id="rId24">
        <w:r w:rsidRPr="00E71C89">
          <w:rPr>
            <w:rFonts w:ascii="Arial" w:hAnsi="Arial" w:cs="Arial"/>
            <w:color w:val="467886"/>
            <w:u w:val="single"/>
          </w:rPr>
          <w:t>https://kpmg.com/us/en/articles/2024/ai-in-financial-reporting-from-roadmap-to-revolution.html</w:t>
        </w:r>
      </w:hyperlink>
      <w:r w:rsidRPr="00E71C89">
        <w:rPr>
          <w:rFonts w:ascii="Arial" w:hAnsi="Arial" w:cs="Arial"/>
        </w:rPr>
        <w:t xml:space="preserve"> (Accessed: Oct 30, 2024).</w:t>
      </w:r>
    </w:p>
    <w:p w14:paraId="3436F623" w14:textId="74B43A2E"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Kramer, M., J. </w:t>
      </w:r>
      <w:r>
        <w:rPr>
          <w:rFonts w:ascii="Arial" w:hAnsi="Arial" w:cs="Arial"/>
        </w:rPr>
        <w:t>et al</w:t>
      </w:r>
      <w:r w:rsidRPr="00E71C89">
        <w:rPr>
          <w:rFonts w:ascii="Arial" w:hAnsi="Arial" w:cs="Arial"/>
        </w:rPr>
        <w:t xml:space="preserve"> </w:t>
      </w:r>
      <w:r>
        <w:rPr>
          <w:rFonts w:ascii="Arial" w:hAnsi="Arial" w:cs="Arial"/>
        </w:rPr>
        <w:t>(</w:t>
      </w:r>
      <w:r w:rsidRPr="00E71C89">
        <w:rPr>
          <w:rFonts w:ascii="Arial" w:hAnsi="Arial" w:cs="Arial"/>
        </w:rPr>
        <w:t>2018</w:t>
      </w:r>
      <w:r>
        <w:rPr>
          <w:rFonts w:ascii="Arial" w:hAnsi="Arial" w:cs="Arial"/>
        </w:rPr>
        <w:t>)</w:t>
      </w:r>
      <w:r w:rsidRPr="00E71C89">
        <w:rPr>
          <w:rFonts w:ascii="Arial" w:hAnsi="Arial" w:cs="Arial"/>
        </w:rPr>
        <w:t xml:space="preserve"> When do people want AI to make decisions? In AIES 2018 Proceedings of the 2018 AAAI/ACM Conference on AI, Ethics, and Society (pp. 204–209).</w:t>
      </w:r>
    </w:p>
    <w:p w14:paraId="3B8D7C19" w14:textId="3CF62A22"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Lakens, D., (2022) Sample size justification. Collabra: </w:t>
      </w:r>
      <w:r>
        <w:rPr>
          <w:rFonts w:ascii="Arial" w:hAnsi="Arial" w:cs="Arial"/>
        </w:rPr>
        <w:t>Psychology</w:t>
      </w:r>
      <w:r w:rsidRPr="00E71C89">
        <w:rPr>
          <w:rFonts w:ascii="Arial" w:hAnsi="Arial" w:cs="Arial"/>
        </w:rPr>
        <w:t xml:space="preserve">, 8(1), p.33267. Melnikovas, A., (2018). Towards an Explicit Research Methodology: Adapting Research Onion Model for Futures Studies. Journal of </w:t>
      </w:r>
      <w:r>
        <w:rPr>
          <w:rFonts w:ascii="Arial" w:hAnsi="Arial" w:cs="Arial"/>
        </w:rPr>
        <w:t>Futures</w:t>
      </w:r>
      <w:r w:rsidRPr="00E71C89">
        <w:rPr>
          <w:rFonts w:ascii="Arial" w:hAnsi="Arial" w:cs="Arial"/>
        </w:rPr>
        <w:t xml:space="preserve"> Studies, 23(2).</w:t>
      </w:r>
    </w:p>
    <w:p w14:paraId="3DDEADB0"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Lukas S., (2024) What does the explosion in AI mean for accountants? Available at: </w:t>
      </w:r>
      <w:hyperlink r:id="rId25">
        <w:r w:rsidRPr="00E71C89">
          <w:rPr>
            <w:rFonts w:ascii="Arial" w:hAnsi="Arial" w:cs="Arial"/>
            <w:color w:val="467886"/>
            <w:u w:val="single"/>
          </w:rPr>
          <w:t>https://www.accaglobal.com/uk/en/technical-activities/uk-tech/in-practice/2023/april/what-does-explosion-ai-mean-accountants.html</w:t>
        </w:r>
      </w:hyperlink>
      <w:r w:rsidRPr="00E71C89">
        <w:rPr>
          <w:rFonts w:ascii="Arial" w:hAnsi="Arial" w:cs="Arial"/>
        </w:rPr>
        <w:t xml:space="preserve"> (Accessed: Sep 19, 2024).</w:t>
      </w:r>
    </w:p>
    <w:p w14:paraId="22BA1447"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Miailhe, N. and Hodes, C., (2017). Making the AI revolution work for everyone. The Future Society at the Harvard Kennedy School of Government, Cambridge, MA, http://ai-initiative. org/wp-content/uploads/2017/08/Making-the-AI-Revolution-work-for-everyone.-Report-to-OECD.-MARCH-2017. pdf.</w:t>
      </w:r>
    </w:p>
    <w:p w14:paraId="57A8AB61"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Munoko, I., Brown-Liburd, H.L. and Vasarhelyi, M., (2020). The ethical implications of using artificial intelligence in auditing. Journal of Business Ethics, 167(2), pp.209-234.</w:t>
      </w:r>
    </w:p>
    <w:p w14:paraId="7CC37BEE"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My, T., (2022) Artificial Intelligence in Management Accounting: the impacts and future expectations of AI in Finnish businesses’ operational process.</w:t>
      </w:r>
    </w:p>
    <w:p w14:paraId="7276558A"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Nielsen, S., (2020). Management accounting and the idea of machine learning.</w:t>
      </w:r>
    </w:p>
    <w:p w14:paraId="40BC878B"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Odonkor, B., et al (2024) The impact of AI on accounting practices: A review: Exploring how artificial intelligence is transforming traditional accounting methods and financial reporting. World Journal of Advanced Research and Reviews, 21(1), pp.172-188.</w:t>
      </w:r>
    </w:p>
    <w:p w14:paraId="324570A4"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O'Malley, J., (2023) Your future starts here | AI, blockchain and predicting the future: why management accountants are getting better at thinking about tomorrow. Available at: https://myfuture.cimaglobal.com/career-insights/ai-blockchain-and-predicting-the-future-why-management-accountants-are-getting-better-at-thinking-about-tomorrow/ (Accessed: Sep 12, 2024).</w:t>
      </w:r>
    </w:p>
    <w:p w14:paraId="2CFF0D16"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P&amp;G (2022) Leveraging Technology to Improve the Lives of P&amp;G Consumers. Available at: </w:t>
      </w:r>
      <w:hyperlink r:id="rId26">
        <w:r w:rsidRPr="00E71C89">
          <w:rPr>
            <w:rFonts w:ascii="Arial" w:hAnsi="Arial" w:cs="Arial"/>
            <w:color w:val="467886"/>
            <w:u w:val="single"/>
          </w:rPr>
          <w:t>https://us.pg.com/blogs/executive-talks-innovation-vittorio-cretella/</w:t>
        </w:r>
      </w:hyperlink>
      <w:r w:rsidRPr="00E71C89">
        <w:rPr>
          <w:rFonts w:ascii="Arial" w:hAnsi="Arial" w:cs="Arial"/>
        </w:rPr>
        <w:t xml:space="preserve"> (Accessed: Oct 30, 2024).</w:t>
      </w:r>
    </w:p>
    <w:p w14:paraId="4FA5BFBC"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lastRenderedPageBreak/>
        <w:t xml:space="preserve">PWC (2024) How PwC is using generative AI to deliver business value. Available at: </w:t>
      </w:r>
      <w:hyperlink r:id="rId27">
        <w:r w:rsidRPr="00E71C89">
          <w:rPr>
            <w:rFonts w:ascii="Arial" w:hAnsi="Arial" w:cs="Arial"/>
            <w:color w:val="467886"/>
            <w:u w:val="single"/>
          </w:rPr>
          <w:t>https://www.pwc.com/us/en/tech-effect/ai-analytics/generative-ai-impact-on-business.html</w:t>
        </w:r>
      </w:hyperlink>
      <w:r w:rsidRPr="00E71C89">
        <w:rPr>
          <w:rFonts w:ascii="Arial" w:hAnsi="Arial" w:cs="Arial"/>
        </w:rPr>
        <w:t xml:space="preserve"> (Accessed: Oct 30, 2024).</w:t>
      </w:r>
    </w:p>
    <w:p w14:paraId="24B978B9"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Rigby, R. (2024) How finance can start to use AI automation. Available at: </w:t>
      </w:r>
      <w:hyperlink r:id="rId28">
        <w:r w:rsidRPr="00E71C89">
          <w:rPr>
            <w:rFonts w:ascii="Arial" w:hAnsi="Arial" w:cs="Arial"/>
            <w:color w:val="467886"/>
            <w:u w:val="single"/>
          </w:rPr>
          <w:t>https://www.fm-magazine.com/news/2024/mar/how-finance-can-start-to-use-ai-automation.html</w:t>
        </w:r>
      </w:hyperlink>
      <w:r w:rsidRPr="00E71C89">
        <w:rPr>
          <w:rFonts w:ascii="Arial" w:hAnsi="Arial" w:cs="Arial"/>
        </w:rPr>
        <w:t xml:space="preserve"> (Accessed: Oct 30, 2024).</w:t>
      </w:r>
    </w:p>
    <w:p w14:paraId="7A591A7C"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Rolls Royce (2024) Tapping AI technologies to create solutions of tomorrow. Available at: </w:t>
      </w:r>
      <w:hyperlink r:id="rId29">
        <w:r w:rsidRPr="00E71C89">
          <w:rPr>
            <w:rFonts w:ascii="Arial" w:hAnsi="Arial" w:cs="Arial"/>
            <w:color w:val="467886"/>
            <w:u w:val="single"/>
          </w:rPr>
          <w:t>https://www.rolls-royce.com/country-sites/sea/our-stories/2021/tapping-ai-technologies-to-create-solutions-of-tomorrow.aspx</w:t>
        </w:r>
      </w:hyperlink>
      <w:r w:rsidRPr="00E71C89">
        <w:rPr>
          <w:rFonts w:ascii="Arial" w:hAnsi="Arial" w:cs="Arial"/>
        </w:rPr>
        <w:t xml:space="preserve"> (Accessed: Oct 30, 2024).</w:t>
      </w:r>
    </w:p>
    <w:p w14:paraId="4759F99D"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Rybicka, J. &amp; Vagif, A., (2020) The Transformative Role of AI in Management Accounting. Instituto Universitário de Lisboa Repository. Available at: </w:t>
      </w:r>
      <w:hyperlink r:id="rId30">
        <w:r w:rsidRPr="00E71C89">
          <w:rPr>
            <w:rFonts w:ascii="Arial" w:hAnsi="Arial" w:cs="Arial"/>
            <w:color w:val="467886"/>
            <w:u w:val="single"/>
          </w:rPr>
          <w:t>https://repositorio.iscte-iul.pt/bitstream/10071/22945/1/master_sara_cardoso_marques.pdf</w:t>
        </w:r>
      </w:hyperlink>
      <w:r w:rsidRPr="00E71C89">
        <w:rPr>
          <w:rFonts w:ascii="Arial" w:hAnsi="Arial" w:cs="Arial"/>
        </w:rPr>
        <w:t xml:space="preserve"> (Accessed: Oct 30, 2024).</w:t>
      </w:r>
    </w:p>
    <w:p w14:paraId="61C9CB88"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Saunders, M., Lewis, P., &amp; Thornhill, A. (2016). Research Methods for Business Students. Pearson.</w:t>
      </w:r>
    </w:p>
    <w:p w14:paraId="205EC4D7"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Saura, J.R., Palacios-Marqués, D. and Ribeiro-Soriano, D., (2023) Exploring the boundaries of open innovation: Evidence from social media mining. Technovation, 119, p.102447.</w:t>
      </w:r>
    </w:p>
    <w:p w14:paraId="6EB22CFE"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Secinaro, S., et al (2024) The Role of Artificial Intelligence in Management Accounting: An Exploratory Case Study. In Digital Transformation in Accounting and Auditing: Navigating Technological Advances for the Future (pp. 207-236). Cham: Springer International Publishing.</w:t>
      </w:r>
    </w:p>
    <w:p w14:paraId="4474F1A7"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Shah, H. (2024) AI in Accounting: Use Cases, Benefits, and Implementation. Available at:  </w:t>
      </w:r>
      <w:hyperlink r:id="rId31" w:anchor=":~:text=Implementing%20AI%20in%20accounting%20requires%20careful%20planning%2C%20especially,and%20concerns%20about%20job%20displacement%20due%20to%20automation">
        <w:r w:rsidRPr="00E71C89">
          <w:rPr>
            <w:rFonts w:ascii="Arial" w:hAnsi="Arial" w:cs="Arial"/>
            <w:color w:val="467886"/>
            <w:u w:val="single"/>
          </w:rPr>
          <w:t>https://www.prismetric.com/ai-in-accounting/#:~:text=Implementing%20AI%20in%20accounting%20requires%20careful%20planning%2C%20especially,and%20concerns%20about%20job%20displacement%20due%20to%20automation</w:t>
        </w:r>
      </w:hyperlink>
      <w:r w:rsidRPr="00E71C89">
        <w:rPr>
          <w:rFonts w:ascii="Arial" w:hAnsi="Arial" w:cs="Arial"/>
        </w:rPr>
        <w:t xml:space="preserve"> (Accessed: Oct 30, 2024).</w:t>
      </w:r>
    </w:p>
    <w:p w14:paraId="5567645D"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Shah, V. (2024) Unlocking New Opportunities with Gen AI. Available at: </w:t>
      </w:r>
      <w:hyperlink r:id="rId32">
        <w:r w:rsidRPr="00E71C89">
          <w:rPr>
            <w:rFonts w:ascii="Arial" w:hAnsi="Arial" w:cs="Arial"/>
            <w:color w:val="467886"/>
            <w:u w:val="single"/>
          </w:rPr>
          <w:t>https://www.nestleusa.com/stories/unlocking-new-opportunities-gen-ai</w:t>
        </w:r>
      </w:hyperlink>
      <w:r w:rsidRPr="00E71C89">
        <w:rPr>
          <w:rFonts w:ascii="Arial" w:hAnsi="Arial" w:cs="Arial"/>
        </w:rPr>
        <w:t xml:space="preserve"> (Accessed: Oct 30, 2024).</w:t>
      </w:r>
    </w:p>
    <w:p w14:paraId="7A8235AC"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Shahsahebi, S. M., Darabi, R., &amp; Hamidian, M. (2020). Artificial intelligence approach analyzing management ability based on accounting and corporate governance criteria. International Journal of Finance &amp; Managerial Accounting, 5(17), 67–83.</w:t>
      </w:r>
    </w:p>
    <w:p w14:paraId="1687B67B" w14:textId="10435970"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Siemens (2023) Siemens Report. Available at: </w:t>
      </w:r>
      <w:hyperlink r:id="rId33">
        <w:r w:rsidRPr="00E71C89">
          <w:rPr>
            <w:rFonts w:ascii="Arial" w:hAnsi="Arial" w:cs="Arial"/>
            <w:color w:val="467886"/>
            <w:u w:val="single"/>
          </w:rPr>
          <w:t>https://assets.new.siemens.com/siemens/assets/api/uuid:be1828a9-2368-4c3b-a85f-f1bcb1f14a59/Siemens-Annual-Report-2023.pdf</w:t>
        </w:r>
      </w:hyperlink>
      <w:r w:rsidRPr="00E71C89">
        <w:rPr>
          <w:rFonts w:ascii="Arial" w:hAnsi="Arial" w:cs="Arial"/>
        </w:rPr>
        <w:t xml:space="preserve"> (Accessed: Oct 30, 2024).</w:t>
      </w:r>
    </w:p>
    <w:p w14:paraId="6F7040C2" w14:textId="05D84A60"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lastRenderedPageBreak/>
        <w:t>Surender M., Geetu G. (2021) Artificial intelligence and technical efficiency: The Strategic Change, Vol. 30 No. 3, pp. 235-245</w:t>
      </w:r>
    </w:p>
    <w:p w14:paraId="40713588"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Tashakkori, A., &amp; Teddlie, C. (2003). Handbook of Mixed Methods in Social &amp; Behavioral Research. SAGE Publications.</w:t>
      </w:r>
    </w:p>
    <w:p w14:paraId="521F8157"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Uber (2018) Transforming Financial Forecasting with Data Science and Machine Learning at Uber. Available at: </w:t>
      </w:r>
      <w:hyperlink r:id="rId34">
        <w:r w:rsidRPr="00E71C89">
          <w:rPr>
            <w:rFonts w:ascii="Arial" w:hAnsi="Arial" w:cs="Arial"/>
            <w:color w:val="467886"/>
            <w:u w:val="single"/>
          </w:rPr>
          <w:t>https://www.uber.com/en-GB/blog/transforming-financial-forecasting-machine-learning/</w:t>
        </w:r>
      </w:hyperlink>
      <w:r w:rsidRPr="00E71C89">
        <w:rPr>
          <w:rFonts w:ascii="Arial" w:hAnsi="Arial" w:cs="Arial"/>
        </w:rPr>
        <w:t xml:space="preserve"> (Accessed: Oct 30, 2024).</w:t>
      </w:r>
    </w:p>
    <w:p w14:paraId="1DB1C5C4"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Unilever (2022) Using AI to optimise our portfolio and fuel growth. Available at: </w:t>
      </w:r>
      <w:hyperlink r:id="rId35">
        <w:r w:rsidRPr="00E71C89">
          <w:rPr>
            <w:rFonts w:ascii="Arial" w:hAnsi="Arial" w:cs="Arial"/>
            <w:color w:val="467886"/>
            <w:u w:val="single"/>
          </w:rPr>
          <w:t>https://www.unileverme.com/news/2022/using-ai-to-optimise-our-portfolio-and-fuel-growth/</w:t>
        </w:r>
      </w:hyperlink>
      <w:r w:rsidRPr="00E71C89">
        <w:rPr>
          <w:rFonts w:ascii="Arial" w:hAnsi="Arial" w:cs="Arial"/>
        </w:rPr>
        <w:t xml:space="preserve"> (Accessed: Oct 30, 2024).</w:t>
      </w:r>
    </w:p>
    <w:p w14:paraId="47FCBDE7"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Vărzaru, A.A., (2022). Assessing the impact of AI Solutions’ ethical issues on performance in managerial accounting. Electronics, 11(14), p.2221.</w:t>
      </w:r>
    </w:p>
    <w:p w14:paraId="460E2E9E"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Wu, X., (2021), May. Research on Accounting Risk Based on AI. In Journal of Physics: Conference Series (Vol. 1915, No. 2, p. 022052). IOP Publishing.</w:t>
      </w:r>
    </w:p>
    <w:p w14:paraId="291F4C3A" w14:textId="77777777" w:rsidR="00E71C89" w:rsidRPr="00E71C89" w:rsidRDefault="00E71C89" w:rsidP="005439CB">
      <w:pPr>
        <w:pStyle w:val="ListParagraph"/>
        <w:numPr>
          <w:ilvl w:val="0"/>
          <w:numId w:val="1"/>
        </w:numPr>
        <w:spacing w:before="240" w:after="0" w:line="360" w:lineRule="auto"/>
        <w:jc w:val="both"/>
        <w:rPr>
          <w:rFonts w:ascii="Arial" w:hAnsi="Arial" w:cs="Arial"/>
        </w:rPr>
      </w:pPr>
      <w:r w:rsidRPr="00E71C89">
        <w:rPr>
          <w:rFonts w:ascii="Arial" w:hAnsi="Arial" w:cs="Arial"/>
        </w:rPr>
        <w:t xml:space="preserve">Zemankova, A., (2019), December. Artificial intelligence in audit and accounting: Development, current trends, opportunities and threats-literature review. In 2019 International Conference on Control, Artificial Intelligence, Robotics &amp; Optimization (ICCAIRO) (pp. 148-154). </w:t>
      </w:r>
    </w:p>
    <w:sectPr w:rsidR="00E71C89" w:rsidRPr="00E71C89" w:rsidSect="00656F97">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D885F3" w14:textId="77777777" w:rsidR="003E799C" w:rsidRDefault="003E799C" w:rsidP="00A85553">
      <w:pPr>
        <w:spacing w:after="0" w:line="240" w:lineRule="auto"/>
      </w:pPr>
      <w:r>
        <w:separator/>
      </w:r>
    </w:p>
  </w:endnote>
  <w:endnote w:type="continuationSeparator" w:id="0">
    <w:p w14:paraId="26097D02" w14:textId="77777777" w:rsidR="003E799C" w:rsidRDefault="003E799C" w:rsidP="00A85553">
      <w:pPr>
        <w:spacing w:after="0" w:line="240" w:lineRule="auto"/>
      </w:pPr>
      <w:r>
        <w:continuationSeparator/>
      </w:r>
    </w:p>
  </w:endnote>
  <w:endnote w:type="continuationNotice" w:id="1">
    <w:p w14:paraId="03C5454D" w14:textId="77777777" w:rsidR="003E799C" w:rsidRDefault="003E79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ABE80D" w14:textId="469D7736" w:rsidR="00803E1B" w:rsidRDefault="00803E1B" w:rsidP="00B637A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520734" w14:textId="12FA7722" w:rsidR="00F66DE2" w:rsidRDefault="00F66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D6F2C0" w14:textId="77777777" w:rsidR="003E799C" w:rsidRDefault="003E799C" w:rsidP="00A85553">
      <w:pPr>
        <w:spacing w:after="0" w:line="240" w:lineRule="auto"/>
      </w:pPr>
      <w:r>
        <w:separator/>
      </w:r>
    </w:p>
  </w:footnote>
  <w:footnote w:type="continuationSeparator" w:id="0">
    <w:p w14:paraId="641C909D" w14:textId="77777777" w:rsidR="003E799C" w:rsidRDefault="003E799C" w:rsidP="00A85553">
      <w:pPr>
        <w:spacing w:after="0" w:line="240" w:lineRule="auto"/>
      </w:pPr>
      <w:r>
        <w:continuationSeparator/>
      </w:r>
    </w:p>
  </w:footnote>
  <w:footnote w:type="continuationNotice" w:id="1">
    <w:p w14:paraId="03251C37" w14:textId="77777777" w:rsidR="003E799C" w:rsidRDefault="003E79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EDAA2A" w14:textId="77777777" w:rsidR="00B637A7" w:rsidRDefault="00B637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4367CF"/>
    <w:multiLevelType w:val="hybridMultilevel"/>
    <w:tmpl w:val="7A4E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559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UwNTE3tbQ0NjCyNDZS0lEKTi0uzszPAykwrwUAbVbssiwAAAA="/>
  </w:docVars>
  <w:rsids>
    <w:rsidRoot w:val="005E136A"/>
    <w:rsid w:val="00006507"/>
    <w:rsid w:val="00031198"/>
    <w:rsid w:val="00033054"/>
    <w:rsid w:val="0003355E"/>
    <w:rsid w:val="00037741"/>
    <w:rsid w:val="0007220D"/>
    <w:rsid w:val="00073AA3"/>
    <w:rsid w:val="00080513"/>
    <w:rsid w:val="00081A70"/>
    <w:rsid w:val="00087680"/>
    <w:rsid w:val="0009563F"/>
    <w:rsid w:val="000A5127"/>
    <w:rsid w:val="000E4B16"/>
    <w:rsid w:val="000F6D98"/>
    <w:rsid w:val="00103E16"/>
    <w:rsid w:val="00106EED"/>
    <w:rsid w:val="00121C78"/>
    <w:rsid w:val="00126C8B"/>
    <w:rsid w:val="00132945"/>
    <w:rsid w:val="00141778"/>
    <w:rsid w:val="001447E7"/>
    <w:rsid w:val="00153FF6"/>
    <w:rsid w:val="001617BE"/>
    <w:rsid w:val="0017153C"/>
    <w:rsid w:val="00180093"/>
    <w:rsid w:val="00192BB4"/>
    <w:rsid w:val="00194527"/>
    <w:rsid w:val="00196EFB"/>
    <w:rsid w:val="001A4E25"/>
    <w:rsid w:val="001A60B2"/>
    <w:rsid w:val="001B6746"/>
    <w:rsid w:val="001C0C5C"/>
    <w:rsid w:val="001C44B6"/>
    <w:rsid w:val="001D4DA9"/>
    <w:rsid w:val="001D4DF5"/>
    <w:rsid w:val="001D50F2"/>
    <w:rsid w:val="001D6377"/>
    <w:rsid w:val="001E019C"/>
    <w:rsid w:val="001F685A"/>
    <w:rsid w:val="00201D61"/>
    <w:rsid w:val="00202DC5"/>
    <w:rsid w:val="0021656A"/>
    <w:rsid w:val="00243E7F"/>
    <w:rsid w:val="00265C17"/>
    <w:rsid w:val="00276810"/>
    <w:rsid w:val="0028015E"/>
    <w:rsid w:val="00293A42"/>
    <w:rsid w:val="002B03B1"/>
    <w:rsid w:val="002B11E3"/>
    <w:rsid w:val="002C2304"/>
    <w:rsid w:val="002C3496"/>
    <w:rsid w:val="002D69F2"/>
    <w:rsid w:val="002E57D0"/>
    <w:rsid w:val="002F0D67"/>
    <w:rsid w:val="002F4F94"/>
    <w:rsid w:val="003024ED"/>
    <w:rsid w:val="003123A9"/>
    <w:rsid w:val="00333750"/>
    <w:rsid w:val="00335A4E"/>
    <w:rsid w:val="003403D8"/>
    <w:rsid w:val="00341013"/>
    <w:rsid w:val="00371801"/>
    <w:rsid w:val="0037374B"/>
    <w:rsid w:val="00386D9A"/>
    <w:rsid w:val="003940A4"/>
    <w:rsid w:val="003A2767"/>
    <w:rsid w:val="003D3312"/>
    <w:rsid w:val="003D4EF6"/>
    <w:rsid w:val="003D76BB"/>
    <w:rsid w:val="003E799C"/>
    <w:rsid w:val="003F44E5"/>
    <w:rsid w:val="004247F6"/>
    <w:rsid w:val="00434814"/>
    <w:rsid w:val="0044525F"/>
    <w:rsid w:val="00465878"/>
    <w:rsid w:val="00474F4F"/>
    <w:rsid w:val="00485015"/>
    <w:rsid w:val="00490A07"/>
    <w:rsid w:val="0049602B"/>
    <w:rsid w:val="004A1819"/>
    <w:rsid w:val="004A5476"/>
    <w:rsid w:val="004A78B8"/>
    <w:rsid w:val="004D3C77"/>
    <w:rsid w:val="00504C70"/>
    <w:rsid w:val="00507F23"/>
    <w:rsid w:val="0051772C"/>
    <w:rsid w:val="005210E3"/>
    <w:rsid w:val="00527851"/>
    <w:rsid w:val="00535003"/>
    <w:rsid w:val="00540A32"/>
    <w:rsid w:val="005439CB"/>
    <w:rsid w:val="0054559C"/>
    <w:rsid w:val="00555ABC"/>
    <w:rsid w:val="0056387E"/>
    <w:rsid w:val="0056593D"/>
    <w:rsid w:val="0058476F"/>
    <w:rsid w:val="005A4DC6"/>
    <w:rsid w:val="005B3A0C"/>
    <w:rsid w:val="005B7D39"/>
    <w:rsid w:val="005C58A3"/>
    <w:rsid w:val="005D4E9D"/>
    <w:rsid w:val="005E136A"/>
    <w:rsid w:val="006121E3"/>
    <w:rsid w:val="006139FC"/>
    <w:rsid w:val="006168FE"/>
    <w:rsid w:val="00624095"/>
    <w:rsid w:val="00635B18"/>
    <w:rsid w:val="0064171A"/>
    <w:rsid w:val="00656F97"/>
    <w:rsid w:val="00664F0A"/>
    <w:rsid w:val="0066689A"/>
    <w:rsid w:val="00695EDD"/>
    <w:rsid w:val="006C290B"/>
    <w:rsid w:val="006D69B8"/>
    <w:rsid w:val="006D7F0E"/>
    <w:rsid w:val="006E5601"/>
    <w:rsid w:val="006F3BF6"/>
    <w:rsid w:val="007001AF"/>
    <w:rsid w:val="00750F1D"/>
    <w:rsid w:val="00751DDA"/>
    <w:rsid w:val="00756364"/>
    <w:rsid w:val="0077440B"/>
    <w:rsid w:val="007B323D"/>
    <w:rsid w:val="007C3F74"/>
    <w:rsid w:val="007D4809"/>
    <w:rsid w:val="007E47F8"/>
    <w:rsid w:val="007F1ABF"/>
    <w:rsid w:val="00803E1B"/>
    <w:rsid w:val="0081200C"/>
    <w:rsid w:val="00823095"/>
    <w:rsid w:val="008241A5"/>
    <w:rsid w:val="0082613C"/>
    <w:rsid w:val="00833CCF"/>
    <w:rsid w:val="008349C9"/>
    <w:rsid w:val="00837638"/>
    <w:rsid w:val="00851419"/>
    <w:rsid w:val="00882FAA"/>
    <w:rsid w:val="008913C4"/>
    <w:rsid w:val="008952FF"/>
    <w:rsid w:val="008956AD"/>
    <w:rsid w:val="0089636B"/>
    <w:rsid w:val="00897A48"/>
    <w:rsid w:val="008A372B"/>
    <w:rsid w:val="008A76BE"/>
    <w:rsid w:val="008B39B2"/>
    <w:rsid w:val="008B461D"/>
    <w:rsid w:val="008C307E"/>
    <w:rsid w:val="008D1E91"/>
    <w:rsid w:val="008D6CEC"/>
    <w:rsid w:val="008E1369"/>
    <w:rsid w:val="00914F30"/>
    <w:rsid w:val="009210D6"/>
    <w:rsid w:val="009246A5"/>
    <w:rsid w:val="00933CA5"/>
    <w:rsid w:val="0094069A"/>
    <w:rsid w:val="00967F82"/>
    <w:rsid w:val="00976036"/>
    <w:rsid w:val="009762EE"/>
    <w:rsid w:val="00977E5D"/>
    <w:rsid w:val="009B333D"/>
    <w:rsid w:val="009D3CF4"/>
    <w:rsid w:val="009D7175"/>
    <w:rsid w:val="009F0E5A"/>
    <w:rsid w:val="009F7302"/>
    <w:rsid w:val="00A0433D"/>
    <w:rsid w:val="00A35C3B"/>
    <w:rsid w:val="00A715BD"/>
    <w:rsid w:val="00A8122D"/>
    <w:rsid w:val="00A85553"/>
    <w:rsid w:val="00A93E1D"/>
    <w:rsid w:val="00A9710B"/>
    <w:rsid w:val="00AA2C09"/>
    <w:rsid w:val="00AA440A"/>
    <w:rsid w:val="00AB433B"/>
    <w:rsid w:val="00AC458E"/>
    <w:rsid w:val="00AD484A"/>
    <w:rsid w:val="00AE201A"/>
    <w:rsid w:val="00AF677E"/>
    <w:rsid w:val="00B16C27"/>
    <w:rsid w:val="00B306BE"/>
    <w:rsid w:val="00B365B9"/>
    <w:rsid w:val="00B50F91"/>
    <w:rsid w:val="00B637A7"/>
    <w:rsid w:val="00B65614"/>
    <w:rsid w:val="00B82A39"/>
    <w:rsid w:val="00B83721"/>
    <w:rsid w:val="00B843B0"/>
    <w:rsid w:val="00BB066C"/>
    <w:rsid w:val="00BD24EA"/>
    <w:rsid w:val="00BE5871"/>
    <w:rsid w:val="00BE75C1"/>
    <w:rsid w:val="00C13700"/>
    <w:rsid w:val="00C22DAE"/>
    <w:rsid w:val="00C2399D"/>
    <w:rsid w:val="00C23B29"/>
    <w:rsid w:val="00C52BF3"/>
    <w:rsid w:val="00C606B2"/>
    <w:rsid w:val="00C61BD9"/>
    <w:rsid w:val="00C63E43"/>
    <w:rsid w:val="00C65B88"/>
    <w:rsid w:val="00C72354"/>
    <w:rsid w:val="00C77715"/>
    <w:rsid w:val="00C84613"/>
    <w:rsid w:val="00CA0594"/>
    <w:rsid w:val="00CB3BF5"/>
    <w:rsid w:val="00CC2844"/>
    <w:rsid w:val="00CC2C4E"/>
    <w:rsid w:val="00CC6F13"/>
    <w:rsid w:val="00CC71FD"/>
    <w:rsid w:val="00CD0B34"/>
    <w:rsid w:val="00CD7126"/>
    <w:rsid w:val="00CF55D6"/>
    <w:rsid w:val="00D14286"/>
    <w:rsid w:val="00D23734"/>
    <w:rsid w:val="00D2688B"/>
    <w:rsid w:val="00D27AB5"/>
    <w:rsid w:val="00D27ACA"/>
    <w:rsid w:val="00D30C3D"/>
    <w:rsid w:val="00D31283"/>
    <w:rsid w:val="00D500BD"/>
    <w:rsid w:val="00D52408"/>
    <w:rsid w:val="00D53442"/>
    <w:rsid w:val="00D62E0E"/>
    <w:rsid w:val="00D72FE2"/>
    <w:rsid w:val="00D84978"/>
    <w:rsid w:val="00D9338A"/>
    <w:rsid w:val="00D935B8"/>
    <w:rsid w:val="00DB48F3"/>
    <w:rsid w:val="00DC0008"/>
    <w:rsid w:val="00DC3AB0"/>
    <w:rsid w:val="00DD4483"/>
    <w:rsid w:val="00E23956"/>
    <w:rsid w:val="00E41190"/>
    <w:rsid w:val="00E6705A"/>
    <w:rsid w:val="00E71C89"/>
    <w:rsid w:val="00E77513"/>
    <w:rsid w:val="00E81826"/>
    <w:rsid w:val="00E848DD"/>
    <w:rsid w:val="00EB60E5"/>
    <w:rsid w:val="00EC1B2E"/>
    <w:rsid w:val="00F05F96"/>
    <w:rsid w:val="00F1235A"/>
    <w:rsid w:val="00F12BAB"/>
    <w:rsid w:val="00F1645B"/>
    <w:rsid w:val="00F21658"/>
    <w:rsid w:val="00F26251"/>
    <w:rsid w:val="00F41267"/>
    <w:rsid w:val="00F434F0"/>
    <w:rsid w:val="00F45070"/>
    <w:rsid w:val="00F57737"/>
    <w:rsid w:val="00F63194"/>
    <w:rsid w:val="00F65ED5"/>
    <w:rsid w:val="00F66DE2"/>
    <w:rsid w:val="00F929F9"/>
    <w:rsid w:val="00FA45C8"/>
    <w:rsid w:val="00FB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7258A6"/>
  <w15:docId w15:val="{80EC632D-0466-4E41-B51C-BA5426E88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tcPr>
      <w:shd w:val="clear" w:color="auto" w:fill="D9F2D0"/>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4EA72E"/>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4EA72E"/>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4EA72E"/>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4EA72E"/>
      </w:tcPr>
    </w:tblStylePr>
    <w:tblStylePr w:type="band1Vert">
      <w:tblPr/>
      <w:tcPr>
        <w:shd w:val="clear" w:color="auto" w:fill="B3E5A1"/>
      </w:tcPr>
    </w:tblStylePr>
    <w:tblStylePr w:type="band1Horz">
      <w:tblPr/>
      <w:tcPr>
        <w:shd w:val="clear" w:color="auto" w:fill="B3E5A1"/>
      </w:tcPr>
    </w:tblStylePr>
  </w:style>
  <w:style w:type="table" w:styleId="TableGrid">
    <w:name w:val="Table Grid"/>
    <w:basedOn w:val="TableNormal"/>
    <w:uiPriority w:val="39"/>
    <w:rsid w:val="00A812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9563F"/>
    <w:pPr>
      <w:spacing w:after="100"/>
    </w:pPr>
  </w:style>
  <w:style w:type="paragraph" w:styleId="TOC2">
    <w:name w:val="toc 2"/>
    <w:basedOn w:val="Normal"/>
    <w:next w:val="Normal"/>
    <w:autoRedefine/>
    <w:uiPriority w:val="39"/>
    <w:unhideWhenUsed/>
    <w:rsid w:val="0009563F"/>
    <w:pPr>
      <w:spacing w:after="100"/>
      <w:ind w:left="220"/>
    </w:pPr>
  </w:style>
  <w:style w:type="character" w:styleId="Hyperlink">
    <w:name w:val="Hyperlink"/>
    <w:basedOn w:val="DefaultParagraphFont"/>
    <w:uiPriority w:val="99"/>
    <w:unhideWhenUsed/>
    <w:rsid w:val="0009563F"/>
    <w:rPr>
      <w:color w:val="0000FF" w:themeColor="hyperlink"/>
      <w:u w:val="single"/>
    </w:rPr>
  </w:style>
  <w:style w:type="paragraph" w:styleId="Header">
    <w:name w:val="header"/>
    <w:basedOn w:val="Normal"/>
    <w:link w:val="HeaderChar"/>
    <w:uiPriority w:val="99"/>
    <w:unhideWhenUsed/>
    <w:rsid w:val="00A85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553"/>
  </w:style>
  <w:style w:type="paragraph" w:styleId="Footer">
    <w:name w:val="footer"/>
    <w:basedOn w:val="Normal"/>
    <w:link w:val="FooterChar"/>
    <w:uiPriority w:val="99"/>
    <w:unhideWhenUsed/>
    <w:rsid w:val="00A85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553"/>
  </w:style>
  <w:style w:type="table" w:styleId="PlainTable1">
    <w:name w:val="Plain Table 1"/>
    <w:basedOn w:val="TableNormal"/>
    <w:uiPriority w:val="41"/>
    <w:rsid w:val="00201D6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01D6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01D6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01D6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01D6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201D6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ListTable5Dark-Accent3">
    <w:name w:val="List Table 5 Dark Accent 3"/>
    <w:basedOn w:val="TableNormal"/>
    <w:uiPriority w:val="50"/>
    <w:rsid w:val="00201D61"/>
    <w:pPr>
      <w:spacing w:after="0" w:line="240" w:lineRule="auto"/>
    </w:pPr>
    <w:rPr>
      <w:color w:val="FFFFFF" w:themeColor="background1"/>
    </w:rPr>
    <w:tblPr>
      <w:tblStyleRowBandSize w:val="1"/>
      <w:tblStyleColBandSize w:val="1"/>
      <w:tblBorders>
        <w:top w:val="single" w:sz="24" w:space="0" w:color="9BBB59" w:themeColor="accent3"/>
        <w:left w:val="single" w:sz="24" w:space="0" w:color="9BBB59" w:themeColor="accent3"/>
        <w:bottom w:val="single" w:sz="24" w:space="0" w:color="9BBB59" w:themeColor="accent3"/>
        <w:right w:val="single" w:sz="24" w:space="0" w:color="9BBB59" w:themeColor="accent3"/>
      </w:tblBorders>
    </w:tblPr>
    <w:tcPr>
      <w:shd w:val="clear" w:color="auto" w:fill="9BBB59"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4-Accent3">
    <w:name w:val="Grid Table 4 Accent 3"/>
    <w:basedOn w:val="TableNormal"/>
    <w:uiPriority w:val="49"/>
    <w:rsid w:val="00201D61"/>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7Colorful-Accent3">
    <w:name w:val="Grid Table 7 Colorful Accent 3"/>
    <w:basedOn w:val="TableNormal"/>
    <w:uiPriority w:val="52"/>
    <w:rsid w:val="00201D61"/>
    <w:pPr>
      <w:spacing w:after="0"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GridTable2-Accent3">
    <w:name w:val="Grid Table 2 Accent 3"/>
    <w:basedOn w:val="TableNormal"/>
    <w:uiPriority w:val="47"/>
    <w:rsid w:val="00201D61"/>
    <w:pPr>
      <w:spacing w:after="0" w:line="240" w:lineRule="auto"/>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3-Accent3">
    <w:name w:val="Grid Table 3 Accent 3"/>
    <w:basedOn w:val="TableNormal"/>
    <w:uiPriority w:val="48"/>
    <w:rsid w:val="00201D61"/>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GridTable6Colorful-Accent3">
    <w:name w:val="Grid Table 6 Colorful Accent 3"/>
    <w:basedOn w:val="TableNormal"/>
    <w:uiPriority w:val="51"/>
    <w:rsid w:val="00201D61"/>
    <w:pPr>
      <w:spacing w:after="0"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rful-Accent1">
    <w:name w:val="Grid Table 6 Colorful Accent 1"/>
    <w:basedOn w:val="TableNormal"/>
    <w:uiPriority w:val="51"/>
    <w:rsid w:val="00201D61"/>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Accent2">
    <w:name w:val="Grid Table 6 Colorful Accent 2"/>
    <w:basedOn w:val="TableNormal"/>
    <w:uiPriority w:val="51"/>
    <w:rsid w:val="00201D61"/>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rful-Accent4">
    <w:name w:val="Grid Table 6 Colorful Accent 4"/>
    <w:basedOn w:val="TableNormal"/>
    <w:uiPriority w:val="51"/>
    <w:rsid w:val="00201D61"/>
    <w:pPr>
      <w:spacing w:after="0"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6Colorful-Accent5">
    <w:name w:val="Grid Table 6 Colorful Accent 5"/>
    <w:basedOn w:val="TableNormal"/>
    <w:uiPriority w:val="51"/>
    <w:rsid w:val="00201D61"/>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6">
    <w:name w:val="Grid Table 6 Colorful Accent 6"/>
    <w:basedOn w:val="TableNormal"/>
    <w:uiPriority w:val="51"/>
    <w:rsid w:val="00201D61"/>
    <w:pPr>
      <w:spacing w:after="0"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TableGridLight">
    <w:name w:val="Grid Table Light"/>
    <w:basedOn w:val="TableNormal"/>
    <w:uiPriority w:val="40"/>
    <w:rsid w:val="00201D6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E71C89"/>
    <w:pPr>
      <w:ind w:left="720"/>
      <w:contextualSpacing/>
    </w:pPr>
  </w:style>
  <w:style w:type="character" w:styleId="UnresolvedMention">
    <w:name w:val="Unresolved Mention"/>
    <w:basedOn w:val="DefaultParagraphFont"/>
    <w:uiPriority w:val="99"/>
    <w:semiHidden/>
    <w:unhideWhenUsed/>
    <w:rsid w:val="00E71C89"/>
    <w:rPr>
      <w:color w:val="605E5C"/>
      <w:shd w:val="clear" w:color="auto" w:fill="E1DFDD"/>
    </w:rPr>
  </w:style>
  <w:style w:type="paragraph" w:styleId="TOCHeading">
    <w:name w:val="TOC Heading"/>
    <w:basedOn w:val="Heading1"/>
    <w:next w:val="Normal"/>
    <w:uiPriority w:val="39"/>
    <w:unhideWhenUsed/>
    <w:qFormat/>
    <w:rsid w:val="00E71C89"/>
    <w:pPr>
      <w:spacing w:before="240" w:after="0"/>
      <w:outlineLvl w:val="9"/>
    </w:pPr>
    <w:rPr>
      <w:rFonts w:asciiTheme="majorHAnsi" w:eastAsiaTheme="majorEastAsia" w:hAnsiTheme="majorHAnsi" w:cstheme="majorBidi"/>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467458">
      <w:bodyDiv w:val="1"/>
      <w:marLeft w:val="0"/>
      <w:marRight w:val="0"/>
      <w:marTop w:val="0"/>
      <w:marBottom w:val="0"/>
      <w:divBdr>
        <w:top w:val="none" w:sz="0" w:space="0" w:color="auto"/>
        <w:left w:val="none" w:sz="0" w:space="0" w:color="auto"/>
        <w:bottom w:val="none" w:sz="0" w:space="0" w:color="auto"/>
        <w:right w:val="none" w:sz="0" w:space="0" w:color="auto"/>
      </w:divBdr>
    </w:div>
    <w:div w:id="17795271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www.fm-magazine.com/news/2024/jun/risk-averse-ceos-could-be-left-behind-in-tech-driven-future.html" TargetMode="External"/><Relationship Id="rId26" Type="http://schemas.openxmlformats.org/officeDocument/2006/relationships/hyperlink" Target="https://us.pg.com/blogs/executive-talks-innovation-vittorio-cretella/" TargetMode="External"/><Relationship Id="rId21" Type="http://schemas.openxmlformats.org/officeDocument/2006/relationships/hyperlink" Target="https://www.icaew.com/insights/viewpoints-on-the-news/2024/jan-2024/deloitte-launches-copilot-paird" TargetMode="External"/><Relationship Id="rId34" Type="http://schemas.openxmlformats.org/officeDocument/2006/relationships/hyperlink" Target="https://www.uber.com/en-GB/blog/transforming-financial-forecasting-machine-learning/"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diva-portal.org/smash/get/diva2:1772719/FULLTEXT01.pdf" TargetMode="External"/><Relationship Id="rId25" Type="http://schemas.openxmlformats.org/officeDocument/2006/relationships/hyperlink" Target="https://www.accaglobal.com/uk/en/technical-activities/uk-tech/in-practice/2023/april/what-does-explosion-ai-mean-accountants.html" TargetMode="External"/><Relationship Id="rId33" Type="http://schemas.openxmlformats.org/officeDocument/2006/relationships/hyperlink" Target="https://assets.new.siemens.com/siemens/assets/api/uuid:be1828a9-2368-4c3b-a85f-f1bcb1f14a59/Siemens-Annual-Report-2023.pdf" TargetMode="External"/><Relationship Id="rId2" Type="http://schemas.openxmlformats.org/officeDocument/2006/relationships/numbering" Target="numbering.xml"/><Relationship Id="rId16" Type="http://schemas.openxmlformats.org/officeDocument/2006/relationships/hyperlink" Target="https://myfuture.cimaglobal.com/career-insights/automation-is-transforming-management-accounting-for-the-better/" TargetMode="External"/><Relationship Id="rId20" Type="http://schemas.openxmlformats.org/officeDocument/2006/relationships/hyperlink" Target="https://www.icaew.com/-/media/corporate/files/technical/technology/thought-leadership/artificial-intelligence.ashx" TargetMode="External"/><Relationship Id="rId29" Type="http://schemas.openxmlformats.org/officeDocument/2006/relationships/hyperlink" Target="https://www.rolls-royce.com/country-sites/sea/our-stories/2021/tapping-ai-technologies-to-create-solutions-of-tomorrow.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kpmg.com/us/en/articles/2024/ai-in-financial-reporting-from-roadmap-to-revolution.html" TargetMode="External"/><Relationship Id="rId32" Type="http://schemas.openxmlformats.org/officeDocument/2006/relationships/hyperlink" Target="https://www.nestleusa.com/stories/unlocking-new-opportunities-gen-ai"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caglobal.com/content/dam/ACCA_Global/professional-insights/digital-horizons2023/PI-DIGITAL-HORIZONS%20v5.pdf" TargetMode="External"/><Relationship Id="rId23" Type="http://schemas.openxmlformats.org/officeDocument/2006/relationships/hyperlink" Target="https://louis.uah.edu/honors-capstones/444" TargetMode="External"/><Relationship Id="rId28" Type="http://schemas.openxmlformats.org/officeDocument/2006/relationships/hyperlink" Target="https://www.fm-magazine.com/news/2024/mar/how-finance-can-start-to-use-ai-automation.html" TargetMode="Externa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mckinsey.com/capabilities/mckinsey-digital/our-insights/where-machines-could-replace-humans-and-where-they-cant-yet" TargetMode="External"/><Relationship Id="rId31" Type="http://schemas.openxmlformats.org/officeDocument/2006/relationships/hyperlink" Target="https://www.prismetric.com/ai-in-accoun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caglobal.com/content/dam/ACCA_Global/professional-insights/Accountingforabetterworld/PI-AFABW%20v8.pdf" TargetMode="External"/><Relationship Id="rId22" Type="http://schemas.openxmlformats.org/officeDocument/2006/relationships/hyperlink" Target="https://www.fm-magazine.com/news/2024/aug/what-cfos-need-to-know-about-gen-ai-risk.html" TargetMode="External"/><Relationship Id="rId27" Type="http://schemas.openxmlformats.org/officeDocument/2006/relationships/hyperlink" Target="https://www.pwc.com/us/en/tech-effect/ai-analytics/generative-ai-impact-on-business.html" TargetMode="External"/><Relationship Id="rId30" Type="http://schemas.openxmlformats.org/officeDocument/2006/relationships/hyperlink" Target="https://repositorio.iscte-iul.pt/bitstream/10071/22945/1/master_sara_cardoso_marques.pdf" TargetMode="External"/><Relationship Id="rId35" Type="http://schemas.openxmlformats.org/officeDocument/2006/relationships/hyperlink" Target="https://www.unileverme.com/news/2022/using-ai-to-optimise-our-portfolio-and-fuel-growth/"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Motivational Factors and Issues for AI Adoption in Management Accounting</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Sheet2!$J$8</c:f>
              <c:strCache>
                <c:ptCount val="1"/>
                <c:pt idx="0">
                  <c:v>Count</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25E1-48DD-AEB4-EE729DE22AD6}"/>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25E1-48DD-AEB4-EE729DE22AD6}"/>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25E1-48DD-AEB4-EE729DE22AD6}"/>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25E1-48DD-AEB4-EE729DE22AD6}"/>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25E1-48DD-AEB4-EE729DE22AD6}"/>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25E1-48DD-AEB4-EE729DE22AD6}"/>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25E1-48DD-AEB4-EE729DE22AD6}"/>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25E1-48DD-AEB4-EE729DE22AD6}"/>
              </c:ext>
            </c:extLst>
          </c:dPt>
          <c:dLbls>
            <c:dLbl>
              <c:idx val="0"/>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fld id="{0D83FE16-2B0D-41A1-8D33-46051BBF1E84}" type="CATEGORYNAME">
                      <a:rPr lang="en-US"/>
                      <a:pPr>
                        <a:defRPr/>
                      </a:pPr>
                      <a:t>[CATEGORY NAME]</a:t>
                    </a:fld>
                    <a:r>
                      <a:rPr lang="en-US" baseline="0"/>
                      <a:t> </a:t>
                    </a:r>
                    <a:fld id="{F292F8C5-8E72-4C5E-9041-CED3E25E4BBB}" type="VALUE">
                      <a:rPr lang="en-US" baseline="0"/>
                      <a:pPr>
                        <a:defRPr/>
                      </a:pPr>
                      <a:t>[VALUE]</a:t>
                    </a:fld>
                    <a:r>
                      <a:rPr lang="en-US" baseline="0"/>
                      <a:t> </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layout>
                    <c:manualLayout>
                      <c:w val="0.18557754293871162"/>
                      <c:h val="4.4571428571428574E-2"/>
                    </c:manualLayout>
                  </c15:layout>
                  <c15:dlblFieldTable/>
                  <c15:showDataLabelsRange val="0"/>
                </c:ext>
                <c:ext xmlns:c16="http://schemas.microsoft.com/office/drawing/2014/chart" uri="{C3380CC4-5D6E-409C-BE32-E72D297353CC}">
                  <c16:uniqueId val="{00000001-25E1-48DD-AEB4-EE729DE22AD6}"/>
                </c:ext>
              </c:extLst>
            </c:dLbl>
            <c:dLbl>
              <c:idx val="1"/>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fld id="{4AED7DBB-523E-4CC9-A679-30CDD9948CBF}" type="CATEGORYNAME">
                      <a:rPr lang="en-US"/>
                      <a:pPr>
                        <a:defRPr>
                          <a:solidFill>
                            <a:schemeClr val="accent1"/>
                          </a:solidFill>
                        </a:defRPr>
                      </a:pPr>
                      <a:t>[CATEGORY NAME]</a:t>
                    </a:fld>
                    <a:r>
                      <a:rPr lang="en-US" baseline="0"/>
                      <a:t> </a:t>
                    </a:r>
                    <a:fld id="{B795F61D-D795-4840-83A4-1B7EDC6FBF46}" type="VALUE">
                      <a:rPr lang="en-US" baseline="0"/>
                      <a:pPr>
                        <a:defRPr>
                          <a:solidFill>
                            <a:schemeClr val="accent1"/>
                          </a:solidFill>
                        </a:defRPr>
                      </a:pPr>
                      <a:t>[VALUE]</a:t>
                    </a:fld>
                    <a:r>
                      <a:rPr lang="en-US" baseline="0"/>
                      <a:t> </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layout>
                    <c:manualLayout>
                      <c:w val="0.19292397660818708"/>
                      <c:h val="4.4571428571428574E-2"/>
                    </c:manualLayout>
                  </c15:layout>
                  <c15:dlblFieldTable/>
                  <c15:showDataLabelsRange val="0"/>
                </c:ext>
                <c:ext xmlns:c16="http://schemas.microsoft.com/office/drawing/2014/chart" uri="{C3380CC4-5D6E-409C-BE32-E72D297353CC}">
                  <c16:uniqueId val="{00000003-25E1-48DD-AEB4-EE729DE22AD6}"/>
                </c:ext>
              </c:extLst>
            </c:dLbl>
            <c:dLbl>
              <c:idx val="2"/>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56BD1E83-C041-4736-8054-3EED6E12A35D}" type="CATEGORYNAME">
                      <a:rPr lang="en-US"/>
                      <a:pPr>
                        <a:defRPr>
                          <a:solidFill>
                            <a:schemeClr val="accent1"/>
                          </a:solidFill>
                        </a:defRPr>
                      </a:pPr>
                      <a:t>[CATEGORY NAME]</a:t>
                    </a:fld>
                    <a:r>
                      <a:rPr lang="en-US" baseline="0"/>
                      <a:t> </a:t>
                    </a:r>
                    <a:fld id="{6E938D68-0799-456A-B4EB-ECA8F992FDE3}" type="VALUE">
                      <a:rPr lang="en-US" baseline="0"/>
                      <a:pPr>
                        <a:defRPr>
                          <a:solidFill>
                            <a:schemeClr val="accent1"/>
                          </a:solidFill>
                        </a:defRPr>
                      </a:pPr>
                      <a:t>[VALUE]</a:t>
                    </a:fld>
                    <a:r>
                      <a:rPr lang="en-US" baseline="0"/>
                      <a:t> </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25E1-48DD-AEB4-EE729DE22AD6}"/>
                </c:ext>
              </c:extLst>
            </c:dLbl>
            <c:dLbl>
              <c:idx val="3"/>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1A6BC530-D9E5-4FD4-B6B2-A3C0A0429A5A}" type="CATEGORYNAME">
                      <a:rPr lang="en-US"/>
                      <a:pPr>
                        <a:defRPr>
                          <a:solidFill>
                            <a:schemeClr val="accent1"/>
                          </a:solidFill>
                        </a:defRPr>
                      </a:pPr>
                      <a:t>[CATEGORY NAME]</a:t>
                    </a:fld>
                    <a:r>
                      <a:rPr lang="en-US" baseline="0"/>
                      <a:t> </a:t>
                    </a:r>
                    <a:fld id="{9C6F2052-47D4-4A37-920C-B16768824D64}" type="VALUE">
                      <a:rPr lang="en-US" baseline="0"/>
                      <a:pPr>
                        <a:defRPr>
                          <a:solidFill>
                            <a:schemeClr val="accent1"/>
                          </a:solidFill>
                        </a:defRPr>
                      </a:pPr>
                      <a:t>[VALUE]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25E1-48DD-AEB4-EE729DE22AD6}"/>
                </c:ext>
              </c:extLst>
            </c:dLbl>
            <c:dLbl>
              <c:idx val="4"/>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A22638F7-49C6-4E55-A5D0-28AE759EBC64}" type="CATEGORYNAME">
                      <a:rPr lang="en-US"/>
                      <a:pPr>
                        <a:defRPr>
                          <a:solidFill>
                            <a:schemeClr val="accent1"/>
                          </a:solidFill>
                        </a:defRPr>
                      </a:pPr>
                      <a:t>[CATEGORY NAME]</a:t>
                    </a:fld>
                    <a:r>
                      <a:rPr lang="en-US" baseline="0"/>
                      <a:t> </a:t>
                    </a:r>
                    <a:fld id="{94F8C322-5AAB-4E7B-B540-F224579F4D77}" type="VALUE">
                      <a:rPr lang="en-US" baseline="0"/>
                      <a:pPr>
                        <a:defRPr>
                          <a:solidFill>
                            <a:schemeClr val="accent1"/>
                          </a:solidFill>
                        </a:defRPr>
                      </a:pPr>
                      <a:t>[VALUE]</a:t>
                    </a:fld>
                    <a:r>
                      <a:rPr lang="en-US" baseline="0"/>
                      <a:t> </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25E1-48DD-AEB4-EE729DE22AD6}"/>
                </c:ext>
              </c:extLst>
            </c:dLbl>
            <c:dLbl>
              <c:idx val="5"/>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5EAA9621-FA7D-41F4-94D5-AC7DEC018706}" type="CATEGORYNAME">
                      <a:rPr lang="en-US"/>
                      <a:pPr>
                        <a:defRPr>
                          <a:solidFill>
                            <a:schemeClr val="accent1"/>
                          </a:solidFill>
                        </a:defRPr>
                      </a:pPr>
                      <a:t>[CATEGORY NAME]</a:t>
                    </a:fld>
                    <a:r>
                      <a:rPr lang="en-US" baseline="0"/>
                      <a:t> </a:t>
                    </a:r>
                    <a:fld id="{89DB2346-B6C4-434C-959C-F9D6CB761464}" type="VALUE">
                      <a:rPr lang="en-US" baseline="0"/>
                      <a:pPr>
                        <a:defRPr>
                          <a:solidFill>
                            <a:schemeClr val="accent1"/>
                          </a:solidFill>
                        </a:defRPr>
                      </a:pPr>
                      <a:t>[VALUE]</a:t>
                    </a:fld>
                    <a:r>
                      <a:rPr lang="en-US" baseline="0"/>
                      <a:t> </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25E1-48DD-AEB4-EE729DE22AD6}"/>
                </c:ext>
              </c:extLst>
            </c:dLbl>
            <c:dLbl>
              <c:idx val="6"/>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fld id="{38A4D42B-BF51-4F2B-8207-E035356F253B}" type="CATEGORYNAME">
                      <a:rPr lang="en-US"/>
                      <a:pPr>
                        <a:defRPr>
                          <a:solidFill>
                            <a:schemeClr val="accent1"/>
                          </a:solidFill>
                        </a:defRPr>
                      </a:pPr>
                      <a:t>[CATEGORY NAME]</a:t>
                    </a:fld>
                    <a:r>
                      <a:rPr lang="en-US" baseline="0"/>
                      <a:t> </a:t>
                    </a:r>
                    <a:fld id="{2B96970A-F1AD-4C15-9290-7D068814396B}" type="VALUE">
                      <a:rPr lang="en-US" baseline="0"/>
                      <a:pPr>
                        <a:defRPr>
                          <a:solidFill>
                            <a:schemeClr val="accent1"/>
                          </a:solidFill>
                        </a:defRPr>
                      </a:pPr>
                      <a:t>[VALUE]</a:t>
                    </a:fld>
                    <a:r>
                      <a:rPr lang="en-US" baseline="0"/>
                      <a:t> </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layout>
                    <c:manualLayout>
                      <c:w val="0.28557017543859647"/>
                      <c:h val="4.6952380952380947E-2"/>
                    </c:manualLayout>
                  </c15:layout>
                  <c15:dlblFieldTable/>
                  <c15:showDataLabelsRange val="0"/>
                </c:ext>
                <c:ext xmlns:c16="http://schemas.microsoft.com/office/drawing/2014/chart" uri="{C3380CC4-5D6E-409C-BE32-E72D297353CC}">
                  <c16:uniqueId val="{0000000D-25E1-48DD-AEB4-EE729DE22AD6}"/>
                </c:ext>
              </c:extLst>
            </c:dLbl>
            <c:dLbl>
              <c:idx val="7"/>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2C9BB0B6-8EB7-462C-B69C-6B337F294310}" type="CATEGORYNAME">
                      <a:rPr lang="en-US"/>
                      <a:pPr>
                        <a:defRPr>
                          <a:solidFill>
                            <a:schemeClr val="accent1"/>
                          </a:solidFill>
                        </a:defRPr>
                      </a:pPr>
                      <a:t>[CATEGORY NAME]</a:t>
                    </a:fld>
                    <a:r>
                      <a:rPr lang="en-US"/>
                      <a:t> </a:t>
                    </a:r>
                    <a:fld id="{1282D9AE-6B41-4F9A-BDDE-F37894E71E5E}" type="VALUE">
                      <a:rPr lang="en-US"/>
                      <a:pPr>
                        <a:defRPr>
                          <a:solidFill>
                            <a:schemeClr val="accent1"/>
                          </a:solidFill>
                        </a:defRPr>
                      </a:pPr>
                      <a:t>[VALUE]</a:t>
                    </a:fld>
                    <a:endParaRPr lang="en-US"/>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F-25E1-48DD-AEB4-EE729DE22AD6}"/>
                </c:ext>
              </c:extLst>
            </c:dLbl>
            <c:spPr>
              <a:noFill/>
              <a:ln>
                <a:noFill/>
              </a:ln>
              <a:effectLst/>
            </c:spPr>
            <c:dLblPos val="outEnd"/>
            <c:showLegendKey val="0"/>
            <c:showVal val="1"/>
            <c:showCatName val="1"/>
            <c:showSerName val="0"/>
            <c:showPercent val="1"/>
            <c:showBubbleSize val="0"/>
            <c:showLeaderLines val="0"/>
            <c:extLst>
              <c:ext xmlns:c15="http://schemas.microsoft.com/office/drawing/2012/chart" uri="{CE6537A1-D6FC-4f65-9D91-7224C49458BB}"/>
            </c:extLst>
          </c:dLbls>
          <c:cat>
            <c:strRef>
              <c:f>Sheet2!$I$9:$I$16</c:f>
              <c:strCache>
                <c:ptCount val="8"/>
                <c:pt idx="0">
                  <c:v>Automation </c:v>
                </c:pt>
                <c:pt idx="1">
                  <c:v>Accuracy</c:v>
                </c:pt>
                <c:pt idx="2">
                  <c:v>Speed</c:v>
                </c:pt>
                <c:pt idx="3">
                  <c:v>Improved Decision-Making</c:v>
                </c:pt>
                <c:pt idx="4">
                  <c:v>Time Saving</c:v>
                </c:pt>
                <c:pt idx="5">
                  <c:v>Privacy Concern</c:v>
                </c:pt>
                <c:pt idx="6">
                  <c:v>Productivity Increase</c:v>
                </c:pt>
                <c:pt idx="7">
                  <c:v>Uncertainty</c:v>
                </c:pt>
              </c:strCache>
            </c:strRef>
          </c:cat>
          <c:val>
            <c:numRef>
              <c:f>Sheet2!$J$9:$J$16</c:f>
              <c:numCache>
                <c:formatCode>0%</c:formatCode>
                <c:ptCount val="8"/>
                <c:pt idx="0">
                  <c:v>0.76</c:v>
                </c:pt>
                <c:pt idx="1">
                  <c:v>0.8</c:v>
                </c:pt>
                <c:pt idx="2">
                  <c:v>0.64</c:v>
                </c:pt>
                <c:pt idx="3">
                  <c:v>0.88</c:v>
                </c:pt>
                <c:pt idx="4">
                  <c:v>0.56000000000000005</c:v>
                </c:pt>
                <c:pt idx="5">
                  <c:v>0.44</c:v>
                </c:pt>
                <c:pt idx="6">
                  <c:v>0.68</c:v>
                </c:pt>
                <c:pt idx="7">
                  <c:v>0.44</c:v>
                </c:pt>
              </c:numCache>
            </c:numRef>
          </c:val>
          <c:extLst>
            <c:ext xmlns:c16="http://schemas.microsoft.com/office/drawing/2014/chart" uri="{C3380CC4-5D6E-409C-BE32-E72D297353CC}">
              <c16:uniqueId val="{00000010-25E1-48DD-AEB4-EE729DE22AD6}"/>
            </c:ext>
          </c:extLst>
        </c:ser>
        <c:dLbls>
          <c:dLblPos val="outEnd"/>
          <c:showLegendKey val="0"/>
          <c:showVal val="1"/>
          <c:showCatName val="0"/>
          <c:showSerName val="0"/>
          <c:showPercent val="0"/>
          <c:showBubbleSize val="0"/>
          <c:showLeaderLines val="0"/>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EDC611-2866-49E9-AC12-9FC16B8535E7}">
  <ds:schemaRefs>
    <ds:schemaRef ds:uri="http://schemas.openxmlformats.org/officeDocument/2006/bibliography"/>
  </ds:schemaRefs>
</ds:datastoreItem>
</file>

<file path=docMetadata/LabelInfo.xml><?xml version="1.0" encoding="utf-8"?>
<clbl:labelList xmlns:clbl="http://schemas.microsoft.com/office/2020/mipLabelMetadata">
  <clbl:label id="{736915f3-2f02-4945-8997-f2963298db46}" enabled="1" method="Standard" siteId="{cd99fef8-1cd3-4a2a-9bdf-15531181d65e}" removed="0"/>
</clbl:labelList>
</file>

<file path=docProps/app.xml><?xml version="1.0" encoding="utf-8"?>
<Properties xmlns="http://schemas.openxmlformats.org/officeDocument/2006/extended-properties" xmlns:vt="http://schemas.openxmlformats.org/officeDocument/2006/docPropsVTypes">
  <Template>Normal</Template>
  <TotalTime>225</TotalTime>
  <Pages>32</Pages>
  <Words>8857</Words>
  <Characters>54915</Characters>
  <Application>Microsoft Office Word</Application>
  <DocSecurity>0</DocSecurity>
  <Lines>1220</Lines>
  <Paragraphs>549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Cirlan (2123003)</cp:lastModifiedBy>
  <cp:revision>189</cp:revision>
  <dcterms:created xsi:type="dcterms:W3CDTF">2024-11-16T12:59:00Z</dcterms:created>
  <dcterms:modified xsi:type="dcterms:W3CDTF">2024-11-20T11:04:00Z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52c17c55454f5211555895e202e6ebda80d0d45a16021ac143fe1e7c182f86ef</vt:lpwstr>
  </property>
</Properties>
</file>