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133A9" w:rsidRPr="00B62CA3" w:rsidRDefault="00EF162A" w:rsidP="00EF162A">
      <w:pPr>
        <w:jc w:val="center"/>
        <w:rPr>
          <w:rFonts w:ascii="Times New Roman" w:hAnsi="Times New Roman" w:cs="Times New Roman"/>
          <w:sz w:val="24"/>
          <w:szCs w:val="24"/>
        </w:rPr>
      </w:pPr>
      <w:r w:rsidRPr="00B62CA3">
        <w:rPr>
          <w:rFonts w:ascii="Times New Roman" w:hAnsi="Times New Roman" w:cs="Times New Roman"/>
          <w:sz w:val="24"/>
          <w:szCs w:val="24"/>
        </w:rPr>
        <w:t>Joseph Ogden</w:t>
      </w:r>
    </w:p>
    <w:p w:rsidR="00EF162A" w:rsidRPr="00B62CA3" w:rsidRDefault="00EF162A" w:rsidP="00EF162A">
      <w:pPr>
        <w:jc w:val="center"/>
        <w:rPr>
          <w:rFonts w:ascii="Times New Roman" w:hAnsi="Times New Roman" w:cs="Times New Roman"/>
          <w:sz w:val="24"/>
          <w:szCs w:val="24"/>
        </w:rPr>
      </w:pPr>
      <w:r w:rsidRPr="00B62CA3">
        <w:rPr>
          <w:rFonts w:ascii="Times New Roman" w:hAnsi="Times New Roman" w:cs="Times New Roman"/>
          <w:sz w:val="24"/>
          <w:szCs w:val="24"/>
        </w:rPr>
        <w:t>1704684</w:t>
      </w:r>
    </w:p>
    <w:p w:rsidR="00EF162A" w:rsidRDefault="00EF162A" w:rsidP="00EF162A">
      <w:pPr>
        <w:jc w:val="center"/>
        <w:rPr>
          <w:rFonts w:ascii="Times New Roman" w:hAnsi="Times New Roman" w:cs="Times New Roman"/>
          <w:sz w:val="24"/>
          <w:szCs w:val="24"/>
        </w:rPr>
      </w:pPr>
      <w:r w:rsidRPr="00B62CA3">
        <w:rPr>
          <w:rFonts w:ascii="Times New Roman" w:hAnsi="Times New Roman" w:cs="Times New Roman"/>
          <w:sz w:val="24"/>
          <w:szCs w:val="24"/>
        </w:rPr>
        <w:t>CSPH4025</w:t>
      </w:r>
    </w:p>
    <w:p w:rsidR="004E7199" w:rsidRPr="00B62CA3" w:rsidRDefault="004E7199" w:rsidP="00EF162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 978</w:t>
      </w:r>
    </w:p>
    <w:p w:rsidR="00EF162A" w:rsidRPr="00B62CA3" w:rsidRDefault="00EF162A" w:rsidP="00EF162A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EF162A" w:rsidRPr="00B62CA3" w:rsidRDefault="00EF162A" w:rsidP="00EF162A">
      <w:pPr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 w:rsidRPr="00B62CA3">
        <w:rPr>
          <w:rFonts w:ascii="Times New Roman" w:hAnsi="Times New Roman" w:cs="Times New Roman"/>
          <w:color w:val="373A3C"/>
          <w:sz w:val="24"/>
          <w:szCs w:val="24"/>
        </w:rPr>
        <w:t>What does Heraclitus mean in saying that we never step into the same river twice?</w:t>
      </w:r>
    </w:p>
    <w:p w:rsidR="00EF162A" w:rsidRDefault="00EF162A" w:rsidP="00EF162A">
      <w:pPr>
        <w:jc w:val="center"/>
        <w:rPr>
          <w:rFonts w:ascii="Arial" w:hAnsi="Arial" w:cs="Arial"/>
          <w:color w:val="373A3C"/>
          <w:sz w:val="21"/>
          <w:szCs w:val="21"/>
        </w:rPr>
      </w:pPr>
    </w:p>
    <w:p w:rsidR="00EF162A" w:rsidRDefault="0065566F" w:rsidP="00EF16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Heraclitus’ fragments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are considered to </w:t>
      </w:r>
      <w:r w:rsidR="00CB1E8E">
        <w:rPr>
          <w:rFonts w:ascii="Times New Roman" w:hAnsi="Times New Roman" w:cs="Times New Roman"/>
          <w:sz w:val="24"/>
          <w:szCs w:val="24"/>
        </w:rPr>
        <w:t>be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some of the most influential pre-Socratic lines of enquiry, inspiring a range of ideas and thinking, and in particular observing and explaining the concept that</w:t>
      </w:r>
      <w:r w:rsidR="008332C1">
        <w:rPr>
          <w:rFonts w:ascii="Times New Roman" w:hAnsi="Times New Roman" w:cs="Times New Roman"/>
          <w:sz w:val="24"/>
          <w:szCs w:val="24"/>
        </w:rPr>
        <w:t>, in Osborne’s words,</w:t>
      </w:r>
      <w:r>
        <w:rPr>
          <w:rFonts w:ascii="Times New Roman" w:hAnsi="Times New Roman" w:cs="Times New Roman"/>
          <w:sz w:val="24"/>
          <w:szCs w:val="24"/>
        </w:rPr>
        <w:t xml:space="preserve"> ‘what counts as the same and what counts as opposed is decided by a significance acquired in a social or temporal context’.</w:t>
      </w:r>
      <w:r w:rsidR="0053689C">
        <w:rPr>
          <w:rFonts w:ascii="Times New Roman" w:hAnsi="Times New Roman" w:cs="Times New Roman"/>
          <w:sz w:val="24"/>
          <w:szCs w:val="24"/>
        </w:rPr>
        <w:t xml:space="preserve"> Osborne continues </w:t>
      </w:r>
      <w:r w:rsidR="009B2B2D">
        <w:rPr>
          <w:rFonts w:ascii="Times New Roman" w:hAnsi="Times New Roman" w:cs="Times New Roman"/>
          <w:sz w:val="24"/>
          <w:szCs w:val="24"/>
        </w:rPr>
        <w:t>by addressing an issue in examining Heraclitus’ work, in that what exists is in quotations by later writers, presenting a problem in understanding his exact thoughts and piecing the fragments together to achieve this end.</w:t>
      </w:r>
      <w:r w:rsidR="00D419C2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D419C2">
        <w:rPr>
          <w:rFonts w:ascii="Times New Roman" w:hAnsi="Times New Roman" w:cs="Times New Roman"/>
          <w:sz w:val="24"/>
          <w:szCs w:val="24"/>
        </w:rPr>
        <w:t xml:space="preserve"> Perhaps, </w:t>
      </w:r>
      <w:r w:rsidR="00785A4F">
        <w:rPr>
          <w:rFonts w:ascii="Times New Roman" w:hAnsi="Times New Roman" w:cs="Times New Roman"/>
          <w:sz w:val="24"/>
          <w:szCs w:val="24"/>
        </w:rPr>
        <w:t xml:space="preserve">though, it is because of this that Heraclitus’ thought is such a fascinating </w:t>
      </w:r>
      <w:r w:rsidR="00D419C2">
        <w:rPr>
          <w:rFonts w:ascii="Times New Roman" w:hAnsi="Times New Roman" w:cs="Times New Roman"/>
          <w:sz w:val="24"/>
          <w:szCs w:val="24"/>
        </w:rPr>
        <w:t>and engaging subject.</w:t>
      </w:r>
      <w:r w:rsidR="0094691D">
        <w:rPr>
          <w:rFonts w:ascii="Times New Roman" w:hAnsi="Times New Roman" w:cs="Times New Roman"/>
          <w:sz w:val="24"/>
          <w:szCs w:val="24"/>
        </w:rPr>
        <w:t xml:space="preserve"> </w:t>
      </w:r>
      <w:r w:rsidR="00306F41">
        <w:rPr>
          <w:rFonts w:ascii="Times New Roman" w:hAnsi="Times New Roman" w:cs="Times New Roman"/>
          <w:sz w:val="24"/>
          <w:szCs w:val="24"/>
        </w:rPr>
        <w:t>Regardless, the ‘river fragments’</w:t>
      </w:r>
      <w:r w:rsidR="00D47579">
        <w:rPr>
          <w:rFonts w:ascii="Times New Roman" w:hAnsi="Times New Roman" w:cs="Times New Roman"/>
          <w:sz w:val="24"/>
          <w:szCs w:val="24"/>
        </w:rPr>
        <w:t xml:space="preserve"> appear to</w:t>
      </w:r>
      <w:r w:rsidR="00306F41">
        <w:rPr>
          <w:rFonts w:ascii="Times New Roman" w:hAnsi="Times New Roman" w:cs="Times New Roman"/>
          <w:sz w:val="24"/>
          <w:szCs w:val="24"/>
        </w:rPr>
        <w:t xml:space="preserve"> typify </w:t>
      </w:r>
      <w:r w:rsidR="003D3E08">
        <w:rPr>
          <w:rFonts w:ascii="Times New Roman" w:hAnsi="Times New Roman" w:cs="Times New Roman"/>
          <w:sz w:val="24"/>
          <w:szCs w:val="24"/>
        </w:rPr>
        <w:t>Osborne’s assessment of Heraclitus’ thought</w:t>
      </w:r>
      <w:r w:rsidR="00EE5AAE">
        <w:rPr>
          <w:rFonts w:ascii="Times New Roman" w:hAnsi="Times New Roman" w:cs="Times New Roman"/>
          <w:sz w:val="24"/>
          <w:szCs w:val="24"/>
        </w:rPr>
        <w:t xml:space="preserve"> and the doctrine of flux</w:t>
      </w:r>
      <w:r w:rsidR="003D3E08">
        <w:rPr>
          <w:rFonts w:ascii="Times New Roman" w:hAnsi="Times New Roman" w:cs="Times New Roman"/>
          <w:sz w:val="24"/>
          <w:szCs w:val="24"/>
        </w:rPr>
        <w:t>, and it is these fragments</w:t>
      </w:r>
      <w:r w:rsidR="00F919FB">
        <w:rPr>
          <w:rFonts w:ascii="Times New Roman" w:hAnsi="Times New Roman" w:cs="Times New Roman"/>
          <w:sz w:val="24"/>
          <w:szCs w:val="24"/>
        </w:rPr>
        <w:t xml:space="preserve"> and their interpretations</w:t>
      </w:r>
      <w:r w:rsidR="003D3E08">
        <w:rPr>
          <w:rFonts w:ascii="Times New Roman" w:hAnsi="Times New Roman" w:cs="Times New Roman"/>
          <w:sz w:val="24"/>
          <w:szCs w:val="24"/>
        </w:rPr>
        <w:t xml:space="preserve"> that will be the focus of this essay.</w:t>
      </w:r>
      <w:r w:rsidR="00F919FB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887FAE" w:rsidRDefault="00887FAE" w:rsidP="00EF162A">
      <w:pPr>
        <w:rPr>
          <w:rFonts w:ascii="Times New Roman" w:hAnsi="Times New Roman" w:cs="Times New Roman"/>
          <w:sz w:val="24"/>
          <w:szCs w:val="24"/>
        </w:rPr>
      </w:pPr>
    </w:p>
    <w:p w:rsidR="00887FAE" w:rsidRPr="00EC5E9D" w:rsidRDefault="00450EF5" w:rsidP="00EF16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common reading of Heraclitus</w:t>
      </w:r>
      <w:r w:rsidR="00BC68FC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 xml:space="preserve"> fragment</w:t>
      </w:r>
      <w:r w:rsidR="00BC68FC">
        <w:rPr>
          <w:rFonts w:ascii="Times New Roman" w:hAnsi="Times New Roman" w:cs="Times New Roman"/>
          <w:sz w:val="24"/>
          <w:szCs w:val="24"/>
        </w:rPr>
        <w:t>s,</w:t>
      </w:r>
      <w:r>
        <w:rPr>
          <w:rFonts w:ascii="Times New Roman" w:hAnsi="Times New Roman" w:cs="Times New Roman"/>
          <w:sz w:val="24"/>
          <w:szCs w:val="24"/>
        </w:rPr>
        <w:t xml:space="preserve"> according to Osborne</w:t>
      </w:r>
      <w:r w:rsidR="00BC68FC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is that we can encounter the same river twice, but each time we step in it the river may be in a different state, and so too can we encounter the same individual but in a different state. The question here, </w:t>
      </w:r>
      <w:r w:rsidR="00037D55">
        <w:rPr>
          <w:rFonts w:ascii="Times New Roman" w:hAnsi="Times New Roman" w:cs="Times New Roman"/>
          <w:sz w:val="24"/>
          <w:szCs w:val="24"/>
        </w:rPr>
        <w:t xml:space="preserve">as put by </w:t>
      </w:r>
      <w:r w:rsidR="00037D55">
        <w:rPr>
          <w:rFonts w:ascii="Times New Roman" w:hAnsi="Times New Roman" w:cs="Times New Roman"/>
          <w:sz w:val="24"/>
          <w:szCs w:val="24"/>
        </w:rPr>
        <w:lastRenderedPageBreak/>
        <w:t>Osborne</w:t>
      </w:r>
      <w:r>
        <w:rPr>
          <w:rFonts w:ascii="Times New Roman" w:hAnsi="Times New Roman" w:cs="Times New Roman"/>
          <w:sz w:val="24"/>
          <w:szCs w:val="24"/>
        </w:rPr>
        <w:t>, is ‘what is it that makes it the same person?’.</w:t>
      </w:r>
      <w:r w:rsidR="00AC45DB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045458">
        <w:rPr>
          <w:rFonts w:ascii="Times New Roman" w:hAnsi="Times New Roman" w:cs="Times New Roman"/>
          <w:sz w:val="24"/>
          <w:szCs w:val="24"/>
        </w:rPr>
        <w:t xml:space="preserve"> </w:t>
      </w:r>
      <w:r w:rsidR="00DA7E15">
        <w:rPr>
          <w:rFonts w:ascii="Times New Roman" w:hAnsi="Times New Roman" w:cs="Times New Roman"/>
          <w:sz w:val="24"/>
          <w:szCs w:val="24"/>
        </w:rPr>
        <w:t>The first thing that is immediately obvious about this interpretation is tha</w:t>
      </w:r>
      <w:r w:rsidR="00766483">
        <w:rPr>
          <w:rFonts w:ascii="Times New Roman" w:hAnsi="Times New Roman" w:cs="Times New Roman"/>
          <w:sz w:val="24"/>
          <w:szCs w:val="24"/>
        </w:rPr>
        <w:t>t it</w:t>
      </w:r>
      <w:r w:rsidR="00D30EF6">
        <w:rPr>
          <w:rFonts w:ascii="Times New Roman" w:hAnsi="Times New Roman" w:cs="Times New Roman"/>
          <w:sz w:val="24"/>
          <w:szCs w:val="24"/>
        </w:rPr>
        <w:t xml:space="preserve"> </w:t>
      </w:r>
      <w:r w:rsidR="001733A1">
        <w:rPr>
          <w:rFonts w:ascii="Times New Roman" w:hAnsi="Times New Roman" w:cs="Times New Roman"/>
          <w:sz w:val="24"/>
          <w:szCs w:val="24"/>
        </w:rPr>
        <w:t xml:space="preserve">exemplifies the nature and importance of </w:t>
      </w:r>
      <w:r w:rsidR="003B48ED">
        <w:rPr>
          <w:rFonts w:ascii="Times New Roman" w:hAnsi="Times New Roman" w:cs="Times New Roman"/>
          <w:sz w:val="24"/>
          <w:szCs w:val="24"/>
        </w:rPr>
        <w:t xml:space="preserve">constant </w:t>
      </w:r>
      <w:r w:rsidR="001733A1">
        <w:rPr>
          <w:rFonts w:ascii="Times New Roman" w:hAnsi="Times New Roman" w:cs="Times New Roman"/>
          <w:sz w:val="24"/>
          <w:szCs w:val="24"/>
        </w:rPr>
        <w:t>change</w:t>
      </w:r>
      <w:r w:rsidR="00846729">
        <w:rPr>
          <w:rFonts w:ascii="Times New Roman" w:hAnsi="Times New Roman" w:cs="Times New Roman"/>
          <w:sz w:val="24"/>
          <w:szCs w:val="24"/>
        </w:rPr>
        <w:t>,</w:t>
      </w:r>
      <w:r w:rsidR="004445C5">
        <w:rPr>
          <w:rFonts w:ascii="Times New Roman" w:hAnsi="Times New Roman" w:cs="Times New Roman"/>
          <w:sz w:val="24"/>
          <w:szCs w:val="24"/>
        </w:rPr>
        <w:t xml:space="preserve"> or ‘flux’,</w:t>
      </w:r>
      <w:r w:rsidR="00846729">
        <w:rPr>
          <w:rFonts w:ascii="Times New Roman" w:hAnsi="Times New Roman" w:cs="Times New Roman"/>
          <w:sz w:val="24"/>
          <w:szCs w:val="24"/>
        </w:rPr>
        <w:t xml:space="preserve"> particular</w:t>
      </w:r>
      <w:r w:rsidR="00AA272B">
        <w:rPr>
          <w:rFonts w:ascii="Times New Roman" w:hAnsi="Times New Roman" w:cs="Times New Roman"/>
          <w:sz w:val="24"/>
          <w:szCs w:val="24"/>
        </w:rPr>
        <w:t>ly</w:t>
      </w:r>
      <w:r w:rsidR="00846729">
        <w:rPr>
          <w:rFonts w:ascii="Times New Roman" w:hAnsi="Times New Roman" w:cs="Times New Roman"/>
          <w:sz w:val="24"/>
          <w:szCs w:val="24"/>
        </w:rPr>
        <w:t xml:space="preserve"> in relation to humankind</w:t>
      </w:r>
      <w:r w:rsidR="001733A1">
        <w:rPr>
          <w:rFonts w:ascii="Times New Roman" w:hAnsi="Times New Roman" w:cs="Times New Roman"/>
          <w:sz w:val="24"/>
          <w:szCs w:val="24"/>
        </w:rPr>
        <w:t>. The second</w:t>
      </w:r>
      <w:r w:rsidR="00766483">
        <w:rPr>
          <w:rFonts w:ascii="Times New Roman" w:hAnsi="Times New Roman" w:cs="Times New Roman"/>
          <w:sz w:val="24"/>
          <w:szCs w:val="24"/>
        </w:rPr>
        <w:t xml:space="preserve"> is</w:t>
      </w:r>
      <w:r w:rsidR="001733A1">
        <w:rPr>
          <w:rFonts w:ascii="Times New Roman" w:hAnsi="Times New Roman" w:cs="Times New Roman"/>
          <w:sz w:val="24"/>
          <w:szCs w:val="24"/>
        </w:rPr>
        <w:t xml:space="preserve"> that </w:t>
      </w:r>
      <w:r w:rsidR="00002BAA">
        <w:rPr>
          <w:rFonts w:ascii="Times New Roman" w:hAnsi="Times New Roman" w:cs="Times New Roman"/>
          <w:sz w:val="24"/>
          <w:szCs w:val="24"/>
        </w:rPr>
        <w:t>it tells us about Heraclitus’</w:t>
      </w:r>
      <w:r w:rsidR="00307015">
        <w:rPr>
          <w:rFonts w:ascii="Times New Roman" w:hAnsi="Times New Roman" w:cs="Times New Roman"/>
          <w:sz w:val="24"/>
          <w:szCs w:val="24"/>
        </w:rPr>
        <w:t xml:space="preserve"> view on the unity of o</w:t>
      </w:r>
      <w:r w:rsidR="00002BAA">
        <w:rPr>
          <w:rFonts w:ascii="Times New Roman" w:hAnsi="Times New Roman" w:cs="Times New Roman"/>
          <w:sz w:val="24"/>
          <w:szCs w:val="24"/>
        </w:rPr>
        <w:t>pposites</w:t>
      </w:r>
      <w:r w:rsidR="00D8012D">
        <w:rPr>
          <w:rFonts w:ascii="Times New Roman" w:hAnsi="Times New Roman" w:cs="Times New Roman"/>
          <w:sz w:val="24"/>
          <w:szCs w:val="24"/>
        </w:rPr>
        <w:t>.</w:t>
      </w:r>
      <w:r w:rsidR="00002BAA">
        <w:rPr>
          <w:rFonts w:ascii="Times New Roman" w:hAnsi="Times New Roman" w:cs="Times New Roman"/>
          <w:sz w:val="24"/>
          <w:szCs w:val="24"/>
        </w:rPr>
        <w:t xml:space="preserve"> As </w:t>
      </w:r>
      <w:r w:rsidR="00CE0B0C">
        <w:rPr>
          <w:rFonts w:ascii="Times New Roman" w:hAnsi="Times New Roman" w:cs="Times New Roman"/>
          <w:sz w:val="24"/>
          <w:szCs w:val="24"/>
        </w:rPr>
        <w:t xml:space="preserve">Shiner </w:t>
      </w:r>
      <w:r w:rsidR="003F76DB">
        <w:rPr>
          <w:rFonts w:ascii="Times New Roman" w:hAnsi="Times New Roman" w:cs="Times New Roman"/>
          <w:sz w:val="24"/>
          <w:szCs w:val="24"/>
        </w:rPr>
        <w:t>explains</w:t>
      </w:r>
      <w:r w:rsidR="00CE0B0C">
        <w:rPr>
          <w:rFonts w:ascii="Times New Roman" w:hAnsi="Times New Roman" w:cs="Times New Roman"/>
          <w:sz w:val="24"/>
          <w:szCs w:val="24"/>
        </w:rPr>
        <w:t>, the river ‘exemplifies this; the river is the same (it follows always the same course), even though those who step in it are washed by different waters’.</w:t>
      </w:r>
      <w:r w:rsidR="00002BAA">
        <w:rPr>
          <w:rFonts w:ascii="Times New Roman" w:hAnsi="Times New Roman" w:cs="Times New Roman"/>
          <w:sz w:val="24"/>
          <w:szCs w:val="24"/>
        </w:rPr>
        <w:t xml:space="preserve"> </w:t>
      </w:r>
      <w:r w:rsidR="00D36F71">
        <w:rPr>
          <w:rFonts w:ascii="Times New Roman" w:hAnsi="Times New Roman" w:cs="Times New Roman"/>
          <w:sz w:val="24"/>
          <w:szCs w:val="24"/>
        </w:rPr>
        <w:t xml:space="preserve">Shiner then continues to explain that this is central to Heraclitus </w:t>
      </w:r>
      <w:r w:rsidR="00D36F71">
        <w:rPr>
          <w:rFonts w:ascii="Times New Roman" w:hAnsi="Times New Roman" w:cs="Times New Roman"/>
          <w:i/>
          <w:sz w:val="24"/>
          <w:szCs w:val="24"/>
        </w:rPr>
        <w:t>logos</w:t>
      </w:r>
      <w:r w:rsidR="00D36F71">
        <w:rPr>
          <w:rFonts w:ascii="Times New Roman" w:hAnsi="Times New Roman" w:cs="Times New Roman"/>
          <w:sz w:val="24"/>
          <w:szCs w:val="24"/>
        </w:rPr>
        <w:t xml:space="preserve">, </w:t>
      </w:r>
      <w:r w:rsidR="004C60C2">
        <w:rPr>
          <w:rFonts w:ascii="Times New Roman" w:hAnsi="Times New Roman" w:cs="Times New Roman"/>
          <w:sz w:val="24"/>
          <w:szCs w:val="24"/>
        </w:rPr>
        <w:t xml:space="preserve">perhaps </w:t>
      </w:r>
      <w:r w:rsidR="00AA0025">
        <w:rPr>
          <w:rFonts w:ascii="Times New Roman" w:hAnsi="Times New Roman" w:cs="Times New Roman"/>
          <w:sz w:val="24"/>
          <w:szCs w:val="24"/>
        </w:rPr>
        <w:t xml:space="preserve">his fundamental explanation of phenomenon, which for Heraclitus </w:t>
      </w:r>
      <w:r w:rsidR="004C60C2">
        <w:rPr>
          <w:rFonts w:ascii="Times New Roman" w:hAnsi="Times New Roman" w:cs="Times New Roman"/>
          <w:sz w:val="24"/>
          <w:szCs w:val="24"/>
        </w:rPr>
        <w:t>appears to lie</w:t>
      </w:r>
      <w:r w:rsidR="00307015">
        <w:rPr>
          <w:rFonts w:ascii="Times New Roman" w:hAnsi="Times New Roman" w:cs="Times New Roman"/>
          <w:sz w:val="24"/>
          <w:szCs w:val="24"/>
        </w:rPr>
        <w:t xml:space="preserve"> in </w:t>
      </w:r>
      <w:r w:rsidR="001034B2">
        <w:rPr>
          <w:rFonts w:ascii="Times New Roman" w:hAnsi="Times New Roman" w:cs="Times New Roman"/>
          <w:sz w:val="24"/>
          <w:szCs w:val="24"/>
        </w:rPr>
        <w:t>change and the</w:t>
      </w:r>
      <w:r w:rsidR="00307015">
        <w:rPr>
          <w:rFonts w:ascii="Times New Roman" w:hAnsi="Times New Roman" w:cs="Times New Roman"/>
          <w:sz w:val="24"/>
          <w:szCs w:val="24"/>
        </w:rPr>
        <w:t xml:space="preserve"> unity of o</w:t>
      </w:r>
      <w:r w:rsidR="00AA0025">
        <w:rPr>
          <w:rFonts w:ascii="Times New Roman" w:hAnsi="Times New Roman" w:cs="Times New Roman"/>
          <w:sz w:val="24"/>
          <w:szCs w:val="24"/>
        </w:rPr>
        <w:t>pposites.</w:t>
      </w:r>
      <w:r w:rsidR="00782E43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CC0F4A">
        <w:rPr>
          <w:rFonts w:ascii="Times New Roman" w:hAnsi="Times New Roman" w:cs="Times New Roman"/>
          <w:sz w:val="24"/>
          <w:szCs w:val="24"/>
        </w:rPr>
        <w:t xml:space="preserve"> The nature of change, according to Shiner, can therefore be said to underpin </w:t>
      </w:r>
      <w:r w:rsidR="00EC5E9D">
        <w:rPr>
          <w:rFonts w:ascii="Times New Roman" w:hAnsi="Times New Roman" w:cs="Times New Roman"/>
          <w:sz w:val="24"/>
          <w:szCs w:val="24"/>
        </w:rPr>
        <w:t xml:space="preserve">the laws of existence in Heraclitus’ </w:t>
      </w:r>
      <w:r w:rsidR="00EC5E9D">
        <w:rPr>
          <w:rFonts w:ascii="Times New Roman" w:hAnsi="Times New Roman" w:cs="Times New Roman"/>
          <w:i/>
          <w:sz w:val="24"/>
          <w:szCs w:val="24"/>
        </w:rPr>
        <w:t>logos</w:t>
      </w:r>
      <w:r w:rsidR="00EC5E9D">
        <w:rPr>
          <w:rFonts w:ascii="Times New Roman" w:hAnsi="Times New Roman" w:cs="Times New Roman"/>
          <w:sz w:val="24"/>
          <w:szCs w:val="24"/>
        </w:rPr>
        <w:t>.</w:t>
      </w:r>
    </w:p>
    <w:p w:rsidR="002E5DD0" w:rsidRDefault="002E5DD0" w:rsidP="00EF162A">
      <w:pPr>
        <w:rPr>
          <w:rFonts w:ascii="Times New Roman" w:hAnsi="Times New Roman" w:cs="Times New Roman"/>
          <w:sz w:val="24"/>
          <w:szCs w:val="24"/>
        </w:rPr>
      </w:pPr>
    </w:p>
    <w:p w:rsidR="002E5DD0" w:rsidRPr="00D36F71" w:rsidRDefault="008C2C09" w:rsidP="00EF16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Further to this, </w:t>
      </w:r>
      <w:r w:rsidR="002E5DD0">
        <w:rPr>
          <w:rFonts w:ascii="Times New Roman" w:hAnsi="Times New Roman" w:cs="Times New Roman"/>
          <w:sz w:val="24"/>
          <w:szCs w:val="24"/>
        </w:rPr>
        <w:t>Popper explains the river fragments</w:t>
      </w:r>
      <w:r w:rsidR="004955F5">
        <w:rPr>
          <w:rFonts w:ascii="Times New Roman" w:hAnsi="Times New Roman" w:cs="Times New Roman"/>
          <w:sz w:val="24"/>
          <w:szCs w:val="24"/>
        </w:rPr>
        <w:t xml:space="preserve"> not just as symbols of ‘cosmic processes’, but</w:t>
      </w:r>
      <w:r w:rsidR="002E5DD0">
        <w:rPr>
          <w:rFonts w:ascii="Times New Roman" w:hAnsi="Times New Roman" w:cs="Times New Roman"/>
          <w:sz w:val="24"/>
          <w:szCs w:val="24"/>
        </w:rPr>
        <w:t xml:space="preserve"> as ‘concrete’ rivers, and by extension symbols of other concrete things such as ourselves. He explains them as being a ‘</w:t>
      </w:r>
      <w:proofErr w:type="spellStart"/>
      <w:r w:rsidR="002E5DD0">
        <w:rPr>
          <w:rFonts w:ascii="Times New Roman" w:hAnsi="Times New Roman" w:cs="Times New Roman"/>
          <w:sz w:val="24"/>
          <w:szCs w:val="24"/>
        </w:rPr>
        <w:t>Hericlitean</w:t>
      </w:r>
      <w:proofErr w:type="spellEnd"/>
      <w:r w:rsidR="002E5DD0">
        <w:rPr>
          <w:rFonts w:ascii="Times New Roman" w:hAnsi="Times New Roman" w:cs="Times New Roman"/>
          <w:sz w:val="24"/>
          <w:szCs w:val="24"/>
        </w:rPr>
        <w:t xml:space="preserve"> </w:t>
      </w:r>
      <w:r w:rsidR="002E5DD0">
        <w:rPr>
          <w:rFonts w:ascii="Times New Roman" w:hAnsi="Times New Roman" w:cs="Times New Roman"/>
          <w:i/>
          <w:sz w:val="24"/>
          <w:szCs w:val="24"/>
        </w:rPr>
        <w:t xml:space="preserve">memento </w:t>
      </w:r>
      <w:proofErr w:type="spellStart"/>
      <w:r w:rsidR="002E5DD0">
        <w:rPr>
          <w:rFonts w:ascii="Times New Roman" w:hAnsi="Times New Roman" w:cs="Times New Roman"/>
          <w:i/>
          <w:sz w:val="24"/>
          <w:szCs w:val="24"/>
        </w:rPr>
        <w:t>mori</w:t>
      </w:r>
      <w:proofErr w:type="spellEnd"/>
      <w:r w:rsidR="002E5DD0">
        <w:rPr>
          <w:rFonts w:ascii="Times New Roman" w:hAnsi="Times New Roman" w:cs="Times New Roman"/>
          <w:sz w:val="24"/>
          <w:szCs w:val="24"/>
        </w:rPr>
        <w:t>’, an observation on the nature of life and death. They are ‘like so many other fragments which remind us that life becomes death, and death becomes life’</w:t>
      </w:r>
      <w:r w:rsidR="00FA45C5">
        <w:rPr>
          <w:rFonts w:ascii="Times New Roman" w:hAnsi="Times New Roman" w:cs="Times New Roman"/>
          <w:sz w:val="24"/>
          <w:szCs w:val="24"/>
        </w:rPr>
        <w:t>, he tells us</w:t>
      </w:r>
      <w:r w:rsidR="002E5DD0">
        <w:rPr>
          <w:rFonts w:ascii="Times New Roman" w:hAnsi="Times New Roman" w:cs="Times New Roman"/>
          <w:sz w:val="24"/>
          <w:szCs w:val="24"/>
        </w:rPr>
        <w:t xml:space="preserve">. </w:t>
      </w:r>
      <w:r w:rsidR="00B65CAC">
        <w:rPr>
          <w:rFonts w:ascii="Times New Roman" w:hAnsi="Times New Roman" w:cs="Times New Roman"/>
          <w:sz w:val="24"/>
          <w:szCs w:val="24"/>
        </w:rPr>
        <w:t>Here</w:t>
      </w:r>
      <w:r w:rsidR="002E5DD0">
        <w:rPr>
          <w:rFonts w:ascii="Times New Roman" w:hAnsi="Times New Roman" w:cs="Times New Roman"/>
          <w:sz w:val="24"/>
          <w:szCs w:val="24"/>
        </w:rPr>
        <w:t>, we can see here the application of the river</w:t>
      </w:r>
      <w:r w:rsidR="00E448BB">
        <w:rPr>
          <w:rFonts w:ascii="Times New Roman" w:hAnsi="Times New Roman" w:cs="Times New Roman"/>
          <w:sz w:val="24"/>
          <w:szCs w:val="24"/>
        </w:rPr>
        <w:t xml:space="preserve"> in flux</w:t>
      </w:r>
      <w:r w:rsidR="002E5DD0">
        <w:rPr>
          <w:rFonts w:ascii="Times New Roman" w:hAnsi="Times New Roman" w:cs="Times New Roman"/>
          <w:sz w:val="24"/>
          <w:szCs w:val="24"/>
        </w:rPr>
        <w:t xml:space="preserve"> and the ‘</w:t>
      </w:r>
      <w:r w:rsidR="00307015">
        <w:rPr>
          <w:rFonts w:ascii="Times New Roman" w:hAnsi="Times New Roman" w:cs="Times New Roman"/>
          <w:sz w:val="24"/>
          <w:szCs w:val="24"/>
        </w:rPr>
        <w:t>unity of o</w:t>
      </w:r>
      <w:r w:rsidR="002E5DD0">
        <w:rPr>
          <w:rFonts w:ascii="Times New Roman" w:hAnsi="Times New Roman" w:cs="Times New Roman"/>
          <w:sz w:val="24"/>
          <w:szCs w:val="24"/>
        </w:rPr>
        <w:t>pposites’ as a metaphor not just for cosmic change but for the very nature of our existence, and of life itself.</w:t>
      </w:r>
      <w:r w:rsidR="00F842CA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4D1DF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82E7B" w:rsidRDefault="00D82E7B" w:rsidP="00EF162A">
      <w:pPr>
        <w:rPr>
          <w:rFonts w:ascii="Times New Roman" w:hAnsi="Times New Roman" w:cs="Times New Roman"/>
          <w:sz w:val="24"/>
          <w:szCs w:val="24"/>
        </w:rPr>
      </w:pPr>
    </w:p>
    <w:p w:rsidR="005C3AB0" w:rsidRDefault="003D6D64" w:rsidP="00EF16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others, a</w:t>
      </w:r>
      <w:r w:rsidR="00361A71">
        <w:rPr>
          <w:rFonts w:ascii="Times New Roman" w:hAnsi="Times New Roman" w:cs="Times New Roman"/>
          <w:sz w:val="24"/>
          <w:szCs w:val="24"/>
        </w:rPr>
        <w:t xml:space="preserve"> similar but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8030B">
        <w:rPr>
          <w:rFonts w:ascii="Times New Roman" w:hAnsi="Times New Roman" w:cs="Times New Roman"/>
          <w:sz w:val="24"/>
          <w:szCs w:val="24"/>
        </w:rPr>
        <w:t xml:space="preserve">more </w:t>
      </w:r>
      <w:r w:rsidR="000F7D55">
        <w:rPr>
          <w:rFonts w:ascii="Times New Roman" w:hAnsi="Times New Roman" w:cs="Times New Roman"/>
          <w:sz w:val="24"/>
          <w:szCs w:val="24"/>
        </w:rPr>
        <w:t>distinctive</w:t>
      </w:r>
      <w:r w:rsidR="0048030B">
        <w:rPr>
          <w:rFonts w:ascii="Times New Roman" w:hAnsi="Times New Roman" w:cs="Times New Roman"/>
          <w:sz w:val="24"/>
          <w:szCs w:val="24"/>
        </w:rPr>
        <w:t xml:space="preserve"> interpretation is preferred.</w:t>
      </w:r>
      <w:r>
        <w:rPr>
          <w:rFonts w:ascii="Times New Roman" w:hAnsi="Times New Roman" w:cs="Times New Roman"/>
          <w:sz w:val="24"/>
          <w:szCs w:val="24"/>
        </w:rPr>
        <w:t xml:space="preserve"> Kirk</w:t>
      </w:r>
      <w:r w:rsidR="0067149B">
        <w:rPr>
          <w:rFonts w:ascii="Times New Roman" w:hAnsi="Times New Roman" w:cs="Times New Roman"/>
          <w:sz w:val="24"/>
          <w:szCs w:val="24"/>
        </w:rPr>
        <w:t xml:space="preserve"> argues the</w:t>
      </w:r>
      <w:r>
        <w:rPr>
          <w:rFonts w:ascii="Times New Roman" w:hAnsi="Times New Roman" w:cs="Times New Roman"/>
          <w:sz w:val="24"/>
          <w:szCs w:val="24"/>
        </w:rPr>
        <w:t xml:space="preserve"> fragments </w:t>
      </w:r>
      <w:r w:rsidR="002F2D7D">
        <w:rPr>
          <w:rFonts w:ascii="Times New Roman" w:hAnsi="Times New Roman" w:cs="Times New Roman"/>
          <w:sz w:val="24"/>
          <w:szCs w:val="24"/>
        </w:rPr>
        <w:t>may tell us about the nature of change in some ‘manifestations’, but no more</w:t>
      </w:r>
      <w:r w:rsidR="008F707F">
        <w:rPr>
          <w:rFonts w:ascii="Times New Roman" w:hAnsi="Times New Roman" w:cs="Times New Roman"/>
          <w:sz w:val="24"/>
          <w:szCs w:val="24"/>
        </w:rPr>
        <w:t xml:space="preserve"> than that</w:t>
      </w:r>
      <w:r w:rsidR="002F2D7D">
        <w:rPr>
          <w:rFonts w:ascii="Times New Roman" w:hAnsi="Times New Roman" w:cs="Times New Roman"/>
          <w:sz w:val="24"/>
          <w:szCs w:val="24"/>
        </w:rPr>
        <w:t>, ‘for there is no hint that all things resemble rivers’</w:t>
      </w:r>
      <w:r w:rsidR="00C93381">
        <w:rPr>
          <w:rFonts w:ascii="Times New Roman" w:hAnsi="Times New Roman" w:cs="Times New Roman"/>
          <w:sz w:val="24"/>
          <w:szCs w:val="24"/>
        </w:rPr>
        <w:t>.</w:t>
      </w:r>
      <w:r w:rsidR="006D0420">
        <w:rPr>
          <w:rFonts w:ascii="Times New Roman" w:hAnsi="Times New Roman" w:cs="Times New Roman"/>
          <w:sz w:val="24"/>
          <w:szCs w:val="24"/>
        </w:rPr>
        <w:t xml:space="preserve"> </w:t>
      </w:r>
      <w:r w:rsidR="00C93381">
        <w:rPr>
          <w:rFonts w:ascii="Times New Roman" w:hAnsi="Times New Roman" w:cs="Times New Roman"/>
          <w:sz w:val="24"/>
          <w:szCs w:val="24"/>
        </w:rPr>
        <w:t xml:space="preserve">He </w:t>
      </w:r>
      <w:r w:rsidR="006D0420">
        <w:rPr>
          <w:rFonts w:ascii="Times New Roman" w:hAnsi="Times New Roman" w:cs="Times New Roman"/>
          <w:sz w:val="24"/>
          <w:szCs w:val="24"/>
        </w:rPr>
        <w:t>tells us that change is imperative in Heraclitus’</w:t>
      </w:r>
      <w:r w:rsidR="00697278">
        <w:rPr>
          <w:rFonts w:ascii="Times New Roman" w:hAnsi="Times New Roman" w:cs="Times New Roman"/>
          <w:sz w:val="24"/>
          <w:szCs w:val="24"/>
        </w:rPr>
        <w:t xml:space="preserve"> view of the natural world.</w:t>
      </w:r>
      <w:r w:rsidR="006D0420">
        <w:rPr>
          <w:rFonts w:ascii="Times New Roman" w:hAnsi="Times New Roman" w:cs="Times New Roman"/>
          <w:sz w:val="24"/>
          <w:szCs w:val="24"/>
        </w:rPr>
        <w:t xml:space="preserve"> Night follows day</w:t>
      </w:r>
      <w:r w:rsidR="00CB6A33">
        <w:rPr>
          <w:rFonts w:ascii="Times New Roman" w:hAnsi="Times New Roman" w:cs="Times New Roman"/>
          <w:sz w:val="24"/>
          <w:szCs w:val="24"/>
        </w:rPr>
        <w:t xml:space="preserve"> and vice-versa</w:t>
      </w:r>
      <w:r w:rsidR="006D0420">
        <w:rPr>
          <w:rFonts w:ascii="Times New Roman" w:hAnsi="Times New Roman" w:cs="Times New Roman"/>
          <w:sz w:val="24"/>
          <w:szCs w:val="24"/>
        </w:rPr>
        <w:t>, ‘therefore night-</w:t>
      </w:r>
      <w:r w:rsidR="006D0420">
        <w:rPr>
          <w:rFonts w:ascii="Times New Roman" w:hAnsi="Times New Roman" w:cs="Times New Roman"/>
          <w:sz w:val="24"/>
          <w:szCs w:val="24"/>
        </w:rPr>
        <w:lastRenderedPageBreak/>
        <w:t>day is a single continuum’</w:t>
      </w:r>
      <w:r w:rsidR="00B750D2">
        <w:rPr>
          <w:rFonts w:ascii="Times New Roman" w:hAnsi="Times New Roman" w:cs="Times New Roman"/>
          <w:sz w:val="24"/>
          <w:szCs w:val="24"/>
        </w:rPr>
        <w:t xml:space="preserve"> and is in constant movement, </w:t>
      </w:r>
      <w:r w:rsidR="00676ADF">
        <w:rPr>
          <w:rFonts w:ascii="Times New Roman" w:hAnsi="Times New Roman" w:cs="Times New Roman"/>
          <w:sz w:val="24"/>
          <w:szCs w:val="24"/>
        </w:rPr>
        <w:t>just as the wat</w:t>
      </w:r>
      <w:r w:rsidR="00C074F8">
        <w:rPr>
          <w:rFonts w:ascii="Times New Roman" w:hAnsi="Times New Roman" w:cs="Times New Roman"/>
          <w:sz w:val="24"/>
          <w:szCs w:val="24"/>
        </w:rPr>
        <w:t>er is in constant flow and so makes</w:t>
      </w:r>
      <w:r w:rsidR="00676ADF">
        <w:rPr>
          <w:rFonts w:ascii="Times New Roman" w:hAnsi="Times New Roman" w:cs="Times New Roman"/>
          <w:sz w:val="24"/>
          <w:szCs w:val="24"/>
        </w:rPr>
        <w:t xml:space="preserve"> a river</w:t>
      </w:r>
      <w:r w:rsidR="00697278">
        <w:rPr>
          <w:rFonts w:ascii="Times New Roman" w:hAnsi="Times New Roman" w:cs="Times New Roman"/>
          <w:sz w:val="24"/>
          <w:szCs w:val="24"/>
        </w:rPr>
        <w:t>. However, this does not necessarily mean that everything is ‘changing at every instant</w:t>
      </w:r>
      <w:r w:rsidR="007665D7">
        <w:rPr>
          <w:rFonts w:ascii="Times New Roman" w:hAnsi="Times New Roman" w:cs="Times New Roman"/>
          <w:sz w:val="24"/>
          <w:szCs w:val="24"/>
        </w:rPr>
        <w:t>’</w:t>
      </w:r>
      <w:r w:rsidR="00697278">
        <w:rPr>
          <w:rFonts w:ascii="Times New Roman" w:hAnsi="Times New Roman" w:cs="Times New Roman"/>
          <w:sz w:val="24"/>
          <w:szCs w:val="24"/>
        </w:rPr>
        <w:t>.</w:t>
      </w:r>
      <w:r w:rsidR="00C05A38">
        <w:rPr>
          <w:rFonts w:ascii="Times New Roman" w:hAnsi="Times New Roman" w:cs="Times New Roman"/>
          <w:sz w:val="24"/>
          <w:szCs w:val="24"/>
        </w:rPr>
        <w:t xml:space="preserve"> </w:t>
      </w:r>
      <w:r w:rsidR="00752CB3">
        <w:rPr>
          <w:rFonts w:ascii="Times New Roman" w:hAnsi="Times New Roman" w:cs="Times New Roman"/>
          <w:sz w:val="24"/>
          <w:szCs w:val="24"/>
        </w:rPr>
        <w:t>Kirk points towards objects such as rocks and tables as examples of how change isn’t constantly present, and</w:t>
      </w:r>
      <w:r w:rsidR="0079122A">
        <w:rPr>
          <w:rFonts w:ascii="Times New Roman" w:hAnsi="Times New Roman" w:cs="Times New Roman"/>
          <w:sz w:val="24"/>
          <w:szCs w:val="24"/>
        </w:rPr>
        <w:t xml:space="preserve"> refuting the idea that Heraclitus would subscribe to the notion of invisible molecular change,</w:t>
      </w:r>
      <w:r w:rsidR="00752CB3">
        <w:rPr>
          <w:rFonts w:ascii="Times New Roman" w:hAnsi="Times New Roman" w:cs="Times New Roman"/>
          <w:sz w:val="24"/>
          <w:szCs w:val="24"/>
        </w:rPr>
        <w:t xml:space="preserve"> argues that Heraclitus</w:t>
      </w:r>
      <w:r w:rsidR="0079122A">
        <w:rPr>
          <w:rFonts w:ascii="Times New Roman" w:hAnsi="Times New Roman" w:cs="Times New Roman"/>
          <w:sz w:val="24"/>
          <w:szCs w:val="24"/>
        </w:rPr>
        <w:t xml:space="preserve"> instead</w:t>
      </w:r>
      <w:r w:rsidR="00752CB3">
        <w:rPr>
          <w:rFonts w:ascii="Times New Roman" w:hAnsi="Times New Roman" w:cs="Times New Roman"/>
          <w:sz w:val="24"/>
          <w:szCs w:val="24"/>
        </w:rPr>
        <w:t xml:space="preserve"> relied up</w:t>
      </w:r>
      <w:r w:rsidR="0090409D">
        <w:rPr>
          <w:rFonts w:ascii="Times New Roman" w:hAnsi="Times New Roman" w:cs="Times New Roman"/>
          <w:sz w:val="24"/>
          <w:szCs w:val="24"/>
        </w:rPr>
        <w:t xml:space="preserve">on and valued </w:t>
      </w:r>
      <w:r w:rsidR="001F609E">
        <w:rPr>
          <w:rFonts w:ascii="Times New Roman" w:hAnsi="Times New Roman" w:cs="Times New Roman"/>
          <w:sz w:val="24"/>
          <w:szCs w:val="24"/>
        </w:rPr>
        <w:t>the intelligent interpretation of what</w:t>
      </w:r>
      <w:r w:rsidR="0079122A">
        <w:rPr>
          <w:rFonts w:ascii="Times New Roman" w:hAnsi="Times New Roman" w:cs="Times New Roman"/>
          <w:sz w:val="24"/>
          <w:szCs w:val="24"/>
        </w:rPr>
        <w:t xml:space="preserve"> could tangibly</w:t>
      </w:r>
      <w:r w:rsidR="001F609E">
        <w:rPr>
          <w:rFonts w:ascii="Times New Roman" w:hAnsi="Times New Roman" w:cs="Times New Roman"/>
          <w:sz w:val="24"/>
          <w:szCs w:val="24"/>
        </w:rPr>
        <w:t xml:space="preserve"> be</w:t>
      </w:r>
      <w:r w:rsidR="0079122A">
        <w:rPr>
          <w:rFonts w:ascii="Times New Roman" w:hAnsi="Times New Roman" w:cs="Times New Roman"/>
          <w:sz w:val="24"/>
          <w:szCs w:val="24"/>
        </w:rPr>
        <w:t xml:space="preserve"> see</w:t>
      </w:r>
      <w:r w:rsidR="001F609E">
        <w:rPr>
          <w:rFonts w:ascii="Times New Roman" w:hAnsi="Times New Roman" w:cs="Times New Roman"/>
          <w:sz w:val="24"/>
          <w:szCs w:val="24"/>
        </w:rPr>
        <w:t>n</w:t>
      </w:r>
      <w:r w:rsidR="00C33A8B">
        <w:rPr>
          <w:rFonts w:ascii="Times New Roman" w:hAnsi="Times New Roman" w:cs="Times New Roman"/>
          <w:sz w:val="24"/>
          <w:szCs w:val="24"/>
        </w:rPr>
        <w:t>.</w:t>
      </w:r>
      <w:r w:rsidR="00C33A8B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</w:p>
    <w:p w:rsidR="005C3AB0" w:rsidRDefault="005C3AB0" w:rsidP="00EF162A">
      <w:pPr>
        <w:rPr>
          <w:rFonts w:ascii="Times New Roman" w:hAnsi="Times New Roman" w:cs="Times New Roman"/>
          <w:sz w:val="24"/>
          <w:szCs w:val="24"/>
        </w:rPr>
      </w:pPr>
    </w:p>
    <w:p w:rsidR="0090409D" w:rsidRDefault="00330A9F" w:rsidP="00EF16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Kirk</w:t>
      </w:r>
      <w:r w:rsidR="00BC2BFC">
        <w:rPr>
          <w:rFonts w:ascii="Times New Roman" w:hAnsi="Times New Roman" w:cs="Times New Roman"/>
          <w:sz w:val="24"/>
          <w:szCs w:val="24"/>
        </w:rPr>
        <w:t xml:space="preserve"> then</w:t>
      </w:r>
      <w:r>
        <w:rPr>
          <w:rFonts w:ascii="Times New Roman" w:hAnsi="Times New Roman" w:cs="Times New Roman"/>
          <w:sz w:val="24"/>
          <w:szCs w:val="24"/>
        </w:rPr>
        <w:t xml:space="preserve">, like Osborne, </w:t>
      </w:r>
      <w:r w:rsidR="00A12610">
        <w:rPr>
          <w:rFonts w:ascii="Times New Roman" w:hAnsi="Times New Roman" w:cs="Times New Roman"/>
          <w:sz w:val="24"/>
          <w:szCs w:val="24"/>
        </w:rPr>
        <w:t>t</w:t>
      </w:r>
      <w:r w:rsidR="00874880">
        <w:rPr>
          <w:rFonts w:ascii="Times New Roman" w:hAnsi="Times New Roman" w:cs="Times New Roman"/>
          <w:sz w:val="24"/>
          <w:szCs w:val="24"/>
        </w:rPr>
        <w:t>he river fragments may tell us something about the ever-changing nature of</w:t>
      </w:r>
      <w:r w:rsidR="00A12610">
        <w:rPr>
          <w:rFonts w:ascii="Times New Roman" w:hAnsi="Times New Roman" w:cs="Times New Roman"/>
          <w:sz w:val="24"/>
          <w:szCs w:val="24"/>
        </w:rPr>
        <w:t xml:space="preserve"> </w:t>
      </w:r>
      <w:r w:rsidR="00C10B11">
        <w:rPr>
          <w:rFonts w:ascii="Times New Roman" w:hAnsi="Times New Roman" w:cs="Times New Roman"/>
          <w:sz w:val="24"/>
          <w:szCs w:val="24"/>
        </w:rPr>
        <w:t xml:space="preserve">the natural world and of </w:t>
      </w:r>
      <w:r w:rsidR="00846729">
        <w:rPr>
          <w:rFonts w:ascii="Times New Roman" w:hAnsi="Times New Roman" w:cs="Times New Roman"/>
          <w:sz w:val="24"/>
          <w:szCs w:val="24"/>
        </w:rPr>
        <w:t>humankind</w:t>
      </w:r>
      <w:r w:rsidR="007B6174">
        <w:rPr>
          <w:rFonts w:ascii="Times New Roman" w:hAnsi="Times New Roman" w:cs="Times New Roman"/>
          <w:sz w:val="24"/>
          <w:szCs w:val="24"/>
        </w:rPr>
        <w:t>. However,</w:t>
      </w:r>
      <w:r w:rsidR="00A12610">
        <w:rPr>
          <w:rFonts w:ascii="Times New Roman" w:hAnsi="Times New Roman" w:cs="Times New Roman"/>
          <w:sz w:val="24"/>
          <w:szCs w:val="24"/>
        </w:rPr>
        <w:t xml:space="preserve"> </w:t>
      </w:r>
      <w:r w:rsidR="00842201">
        <w:rPr>
          <w:rFonts w:ascii="Times New Roman" w:hAnsi="Times New Roman" w:cs="Times New Roman"/>
          <w:sz w:val="24"/>
          <w:szCs w:val="24"/>
        </w:rPr>
        <w:t>th</w:t>
      </w:r>
      <w:r w:rsidR="00620F92">
        <w:rPr>
          <w:rFonts w:ascii="Times New Roman" w:hAnsi="Times New Roman" w:cs="Times New Roman"/>
          <w:sz w:val="24"/>
          <w:szCs w:val="24"/>
        </w:rPr>
        <w:t>e extent to which may be</w:t>
      </w:r>
      <w:r w:rsidR="001D1E41">
        <w:rPr>
          <w:rFonts w:ascii="Times New Roman" w:hAnsi="Times New Roman" w:cs="Times New Roman"/>
          <w:sz w:val="24"/>
          <w:szCs w:val="24"/>
        </w:rPr>
        <w:t xml:space="preserve"> less </w:t>
      </w:r>
      <w:r w:rsidR="00CC5609">
        <w:rPr>
          <w:rFonts w:ascii="Times New Roman" w:hAnsi="Times New Roman" w:cs="Times New Roman"/>
          <w:sz w:val="24"/>
          <w:szCs w:val="24"/>
        </w:rPr>
        <w:t>conspicuous</w:t>
      </w:r>
      <w:r w:rsidR="00C10B11">
        <w:rPr>
          <w:rFonts w:ascii="Times New Roman" w:hAnsi="Times New Roman" w:cs="Times New Roman"/>
          <w:sz w:val="24"/>
          <w:szCs w:val="24"/>
        </w:rPr>
        <w:t xml:space="preserve"> for Kirk</w:t>
      </w:r>
      <w:r w:rsidR="00CC5609">
        <w:rPr>
          <w:rFonts w:ascii="Times New Roman" w:hAnsi="Times New Roman" w:cs="Times New Roman"/>
          <w:sz w:val="24"/>
          <w:szCs w:val="24"/>
        </w:rPr>
        <w:t>.</w:t>
      </w:r>
      <w:r w:rsidR="001D1E41">
        <w:rPr>
          <w:rFonts w:ascii="Times New Roman" w:hAnsi="Times New Roman" w:cs="Times New Roman"/>
          <w:sz w:val="24"/>
          <w:szCs w:val="24"/>
        </w:rPr>
        <w:t xml:space="preserve"> </w:t>
      </w:r>
      <w:r w:rsidR="003F2088">
        <w:rPr>
          <w:rFonts w:ascii="Times New Roman" w:hAnsi="Times New Roman" w:cs="Times New Roman"/>
          <w:sz w:val="24"/>
          <w:szCs w:val="24"/>
        </w:rPr>
        <w:t xml:space="preserve">Kirk’s distinction </w:t>
      </w:r>
      <w:r w:rsidR="00CC5DE1">
        <w:rPr>
          <w:rFonts w:ascii="Times New Roman" w:hAnsi="Times New Roman" w:cs="Times New Roman"/>
          <w:sz w:val="24"/>
          <w:szCs w:val="24"/>
        </w:rPr>
        <w:t>lies in that</w:t>
      </w:r>
      <w:r w:rsidR="003F2088">
        <w:rPr>
          <w:rFonts w:ascii="Times New Roman" w:hAnsi="Times New Roman" w:cs="Times New Roman"/>
          <w:sz w:val="24"/>
          <w:szCs w:val="24"/>
        </w:rPr>
        <w:t xml:space="preserve"> </w:t>
      </w:r>
      <w:r w:rsidR="00CC5DE1">
        <w:rPr>
          <w:rFonts w:ascii="Times New Roman" w:hAnsi="Times New Roman" w:cs="Times New Roman"/>
          <w:sz w:val="24"/>
          <w:szCs w:val="24"/>
        </w:rPr>
        <w:t xml:space="preserve">the application of this ever-changing state is not </w:t>
      </w:r>
      <w:r w:rsidR="001D1E41">
        <w:rPr>
          <w:rFonts w:ascii="Times New Roman" w:hAnsi="Times New Roman" w:cs="Times New Roman"/>
          <w:sz w:val="24"/>
          <w:szCs w:val="24"/>
        </w:rPr>
        <w:t xml:space="preserve">always </w:t>
      </w:r>
      <w:r w:rsidR="00B74F1B">
        <w:rPr>
          <w:rFonts w:ascii="Times New Roman" w:hAnsi="Times New Roman" w:cs="Times New Roman"/>
          <w:sz w:val="24"/>
          <w:szCs w:val="24"/>
        </w:rPr>
        <w:t xml:space="preserve">wholly </w:t>
      </w:r>
      <w:r w:rsidR="001D1E41">
        <w:rPr>
          <w:rFonts w:ascii="Times New Roman" w:hAnsi="Times New Roman" w:cs="Times New Roman"/>
          <w:sz w:val="24"/>
          <w:szCs w:val="24"/>
        </w:rPr>
        <w:t>applicable to all facets of the natural world.</w:t>
      </w:r>
      <w:r w:rsidR="003E5340">
        <w:rPr>
          <w:rFonts w:ascii="Times New Roman" w:hAnsi="Times New Roman" w:cs="Times New Roman"/>
          <w:sz w:val="24"/>
          <w:szCs w:val="24"/>
        </w:rPr>
        <w:t xml:space="preserve"> The important element here</w:t>
      </w:r>
      <w:r w:rsidR="001E1064">
        <w:rPr>
          <w:rFonts w:ascii="Times New Roman" w:hAnsi="Times New Roman" w:cs="Times New Roman"/>
          <w:sz w:val="24"/>
          <w:szCs w:val="24"/>
        </w:rPr>
        <w:t>, though,</w:t>
      </w:r>
      <w:r w:rsidR="003E5340">
        <w:rPr>
          <w:rFonts w:ascii="Times New Roman" w:hAnsi="Times New Roman" w:cs="Times New Roman"/>
          <w:sz w:val="24"/>
          <w:szCs w:val="24"/>
        </w:rPr>
        <w:t xml:space="preserve"> is that this is not Kirk’s interpretation of Heraclitus’ fragments</w:t>
      </w:r>
      <w:r w:rsidR="00A55B77">
        <w:rPr>
          <w:rFonts w:ascii="Times New Roman" w:hAnsi="Times New Roman" w:cs="Times New Roman"/>
          <w:sz w:val="24"/>
          <w:szCs w:val="24"/>
        </w:rPr>
        <w:t xml:space="preserve">. </w:t>
      </w:r>
      <w:r w:rsidR="00BC2BFC">
        <w:rPr>
          <w:rFonts w:ascii="Times New Roman" w:hAnsi="Times New Roman" w:cs="Times New Roman"/>
          <w:sz w:val="24"/>
          <w:szCs w:val="24"/>
        </w:rPr>
        <w:t>He</w:t>
      </w:r>
      <w:r w:rsidR="003E5340">
        <w:rPr>
          <w:rFonts w:ascii="Times New Roman" w:hAnsi="Times New Roman" w:cs="Times New Roman"/>
          <w:sz w:val="24"/>
          <w:szCs w:val="24"/>
        </w:rPr>
        <w:t xml:space="preserve"> </w:t>
      </w:r>
      <w:r w:rsidR="00C3671D">
        <w:rPr>
          <w:rFonts w:ascii="Times New Roman" w:hAnsi="Times New Roman" w:cs="Times New Roman"/>
          <w:sz w:val="24"/>
          <w:szCs w:val="24"/>
        </w:rPr>
        <w:t xml:space="preserve">instead </w:t>
      </w:r>
      <w:r w:rsidR="00231042">
        <w:rPr>
          <w:rFonts w:ascii="Times New Roman" w:hAnsi="Times New Roman" w:cs="Times New Roman"/>
          <w:sz w:val="24"/>
          <w:szCs w:val="24"/>
        </w:rPr>
        <w:t xml:space="preserve">takes a step towards </w:t>
      </w:r>
      <w:r w:rsidR="003E5340">
        <w:rPr>
          <w:rFonts w:ascii="Times New Roman" w:hAnsi="Times New Roman" w:cs="Times New Roman"/>
          <w:sz w:val="24"/>
          <w:szCs w:val="24"/>
        </w:rPr>
        <w:t>explain</w:t>
      </w:r>
      <w:r w:rsidR="00231042">
        <w:rPr>
          <w:rFonts w:ascii="Times New Roman" w:hAnsi="Times New Roman" w:cs="Times New Roman"/>
          <w:sz w:val="24"/>
          <w:szCs w:val="24"/>
        </w:rPr>
        <w:t>ing</w:t>
      </w:r>
      <w:r w:rsidR="003E5340">
        <w:rPr>
          <w:rFonts w:ascii="Times New Roman" w:hAnsi="Times New Roman" w:cs="Times New Roman"/>
          <w:sz w:val="24"/>
          <w:szCs w:val="24"/>
        </w:rPr>
        <w:t xml:space="preserve"> Heraclitus’ ‘true’ </w:t>
      </w:r>
      <w:r w:rsidR="00231042">
        <w:rPr>
          <w:rFonts w:ascii="Times New Roman" w:hAnsi="Times New Roman" w:cs="Times New Roman"/>
          <w:sz w:val="24"/>
          <w:szCs w:val="24"/>
        </w:rPr>
        <w:t xml:space="preserve">meanings by </w:t>
      </w:r>
      <w:r w:rsidR="00114C3D">
        <w:rPr>
          <w:rFonts w:ascii="Times New Roman" w:hAnsi="Times New Roman" w:cs="Times New Roman"/>
          <w:sz w:val="24"/>
          <w:szCs w:val="24"/>
        </w:rPr>
        <w:t>instead exploring his</w:t>
      </w:r>
      <w:r w:rsidR="00231042">
        <w:rPr>
          <w:rFonts w:ascii="Times New Roman" w:hAnsi="Times New Roman" w:cs="Times New Roman"/>
          <w:sz w:val="24"/>
          <w:szCs w:val="24"/>
        </w:rPr>
        <w:t xml:space="preserve"> thought processes</w:t>
      </w:r>
      <w:r w:rsidR="00114C3D">
        <w:rPr>
          <w:rFonts w:ascii="Times New Roman" w:hAnsi="Times New Roman" w:cs="Times New Roman"/>
          <w:sz w:val="24"/>
          <w:szCs w:val="24"/>
        </w:rPr>
        <w:t xml:space="preserve"> and methodology</w:t>
      </w:r>
      <w:r w:rsidR="00231042">
        <w:rPr>
          <w:rFonts w:ascii="Times New Roman" w:hAnsi="Times New Roman" w:cs="Times New Roman"/>
          <w:sz w:val="24"/>
          <w:szCs w:val="24"/>
        </w:rPr>
        <w:t>.</w:t>
      </w:r>
    </w:p>
    <w:p w:rsidR="00FB012F" w:rsidRDefault="00FB012F" w:rsidP="00EF162A">
      <w:pPr>
        <w:rPr>
          <w:rFonts w:ascii="Times New Roman" w:hAnsi="Times New Roman" w:cs="Times New Roman"/>
          <w:sz w:val="24"/>
          <w:szCs w:val="24"/>
        </w:rPr>
      </w:pPr>
    </w:p>
    <w:p w:rsidR="00FB012F" w:rsidRPr="00FB64AA" w:rsidRDefault="00FB012F" w:rsidP="00EF16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Kirk’</w:t>
      </w:r>
      <w:r w:rsidR="00AD7B3D">
        <w:rPr>
          <w:rFonts w:ascii="Times New Roman" w:hAnsi="Times New Roman" w:cs="Times New Roman"/>
          <w:sz w:val="24"/>
          <w:szCs w:val="24"/>
        </w:rPr>
        <w:t>s insight provides us with some interesting questions about how to interpret the river fragments,</w:t>
      </w:r>
      <w:r w:rsidR="00281EF4">
        <w:rPr>
          <w:rFonts w:ascii="Times New Roman" w:hAnsi="Times New Roman" w:cs="Times New Roman"/>
          <w:sz w:val="24"/>
          <w:szCs w:val="24"/>
        </w:rPr>
        <w:t xml:space="preserve"> and how Heraclitus meant for them to be read,</w:t>
      </w:r>
      <w:r w:rsidR="00AD7B3D">
        <w:rPr>
          <w:rFonts w:ascii="Times New Roman" w:hAnsi="Times New Roman" w:cs="Times New Roman"/>
          <w:sz w:val="24"/>
          <w:szCs w:val="24"/>
        </w:rPr>
        <w:t xml:space="preserve"> but has received some criticism.</w:t>
      </w:r>
      <w:r w:rsidR="00E035DF">
        <w:rPr>
          <w:rFonts w:ascii="Times New Roman" w:hAnsi="Times New Roman" w:cs="Times New Roman"/>
          <w:sz w:val="24"/>
          <w:szCs w:val="24"/>
        </w:rPr>
        <w:t xml:space="preserve"> Rabinowitz and Matson argue that we cannot read the fragments in such a way, and ask, as the most relevant example, what if we were to view the river from a mountaintop? If we cannot see the change, then is it the same as observing a static object such as a rock or a table? </w:t>
      </w:r>
      <w:r w:rsidR="00FB64AA">
        <w:rPr>
          <w:rFonts w:ascii="Times New Roman" w:hAnsi="Times New Roman" w:cs="Times New Roman"/>
          <w:sz w:val="24"/>
          <w:szCs w:val="24"/>
        </w:rPr>
        <w:t xml:space="preserve">They conclude that if the </w:t>
      </w:r>
      <w:r w:rsidR="00FB64AA">
        <w:rPr>
          <w:rFonts w:ascii="Times New Roman" w:hAnsi="Times New Roman" w:cs="Times New Roman"/>
          <w:i/>
          <w:sz w:val="24"/>
          <w:szCs w:val="24"/>
        </w:rPr>
        <w:t>logos</w:t>
      </w:r>
      <w:r w:rsidR="00FB64AA">
        <w:rPr>
          <w:rFonts w:ascii="Times New Roman" w:hAnsi="Times New Roman" w:cs="Times New Roman"/>
          <w:sz w:val="24"/>
          <w:szCs w:val="24"/>
        </w:rPr>
        <w:t xml:space="preserve"> for Heraclitus is something that </w:t>
      </w:r>
      <w:proofErr w:type="gramStart"/>
      <w:r w:rsidR="00FB64AA">
        <w:rPr>
          <w:rFonts w:ascii="Times New Roman" w:hAnsi="Times New Roman" w:cs="Times New Roman"/>
          <w:sz w:val="24"/>
          <w:szCs w:val="24"/>
        </w:rPr>
        <w:t>the majority of</w:t>
      </w:r>
      <w:proofErr w:type="gramEnd"/>
      <w:r w:rsidR="00FB64AA">
        <w:rPr>
          <w:rFonts w:ascii="Times New Roman" w:hAnsi="Times New Roman" w:cs="Times New Roman"/>
          <w:sz w:val="24"/>
          <w:szCs w:val="24"/>
        </w:rPr>
        <w:t xml:space="preserve"> people cannot comprehend, then </w:t>
      </w:r>
      <w:r w:rsidR="00281EF4">
        <w:rPr>
          <w:rFonts w:ascii="Times New Roman" w:hAnsi="Times New Roman" w:cs="Times New Roman"/>
          <w:sz w:val="24"/>
          <w:szCs w:val="24"/>
        </w:rPr>
        <w:t>Kirk’s argument loses its weight.</w:t>
      </w:r>
      <w:r w:rsidR="000B2E9A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281EF4">
        <w:rPr>
          <w:rFonts w:ascii="Times New Roman" w:hAnsi="Times New Roman" w:cs="Times New Roman"/>
          <w:sz w:val="24"/>
          <w:szCs w:val="24"/>
        </w:rPr>
        <w:t xml:space="preserve"> </w:t>
      </w:r>
      <w:r w:rsidR="00347690">
        <w:rPr>
          <w:rFonts w:ascii="Times New Roman" w:hAnsi="Times New Roman" w:cs="Times New Roman"/>
          <w:sz w:val="24"/>
          <w:szCs w:val="24"/>
        </w:rPr>
        <w:t xml:space="preserve">If we are to agree with this, then </w:t>
      </w:r>
      <w:r w:rsidR="00347690">
        <w:rPr>
          <w:rFonts w:ascii="Times New Roman" w:hAnsi="Times New Roman" w:cs="Times New Roman"/>
          <w:sz w:val="24"/>
          <w:szCs w:val="24"/>
        </w:rPr>
        <w:lastRenderedPageBreak/>
        <w:t>it becomes easier to understand</w:t>
      </w:r>
      <w:r w:rsidR="005D7C60">
        <w:rPr>
          <w:rFonts w:ascii="Times New Roman" w:hAnsi="Times New Roman" w:cs="Times New Roman"/>
          <w:sz w:val="24"/>
          <w:szCs w:val="24"/>
        </w:rPr>
        <w:t xml:space="preserve"> the work of Popper and Osborne:</w:t>
      </w:r>
      <w:r w:rsidR="00347690">
        <w:rPr>
          <w:rFonts w:ascii="Times New Roman" w:hAnsi="Times New Roman" w:cs="Times New Roman"/>
          <w:sz w:val="24"/>
          <w:szCs w:val="24"/>
        </w:rPr>
        <w:t xml:space="preserve"> that the rivers are a m</w:t>
      </w:r>
      <w:r w:rsidR="00E340DA">
        <w:rPr>
          <w:rFonts w:ascii="Times New Roman" w:hAnsi="Times New Roman" w:cs="Times New Roman"/>
          <w:sz w:val="24"/>
          <w:szCs w:val="24"/>
        </w:rPr>
        <w:t>etaphor for all types of chang</w:t>
      </w:r>
      <w:r w:rsidR="00134D15">
        <w:rPr>
          <w:rFonts w:ascii="Times New Roman" w:hAnsi="Times New Roman" w:cs="Times New Roman"/>
          <w:sz w:val="24"/>
          <w:szCs w:val="24"/>
        </w:rPr>
        <w:t>e.</w:t>
      </w:r>
      <w:r w:rsidR="00347690">
        <w:rPr>
          <w:rFonts w:ascii="Times New Roman" w:hAnsi="Times New Roman" w:cs="Times New Roman"/>
          <w:sz w:val="24"/>
          <w:szCs w:val="24"/>
        </w:rPr>
        <w:t xml:space="preserve"> </w:t>
      </w:r>
      <w:r w:rsidR="00134D15">
        <w:rPr>
          <w:rFonts w:ascii="Times New Roman" w:hAnsi="Times New Roman" w:cs="Times New Roman"/>
          <w:sz w:val="24"/>
          <w:szCs w:val="24"/>
        </w:rPr>
        <w:t xml:space="preserve">These changes are both </w:t>
      </w:r>
      <w:r w:rsidR="00347690">
        <w:rPr>
          <w:rFonts w:ascii="Times New Roman" w:hAnsi="Times New Roman" w:cs="Times New Roman"/>
          <w:sz w:val="24"/>
          <w:szCs w:val="24"/>
        </w:rPr>
        <w:t>cosmological and concrete</w:t>
      </w:r>
      <w:r w:rsidR="00E340DA">
        <w:rPr>
          <w:rFonts w:ascii="Times New Roman" w:hAnsi="Times New Roman" w:cs="Times New Roman"/>
          <w:sz w:val="24"/>
          <w:szCs w:val="24"/>
        </w:rPr>
        <w:t>, human and in the world around us.</w:t>
      </w:r>
    </w:p>
    <w:p w:rsidR="00A64A90" w:rsidRDefault="00A64A90" w:rsidP="00EF162A">
      <w:pPr>
        <w:rPr>
          <w:rFonts w:ascii="Times New Roman" w:hAnsi="Times New Roman" w:cs="Times New Roman"/>
          <w:sz w:val="24"/>
          <w:szCs w:val="24"/>
        </w:rPr>
      </w:pPr>
    </w:p>
    <w:p w:rsidR="00A64A90" w:rsidRPr="003A6F12" w:rsidRDefault="00E159ED" w:rsidP="00EF16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does, therefore,</w:t>
      </w:r>
      <w:r w:rsidR="00030178">
        <w:rPr>
          <w:rFonts w:ascii="Times New Roman" w:hAnsi="Times New Roman" w:cs="Times New Roman"/>
          <w:sz w:val="24"/>
          <w:szCs w:val="24"/>
        </w:rPr>
        <w:t xml:space="preserve"> appe</w:t>
      </w:r>
      <w:r>
        <w:rPr>
          <w:rFonts w:ascii="Times New Roman" w:hAnsi="Times New Roman" w:cs="Times New Roman"/>
          <w:sz w:val="24"/>
          <w:szCs w:val="24"/>
        </w:rPr>
        <w:t>ar</w:t>
      </w:r>
      <w:r w:rsidR="00863768">
        <w:rPr>
          <w:rFonts w:ascii="Times New Roman" w:hAnsi="Times New Roman" w:cs="Times New Roman"/>
          <w:sz w:val="24"/>
          <w:szCs w:val="24"/>
        </w:rPr>
        <w:t xml:space="preserve"> to be </w:t>
      </w:r>
      <w:r>
        <w:rPr>
          <w:rFonts w:ascii="Times New Roman" w:hAnsi="Times New Roman" w:cs="Times New Roman"/>
          <w:sz w:val="24"/>
          <w:szCs w:val="24"/>
        </w:rPr>
        <w:t>somewhat of a</w:t>
      </w:r>
      <w:r w:rsidR="00863768">
        <w:rPr>
          <w:rFonts w:ascii="Times New Roman" w:hAnsi="Times New Roman" w:cs="Times New Roman"/>
          <w:sz w:val="24"/>
          <w:szCs w:val="24"/>
        </w:rPr>
        <w:t xml:space="preserve"> consensus </w:t>
      </w:r>
      <w:r>
        <w:rPr>
          <w:rFonts w:ascii="Times New Roman" w:hAnsi="Times New Roman" w:cs="Times New Roman"/>
          <w:sz w:val="24"/>
          <w:szCs w:val="24"/>
        </w:rPr>
        <w:t xml:space="preserve">in the scholarship </w:t>
      </w:r>
      <w:r w:rsidR="00863768">
        <w:rPr>
          <w:rFonts w:ascii="Times New Roman" w:hAnsi="Times New Roman" w:cs="Times New Roman"/>
          <w:sz w:val="24"/>
          <w:szCs w:val="24"/>
        </w:rPr>
        <w:t>on Heraclitus’</w:t>
      </w:r>
      <w:r w:rsidR="00030178">
        <w:rPr>
          <w:rFonts w:ascii="Times New Roman" w:hAnsi="Times New Roman" w:cs="Times New Roman"/>
          <w:sz w:val="24"/>
          <w:szCs w:val="24"/>
        </w:rPr>
        <w:t xml:space="preserve"> river fragments as an expression of</w:t>
      </w:r>
      <w:r w:rsidR="00863768">
        <w:rPr>
          <w:rFonts w:ascii="Times New Roman" w:hAnsi="Times New Roman" w:cs="Times New Roman"/>
          <w:sz w:val="24"/>
          <w:szCs w:val="24"/>
        </w:rPr>
        <w:t xml:space="preserve"> his doctrine of flux </w:t>
      </w:r>
      <w:r w:rsidR="00030178">
        <w:rPr>
          <w:rFonts w:ascii="Times New Roman" w:hAnsi="Times New Roman" w:cs="Times New Roman"/>
          <w:sz w:val="24"/>
          <w:szCs w:val="24"/>
        </w:rPr>
        <w:t>and</w:t>
      </w:r>
      <w:r w:rsidR="00863768">
        <w:rPr>
          <w:rFonts w:ascii="Times New Roman" w:hAnsi="Times New Roman" w:cs="Times New Roman"/>
          <w:sz w:val="24"/>
          <w:szCs w:val="24"/>
        </w:rPr>
        <w:t xml:space="preserve"> the</w:t>
      </w:r>
      <w:r w:rsidR="00030178">
        <w:rPr>
          <w:rFonts w:ascii="Times New Roman" w:hAnsi="Times New Roman" w:cs="Times New Roman"/>
          <w:sz w:val="24"/>
          <w:szCs w:val="24"/>
        </w:rPr>
        <w:t xml:space="preserve"> ever-changing state</w:t>
      </w:r>
      <w:r w:rsidR="003A6F12">
        <w:rPr>
          <w:rFonts w:ascii="Times New Roman" w:hAnsi="Times New Roman" w:cs="Times New Roman"/>
          <w:sz w:val="24"/>
          <w:szCs w:val="24"/>
        </w:rPr>
        <w:t xml:space="preserve"> of natural phenomenon. </w:t>
      </w:r>
      <w:r w:rsidR="00DA1DCB">
        <w:rPr>
          <w:rFonts w:ascii="Times New Roman" w:hAnsi="Times New Roman" w:cs="Times New Roman"/>
          <w:sz w:val="24"/>
          <w:szCs w:val="24"/>
        </w:rPr>
        <w:t>I subscribe to the idea, as Osborne and Shiner explain it, that Heraclitus means to explain change as the</w:t>
      </w:r>
      <w:r w:rsidR="000465C7">
        <w:rPr>
          <w:rFonts w:ascii="Times New Roman" w:hAnsi="Times New Roman" w:cs="Times New Roman"/>
          <w:sz w:val="24"/>
          <w:szCs w:val="24"/>
        </w:rPr>
        <w:t xml:space="preserve"> manifestation of</w:t>
      </w:r>
      <w:r w:rsidR="00DA1DCB">
        <w:rPr>
          <w:rFonts w:ascii="Times New Roman" w:hAnsi="Times New Roman" w:cs="Times New Roman"/>
          <w:sz w:val="24"/>
          <w:szCs w:val="24"/>
        </w:rPr>
        <w:t xml:space="preserve"> </w:t>
      </w:r>
      <w:r w:rsidR="00DA1DCB" w:rsidRPr="00DA1DCB">
        <w:rPr>
          <w:rFonts w:ascii="Times New Roman" w:hAnsi="Times New Roman" w:cs="Times New Roman"/>
          <w:i/>
          <w:sz w:val="24"/>
          <w:szCs w:val="24"/>
        </w:rPr>
        <w:t>logos</w:t>
      </w:r>
      <w:r w:rsidR="00DA1DCB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DA1DCB">
        <w:rPr>
          <w:rFonts w:ascii="Times New Roman" w:hAnsi="Times New Roman" w:cs="Times New Roman"/>
          <w:sz w:val="24"/>
          <w:szCs w:val="24"/>
        </w:rPr>
        <w:t>through the river fragments.</w:t>
      </w:r>
      <w:r w:rsidR="001D3CF4">
        <w:rPr>
          <w:rFonts w:ascii="Times New Roman" w:hAnsi="Times New Roman" w:cs="Times New Roman"/>
          <w:sz w:val="24"/>
          <w:szCs w:val="24"/>
        </w:rPr>
        <w:t xml:space="preserve"> I believe that the river is both a metaphor for t</w:t>
      </w:r>
      <w:bookmarkStart w:id="0" w:name="_GoBack"/>
      <w:bookmarkEnd w:id="0"/>
      <w:r w:rsidR="001D3CF4">
        <w:rPr>
          <w:rFonts w:ascii="Times New Roman" w:hAnsi="Times New Roman" w:cs="Times New Roman"/>
          <w:sz w:val="24"/>
          <w:szCs w:val="24"/>
        </w:rPr>
        <w:t xml:space="preserve">he constant change within ourselves, </w:t>
      </w:r>
      <w:r w:rsidR="00446C58">
        <w:rPr>
          <w:rFonts w:ascii="Times New Roman" w:hAnsi="Times New Roman" w:cs="Times New Roman"/>
          <w:sz w:val="24"/>
          <w:szCs w:val="24"/>
        </w:rPr>
        <w:t>as-well as our ability to create change in the world around us.</w:t>
      </w:r>
      <w:r w:rsidR="00DA1DCB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323E88">
        <w:rPr>
          <w:rFonts w:ascii="Times New Roman" w:hAnsi="Times New Roman" w:cs="Times New Roman"/>
          <w:sz w:val="24"/>
          <w:szCs w:val="24"/>
        </w:rPr>
        <w:t xml:space="preserve">However, I </w:t>
      </w:r>
      <w:r w:rsidR="003A6F12">
        <w:rPr>
          <w:rFonts w:ascii="Times New Roman" w:hAnsi="Times New Roman" w:cs="Times New Roman"/>
          <w:sz w:val="24"/>
          <w:szCs w:val="24"/>
        </w:rPr>
        <w:t xml:space="preserve">remain somewhat cynical about certain extrapolations, particularly Popper’s comment on the river fragments as a </w:t>
      </w:r>
      <w:proofErr w:type="spellStart"/>
      <w:r w:rsidR="003A6F12">
        <w:rPr>
          <w:rFonts w:ascii="Times New Roman" w:hAnsi="Times New Roman" w:cs="Times New Roman"/>
          <w:sz w:val="24"/>
          <w:szCs w:val="24"/>
        </w:rPr>
        <w:t>Hericlitean</w:t>
      </w:r>
      <w:proofErr w:type="spellEnd"/>
      <w:r w:rsidR="003A6F12">
        <w:rPr>
          <w:rFonts w:ascii="Times New Roman" w:hAnsi="Times New Roman" w:cs="Times New Roman"/>
          <w:sz w:val="24"/>
          <w:szCs w:val="24"/>
        </w:rPr>
        <w:t xml:space="preserve"> </w:t>
      </w:r>
      <w:r w:rsidR="003A6F12">
        <w:rPr>
          <w:rFonts w:ascii="Times New Roman" w:hAnsi="Times New Roman" w:cs="Times New Roman"/>
          <w:i/>
          <w:sz w:val="24"/>
          <w:szCs w:val="24"/>
        </w:rPr>
        <w:t xml:space="preserve">memento </w:t>
      </w:r>
      <w:proofErr w:type="spellStart"/>
      <w:r w:rsidR="003A6F12">
        <w:rPr>
          <w:rFonts w:ascii="Times New Roman" w:hAnsi="Times New Roman" w:cs="Times New Roman"/>
          <w:i/>
          <w:sz w:val="24"/>
          <w:szCs w:val="24"/>
        </w:rPr>
        <w:t>mori</w:t>
      </w:r>
      <w:proofErr w:type="spellEnd"/>
      <w:r w:rsidR="00DE0363">
        <w:rPr>
          <w:rFonts w:ascii="Times New Roman" w:hAnsi="Times New Roman" w:cs="Times New Roman"/>
          <w:sz w:val="24"/>
          <w:szCs w:val="24"/>
        </w:rPr>
        <w:t>, though it highl</w:t>
      </w:r>
      <w:r w:rsidR="006A6FF4">
        <w:rPr>
          <w:rFonts w:ascii="Times New Roman" w:hAnsi="Times New Roman" w:cs="Times New Roman"/>
          <w:sz w:val="24"/>
          <w:szCs w:val="24"/>
        </w:rPr>
        <w:t>ights the nature of this field, which even Pop</w:t>
      </w:r>
      <w:r w:rsidR="007A600C">
        <w:rPr>
          <w:rFonts w:ascii="Times New Roman" w:hAnsi="Times New Roman" w:cs="Times New Roman"/>
          <w:sz w:val="24"/>
          <w:szCs w:val="24"/>
        </w:rPr>
        <w:t xml:space="preserve">per, in the same article, </w:t>
      </w:r>
      <w:r w:rsidR="006A6FF4">
        <w:rPr>
          <w:rFonts w:ascii="Times New Roman" w:hAnsi="Times New Roman" w:cs="Times New Roman"/>
          <w:sz w:val="24"/>
          <w:szCs w:val="24"/>
        </w:rPr>
        <w:t>describes as one ‘where everything must remain to some extent conjecture and interpretation’.</w:t>
      </w:r>
      <w:r w:rsidR="00D52518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1D3CF4">
        <w:rPr>
          <w:rFonts w:ascii="Times New Roman" w:hAnsi="Times New Roman" w:cs="Times New Roman"/>
          <w:sz w:val="24"/>
          <w:szCs w:val="24"/>
        </w:rPr>
        <w:t xml:space="preserve"> </w:t>
      </w:r>
      <w:r w:rsidR="0083344B">
        <w:rPr>
          <w:rFonts w:ascii="Times New Roman" w:hAnsi="Times New Roman" w:cs="Times New Roman"/>
          <w:sz w:val="24"/>
          <w:szCs w:val="24"/>
        </w:rPr>
        <w:t xml:space="preserve">What Heraclitus truly meant, therefore, probably </w:t>
      </w:r>
      <w:r w:rsidR="0096201A">
        <w:rPr>
          <w:rFonts w:ascii="Times New Roman" w:hAnsi="Times New Roman" w:cs="Times New Roman"/>
          <w:sz w:val="24"/>
          <w:szCs w:val="24"/>
        </w:rPr>
        <w:t xml:space="preserve">lies </w:t>
      </w:r>
      <w:r w:rsidR="0083344B">
        <w:rPr>
          <w:rFonts w:ascii="Times New Roman" w:hAnsi="Times New Roman" w:cs="Times New Roman"/>
          <w:sz w:val="24"/>
          <w:szCs w:val="24"/>
        </w:rPr>
        <w:t xml:space="preserve">somewhere </w:t>
      </w:r>
      <w:r w:rsidR="0096201A">
        <w:rPr>
          <w:rFonts w:ascii="Times New Roman" w:hAnsi="Times New Roman" w:cs="Times New Roman"/>
          <w:sz w:val="24"/>
          <w:szCs w:val="24"/>
        </w:rPr>
        <w:t xml:space="preserve">within </w:t>
      </w:r>
      <w:r w:rsidR="0083344B">
        <w:rPr>
          <w:rFonts w:ascii="Times New Roman" w:hAnsi="Times New Roman" w:cs="Times New Roman"/>
          <w:sz w:val="24"/>
          <w:szCs w:val="24"/>
        </w:rPr>
        <w:t>those interpretations, though we may ne</w:t>
      </w:r>
      <w:r w:rsidR="0096201A">
        <w:rPr>
          <w:rFonts w:ascii="Times New Roman" w:hAnsi="Times New Roman" w:cs="Times New Roman"/>
          <w:sz w:val="24"/>
          <w:szCs w:val="24"/>
        </w:rPr>
        <w:t>ver know with exacting accuracy or absolute certainty</w:t>
      </w:r>
      <w:r w:rsidR="0083344B">
        <w:rPr>
          <w:rFonts w:ascii="Times New Roman" w:hAnsi="Times New Roman" w:cs="Times New Roman"/>
          <w:sz w:val="24"/>
          <w:szCs w:val="24"/>
        </w:rPr>
        <w:t>.</w:t>
      </w:r>
    </w:p>
    <w:p w:rsidR="002438FB" w:rsidRDefault="002438FB" w:rsidP="00EF162A">
      <w:pPr>
        <w:rPr>
          <w:rFonts w:ascii="Times New Roman" w:hAnsi="Times New Roman" w:cs="Times New Roman"/>
          <w:sz w:val="24"/>
          <w:szCs w:val="24"/>
        </w:rPr>
      </w:pPr>
    </w:p>
    <w:p w:rsidR="009F2EE6" w:rsidRDefault="009F2EE6" w:rsidP="00EF162A">
      <w:pPr>
        <w:rPr>
          <w:rFonts w:ascii="Times New Roman" w:hAnsi="Times New Roman" w:cs="Times New Roman"/>
          <w:sz w:val="24"/>
          <w:szCs w:val="24"/>
        </w:rPr>
      </w:pPr>
    </w:p>
    <w:p w:rsidR="009F2EE6" w:rsidRDefault="009F2EE6" w:rsidP="00EF162A">
      <w:pPr>
        <w:rPr>
          <w:rFonts w:ascii="Times New Roman" w:hAnsi="Times New Roman" w:cs="Times New Roman"/>
          <w:sz w:val="24"/>
          <w:szCs w:val="24"/>
        </w:rPr>
      </w:pPr>
    </w:p>
    <w:p w:rsidR="009F2EE6" w:rsidRDefault="009F2EE6" w:rsidP="00EF162A">
      <w:pPr>
        <w:rPr>
          <w:rFonts w:ascii="Times New Roman" w:hAnsi="Times New Roman" w:cs="Times New Roman"/>
          <w:sz w:val="24"/>
          <w:szCs w:val="24"/>
        </w:rPr>
      </w:pPr>
    </w:p>
    <w:p w:rsidR="009F2EE6" w:rsidRDefault="009F2EE6" w:rsidP="00EF162A">
      <w:pPr>
        <w:rPr>
          <w:rFonts w:ascii="Times New Roman" w:hAnsi="Times New Roman" w:cs="Times New Roman"/>
          <w:sz w:val="24"/>
          <w:szCs w:val="24"/>
        </w:rPr>
      </w:pPr>
    </w:p>
    <w:p w:rsidR="009F2EE6" w:rsidRDefault="009F2EE6" w:rsidP="00EF162A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Bibliography</w:t>
      </w:r>
    </w:p>
    <w:p w:rsidR="009F2EE6" w:rsidRDefault="005D7745" w:rsidP="00EF16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Kirk, G.S. 1951. </w:t>
      </w:r>
      <w:r w:rsidR="00F625B5">
        <w:rPr>
          <w:rFonts w:ascii="Times New Roman" w:hAnsi="Times New Roman" w:cs="Times New Roman"/>
          <w:sz w:val="24"/>
          <w:szCs w:val="24"/>
        </w:rPr>
        <w:t>Natural Change in Heraclitus.</w:t>
      </w:r>
      <w:r w:rsidR="00F625B5">
        <w:rPr>
          <w:rFonts w:ascii="Times New Roman" w:hAnsi="Times New Roman" w:cs="Times New Roman"/>
          <w:i/>
          <w:sz w:val="24"/>
          <w:szCs w:val="24"/>
        </w:rPr>
        <w:t xml:space="preserve"> Mind.</w:t>
      </w:r>
      <w:r w:rsidR="00F625B5">
        <w:rPr>
          <w:rFonts w:ascii="Times New Roman" w:hAnsi="Times New Roman" w:cs="Times New Roman"/>
          <w:sz w:val="24"/>
          <w:szCs w:val="24"/>
        </w:rPr>
        <w:t xml:space="preserve"> Oxford: Oxford University Press.</w:t>
      </w:r>
    </w:p>
    <w:p w:rsidR="0080150E" w:rsidRDefault="00C327FF" w:rsidP="00EF16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Popper, K.R. 1963. Kirk on Heraclitus, and on Fire as the Cause of Balance.</w:t>
      </w:r>
      <w:r w:rsidR="0089180D">
        <w:rPr>
          <w:rFonts w:ascii="Times New Roman" w:hAnsi="Times New Roman" w:cs="Times New Roman"/>
          <w:sz w:val="24"/>
          <w:szCs w:val="24"/>
        </w:rPr>
        <w:t xml:space="preserve"> </w:t>
      </w:r>
      <w:r w:rsidR="00B25789">
        <w:rPr>
          <w:rFonts w:ascii="Times New Roman" w:hAnsi="Times New Roman" w:cs="Times New Roman"/>
          <w:i/>
          <w:sz w:val="24"/>
          <w:szCs w:val="24"/>
        </w:rPr>
        <w:t>Mind.</w:t>
      </w:r>
      <w:r w:rsidR="00B25789">
        <w:rPr>
          <w:rFonts w:ascii="Times New Roman" w:hAnsi="Times New Roman" w:cs="Times New Roman"/>
          <w:sz w:val="24"/>
          <w:szCs w:val="24"/>
        </w:rPr>
        <w:t xml:space="preserve"> Oxford: Oxford University Press.</w:t>
      </w:r>
    </w:p>
    <w:p w:rsidR="00A104D0" w:rsidRDefault="00A104D0" w:rsidP="00EF16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Rabinowitz, W.G. Matson, W.I. 1956. Heraclitus as Cosmologist. </w:t>
      </w:r>
      <w:r>
        <w:rPr>
          <w:rFonts w:ascii="Times New Roman" w:hAnsi="Times New Roman" w:cs="Times New Roman"/>
          <w:i/>
          <w:sz w:val="24"/>
          <w:szCs w:val="24"/>
        </w:rPr>
        <w:t>The Review of Metaphysics.</w:t>
      </w:r>
      <w:r w:rsidR="006174C8">
        <w:rPr>
          <w:rFonts w:ascii="Times New Roman" w:hAnsi="Times New Roman" w:cs="Times New Roman"/>
          <w:sz w:val="24"/>
          <w:szCs w:val="24"/>
        </w:rPr>
        <w:t xml:space="preserve"> Washington, DC: Philosophy Educational Society Inc.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027AD8" w:rsidRDefault="00027AD8" w:rsidP="00EF16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Shiner, R.A. 1974. Wittgenstein and Heraclitus: Two River-Images. </w:t>
      </w:r>
      <w:r>
        <w:rPr>
          <w:rFonts w:ascii="Times New Roman" w:hAnsi="Times New Roman" w:cs="Times New Roman"/>
          <w:i/>
          <w:sz w:val="24"/>
          <w:szCs w:val="24"/>
        </w:rPr>
        <w:t>Philosophy.</w:t>
      </w:r>
      <w:r>
        <w:rPr>
          <w:rFonts w:ascii="Times New Roman" w:hAnsi="Times New Roman" w:cs="Times New Roman"/>
          <w:sz w:val="24"/>
          <w:szCs w:val="24"/>
        </w:rPr>
        <w:t xml:space="preserve"> Cambridge: Cambridge University Press.</w:t>
      </w:r>
    </w:p>
    <w:p w:rsidR="00027AD8" w:rsidRDefault="00027AD8" w:rsidP="00027AD8">
      <w:pPr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Taylor, C.C.W (ed.). 1997. </w:t>
      </w:r>
      <w:r>
        <w:rPr>
          <w:rFonts w:ascii="Times New Roman" w:hAnsi="Times New Roman" w:cs="Times New Roman"/>
          <w:i/>
          <w:sz w:val="24"/>
          <w:szCs w:val="24"/>
        </w:rPr>
        <w:t>From the Beginning to Plato: Routledge History of Philosophy</w:t>
      </w:r>
      <w:r>
        <w:rPr>
          <w:rFonts w:ascii="Times New Roman" w:hAnsi="Times New Roman" w:cs="Times New Roman"/>
          <w:sz w:val="24"/>
          <w:szCs w:val="24"/>
        </w:rPr>
        <w:t>. Vol. 1. London: Routledge.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:rsidR="00027AD8" w:rsidRPr="00B1258A" w:rsidRDefault="00027AD8" w:rsidP="00EF162A">
      <w:pPr>
        <w:rPr>
          <w:rFonts w:ascii="Times New Roman" w:hAnsi="Times New Roman" w:cs="Times New Roman"/>
          <w:sz w:val="24"/>
          <w:szCs w:val="24"/>
        </w:rPr>
      </w:pPr>
    </w:p>
    <w:sectPr w:rsidR="00027AD8" w:rsidRPr="00B125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52441" w:rsidRDefault="00A52441" w:rsidP="0094691D">
      <w:pPr>
        <w:spacing w:after="0" w:line="240" w:lineRule="auto"/>
      </w:pPr>
      <w:r>
        <w:separator/>
      </w:r>
    </w:p>
  </w:endnote>
  <w:endnote w:type="continuationSeparator" w:id="0">
    <w:p w:rsidR="00A52441" w:rsidRDefault="00A52441" w:rsidP="009469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52441" w:rsidRDefault="00A52441" w:rsidP="0094691D">
      <w:pPr>
        <w:spacing w:after="0" w:line="240" w:lineRule="auto"/>
      </w:pPr>
      <w:r>
        <w:separator/>
      </w:r>
    </w:p>
  </w:footnote>
  <w:footnote w:type="continuationSeparator" w:id="0">
    <w:p w:rsidR="00A52441" w:rsidRDefault="00A52441" w:rsidP="0094691D">
      <w:pPr>
        <w:spacing w:after="0" w:line="240" w:lineRule="auto"/>
      </w:pPr>
      <w:r>
        <w:continuationSeparator/>
      </w:r>
    </w:p>
  </w:footnote>
  <w:footnote w:id="1">
    <w:p w:rsidR="00D419C2" w:rsidRPr="0094691D" w:rsidRDefault="00D419C2" w:rsidP="00D419C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Osborne, C; Taylor, C.C.W ed. 1997. 80-81.</w:t>
      </w:r>
    </w:p>
  </w:footnote>
  <w:footnote w:id="2">
    <w:p w:rsidR="00AC45DB" w:rsidRPr="00AC45DB" w:rsidRDefault="00AC45D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C33A8B">
        <w:rPr>
          <w:lang w:val="en-US"/>
        </w:rPr>
        <w:t>Osborne, C;</w:t>
      </w:r>
      <w:r>
        <w:rPr>
          <w:lang w:val="en-US"/>
        </w:rPr>
        <w:t xml:space="preserve"> Taylor, C.C.W ed. 1997. 90.</w:t>
      </w:r>
    </w:p>
  </w:footnote>
  <w:footnote w:id="3">
    <w:p w:rsidR="00782E43" w:rsidRDefault="00782E43">
      <w:pPr>
        <w:pStyle w:val="FootnoteText"/>
      </w:pPr>
      <w:r>
        <w:rPr>
          <w:rStyle w:val="FootnoteReference"/>
        </w:rPr>
        <w:footnoteRef/>
      </w:r>
      <w:r>
        <w:t xml:space="preserve"> Shiner, R.A. 1974. 191-192.</w:t>
      </w:r>
    </w:p>
  </w:footnote>
  <w:footnote w:id="4">
    <w:p w:rsidR="00F842CA" w:rsidRDefault="00F842CA">
      <w:pPr>
        <w:pStyle w:val="FootnoteText"/>
      </w:pPr>
      <w:r>
        <w:rPr>
          <w:rStyle w:val="FootnoteReference"/>
        </w:rPr>
        <w:footnoteRef/>
      </w:r>
      <w:r>
        <w:t xml:space="preserve"> Popper, K.R. 1963. 388.</w:t>
      </w:r>
    </w:p>
  </w:footnote>
  <w:footnote w:id="5">
    <w:p w:rsidR="00C33A8B" w:rsidRDefault="00C33A8B">
      <w:pPr>
        <w:pStyle w:val="FootnoteText"/>
      </w:pPr>
      <w:r>
        <w:rPr>
          <w:rStyle w:val="FootnoteReference"/>
        </w:rPr>
        <w:footnoteRef/>
      </w:r>
      <w:r>
        <w:t xml:space="preserve"> Kirk, G.S.</w:t>
      </w:r>
      <w:r w:rsidR="00F81B86">
        <w:t xml:space="preserve"> 1951. 37-41.</w:t>
      </w:r>
    </w:p>
  </w:footnote>
  <w:footnote w:id="6">
    <w:p w:rsidR="000B2E9A" w:rsidRDefault="000B2E9A">
      <w:pPr>
        <w:pStyle w:val="FootnoteText"/>
      </w:pPr>
      <w:r>
        <w:rPr>
          <w:rStyle w:val="FootnoteReference"/>
        </w:rPr>
        <w:footnoteRef/>
      </w:r>
      <w:r>
        <w:t xml:space="preserve"> Rabinowitz, W.G and Matson, W.I. 1956. 254-256.</w:t>
      </w:r>
    </w:p>
  </w:footnote>
  <w:footnote w:id="7">
    <w:p w:rsidR="00D52518" w:rsidRDefault="00D52518">
      <w:pPr>
        <w:pStyle w:val="FootnoteText"/>
      </w:pPr>
      <w:r>
        <w:rPr>
          <w:rStyle w:val="FootnoteReference"/>
        </w:rPr>
        <w:footnoteRef/>
      </w:r>
      <w:r>
        <w:t xml:space="preserve"> Popper, K.R. 1963. 388.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F162A"/>
    <w:rsid w:val="00002BAA"/>
    <w:rsid w:val="00012456"/>
    <w:rsid w:val="00025B35"/>
    <w:rsid w:val="00027AD8"/>
    <w:rsid w:val="00030178"/>
    <w:rsid w:val="00031711"/>
    <w:rsid w:val="00037D55"/>
    <w:rsid w:val="00045458"/>
    <w:rsid w:val="000465C7"/>
    <w:rsid w:val="000479E4"/>
    <w:rsid w:val="000B2E9A"/>
    <w:rsid w:val="000B3ED0"/>
    <w:rsid w:val="000C00E1"/>
    <w:rsid w:val="000D1449"/>
    <w:rsid w:val="000F7D55"/>
    <w:rsid w:val="001034B2"/>
    <w:rsid w:val="00114C3D"/>
    <w:rsid w:val="001150F4"/>
    <w:rsid w:val="00134D15"/>
    <w:rsid w:val="00135AE0"/>
    <w:rsid w:val="001513FE"/>
    <w:rsid w:val="001650E8"/>
    <w:rsid w:val="001733A1"/>
    <w:rsid w:val="00174FC3"/>
    <w:rsid w:val="001853A2"/>
    <w:rsid w:val="001853E9"/>
    <w:rsid w:val="001A2829"/>
    <w:rsid w:val="001C2597"/>
    <w:rsid w:val="001D1E41"/>
    <w:rsid w:val="001D3CF4"/>
    <w:rsid w:val="001E1064"/>
    <w:rsid w:val="001F2CB8"/>
    <w:rsid w:val="001F609E"/>
    <w:rsid w:val="00211A2B"/>
    <w:rsid w:val="00220252"/>
    <w:rsid w:val="00231042"/>
    <w:rsid w:val="00242C10"/>
    <w:rsid w:val="00242D8D"/>
    <w:rsid w:val="002438FB"/>
    <w:rsid w:val="00262509"/>
    <w:rsid w:val="00270B93"/>
    <w:rsid w:val="00281EF4"/>
    <w:rsid w:val="00291F0F"/>
    <w:rsid w:val="002E5DD0"/>
    <w:rsid w:val="002F2D7D"/>
    <w:rsid w:val="00306F41"/>
    <w:rsid w:val="00307015"/>
    <w:rsid w:val="00310A1C"/>
    <w:rsid w:val="00311B5D"/>
    <w:rsid w:val="00323E88"/>
    <w:rsid w:val="00330893"/>
    <w:rsid w:val="00330A9F"/>
    <w:rsid w:val="003423E8"/>
    <w:rsid w:val="00347690"/>
    <w:rsid w:val="00361A71"/>
    <w:rsid w:val="00363AA5"/>
    <w:rsid w:val="0036642A"/>
    <w:rsid w:val="003746D2"/>
    <w:rsid w:val="00374914"/>
    <w:rsid w:val="00397D31"/>
    <w:rsid w:val="003A0FC4"/>
    <w:rsid w:val="003A32D5"/>
    <w:rsid w:val="003A6F12"/>
    <w:rsid w:val="003B48ED"/>
    <w:rsid w:val="003C4A6E"/>
    <w:rsid w:val="003D3E08"/>
    <w:rsid w:val="003D6D64"/>
    <w:rsid w:val="003E5340"/>
    <w:rsid w:val="003F2088"/>
    <w:rsid w:val="003F76DB"/>
    <w:rsid w:val="0041730E"/>
    <w:rsid w:val="004340C7"/>
    <w:rsid w:val="00436E6B"/>
    <w:rsid w:val="004445C5"/>
    <w:rsid w:val="00446C58"/>
    <w:rsid w:val="00450EF5"/>
    <w:rsid w:val="0048030B"/>
    <w:rsid w:val="004955F5"/>
    <w:rsid w:val="004A274A"/>
    <w:rsid w:val="004A5621"/>
    <w:rsid w:val="004C60C2"/>
    <w:rsid w:val="004C7DBF"/>
    <w:rsid w:val="004D1DF7"/>
    <w:rsid w:val="004E7199"/>
    <w:rsid w:val="0053689C"/>
    <w:rsid w:val="00553DF1"/>
    <w:rsid w:val="0055701A"/>
    <w:rsid w:val="00584847"/>
    <w:rsid w:val="0059034F"/>
    <w:rsid w:val="00590B95"/>
    <w:rsid w:val="005C3AB0"/>
    <w:rsid w:val="005D7745"/>
    <w:rsid w:val="005D7C60"/>
    <w:rsid w:val="005E63F8"/>
    <w:rsid w:val="005F1908"/>
    <w:rsid w:val="00603F5B"/>
    <w:rsid w:val="00613331"/>
    <w:rsid w:val="006174C8"/>
    <w:rsid w:val="00620F92"/>
    <w:rsid w:val="00621B0F"/>
    <w:rsid w:val="00635906"/>
    <w:rsid w:val="00650B47"/>
    <w:rsid w:val="0065566F"/>
    <w:rsid w:val="0067149B"/>
    <w:rsid w:val="00676ADF"/>
    <w:rsid w:val="00697278"/>
    <w:rsid w:val="006A5185"/>
    <w:rsid w:val="006A526C"/>
    <w:rsid w:val="006A6FF4"/>
    <w:rsid w:val="006B2800"/>
    <w:rsid w:val="006B3F1D"/>
    <w:rsid w:val="006C26FF"/>
    <w:rsid w:val="006C6FED"/>
    <w:rsid w:val="006D0420"/>
    <w:rsid w:val="006E2C3A"/>
    <w:rsid w:val="00752CB3"/>
    <w:rsid w:val="00753570"/>
    <w:rsid w:val="00756416"/>
    <w:rsid w:val="0076621C"/>
    <w:rsid w:val="00766483"/>
    <w:rsid w:val="007665D7"/>
    <w:rsid w:val="00770720"/>
    <w:rsid w:val="00782E43"/>
    <w:rsid w:val="00785A4F"/>
    <w:rsid w:val="0079122A"/>
    <w:rsid w:val="007A600C"/>
    <w:rsid w:val="007B6174"/>
    <w:rsid w:val="007F34D8"/>
    <w:rsid w:val="0080150E"/>
    <w:rsid w:val="0080195A"/>
    <w:rsid w:val="008332C1"/>
    <w:rsid w:val="0083344B"/>
    <w:rsid w:val="008415D5"/>
    <w:rsid w:val="00842201"/>
    <w:rsid w:val="00846729"/>
    <w:rsid w:val="0085360A"/>
    <w:rsid w:val="00857108"/>
    <w:rsid w:val="00861DAC"/>
    <w:rsid w:val="00863768"/>
    <w:rsid w:val="00874880"/>
    <w:rsid w:val="008759B4"/>
    <w:rsid w:val="00887FAE"/>
    <w:rsid w:val="0089180D"/>
    <w:rsid w:val="00895CD4"/>
    <w:rsid w:val="008A224B"/>
    <w:rsid w:val="008C2C09"/>
    <w:rsid w:val="008F15BA"/>
    <w:rsid w:val="008F707F"/>
    <w:rsid w:val="0090226D"/>
    <w:rsid w:val="0090409D"/>
    <w:rsid w:val="00923875"/>
    <w:rsid w:val="0094691D"/>
    <w:rsid w:val="00946B3E"/>
    <w:rsid w:val="0096201A"/>
    <w:rsid w:val="00972A22"/>
    <w:rsid w:val="00980873"/>
    <w:rsid w:val="00980B52"/>
    <w:rsid w:val="009B2B2D"/>
    <w:rsid w:val="009F2EE6"/>
    <w:rsid w:val="00A01B27"/>
    <w:rsid w:val="00A104D0"/>
    <w:rsid w:val="00A12610"/>
    <w:rsid w:val="00A36CB7"/>
    <w:rsid w:val="00A52441"/>
    <w:rsid w:val="00A54A8A"/>
    <w:rsid w:val="00A55B77"/>
    <w:rsid w:val="00A63253"/>
    <w:rsid w:val="00A64A90"/>
    <w:rsid w:val="00AA0025"/>
    <w:rsid w:val="00AA119C"/>
    <w:rsid w:val="00AA272B"/>
    <w:rsid w:val="00AB3546"/>
    <w:rsid w:val="00AC45DB"/>
    <w:rsid w:val="00AD7B3D"/>
    <w:rsid w:val="00AE19A4"/>
    <w:rsid w:val="00AE6E07"/>
    <w:rsid w:val="00AE704D"/>
    <w:rsid w:val="00AF0103"/>
    <w:rsid w:val="00AF5D65"/>
    <w:rsid w:val="00B024DB"/>
    <w:rsid w:val="00B1258A"/>
    <w:rsid w:val="00B25789"/>
    <w:rsid w:val="00B62CA3"/>
    <w:rsid w:val="00B62E12"/>
    <w:rsid w:val="00B65CAC"/>
    <w:rsid w:val="00B74F1B"/>
    <w:rsid w:val="00B750D2"/>
    <w:rsid w:val="00B94D86"/>
    <w:rsid w:val="00BC2BFC"/>
    <w:rsid w:val="00BC68FC"/>
    <w:rsid w:val="00BD0D88"/>
    <w:rsid w:val="00BE2C09"/>
    <w:rsid w:val="00BE71FC"/>
    <w:rsid w:val="00C05A38"/>
    <w:rsid w:val="00C074F8"/>
    <w:rsid w:val="00C10B11"/>
    <w:rsid w:val="00C327FF"/>
    <w:rsid w:val="00C33A8B"/>
    <w:rsid w:val="00C3671D"/>
    <w:rsid w:val="00C57045"/>
    <w:rsid w:val="00C75DEB"/>
    <w:rsid w:val="00C80942"/>
    <w:rsid w:val="00C93381"/>
    <w:rsid w:val="00C95994"/>
    <w:rsid w:val="00C9608F"/>
    <w:rsid w:val="00CB1E8E"/>
    <w:rsid w:val="00CB6A33"/>
    <w:rsid w:val="00CC0F4A"/>
    <w:rsid w:val="00CC10AC"/>
    <w:rsid w:val="00CC45F1"/>
    <w:rsid w:val="00CC5609"/>
    <w:rsid w:val="00CC5DE1"/>
    <w:rsid w:val="00CE0B0C"/>
    <w:rsid w:val="00CE0DBF"/>
    <w:rsid w:val="00D249CC"/>
    <w:rsid w:val="00D30B18"/>
    <w:rsid w:val="00D30EF6"/>
    <w:rsid w:val="00D36F71"/>
    <w:rsid w:val="00D419C2"/>
    <w:rsid w:val="00D47579"/>
    <w:rsid w:val="00D52518"/>
    <w:rsid w:val="00D8012D"/>
    <w:rsid w:val="00D81197"/>
    <w:rsid w:val="00D82E7B"/>
    <w:rsid w:val="00DA164F"/>
    <w:rsid w:val="00DA1DCB"/>
    <w:rsid w:val="00DA7E15"/>
    <w:rsid w:val="00DC0662"/>
    <w:rsid w:val="00DC6287"/>
    <w:rsid w:val="00DE0363"/>
    <w:rsid w:val="00E024E7"/>
    <w:rsid w:val="00E035DF"/>
    <w:rsid w:val="00E159ED"/>
    <w:rsid w:val="00E16C41"/>
    <w:rsid w:val="00E245FC"/>
    <w:rsid w:val="00E340DA"/>
    <w:rsid w:val="00E4155A"/>
    <w:rsid w:val="00E448BB"/>
    <w:rsid w:val="00E83917"/>
    <w:rsid w:val="00E83A05"/>
    <w:rsid w:val="00EB195F"/>
    <w:rsid w:val="00EB1AFB"/>
    <w:rsid w:val="00EB7F52"/>
    <w:rsid w:val="00EC5E9D"/>
    <w:rsid w:val="00EE5AAE"/>
    <w:rsid w:val="00EF162A"/>
    <w:rsid w:val="00EF7A0E"/>
    <w:rsid w:val="00F06250"/>
    <w:rsid w:val="00F15364"/>
    <w:rsid w:val="00F16488"/>
    <w:rsid w:val="00F2369B"/>
    <w:rsid w:val="00F30F90"/>
    <w:rsid w:val="00F54711"/>
    <w:rsid w:val="00F55145"/>
    <w:rsid w:val="00F625B5"/>
    <w:rsid w:val="00F7461B"/>
    <w:rsid w:val="00F81B86"/>
    <w:rsid w:val="00F842CA"/>
    <w:rsid w:val="00F919FB"/>
    <w:rsid w:val="00F96875"/>
    <w:rsid w:val="00FA45C5"/>
    <w:rsid w:val="00FB012F"/>
    <w:rsid w:val="00FB64AA"/>
    <w:rsid w:val="00FD2B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D93BE1"/>
  <w15:chartTrackingRefBased/>
  <w15:docId w15:val="{1B160431-4E30-4877-8948-50BEF6903E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94691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4691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4691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933E4A-C4E4-4EF3-A7CD-258CF3633F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3588</TotalTime>
  <Pages>1</Pages>
  <Words>1083</Words>
  <Characters>5604</Characters>
  <Application>Microsoft Office Word</Application>
  <DocSecurity>0</DocSecurity>
  <Lines>96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joeoggie@yahoo.co.uk</dc:creator>
  <cp:keywords/>
  <dc:description/>
  <cp:lastModifiedBy>joeoggie@yahoo.co.uk</cp:lastModifiedBy>
  <cp:revision>347</cp:revision>
  <dcterms:created xsi:type="dcterms:W3CDTF">2018-02-12T14:31:00Z</dcterms:created>
  <dcterms:modified xsi:type="dcterms:W3CDTF">2018-02-19T21:03:00Z</dcterms:modified>
</cp:coreProperties>
</file>