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14554D" w14:textId="6EF1AF3E" w:rsidR="00F056C9" w:rsidRDefault="00F056C9" w:rsidP="00F056C9">
      <w:pPr>
        <w:jc w:val="center"/>
        <w:rPr>
          <w:b/>
          <w:bCs/>
          <w:sz w:val="28"/>
          <w:szCs w:val="28"/>
          <w:u w:val="single"/>
        </w:rPr>
      </w:pPr>
      <w:r>
        <w:rPr>
          <w:b/>
          <w:bCs/>
          <w:sz w:val="28"/>
          <w:szCs w:val="28"/>
          <w:u w:val="single"/>
        </w:rPr>
        <w:t>Learning and Collaboration for Global Citizenship Assessment 1</w:t>
      </w:r>
      <w:r w:rsidRPr="00972C42">
        <w:rPr>
          <w:b/>
          <w:bCs/>
          <w:sz w:val="28"/>
          <w:szCs w:val="28"/>
          <w:u w:val="single"/>
        </w:rPr>
        <w:t>:</w:t>
      </w:r>
    </w:p>
    <w:p w14:paraId="3A1944F6" w14:textId="77777777" w:rsidR="00F056C9" w:rsidRDefault="00F056C9" w:rsidP="00F056C9">
      <w:pPr>
        <w:jc w:val="center"/>
        <w:rPr>
          <w:b/>
          <w:bCs/>
          <w:sz w:val="28"/>
          <w:szCs w:val="28"/>
          <w:u w:val="single"/>
        </w:rPr>
      </w:pPr>
    </w:p>
    <w:p w14:paraId="767770F9" w14:textId="77777777" w:rsidR="00F056C9" w:rsidRDefault="00F056C9" w:rsidP="00F056C9">
      <w:pPr>
        <w:jc w:val="center"/>
        <w:rPr>
          <w:b/>
          <w:bCs/>
          <w:sz w:val="28"/>
          <w:szCs w:val="28"/>
          <w:u w:val="single"/>
        </w:rPr>
      </w:pPr>
    </w:p>
    <w:p w14:paraId="5F35F7F7" w14:textId="77777777" w:rsidR="00F056C9" w:rsidRDefault="00F056C9" w:rsidP="00F056C9">
      <w:pPr>
        <w:jc w:val="center"/>
        <w:rPr>
          <w:b/>
          <w:bCs/>
          <w:sz w:val="28"/>
          <w:szCs w:val="28"/>
          <w:u w:val="single"/>
        </w:rPr>
      </w:pPr>
    </w:p>
    <w:p w14:paraId="48E9BB1E" w14:textId="77777777" w:rsidR="00F056C9" w:rsidRDefault="00F056C9" w:rsidP="000E7BBD">
      <w:pPr>
        <w:rPr>
          <w:b/>
          <w:bCs/>
          <w:sz w:val="28"/>
          <w:szCs w:val="28"/>
          <w:u w:val="single"/>
        </w:rPr>
      </w:pPr>
    </w:p>
    <w:p w14:paraId="49BC5945" w14:textId="77777777" w:rsidR="00F056C9" w:rsidRDefault="00F056C9" w:rsidP="00F056C9">
      <w:pPr>
        <w:jc w:val="center"/>
        <w:rPr>
          <w:b/>
          <w:bCs/>
          <w:sz w:val="28"/>
          <w:szCs w:val="28"/>
          <w:u w:val="single"/>
        </w:rPr>
      </w:pPr>
    </w:p>
    <w:p w14:paraId="59B99112" w14:textId="266DF105" w:rsidR="00F056C9" w:rsidRDefault="00F056C9" w:rsidP="00F056C9">
      <w:pPr>
        <w:rPr>
          <w:b/>
          <w:bCs/>
          <w:i/>
          <w:iCs/>
          <w:sz w:val="28"/>
          <w:szCs w:val="28"/>
        </w:rPr>
      </w:pPr>
      <w:r>
        <w:rPr>
          <w:b/>
          <w:bCs/>
          <w:i/>
          <w:iCs/>
          <w:sz w:val="28"/>
          <w:szCs w:val="28"/>
        </w:rPr>
        <w:t>Module Code – BMSP4003</w:t>
      </w:r>
    </w:p>
    <w:p w14:paraId="3EFF33AF" w14:textId="77777777" w:rsidR="00F056C9" w:rsidRDefault="00F056C9" w:rsidP="00F056C9">
      <w:pPr>
        <w:rPr>
          <w:b/>
          <w:bCs/>
          <w:i/>
          <w:iCs/>
          <w:sz w:val="28"/>
          <w:szCs w:val="28"/>
        </w:rPr>
      </w:pPr>
    </w:p>
    <w:p w14:paraId="5F6E99BD" w14:textId="77777777" w:rsidR="00F056C9" w:rsidRDefault="00F056C9" w:rsidP="00F056C9">
      <w:pPr>
        <w:rPr>
          <w:b/>
          <w:bCs/>
          <w:i/>
          <w:iCs/>
          <w:sz w:val="28"/>
          <w:szCs w:val="28"/>
        </w:rPr>
      </w:pPr>
    </w:p>
    <w:p w14:paraId="52485315" w14:textId="77777777" w:rsidR="00F056C9" w:rsidRDefault="00F056C9" w:rsidP="00F056C9">
      <w:pPr>
        <w:rPr>
          <w:b/>
          <w:bCs/>
          <w:i/>
          <w:iCs/>
          <w:sz w:val="28"/>
          <w:szCs w:val="28"/>
        </w:rPr>
      </w:pPr>
    </w:p>
    <w:p w14:paraId="3BA83DD9" w14:textId="77777777" w:rsidR="00F056C9" w:rsidRDefault="00F056C9" w:rsidP="00F056C9">
      <w:pPr>
        <w:rPr>
          <w:b/>
          <w:bCs/>
          <w:i/>
          <w:iCs/>
          <w:sz w:val="28"/>
          <w:szCs w:val="28"/>
        </w:rPr>
      </w:pPr>
    </w:p>
    <w:p w14:paraId="405972EB" w14:textId="77777777" w:rsidR="00F056C9" w:rsidRDefault="00F056C9" w:rsidP="00F056C9">
      <w:pPr>
        <w:rPr>
          <w:b/>
          <w:bCs/>
          <w:i/>
          <w:iCs/>
          <w:sz w:val="28"/>
          <w:szCs w:val="28"/>
        </w:rPr>
      </w:pPr>
    </w:p>
    <w:p w14:paraId="429A66FB" w14:textId="4A79AE43" w:rsidR="00F056C9" w:rsidRDefault="00F056C9" w:rsidP="00F056C9">
      <w:pPr>
        <w:rPr>
          <w:b/>
          <w:bCs/>
          <w:i/>
          <w:iCs/>
          <w:sz w:val="28"/>
          <w:szCs w:val="28"/>
        </w:rPr>
      </w:pPr>
      <w:r>
        <w:rPr>
          <w:b/>
          <w:bCs/>
          <w:i/>
          <w:iCs/>
          <w:sz w:val="28"/>
          <w:szCs w:val="28"/>
        </w:rPr>
        <w:t xml:space="preserve">Lecturer – Alex Bell </w:t>
      </w:r>
    </w:p>
    <w:p w14:paraId="386D7B35" w14:textId="77777777" w:rsidR="00F056C9" w:rsidRDefault="00F056C9" w:rsidP="00F056C9">
      <w:pPr>
        <w:rPr>
          <w:b/>
          <w:bCs/>
          <w:i/>
          <w:iCs/>
          <w:sz w:val="28"/>
          <w:szCs w:val="28"/>
        </w:rPr>
      </w:pPr>
    </w:p>
    <w:p w14:paraId="5B1C79CB" w14:textId="77777777" w:rsidR="00F056C9" w:rsidRDefault="00F056C9" w:rsidP="00F056C9">
      <w:pPr>
        <w:rPr>
          <w:b/>
          <w:bCs/>
          <w:i/>
          <w:iCs/>
          <w:sz w:val="28"/>
          <w:szCs w:val="28"/>
        </w:rPr>
      </w:pPr>
    </w:p>
    <w:p w14:paraId="3C227A28" w14:textId="77777777" w:rsidR="00F056C9" w:rsidRDefault="00F056C9" w:rsidP="00F056C9">
      <w:pPr>
        <w:rPr>
          <w:b/>
          <w:bCs/>
          <w:i/>
          <w:iCs/>
          <w:sz w:val="28"/>
          <w:szCs w:val="28"/>
        </w:rPr>
      </w:pPr>
    </w:p>
    <w:p w14:paraId="11B51D56" w14:textId="77777777" w:rsidR="00F056C9" w:rsidRDefault="00F056C9" w:rsidP="00F056C9">
      <w:pPr>
        <w:rPr>
          <w:b/>
          <w:bCs/>
          <w:i/>
          <w:iCs/>
          <w:sz w:val="28"/>
          <w:szCs w:val="28"/>
        </w:rPr>
      </w:pPr>
    </w:p>
    <w:p w14:paraId="6C3326AF" w14:textId="77777777" w:rsidR="00F056C9" w:rsidRDefault="00F056C9" w:rsidP="00F056C9">
      <w:pPr>
        <w:rPr>
          <w:b/>
          <w:bCs/>
          <w:i/>
          <w:iCs/>
          <w:sz w:val="28"/>
          <w:szCs w:val="28"/>
        </w:rPr>
      </w:pPr>
    </w:p>
    <w:p w14:paraId="015FFB7E" w14:textId="20AF7203" w:rsidR="00F056C9" w:rsidRDefault="00F056C9" w:rsidP="00F056C9">
      <w:pPr>
        <w:rPr>
          <w:b/>
          <w:bCs/>
          <w:i/>
          <w:iCs/>
          <w:sz w:val="28"/>
          <w:szCs w:val="28"/>
        </w:rPr>
      </w:pPr>
      <w:r>
        <w:rPr>
          <w:b/>
          <w:bCs/>
          <w:i/>
          <w:iCs/>
          <w:sz w:val="28"/>
          <w:szCs w:val="28"/>
        </w:rPr>
        <w:t xml:space="preserve">Assignment title – </w:t>
      </w:r>
      <w:r w:rsidRPr="00F056C9">
        <w:rPr>
          <w:b/>
          <w:bCs/>
          <w:i/>
          <w:iCs/>
          <w:sz w:val="28"/>
          <w:szCs w:val="28"/>
        </w:rPr>
        <w:t>A contribution to sustainability use in business</w:t>
      </w:r>
    </w:p>
    <w:p w14:paraId="5A3FC43F" w14:textId="77777777" w:rsidR="00F056C9" w:rsidRDefault="00F056C9" w:rsidP="00F056C9">
      <w:pPr>
        <w:rPr>
          <w:b/>
          <w:bCs/>
          <w:i/>
          <w:iCs/>
          <w:sz w:val="28"/>
          <w:szCs w:val="28"/>
        </w:rPr>
      </w:pPr>
    </w:p>
    <w:p w14:paraId="5B589CEC" w14:textId="77777777" w:rsidR="00F056C9" w:rsidRDefault="00F056C9" w:rsidP="00F056C9">
      <w:pPr>
        <w:rPr>
          <w:b/>
          <w:bCs/>
          <w:i/>
          <w:iCs/>
          <w:sz w:val="28"/>
          <w:szCs w:val="28"/>
        </w:rPr>
      </w:pPr>
    </w:p>
    <w:p w14:paraId="7188EE96" w14:textId="77777777" w:rsidR="00F056C9" w:rsidRDefault="00F056C9" w:rsidP="00F056C9">
      <w:pPr>
        <w:rPr>
          <w:b/>
          <w:bCs/>
          <w:i/>
          <w:iCs/>
          <w:sz w:val="28"/>
          <w:szCs w:val="28"/>
        </w:rPr>
      </w:pPr>
    </w:p>
    <w:p w14:paraId="2D35DD11" w14:textId="77777777" w:rsidR="00F056C9" w:rsidRDefault="00F056C9" w:rsidP="00F056C9">
      <w:pPr>
        <w:rPr>
          <w:b/>
          <w:bCs/>
          <w:i/>
          <w:iCs/>
          <w:sz w:val="28"/>
          <w:szCs w:val="28"/>
        </w:rPr>
      </w:pPr>
    </w:p>
    <w:p w14:paraId="5AA27326" w14:textId="77777777" w:rsidR="00F056C9" w:rsidRDefault="00F056C9" w:rsidP="00F056C9">
      <w:pPr>
        <w:rPr>
          <w:b/>
          <w:bCs/>
          <w:i/>
          <w:iCs/>
          <w:sz w:val="28"/>
          <w:szCs w:val="28"/>
        </w:rPr>
      </w:pPr>
    </w:p>
    <w:p w14:paraId="252853D8" w14:textId="77777777" w:rsidR="00F056C9" w:rsidRDefault="00F056C9" w:rsidP="00F056C9">
      <w:pPr>
        <w:rPr>
          <w:b/>
          <w:bCs/>
          <w:i/>
          <w:iCs/>
          <w:sz w:val="28"/>
          <w:szCs w:val="28"/>
        </w:rPr>
      </w:pPr>
      <w:r>
        <w:rPr>
          <w:b/>
          <w:bCs/>
          <w:i/>
          <w:iCs/>
          <w:sz w:val="28"/>
          <w:szCs w:val="28"/>
        </w:rPr>
        <w:t xml:space="preserve">By – Samuel James Rossiter </w:t>
      </w:r>
    </w:p>
    <w:p w14:paraId="1725538C" w14:textId="77777777" w:rsidR="00F056C9" w:rsidRDefault="00F056C9" w:rsidP="00F056C9">
      <w:pPr>
        <w:rPr>
          <w:b/>
          <w:bCs/>
          <w:i/>
          <w:iCs/>
          <w:sz w:val="28"/>
          <w:szCs w:val="28"/>
        </w:rPr>
      </w:pPr>
    </w:p>
    <w:p w14:paraId="0E02DFAE" w14:textId="77777777" w:rsidR="00F056C9" w:rsidRDefault="00F056C9" w:rsidP="00F056C9">
      <w:pPr>
        <w:rPr>
          <w:b/>
          <w:bCs/>
          <w:i/>
          <w:iCs/>
          <w:sz w:val="28"/>
          <w:szCs w:val="28"/>
        </w:rPr>
      </w:pPr>
    </w:p>
    <w:p w14:paraId="38ADA04F" w14:textId="77777777" w:rsidR="00F056C9" w:rsidRDefault="00F056C9" w:rsidP="00F056C9">
      <w:pPr>
        <w:rPr>
          <w:b/>
          <w:bCs/>
          <w:i/>
          <w:iCs/>
          <w:sz w:val="28"/>
          <w:szCs w:val="28"/>
        </w:rPr>
      </w:pPr>
    </w:p>
    <w:p w14:paraId="77EBD242" w14:textId="77777777" w:rsidR="00F056C9" w:rsidRDefault="00F056C9" w:rsidP="00F056C9">
      <w:pPr>
        <w:rPr>
          <w:b/>
          <w:bCs/>
          <w:i/>
          <w:iCs/>
          <w:sz w:val="28"/>
          <w:szCs w:val="28"/>
        </w:rPr>
      </w:pPr>
    </w:p>
    <w:p w14:paraId="2CEE2CD5" w14:textId="77777777" w:rsidR="00F056C9" w:rsidRDefault="00F056C9" w:rsidP="00F056C9">
      <w:pPr>
        <w:rPr>
          <w:b/>
          <w:bCs/>
          <w:i/>
          <w:iCs/>
          <w:sz w:val="28"/>
          <w:szCs w:val="28"/>
        </w:rPr>
      </w:pPr>
    </w:p>
    <w:p w14:paraId="483AAEC9" w14:textId="77777777" w:rsidR="00F056C9" w:rsidRDefault="00F056C9" w:rsidP="00F056C9">
      <w:pPr>
        <w:rPr>
          <w:b/>
          <w:bCs/>
          <w:i/>
          <w:iCs/>
          <w:sz w:val="28"/>
          <w:szCs w:val="28"/>
        </w:rPr>
      </w:pPr>
      <w:r>
        <w:rPr>
          <w:b/>
          <w:bCs/>
          <w:i/>
          <w:iCs/>
          <w:sz w:val="28"/>
          <w:szCs w:val="28"/>
        </w:rPr>
        <w:t>Student ID – 1910129</w:t>
      </w:r>
    </w:p>
    <w:p w14:paraId="0E5032D5" w14:textId="15762B84" w:rsidR="00F056C9" w:rsidRDefault="00F056C9" w:rsidP="00F056C9">
      <w:pPr>
        <w:rPr>
          <w:b/>
          <w:bCs/>
          <w:i/>
          <w:iCs/>
          <w:sz w:val="28"/>
          <w:szCs w:val="28"/>
        </w:rPr>
      </w:pPr>
    </w:p>
    <w:p w14:paraId="717029DD" w14:textId="77777777" w:rsidR="000E7BBD" w:rsidRDefault="000E7BBD" w:rsidP="00F056C9">
      <w:pPr>
        <w:rPr>
          <w:b/>
          <w:bCs/>
          <w:i/>
          <w:iCs/>
          <w:sz w:val="28"/>
          <w:szCs w:val="28"/>
        </w:rPr>
      </w:pPr>
    </w:p>
    <w:p w14:paraId="35BAD8BE" w14:textId="5C19AFD0" w:rsidR="00F056C9" w:rsidRDefault="00F056C9" w:rsidP="00F056C9">
      <w:pPr>
        <w:rPr>
          <w:b/>
          <w:bCs/>
          <w:i/>
          <w:iCs/>
          <w:sz w:val="28"/>
          <w:szCs w:val="28"/>
        </w:rPr>
      </w:pPr>
    </w:p>
    <w:p w14:paraId="607AA0A4" w14:textId="77777777" w:rsidR="00F056C9" w:rsidRDefault="00F056C9" w:rsidP="00F056C9">
      <w:pPr>
        <w:rPr>
          <w:b/>
          <w:bCs/>
          <w:i/>
          <w:iCs/>
          <w:sz w:val="28"/>
          <w:szCs w:val="28"/>
        </w:rPr>
      </w:pPr>
    </w:p>
    <w:p w14:paraId="19D40844" w14:textId="69328B38" w:rsidR="00225ACA" w:rsidRPr="00F056C9" w:rsidRDefault="00225ACA">
      <w:pPr>
        <w:rPr>
          <w:rFonts w:cstheme="minorHAnsi"/>
          <w:sz w:val="28"/>
          <w:szCs w:val="28"/>
        </w:rPr>
      </w:pPr>
    </w:p>
    <w:p w14:paraId="12FBDD63" w14:textId="77777777" w:rsidR="00E25E85" w:rsidRPr="00F056C9" w:rsidRDefault="00225ACA" w:rsidP="00E25E85">
      <w:pPr>
        <w:rPr>
          <w:rFonts w:cstheme="minorHAnsi"/>
          <w:b/>
          <w:bCs/>
        </w:rPr>
      </w:pPr>
      <w:r w:rsidRPr="00F056C9">
        <w:rPr>
          <w:rFonts w:cstheme="minorHAnsi"/>
          <w:b/>
          <w:bCs/>
          <w:sz w:val="28"/>
          <w:szCs w:val="28"/>
        </w:rPr>
        <w:t xml:space="preserve">Group Name – </w:t>
      </w:r>
      <w:r w:rsidR="00E25E85" w:rsidRPr="00F056C9">
        <w:rPr>
          <w:rFonts w:cstheme="minorHAnsi"/>
          <w:b/>
          <w:bCs/>
          <w:sz w:val="28"/>
          <w:szCs w:val="28"/>
        </w:rPr>
        <w:t>TerraCycle</w:t>
      </w:r>
    </w:p>
    <w:p w14:paraId="5313C38D" w14:textId="4792BAC6" w:rsidR="00225ACA" w:rsidRDefault="00225ACA">
      <w:pPr>
        <w:rPr>
          <w:rFonts w:cstheme="minorHAnsi"/>
        </w:rPr>
      </w:pPr>
    </w:p>
    <w:p w14:paraId="63141BAA" w14:textId="77777777" w:rsidR="000E7BBD" w:rsidRPr="00F056C9" w:rsidRDefault="000E7BBD">
      <w:pPr>
        <w:rPr>
          <w:rFonts w:cstheme="minorHAnsi"/>
        </w:rPr>
      </w:pPr>
    </w:p>
    <w:p w14:paraId="76BBE603" w14:textId="433BA3D6" w:rsidR="002E0EF8" w:rsidRPr="00F056C9" w:rsidRDefault="002E0EF8" w:rsidP="002E0EF8">
      <w:pPr>
        <w:spacing w:after="100" w:afterAutospacing="1"/>
        <w:rPr>
          <w:rFonts w:cstheme="minorHAnsi"/>
          <w:b/>
          <w:color w:val="373A3C"/>
        </w:rPr>
      </w:pPr>
      <w:r w:rsidRPr="00F056C9">
        <w:rPr>
          <w:rFonts w:cstheme="minorHAnsi"/>
          <w:b/>
          <w:bCs/>
        </w:rPr>
        <w:lastRenderedPageBreak/>
        <w:t xml:space="preserve">Quote: </w:t>
      </w:r>
      <w:r w:rsidRPr="00F056C9">
        <w:rPr>
          <w:rFonts w:cstheme="minorHAnsi"/>
          <w:iCs/>
          <w:color w:val="373A3C"/>
        </w:rPr>
        <w:t xml:space="preserve">“Never doubt that a small group of thoughtful, committed citizens can change the world; indeed, it’s the only thing that ever has.” </w:t>
      </w:r>
      <w:r w:rsidRPr="00F056C9">
        <w:rPr>
          <w:rFonts w:cstheme="minorHAnsi"/>
          <w:color w:val="373A3C"/>
        </w:rPr>
        <w:t>American cultural anthropologist </w:t>
      </w:r>
      <w:r w:rsidRPr="00F056C9">
        <w:rPr>
          <w:rFonts w:cstheme="minorHAnsi"/>
          <w:b/>
          <w:iCs/>
          <w:color w:val="373A3C"/>
        </w:rPr>
        <w:t>Margaret Mead</w:t>
      </w:r>
      <w:r w:rsidR="00F056C9">
        <w:rPr>
          <w:rFonts w:cstheme="minorHAnsi"/>
          <w:b/>
          <w:iCs/>
          <w:color w:val="373A3C"/>
        </w:rPr>
        <w:t>.</w:t>
      </w:r>
    </w:p>
    <w:p w14:paraId="29119736" w14:textId="1CA4BB8E" w:rsidR="002E0EF8" w:rsidRPr="00F056C9" w:rsidRDefault="002E0EF8">
      <w:pPr>
        <w:rPr>
          <w:rFonts w:cstheme="minorHAnsi"/>
          <w:i/>
          <w:iCs/>
        </w:rPr>
      </w:pPr>
    </w:p>
    <w:p w14:paraId="498AF689" w14:textId="106F48CC" w:rsidR="00DF155D" w:rsidRPr="00F056C9" w:rsidRDefault="00DF155D">
      <w:pPr>
        <w:rPr>
          <w:rFonts w:cstheme="minorHAnsi"/>
          <w:b/>
          <w:bCs/>
        </w:rPr>
      </w:pPr>
      <w:r w:rsidRPr="00F056C9">
        <w:rPr>
          <w:rFonts w:cstheme="minorHAnsi"/>
          <w:b/>
          <w:bCs/>
        </w:rPr>
        <w:t xml:space="preserve">Introduction: </w:t>
      </w:r>
    </w:p>
    <w:p w14:paraId="6E1C3DD5" w14:textId="314A05B8" w:rsidR="00411505" w:rsidRPr="00F056C9" w:rsidRDefault="00DF155D">
      <w:pPr>
        <w:rPr>
          <w:rFonts w:cstheme="minorHAnsi"/>
        </w:rPr>
      </w:pPr>
      <w:r w:rsidRPr="00F056C9">
        <w:rPr>
          <w:rFonts w:cstheme="minorHAnsi"/>
        </w:rPr>
        <w:t xml:space="preserve">TerraCycle is an organisation which focuses on </w:t>
      </w:r>
      <w:r w:rsidRPr="00F056C9">
        <w:rPr>
          <w:rFonts w:cstheme="minorHAnsi"/>
          <w:b/>
          <w:bCs/>
          <w:i/>
          <w:iCs/>
        </w:rPr>
        <w:t>“Eliminating the Idea of Waste® by recycling the non-recyclable"</w:t>
      </w:r>
      <w:r w:rsidRPr="00F056C9">
        <w:rPr>
          <w:rFonts w:cstheme="minorHAnsi"/>
        </w:rPr>
        <w:t xml:space="preserve"> </w:t>
      </w:r>
      <w:sdt>
        <w:sdtPr>
          <w:rPr>
            <w:rFonts w:cstheme="minorHAnsi"/>
          </w:rPr>
          <w:id w:val="944736057"/>
          <w:citation/>
        </w:sdtPr>
        <w:sdtEndPr/>
        <w:sdtContent>
          <w:r w:rsidRPr="00F056C9">
            <w:rPr>
              <w:rFonts w:cstheme="minorHAnsi"/>
            </w:rPr>
            <w:fldChar w:fldCharType="begin"/>
          </w:r>
          <w:r w:rsidRPr="00F056C9">
            <w:rPr>
              <w:rFonts w:cstheme="minorHAnsi"/>
            </w:rPr>
            <w:instrText xml:space="preserve"> CITATION Ter19 \l 2057 </w:instrText>
          </w:r>
          <w:r w:rsidRPr="00F056C9">
            <w:rPr>
              <w:rFonts w:cstheme="minorHAnsi"/>
            </w:rPr>
            <w:fldChar w:fldCharType="separate"/>
          </w:r>
          <w:r w:rsidR="00411505" w:rsidRPr="00F056C9">
            <w:rPr>
              <w:rFonts w:cstheme="minorHAnsi"/>
              <w:noProof/>
            </w:rPr>
            <w:t>(TerraCycle, 2019)</w:t>
          </w:r>
          <w:r w:rsidRPr="00F056C9">
            <w:rPr>
              <w:rFonts w:cstheme="minorHAnsi"/>
            </w:rPr>
            <w:fldChar w:fldCharType="end"/>
          </w:r>
        </w:sdtContent>
      </w:sdt>
      <w:r w:rsidR="0076078B">
        <w:rPr>
          <w:rFonts w:cstheme="minorHAnsi"/>
        </w:rPr>
        <w:t>.</w:t>
      </w:r>
      <w:r w:rsidRPr="00F056C9">
        <w:rPr>
          <w:rFonts w:cstheme="minorHAnsi"/>
        </w:rPr>
        <w:t xml:space="preserve"> This Idea was established by 19 year old Tom Szaky whom in 2010 came up with the idea of using food waste as </w:t>
      </w:r>
      <w:r w:rsidR="00411505" w:rsidRPr="00F056C9">
        <w:rPr>
          <w:rFonts w:cstheme="minorHAnsi"/>
        </w:rPr>
        <w:t>fertiliser</w:t>
      </w:r>
      <w:r w:rsidRPr="00F056C9">
        <w:rPr>
          <w:rFonts w:cstheme="minorHAnsi"/>
        </w:rPr>
        <w:t xml:space="preserve"> to feed their indoor plants. This idea developed into the organisation of TerraCycle as it started as grow in its established location of Canada to the United States where in 2008 large businesses such as Capri</w:t>
      </w:r>
      <w:r w:rsidR="00411505" w:rsidRPr="00F056C9">
        <w:rPr>
          <w:rFonts w:cstheme="minorHAnsi"/>
        </w:rPr>
        <w:t xml:space="preserve"> </w:t>
      </w:r>
      <w:r w:rsidRPr="00F056C9">
        <w:rPr>
          <w:rFonts w:cstheme="minorHAnsi"/>
        </w:rPr>
        <w:t xml:space="preserve">Sun </w:t>
      </w:r>
      <w:r w:rsidR="00411505" w:rsidRPr="00F056C9">
        <w:rPr>
          <w:rFonts w:cstheme="minorHAnsi"/>
        </w:rPr>
        <w:t xml:space="preserve">signed with TerraCycles as a sponsor to return used packaging to TerraCycle for them to recycle their products. </w:t>
      </w:r>
    </w:p>
    <w:p w14:paraId="244DF05E" w14:textId="497C75F4" w:rsidR="00411505" w:rsidRPr="00F056C9" w:rsidRDefault="00411505">
      <w:pPr>
        <w:rPr>
          <w:rFonts w:cstheme="minorHAnsi"/>
        </w:rPr>
      </w:pPr>
      <w:r w:rsidRPr="00F056C9">
        <w:rPr>
          <w:rFonts w:cstheme="minorHAnsi"/>
        </w:rPr>
        <w:t xml:space="preserve">TerraCycle went global in 2009 where from then it has been offering free programs for the public to be encouraged to send certain non-recyclable waste which is funded by “conscientious companies”. I think this organisation is a great company to scrutinise of how much they have contributed to sustainability. </w:t>
      </w:r>
    </w:p>
    <w:p w14:paraId="46C5F898" w14:textId="33DEA8B9" w:rsidR="00411505" w:rsidRPr="00F056C9" w:rsidRDefault="00411505">
      <w:pPr>
        <w:rPr>
          <w:rFonts w:cstheme="minorHAnsi"/>
        </w:rPr>
      </w:pPr>
    </w:p>
    <w:p w14:paraId="7FFBA24F" w14:textId="552A8EDE" w:rsidR="00411505" w:rsidRPr="00F056C9" w:rsidRDefault="00411505">
      <w:pPr>
        <w:rPr>
          <w:rFonts w:cstheme="minorHAnsi"/>
          <w:b/>
          <w:bCs/>
          <w:sz w:val="28"/>
          <w:szCs w:val="28"/>
        </w:rPr>
      </w:pPr>
      <w:r w:rsidRPr="00F056C9">
        <w:rPr>
          <w:rFonts w:cstheme="minorHAnsi"/>
          <w:b/>
          <w:bCs/>
          <w:sz w:val="28"/>
          <w:szCs w:val="28"/>
        </w:rPr>
        <w:t xml:space="preserve">How has TerraCycle contributed to </w:t>
      </w:r>
      <w:r w:rsidR="002D33F2" w:rsidRPr="00F056C9">
        <w:rPr>
          <w:rFonts w:cstheme="minorHAnsi"/>
          <w:b/>
          <w:bCs/>
          <w:sz w:val="28"/>
          <w:szCs w:val="28"/>
        </w:rPr>
        <w:t xml:space="preserve">advancing </w:t>
      </w:r>
      <w:r w:rsidRPr="00F056C9">
        <w:rPr>
          <w:rFonts w:cstheme="minorHAnsi"/>
          <w:b/>
          <w:bCs/>
          <w:sz w:val="28"/>
          <w:szCs w:val="28"/>
        </w:rPr>
        <w:t>sustainability:</w:t>
      </w:r>
    </w:p>
    <w:p w14:paraId="6F64BC4E" w14:textId="1B4FE61A" w:rsidR="00D938BD" w:rsidRPr="00F056C9" w:rsidRDefault="00D938BD">
      <w:pPr>
        <w:rPr>
          <w:rFonts w:cstheme="minorHAnsi"/>
        </w:rPr>
      </w:pPr>
      <w:r w:rsidRPr="00F056C9">
        <w:rPr>
          <w:rFonts w:cstheme="minorHAnsi"/>
        </w:rPr>
        <w:t xml:space="preserve">The definition of sustainability is described as the </w:t>
      </w:r>
      <w:r w:rsidRPr="00F056C9">
        <w:rPr>
          <w:rFonts w:cstheme="minorHAnsi"/>
          <w:b/>
          <w:bCs/>
          <w:i/>
          <w:iCs/>
          <w:sz w:val="22"/>
          <w:szCs w:val="22"/>
        </w:rPr>
        <w:t xml:space="preserve">“ability to maintain or support an activity or process over the long term” </w:t>
      </w:r>
      <w:sdt>
        <w:sdtPr>
          <w:rPr>
            <w:rFonts w:cstheme="minorHAnsi"/>
            <w:b/>
            <w:bCs/>
            <w:i/>
            <w:iCs/>
            <w:sz w:val="22"/>
            <w:szCs w:val="22"/>
          </w:rPr>
          <w:id w:val="238448306"/>
          <w:citation/>
        </w:sdtPr>
        <w:sdtEndPr/>
        <w:sdtContent>
          <w:r w:rsidRPr="00F056C9">
            <w:rPr>
              <w:rFonts w:cstheme="minorHAnsi"/>
              <w:b/>
              <w:bCs/>
              <w:i/>
              <w:iCs/>
              <w:sz w:val="22"/>
              <w:szCs w:val="22"/>
            </w:rPr>
            <w:fldChar w:fldCharType="begin"/>
          </w:r>
          <w:r w:rsidRPr="00F056C9">
            <w:rPr>
              <w:rFonts w:cstheme="minorHAnsi"/>
            </w:rPr>
            <w:instrText xml:space="preserve"> CITATION Bus19 \l 2057 </w:instrText>
          </w:r>
          <w:r w:rsidRPr="00F056C9">
            <w:rPr>
              <w:rFonts w:cstheme="minorHAnsi"/>
              <w:b/>
              <w:bCs/>
              <w:i/>
              <w:iCs/>
              <w:sz w:val="22"/>
              <w:szCs w:val="22"/>
            </w:rPr>
            <w:fldChar w:fldCharType="separate"/>
          </w:r>
          <w:r w:rsidRPr="00F056C9">
            <w:rPr>
              <w:rFonts w:cstheme="minorHAnsi"/>
              <w:noProof/>
            </w:rPr>
            <w:t>(Business Dictionary, 2019)</w:t>
          </w:r>
          <w:r w:rsidRPr="00F056C9">
            <w:rPr>
              <w:rFonts w:cstheme="minorHAnsi"/>
              <w:b/>
              <w:bCs/>
              <w:i/>
              <w:iCs/>
              <w:sz w:val="22"/>
              <w:szCs w:val="22"/>
            </w:rPr>
            <w:fldChar w:fldCharType="end"/>
          </w:r>
        </w:sdtContent>
      </w:sdt>
      <w:r w:rsidR="00475CF2" w:rsidRPr="00F056C9">
        <w:rPr>
          <w:rFonts w:cstheme="minorHAnsi"/>
          <w:b/>
          <w:bCs/>
          <w:i/>
          <w:iCs/>
          <w:sz w:val="22"/>
          <w:szCs w:val="22"/>
        </w:rPr>
        <w:t xml:space="preserve">. </w:t>
      </w:r>
      <w:r w:rsidR="00475CF2" w:rsidRPr="00F056C9">
        <w:rPr>
          <w:rFonts w:cstheme="minorHAnsi"/>
        </w:rPr>
        <w:t xml:space="preserve">In relation to this paper, I feel sustainability is for a person, group or organisation to make a positive influence to an issue worldwide over the long term. The example in this paper is TerraCycles which is an organisation which seems to be advancing sustainability by tackling the issue of nonrecyclable waste. </w:t>
      </w:r>
    </w:p>
    <w:p w14:paraId="3254578A" w14:textId="77777777" w:rsidR="00D938BD" w:rsidRPr="00F056C9" w:rsidRDefault="00D938BD">
      <w:pPr>
        <w:rPr>
          <w:rFonts w:cstheme="minorHAnsi"/>
        </w:rPr>
      </w:pPr>
    </w:p>
    <w:p w14:paraId="51F20822" w14:textId="77777777" w:rsidR="000D7FEE" w:rsidRPr="00F056C9" w:rsidRDefault="002D33F2">
      <w:pPr>
        <w:rPr>
          <w:rFonts w:cstheme="minorHAnsi"/>
        </w:rPr>
      </w:pPr>
      <w:r w:rsidRPr="00F056C9">
        <w:rPr>
          <w:rFonts w:cstheme="minorHAnsi"/>
        </w:rPr>
        <w:t xml:space="preserve">Since being established TerraCycle </w:t>
      </w:r>
      <w:r w:rsidR="00F02DA8" w:rsidRPr="00F056C9">
        <w:rPr>
          <w:rFonts w:cstheme="minorHAnsi"/>
        </w:rPr>
        <w:t xml:space="preserve">have been offering free recycling programs nationally which are financed </w:t>
      </w:r>
      <w:r w:rsidR="001552F1" w:rsidRPr="00F056C9">
        <w:rPr>
          <w:rFonts w:cstheme="minorHAnsi"/>
        </w:rPr>
        <w:t xml:space="preserve">by brands manufactures and retailers who take part in the programmes. An example of an organisation working with TerraCycle is </w:t>
      </w:r>
      <w:r w:rsidR="002859AD" w:rsidRPr="00F056C9">
        <w:rPr>
          <w:rFonts w:cstheme="minorHAnsi"/>
        </w:rPr>
        <w:t xml:space="preserve">PZ Cussons. PZ Cussons </w:t>
      </w:r>
      <w:r w:rsidR="00535699" w:rsidRPr="00F056C9">
        <w:rPr>
          <w:rFonts w:cstheme="minorHAnsi"/>
        </w:rPr>
        <w:t xml:space="preserve">is a consumer product group who specialises in maintaining well knows brands across a wide spectrum of products such as person care &amp; beauty, home care, food &amp; nutrition and electricals </w:t>
      </w:r>
      <w:sdt>
        <w:sdtPr>
          <w:rPr>
            <w:rFonts w:cstheme="minorHAnsi"/>
          </w:rPr>
          <w:id w:val="1758630380"/>
          <w:citation/>
        </w:sdtPr>
        <w:sdtEndPr/>
        <w:sdtContent>
          <w:r w:rsidR="00535699" w:rsidRPr="00F056C9">
            <w:rPr>
              <w:rFonts w:cstheme="minorHAnsi"/>
            </w:rPr>
            <w:fldChar w:fldCharType="begin"/>
          </w:r>
          <w:r w:rsidR="00535699" w:rsidRPr="00F056C9">
            <w:rPr>
              <w:rFonts w:cstheme="minorHAnsi"/>
            </w:rPr>
            <w:instrText xml:space="preserve"> CITATION PZC19 \l 2057 </w:instrText>
          </w:r>
          <w:r w:rsidR="00535699" w:rsidRPr="00F056C9">
            <w:rPr>
              <w:rFonts w:cstheme="minorHAnsi"/>
            </w:rPr>
            <w:fldChar w:fldCharType="separate"/>
          </w:r>
          <w:r w:rsidR="00535699" w:rsidRPr="00F056C9">
            <w:rPr>
              <w:rFonts w:cstheme="minorHAnsi"/>
              <w:noProof/>
            </w:rPr>
            <w:t>(PZ Cussons, 2019)</w:t>
          </w:r>
          <w:r w:rsidR="00535699" w:rsidRPr="00F056C9">
            <w:rPr>
              <w:rFonts w:cstheme="minorHAnsi"/>
            </w:rPr>
            <w:fldChar w:fldCharType="end"/>
          </w:r>
        </w:sdtContent>
      </w:sdt>
      <w:r w:rsidR="00535699" w:rsidRPr="00F056C9">
        <w:rPr>
          <w:rFonts w:cstheme="minorHAnsi"/>
        </w:rPr>
        <w:t xml:space="preserve">. In particular TerraCycle  is working with PZ </w:t>
      </w:r>
      <w:r w:rsidR="00D938BD" w:rsidRPr="00F056C9">
        <w:rPr>
          <w:rFonts w:cstheme="minorHAnsi"/>
        </w:rPr>
        <w:t>C</w:t>
      </w:r>
      <w:r w:rsidR="00535699" w:rsidRPr="00F056C9">
        <w:rPr>
          <w:rFonts w:cstheme="minorHAnsi"/>
        </w:rPr>
        <w:t xml:space="preserve">usson on their personal care brands better known as Carex, Bayley’s of Bond Street and Imperial Leather. This partnership brought forward the Carex recycling program where TerraCycles let its members set up public drop off locations where consumers of the above brands collect and send to public drop off locations for them to then be sent to TerraCycle for the organisation to clean recycle the products. By doing this TerraCycle is encouraging PZ Cusson to commit to a plastic promise which for the company to reduce their plastic </w:t>
      </w:r>
      <w:r w:rsidR="00D938BD" w:rsidRPr="00F056C9">
        <w:rPr>
          <w:rFonts w:cstheme="minorHAnsi"/>
        </w:rPr>
        <w:t>consumption</w:t>
      </w:r>
      <w:r w:rsidR="00535699" w:rsidRPr="00F056C9">
        <w:rPr>
          <w:rFonts w:cstheme="minorHAnsi"/>
        </w:rPr>
        <w:t xml:space="preserve"> in their products by 25% by 2020, this is better known as the </w:t>
      </w:r>
      <w:r w:rsidR="00D938BD" w:rsidRPr="00F056C9">
        <w:rPr>
          <w:rFonts w:cstheme="minorHAnsi"/>
        </w:rPr>
        <w:t xml:space="preserve">“25 by 25 plastic promise” </w:t>
      </w:r>
      <w:sdt>
        <w:sdtPr>
          <w:rPr>
            <w:rFonts w:cstheme="minorHAnsi"/>
          </w:rPr>
          <w:id w:val="416136958"/>
          <w:citation/>
        </w:sdtPr>
        <w:sdtEndPr/>
        <w:sdtContent>
          <w:r w:rsidR="00D938BD" w:rsidRPr="00F056C9">
            <w:rPr>
              <w:rFonts w:cstheme="minorHAnsi"/>
            </w:rPr>
            <w:fldChar w:fldCharType="begin"/>
          </w:r>
          <w:r w:rsidR="00D938BD" w:rsidRPr="00F056C9">
            <w:rPr>
              <w:rFonts w:cstheme="minorHAnsi"/>
            </w:rPr>
            <w:instrText xml:space="preserve"> CITATION Ter191 \l 2057 </w:instrText>
          </w:r>
          <w:r w:rsidR="00D938BD" w:rsidRPr="00F056C9">
            <w:rPr>
              <w:rFonts w:cstheme="minorHAnsi"/>
            </w:rPr>
            <w:fldChar w:fldCharType="separate"/>
          </w:r>
          <w:r w:rsidR="00D938BD" w:rsidRPr="00F056C9">
            <w:rPr>
              <w:rFonts w:cstheme="minorHAnsi"/>
              <w:noProof/>
            </w:rPr>
            <w:t>(TerraCycle, 2019)</w:t>
          </w:r>
          <w:r w:rsidR="00D938BD" w:rsidRPr="00F056C9">
            <w:rPr>
              <w:rFonts w:cstheme="minorHAnsi"/>
            </w:rPr>
            <w:fldChar w:fldCharType="end"/>
          </w:r>
        </w:sdtContent>
      </w:sdt>
      <w:r w:rsidR="000D7FEE" w:rsidRPr="00F056C9">
        <w:rPr>
          <w:rFonts w:cstheme="minorHAnsi"/>
        </w:rPr>
        <w:t xml:space="preserve">. </w:t>
      </w:r>
    </w:p>
    <w:p w14:paraId="19447DAD" w14:textId="77777777" w:rsidR="000D7FEE" w:rsidRPr="00F056C9" w:rsidRDefault="000D7FEE">
      <w:pPr>
        <w:rPr>
          <w:rFonts w:cstheme="minorHAnsi"/>
        </w:rPr>
      </w:pPr>
    </w:p>
    <w:p w14:paraId="04E49EBB" w14:textId="4663ED03" w:rsidR="00411505" w:rsidRPr="00F056C9" w:rsidRDefault="000D7FEE">
      <w:pPr>
        <w:rPr>
          <w:rFonts w:cstheme="minorHAnsi"/>
        </w:rPr>
      </w:pPr>
      <w:r w:rsidRPr="00F056C9">
        <w:rPr>
          <w:rFonts w:cstheme="minorHAnsi"/>
        </w:rPr>
        <w:t xml:space="preserve">Once the collected non-recyclable waste such as the </w:t>
      </w:r>
      <w:r w:rsidR="001501AC">
        <w:rPr>
          <w:rFonts w:cstheme="minorHAnsi"/>
        </w:rPr>
        <w:t>C</w:t>
      </w:r>
      <w:r w:rsidRPr="00F056C9">
        <w:rPr>
          <w:rFonts w:cstheme="minorHAnsi"/>
        </w:rPr>
        <w:t xml:space="preserve">arex products are received at TerraCycle, they are then categorised in the method of how they are going to be recycled. These categories are sorted as reuse which is reusing parts of a product such as a laptop to restore it to its original use, upcycling is another category of sorting the waste which is sewing waste such as crisp packaging together to create new products such as new shower curtains which are available to purchase on their website.  Recycling is the </w:t>
      </w:r>
      <w:r w:rsidR="00B16C88" w:rsidRPr="00F056C9">
        <w:rPr>
          <w:rFonts w:cstheme="minorHAnsi"/>
        </w:rPr>
        <w:t>organisations</w:t>
      </w:r>
      <w:r w:rsidRPr="00F056C9">
        <w:rPr>
          <w:rFonts w:cstheme="minorHAnsi"/>
        </w:rPr>
        <w:t xml:space="preserve"> </w:t>
      </w:r>
      <w:r w:rsidRPr="00F056C9">
        <w:rPr>
          <w:rFonts w:cstheme="minorHAnsi"/>
        </w:rPr>
        <w:lastRenderedPageBreak/>
        <w:t xml:space="preserve">third category of sorting waste which is turning materials such as a pen back into its raw material substance so it can be recreated, the </w:t>
      </w:r>
      <w:r w:rsidR="00B16C88" w:rsidRPr="00F056C9">
        <w:rPr>
          <w:rFonts w:cstheme="minorHAnsi"/>
        </w:rPr>
        <w:t>fourth</w:t>
      </w:r>
      <w:r w:rsidRPr="00F056C9">
        <w:rPr>
          <w:rFonts w:cstheme="minorHAnsi"/>
        </w:rPr>
        <w:t xml:space="preserve"> </w:t>
      </w:r>
      <w:r w:rsidR="00B16C88" w:rsidRPr="00F056C9">
        <w:rPr>
          <w:rFonts w:cstheme="minorHAnsi"/>
        </w:rPr>
        <w:t xml:space="preserve">category is closed loops solution which is a scientist creation to turn used products into new products and the final category is composting which is burying organic ingredients such as coffee to grow new plants </w:t>
      </w:r>
      <w:sdt>
        <w:sdtPr>
          <w:rPr>
            <w:rFonts w:cstheme="minorHAnsi"/>
          </w:rPr>
          <w:id w:val="247016459"/>
          <w:citation/>
        </w:sdtPr>
        <w:sdtEndPr/>
        <w:sdtContent>
          <w:r w:rsidR="00B16C88" w:rsidRPr="00F056C9">
            <w:rPr>
              <w:rFonts w:cstheme="minorHAnsi"/>
            </w:rPr>
            <w:fldChar w:fldCharType="begin"/>
          </w:r>
          <w:r w:rsidR="00B16C88" w:rsidRPr="00F056C9">
            <w:rPr>
              <w:rFonts w:cstheme="minorHAnsi"/>
            </w:rPr>
            <w:instrText xml:space="preserve"> CITATION Ter192 \l 2057 </w:instrText>
          </w:r>
          <w:r w:rsidR="00B16C88" w:rsidRPr="00F056C9">
            <w:rPr>
              <w:rFonts w:cstheme="minorHAnsi"/>
            </w:rPr>
            <w:fldChar w:fldCharType="separate"/>
          </w:r>
          <w:r w:rsidR="00B16C88" w:rsidRPr="00F056C9">
            <w:rPr>
              <w:rFonts w:cstheme="minorHAnsi"/>
              <w:noProof/>
            </w:rPr>
            <w:t>(TerraCycle, 2019)</w:t>
          </w:r>
          <w:r w:rsidR="00B16C88" w:rsidRPr="00F056C9">
            <w:rPr>
              <w:rFonts w:cstheme="minorHAnsi"/>
            </w:rPr>
            <w:fldChar w:fldCharType="end"/>
          </w:r>
        </w:sdtContent>
      </w:sdt>
      <w:r w:rsidR="00B16C88" w:rsidRPr="00F056C9">
        <w:rPr>
          <w:rFonts w:cstheme="minorHAnsi"/>
        </w:rPr>
        <w:t>.</w:t>
      </w:r>
    </w:p>
    <w:p w14:paraId="6B110431" w14:textId="06DAC50A" w:rsidR="00B16C88" w:rsidRPr="00F056C9" w:rsidRDefault="00B16C88">
      <w:pPr>
        <w:rPr>
          <w:rFonts w:cstheme="minorHAnsi"/>
        </w:rPr>
      </w:pPr>
    </w:p>
    <w:p w14:paraId="11C5C037" w14:textId="51933569" w:rsidR="00B16C88" w:rsidRPr="00F056C9" w:rsidRDefault="00B16C88">
      <w:pPr>
        <w:rPr>
          <w:rFonts w:cstheme="minorHAnsi"/>
        </w:rPr>
      </w:pPr>
      <w:r w:rsidRPr="00F056C9">
        <w:rPr>
          <w:rFonts w:cstheme="minorHAnsi"/>
        </w:rPr>
        <w:t xml:space="preserve">What TerraCycle is doing is very important as if this was being completed nationally in the United Kingdom then this would be that the UK would not have to send any of its waste to landfills which have the disadvantage of releasing dangerous gases, non-biodegradable products being in landfill meaning they will never decay and also lack of capacity remaining in the UK. </w:t>
      </w:r>
    </w:p>
    <w:p w14:paraId="1774DEEE" w14:textId="79990582" w:rsidR="00E4052D" w:rsidRPr="00F056C9" w:rsidRDefault="00E4052D">
      <w:pPr>
        <w:rPr>
          <w:rFonts w:cstheme="minorHAnsi"/>
        </w:rPr>
      </w:pPr>
    </w:p>
    <w:p w14:paraId="7E753D24" w14:textId="181CFC8B" w:rsidR="00E4052D" w:rsidRPr="00F056C9" w:rsidRDefault="00E4052D">
      <w:pPr>
        <w:rPr>
          <w:rFonts w:cstheme="minorHAnsi"/>
        </w:rPr>
      </w:pPr>
      <w:r w:rsidRPr="00F056C9">
        <w:rPr>
          <w:rFonts w:cstheme="minorHAnsi"/>
        </w:rPr>
        <w:t xml:space="preserve">TerraCycle is proof that all waste no matter if its non-recyclable can be reused in some form. TerraCycle is proving itself to advancing sustainability in transforming the way consumers around the globe deal with their waste. This is the opposite of what local councils such as Pembrokeshire County Council are doing; Pembrokeshire council have recently introduced a new recycling scheme across its regions, however it is not as sustainable compared to TerraCycle. </w:t>
      </w:r>
    </w:p>
    <w:p w14:paraId="2B111F96" w14:textId="3032FE94" w:rsidR="00E4052D" w:rsidRPr="00F056C9" w:rsidRDefault="00E4052D">
      <w:pPr>
        <w:rPr>
          <w:rFonts w:cstheme="minorHAnsi"/>
        </w:rPr>
      </w:pPr>
      <w:r w:rsidRPr="00F056C9">
        <w:rPr>
          <w:rFonts w:cstheme="minorHAnsi"/>
        </w:rPr>
        <w:t>Pembrokeshire County Council introduced a scheme that means glass, carboard, hard plastic, cans and food all gets recycled, however products such as walkers crisp, all sweets and chocolate packaging all goes in the non-recyclable bag and gets sent to landfills</w:t>
      </w:r>
      <w:r w:rsidR="00A409FD" w:rsidRPr="00F056C9">
        <w:rPr>
          <w:rFonts w:cstheme="minorHAnsi"/>
        </w:rPr>
        <w:t xml:space="preserve"> </w:t>
      </w:r>
      <w:sdt>
        <w:sdtPr>
          <w:rPr>
            <w:rFonts w:cstheme="minorHAnsi"/>
          </w:rPr>
          <w:id w:val="159503134"/>
          <w:citation/>
        </w:sdtPr>
        <w:sdtEndPr/>
        <w:sdtContent>
          <w:r w:rsidRPr="00F056C9">
            <w:rPr>
              <w:rFonts w:cstheme="minorHAnsi"/>
            </w:rPr>
            <w:fldChar w:fldCharType="begin"/>
          </w:r>
          <w:r w:rsidRPr="00F056C9">
            <w:rPr>
              <w:rFonts w:cstheme="minorHAnsi"/>
            </w:rPr>
            <w:instrText xml:space="preserve">CITATION Pem19 \l 2057 </w:instrText>
          </w:r>
          <w:r w:rsidRPr="00F056C9">
            <w:rPr>
              <w:rFonts w:cstheme="minorHAnsi"/>
            </w:rPr>
            <w:fldChar w:fldCharType="separate"/>
          </w:r>
          <w:r w:rsidRPr="00F056C9">
            <w:rPr>
              <w:rFonts w:cstheme="minorHAnsi"/>
              <w:noProof/>
            </w:rPr>
            <w:t>(Pembrokeshire County Council, 2019)</w:t>
          </w:r>
          <w:r w:rsidRPr="00F056C9">
            <w:rPr>
              <w:rFonts w:cstheme="minorHAnsi"/>
            </w:rPr>
            <w:fldChar w:fldCharType="end"/>
          </w:r>
        </w:sdtContent>
      </w:sdt>
      <w:r w:rsidRPr="00F056C9">
        <w:rPr>
          <w:rFonts w:cstheme="minorHAnsi"/>
        </w:rPr>
        <w:t xml:space="preserve">. This method can be seen to be contributing </w:t>
      </w:r>
      <w:r w:rsidR="00A409FD" w:rsidRPr="00F056C9">
        <w:rPr>
          <w:rFonts w:cstheme="minorHAnsi"/>
        </w:rPr>
        <w:t xml:space="preserve">towards the waste issue across the globe with landfill capacity in the UK running out and hazardous gases are being released into the atmosphere contributing to climate change. </w:t>
      </w:r>
    </w:p>
    <w:p w14:paraId="2F5D33AE" w14:textId="05BE0472" w:rsidR="00A409FD" w:rsidRPr="00F056C9" w:rsidRDefault="00A409FD">
      <w:pPr>
        <w:rPr>
          <w:rFonts w:cstheme="minorHAnsi"/>
        </w:rPr>
      </w:pPr>
      <w:r w:rsidRPr="00F056C9">
        <w:rPr>
          <w:rFonts w:cstheme="minorHAnsi"/>
        </w:rPr>
        <w:t xml:space="preserve">TerraCycle has proven that it has found a solution to waste problems and it has forged deals with many companies such as walkers crisps and PZ Cussons to dispose of waste responsibly, the question must be why aren’t councils across the UK following in the footsteps of TerraCycles to advance sustainability surround waste? </w:t>
      </w:r>
    </w:p>
    <w:p w14:paraId="65BD4A13" w14:textId="29CFB1BE" w:rsidR="00A409FD" w:rsidRPr="00F056C9" w:rsidRDefault="00A409FD">
      <w:pPr>
        <w:rPr>
          <w:rFonts w:cstheme="minorHAnsi"/>
        </w:rPr>
      </w:pPr>
    </w:p>
    <w:p w14:paraId="1FE27CA6" w14:textId="3CC42315" w:rsidR="00A409FD" w:rsidRPr="00F056C9" w:rsidRDefault="008A4D7E" w:rsidP="00685057">
      <w:pPr>
        <w:pStyle w:val="NormalWeb"/>
        <w:rPr>
          <w:rFonts w:asciiTheme="minorHAnsi" w:hAnsiTheme="minorHAnsi" w:cstheme="minorHAnsi"/>
        </w:rPr>
      </w:pPr>
      <w:r w:rsidRPr="00F056C9">
        <w:rPr>
          <w:rFonts w:asciiTheme="minorHAnsi" w:hAnsiTheme="minorHAnsi" w:cstheme="minorHAnsi"/>
        </w:rPr>
        <w:t xml:space="preserve">There could however be some shortfalls to TerraCycle </w:t>
      </w:r>
      <w:r w:rsidR="00685057" w:rsidRPr="00F056C9">
        <w:rPr>
          <w:rFonts w:asciiTheme="minorHAnsi" w:hAnsiTheme="minorHAnsi" w:cstheme="minorHAnsi"/>
        </w:rPr>
        <w:t>business plan which will advance sustainability as found by a report by R2</w:t>
      </w:r>
      <w:r w:rsidR="00685057" w:rsidRPr="00F056C9">
        <w:rPr>
          <w:rFonts w:asciiTheme="minorHAnsi" w:hAnsiTheme="minorHAnsi" w:cstheme="minorHAnsi"/>
        </w:rPr>
        <w:sym w:font="Symbol" w:char="F070"/>
      </w:r>
      <w:r w:rsidR="00685057" w:rsidRPr="00F056C9">
        <w:rPr>
          <w:rFonts w:asciiTheme="minorHAnsi" w:hAnsiTheme="minorHAnsi" w:cstheme="minorHAnsi"/>
        </w:rPr>
        <w:t xml:space="preserve"> case study. This report found a that </w:t>
      </w:r>
      <w:r w:rsidR="00685057" w:rsidRPr="00164584">
        <w:rPr>
          <w:rFonts w:asciiTheme="minorHAnsi" w:hAnsiTheme="minorHAnsi" w:cstheme="minorHAnsi"/>
          <w:b/>
          <w:bCs/>
          <w:i/>
          <w:iCs/>
        </w:rPr>
        <w:t>“</w:t>
      </w:r>
      <w:r w:rsidR="00685057" w:rsidRPr="00164584">
        <w:rPr>
          <w:rFonts w:asciiTheme="minorHAnsi" w:hAnsiTheme="minorHAnsi" w:cstheme="minorHAnsi"/>
          <w:b/>
          <w:bCs/>
          <w:i/>
          <w:iCs/>
          <w:sz w:val="22"/>
          <w:szCs w:val="22"/>
        </w:rPr>
        <w:t>The main internal weakness of TerraCycle’s business model is the lack of scalability in result of low amount of materials collected. The company would benefit from raising the quantity of waste by decreasing the unit costs of material aggregation, segregation and processing. However, it seems that the characteristics of items collected (small size, cheap) imply that this would require radically increase of the collector’s network</w:t>
      </w:r>
      <w:r w:rsidR="00685057" w:rsidRPr="00164584">
        <w:rPr>
          <w:rFonts w:asciiTheme="minorHAnsi" w:hAnsiTheme="minorHAnsi" w:cstheme="minorHAnsi"/>
          <w:b/>
          <w:bCs/>
          <w:i/>
          <w:iCs/>
        </w:rPr>
        <w:t>”</w:t>
      </w:r>
      <w:r w:rsidR="00685057" w:rsidRPr="00F056C9">
        <w:rPr>
          <w:rFonts w:asciiTheme="minorHAnsi" w:hAnsiTheme="minorHAnsi" w:cstheme="minorHAnsi"/>
          <w:i/>
          <w:iCs/>
        </w:rPr>
        <w:t xml:space="preserve"> </w:t>
      </w:r>
      <w:sdt>
        <w:sdtPr>
          <w:rPr>
            <w:rFonts w:asciiTheme="minorHAnsi" w:hAnsiTheme="minorHAnsi" w:cstheme="minorHAnsi"/>
            <w:i/>
            <w:iCs/>
          </w:rPr>
          <w:id w:val="-789743735"/>
          <w:citation/>
        </w:sdtPr>
        <w:sdtEndPr/>
        <w:sdtContent>
          <w:r w:rsidR="00685057" w:rsidRPr="00F056C9">
            <w:rPr>
              <w:rFonts w:asciiTheme="minorHAnsi" w:hAnsiTheme="minorHAnsi" w:cstheme="minorHAnsi"/>
              <w:i/>
              <w:iCs/>
            </w:rPr>
            <w:fldChar w:fldCharType="begin"/>
          </w:r>
          <w:r w:rsidR="00AE18F8">
            <w:rPr>
              <w:rFonts w:asciiTheme="minorHAnsi" w:hAnsiTheme="minorHAnsi" w:cstheme="minorHAnsi"/>
            </w:rPr>
            <w:instrText xml:space="preserve">CITATION Rok19 \l 2057 </w:instrText>
          </w:r>
          <w:r w:rsidR="00685057" w:rsidRPr="00F056C9">
            <w:rPr>
              <w:rFonts w:asciiTheme="minorHAnsi" w:hAnsiTheme="minorHAnsi" w:cstheme="minorHAnsi"/>
              <w:i/>
              <w:iCs/>
            </w:rPr>
            <w:fldChar w:fldCharType="separate"/>
          </w:r>
          <w:r w:rsidR="00AE18F8" w:rsidRPr="00AE18F8">
            <w:rPr>
              <w:rFonts w:asciiTheme="minorHAnsi" w:hAnsiTheme="minorHAnsi" w:cstheme="minorHAnsi"/>
              <w:noProof/>
            </w:rPr>
            <w:t>(R2PI, 2019)</w:t>
          </w:r>
          <w:r w:rsidR="00685057" w:rsidRPr="00F056C9">
            <w:rPr>
              <w:rFonts w:asciiTheme="minorHAnsi" w:hAnsiTheme="minorHAnsi" w:cstheme="minorHAnsi"/>
              <w:i/>
              <w:iCs/>
            </w:rPr>
            <w:fldChar w:fldCharType="end"/>
          </w:r>
        </w:sdtContent>
      </w:sdt>
      <w:r w:rsidR="00E056C2" w:rsidRPr="00F056C9">
        <w:rPr>
          <w:rFonts w:asciiTheme="minorHAnsi" w:hAnsiTheme="minorHAnsi" w:cstheme="minorHAnsi"/>
          <w:i/>
          <w:iCs/>
        </w:rPr>
        <w:t>.</w:t>
      </w:r>
      <w:r w:rsidR="00480B42" w:rsidRPr="00F056C9">
        <w:rPr>
          <w:rFonts w:asciiTheme="minorHAnsi" w:hAnsiTheme="minorHAnsi" w:cstheme="minorHAnsi"/>
          <w:i/>
          <w:iCs/>
        </w:rPr>
        <w:t xml:space="preserve"> </w:t>
      </w:r>
      <w:r w:rsidR="00480B42" w:rsidRPr="00F056C9">
        <w:rPr>
          <w:rFonts w:asciiTheme="minorHAnsi" w:hAnsiTheme="minorHAnsi" w:cstheme="minorHAnsi"/>
        </w:rPr>
        <w:t>The quote extracted from the report shows the risk that the organisation may not have the scalability since it doesn’t collect</w:t>
      </w:r>
      <w:r w:rsidR="000E73EE" w:rsidRPr="00F056C9">
        <w:rPr>
          <w:rFonts w:asciiTheme="minorHAnsi" w:hAnsiTheme="minorHAnsi" w:cstheme="minorHAnsi"/>
        </w:rPr>
        <w:t xml:space="preserve"> enough waste</w:t>
      </w:r>
      <w:r w:rsidR="00480B42" w:rsidRPr="00F056C9">
        <w:rPr>
          <w:rFonts w:asciiTheme="minorHAnsi" w:hAnsiTheme="minorHAnsi" w:cstheme="minorHAnsi"/>
        </w:rPr>
        <w:t xml:space="preserve"> </w:t>
      </w:r>
      <w:r w:rsidR="000E73EE" w:rsidRPr="00F056C9">
        <w:rPr>
          <w:rFonts w:asciiTheme="minorHAnsi" w:hAnsiTheme="minorHAnsi" w:cstheme="minorHAnsi"/>
        </w:rPr>
        <w:t>and would benefit by decreasing the costs it charges to collect waste so external companies will start to use and invest in TerraCycle. It would seem that if TerraCycle isn’t able to grow the amount of waste it can process then it will not be contributing enough to sustainability to make a difference worldwide, this is why it important for TerraCycle to follow any advice given by case studies such as R2</w:t>
      </w:r>
      <w:r w:rsidR="000E73EE" w:rsidRPr="00F056C9">
        <w:rPr>
          <w:rFonts w:asciiTheme="minorHAnsi" w:hAnsiTheme="minorHAnsi" w:cstheme="minorHAnsi"/>
        </w:rPr>
        <w:sym w:font="Symbol" w:char="F070"/>
      </w:r>
      <w:r w:rsidR="000E73EE" w:rsidRPr="00F056C9">
        <w:rPr>
          <w:rFonts w:asciiTheme="minorHAnsi" w:hAnsiTheme="minorHAnsi" w:cstheme="minorHAnsi"/>
        </w:rPr>
        <w:t xml:space="preserve"> which could help the organisation become the leading company to solving the waste crisis faced globally. </w:t>
      </w:r>
    </w:p>
    <w:p w14:paraId="1B37A3E7" w14:textId="50241A6C" w:rsidR="000E73EE" w:rsidRPr="00F056C9" w:rsidRDefault="000E73EE" w:rsidP="00685057">
      <w:pPr>
        <w:pStyle w:val="NormalWeb"/>
        <w:rPr>
          <w:rFonts w:asciiTheme="minorHAnsi" w:hAnsiTheme="minorHAnsi" w:cstheme="minorHAnsi"/>
        </w:rPr>
      </w:pPr>
      <w:r w:rsidRPr="00F056C9">
        <w:rPr>
          <w:rFonts w:asciiTheme="minorHAnsi" w:hAnsiTheme="minorHAnsi" w:cstheme="minorHAnsi"/>
        </w:rPr>
        <w:t>After processing its waste, TerraCycle then sells its new products to consumers</w:t>
      </w:r>
      <w:r w:rsidR="00314B1E" w:rsidRPr="00F056C9">
        <w:rPr>
          <w:rFonts w:asciiTheme="minorHAnsi" w:hAnsiTheme="minorHAnsi" w:cstheme="minorHAnsi"/>
        </w:rPr>
        <w:t xml:space="preserve"> which highlights the sustainability the organisation is bringing to consumers, instead of non-</w:t>
      </w:r>
      <w:r w:rsidR="00314B1E" w:rsidRPr="00F056C9">
        <w:rPr>
          <w:rFonts w:asciiTheme="minorHAnsi" w:hAnsiTheme="minorHAnsi" w:cstheme="minorHAnsi"/>
        </w:rPr>
        <w:lastRenderedPageBreak/>
        <w:t xml:space="preserve">recyclable going to landfills, plastic waste can be turned into products such as outdoor picnic table. This means that TerraCycle contributing to a circular economy where goods and services are being continually used and purchased by consumers. Being an organisation that contributes into a circular economy shows proof of how advance Terracycle is in terms of making a difference to sustainability </w:t>
      </w:r>
      <w:sdt>
        <w:sdtPr>
          <w:rPr>
            <w:rFonts w:asciiTheme="minorHAnsi" w:hAnsiTheme="minorHAnsi" w:cstheme="minorHAnsi"/>
          </w:rPr>
          <w:id w:val="563917567"/>
          <w:citation/>
        </w:sdtPr>
        <w:sdtEndPr/>
        <w:sdtContent>
          <w:r w:rsidR="00314B1E" w:rsidRPr="00F056C9">
            <w:rPr>
              <w:rFonts w:asciiTheme="minorHAnsi" w:hAnsiTheme="minorHAnsi" w:cstheme="minorHAnsi"/>
            </w:rPr>
            <w:fldChar w:fldCharType="begin"/>
          </w:r>
          <w:r w:rsidR="00314B1E" w:rsidRPr="00F056C9">
            <w:rPr>
              <w:rFonts w:asciiTheme="minorHAnsi" w:hAnsiTheme="minorHAnsi" w:cstheme="minorHAnsi"/>
            </w:rPr>
            <w:instrText xml:space="preserve"> CITATION Lau15 \l 2057 </w:instrText>
          </w:r>
          <w:r w:rsidR="00314B1E" w:rsidRPr="00F056C9">
            <w:rPr>
              <w:rFonts w:asciiTheme="minorHAnsi" w:hAnsiTheme="minorHAnsi" w:cstheme="minorHAnsi"/>
            </w:rPr>
            <w:fldChar w:fldCharType="separate"/>
          </w:r>
          <w:r w:rsidR="00314B1E" w:rsidRPr="00F056C9">
            <w:rPr>
              <w:rFonts w:asciiTheme="minorHAnsi" w:hAnsiTheme="minorHAnsi" w:cstheme="minorHAnsi"/>
              <w:noProof/>
            </w:rPr>
            <w:t>(Helper, 2015)</w:t>
          </w:r>
          <w:r w:rsidR="00314B1E" w:rsidRPr="00F056C9">
            <w:rPr>
              <w:rFonts w:asciiTheme="minorHAnsi" w:hAnsiTheme="minorHAnsi" w:cstheme="minorHAnsi"/>
            </w:rPr>
            <w:fldChar w:fldCharType="end"/>
          </w:r>
        </w:sdtContent>
      </w:sdt>
      <w:r w:rsidR="00E056C2" w:rsidRPr="00F056C9">
        <w:rPr>
          <w:rFonts w:asciiTheme="minorHAnsi" w:hAnsiTheme="minorHAnsi" w:cstheme="minorHAnsi"/>
        </w:rPr>
        <w:t>.</w:t>
      </w:r>
    </w:p>
    <w:p w14:paraId="722B6884" w14:textId="36C4F26E" w:rsidR="000E73EE" w:rsidRPr="00F056C9" w:rsidRDefault="00E056C2" w:rsidP="00685057">
      <w:pPr>
        <w:pStyle w:val="NormalWeb"/>
        <w:rPr>
          <w:rFonts w:asciiTheme="minorHAnsi" w:hAnsiTheme="minorHAnsi" w:cstheme="minorHAnsi"/>
          <w:sz w:val="28"/>
          <w:szCs w:val="28"/>
        </w:rPr>
      </w:pPr>
      <w:r w:rsidRPr="00F056C9">
        <w:rPr>
          <w:rFonts w:asciiTheme="minorHAnsi" w:hAnsiTheme="minorHAnsi" w:cstheme="minorHAnsi"/>
          <w:b/>
          <w:bCs/>
          <w:sz w:val="28"/>
          <w:szCs w:val="28"/>
        </w:rPr>
        <w:t>Why is evidence important?</w:t>
      </w:r>
    </w:p>
    <w:p w14:paraId="3C9525CD" w14:textId="35EC8CC6" w:rsidR="00E056C2" w:rsidRPr="00F056C9" w:rsidRDefault="00CB0EFD" w:rsidP="00685057">
      <w:pPr>
        <w:pStyle w:val="NormalWeb"/>
        <w:rPr>
          <w:rFonts w:asciiTheme="minorHAnsi" w:hAnsiTheme="minorHAnsi" w:cstheme="minorHAnsi"/>
        </w:rPr>
      </w:pPr>
      <w:r w:rsidRPr="00F056C9">
        <w:rPr>
          <w:rFonts w:asciiTheme="minorHAnsi" w:hAnsiTheme="minorHAnsi" w:cstheme="minorHAnsi"/>
        </w:rPr>
        <w:t xml:space="preserve">In relation to the quote by Margret Mead, I consider myself in agreement since TerraCycle was the idea of one 19 year old man who developed an organisation which is currently operating in 20 countries across the globe, these people are working together to find a common goal of recycling every piece of waste even if it’s not recyclable. TerraCycle is tackling the waste problems by finding solutions through scientific research, concluding answers from this research could in the future solve waste pollution in its entirety including ocean plastic pollution. If this is achieved then the world can rely wholly on a circular economy which means there no waste is produced anywhere in the world.   </w:t>
      </w:r>
    </w:p>
    <w:p w14:paraId="4C9B88DB" w14:textId="19A0775C" w:rsidR="00CB0EFD" w:rsidRPr="00F056C9" w:rsidRDefault="00F75C97" w:rsidP="00685057">
      <w:pPr>
        <w:pStyle w:val="NormalWeb"/>
        <w:rPr>
          <w:rFonts w:asciiTheme="minorHAnsi" w:hAnsiTheme="minorHAnsi" w:cstheme="minorHAnsi"/>
        </w:rPr>
      </w:pPr>
      <w:r w:rsidRPr="00F056C9">
        <w:rPr>
          <w:rFonts w:asciiTheme="minorHAnsi" w:hAnsiTheme="minorHAnsi" w:cstheme="minorHAnsi"/>
        </w:rPr>
        <w:t xml:space="preserve">The above evidence in this paper is important since it helps builds up an understanding of the work carried out by TerraCycle so people can form their own opinion on whether or not the organisation is making a contribution too sustainability. I think the evidence provide a solid rational to prove that TerraCycle is making an influential impact worldwide on how consumers can dispose of their waste, however, the organisation as described in the evidence above needs to find a way to grow their operations so they can increase the supply and demand of the waste it process so it can overall make a visible difference to creating a circular economy worldwide. </w:t>
      </w:r>
    </w:p>
    <w:p w14:paraId="3C0FBDE4" w14:textId="22469EB2" w:rsidR="00F75C97" w:rsidRPr="00F056C9" w:rsidRDefault="00F75C97" w:rsidP="00685057">
      <w:pPr>
        <w:pStyle w:val="NormalWeb"/>
        <w:rPr>
          <w:rFonts w:asciiTheme="minorHAnsi" w:hAnsiTheme="minorHAnsi" w:cstheme="minorHAnsi"/>
        </w:rPr>
      </w:pPr>
      <w:r w:rsidRPr="00F056C9">
        <w:rPr>
          <w:rFonts w:asciiTheme="minorHAnsi" w:hAnsiTheme="minorHAnsi" w:cstheme="minorHAnsi"/>
        </w:rPr>
        <w:t xml:space="preserve">To conclude, I feel that TerraCycle is making a strong contribution to sustainability since the organisation is tackling problems that will occur to countries across the world in relation to waste issues such as </w:t>
      </w:r>
      <w:r w:rsidR="00F056C9" w:rsidRPr="00F056C9">
        <w:rPr>
          <w:rFonts w:asciiTheme="minorHAnsi" w:hAnsiTheme="minorHAnsi" w:cstheme="minorHAnsi"/>
        </w:rPr>
        <w:t xml:space="preserve">countries such as the UK running out of landfill space, pollution in oceans and more. By promoting a circular economy, I believe TerraCycle will help find solutions to worldwide problems of waste disposal, however the organisation must advertise more and encourage organisations and consumers alike to join new recycling schemes on its website. I believe TerraCycle is making contribution to sustainability and it the long term could save many lives from pollution hazards such as landfill gases and save many animals at sea from plastic pollution. </w:t>
      </w:r>
    </w:p>
    <w:p w14:paraId="726DB667" w14:textId="0A42EA55" w:rsidR="00205802" w:rsidRDefault="00E25E85" w:rsidP="00F056C9">
      <w:r w:rsidRPr="00DF155D">
        <w:br/>
      </w:r>
    </w:p>
    <w:p w14:paraId="4C5876D2" w14:textId="6209202F" w:rsidR="00205802" w:rsidRDefault="00205802" w:rsidP="00E25E85"/>
    <w:p w14:paraId="132483F1" w14:textId="59C0C062" w:rsidR="00F056C9" w:rsidRDefault="00F056C9" w:rsidP="00E25E85"/>
    <w:p w14:paraId="52A16876" w14:textId="1531502F" w:rsidR="0076078B" w:rsidRDefault="0076078B" w:rsidP="00E25E85"/>
    <w:p w14:paraId="1FDDE255" w14:textId="77777777" w:rsidR="0076078B" w:rsidRDefault="0076078B" w:rsidP="00E25E85"/>
    <w:p w14:paraId="76A44A05" w14:textId="77777777" w:rsidR="00F056C9" w:rsidRDefault="00F056C9" w:rsidP="00E25E85"/>
    <w:sdt>
      <w:sdtPr>
        <w:rPr>
          <w:rFonts w:asciiTheme="minorHAnsi" w:eastAsiaTheme="minorHAnsi" w:hAnsiTheme="minorHAnsi" w:cstheme="minorBidi"/>
          <w:b w:val="0"/>
          <w:bCs w:val="0"/>
          <w:color w:val="auto"/>
          <w:sz w:val="24"/>
          <w:szCs w:val="24"/>
          <w:lang w:val="en-GB" w:bidi="ar-SA"/>
        </w:rPr>
        <w:id w:val="-126472982"/>
        <w:docPartObj>
          <w:docPartGallery w:val="Bibliographies"/>
          <w:docPartUnique/>
        </w:docPartObj>
      </w:sdtPr>
      <w:sdtEndPr/>
      <w:sdtContent>
        <w:p w14:paraId="06FB63FF" w14:textId="5D7BF933" w:rsidR="00205802" w:rsidRDefault="00823B9A">
          <w:pPr>
            <w:pStyle w:val="Heading1"/>
          </w:pPr>
          <w:r>
            <w:t>References:</w:t>
          </w:r>
          <w:bookmarkStart w:id="0" w:name="_GoBack"/>
          <w:bookmarkEnd w:id="0"/>
        </w:p>
        <w:sdt>
          <w:sdtPr>
            <w:id w:val="111145805"/>
            <w:bibliography/>
          </w:sdtPr>
          <w:sdtEndPr/>
          <w:sdtContent>
            <w:p w14:paraId="7BA453B9" w14:textId="77777777" w:rsidR="00F056C9" w:rsidRDefault="00205802" w:rsidP="00F056C9">
              <w:pPr>
                <w:pStyle w:val="Bibliography"/>
                <w:ind w:left="720" w:hanging="720"/>
                <w:rPr>
                  <w:noProof/>
                  <w:lang w:val="en-US"/>
                </w:rPr>
              </w:pPr>
              <w:r>
                <w:fldChar w:fldCharType="begin"/>
              </w:r>
              <w:r>
                <w:instrText xml:space="preserve"> BIBLIOGRAPHY </w:instrText>
              </w:r>
              <w:r>
                <w:fldChar w:fldCharType="separate"/>
              </w:r>
              <w:r w:rsidR="00F056C9">
                <w:rPr>
                  <w:noProof/>
                  <w:lang w:val="en-US"/>
                </w:rPr>
                <w:t xml:space="preserve">Business Dictionary. (2019). </w:t>
              </w:r>
              <w:r w:rsidR="00F056C9">
                <w:rPr>
                  <w:i/>
                  <w:iCs/>
                  <w:noProof/>
                  <w:lang w:val="en-US"/>
                </w:rPr>
                <w:t>Sustainabillity</w:t>
              </w:r>
              <w:r w:rsidR="00F056C9">
                <w:rPr>
                  <w:noProof/>
                  <w:lang w:val="en-US"/>
                </w:rPr>
                <w:t>. Retrieved from Business Dictonary: http://www.businessdictionary.com/definition/sustainability.html</w:t>
              </w:r>
            </w:p>
            <w:p w14:paraId="6A2CCAFA" w14:textId="77777777" w:rsidR="00F056C9" w:rsidRDefault="00F056C9" w:rsidP="00F056C9">
              <w:pPr>
                <w:pStyle w:val="Bibliography"/>
                <w:ind w:left="720" w:hanging="720"/>
                <w:rPr>
                  <w:noProof/>
                  <w:lang w:val="en-US"/>
                </w:rPr>
              </w:pPr>
              <w:r>
                <w:rPr>
                  <w:noProof/>
                  <w:lang w:val="en-US"/>
                </w:rPr>
                <w:t xml:space="preserve">Helper, L. (2015, August 24). </w:t>
              </w:r>
              <w:r>
                <w:rPr>
                  <w:i/>
                  <w:iCs/>
                  <w:noProof/>
                  <w:lang w:val="en-US"/>
                </w:rPr>
                <w:t>GreenBiz101: Defining the circular economy</w:t>
              </w:r>
              <w:r>
                <w:rPr>
                  <w:noProof/>
                  <w:lang w:val="en-US"/>
                </w:rPr>
                <w:t>. Retrieved from GreenBiz: https://www.greenbiz.com/article/defining-circular-economy-beyond-recycling-material-reuse</w:t>
              </w:r>
            </w:p>
            <w:p w14:paraId="5373D2E1" w14:textId="77777777" w:rsidR="00F056C9" w:rsidRDefault="00F056C9" w:rsidP="00F056C9">
              <w:pPr>
                <w:pStyle w:val="Bibliography"/>
                <w:ind w:left="720" w:hanging="720"/>
                <w:rPr>
                  <w:noProof/>
                  <w:lang w:val="en-US"/>
                </w:rPr>
              </w:pPr>
              <w:r>
                <w:rPr>
                  <w:noProof/>
                  <w:lang w:val="en-US"/>
                </w:rPr>
                <w:t xml:space="preserve">Pembrokeshire County Council. (2019, October 11th). </w:t>
              </w:r>
              <w:r>
                <w:rPr>
                  <w:i/>
                  <w:iCs/>
                  <w:noProof/>
                  <w:lang w:val="en-US"/>
                </w:rPr>
                <w:t>Pembrokeshire.gov.uk Kerbside Sort Information Brochure.</w:t>
              </w:r>
              <w:r>
                <w:rPr>
                  <w:noProof/>
                  <w:lang w:val="en-US"/>
                </w:rPr>
                <w:t xml:space="preserve"> Retrieved from Pembrokeshire County Council: https://www.pembrokeshire.gov.uk/waste-changes-details/promotional-guides-and-info</w:t>
              </w:r>
            </w:p>
            <w:p w14:paraId="1D6DD775" w14:textId="77777777" w:rsidR="00F056C9" w:rsidRDefault="00F056C9" w:rsidP="00F056C9">
              <w:pPr>
                <w:pStyle w:val="Bibliography"/>
                <w:ind w:left="720" w:hanging="720"/>
                <w:rPr>
                  <w:noProof/>
                  <w:lang w:val="en-US"/>
                </w:rPr>
              </w:pPr>
              <w:r>
                <w:rPr>
                  <w:noProof/>
                  <w:lang w:val="en-US"/>
                </w:rPr>
                <w:t xml:space="preserve">PZ Cussons. (2019). </w:t>
              </w:r>
              <w:r>
                <w:rPr>
                  <w:i/>
                  <w:iCs/>
                  <w:noProof/>
                  <w:lang w:val="en-US"/>
                </w:rPr>
                <w:t>Building brands</w:t>
              </w:r>
              <w:r>
                <w:rPr>
                  <w:noProof/>
                  <w:lang w:val="en-US"/>
                </w:rPr>
                <w:t>. Retrieved from PZ Cussons: https://www.pzcussons.com/brands/</w:t>
              </w:r>
            </w:p>
            <w:p w14:paraId="19EF758E" w14:textId="7813F1DD" w:rsidR="00F056C9" w:rsidRDefault="00F056C9" w:rsidP="00F056C9">
              <w:pPr>
                <w:pStyle w:val="Bibliography"/>
                <w:ind w:left="720" w:hanging="720"/>
                <w:rPr>
                  <w:noProof/>
                  <w:lang w:val="en-US"/>
                </w:rPr>
              </w:pPr>
              <w:r>
                <w:rPr>
                  <w:noProof/>
                  <w:lang w:val="en-US"/>
                </w:rPr>
                <w:t xml:space="preserve">Rok, H. B. (2019). </w:t>
              </w:r>
              <w:r>
                <w:rPr>
                  <w:i/>
                  <w:iCs/>
                  <w:noProof/>
                  <w:lang w:val="en-US"/>
                </w:rPr>
                <w:t>TerraCycle A circular Economy Business Model Case</w:t>
              </w:r>
              <w:r>
                <w:rPr>
                  <w:noProof/>
                  <w:lang w:val="en-US"/>
                </w:rPr>
                <w:t>. Retrieved from r2piproject.eu: http://www.r2piproject.eu/wp-content/uploads/2019/05/TerraCycle-Case-Study.pdf</w:t>
              </w:r>
            </w:p>
            <w:p w14:paraId="127D7818" w14:textId="77777777" w:rsidR="00F056C9" w:rsidRDefault="00F056C9" w:rsidP="00F056C9">
              <w:pPr>
                <w:pStyle w:val="Bibliography"/>
                <w:ind w:left="720" w:hanging="720"/>
                <w:rPr>
                  <w:noProof/>
                  <w:lang w:val="en-US"/>
                </w:rPr>
              </w:pPr>
              <w:r>
                <w:rPr>
                  <w:noProof/>
                  <w:lang w:val="en-US"/>
                </w:rPr>
                <w:t xml:space="preserve">TerraCycle. (2019). </w:t>
              </w:r>
              <w:r>
                <w:rPr>
                  <w:i/>
                  <w:iCs/>
                  <w:noProof/>
                  <w:lang w:val="en-US"/>
                </w:rPr>
                <w:t xml:space="preserve">How we solve our waste? </w:t>
              </w:r>
              <w:r>
                <w:rPr>
                  <w:noProof/>
                  <w:lang w:val="en-US"/>
                </w:rPr>
                <w:t>. Retrieved from TerraCycle: https://www.terracycle.com/en-GB/about-terracycle/how_we_solve</w:t>
              </w:r>
            </w:p>
            <w:p w14:paraId="7274EA56" w14:textId="77777777" w:rsidR="00F056C9" w:rsidRDefault="00F056C9" w:rsidP="00F056C9">
              <w:pPr>
                <w:pStyle w:val="Bibliography"/>
                <w:ind w:left="720" w:hanging="720"/>
                <w:rPr>
                  <w:noProof/>
                  <w:lang w:val="en-US"/>
                </w:rPr>
              </w:pPr>
              <w:r>
                <w:rPr>
                  <w:noProof/>
                  <w:lang w:val="en-US"/>
                </w:rPr>
                <w:t xml:space="preserve">TerraCycle. (2019). </w:t>
              </w:r>
              <w:r>
                <w:rPr>
                  <w:i/>
                  <w:iCs/>
                  <w:noProof/>
                  <w:lang w:val="en-US"/>
                </w:rPr>
                <w:t>The Carx Recycling Programme</w:t>
              </w:r>
              <w:r>
                <w:rPr>
                  <w:noProof/>
                  <w:lang w:val="en-US"/>
                </w:rPr>
                <w:t>. Retrieved from TerraCycle: https://www.terracycle.com/en-GB/brigades/carex-uk#resources</w:t>
              </w:r>
            </w:p>
            <w:p w14:paraId="0A4ED93C" w14:textId="77777777" w:rsidR="00F056C9" w:rsidRDefault="00F056C9" w:rsidP="00F056C9">
              <w:pPr>
                <w:pStyle w:val="Bibliography"/>
                <w:ind w:left="720" w:hanging="720"/>
                <w:rPr>
                  <w:noProof/>
                  <w:lang w:val="en-US"/>
                </w:rPr>
              </w:pPr>
              <w:r>
                <w:rPr>
                  <w:noProof/>
                  <w:lang w:val="en-US"/>
                </w:rPr>
                <w:t xml:space="preserve">TerraCycle. (2019). </w:t>
              </w:r>
              <w:r>
                <w:rPr>
                  <w:i/>
                  <w:iCs/>
                  <w:noProof/>
                  <w:lang w:val="en-US"/>
                </w:rPr>
                <w:t>What is TerraCycle?</w:t>
              </w:r>
              <w:r>
                <w:rPr>
                  <w:noProof/>
                  <w:lang w:val="en-US"/>
                </w:rPr>
                <w:t xml:space="preserve"> Retrieved from TerraCycle: https://www.terracycle.com/en-GB/</w:t>
              </w:r>
            </w:p>
            <w:p w14:paraId="7537E59B" w14:textId="6B76EC3D" w:rsidR="00205802" w:rsidRDefault="00205802" w:rsidP="00F056C9">
              <w:r>
                <w:rPr>
                  <w:b/>
                  <w:bCs/>
                  <w:noProof/>
                </w:rPr>
                <w:fldChar w:fldCharType="end"/>
              </w:r>
            </w:p>
          </w:sdtContent>
        </w:sdt>
      </w:sdtContent>
    </w:sdt>
    <w:p w14:paraId="5B069B58" w14:textId="77777777" w:rsidR="00205802" w:rsidRDefault="00205802" w:rsidP="00E25E85"/>
    <w:sectPr w:rsidR="00205802" w:rsidSect="00896E1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ACA"/>
    <w:rsid w:val="000D7FEE"/>
    <w:rsid w:val="000E73EE"/>
    <w:rsid w:val="000E7BBD"/>
    <w:rsid w:val="001501AC"/>
    <w:rsid w:val="001552F1"/>
    <w:rsid w:val="00164584"/>
    <w:rsid w:val="00205802"/>
    <w:rsid w:val="00225ACA"/>
    <w:rsid w:val="002859AD"/>
    <w:rsid w:val="002D33F2"/>
    <w:rsid w:val="002E0EF8"/>
    <w:rsid w:val="00314B1E"/>
    <w:rsid w:val="00411505"/>
    <w:rsid w:val="00475CF2"/>
    <w:rsid w:val="00480B42"/>
    <w:rsid w:val="004F473A"/>
    <w:rsid w:val="00535699"/>
    <w:rsid w:val="00667FED"/>
    <w:rsid w:val="00685057"/>
    <w:rsid w:val="0076078B"/>
    <w:rsid w:val="007D682A"/>
    <w:rsid w:val="00823B9A"/>
    <w:rsid w:val="00896E18"/>
    <w:rsid w:val="008A4D7E"/>
    <w:rsid w:val="00A409FD"/>
    <w:rsid w:val="00AE18F8"/>
    <w:rsid w:val="00B16C88"/>
    <w:rsid w:val="00B31F8F"/>
    <w:rsid w:val="00CB0EFD"/>
    <w:rsid w:val="00D938BD"/>
    <w:rsid w:val="00DF155D"/>
    <w:rsid w:val="00E056C2"/>
    <w:rsid w:val="00E12F60"/>
    <w:rsid w:val="00E25E85"/>
    <w:rsid w:val="00E4052D"/>
    <w:rsid w:val="00F02DA8"/>
    <w:rsid w:val="00F056C9"/>
    <w:rsid w:val="00F75C97"/>
    <w:rsid w:val="00FA6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62DA"/>
  <w15:chartTrackingRefBased/>
  <w15:docId w15:val="{5BB4FA4A-B608-914D-9768-9543A9C86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580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5E85"/>
    <w:rPr>
      <w:color w:val="0563C1" w:themeColor="hyperlink"/>
      <w:u w:val="single"/>
    </w:rPr>
  </w:style>
  <w:style w:type="character" w:styleId="UnresolvedMention">
    <w:name w:val="Unresolved Mention"/>
    <w:basedOn w:val="DefaultParagraphFont"/>
    <w:uiPriority w:val="99"/>
    <w:semiHidden/>
    <w:unhideWhenUsed/>
    <w:rsid w:val="00E25E85"/>
    <w:rPr>
      <w:color w:val="605E5C"/>
      <w:shd w:val="clear" w:color="auto" w:fill="E1DFDD"/>
    </w:rPr>
  </w:style>
  <w:style w:type="character" w:customStyle="1" w:styleId="Heading1Char">
    <w:name w:val="Heading 1 Char"/>
    <w:basedOn w:val="DefaultParagraphFont"/>
    <w:link w:val="Heading1"/>
    <w:uiPriority w:val="9"/>
    <w:rsid w:val="0020580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05802"/>
  </w:style>
  <w:style w:type="character" w:styleId="FollowedHyperlink">
    <w:name w:val="FollowedHyperlink"/>
    <w:basedOn w:val="DefaultParagraphFont"/>
    <w:uiPriority w:val="99"/>
    <w:semiHidden/>
    <w:unhideWhenUsed/>
    <w:rsid w:val="00205802"/>
    <w:rPr>
      <w:color w:val="954F72" w:themeColor="followedHyperlink"/>
      <w:u w:val="single"/>
    </w:rPr>
  </w:style>
  <w:style w:type="paragraph" w:styleId="NormalWeb">
    <w:name w:val="Normal (Web)"/>
    <w:basedOn w:val="Normal"/>
    <w:uiPriority w:val="99"/>
    <w:unhideWhenUsed/>
    <w:rsid w:val="0068505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1246">
      <w:bodyDiv w:val="1"/>
      <w:marLeft w:val="0"/>
      <w:marRight w:val="0"/>
      <w:marTop w:val="0"/>
      <w:marBottom w:val="0"/>
      <w:divBdr>
        <w:top w:val="none" w:sz="0" w:space="0" w:color="auto"/>
        <w:left w:val="none" w:sz="0" w:space="0" w:color="auto"/>
        <w:bottom w:val="none" w:sz="0" w:space="0" w:color="auto"/>
        <w:right w:val="none" w:sz="0" w:space="0" w:color="auto"/>
      </w:divBdr>
    </w:div>
    <w:div w:id="103886603">
      <w:bodyDiv w:val="1"/>
      <w:marLeft w:val="0"/>
      <w:marRight w:val="0"/>
      <w:marTop w:val="0"/>
      <w:marBottom w:val="0"/>
      <w:divBdr>
        <w:top w:val="none" w:sz="0" w:space="0" w:color="auto"/>
        <w:left w:val="none" w:sz="0" w:space="0" w:color="auto"/>
        <w:bottom w:val="none" w:sz="0" w:space="0" w:color="auto"/>
        <w:right w:val="none" w:sz="0" w:space="0" w:color="auto"/>
      </w:divBdr>
    </w:div>
    <w:div w:id="222908966">
      <w:bodyDiv w:val="1"/>
      <w:marLeft w:val="0"/>
      <w:marRight w:val="0"/>
      <w:marTop w:val="0"/>
      <w:marBottom w:val="0"/>
      <w:divBdr>
        <w:top w:val="none" w:sz="0" w:space="0" w:color="auto"/>
        <w:left w:val="none" w:sz="0" w:space="0" w:color="auto"/>
        <w:bottom w:val="none" w:sz="0" w:space="0" w:color="auto"/>
        <w:right w:val="none" w:sz="0" w:space="0" w:color="auto"/>
      </w:divBdr>
    </w:div>
    <w:div w:id="236979069">
      <w:bodyDiv w:val="1"/>
      <w:marLeft w:val="0"/>
      <w:marRight w:val="0"/>
      <w:marTop w:val="0"/>
      <w:marBottom w:val="0"/>
      <w:divBdr>
        <w:top w:val="none" w:sz="0" w:space="0" w:color="auto"/>
        <w:left w:val="none" w:sz="0" w:space="0" w:color="auto"/>
        <w:bottom w:val="none" w:sz="0" w:space="0" w:color="auto"/>
        <w:right w:val="none" w:sz="0" w:space="0" w:color="auto"/>
      </w:divBdr>
    </w:div>
    <w:div w:id="307906506">
      <w:bodyDiv w:val="1"/>
      <w:marLeft w:val="0"/>
      <w:marRight w:val="0"/>
      <w:marTop w:val="0"/>
      <w:marBottom w:val="0"/>
      <w:divBdr>
        <w:top w:val="none" w:sz="0" w:space="0" w:color="auto"/>
        <w:left w:val="none" w:sz="0" w:space="0" w:color="auto"/>
        <w:bottom w:val="none" w:sz="0" w:space="0" w:color="auto"/>
        <w:right w:val="none" w:sz="0" w:space="0" w:color="auto"/>
      </w:divBdr>
    </w:div>
    <w:div w:id="336082255">
      <w:bodyDiv w:val="1"/>
      <w:marLeft w:val="0"/>
      <w:marRight w:val="0"/>
      <w:marTop w:val="0"/>
      <w:marBottom w:val="0"/>
      <w:divBdr>
        <w:top w:val="none" w:sz="0" w:space="0" w:color="auto"/>
        <w:left w:val="none" w:sz="0" w:space="0" w:color="auto"/>
        <w:bottom w:val="none" w:sz="0" w:space="0" w:color="auto"/>
        <w:right w:val="none" w:sz="0" w:space="0" w:color="auto"/>
      </w:divBdr>
    </w:div>
    <w:div w:id="371810155">
      <w:bodyDiv w:val="1"/>
      <w:marLeft w:val="0"/>
      <w:marRight w:val="0"/>
      <w:marTop w:val="0"/>
      <w:marBottom w:val="0"/>
      <w:divBdr>
        <w:top w:val="none" w:sz="0" w:space="0" w:color="auto"/>
        <w:left w:val="none" w:sz="0" w:space="0" w:color="auto"/>
        <w:bottom w:val="none" w:sz="0" w:space="0" w:color="auto"/>
        <w:right w:val="none" w:sz="0" w:space="0" w:color="auto"/>
      </w:divBdr>
    </w:div>
    <w:div w:id="397942452">
      <w:bodyDiv w:val="1"/>
      <w:marLeft w:val="0"/>
      <w:marRight w:val="0"/>
      <w:marTop w:val="0"/>
      <w:marBottom w:val="0"/>
      <w:divBdr>
        <w:top w:val="none" w:sz="0" w:space="0" w:color="auto"/>
        <w:left w:val="none" w:sz="0" w:space="0" w:color="auto"/>
        <w:bottom w:val="none" w:sz="0" w:space="0" w:color="auto"/>
        <w:right w:val="none" w:sz="0" w:space="0" w:color="auto"/>
      </w:divBdr>
    </w:div>
    <w:div w:id="624896555">
      <w:bodyDiv w:val="1"/>
      <w:marLeft w:val="0"/>
      <w:marRight w:val="0"/>
      <w:marTop w:val="0"/>
      <w:marBottom w:val="0"/>
      <w:divBdr>
        <w:top w:val="none" w:sz="0" w:space="0" w:color="auto"/>
        <w:left w:val="none" w:sz="0" w:space="0" w:color="auto"/>
        <w:bottom w:val="none" w:sz="0" w:space="0" w:color="auto"/>
        <w:right w:val="none" w:sz="0" w:space="0" w:color="auto"/>
      </w:divBdr>
    </w:div>
    <w:div w:id="739527050">
      <w:bodyDiv w:val="1"/>
      <w:marLeft w:val="0"/>
      <w:marRight w:val="0"/>
      <w:marTop w:val="0"/>
      <w:marBottom w:val="0"/>
      <w:divBdr>
        <w:top w:val="none" w:sz="0" w:space="0" w:color="auto"/>
        <w:left w:val="none" w:sz="0" w:space="0" w:color="auto"/>
        <w:bottom w:val="none" w:sz="0" w:space="0" w:color="auto"/>
        <w:right w:val="none" w:sz="0" w:space="0" w:color="auto"/>
      </w:divBdr>
    </w:div>
    <w:div w:id="815028133">
      <w:bodyDiv w:val="1"/>
      <w:marLeft w:val="0"/>
      <w:marRight w:val="0"/>
      <w:marTop w:val="0"/>
      <w:marBottom w:val="0"/>
      <w:divBdr>
        <w:top w:val="none" w:sz="0" w:space="0" w:color="auto"/>
        <w:left w:val="none" w:sz="0" w:space="0" w:color="auto"/>
        <w:bottom w:val="none" w:sz="0" w:space="0" w:color="auto"/>
        <w:right w:val="none" w:sz="0" w:space="0" w:color="auto"/>
      </w:divBdr>
    </w:div>
    <w:div w:id="884487127">
      <w:bodyDiv w:val="1"/>
      <w:marLeft w:val="0"/>
      <w:marRight w:val="0"/>
      <w:marTop w:val="0"/>
      <w:marBottom w:val="0"/>
      <w:divBdr>
        <w:top w:val="none" w:sz="0" w:space="0" w:color="auto"/>
        <w:left w:val="none" w:sz="0" w:space="0" w:color="auto"/>
        <w:bottom w:val="none" w:sz="0" w:space="0" w:color="auto"/>
        <w:right w:val="none" w:sz="0" w:space="0" w:color="auto"/>
      </w:divBdr>
    </w:div>
    <w:div w:id="971325533">
      <w:bodyDiv w:val="1"/>
      <w:marLeft w:val="0"/>
      <w:marRight w:val="0"/>
      <w:marTop w:val="0"/>
      <w:marBottom w:val="0"/>
      <w:divBdr>
        <w:top w:val="none" w:sz="0" w:space="0" w:color="auto"/>
        <w:left w:val="none" w:sz="0" w:space="0" w:color="auto"/>
        <w:bottom w:val="none" w:sz="0" w:space="0" w:color="auto"/>
        <w:right w:val="none" w:sz="0" w:space="0" w:color="auto"/>
      </w:divBdr>
    </w:div>
    <w:div w:id="985931586">
      <w:bodyDiv w:val="1"/>
      <w:marLeft w:val="0"/>
      <w:marRight w:val="0"/>
      <w:marTop w:val="0"/>
      <w:marBottom w:val="0"/>
      <w:divBdr>
        <w:top w:val="none" w:sz="0" w:space="0" w:color="auto"/>
        <w:left w:val="none" w:sz="0" w:space="0" w:color="auto"/>
        <w:bottom w:val="none" w:sz="0" w:space="0" w:color="auto"/>
        <w:right w:val="none" w:sz="0" w:space="0" w:color="auto"/>
      </w:divBdr>
    </w:div>
    <w:div w:id="1039623038">
      <w:bodyDiv w:val="1"/>
      <w:marLeft w:val="0"/>
      <w:marRight w:val="0"/>
      <w:marTop w:val="0"/>
      <w:marBottom w:val="0"/>
      <w:divBdr>
        <w:top w:val="none" w:sz="0" w:space="0" w:color="auto"/>
        <w:left w:val="none" w:sz="0" w:space="0" w:color="auto"/>
        <w:bottom w:val="none" w:sz="0" w:space="0" w:color="auto"/>
        <w:right w:val="none" w:sz="0" w:space="0" w:color="auto"/>
      </w:divBdr>
    </w:div>
    <w:div w:id="1056392383">
      <w:bodyDiv w:val="1"/>
      <w:marLeft w:val="0"/>
      <w:marRight w:val="0"/>
      <w:marTop w:val="0"/>
      <w:marBottom w:val="0"/>
      <w:divBdr>
        <w:top w:val="none" w:sz="0" w:space="0" w:color="auto"/>
        <w:left w:val="none" w:sz="0" w:space="0" w:color="auto"/>
        <w:bottom w:val="none" w:sz="0" w:space="0" w:color="auto"/>
        <w:right w:val="none" w:sz="0" w:space="0" w:color="auto"/>
      </w:divBdr>
    </w:div>
    <w:div w:id="1070734014">
      <w:bodyDiv w:val="1"/>
      <w:marLeft w:val="0"/>
      <w:marRight w:val="0"/>
      <w:marTop w:val="0"/>
      <w:marBottom w:val="0"/>
      <w:divBdr>
        <w:top w:val="none" w:sz="0" w:space="0" w:color="auto"/>
        <w:left w:val="none" w:sz="0" w:space="0" w:color="auto"/>
        <w:bottom w:val="none" w:sz="0" w:space="0" w:color="auto"/>
        <w:right w:val="none" w:sz="0" w:space="0" w:color="auto"/>
      </w:divBdr>
    </w:div>
    <w:div w:id="1113594586">
      <w:bodyDiv w:val="1"/>
      <w:marLeft w:val="0"/>
      <w:marRight w:val="0"/>
      <w:marTop w:val="0"/>
      <w:marBottom w:val="0"/>
      <w:divBdr>
        <w:top w:val="none" w:sz="0" w:space="0" w:color="auto"/>
        <w:left w:val="none" w:sz="0" w:space="0" w:color="auto"/>
        <w:bottom w:val="none" w:sz="0" w:space="0" w:color="auto"/>
        <w:right w:val="none" w:sz="0" w:space="0" w:color="auto"/>
      </w:divBdr>
      <w:divsChild>
        <w:div w:id="920605914">
          <w:marLeft w:val="0"/>
          <w:marRight w:val="0"/>
          <w:marTop w:val="0"/>
          <w:marBottom w:val="0"/>
          <w:divBdr>
            <w:top w:val="none" w:sz="0" w:space="0" w:color="auto"/>
            <w:left w:val="none" w:sz="0" w:space="0" w:color="auto"/>
            <w:bottom w:val="none" w:sz="0" w:space="0" w:color="auto"/>
            <w:right w:val="none" w:sz="0" w:space="0" w:color="auto"/>
          </w:divBdr>
          <w:divsChild>
            <w:div w:id="1946959547">
              <w:marLeft w:val="0"/>
              <w:marRight w:val="0"/>
              <w:marTop w:val="0"/>
              <w:marBottom w:val="0"/>
              <w:divBdr>
                <w:top w:val="none" w:sz="0" w:space="0" w:color="auto"/>
                <w:left w:val="none" w:sz="0" w:space="0" w:color="auto"/>
                <w:bottom w:val="none" w:sz="0" w:space="0" w:color="auto"/>
                <w:right w:val="none" w:sz="0" w:space="0" w:color="auto"/>
              </w:divBdr>
              <w:divsChild>
                <w:div w:id="70360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230355">
      <w:bodyDiv w:val="1"/>
      <w:marLeft w:val="0"/>
      <w:marRight w:val="0"/>
      <w:marTop w:val="0"/>
      <w:marBottom w:val="0"/>
      <w:divBdr>
        <w:top w:val="none" w:sz="0" w:space="0" w:color="auto"/>
        <w:left w:val="none" w:sz="0" w:space="0" w:color="auto"/>
        <w:bottom w:val="none" w:sz="0" w:space="0" w:color="auto"/>
        <w:right w:val="none" w:sz="0" w:space="0" w:color="auto"/>
      </w:divBdr>
    </w:div>
    <w:div w:id="1365250952">
      <w:bodyDiv w:val="1"/>
      <w:marLeft w:val="0"/>
      <w:marRight w:val="0"/>
      <w:marTop w:val="0"/>
      <w:marBottom w:val="0"/>
      <w:divBdr>
        <w:top w:val="none" w:sz="0" w:space="0" w:color="auto"/>
        <w:left w:val="none" w:sz="0" w:space="0" w:color="auto"/>
        <w:bottom w:val="none" w:sz="0" w:space="0" w:color="auto"/>
        <w:right w:val="none" w:sz="0" w:space="0" w:color="auto"/>
      </w:divBdr>
    </w:div>
    <w:div w:id="1521316961">
      <w:bodyDiv w:val="1"/>
      <w:marLeft w:val="0"/>
      <w:marRight w:val="0"/>
      <w:marTop w:val="0"/>
      <w:marBottom w:val="0"/>
      <w:divBdr>
        <w:top w:val="none" w:sz="0" w:space="0" w:color="auto"/>
        <w:left w:val="none" w:sz="0" w:space="0" w:color="auto"/>
        <w:bottom w:val="none" w:sz="0" w:space="0" w:color="auto"/>
        <w:right w:val="none" w:sz="0" w:space="0" w:color="auto"/>
      </w:divBdr>
    </w:div>
    <w:div w:id="1593707784">
      <w:bodyDiv w:val="1"/>
      <w:marLeft w:val="0"/>
      <w:marRight w:val="0"/>
      <w:marTop w:val="0"/>
      <w:marBottom w:val="0"/>
      <w:divBdr>
        <w:top w:val="none" w:sz="0" w:space="0" w:color="auto"/>
        <w:left w:val="none" w:sz="0" w:space="0" w:color="auto"/>
        <w:bottom w:val="none" w:sz="0" w:space="0" w:color="auto"/>
        <w:right w:val="none" w:sz="0" w:space="0" w:color="auto"/>
      </w:divBdr>
    </w:div>
    <w:div w:id="208768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Ter19</b:Tag>
    <b:SourceType>InternetSite</b:SourceType>
    <b:Guid>{3ACC82D5-3DE6-3241-8601-8539B4ECAC0D}</b:Guid>
    <b:Author>
      <b:Author>
        <b:Corporate>TerraCycle</b:Corporate>
      </b:Author>
    </b:Author>
    <b:Title>What is TerraCycle?</b:Title>
    <b:InternetSiteTitle>TerraCycle</b:InternetSiteTitle>
    <b:URL>https://www.terracycle.com/en-GB/</b:URL>
    <b:Year>2019</b:Year>
    <b:RefOrder>1</b:RefOrder>
  </b:Source>
  <b:Source>
    <b:Tag>PZC19</b:Tag>
    <b:SourceType>InternetSite</b:SourceType>
    <b:Guid>{B5D8E91C-C060-114E-8A0E-F0092C197D4E}</b:Guid>
    <b:Author>
      <b:Author>
        <b:Corporate>PZ Cussons</b:Corporate>
      </b:Author>
    </b:Author>
    <b:Title>Building brands</b:Title>
    <b:InternetSiteTitle>PZ Cussons</b:InternetSiteTitle>
    <b:URL>https://www.pzcussons.com/brands/</b:URL>
    <b:Year>2019</b:Year>
    <b:RefOrder>3</b:RefOrder>
  </b:Source>
  <b:Source>
    <b:Tag>Ter191</b:Tag>
    <b:SourceType>InternetSite</b:SourceType>
    <b:Guid>{A075CD6C-E3D9-7A4D-B600-1A2ED5EF039E}</b:Guid>
    <b:Author>
      <b:Author>
        <b:Corporate>TerraCycle</b:Corporate>
      </b:Author>
    </b:Author>
    <b:Title>The Carx Recycling Programme</b:Title>
    <b:InternetSiteTitle>TerraCycle</b:InternetSiteTitle>
    <b:URL>https://www.terracycle.com/en-GB/brigades/carex-uk#resources</b:URL>
    <b:Year>2019</b:Year>
    <b:RefOrder>4</b:RefOrder>
  </b:Source>
  <b:Source>
    <b:Tag>Bus19</b:Tag>
    <b:SourceType>InternetSite</b:SourceType>
    <b:Guid>{9E281E5C-4E7F-5E48-94F9-3E837CA914F7}</b:Guid>
    <b:Author>
      <b:Author>
        <b:Corporate>Business Dictionary</b:Corporate>
      </b:Author>
    </b:Author>
    <b:Title>Sustainabillity</b:Title>
    <b:InternetSiteTitle>Business Dictonary</b:InternetSiteTitle>
    <b:URL>http://www.businessdictionary.com/definition/sustainability.html</b:URL>
    <b:Year>2019</b:Year>
    <b:RefOrder>2</b:RefOrder>
  </b:Source>
  <b:Source>
    <b:Tag>Ter192</b:Tag>
    <b:SourceType>InternetSite</b:SourceType>
    <b:Guid>{4DFCCA46-0CF8-954D-8DFC-A9EE57E1AF72}</b:Guid>
    <b:Author>
      <b:Author>
        <b:Corporate>TerraCycle</b:Corporate>
      </b:Author>
    </b:Author>
    <b:Title>How we solve our waste? </b:Title>
    <b:InternetSiteTitle>TerraCycle</b:InternetSiteTitle>
    <b:URL>https://www.terracycle.com/en-GB/about-terracycle/how_we_solve</b:URL>
    <b:Year>2019</b:Year>
    <b:RefOrder>5</b:RefOrder>
  </b:Source>
  <b:Source>
    <b:Tag>Pem19</b:Tag>
    <b:SourceType>DocumentFromInternetSite</b:SourceType>
    <b:Guid>{B9E40BC9-DF37-6445-B60B-FA0D4AC5BBFB}</b:Guid>
    <b:Author>
      <b:Author>
        <b:Corporate>Pembrokeshire County Council</b:Corporate>
      </b:Author>
    </b:Author>
    <b:Title>Pembrokeshire.gov.uk Kerbside Sort Information Brochure</b:Title>
    <b:Year>2019</b:Year>
    <b:InternetSiteTitle>Pembrokeshire County Council</b:InternetSiteTitle>
    <b:URL>https://www.pembrokeshire.gov.uk/waste-changes-details/promotional-guides-and-info</b:URL>
    <b:Month>October</b:Month>
    <b:Day>11th</b:Day>
    <b:RefOrder>6</b:RefOrder>
  </b:Source>
  <b:Source>
    <b:Tag>Lau15</b:Tag>
    <b:SourceType>InternetSite</b:SourceType>
    <b:Guid>{D3B9F27B-6B8D-474D-BDFF-80CE27C64D61}</b:Guid>
    <b:Author>
      <b:Author>
        <b:NameList>
          <b:Person>
            <b:Last>Helper</b:Last>
            <b:First>Lauren</b:First>
          </b:Person>
        </b:NameList>
      </b:Author>
    </b:Author>
    <b:Title>GreenBiz101: Defining the circular economy</b:Title>
    <b:InternetSiteTitle>GreenBiz</b:InternetSiteTitle>
    <b:URL>https://www.greenbiz.com/article/defining-circular-economy-beyond-recycling-material-reuse</b:URL>
    <b:Year>2015</b:Year>
    <b:Month>August</b:Month>
    <b:Day>24</b:Day>
    <b:RefOrder>8</b:RefOrder>
  </b:Source>
  <b:Source>
    <b:Tag>Rok19</b:Tag>
    <b:SourceType>InternetSite</b:SourceType>
    <b:Guid>{01086F92-D856-0143-87DA-C6A0B7AC1752}</b:Guid>
    <b:Title>TerraCycle A circular Economy Business Model Case</b:Title>
    <b:InternetSiteTitle>r2piproject.eu</b:InternetSiteTitle>
    <b:URL>http://www.r2piproject.eu/wp-content/uploads/2019/05/TerraCycle-Case-Study.pdf</b:URL>
    <b:Year>2019</b:Year>
    <b:Author>
      <b:Author>
        <b:Corporate>R2PI</b:Corporate>
      </b:Author>
    </b:Author>
    <b:Publisher>R2</b:Publisher>
    <b:RefOrder>7</b:RefOrder>
  </b:Source>
</b:Sources>
</file>

<file path=customXml/itemProps1.xml><?xml version="1.0" encoding="utf-8"?>
<ds:datastoreItem xmlns:ds="http://schemas.openxmlformats.org/officeDocument/2006/customXml" ds:itemID="{B7119BEB-8FFC-6543-A2E4-F38893A72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1668</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Rossiter (1910129)</dc:creator>
  <cp:keywords/>
  <dc:description/>
  <cp:lastModifiedBy>Samuel Rossiter (1910129)</cp:lastModifiedBy>
  <cp:revision>10</cp:revision>
  <dcterms:created xsi:type="dcterms:W3CDTF">2019-12-04T22:59:00Z</dcterms:created>
  <dcterms:modified xsi:type="dcterms:W3CDTF">2019-12-05T21:13:00Z</dcterms:modified>
</cp:coreProperties>
</file>