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EEFB6" w14:textId="77777777" w:rsidR="006C73C1" w:rsidRDefault="006C73C1" w:rsidP="006C73C1">
      <w:pPr>
        <w:pStyle w:val="NoSpacing"/>
        <w:rPr>
          <w:sz w:val="24"/>
        </w:rPr>
      </w:pPr>
    </w:p>
    <w:p w14:paraId="40D0F80B" w14:textId="75798470" w:rsidR="008E4841" w:rsidRPr="00513D4A" w:rsidRDefault="006C73C1" w:rsidP="00A977BE">
      <w:pPr>
        <w:pStyle w:val="NoSpacing"/>
        <w:rPr>
          <w:sz w:val="24"/>
          <w:u w:val="single"/>
        </w:rPr>
      </w:pPr>
      <w:r w:rsidRPr="00513D4A">
        <w:rPr>
          <w:sz w:val="24"/>
          <w:u w:val="single"/>
        </w:rPr>
        <w:t>Correcting the citizen: The use and abuse of science and technology in the dystopian text</w:t>
      </w:r>
    </w:p>
    <w:p w14:paraId="4A8C91DE" w14:textId="14BCD3D8" w:rsidR="008E4841" w:rsidRDefault="008E4841" w:rsidP="00A977BE">
      <w:pPr>
        <w:pStyle w:val="NoSpacing"/>
        <w:rPr>
          <w:sz w:val="24"/>
        </w:rPr>
      </w:pPr>
    </w:p>
    <w:p w14:paraId="2B17CFB9" w14:textId="75D8E9E0" w:rsidR="00C954E5" w:rsidRDefault="00C954E5" w:rsidP="006D0195">
      <w:pPr>
        <w:pStyle w:val="NoSpacing"/>
        <w:spacing w:line="276" w:lineRule="auto"/>
        <w:rPr>
          <w:sz w:val="24"/>
        </w:rPr>
      </w:pPr>
      <w:r>
        <w:rPr>
          <w:sz w:val="24"/>
        </w:rPr>
        <w:t xml:space="preserve">In this essay I shall be looking into the use and abuse of science and technology in dystopian texts and how successful it is in controlling citizens, in particular those who express individual desires. The texts I have found interesting and wish to explore further with this concept are Brave New World, 1984, and A Clockwork Orange. Each of these texts share an individual citizen who has difficulty conforming to their society. I will explore the influence of science and technology are </w:t>
      </w:r>
      <w:r w:rsidR="005D468C">
        <w:rPr>
          <w:sz w:val="24"/>
        </w:rPr>
        <w:t xml:space="preserve">how they </w:t>
      </w:r>
      <w:r>
        <w:rPr>
          <w:sz w:val="24"/>
        </w:rPr>
        <w:t>used in these novels to correct the citizens mind</w:t>
      </w:r>
      <w:r w:rsidR="005D468C">
        <w:rPr>
          <w:sz w:val="24"/>
        </w:rPr>
        <w:t>,</w:t>
      </w:r>
      <w:r>
        <w:rPr>
          <w:sz w:val="24"/>
        </w:rPr>
        <w:t xml:space="preserve"> and to what extent does </w:t>
      </w:r>
      <w:r w:rsidR="005D468C">
        <w:rPr>
          <w:sz w:val="24"/>
        </w:rPr>
        <w:t xml:space="preserve">oppressive </w:t>
      </w:r>
      <w:r>
        <w:rPr>
          <w:sz w:val="24"/>
        </w:rPr>
        <w:t xml:space="preserve">mind control </w:t>
      </w:r>
      <w:r w:rsidR="005D468C">
        <w:rPr>
          <w:sz w:val="24"/>
        </w:rPr>
        <w:t>function against natural, human biology</w:t>
      </w:r>
      <w:r>
        <w:rPr>
          <w:sz w:val="24"/>
        </w:rPr>
        <w:t xml:space="preserve">. </w:t>
      </w:r>
    </w:p>
    <w:p w14:paraId="0ECB48F3" w14:textId="27BA503F" w:rsidR="00766E1D" w:rsidRDefault="00766E1D" w:rsidP="006D0195">
      <w:pPr>
        <w:pStyle w:val="NoSpacing"/>
        <w:spacing w:line="276" w:lineRule="auto"/>
        <w:rPr>
          <w:sz w:val="24"/>
        </w:rPr>
      </w:pPr>
    </w:p>
    <w:p w14:paraId="25CC59FC" w14:textId="5B099F1C" w:rsidR="00C177E1" w:rsidRDefault="00CC64A0" w:rsidP="006D0195">
      <w:pPr>
        <w:pStyle w:val="NoSpacing"/>
        <w:spacing w:line="276" w:lineRule="auto"/>
        <w:rPr>
          <w:sz w:val="24"/>
        </w:rPr>
      </w:pPr>
      <w:r>
        <w:rPr>
          <w:sz w:val="24"/>
        </w:rPr>
        <w:t xml:space="preserve">In Brave New World, </w:t>
      </w:r>
      <w:r w:rsidR="00766E1D">
        <w:rPr>
          <w:sz w:val="24"/>
        </w:rPr>
        <w:t>Huxley presents the World State as dependent on the progress of technology</w:t>
      </w:r>
      <w:r>
        <w:rPr>
          <w:sz w:val="24"/>
        </w:rPr>
        <w:t xml:space="preserve">. This is made </w:t>
      </w:r>
      <w:r w:rsidR="00FA7336">
        <w:rPr>
          <w:sz w:val="24"/>
        </w:rPr>
        <w:t xml:space="preserve">apparent in the World State’s motto </w:t>
      </w:r>
      <w:r w:rsidR="00A26BD1">
        <w:rPr>
          <w:sz w:val="24"/>
        </w:rPr>
        <w:t>“</w:t>
      </w:r>
      <w:r w:rsidR="00FA7336">
        <w:rPr>
          <w:sz w:val="24"/>
        </w:rPr>
        <w:t>Community, Identity, Stability</w:t>
      </w:r>
      <w:r w:rsidR="00A26BD1">
        <w:rPr>
          <w:sz w:val="24"/>
        </w:rPr>
        <w:t>”</w:t>
      </w:r>
      <w:r w:rsidR="00A26BD1">
        <w:rPr>
          <w:rStyle w:val="FootnoteReference"/>
          <w:sz w:val="24"/>
        </w:rPr>
        <w:footnoteReference w:id="1"/>
      </w:r>
      <w:r w:rsidR="00FA7336">
        <w:rPr>
          <w:sz w:val="24"/>
        </w:rPr>
        <w:t xml:space="preserve"> which </w:t>
      </w:r>
      <w:r w:rsidR="00AA245E">
        <w:rPr>
          <w:sz w:val="24"/>
        </w:rPr>
        <w:t xml:space="preserve">indicates the importance of structure that has been developed through science to maintain stability. The novel begins by </w:t>
      </w:r>
      <w:r w:rsidR="00D11C26">
        <w:rPr>
          <w:sz w:val="24"/>
        </w:rPr>
        <w:t>informing</w:t>
      </w:r>
      <w:r w:rsidR="00AA245E">
        <w:rPr>
          <w:sz w:val="24"/>
        </w:rPr>
        <w:t xml:space="preserve"> the reader </w:t>
      </w:r>
      <w:r w:rsidR="001B22E4">
        <w:rPr>
          <w:sz w:val="24"/>
        </w:rPr>
        <w:t xml:space="preserve">about the </w:t>
      </w:r>
      <w:proofErr w:type="spellStart"/>
      <w:r w:rsidR="001B22E4">
        <w:rPr>
          <w:sz w:val="24"/>
        </w:rPr>
        <w:t>Bokanovsky</w:t>
      </w:r>
      <w:proofErr w:type="spellEnd"/>
      <w:r w:rsidR="001B22E4">
        <w:rPr>
          <w:sz w:val="24"/>
        </w:rPr>
        <w:t xml:space="preserve"> Process, in which</w:t>
      </w:r>
      <w:r w:rsidR="0001418A">
        <w:rPr>
          <w:sz w:val="24"/>
        </w:rPr>
        <w:t xml:space="preserve"> Henry T </w:t>
      </w:r>
      <w:r w:rsidR="00D11C26">
        <w:rPr>
          <w:sz w:val="24"/>
        </w:rPr>
        <w:t xml:space="preserve">Ford’s </w:t>
      </w:r>
      <w:r w:rsidR="001B22E4">
        <w:rPr>
          <w:sz w:val="24"/>
        </w:rPr>
        <w:t>mass production</w:t>
      </w:r>
      <w:r w:rsidR="00D11C26">
        <w:rPr>
          <w:sz w:val="24"/>
        </w:rPr>
        <w:t xml:space="preserve"> line</w:t>
      </w:r>
      <w:r w:rsidR="001B22E4">
        <w:rPr>
          <w:sz w:val="24"/>
        </w:rPr>
        <w:t xml:space="preserve"> has been applied to biology</w:t>
      </w:r>
      <w:r w:rsidR="00D11C26">
        <w:rPr>
          <w:sz w:val="24"/>
        </w:rPr>
        <w:t xml:space="preserve">, </w:t>
      </w:r>
      <w:r w:rsidR="001B22E4">
        <w:rPr>
          <w:sz w:val="24"/>
        </w:rPr>
        <w:t>indicating the premise of a factory-like setting where shells of a human being are manufactured</w:t>
      </w:r>
      <w:r w:rsidR="00D11C26">
        <w:rPr>
          <w:sz w:val="24"/>
        </w:rPr>
        <w:t xml:space="preserve"> artificially</w:t>
      </w:r>
      <w:r w:rsidR="001B22E4">
        <w:rPr>
          <w:sz w:val="24"/>
        </w:rPr>
        <w:t xml:space="preserve">, </w:t>
      </w:r>
      <w:r w:rsidR="00A6597B">
        <w:rPr>
          <w:sz w:val="24"/>
        </w:rPr>
        <w:t>which are then</w:t>
      </w:r>
      <w:r w:rsidR="001B22E4">
        <w:rPr>
          <w:sz w:val="24"/>
        </w:rPr>
        <w:t xml:space="preserve"> condition</w:t>
      </w:r>
      <w:r w:rsidR="00A6597B">
        <w:rPr>
          <w:sz w:val="24"/>
        </w:rPr>
        <w:t>ed</w:t>
      </w:r>
      <w:r w:rsidR="001B22E4">
        <w:rPr>
          <w:sz w:val="24"/>
        </w:rPr>
        <w:t xml:space="preserve"> into productive </w:t>
      </w:r>
      <w:r w:rsidR="00A6597B">
        <w:rPr>
          <w:sz w:val="24"/>
        </w:rPr>
        <w:t>workers</w:t>
      </w:r>
      <w:r w:rsidR="001B22E4">
        <w:rPr>
          <w:sz w:val="24"/>
        </w:rPr>
        <w:t xml:space="preserve"> that contribute towards society</w:t>
      </w:r>
      <w:r w:rsidR="000871B8">
        <w:rPr>
          <w:sz w:val="24"/>
        </w:rPr>
        <w:t xml:space="preserve"> as a “major instrument of social stability”</w:t>
      </w:r>
      <w:r w:rsidR="00A26BD1">
        <w:rPr>
          <w:rStyle w:val="FootnoteReference"/>
          <w:sz w:val="24"/>
        </w:rPr>
        <w:footnoteReference w:id="2"/>
      </w:r>
      <w:r w:rsidR="001B22E4">
        <w:rPr>
          <w:sz w:val="24"/>
        </w:rPr>
        <w:t xml:space="preserve">. </w:t>
      </w:r>
      <w:r w:rsidR="00237042">
        <w:rPr>
          <w:sz w:val="24"/>
        </w:rPr>
        <w:t>These</w:t>
      </w:r>
      <w:r w:rsidR="00FF7EAC">
        <w:rPr>
          <w:sz w:val="24"/>
        </w:rPr>
        <w:t xml:space="preserve"> people have been devoid of the right to their own conscious thoughts as they are predetermined to enjoy the life and jobs they are given be it an Alpha or an Epsilon</w:t>
      </w:r>
      <w:r w:rsidR="00237042">
        <w:rPr>
          <w:sz w:val="24"/>
        </w:rPr>
        <w:t xml:space="preserve">. Although readers see this as morally wrong, each </w:t>
      </w:r>
      <w:r w:rsidR="00FF7EAC">
        <w:rPr>
          <w:sz w:val="24"/>
        </w:rPr>
        <w:t xml:space="preserve">person has been </w:t>
      </w:r>
      <w:r w:rsidR="00237042">
        <w:rPr>
          <w:sz w:val="24"/>
        </w:rPr>
        <w:t>conditioned to believe this is a rational way of life as they would have no conception of slavery, therefore slavery is void to these citizens.</w:t>
      </w:r>
      <w:r w:rsidR="00FF7EAC">
        <w:rPr>
          <w:sz w:val="24"/>
        </w:rPr>
        <w:t xml:space="preserve"> It is important to consider </w:t>
      </w:r>
      <w:r w:rsidR="00B154E4">
        <w:rPr>
          <w:sz w:val="24"/>
        </w:rPr>
        <w:t xml:space="preserve">Huxley’s use </w:t>
      </w:r>
      <w:r w:rsidR="00FF7EAC">
        <w:rPr>
          <w:sz w:val="24"/>
        </w:rPr>
        <w:t>of</w:t>
      </w:r>
      <w:r w:rsidR="00B154E4">
        <w:rPr>
          <w:sz w:val="24"/>
        </w:rPr>
        <w:t xml:space="preserve"> the term</w:t>
      </w:r>
      <w:r w:rsidR="00FF7EAC">
        <w:rPr>
          <w:sz w:val="24"/>
        </w:rPr>
        <w:t xml:space="preserve"> ‘Predestination’ </w:t>
      </w:r>
      <w:r w:rsidR="00B154E4">
        <w:rPr>
          <w:sz w:val="24"/>
        </w:rPr>
        <w:t xml:space="preserve">as the </w:t>
      </w:r>
      <w:r w:rsidR="00A559A4">
        <w:rPr>
          <w:sz w:val="24"/>
        </w:rPr>
        <w:t>“</w:t>
      </w:r>
      <w:r w:rsidR="00FF7EAC" w:rsidRPr="00AB3791">
        <w:rPr>
          <w:sz w:val="24"/>
        </w:rPr>
        <w:t>theological belief</w:t>
      </w:r>
      <w:r w:rsidR="00B154E4">
        <w:rPr>
          <w:sz w:val="24"/>
        </w:rPr>
        <w:t xml:space="preserve"> </w:t>
      </w:r>
      <w:r w:rsidR="00FF7EAC" w:rsidRPr="00AB3791">
        <w:rPr>
          <w:sz w:val="24"/>
        </w:rPr>
        <w:t>that man is predestined to go to hell or heaven before birth, underlin</w:t>
      </w:r>
      <w:r w:rsidR="00B154E4">
        <w:rPr>
          <w:sz w:val="24"/>
        </w:rPr>
        <w:t>ing</w:t>
      </w:r>
      <w:r w:rsidR="00FF7EAC" w:rsidRPr="00AB3791">
        <w:rPr>
          <w:sz w:val="24"/>
        </w:rPr>
        <w:t xml:space="preserve"> the world state’s mocking of the invisible world and playing the role of God by their act of conditioning and predestination</w:t>
      </w:r>
      <w:r w:rsidR="00366DE8">
        <w:rPr>
          <w:sz w:val="24"/>
        </w:rPr>
        <w:t>.</w:t>
      </w:r>
      <w:r w:rsidR="00A559A4">
        <w:rPr>
          <w:sz w:val="24"/>
        </w:rPr>
        <w:t>”</w:t>
      </w:r>
      <w:r w:rsidR="00A26BD1">
        <w:rPr>
          <w:rStyle w:val="FootnoteReference"/>
          <w:sz w:val="24"/>
        </w:rPr>
        <w:footnoteReference w:id="3"/>
      </w:r>
      <w:r w:rsidR="00FF7EAC">
        <w:rPr>
          <w:sz w:val="24"/>
        </w:rPr>
        <w:t xml:space="preserve"> </w:t>
      </w:r>
      <w:r w:rsidR="0053330B">
        <w:rPr>
          <w:sz w:val="24"/>
        </w:rPr>
        <w:t xml:space="preserve">This shows the </w:t>
      </w:r>
      <w:r w:rsidR="00427B99">
        <w:rPr>
          <w:sz w:val="24"/>
        </w:rPr>
        <w:t>disregard</w:t>
      </w:r>
      <w:r w:rsidR="0053330B">
        <w:rPr>
          <w:sz w:val="24"/>
        </w:rPr>
        <w:t xml:space="preserve"> of religio</w:t>
      </w:r>
      <w:r w:rsidR="00427B99">
        <w:rPr>
          <w:sz w:val="24"/>
        </w:rPr>
        <w:t>us</w:t>
      </w:r>
      <w:r w:rsidR="0053330B">
        <w:rPr>
          <w:sz w:val="24"/>
        </w:rPr>
        <w:t xml:space="preserve"> beliefs </w:t>
      </w:r>
      <w:r w:rsidR="00427B99">
        <w:rPr>
          <w:sz w:val="24"/>
        </w:rPr>
        <w:t xml:space="preserve">which </w:t>
      </w:r>
      <w:r w:rsidR="0061011B">
        <w:rPr>
          <w:sz w:val="24"/>
        </w:rPr>
        <w:t>Mustapha explains that the process of predestination eliminates any need for God because God is incompatible with technology and progress: “</w:t>
      </w:r>
      <w:r w:rsidR="00013DC4" w:rsidRPr="00013DC4">
        <w:rPr>
          <w:sz w:val="24"/>
        </w:rPr>
        <w:t>Our civilization has chosen machinery and medicine and happiness.”</w:t>
      </w:r>
      <w:r w:rsidR="00CF0899">
        <w:rPr>
          <w:rStyle w:val="FootnoteReference"/>
          <w:sz w:val="24"/>
        </w:rPr>
        <w:footnoteReference w:id="4"/>
      </w:r>
    </w:p>
    <w:p w14:paraId="6F1CFACE" w14:textId="3088DFAC" w:rsidR="00C177E1" w:rsidRDefault="005947A0" w:rsidP="006D0195">
      <w:pPr>
        <w:pStyle w:val="NoSpacing"/>
        <w:spacing w:line="276" w:lineRule="auto"/>
        <w:ind w:firstLine="720"/>
        <w:rPr>
          <w:sz w:val="24"/>
        </w:rPr>
      </w:pPr>
      <w:r>
        <w:rPr>
          <w:sz w:val="24"/>
        </w:rPr>
        <w:t>However, in this society, science</w:t>
      </w:r>
      <w:r w:rsidR="004C176A">
        <w:rPr>
          <w:sz w:val="24"/>
        </w:rPr>
        <w:t xml:space="preserve"> still</w:t>
      </w:r>
      <w:r>
        <w:rPr>
          <w:sz w:val="24"/>
        </w:rPr>
        <w:t xml:space="preserve"> has its limits:</w:t>
      </w:r>
      <w:r w:rsidRPr="005947A0">
        <w:rPr>
          <w:rFonts w:cstheme="minorHAnsi"/>
          <w:color w:val="222222"/>
          <w:sz w:val="24"/>
          <w:shd w:val="clear" w:color="auto" w:fill="FFFFFF"/>
        </w:rPr>
        <w:t xml:space="preserve"> </w:t>
      </w:r>
      <w:r w:rsidR="00A26BD1">
        <w:rPr>
          <w:rFonts w:cstheme="minorHAnsi"/>
          <w:color w:val="222222"/>
          <w:sz w:val="24"/>
          <w:shd w:val="clear" w:color="auto" w:fill="FFFFFF"/>
        </w:rPr>
        <w:t>“</w:t>
      </w:r>
      <w:r w:rsidRPr="005947A0">
        <w:rPr>
          <w:rFonts w:cstheme="minorHAnsi"/>
          <w:sz w:val="24"/>
          <w:shd w:val="clear" w:color="auto" w:fill="FFFFFF"/>
        </w:rPr>
        <w:t>They thought that hypnopaedia could be made an instrument of intellectual education…</w:t>
      </w:r>
      <w:r w:rsidR="00A26BD1">
        <w:rPr>
          <w:rFonts w:cstheme="minorHAnsi"/>
          <w:sz w:val="24"/>
          <w:shd w:val="clear" w:color="auto" w:fill="FFFFFF"/>
        </w:rPr>
        <w:t>”</w:t>
      </w:r>
      <w:r w:rsidR="00A26BD1">
        <w:rPr>
          <w:rStyle w:val="FootnoteReference"/>
          <w:rFonts w:cstheme="minorHAnsi"/>
          <w:sz w:val="24"/>
          <w:shd w:val="clear" w:color="auto" w:fill="FFFFFF"/>
        </w:rPr>
        <w:footnoteReference w:id="5"/>
      </w:r>
      <w:r>
        <w:rPr>
          <w:sz w:val="24"/>
        </w:rPr>
        <w:t xml:space="preserve">. </w:t>
      </w:r>
      <w:r w:rsidR="00BF2B68">
        <w:rPr>
          <w:sz w:val="24"/>
        </w:rPr>
        <w:t>Reuben’s case study</w:t>
      </w:r>
      <w:r w:rsidR="008B3F76">
        <w:rPr>
          <w:sz w:val="24"/>
        </w:rPr>
        <w:t xml:space="preserve"> shows that </w:t>
      </w:r>
      <w:r w:rsidR="004C176A">
        <w:rPr>
          <w:sz w:val="24"/>
        </w:rPr>
        <w:t>enfo</w:t>
      </w:r>
      <w:r w:rsidR="00BF2B68">
        <w:rPr>
          <w:sz w:val="24"/>
        </w:rPr>
        <w:t>r</w:t>
      </w:r>
      <w:r w:rsidR="004C176A">
        <w:rPr>
          <w:sz w:val="24"/>
        </w:rPr>
        <w:t>cing</w:t>
      </w:r>
      <w:r w:rsidR="008B3F76">
        <w:rPr>
          <w:sz w:val="24"/>
        </w:rPr>
        <w:t xml:space="preserve"> the factual information onto a child has no success because there is no moral attachment to the words</w:t>
      </w:r>
      <w:r w:rsidR="00BF2B68">
        <w:rPr>
          <w:sz w:val="24"/>
        </w:rPr>
        <w:t xml:space="preserve"> </w:t>
      </w:r>
      <w:r w:rsidR="008B3F76">
        <w:rPr>
          <w:sz w:val="24"/>
        </w:rPr>
        <w:t xml:space="preserve">scientific facts have no impact on the mindless brain </w:t>
      </w:r>
      <w:r w:rsidR="00BF2B68">
        <w:rPr>
          <w:sz w:val="24"/>
        </w:rPr>
        <w:t>indicating</w:t>
      </w:r>
      <w:r w:rsidR="008B3F76">
        <w:rPr>
          <w:sz w:val="24"/>
        </w:rPr>
        <w:t xml:space="preserve"> that </w:t>
      </w:r>
      <w:r w:rsidR="00BF2B68">
        <w:rPr>
          <w:sz w:val="24"/>
        </w:rPr>
        <w:t>facts have</w:t>
      </w:r>
      <w:r w:rsidR="008B3F76">
        <w:rPr>
          <w:sz w:val="24"/>
        </w:rPr>
        <w:t xml:space="preserve"> to be taught not conditioned. </w:t>
      </w:r>
      <w:r w:rsidR="00BF2B68">
        <w:rPr>
          <w:sz w:val="24"/>
        </w:rPr>
        <w:t xml:space="preserve">Instead of using hypnopaedia to increase intelligence, it is used in moral training. The abuse of this technology is shown in </w:t>
      </w:r>
      <w:r w:rsidR="00160BE5">
        <w:rPr>
          <w:sz w:val="24"/>
        </w:rPr>
        <w:t xml:space="preserve">the </w:t>
      </w:r>
      <w:r w:rsidR="00160BE5">
        <w:rPr>
          <w:sz w:val="24"/>
        </w:rPr>
        <w:lastRenderedPageBreak/>
        <w:t xml:space="preserve">character of Helmholtz. On the surface he is a great contributor towards the state and has a </w:t>
      </w:r>
      <w:r w:rsidR="00BF2B68">
        <w:rPr>
          <w:sz w:val="24"/>
        </w:rPr>
        <w:t>good</w:t>
      </w:r>
      <w:r w:rsidR="00160BE5">
        <w:rPr>
          <w:sz w:val="24"/>
        </w:rPr>
        <w:t xml:space="preserve"> reputation, but because of the lack of challenge in his life he is unsatisfied</w:t>
      </w:r>
      <w:r w:rsidR="00274C24">
        <w:rPr>
          <w:sz w:val="24"/>
        </w:rPr>
        <w:t xml:space="preserve"> and left with a desire to know more</w:t>
      </w:r>
      <w:r w:rsidR="00160BE5">
        <w:rPr>
          <w:sz w:val="24"/>
        </w:rPr>
        <w:t>.</w:t>
      </w:r>
    </w:p>
    <w:p w14:paraId="6F2D9194" w14:textId="1FF573CB" w:rsidR="00C177E1" w:rsidRDefault="008B3F76" w:rsidP="006D0195">
      <w:pPr>
        <w:pStyle w:val="NoSpacing"/>
        <w:spacing w:line="276" w:lineRule="auto"/>
        <w:ind w:firstLine="720"/>
        <w:rPr>
          <w:sz w:val="24"/>
        </w:rPr>
      </w:pPr>
      <w:r>
        <w:rPr>
          <w:sz w:val="24"/>
        </w:rPr>
        <w:t xml:space="preserve">Another significant piece of advanced </w:t>
      </w:r>
      <w:r w:rsidR="00274C24">
        <w:rPr>
          <w:sz w:val="24"/>
        </w:rPr>
        <w:t>science</w:t>
      </w:r>
      <w:r>
        <w:rPr>
          <w:sz w:val="24"/>
        </w:rPr>
        <w:t xml:space="preserve"> is the </w:t>
      </w:r>
      <w:r w:rsidR="00274C24">
        <w:rPr>
          <w:sz w:val="24"/>
        </w:rPr>
        <w:t xml:space="preserve">use </w:t>
      </w:r>
      <w:r>
        <w:rPr>
          <w:sz w:val="24"/>
        </w:rPr>
        <w:t>of the drug</w:t>
      </w:r>
      <w:r w:rsidR="008B011D">
        <w:rPr>
          <w:sz w:val="24"/>
        </w:rPr>
        <w:t xml:space="preserve"> soma</w:t>
      </w:r>
      <w:r>
        <w:rPr>
          <w:sz w:val="24"/>
        </w:rPr>
        <w:t xml:space="preserve"> to increase happiness. As discussed, the society functions on the importance of stability so any fluctuations in moods would be dangerous </w:t>
      </w:r>
      <w:r w:rsidR="003779ED">
        <w:rPr>
          <w:sz w:val="24"/>
        </w:rPr>
        <w:t xml:space="preserve">and </w:t>
      </w:r>
      <w:r w:rsidR="00274C24">
        <w:rPr>
          <w:sz w:val="24"/>
        </w:rPr>
        <w:t>cause concern of an uprising for human rights.</w:t>
      </w:r>
      <w:r w:rsidR="003779ED">
        <w:rPr>
          <w:sz w:val="24"/>
        </w:rPr>
        <w:t xml:space="preserve"> </w:t>
      </w:r>
      <w:r w:rsidR="00274C24">
        <w:rPr>
          <w:sz w:val="24"/>
        </w:rPr>
        <w:t>T</w:t>
      </w:r>
      <w:r w:rsidR="003779ED">
        <w:rPr>
          <w:sz w:val="24"/>
        </w:rPr>
        <w:t>o counteract this problem Huxley introduces soma</w:t>
      </w:r>
      <w:r w:rsidR="00274C24">
        <w:rPr>
          <w:sz w:val="24"/>
        </w:rPr>
        <w:t>:</w:t>
      </w:r>
      <w:r w:rsidR="003779ED">
        <w:rPr>
          <w:sz w:val="24"/>
        </w:rPr>
        <w:t xml:space="preserve"> </w:t>
      </w:r>
      <w:r w:rsidR="000B30AC">
        <w:rPr>
          <w:sz w:val="24"/>
        </w:rPr>
        <w:t>“</w:t>
      </w:r>
      <w:r w:rsidR="003779ED">
        <w:rPr>
          <w:sz w:val="24"/>
        </w:rPr>
        <w:t xml:space="preserve">a </w:t>
      </w:r>
      <w:proofErr w:type="spellStart"/>
      <w:r w:rsidR="003779ED">
        <w:rPr>
          <w:sz w:val="24"/>
        </w:rPr>
        <w:t>gramme</w:t>
      </w:r>
      <w:proofErr w:type="spellEnd"/>
      <w:r w:rsidR="003779ED">
        <w:rPr>
          <w:sz w:val="24"/>
        </w:rPr>
        <w:t xml:space="preserve"> is better than a damn</w:t>
      </w:r>
      <w:r w:rsidR="000B30AC">
        <w:rPr>
          <w:sz w:val="24"/>
        </w:rPr>
        <w:t>”</w:t>
      </w:r>
      <w:r w:rsidR="00A26BD1">
        <w:rPr>
          <w:rStyle w:val="FootnoteReference"/>
          <w:sz w:val="24"/>
        </w:rPr>
        <w:footnoteReference w:id="6"/>
      </w:r>
      <w:r w:rsidR="003779ED">
        <w:rPr>
          <w:sz w:val="24"/>
        </w:rPr>
        <w:t xml:space="preserve"> to replace all human emotion. </w:t>
      </w:r>
      <w:proofErr w:type="spellStart"/>
      <w:r w:rsidR="003779ED">
        <w:rPr>
          <w:sz w:val="24"/>
        </w:rPr>
        <w:t>Lenina</w:t>
      </w:r>
      <w:proofErr w:type="spellEnd"/>
      <w:r w:rsidR="003779ED">
        <w:rPr>
          <w:sz w:val="24"/>
        </w:rPr>
        <w:t xml:space="preserve"> is a perfect example of this because she consistently repeats the phrases </w:t>
      </w:r>
      <w:r w:rsidR="00274C24">
        <w:rPr>
          <w:sz w:val="24"/>
        </w:rPr>
        <w:t>conditioned</w:t>
      </w:r>
      <w:r w:rsidR="003779ED">
        <w:rPr>
          <w:sz w:val="24"/>
        </w:rPr>
        <w:t xml:space="preserve"> through hypnopaedia and relies on soma to </w:t>
      </w:r>
      <w:r w:rsidR="00274C24">
        <w:rPr>
          <w:sz w:val="24"/>
        </w:rPr>
        <w:t>remain undisturbed.</w:t>
      </w:r>
      <w:r w:rsidR="003779ED">
        <w:rPr>
          <w:sz w:val="24"/>
        </w:rPr>
        <w:t xml:space="preserve"> </w:t>
      </w:r>
      <w:r w:rsidR="00274C24">
        <w:rPr>
          <w:sz w:val="24"/>
        </w:rPr>
        <w:t>H</w:t>
      </w:r>
      <w:r w:rsidR="003779ED">
        <w:rPr>
          <w:sz w:val="24"/>
        </w:rPr>
        <w:t xml:space="preserve">owever, when she is exposed to the </w:t>
      </w:r>
      <w:r w:rsidR="000852AF">
        <w:rPr>
          <w:sz w:val="24"/>
        </w:rPr>
        <w:t xml:space="preserve">Reservation and the people she meets there, she begins to question this unfulfilled desire that soma </w:t>
      </w:r>
      <w:r w:rsidR="00274C24">
        <w:rPr>
          <w:sz w:val="24"/>
        </w:rPr>
        <w:t>usually replaces</w:t>
      </w:r>
      <w:r w:rsidR="000852AF">
        <w:rPr>
          <w:sz w:val="24"/>
        </w:rPr>
        <w:t xml:space="preserve">. </w:t>
      </w:r>
      <w:r w:rsidR="00274C24">
        <w:rPr>
          <w:sz w:val="24"/>
        </w:rPr>
        <w:t>Nevertheless,</w:t>
      </w:r>
      <w:r w:rsidR="000852AF">
        <w:rPr>
          <w:sz w:val="24"/>
        </w:rPr>
        <w:t xml:space="preserve"> </w:t>
      </w:r>
      <w:proofErr w:type="spellStart"/>
      <w:r w:rsidR="00274C24">
        <w:rPr>
          <w:sz w:val="24"/>
        </w:rPr>
        <w:t>Lenina</w:t>
      </w:r>
      <w:proofErr w:type="spellEnd"/>
      <w:r w:rsidR="00274C24">
        <w:rPr>
          <w:sz w:val="24"/>
        </w:rPr>
        <w:t xml:space="preserve"> does</w:t>
      </w:r>
      <w:r w:rsidR="000852AF">
        <w:rPr>
          <w:sz w:val="24"/>
        </w:rPr>
        <w:t xml:space="preserve"> not act on these </w:t>
      </w:r>
      <w:r w:rsidR="00274C24">
        <w:rPr>
          <w:sz w:val="24"/>
        </w:rPr>
        <w:t>budding</w:t>
      </w:r>
      <w:r w:rsidR="000852AF">
        <w:rPr>
          <w:sz w:val="24"/>
        </w:rPr>
        <w:t xml:space="preserve"> thoughts and falls back to soma</w:t>
      </w:r>
      <w:r w:rsidR="00274C24">
        <w:rPr>
          <w:sz w:val="24"/>
        </w:rPr>
        <w:t>,</w:t>
      </w:r>
      <w:r w:rsidR="000852AF">
        <w:rPr>
          <w:sz w:val="24"/>
        </w:rPr>
        <w:t xml:space="preserve"> </w:t>
      </w:r>
      <w:r w:rsidR="00274C24">
        <w:rPr>
          <w:sz w:val="24"/>
        </w:rPr>
        <w:t>suggesting</w:t>
      </w:r>
      <w:r w:rsidR="000852AF">
        <w:rPr>
          <w:sz w:val="24"/>
        </w:rPr>
        <w:t xml:space="preserve"> that she prefers oblivion to experience. Bernard on the other hand shows that he prefers to remain conscious with his thoughts even if he doesn’t always understand them and </w:t>
      </w:r>
      <w:r w:rsidR="00274C24">
        <w:rPr>
          <w:sz w:val="24"/>
        </w:rPr>
        <w:t>repeatedly</w:t>
      </w:r>
      <w:r w:rsidR="000852AF">
        <w:rPr>
          <w:sz w:val="24"/>
        </w:rPr>
        <w:t xml:space="preserve"> questions the </w:t>
      </w:r>
      <w:r w:rsidR="00274C24">
        <w:rPr>
          <w:sz w:val="24"/>
        </w:rPr>
        <w:t>World S</w:t>
      </w:r>
      <w:r w:rsidR="000852AF">
        <w:rPr>
          <w:sz w:val="24"/>
        </w:rPr>
        <w:t>tate</w:t>
      </w:r>
      <w:r w:rsidR="00274C24">
        <w:rPr>
          <w:sz w:val="24"/>
        </w:rPr>
        <w:t>’s morality:</w:t>
      </w:r>
      <w:r w:rsidR="000852AF">
        <w:rPr>
          <w:sz w:val="24"/>
        </w:rPr>
        <w:t xml:space="preserve"> </w:t>
      </w:r>
      <w:r w:rsidR="003B5632">
        <w:rPr>
          <w:sz w:val="24"/>
        </w:rPr>
        <w:t>“</w:t>
      </w:r>
      <w:r w:rsidR="000852AF" w:rsidRPr="004E0EAC">
        <w:rPr>
          <w:sz w:val="24"/>
        </w:rPr>
        <w:t>as though I were more me, if you see what I mean. More on my own, not so completely a part of something else. Not just a cell in the social body.</w:t>
      </w:r>
      <w:r w:rsidR="000852AF">
        <w:rPr>
          <w:sz w:val="24"/>
        </w:rPr>
        <w:t>”</w:t>
      </w:r>
      <w:r w:rsidR="00A26BD1">
        <w:rPr>
          <w:rStyle w:val="FootnoteReference"/>
          <w:sz w:val="24"/>
        </w:rPr>
        <w:footnoteReference w:id="7"/>
      </w:r>
      <w:r w:rsidR="003B5632">
        <w:rPr>
          <w:sz w:val="24"/>
        </w:rPr>
        <w:t xml:space="preserve"> </w:t>
      </w:r>
      <w:r w:rsidR="00C954E5">
        <w:rPr>
          <w:sz w:val="24"/>
        </w:rPr>
        <w:t xml:space="preserve">Regardless of the power the State has, they have no control over Bernard as a thinking individual, as with Helmholtz and John, showing that not everyone responds to technology in the same way and that there is a limitation on how </w:t>
      </w:r>
      <w:r w:rsidR="003223EF">
        <w:rPr>
          <w:sz w:val="24"/>
        </w:rPr>
        <w:t>far</w:t>
      </w:r>
      <w:r w:rsidR="00C954E5">
        <w:rPr>
          <w:sz w:val="24"/>
        </w:rPr>
        <w:t xml:space="preserve"> they can control </w:t>
      </w:r>
      <w:r w:rsidR="003223EF">
        <w:rPr>
          <w:sz w:val="24"/>
        </w:rPr>
        <w:t xml:space="preserve">thought. </w:t>
      </w:r>
      <w:r w:rsidR="000852AF">
        <w:rPr>
          <w:sz w:val="24"/>
        </w:rPr>
        <w:t>It raises the question as to whether every citizen would act this way if the</w:t>
      </w:r>
      <w:r w:rsidR="00274C24">
        <w:rPr>
          <w:sz w:val="24"/>
        </w:rPr>
        <w:t>re were no</w:t>
      </w:r>
      <w:r w:rsidR="000852AF">
        <w:rPr>
          <w:sz w:val="24"/>
        </w:rPr>
        <w:t xml:space="preserve"> soma to rely on, and how quickly the state would fall apart without it?</w:t>
      </w:r>
      <w:r w:rsidR="003B5632">
        <w:rPr>
          <w:sz w:val="24"/>
        </w:rPr>
        <w:t xml:space="preserve"> </w:t>
      </w:r>
    </w:p>
    <w:p w14:paraId="6011FB3F" w14:textId="38AD53C1" w:rsidR="00562F6D" w:rsidRDefault="00160BE5" w:rsidP="006D0195">
      <w:pPr>
        <w:pStyle w:val="NoSpacing"/>
        <w:spacing w:line="276" w:lineRule="auto"/>
        <w:ind w:firstLine="720"/>
        <w:rPr>
          <w:sz w:val="24"/>
        </w:rPr>
      </w:pPr>
      <w:r>
        <w:rPr>
          <w:sz w:val="24"/>
        </w:rPr>
        <w:t xml:space="preserve">This contrasts with the </w:t>
      </w:r>
      <w:r w:rsidR="00274C24">
        <w:rPr>
          <w:sz w:val="24"/>
        </w:rPr>
        <w:t>world</w:t>
      </w:r>
      <w:r>
        <w:rPr>
          <w:sz w:val="24"/>
        </w:rPr>
        <w:t xml:space="preserve"> that John grew up in, where nobility and virtue are valued greatly, and when exposed to this </w:t>
      </w:r>
      <w:r w:rsidR="00FA0B30">
        <w:rPr>
          <w:sz w:val="24"/>
        </w:rPr>
        <w:t>“b</w:t>
      </w:r>
      <w:r>
        <w:rPr>
          <w:sz w:val="24"/>
        </w:rPr>
        <w:t xml:space="preserve">rave </w:t>
      </w:r>
      <w:r w:rsidR="00FA0B30">
        <w:rPr>
          <w:sz w:val="24"/>
        </w:rPr>
        <w:t>n</w:t>
      </w:r>
      <w:r>
        <w:rPr>
          <w:sz w:val="24"/>
        </w:rPr>
        <w:t xml:space="preserve">ew </w:t>
      </w:r>
      <w:r w:rsidR="00FA0B30">
        <w:rPr>
          <w:sz w:val="24"/>
        </w:rPr>
        <w:t>w</w:t>
      </w:r>
      <w:r>
        <w:rPr>
          <w:sz w:val="24"/>
        </w:rPr>
        <w:t>orld</w:t>
      </w:r>
      <w:r w:rsidR="00FA0B30">
        <w:rPr>
          <w:sz w:val="24"/>
        </w:rPr>
        <w:t>”</w:t>
      </w:r>
      <w:r w:rsidR="00A26BD1">
        <w:rPr>
          <w:rStyle w:val="FootnoteReference"/>
          <w:sz w:val="24"/>
        </w:rPr>
        <w:footnoteReference w:id="8"/>
      </w:r>
      <w:r>
        <w:rPr>
          <w:sz w:val="24"/>
        </w:rPr>
        <w:t xml:space="preserve">, </w:t>
      </w:r>
      <w:r w:rsidR="00FA0B30">
        <w:rPr>
          <w:sz w:val="24"/>
        </w:rPr>
        <w:t>Huxley shows John’s desire for beauty and art</w:t>
      </w:r>
      <w:r>
        <w:rPr>
          <w:sz w:val="24"/>
        </w:rPr>
        <w:t xml:space="preserve"> that the world state was built to eliminate. John’s experience in this society shows that a free</w:t>
      </w:r>
      <w:r w:rsidR="00582716">
        <w:rPr>
          <w:sz w:val="24"/>
        </w:rPr>
        <w:t>-</w:t>
      </w:r>
      <w:r>
        <w:rPr>
          <w:sz w:val="24"/>
        </w:rPr>
        <w:t xml:space="preserve">thinking individual, regardless of their level of intelligence, has no place </w:t>
      </w:r>
      <w:r w:rsidR="00FA0B30">
        <w:rPr>
          <w:sz w:val="24"/>
        </w:rPr>
        <w:t>in the World State</w:t>
      </w:r>
      <w:r>
        <w:rPr>
          <w:sz w:val="24"/>
        </w:rPr>
        <w:t xml:space="preserve"> when they have not been conditioned to enjoy th</w:t>
      </w:r>
      <w:r w:rsidR="00FA0B30">
        <w:rPr>
          <w:sz w:val="24"/>
        </w:rPr>
        <w:t>is level of conformity</w:t>
      </w:r>
      <w:r w:rsidR="004810BC">
        <w:rPr>
          <w:sz w:val="24"/>
        </w:rPr>
        <w:t xml:space="preserve"> </w:t>
      </w:r>
      <w:r w:rsidR="00FA0B30">
        <w:rPr>
          <w:sz w:val="24"/>
        </w:rPr>
        <w:t>an outsider would understand. This implies</w:t>
      </w:r>
      <w:r w:rsidR="004810BC">
        <w:rPr>
          <w:sz w:val="24"/>
        </w:rPr>
        <w:t xml:space="preserve"> that unhappiness in its raw</w:t>
      </w:r>
      <w:r w:rsidR="00FA0B30">
        <w:rPr>
          <w:sz w:val="24"/>
        </w:rPr>
        <w:t xml:space="preserve"> emotional</w:t>
      </w:r>
      <w:r w:rsidR="004810BC">
        <w:rPr>
          <w:sz w:val="24"/>
        </w:rPr>
        <w:t xml:space="preserve"> form is the only sense of freedom</w:t>
      </w:r>
      <w:r w:rsidR="00FA0B30">
        <w:rPr>
          <w:sz w:val="24"/>
        </w:rPr>
        <w:t xml:space="preserve"> because of human desire to experience both joy and misery in life</w:t>
      </w:r>
      <w:r w:rsidR="004810BC">
        <w:rPr>
          <w:sz w:val="24"/>
        </w:rPr>
        <w:t>.</w:t>
      </w:r>
      <w:r w:rsidR="00C177E1">
        <w:rPr>
          <w:sz w:val="24"/>
        </w:rPr>
        <w:t xml:space="preserve"> </w:t>
      </w:r>
      <w:r w:rsidR="001B22E4">
        <w:rPr>
          <w:sz w:val="24"/>
        </w:rPr>
        <w:t>Ferns s</w:t>
      </w:r>
      <w:r w:rsidR="00FA0B30">
        <w:rPr>
          <w:sz w:val="24"/>
        </w:rPr>
        <w:t>uggests</w:t>
      </w:r>
      <w:r w:rsidR="001B22E4">
        <w:rPr>
          <w:sz w:val="24"/>
        </w:rPr>
        <w:t xml:space="preserve"> that Huxley expresses</w:t>
      </w:r>
      <w:r w:rsidR="004E0EAC">
        <w:rPr>
          <w:sz w:val="24"/>
        </w:rPr>
        <w:t xml:space="preserve"> </w:t>
      </w:r>
      <w:r w:rsidR="004E0EAC" w:rsidRPr="004E0EAC">
        <w:rPr>
          <w:sz w:val="24"/>
        </w:rPr>
        <w:t>“a vision of a consumer society based on an ethos of endless self-sustaining economic growth which bears a disquieting resemblance to the western society of today”</w:t>
      </w:r>
      <w:r w:rsidR="00A26BD1">
        <w:rPr>
          <w:rStyle w:val="FootnoteReference"/>
          <w:sz w:val="24"/>
        </w:rPr>
        <w:footnoteReference w:id="9"/>
      </w:r>
      <w:r w:rsidR="001B22E4">
        <w:rPr>
          <w:sz w:val="24"/>
        </w:rPr>
        <w:t xml:space="preserve">. It is intriguing to develop a link between this dystopian society to our own because it shows Huxley’s impression that science </w:t>
      </w:r>
      <w:r w:rsidR="00FA0B30">
        <w:rPr>
          <w:sz w:val="24"/>
        </w:rPr>
        <w:t xml:space="preserve">can </w:t>
      </w:r>
      <w:r w:rsidR="001B22E4">
        <w:rPr>
          <w:sz w:val="24"/>
        </w:rPr>
        <w:t>become dangerous if allow</w:t>
      </w:r>
      <w:r w:rsidR="00FA0B30">
        <w:rPr>
          <w:sz w:val="24"/>
        </w:rPr>
        <w:t>ed</w:t>
      </w:r>
      <w:r w:rsidR="001B22E4">
        <w:rPr>
          <w:sz w:val="24"/>
        </w:rPr>
        <w:t xml:space="preserve"> to go too far or fall into the wrong hands of high authority power, and that </w:t>
      </w:r>
      <w:r w:rsidR="00FA0B30">
        <w:rPr>
          <w:sz w:val="24"/>
        </w:rPr>
        <w:t>as his readers, we</w:t>
      </w:r>
      <w:r w:rsidR="001B22E4">
        <w:rPr>
          <w:sz w:val="24"/>
        </w:rPr>
        <w:t xml:space="preserve"> should consider the effects of technology on our society as to how dependent we are on it. </w:t>
      </w:r>
    </w:p>
    <w:p w14:paraId="3DC6E26B" w14:textId="11E905A1" w:rsidR="00562F6D" w:rsidRDefault="00562F6D" w:rsidP="006D0195">
      <w:pPr>
        <w:pStyle w:val="NoSpacing"/>
        <w:spacing w:line="276" w:lineRule="auto"/>
        <w:rPr>
          <w:sz w:val="24"/>
        </w:rPr>
      </w:pPr>
    </w:p>
    <w:p w14:paraId="571F58B9" w14:textId="2F573580" w:rsidR="000C2B3A" w:rsidRDefault="00111FA5" w:rsidP="006D0195">
      <w:pPr>
        <w:pStyle w:val="NoSpacing"/>
        <w:spacing w:line="276" w:lineRule="auto"/>
        <w:rPr>
          <w:sz w:val="24"/>
        </w:rPr>
      </w:pPr>
      <w:r>
        <w:rPr>
          <w:sz w:val="24"/>
        </w:rPr>
        <w:lastRenderedPageBreak/>
        <w:t>Orwell’s 1984 use</w:t>
      </w:r>
      <w:r w:rsidR="00DC241C">
        <w:rPr>
          <w:sz w:val="24"/>
        </w:rPr>
        <w:t>s</w:t>
      </w:r>
      <w:r>
        <w:rPr>
          <w:sz w:val="24"/>
        </w:rPr>
        <w:t xml:space="preserve"> of technology features different concepts than Huxley’s</w:t>
      </w:r>
      <w:r w:rsidR="00DC241C">
        <w:rPr>
          <w:sz w:val="24"/>
        </w:rPr>
        <w:t xml:space="preserve"> in terms of control over the mind and soul</w:t>
      </w:r>
      <w:r>
        <w:rPr>
          <w:sz w:val="24"/>
        </w:rPr>
        <w:t>. Oceania’s citizens are under constant surveillance: “BIG BROTHER IS WATCHNG YOU”</w:t>
      </w:r>
      <w:r w:rsidR="000239F8">
        <w:rPr>
          <w:rStyle w:val="FootnoteReference"/>
          <w:sz w:val="24"/>
        </w:rPr>
        <w:footnoteReference w:id="10"/>
      </w:r>
      <w:r w:rsidR="00DC241C">
        <w:rPr>
          <w:sz w:val="24"/>
        </w:rPr>
        <w:t xml:space="preserve"> meaning that there is no escape and no sense of individuality</w:t>
      </w:r>
      <w:r>
        <w:rPr>
          <w:sz w:val="24"/>
        </w:rPr>
        <w:t xml:space="preserve">. This concept of the telescreen as an instrument of control is effective as the Party members are unable to switch off the propaganda, </w:t>
      </w:r>
      <w:r w:rsidR="00DC241C">
        <w:rPr>
          <w:sz w:val="24"/>
        </w:rPr>
        <w:t>with the addition of</w:t>
      </w:r>
      <w:r>
        <w:rPr>
          <w:sz w:val="24"/>
        </w:rPr>
        <w:t xml:space="preserve"> the telescreen watching them in return to spy on their actions. </w:t>
      </w:r>
      <w:r w:rsidR="00136D8C">
        <w:rPr>
          <w:sz w:val="24"/>
        </w:rPr>
        <w:t xml:space="preserve">The Party’s </w:t>
      </w:r>
      <w:r w:rsidR="00556F0A">
        <w:rPr>
          <w:sz w:val="24"/>
        </w:rPr>
        <w:t xml:space="preserve">use of telescreens suggest that </w:t>
      </w:r>
      <w:r w:rsidR="00AD590F">
        <w:rPr>
          <w:sz w:val="24"/>
        </w:rPr>
        <w:t>intelligence is a threat</w:t>
      </w:r>
      <w:r w:rsidR="00556F0A">
        <w:rPr>
          <w:sz w:val="24"/>
        </w:rPr>
        <w:t xml:space="preserve"> so they </w:t>
      </w:r>
      <w:r w:rsidR="00AD590F">
        <w:rPr>
          <w:sz w:val="24"/>
        </w:rPr>
        <w:t>use surveillance</w:t>
      </w:r>
      <w:r w:rsidR="00556F0A">
        <w:rPr>
          <w:sz w:val="24"/>
        </w:rPr>
        <w:t xml:space="preserve"> to </w:t>
      </w:r>
      <w:r w:rsidR="00AD590F">
        <w:rPr>
          <w:sz w:val="24"/>
        </w:rPr>
        <w:t>monitor</w:t>
      </w:r>
      <w:r w:rsidR="00556F0A">
        <w:rPr>
          <w:sz w:val="24"/>
        </w:rPr>
        <w:t xml:space="preserve"> the situation before it </w:t>
      </w:r>
      <w:r w:rsidR="00AD590F">
        <w:rPr>
          <w:sz w:val="24"/>
        </w:rPr>
        <w:t>is uncontrollable:</w:t>
      </w:r>
      <w:r w:rsidR="00136D8C">
        <w:rPr>
          <w:sz w:val="24"/>
        </w:rPr>
        <w:t xml:space="preserve"> “</w:t>
      </w:r>
      <w:r w:rsidR="00136D8C" w:rsidRPr="00136D8C">
        <w:rPr>
          <w:sz w:val="24"/>
        </w:rPr>
        <w:t>It was terribly dangerous to let your thoughts wander when you were in any public place or within range of a telescreen</w:t>
      </w:r>
      <w:r w:rsidR="00136D8C">
        <w:rPr>
          <w:sz w:val="24"/>
        </w:rPr>
        <w:t>,”</w:t>
      </w:r>
      <w:r w:rsidR="004822B9">
        <w:rPr>
          <w:rStyle w:val="FootnoteReference"/>
          <w:sz w:val="24"/>
        </w:rPr>
        <w:footnoteReference w:id="11"/>
      </w:r>
      <w:r w:rsidR="00136D8C">
        <w:rPr>
          <w:sz w:val="24"/>
        </w:rPr>
        <w:t xml:space="preserve"> </w:t>
      </w:r>
      <w:r w:rsidR="00883586">
        <w:rPr>
          <w:sz w:val="24"/>
        </w:rPr>
        <w:t>implying th</w:t>
      </w:r>
      <w:r w:rsidR="00DC241C">
        <w:rPr>
          <w:sz w:val="24"/>
        </w:rPr>
        <w:t>at th</w:t>
      </w:r>
      <w:r w:rsidR="00883586">
        <w:rPr>
          <w:sz w:val="24"/>
        </w:rPr>
        <w:t xml:space="preserve">e Party is unstable despite their use of </w:t>
      </w:r>
      <w:r w:rsidR="00556F0A">
        <w:rPr>
          <w:sz w:val="24"/>
        </w:rPr>
        <w:t xml:space="preserve">invasive </w:t>
      </w:r>
      <w:r w:rsidR="00883586">
        <w:rPr>
          <w:sz w:val="24"/>
        </w:rPr>
        <w:t xml:space="preserve">technology. </w:t>
      </w:r>
      <w:r w:rsidR="00662F96">
        <w:rPr>
          <w:sz w:val="24"/>
        </w:rPr>
        <w:t xml:space="preserve">However, the telescreens are an advanced piece of technology as </w:t>
      </w:r>
      <w:r w:rsidR="00AD590F">
        <w:rPr>
          <w:sz w:val="24"/>
        </w:rPr>
        <w:t>the chief’s monitor demonstrates</w:t>
      </w:r>
      <w:r w:rsidR="00662F96">
        <w:rPr>
          <w:sz w:val="24"/>
        </w:rPr>
        <w:t>: “</w:t>
      </w:r>
      <w:r w:rsidR="00662F96" w:rsidRPr="00662F96">
        <w:rPr>
          <w:sz w:val="24"/>
        </w:rPr>
        <w:t>you could not control the beating of your heart, and the telescreen was quite delicate enough to pick it up</w:t>
      </w:r>
      <w:r w:rsidR="00662F96">
        <w:rPr>
          <w:sz w:val="24"/>
        </w:rPr>
        <w:t>”</w:t>
      </w:r>
      <w:r w:rsidR="00BD60EB">
        <w:rPr>
          <w:rStyle w:val="FootnoteReference"/>
          <w:sz w:val="24"/>
        </w:rPr>
        <w:footnoteReference w:id="12"/>
      </w:r>
      <w:r w:rsidR="00662F96">
        <w:rPr>
          <w:sz w:val="24"/>
        </w:rPr>
        <w:t xml:space="preserve"> </w:t>
      </w:r>
      <w:r w:rsidR="00AD590F">
        <w:rPr>
          <w:sz w:val="24"/>
        </w:rPr>
        <w:t>showing they are</w:t>
      </w:r>
      <w:r w:rsidR="00662F96">
        <w:rPr>
          <w:sz w:val="24"/>
        </w:rPr>
        <w:t xml:space="preserve"> sensitive enough to detect a heart rate for the Party to </w:t>
      </w:r>
      <w:r w:rsidR="00AD590F">
        <w:rPr>
          <w:sz w:val="24"/>
        </w:rPr>
        <w:t>observe</w:t>
      </w:r>
      <w:r w:rsidR="00662F96">
        <w:rPr>
          <w:sz w:val="24"/>
        </w:rPr>
        <w:t xml:space="preserve"> who is displaying rebellious thoughts. </w:t>
      </w:r>
      <w:r>
        <w:rPr>
          <w:sz w:val="24"/>
        </w:rPr>
        <w:t xml:space="preserve">The control over people through fear is expressed further with the use of </w:t>
      </w:r>
      <w:r w:rsidR="00883586">
        <w:rPr>
          <w:sz w:val="24"/>
        </w:rPr>
        <w:t>concealed</w:t>
      </w:r>
      <w:r>
        <w:rPr>
          <w:sz w:val="24"/>
        </w:rPr>
        <w:t xml:space="preserve"> microphones which </w:t>
      </w:r>
      <w:proofErr w:type="spellStart"/>
      <w:r w:rsidRPr="00646AD4">
        <w:rPr>
          <w:sz w:val="24"/>
        </w:rPr>
        <w:t>Luegenbiehl</w:t>
      </w:r>
      <w:proofErr w:type="spellEnd"/>
      <w:r>
        <w:rPr>
          <w:sz w:val="24"/>
        </w:rPr>
        <w:t xml:space="preserve"> suggests is a </w:t>
      </w:r>
      <w:r w:rsidR="00C0761B">
        <w:rPr>
          <w:sz w:val="24"/>
        </w:rPr>
        <w:t>“</w:t>
      </w:r>
      <w:r>
        <w:rPr>
          <w:sz w:val="24"/>
        </w:rPr>
        <w:t>means of actual rather than psychological surveillance</w:t>
      </w:r>
      <w:r w:rsidR="00C0761B">
        <w:rPr>
          <w:sz w:val="24"/>
        </w:rPr>
        <w:t>”</w:t>
      </w:r>
      <w:r w:rsidR="00BD60EB">
        <w:rPr>
          <w:rStyle w:val="FootnoteReference"/>
          <w:sz w:val="24"/>
        </w:rPr>
        <w:footnoteReference w:id="13"/>
      </w:r>
      <w:r>
        <w:rPr>
          <w:sz w:val="24"/>
        </w:rPr>
        <w:t xml:space="preserve"> because they can be pla</w:t>
      </w:r>
      <w:r w:rsidR="00AD590F">
        <w:rPr>
          <w:sz w:val="24"/>
        </w:rPr>
        <w:t>nted</w:t>
      </w:r>
      <w:r>
        <w:rPr>
          <w:sz w:val="24"/>
        </w:rPr>
        <w:t xml:space="preserve"> in secret without the citizen being aware of its existence</w:t>
      </w:r>
      <w:r w:rsidR="000C2B3A">
        <w:rPr>
          <w:sz w:val="24"/>
        </w:rPr>
        <w:t xml:space="preserve">. </w:t>
      </w:r>
      <w:proofErr w:type="spellStart"/>
      <w:r w:rsidR="000C2B3A">
        <w:rPr>
          <w:sz w:val="24"/>
        </w:rPr>
        <w:t>Luegenbiehl</w:t>
      </w:r>
      <w:proofErr w:type="spellEnd"/>
      <w:r w:rsidR="000C2B3A">
        <w:rPr>
          <w:sz w:val="24"/>
        </w:rPr>
        <w:t xml:space="preserve"> says that </w:t>
      </w:r>
      <w:r w:rsidR="00C0761B">
        <w:rPr>
          <w:sz w:val="24"/>
        </w:rPr>
        <w:t>“</w:t>
      </w:r>
      <w:r w:rsidR="0024329F">
        <w:rPr>
          <w:sz w:val="24"/>
        </w:rPr>
        <w:t>t</w:t>
      </w:r>
      <w:r w:rsidR="000C2B3A">
        <w:rPr>
          <w:sz w:val="24"/>
        </w:rPr>
        <w:t>he telescreen, on the other hand, gives obvious and intentional evidence of its presence and therefore can be temporarily evaded</w:t>
      </w:r>
      <w:r w:rsidR="00C0761B">
        <w:rPr>
          <w:sz w:val="24"/>
        </w:rPr>
        <w:t>”</w:t>
      </w:r>
      <w:r w:rsidR="00BD60EB">
        <w:rPr>
          <w:rStyle w:val="FootnoteReference"/>
          <w:sz w:val="24"/>
        </w:rPr>
        <w:footnoteReference w:id="14"/>
      </w:r>
      <w:r w:rsidR="000C2B3A">
        <w:rPr>
          <w:sz w:val="24"/>
        </w:rPr>
        <w:t xml:space="preserve"> indicating the Party’s monitoring of suspicious acts but their inability to control thought from a distance.</w:t>
      </w:r>
      <w:r w:rsidR="007867E5">
        <w:rPr>
          <w:sz w:val="24"/>
        </w:rPr>
        <w:t xml:space="preserve"> </w:t>
      </w:r>
      <w:r w:rsidR="00883586">
        <w:rPr>
          <w:sz w:val="24"/>
        </w:rPr>
        <w:t xml:space="preserve">An example of this temporary evasion is </w:t>
      </w:r>
      <w:r w:rsidR="007867E5">
        <w:rPr>
          <w:sz w:val="24"/>
        </w:rPr>
        <w:t xml:space="preserve">Winston’s diary </w:t>
      </w:r>
      <w:r w:rsidR="00883586">
        <w:rPr>
          <w:sz w:val="24"/>
        </w:rPr>
        <w:t>bec</w:t>
      </w:r>
      <w:r w:rsidR="007867E5">
        <w:rPr>
          <w:sz w:val="24"/>
        </w:rPr>
        <w:t xml:space="preserve">ause he is able to process his rebellious thoughts in private, and is </w:t>
      </w:r>
      <w:r w:rsidR="00AD590F">
        <w:rPr>
          <w:sz w:val="24"/>
        </w:rPr>
        <w:t>not intimidated</w:t>
      </w:r>
      <w:r w:rsidR="007867E5">
        <w:rPr>
          <w:sz w:val="24"/>
        </w:rPr>
        <w:t xml:space="preserve"> </w:t>
      </w:r>
      <w:r w:rsidR="00883586">
        <w:rPr>
          <w:sz w:val="24"/>
        </w:rPr>
        <w:t>of</w:t>
      </w:r>
      <w:r w:rsidR="007867E5">
        <w:rPr>
          <w:sz w:val="24"/>
        </w:rPr>
        <w:t xml:space="preserve"> the consequences despite understanding he will be caught for these actions one day. </w:t>
      </w:r>
    </w:p>
    <w:p w14:paraId="07A1EB56" w14:textId="6A409272" w:rsidR="00136D8C" w:rsidRDefault="00D15B53" w:rsidP="006D0195">
      <w:pPr>
        <w:pStyle w:val="NoSpacing"/>
        <w:spacing w:line="276" w:lineRule="auto"/>
        <w:ind w:firstLine="720"/>
        <w:rPr>
          <w:sz w:val="24"/>
        </w:rPr>
      </w:pPr>
      <w:r>
        <w:rPr>
          <w:sz w:val="24"/>
        </w:rPr>
        <w:t>Oceania’s</w:t>
      </w:r>
      <w:r w:rsidR="007867E5">
        <w:rPr>
          <w:sz w:val="24"/>
        </w:rPr>
        <w:t xml:space="preserve"> environment mirrors the Party’s abuse of control by depicting a setting of decay and destruction that parallels with London in </w:t>
      </w:r>
      <w:r w:rsidR="00AD590F">
        <w:rPr>
          <w:sz w:val="24"/>
        </w:rPr>
        <w:t xml:space="preserve">the </w:t>
      </w:r>
      <w:r w:rsidR="007867E5">
        <w:rPr>
          <w:sz w:val="24"/>
        </w:rPr>
        <w:t>1940s during the German bombings. This shows the use of advanced military technologies the</w:t>
      </w:r>
      <w:r w:rsidR="00AD590F">
        <w:rPr>
          <w:sz w:val="24"/>
        </w:rPr>
        <w:t xml:space="preserve"> Party has control of</w:t>
      </w:r>
      <w:r w:rsidR="007867E5">
        <w:rPr>
          <w:sz w:val="24"/>
        </w:rPr>
        <w:t xml:space="preserve"> in this society. </w:t>
      </w:r>
      <w:r w:rsidR="00AD590F">
        <w:rPr>
          <w:sz w:val="24"/>
        </w:rPr>
        <w:t>Additionally</w:t>
      </w:r>
      <w:r w:rsidR="007867E5">
        <w:rPr>
          <w:sz w:val="24"/>
        </w:rPr>
        <w:t xml:space="preserve">, </w:t>
      </w:r>
      <w:r w:rsidR="00136D8C">
        <w:rPr>
          <w:sz w:val="24"/>
        </w:rPr>
        <w:t>the symmetry of the ministry buildings is significant because they demonstrate the conformity that is required to maintain order and control</w:t>
      </w:r>
      <w:r w:rsidR="00AD590F">
        <w:rPr>
          <w:sz w:val="24"/>
        </w:rPr>
        <w:t xml:space="preserve"> as </w:t>
      </w:r>
      <w:proofErr w:type="spellStart"/>
      <w:r w:rsidR="00AD590F">
        <w:rPr>
          <w:sz w:val="24"/>
        </w:rPr>
        <w:t>Luegenbiehl</w:t>
      </w:r>
      <w:proofErr w:type="spellEnd"/>
      <w:r w:rsidR="00AD590F">
        <w:rPr>
          <w:sz w:val="24"/>
        </w:rPr>
        <w:t xml:space="preserve"> explains:</w:t>
      </w:r>
      <w:r w:rsidR="00136D8C">
        <w:rPr>
          <w:sz w:val="24"/>
        </w:rPr>
        <w:t xml:space="preserve"> </w:t>
      </w:r>
      <w:r w:rsidR="00A559A4">
        <w:rPr>
          <w:sz w:val="24"/>
        </w:rPr>
        <w:t>“</w:t>
      </w:r>
      <w:r w:rsidR="00136D8C">
        <w:rPr>
          <w:sz w:val="24"/>
        </w:rPr>
        <w:t>the ministries are the true embodiment of the technological ideal which overshadows reality.</w:t>
      </w:r>
      <w:r w:rsidR="00A559A4">
        <w:rPr>
          <w:sz w:val="24"/>
        </w:rPr>
        <w:t>”</w:t>
      </w:r>
      <w:r w:rsidR="00BD60EB">
        <w:rPr>
          <w:rStyle w:val="FootnoteReference"/>
          <w:sz w:val="24"/>
        </w:rPr>
        <w:footnoteReference w:id="15"/>
      </w:r>
      <w:r w:rsidR="0031600E">
        <w:rPr>
          <w:sz w:val="24"/>
        </w:rPr>
        <w:t xml:space="preserve"> The depiction of conformity and destruction in the setting of Oceania illustrates the breakdown of language and history within the novel. </w:t>
      </w:r>
      <w:r w:rsidR="00AD590F">
        <w:rPr>
          <w:sz w:val="24"/>
        </w:rPr>
        <w:t>A power over reality is exhibited through the shattering of</w:t>
      </w:r>
      <w:r w:rsidR="0031600E">
        <w:rPr>
          <w:sz w:val="24"/>
        </w:rPr>
        <w:t xml:space="preserve"> personal connections</w:t>
      </w:r>
      <w:r w:rsidR="00AD590F">
        <w:rPr>
          <w:sz w:val="24"/>
        </w:rPr>
        <w:t xml:space="preserve"> be</w:t>
      </w:r>
      <w:r w:rsidR="0031600E">
        <w:rPr>
          <w:sz w:val="24"/>
        </w:rPr>
        <w:t>cause citizens should only be loyal to the state, family loyalty is no longer valued</w:t>
      </w:r>
      <w:r>
        <w:rPr>
          <w:sz w:val="24"/>
        </w:rPr>
        <w:t>.</w:t>
      </w:r>
      <w:r w:rsidR="0031600E">
        <w:rPr>
          <w:sz w:val="24"/>
        </w:rPr>
        <w:t xml:space="preserve"> </w:t>
      </w:r>
      <w:r>
        <w:rPr>
          <w:sz w:val="24"/>
        </w:rPr>
        <w:t>T</w:t>
      </w:r>
      <w:r w:rsidR="0031600E">
        <w:rPr>
          <w:sz w:val="24"/>
        </w:rPr>
        <w:t xml:space="preserve">he Party goes even further and alters the historical records to portray the </w:t>
      </w:r>
      <w:r>
        <w:rPr>
          <w:sz w:val="24"/>
        </w:rPr>
        <w:t>perspective</w:t>
      </w:r>
      <w:r w:rsidR="0031600E">
        <w:rPr>
          <w:sz w:val="24"/>
        </w:rPr>
        <w:t xml:space="preserve"> it wants to pr</w:t>
      </w:r>
      <w:r>
        <w:rPr>
          <w:sz w:val="24"/>
        </w:rPr>
        <w:t>omote</w:t>
      </w:r>
      <w:r w:rsidR="0031600E">
        <w:rPr>
          <w:sz w:val="24"/>
        </w:rPr>
        <w:t>, and a person can easily be removed from society without any trace that they ever existed. However, Winston and Julia’s relationship shows</w:t>
      </w:r>
      <w:r>
        <w:rPr>
          <w:sz w:val="24"/>
        </w:rPr>
        <w:t>,</w:t>
      </w:r>
      <w:r w:rsidR="0031600E">
        <w:rPr>
          <w:sz w:val="24"/>
        </w:rPr>
        <w:t xml:space="preserve"> for a moment, </w:t>
      </w:r>
      <w:r>
        <w:rPr>
          <w:sz w:val="24"/>
        </w:rPr>
        <w:t xml:space="preserve">that </w:t>
      </w:r>
      <w:r w:rsidR="0031600E">
        <w:rPr>
          <w:sz w:val="24"/>
        </w:rPr>
        <w:t xml:space="preserve">the Party cannot interfere with real feelings, </w:t>
      </w:r>
      <w:r w:rsidR="0031600E">
        <w:rPr>
          <w:sz w:val="24"/>
        </w:rPr>
        <w:lastRenderedPageBreak/>
        <w:t xml:space="preserve">demonstrating a scientific intellectual progress but a lack of emotional progress, which ties in with Huxley’s Brave New World. </w:t>
      </w:r>
    </w:p>
    <w:p w14:paraId="77745D05" w14:textId="2722C408" w:rsidR="00406BDE" w:rsidRDefault="00335049" w:rsidP="006D0195">
      <w:pPr>
        <w:pStyle w:val="NoSpacing"/>
        <w:spacing w:line="276" w:lineRule="auto"/>
        <w:ind w:firstLine="720"/>
        <w:rPr>
          <w:sz w:val="24"/>
        </w:rPr>
      </w:pPr>
      <w:r>
        <w:rPr>
          <w:sz w:val="24"/>
        </w:rPr>
        <w:t xml:space="preserve">The Party has a third element of technological mind control through their extensive use of </w:t>
      </w:r>
      <w:r w:rsidR="00F46845">
        <w:rPr>
          <w:sz w:val="24"/>
        </w:rPr>
        <w:t xml:space="preserve">instruments used in print, speech and behavioural modification. There is the practice of doublethink in which the Party has control not only over speech but over thought itself, in order for them to change people’s thoughts to reflect what the Party wants them to believe. This is demonstrated in the years of torture in trying to reform Winston’s mind by getting him to not only say that </w:t>
      </w:r>
      <w:r w:rsidR="00DC241C">
        <w:rPr>
          <w:sz w:val="24"/>
        </w:rPr>
        <w:t>“</w:t>
      </w:r>
      <w:r w:rsidR="00BD60EB">
        <w:rPr>
          <w:sz w:val="24"/>
        </w:rPr>
        <w:t>two and two make five</w:t>
      </w:r>
      <w:r w:rsidR="00DC241C">
        <w:rPr>
          <w:sz w:val="24"/>
        </w:rPr>
        <w:t>”</w:t>
      </w:r>
      <w:r w:rsidR="00BD60EB">
        <w:rPr>
          <w:rStyle w:val="FootnoteReference"/>
          <w:sz w:val="24"/>
        </w:rPr>
        <w:footnoteReference w:id="16"/>
      </w:r>
      <w:r w:rsidR="00F46845">
        <w:rPr>
          <w:sz w:val="24"/>
        </w:rPr>
        <w:t xml:space="preserve"> but </w:t>
      </w:r>
      <w:r w:rsidR="00D15B53">
        <w:rPr>
          <w:sz w:val="24"/>
        </w:rPr>
        <w:t xml:space="preserve">for him to </w:t>
      </w:r>
      <w:r w:rsidR="00F46845">
        <w:rPr>
          <w:sz w:val="24"/>
        </w:rPr>
        <w:t xml:space="preserve">actually believe it in the process of Learning and Understanding. </w:t>
      </w:r>
      <w:r w:rsidR="00823A8A">
        <w:rPr>
          <w:sz w:val="24"/>
        </w:rPr>
        <w:t xml:space="preserve">By limiting language, such as the removal of the word science to explain things or God to give hope, Newspeak has limited thought. </w:t>
      </w:r>
      <w:r w:rsidR="00F46845">
        <w:rPr>
          <w:sz w:val="24"/>
        </w:rPr>
        <w:t xml:space="preserve">Winston’s hope for a revolution in the </w:t>
      </w:r>
      <w:r w:rsidR="00C0761B">
        <w:rPr>
          <w:sz w:val="24"/>
        </w:rPr>
        <w:t>Proletariats (Proles)</w:t>
      </w:r>
      <w:r w:rsidR="00F46845">
        <w:rPr>
          <w:sz w:val="24"/>
        </w:rPr>
        <w:t xml:space="preserve"> shows </w:t>
      </w:r>
      <w:r w:rsidR="00D15B53">
        <w:rPr>
          <w:sz w:val="24"/>
        </w:rPr>
        <w:t xml:space="preserve">that </w:t>
      </w:r>
      <w:r w:rsidR="00F46845">
        <w:rPr>
          <w:sz w:val="24"/>
        </w:rPr>
        <w:t>the Proles are greatly ignored for the most part by the government because they are not considered intelligent enough showing that they have the lack of security to try it</w:t>
      </w:r>
      <w:r w:rsidR="00D15B53">
        <w:rPr>
          <w:sz w:val="24"/>
        </w:rPr>
        <w:t>. Despite this</w:t>
      </w:r>
      <w:r w:rsidR="00F46845">
        <w:rPr>
          <w:sz w:val="24"/>
        </w:rPr>
        <w:t xml:space="preserve"> they are </w:t>
      </w:r>
      <w:r w:rsidR="00D15B53">
        <w:rPr>
          <w:sz w:val="24"/>
        </w:rPr>
        <w:t xml:space="preserve">kept </w:t>
      </w:r>
      <w:r w:rsidR="00F46845">
        <w:rPr>
          <w:sz w:val="24"/>
        </w:rPr>
        <w:t xml:space="preserve">distracted by gambling </w:t>
      </w:r>
      <w:r w:rsidR="00D15B53">
        <w:rPr>
          <w:sz w:val="24"/>
        </w:rPr>
        <w:t xml:space="preserve">showing that </w:t>
      </w:r>
      <w:r w:rsidR="00F46845">
        <w:rPr>
          <w:sz w:val="24"/>
        </w:rPr>
        <w:t>the government recognis</w:t>
      </w:r>
      <w:r w:rsidR="00D15B53">
        <w:rPr>
          <w:sz w:val="24"/>
        </w:rPr>
        <w:t>es</w:t>
      </w:r>
      <w:r w:rsidR="00F46845">
        <w:rPr>
          <w:sz w:val="24"/>
        </w:rPr>
        <w:t xml:space="preserve"> that they do have some element of power</w:t>
      </w:r>
      <w:r w:rsidR="00D15B53">
        <w:rPr>
          <w:sz w:val="24"/>
        </w:rPr>
        <w:t xml:space="preserve"> in thought</w:t>
      </w:r>
      <w:r w:rsidR="00F46845">
        <w:rPr>
          <w:sz w:val="24"/>
        </w:rPr>
        <w:t xml:space="preserve"> but the Proles remain unconscious to</w:t>
      </w:r>
      <w:r w:rsidR="009F23F1">
        <w:rPr>
          <w:sz w:val="24"/>
        </w:rPr>
        <w:t xml:space="preserve"> this revelation</w:t>
      </w:r>
      <w:r w:rsidR="004822B9">
        <w:rPr>
          <w:sz w:val="24"/>
        </w:rPr>
        <w:t>: “Ignorance is strength”</w:t>
      </w:r>
      <w:r w:rsidR="004822B9">
        <w:rPr>
          <w:rStyle w:val="FootnoteReference"/>
          <w:sz w:val="24"/>
        </w:rPr>
        <w:footnoteReference w:id="17"/>
      </w:r>
      <w:r w:rsidR="009F23F1">
        <w:rPr>
          <w:sz w:val="24"/>
        </w:rPr>
        <w:t>. Thus, whilst the Party does have its limitations in technology, they always remain one step ahead of Oceania’s citizens through the use of psychology. Psychology is significant within the novel because Room 101 demonstrates the use of a person</w:t>
      </w:r>
      <w:r w:rsidR="00DC241C">
        <w:rPr>
          <w:sz w:val="24"/>
        </w:rPr>
        <w:t>’</w:t>
      </w:r>
      <w:r w:rsidR="009F23F1">
        <w:rPr>
          <w:sz w:val="24"/>
        </w:rPr>
        <w:t xml:space="preserve">s greatest fear used intensely against them for them to commit their body and soul over to the Party in complete submission. </w:t>
      </w:r>
      <w:r w:rsidR="00D15B53">
        <w:rPr>
          <w:sz w:val="24"/>
        </w:rPr>
        <w:t>Therefore, it can be argued to a certain extent that the Party has full control over Winston because he has sacrificed all of his values of love and loyalty that kept him as an individual.</w:t>
      </w:r>
    </w:p>
    <w:p w14:paraId="0B78979C" w14:textId="2C5CF6F1" w:rsidR="00F67C47" w:rsidRDefault="00F67C47" w:rsidP="006D0195">
      <w:pPr>
        <w:pStyle w:val="NoSpacing"/>
        <w:spacing w:line="276" w:lineRule="auto"/>
        <w:rPr>
          <w:sz w:val="24"/>
        </w:rPr>
      </w:pPr>
    </w:p>
    <w:p w14:paraId="4FFC3E77" w14:textId="6AA9192E" w:rsidR="00F556CD" w:rsidRDefault="00653C26" w:rsidP="006D0195">
      <w:pPr>
        <w:pStyle w:val="NoSpacing"/>
        <w:spacing w:line="276" w:lineRule="auto"/>
        <w:rPr>
          <w:sz w:val="24"/>
        </w:rPr>
      </w:pPr>
      <w:r>
        <w:rPr>
          <w:sz w:val="24"/>
        </w:rPr>
        <w:t xml:space="preserve">Technology in A Clockwork Orange is directed more towards the individual rather than society as a </w:t>
      </w:r>
      <w:r w:rsidR="005C1096">
        <w:rPr>
          <w:sz w:val="24"/>
        </w:rPr>
        <w:t>w</w:t>
      </w:r>
      <w:r>
        <w:rPr>
          <w:sz w:val="24"/>
        </w:rPr>
        <w:t xml:space="preserve">hole </w:t>
      </w:r>
      <w:r w:rsidR="007110C2">
        <w:rPr>
          <w:sz w:val="24"/>
        </w:rPr>
        <w:t xml:space="preserve">in an attempt to </w:t>
      </w:r>
      <w:r>
        <w:rPr>
          <w:sz w:val="24"/>
        </w:rPr>
        <w:t xml:space="preserve">control the individual to </w:t>
      </w:r>
      <w:r w:rsidR="007110C2">
        <w:rPr>
          <w:sz w:val="24"/>
        </w:rPr>
        <w:t>conform to</w:t>
      </w:r>
      <w:r>
        <w:rPr>
          <w:sz w:val="24"/>
        </w:rPr>
        <w:t xml:space="preserve"> society. </w:t>
      </w:r>
      <w:r w:rsidR="006D2529">
        <w:rPr>
          <w:sz w:val="24"/>
        </w:rPr>
        <w:t>Burgess</w:t>
      </w:r>
      <w:r w:rsidR="00F67C47">
        <w:rPr>
          <w:sz w:val="24"/>
        </w:rPr>
        <w:t xml:space="preserve"> explores the use of mind aversion therapy,</w:t>
      </w:r>
      <w:r w:rsidR="007110C2">
        <w:rPr>
          <w:sz w:val="24"/>
        </w:rPr>
        <w:t xml:space="preserve"> a </w:t>
      </w:r>
      <w:r w:rsidR="00F67C47">
        <w:rPr>
          <w:sz w:val="24"/>
        </w:rPr>
        <w:t xml:space="preserve">common </w:t>
      </w:r>
      <w:r w:rsidR="007110C2">
        <w:rPr>
          <w:sz w:val="24"/>
        </w:rPr>
        <w:t xml:space="preserve">technique </w:t>
      </w:r>
      <w:r w:rsidR="00F67C47">
        <w:rPr>
          <w:sz w:val="24"/>
        </w:rPr>
        <w:t>in the 1960s w</w:t>
      </w:r>
      <w:r w:rsidR="007110C2">
        <w:rPr>
          <w:sz w:val="24"/>
        </w:rPr>
        <w:t>here</w:t>
      </w:r>
      <w:r w:rsidR="00F67C47">
        <w:rPr>
          <w:sz w:val="24"/>
        </w:rPr>
        <w:t xml:space="preserve"> </w:t>
      </w:r>
      <w:r w:rsidR="00A559A4">
        <w:rPr>
          <w:sz w:val="24"/>
        </w:rPr>
        <w:t>“</w:t>
      </w:r>
      <w:r w:rsidR="00F67C47" w:rsidRPr="00F67C47">
        <w:rPr>
          <w:sz w:val="24"/>
        </w:rPr>
        <w:t>a liberally wishful newspaper like the London </w:t>
      </w:r>
      <w:r w:rsidR="00F67C47" w:rsidRPr="00F67C47">
        <w:rPr>
          <w:i/>
          <w:iCs/>
          <w:sz w:val="24"/>
        </w:rPr>
        <w:t>Observer</w:t>
      </w:r>
      <w:r w:rsidR="00F67C47" w:rsidRPr="00F67C47">
        <w:rPr>
          <w:sz w:val="24"/>
        </w:rPr>
        <w:t xml:space="preserve"> could regale its readers with regular accounts of how a homosexual was being </w:t>
      </w:r>
      <w:r>
        <w:rPr>
          <w:sz w:val="24"/>
        </w:rPr>
        <w:t>“</w:t>
      </w:r>
      <w:r w:rsidR="00F67C47" w:rsidRPr="00F67C47">
        <w:rPr>
          <w:sz w:val="24"/>
        </w:rPr>
        <w:t>cured” by emetics and films</w:t>
      </w:r>
      <w:r w:rsidR="00A559A4">
        <w:rPr>
          <w:sz w:val="24"/>
        </w:rPr>
        <w:t>”</w:t>
      </w:r>
      <w:r w:rsidR="008B3953">
        <w:rPr>
          <w:rStyle w:val="FootnoteReference"/>
          <w:sz w:val="24"/>
        </w:rPr>
        <w:footnoteReference w:id="18"/>
      </w:r>
      <w:r w:rsidR="00F67C47">
        <w:rPr>
          <w:sz w:val="24"/>
        </w:rPr>
        <w:t xml:space="preserve">. It is interesting to consider </w:t>
      </w:r>
      <w:r w:rsidR="00A57212">
        <w:rPr>
          <w:sz w:val="24"/>
        </w:rPr>
        <w:t xml:space="preserve">how </w:t>
      </w:r>
      <w:r w:rsidR="00F67C47">
        <w:rPr>
          <w:sz w:val="24"/>
        </w:rPr>
        <w:t>the people of th</w:t>
      </w:r>
      <w:r w:rsidR="007110C2">
        <w:rPr>
          <w:sz w:val="24"/>
        </w:rPr>
        <w:t>is</w:t>
      </w:r>
      <w:r w:rsidR="00F67C47">
        <w:rPr>
          <w:sz w:val="24"/>
        </w:rPr>
        <w:t xml:space="preserve"> society’s re</w:t>
      </w:r>
      <w:r w:rsidR="00A57212">
        <w:rPr>
          <w:sz w:val="24"/>
        </w:rPr>
        <w:t>spond</w:t>
      </w:r>
      <w:r w:rsidR="00F67C47">
        <w:rPr>
          <w:sz w:val="24"/>
        </w:rPr>
        <w:t xml:space="preserve"> to the newspaper articles about Alex’s reformed mind</w:t>
      </w:r>
      <w:r w:rsidR="007110C2">
        <w:rPr>
          <w:sz w:val="24"/>
        </w:rPr>
        <w:t>;</w:t>
      </w:r>
      <w:r w:rsidR="00F67C47">
        <w:rPr>
          <w:sz w:val="24"/>
        </w:rPr>
        <w:t xml:space="preserve"> with </w:t>
      </w:r>
      <w:r w:rsidR="006F6EF6">
        <w:rPr>
          <w:sz w:val="24"/>
        </w:rPr>
        <w:t xml:space="preserve">the majority in favour of the Ludovico technique to reform violent criminals because the government has abused their power to influence the citizens minds </w:t>
      </w:r>
      <w:r w:rsidR="006D70FF">
        <w:rPr>
          <w:sz w:val="24"/>
        </w:rPr>
        <w:t>to reflect the view that this is the only path for peace;</w:t>
      </w:r>
      <w:r w:rsidR="006F6EF6">
        <w:rPr>
          <w:sz w:val="24"/>
        </w:rPr>
        <w:t xml:space="preserve"> </w:t>
      </w:r>
      <w:r w:rsidR="00F67C47">
        <w:rPr>
          <w:sz w:val="24"/>
        </w:rPr>
        <w:t xml:space="preserve">some </w:t>
      </w:r>
      <w:r w:rsidR="00CE77E9">
        <w:rPr>
          <w:sz w:val="24"/>
        </w:rPr>
        <w:t>arguing</w:t>
      </w:r>
      <w:r w:rsidR="00F67C47">
        <w:rPr>
          <w:sz w:val="24"/>
        </w:rPr>
        <w:t xml:space="preserve"> </w:t>
      </w:r>
      <w:r w:rsidR="00A57212">
        <w:rPr>
          <w:sz w:val="24"/>
        </w:rPr>
        <w:t xml:space="preserve">that </w:t>
      </w:r>
      <w:r w:rsidR="00F67C47">
        <w:rPr>
          <w:sz w:val="24"/>
        </w:rPr>
        <w:t xml:space="preserve">the treatment </w:t>
      </w:r>
      <w:r w:rsidR="00CE77E9">
        <w:rPr>
          <w:sz w:val="24"/>
        </w:rPr>
        <w:t>i</w:t>
      </w:r>
      <w:r w:rsidR="00F67C47">
        <w:rPr>
          <w:sz w:val="24"/>
        </w:rPr>
        <w:t>s unfair</w:t>
      </w:r>
      <w:r w:rsidR="00A57212">
        <w:rPr>
          <w:sz w:val="24"/>
        </w:rPr>
        <w:t>,</w:t>
      </w:r>
      <w:r w:rsidR="00F67C47">
        <w:rPr>
          <w:sz w:val="24"/>
        </w:rPr>
        <w:t xml:space="preserve"> </w:t>
      </w:r>
      <w:r w:rsidR="00CE77E9">
        <w:rPr>
          <w:sz w:val="24"/>
        </w:rPr>
        <w:t>such as</w:t>
      </w:r>
      <w:r w:rsidR="00F67C47">
        <w:rPr>
          <w:sz w:val="24"/>
        </w:rPr>
        <w:t xml:space="preserve"> the </w:t>
      </w:r>
      <w:r w:rsidR="00CE77E9">
        <w:rPr>
          <w:sz w:val="24"/>
        </w:rPr>
        <w:t>prison c</w:t>
      </w:r>
      <w:r w:rsidR="00F67C47">
        <w:rPr>
          <w:sz w:val="24"/>
        </w:rPr>
        <w:t xml:space="preserve">haplain </w:t>
      </w:r>
      <w:r w:rsidR="00CE77E9">
        <w:rPr>
          <w:sz w:val="24"/>
        </w:rPr>
        <w:t>stating that Alex</w:t>
      </w:r>
      <w:r w:rsidR="00F67C47">
        <w:rPr>
          <w:sz w:val="24"/>
        </w:rPr>
        <w:t xml:space="preserve"> </w:t>
      </w:r>
      <w:r w:rsidR="00CE77E9">
        <w:rPr>
          <w:sz w:val="24"/>
        </w:rPr>
        <w:t>“</w:t>
      </w:r>
      <w:r w:rsidRPr="00653C26">
        <w:rPr>
          <w:sz w:val="24"/>
        </w:rPr>
        <w:t>has no real choice, has he?</w:t>
      </w:r>
      <w:r>
        <w:rPr>
          <w:sz w:val="24"/>
        </w:rPr>
        <w:t>”</w:t>
      </w:r>
      <w:r w:rsidR="008B3953">
        <w:rPr>
          <w:rStyle w:val="FootnoteReference"/>
          <w:sz w:val="24"/>
        </w:rPr>
        <w:footnoteReference w:id="19"/>
      </w:r>
      <w:r w:rsidR="00A57212">
        <w:rPr>
          <w:sz w:val="24"/>
        </w:rPr>
        <w:t>;</w:t>
      </w:r>
      <w:r w:rsidR="00F67C47">
        <w:rPr>
          <w:sz w:val="24"/>
        </w:rPr>
        <w:t xml:space="preserve"> or in F. Alexander’s case </w:t>
      </w:r>
      <w:r w:rsidR="007110C2">
        <w:rPr>
          <w:sz w:val="24"/>
        </w:rPr>
        <w:t xml:space="preserve">to use Alex </w:t>
      </w:r>
      <w:r w:rsidR="00F67C47">
        <w:rPr>
          <w:sz w:val="24"/>
        </w:rPr>
        <w:t xml:space="preserve">as a weapon to </w:t>
      </w:r>
      <w:r w:rsidR="00C43328">
        <w:rPr>
          <w:sz w:val="24"/>
        </w:rPr>
        <w:t>start</w:t>
      </w:r>
      <w:r w:rsidR="00F67C47">
        <w:rPr>
          <w:sz w:val="24"/>
        </w:rPr>
        <w:t xml:space="preserve"> a revolution against the government.</w:t>
      </w:r>
      <w:r>
        <w:rPr>
          <w:sz w:val="24"/>
        </w:rPr>
        <w:t xml:space="preserve"> </w:t>
      </w:r>
      <w:r w:rsidR="007110C2">
        <w:rPr>
          <w:sz w:val="24"/>
        </w:rPr>
        <w:t>Mind aversion therapy strips the victim of their free will, which in Alex’s case takes away his ability to defend himself from any attacks</w:t>
      </w:r>
      <w:r w:rsidR="00C60362">
        <w:rPr>
          <w:sz w:val="24"/>
        </w:rPr>
        <w:t>.</w:t>
      </w:r>
      <w:r w:rsidR="007110C2">
        <w:rPr>
          <w:sz w:val="24"/>
        </w:rPr>
        <w:t xml:space="preserve"> </w:t>
      </w:r>
      <w:r w:rsidR="00C60362">
        <w:rPr>
          <w:sz w:val="24"/>
        </w:rPr>
        <w:t>T</w:t>
      </w:r>
      <w:r w:rsidR="007110C2">
        <w:rPr>
          <w:sz w:val="24"/>
        </w:rPr>
        <w:t xml:space="preserve">his may </w:t>
      </w:r>
      <w:r w:rsidR="009F1D5D">
        <w:rPr>
          <w:sz w:val="24"/>
        </w:rPr>
        <w:t xml:space="preserve">be </w:t>
      </w:r>
      <w:r w:rsidR="007110C2">
        <w:rPr>
          <w:sz w:val="24"/>
        </w:rPr>
        <w:t>consider</w:t>
      </w:r>
      <w:r w:rsidR="009F1D5D">
        <w:rPr>
          <w:sz w:val="24"/>
        </w:rPr>
        <w:t xml:space="preserve">ed as </w:t>
      </w:r>
      <w:r w:rsidR="007110C2">
        <w:rPr>
          <w:sz w:val="24"/>
        </w:rPr>
        <w:t>deserve</w:t>
      </w:r>
      <w:r w:rsidR="009F1D5D">
        <w:rPr>
          <w:sz w:val="24"/>
        </w:rPr>
        <w:t>d for his violence,</w:t>
      </w:r>
      <w:r w:rsidR="00C60362">
        <w:rPr>
          <w:sz w:val="24"/>
        </w:rPr>
        <w:t xml:space="preserve"> but morally he should not have the abuse of technology imposed onto him</w:t>
      </w:r>
      <w:r w:rsidR="007110C2">
        <w:rPr>
          <w:sz w:val="24"/>
        </w:rPr>
        <w:t xml:space="preserve">. </w:t>
      </w:r>
      <w:r w:rsidR="009F1D5D">
        <w:rPr>
          <w:sz w:val="24"/>
        </w:rPr>
        <w:lastRenderedPageBreak/>
        <w:t>F</w:t>
      </w:r>
      <w:r w:rsidR="00CE77E9">
        <w:rPr>
          <w:sz w:val="24"/>
        </w:rPr>
        <w:t xml:space="preserve">orcing </w:t>
      </w:r>
      <w:r w:rsidR="007110C2">
        <w:rPr>
          <w:sz w:val="24"/>
        </w:rPr>
        <w:t xml:space="preserve">one collective </w:t>
      </w:r>
      <w:r w:rsidR="00CE77E9">
        <w:rPr>
          <w:sz w:val="24"/>
        </w:rPr>
        <w:t>idea of goodness onto a person contradicts the word of God</w:t>
      </w:r>
      <w:r w:rsidR="007110C2">
        <w:rPr>
          <w:sz w:val="24"/>
        </w:rPr>
        <w:t>, that a person has a right to choose their own path: “</w:t>
      </w:r>
      <w:r w:rsidR="007110C2" w:rsidRPr="00CE77E9">
        <w:rPr>
          <w:sz w:val="24"/>
        </w:rPr>
        <w:t>Is a man who chooses the bad perhaps in some ways better than a man who has the good imposed upon him?</w:t>
      </w:r>
      <w:r w:rsidR="007110C2">
        <w:rPr>
          <w:sz w:val="24"/>
        </w:rPr>
        <w:t>”</w:t>
      </w:r>
      <w:r w:rsidR="008B3953">
        <w:rPr>
          <w:rStyle w:val="FootnoteReference"/>
          <w:sz w:val="24"/>
        </w:rPr>
        <w:footnoteReference w:id="20"/>
      </w:r>
      <w:r w:rsidR="007110C2">
        <w:rPr>
          <w:sz w:val="24"/>
        </w:rPr>
        <w:t xml:space="preserve"> </w:t>
      </w:r>
      <w:r w:rsidR="00653F13">
        <w:rPr>
          <w:sz w:val="24"/>
        </w:rPr>
        <w:t>this shows</w:t>
      </w:r>
      <w:r w:rsidR="007110C2">
        <w:rPr>
          <w:sz w:val="24"/>
        </w:rPr>
        <w:t xml:space="preserve"> that this society is corrupt as they control people to their </w:t>
      </w:r>
      <w:r w:rsidR="00D560D4">
        <w:rPr>
          <w:sz w:val="24"/>
        </w:rPr>
        <w:t xml:space="preserve">own personal </w:t>
      </w:r>
      <w:r w:rsidR="007110C2">
        <w:rPr>
          <w:sz w:val="24"/>
        </w:rPr>
        <w:t>requirements</w:t>
      </w:r>
      <w:r w:rsidR="00D560D4">
        <w:rPr>
          <w:sz w:val="24"/>
        </w:rPr>
        <w:t xml:space="preserve"> for self-gain</w:t>
      </w:r>
      <w:r w:rsidR="007110C2">
        <w:rPr>
          <w:sz w:val="24"/>
        </w:rPr>
        <w:t xml:space="preserve">. </w:t>
      </w:r>
      <w:r w:rsidR="005C1096">
        <w:rPr>
          <w:sz w:val="24"/>
        </w:rPr>
        <w:t>Therefore, is the Ludovico technique a correction of the individual or an elimination of the self?</w:t>
      </w:r>
      <w:r w:rsidR="009A6AC9">
        <w:rPr>
          <w:sz w:val="24"/>
        </w:rPr>
        <w:t xml:space="preserve"> To a certain extent, Alex is sacrificed by the government as a tool of power over society as a whole to represent their level of authority</w:t>
      </w:r>
      <w:r w:rsidR="00D560D4">
        <w:rPr>
          <w:sz w:val="24"/>
        </w:rPr>
        <w:t>, even when they give him a job in a position he enjoys, music, it is for the government</w:t>
      </w:r>
      <w:r w:rsidR="00F556CD">
        <w:rPr>
          <w:sz w:val="24"/>
        </w:rPr>
        <w:t>’s public image,</w:t>
      </w:r>
      <w:r w:rsidR="00D560D4">
        <w:rPr>
          <w:sz w:val="24"/>
        </w:rPr>
        <w:t xml:space="preserve"> just like how they give Dim and </w:t>
      </w:r>
      <w:proofErr w:type="spellStart"/>
      <w:r w:rsidR="00D560D4">
        <w:rPr>
          <w:sz w:val="24"/>
        </w:rPr>
        <w:t>Billyboy</w:t>
      </w:r>
      <w:proofErr w:type="spellEnd"/>
      <w:r w:rsidR="00D560D4">
        <w:rPr>
          <w:sz w:val="24"/>
        </w:rPr>
        <w:t xml:space="preserve"> positions in the police force</w:t>
      </w:r>
      <w:r w:rsidR="009A6AC9">
        <w:rPr>
          <w:sz w:val="24"/>
        </w:rPr>
        <w:t>. It is clear that Alex responded to the mind aversion therapy but not that he has transformed from a violent character to good. He still wants to fight back and continues to see women as an object for pleasure, he only ceases these desires so that he is not sick</w:t>
      </w:r>
      <w:r w:rsidR="00965D73">
        <w:rPr>
          <w:sz w:val="24"/>
        </w:rPr>
        <w:t xml:space="preserve">. </w:t>
      </w:r>
    </w:p>
    <w:p w14:paraId="2FE02B9D" w14:textId="7EF2B231" w:rsidR="003A2888" w:rsidRDefault="006D2529" w:rsidP="006D0195">
      <w:pPr>
        <w:pStyle w:val="NoSpacing"/>
        <w:spacing w:line="276" w:lineRule="auto"/>
        <w:ind w:firstLine="720"/>
        <w:rPr>
          <w:sz w:val="24"/>
        </w:rPr>
      </w:pPr>
      <w:r>
        <w:rPr>
          <w:sz w:val="24"/>
        </w:rPr>
        <w:t>At the end of the novel Alex returns to his violent roots, however, it is clear h</w:t>
      </w:r>
      <w:r w:rsidR="00C43328">
        <w:rPr>
          <w:sz w:val="24"/>
        </w:rPr>
        <w:t>e</w:t>
      </w:r>
      <w:r>
        <w:rPr>
          <w:sz w:val="24"/>
        </w:rPr>
        <w:t xml:space="preserve"> is less reluctant to engage in the ultra-violence</w:t>
      </w:r>
      <w:r w:rsidR="00C43328">
        <w:rPr>
          <w:sz w:val="24"/>
        </w:rPr>
        <w:t>;</w:t>
      </w:r>
      <w:r>
        <w:rPr>
          <w:sz w:val="24"/>
        </w:rPr>
        <w:t xml:space="preserve"> but it appears </w:t>
      </w:r>
      <w:r w:rsidR="00C43328">
        <w:rPr>
          <w:sz w:val="24"/>
        </w:rPr>
        <w:t>the reason is</w:t>
      </w:r>
      <w:r>
        <w:rPr>
          <w:sz w:val="24"/>
        </w:rPr>
        <w:t xml:space="preserve"> only because he is bored with it rather than has been corrected to see that violence is wrong. </w:t>
      </w:r>
      <w:r w:rsidR="006855C6">
        <w:rPr>
          <w:sz w:val="24"/>
        </w:rPr>
        <w:t>There is an implication that he has reached an age where he is beginning to grow up into adulthood: “</w:t>
      </w:r>
      <w:r w:rsidR="006855C6" w:rsidRPr="006855C6">
        <w:rPr>
          <w:sz w:val="24"/>
        </w:rPr>
        <w:t xml:space="preserve">I am not young, not no longer, oh no. Alex like </w:t>
      </w:r>
      <w:proofErr w:type="spellStart"/>
      <w:r w:rsidR="006855C6" w:rsidRPr="006855C6">
        <w:rPr>
          <w:sz w:val="24"/>
        </w:rPr>
        <w:t>grow</w:t>
      </w:r>
      <w:r w:rsidR="000B614E">
        <w:rPr>
          <w:sz w:val="24"/>
        </w:rPr>
        <w:t>e</w:t>
      </w:r>
      <w:r w:rsidR="006855C6" w:rsidRPr="006855C6">
        <w:rPr>
          <w:sz w:val="24"/>
        </w:rPr>
        <w:t>th</w:t>
      </w:r>
      <w:proofErr w:type="spellEnd"/>
      <w:r w:rsidR="006855C6" w:rsidRPr="006855C6">
        <w:rPr>
          <w:sz w:val="24"/>
        </w:rPr>
        <w:t xml:space="preserve"> up, oh yes</w:t>
      </w:r>
      <w:r w:rsidR="006855C6">
        <w:rPr>
          <w:sz w:val="24"/>
        </w:rPr>
        <w:t>”</w:t>
      </w:r>
      <w:r w:rsidR="008B3953">
        <w:rPr>
          <w:rStyle w:val="FootnoteReference"/>
          <w:sz w:val="24"/>
        </w:rPr>
        <w:footnoteReference w:id="21"/>
      </w:r>
      <w:r w:rsidR="00C43328">
        <w:rPr>
          <w:sz w:val="24"/>
        </w:rPr>
        <w:t xml:space="preserve"> which highlights this idea of boredom as he wishes to discover more and take what the world has to offer</w:t>
      </w:r>
      <w:r w:rsidR="006855C6">
        <w:rPr>
          <w:sz w:val="24"/>
        </w:rPr>
        <w:t xml:space="preserve">. </w:t>
      </w:r>
      <w:r>
        <w:rPr>
          <w:sz w:val="24"/>
        </w:rPr>
        <w:t>The cut-out baby photos he carries with him show</w:t>
      </w:r>
      <w:r w:rsidR="00C43328">
        <w:rPr>
          <w:sz w:val="24"/>
        </w:rPr>
        <w:t>s</w:t>
      </w:r>
      <w:r>
        <w:rPr>
          <w:sz w:val="24"/>
        </w:rPr>
        <w:t xml:space="preserve"> a more vulnerable side to Alex</w:t>
      </w:r>
      <w:r w:rsidR="00702A97">
        <w:rPr>
          <w:sz w:val="24"/>
        </w:rPr>
        <w:t>,</w:t>
      </w:r>
      <w:r>
        <w:rPr>
          <w:sz w:val="24"/>
        </w:rPr>
        <w:t xml:space="preserve"> suggesting that to some extent the therapy </w:t>
      </w:r>
      <w:r w:rsidR="00702A97">
        <w:rPr>
          <w:sz w:val="24"/>
        </w:rPr>
        <w:t>has evolved</w:t>
      </w:r>
      <w:r>
        <w:rPr>
          <w:sz w:val="24"/>
        </w:rPr>
        <w:t xml:space="preserve"> a part in him that he now expresses real human emotions</w:t>
      </w:r>
      <w:r w:rsidR="00702A97">
        <w:rPr>
          <w:sz w:val="24"/>
        </w:rPr>
        <w:t xml:space="preserve">, but this may also be the result of a personal revelation </w:t>
      </w:r>
      <w:r w:rsidR="00C43328">
        <w:rPr>
          <w:sz w:val="24"/>
        </w:rPr>
        <w:t xml:space="preserve">that he is growing up </w:t>
      </w:r>
      <w:r w:rsidR="00702A97">
        <w:rPr>
          <w:sz w:val="24"/>
        </w:rPr>
        <w:t>rather than a forced revelation</w:t>
      </w:r>
      <w:r w:rsidR="00C43328">
        <w:rPr>
          <w:sz w:val="24"/>
        </w:rPr>
        <w:t xml:space="preserve"> that this is the meaning of life</w:t>
      </w:r>
      <w:r>
        <w:rPr>
          <w:sz w:val="24"/>
        </w:rPr>
        <w:t xml:space="preserve">. Nevertheless, </w:t>
      </w:r>
      <w:r w:rsidR="00702A97">
        <w:rPr>
          <w:sz w:val="24"/>
        </w:rPr>
        <w:t>it is evident that the</w:t>
      </w:r>
      <w:r w:rsidR="00C43328">
        <w:rPr>
          <w:sz w:val="24"/>
        </w:rPr>
        <w:t xml:space="preserve"> government</w:t>
      </w:r>
      <w:r w:rsidR="00702A97">
        <w:rPr>
          <w:sz w:val="24"/>
        </w:rPr>
        <w:t xml:space="preserve"> have</w:t>
      </w:r>
      <w:r>
        <w:rPr>
          <w:sz w:val="24"/>
        </w:rPr>
        <w:t xml:space="preserve"> not succeeded in controlling Alex’s behaviour the way they intended to</w:t>
      </w:r>
      <w:r w:rsidR="00702A97">
        <w:rPr>
          <w:sz w:val="24"/>
        </w:rPr>
        <w:t>,</w:t>
      </w:r>
      <w:r>
        <w:rPr>
          <w:sz w:val="24"/>
        </w:rPr>
        <w:t xml:space="preserve"> showing the limitations of forced correction on a morally corrupt teen</w:t>
      </w:r>
      <w:r w:rsidR="008B53F4">
        <w:rPr>
          <w:sz w:val="24"/>
        </w:rPr>
        <w:t>ager.</w:t>
      </w:r>
      <w:r w:rsidR="0052156F">
        <w:rPr>
          <w:sz w:val="24"/>
        </w:rPr>
        <w:t xml:space="preserve"> </w:t>
      </w:r>
      <w:r w:rsidR="006855C6">
        <w:rPr>
          <w:sz w:val="24"/>
        </w:rPr>
        <w:t xml:space="preserve">To develop this further, it is clear that </w:t>
      </w:r>
      <w:r w:rsidR="00513D4A">
        <w:rPr>
          <w:sz w:val="24"/>
        </w:rPr>
        <w:t>society’s organisation of their citizens and the focus of their control on individuals in an attempt to achieve peace and stability for the state displays the abuse of technological advances</w:t>
      </w:r>
      <w:r w:rsidR="000D78D7">
        <w:rPr>
          <w:sz w:val="24"/>
        </w:rPr>
        <w:t>, rather, the treatment just opened his mind up to the government’s desires.</w:t>
      </w:r>
      <w:r w:rsidR="009F2472">
        <w:rPr>
          <w:sz w:val="24"/>
        </w:rPr>
        <w:t xml:space="preserve"> </w:t>
      </w:r>
      <w:proofErr w:type="spellStart"/>
      <w:r w:rsidR="00D779EF">
        <w:rPr>
          <w:sz w:val="24"/>
        </w:rPr>
        <w:t>Servitje</w:t>
      </w:r>
      <w:proofErr w:type="spellEnd"/>
      <w:r w:rsidR="00D779EF">
        <w:rPr>
          <w:sz w:val="24"/>
        </w:rPr>
        <w:t xml:space="preserve"> enlightens this subject by sharing the similarities in the apparatus used to restrain Alex as being as equally constricting to </w:t>
      </w:r>
      <w:r w:rsidR="00A559A4">
        <w:rPr>
          <w:sz w:val="24"/>
        </w:rPr>
        <w:t>“</w:t>
      </w:r>
      <w:r w:rsidR="00D779EF" w:rsidRPr="00D779EF">
        <w:rPr>
          <w:sz w:val="24"/>
        </w:rPr>
        <w:t xml:space="preserve">the state’s imperative to “cure” Alex and free him from the prison in order for him to </w:t>
      </w:r>
      <w:r w:rsidR="00D779EF" w:rsidRPr="00D779EF">
        <w:rPr>
          <w:sz w:val="24"/>
        </w:rPr>
        <w:t>re-join</w:t>
      </w:r>
      <w:r w:rsidR="00D779EF" w:rsidRPr="00D779EF">
        <w:rPr>
          <w:sz w:val="24"/>
        </w:rPr>
        <w:t xml:space="preserve"> society as a disciplined, productive subject</w:t>
      </w:r>
      <w:r w:rsidR="00A559A4">
        <w:rPr>
          <w:sz w:val="24"/>
        </w:rPr>
        <w:t>”</w:t>
      </w:r>
      <w:r w:rsidR="008B3953">
        <w:rPr>
          <w:rStyle w:val="FootnoteReference"/>
          <w:sz w:val="24"/>
        </w:rPr>
        <w:footnoteReference w:id="22"/>
      </w:r>
      <w:r w:rsidR="00D779EF">
        <w:rPr>
          <w:sz w:val="24"/>
        </w:rPr>
        <w:t>.</w:t>
      </w:r>
      <w:r w:rsidR="00892429">
        <w:rPr>
          <w:sz w:val="24"/>
        </w:rPr>
        <w:t xml:space="preserve"> This demonstrates </w:t>
      </w:r>
      <w:r w:rsidR="00404F43">
        <w:rPr>
          <w:sz w:val="24"/>
        </w:rPr>
        <w:t xml:space="preserve">the governments manipulation by any means to </w:t>
      </w:r>
      <w:r w:rsidR="00E441CF">
        <w:rPr>
          <w:sz w:val="24"/>
        </w:rPr>
        <w:t xml:space="preserve">produce a moral ideal for society to conform to. </w:t>
      </w:r>
    </w:p>
    <w:p w14:paraId="10574A76" w14:textId="7FD04AA2" w:rsidR="00A21E2B" w:rsidRDefault="00A21E2B" w:rsidP="006D0195">
      <w:pPr>
        <w:pStyle w:val="NoSpacing"/>
        <w:spacing w:line="276" w:lineRule="auto"/>
        <w:rPr>
          <w:sz w:val="24"/>
        </w:rPr>
      </w:pPr>
    </w:p>
    <w:p w14:paraId="2C52E4B5" w14:textId="2907DA9F" w:rsidR="000B614E" w:rsidRDefault="00A21E2B" w:rsidP="006D0195">
      <w:pPr>
        <w:pStyle w:val="NoSpacing"/>
        <w:spacing w:line="276" w:lineRule="auto"/>
        <w:rPr>
          <w:sz w:val="24"/>
        </w:rPr>
      </w:pPr>
      <w:r>
        <w:rPr>
          <w:sz w:val="24"/>
        </w:rPr>
        <w:t>In conclusion</w:t>
      </w:r>
      <w:r w:rsidR="00AA54E5">
        <w:rPr>
          <w:sz w:val="24"/>
        </w:rPr>
        <w:t xml:space="preserve"> there is an evident divide between the success of using technology to correct the individual and the morality of the process to do so. It is significant that these novels are of the dystopian genre, or the authors speculative fiction, because through the eyes of the unconnected individual the reader is shown the problems and negatives of the society </w:t>
      </w:r>
      <w:r w:rsidR="00AA54E5">
        <w:rPr>
          <w:sz w:val="24"/>
        </w:rPr>
        <w:lastRenderedPageBreak/>
        <w:t xml:space="preserve">compared to viewing the State as a whole which would be considered as running effectively on the advancement of science and technology. </w:t>
      </w:r>
      <w:r w:rsidR="00377B4C">
        <w:rPr>
          <w:sz w:val="24"/>
        </w:rPr>
        <w:t>The texts I have discussed explore the abuse of technology with invasion of privacy and thought, as well as restricting free will through the governments power of control, however, the novels also show how t</w:t>
      </w:r>
      <w:r w:rsidR="00CA2928">
        <w:rPr>
          <w:sz w:val="24"/>
        </w:rPr>
        <w:t xml:space="preserve">he restrictions in reforming individuals but the success in oppressively controlling their societies. </w:t>
      </w:r>
      <w:r w:rsidR="00ED4956">
        <w:rPr>
          <w:sz w:val="24"/>
        </w:rPr>
        <w:t xml:space="preserve"> </w:t>
      </w:r>
    </w:p>
    <w:p w14:paraId="2D5ADF9A" w14:textId="77777777" w:rsidR="000B614E" w:rsidRDefault="000B614E">
      <w:pPr>
        <w:rPr>
          <w:sz w:val="24"/>
        </w:rPr>
      </w:pPr>
      <w:r>
        <w:rPr>
          <w:sz w:val="24"/>
        </w:rPr>
        <w:br w:type="page"/>
      </w:r>
    </w:p>
    <w:p w14:paraId="6E5E0C39" w14:textId="74071656" w:rsidR="00ED4956" w:rsidRDefault="000B614E" w:rsidP="006D0195">
      <w:pPr>
        <w:pStyle w:val="NoSpacing"/>
        <w:spacing w:line="276" w:lineRule="auto"/>
        <w:rPr>
          <w:sz w:val="24"/>
        </w:rPr>
      </w:pPr>
      <w:r>
        <w:rPr>
          <w:sz w:val="24"/>
        </w:rPr>
        <w:lastRenderedPageBreak/>
        <w:t>Bibliography</w:t>
      </w:r>
    </w:p>
    <w:p w14:paraId="627140DB" w14:textId="77777777" w:rsidR="000B614E" w:rsidRPr="000B614E" w:rsidRDefault="000B614E" w:rsidP="000B614E">
      <w:pPr>
        <w:pStyle w:val="NoSpacing"/>
        <w:spacing w:line="276" w:lineRule="auto"/>
        <w:rPr>
          <w:sz w:val="24"/>
        </w:rPr>
      </w:pPr>
      <w:r w:rsidRPr="000B614E">
        <w:rPr>
          <w:sz w:val="24"/>
        </w:rPr>
        <w:tab/>
      </w:r>
    </w:p>
    <w:p w14:paraId="2DD1EFBF" w14:textId="7A63B3E5" w:rsidR="000B614E" w:rsidRDefault="000B614E" w:rsidP="000B614E">
      <w:pPr>
        <w:pStyle w:val="NoSpacing"/>
        <w:spacing w:line="276" w:lineRule="auto"/>
        <w:rPr>
          <w:sz w:val="24"/>
        </w:rPr>
      </w:pPr>
      <w:r w:rsidRPr="000B614E">
        <w:rPr>
          <w:sz w:val="24"/>
        </w:rPr>
        <w:t>Burgess, Anthony, </w:t>
      </w:r>
      <w:r w:rsidRPr="000B614E">
        <w:rPr>
          <w:i/>
          <w:iCs/>
          <w:sz w:val="24"/>
        </w:rPr>
        <w:t>A Clockwork Orange</w:t>
      </w:r>
      <w:r w:rsidRPr="000B614E">
        <w:rPr>
          <w:sz w:val="24"/>
        </w:rPr>
        <w:t> (London: Penguin Books, 2013)</w:t>
      </w:r>
    </w:p>
    <w:p w14:paraId="5DF96162" w14:textId="77777777" w:rsidR="000B614E" w:rsidRPr="000B614E" w:rsidRDefault="000B614E" w:rsidP="000B614E">
      <w:pPr>
        <w:pStyle w:val="NoSpacing"/>
        <w:spacing w:line="276" w:lineRule="auto"/>
        <w:rPr>
          <w:sz w:val="24"/>
        </w:rPr>
      </w:pPr>
    </w:p>
    <w:p w14:paraId="69E73239" w14:textId="0A65DFCD" w:rsidR="000B614E" w:rsidRDefault="000B614E" w:rsidP="000B614E">
      <w:pPr>
        <w:pStyle w:val="NoSpacing"/>
        <w:spacing w:line="276" w:lineRule="auto"/>
        <w:rPr>
          <w:sz w:val="24"/>
        </w:rPr>
      </w:pPr>
      <w:bookmarkStart w:id="1" w:name="_Hlk529008535"/>
      <w:r w:rsidRPr="000B614E">
        <w:rPr>
          <w:sz w:val="24"/>
        </w:rPr>
        <w:t xml:space="preserve">Ferns, Chris, </w:t>
      </w:r>
      <w:r w:rsidRPr="000B614E">
        <w:rPr>
          <w:i/>
          <w:iCs/>
          <w:sz w:val="24"/>
        </w:rPr>
        <w:t>Narrating Utopia: Ideology, Gender, Form in Utopian Literature.</w:t>
      </w:r>
      <w:r w:rsidRPr="000B614E">
        <w:rPr>
          <w:sz w:val="24"/>
        </w:rPr>
        <w:t> Liverpool: Liverpool University Press, 1999</w:t>
      </w:r>
    </w:p>
    <w:p w14:paraId="014760A4" w14:textId="77777777" w:rsidR="000B614E" w:rsidRPr="000B614E" w:rsidRDefault="000B614E" w:rsidP="000B614E">
      <w:pPr>
        <w:pStyle w:val="NoSpacing"/>
        <w:spacing w:line="276" w:lineRule="auto"/>
        <w:rPr>
          <w:sz w:val="24"/>
        </w:rPr>
      </w:pPr>
    </w:p>
    <w:bookmarkEnd w:id="1"/>
    <w:p w14:paraId="657EAB9E" w14:textId="3F09AF01" w:rsidR="000B614E" w:rsidRDefault="000B614E" w:rsidP="000B614E">
      <w:pPr>
        <w:pStyle w:val="NoSpacing"/>
        <w:spacing w:line="276" w:lineRule="auto"/>
        <w:rPr>
          <w:sz w:val="24"/>
        </w:rPr>
      </w:pPr>
      <w:proofErr w:type="spellStart"/>
      <w:r w:rsidRPr="000B614E">
        <w:rPr>
          <w:sz w:val="24"/>
        </w:rPr>
        <w:t>Hamamra</w:t>
      </w:r>
      <w:proofErr w:type="spellEnd"/>
      <w:r w:rsidRPr="000B614E">
        <w:rPr>
          <w:sz w:val="24"/>
        </w:rPr>
        <w:t xml:space="preserve">, Bilal </w:t>
      </w:r>
      <w:proofErr w:type="spellStart"/>
      <w:r w:rsidRPr="000B614E">
        <w:rPr>
          <w:sz w:val="24"/>
        </w:rPr>
        <w:t>Tawifq</w:t>
      </w:r>
      <w:proofErr w:type="spellEnd"/>
      <w:r w:rsidRPr="000B614E">
        <w:rPr>
          <w:sz w:val="24"/>
        </w:rPr>
        <w:t xml:space="preserve">, </w:t>
      </w:r>
      <w:r w:rsidR="00B73C22">
        <w:rPr>
          <w:sz w:val="24"/>
        </w:rPr>
        <w:t>“</w:t>
      </w:r>
      <w:r w:rsidRPr="000B614E">
        <w:rPr>
          <w:sz w:val="24"/>
        </w:rPr>
        <w:t>A Foucauldian Reading of Huxley’s Brave New World</w:t>
      </w:r>
      <w:r w:rsidR="00B73C22">
        <w:rPr>
          <w:sz w:val="24"/>
        </w:rPr>
        <w:t>”</w:t>
      </w:r>
      <w:r w:rsidRPr="000B614E">
        <w:rPr>
          <w:sz w:val="24"/>
        </w:rPr>
        <w:t>, </w:t>
      </w:r>
      <w:r w:rsidRPr="000B614E">
        <w:rPr>
          <w:i/>
          <w:iCs/>
          <w:sz w:val="24"/>
        </w:rPr>
        <w:t>Theory &amp; Practice in Language Studies</w:t>
      </w:r>
      <w:r w:rsidRPr="000B614E">
        <w:rPr>
          <w:sz w:val="24"/>
        </w:rPr>
        <w:t>, vol.7 (2017), pp.</w:t>
      </w:r>
      <w:r w:rsidR="00A559A4">
        <w:rPr>
          <w:sz w:val="24"/>
        </w:rPr>
        <w:t xml:space="preserve"> </w:t>
      </w:r>
      <w:r w:rsidRPr="000B614E">
        <w:rPr>
          <w:sz w:val="24"/>
        </w:rPr>
        <w:t>12-17 &lt;https://doi.org/10.17507/tpls.0701.02&gt;</w:t>
      </w:r>
      <w:r>
        <w:rPr>
          <w:sz w:val="24"/>
        </w:rPr>
        <w:t xml:space="preserve"> [Accessed 2 November 2018]</w:t>
      </w:r>
    </w:p>
    <w:p w14:paraId="4061A9B0" w14:textId="77777777" w:rsidR="000B614E" w:rsidRPr="000B614E" w:rsidRDefault="000B614E" w:rsidP="000B614E">
      <w:pPr>
        <w:pStyle w:val="NoSpacing"/>
        <w:spacing w:line="276" w:lineRule="auto"/>
        <w:rPr>
          <w:sz w:val="24"/>
        </w:rPr>
      </w:pPr>
    </w:p>
    <w:p w14:paraId="478AB05A" w14:textId="7DB793AF" w:rsidR="000B614E" w:rsidRDefault="000B614E" w:rsidP="000B614E">
      <w:pPr>
        <w:pStyle w:val="NoSpacing"/>
        <w:spacing w:line="276" w:lineRule="auto"/>
        <w:rPr>
          <w:sz w:val="24"/>
        </w:rPr>
      </w:pPr>
      <w:r w:rsidRPr="000B614E">
        <w:rPr>
          <w:sz w:val="24"/>
        </w:rPr>
        <w:t>Huxley, Aldous, </w:t>
      </w:r>
      <w:r w:rsidRPr="000B614E">
        <w:rPr>
          <w:i/>
          <w:iCs/>
          <w:sz w:val="24"/>
        </w:rPr>
        <w:t>Brave New World</w:t>
      </w:r>
      <w:r w:rsidRPr="000B614E">
        <w:rPr>
          <w:sz w:val="24"/>
        </w:rPr>
        <w:t> (London: Vintage, 2007)</w:t>
      </w:r>
    </w:p>
    <w:p w14:paraId="06A99D1C" w14:textId="77777777" w:rsidR="000B614E" w:rsidRPr="000B614E" w:rsidRDefault="000B614E" w:rsidP="000B614E">
      <w:pPr>
        <w:pStyle w:val="NoSpacing"/>
        <w:spacing w:line="276" w:lineRule="auto"/>
        <w:rPr>
          <w:sz w:val="24"/>
        </w:rPr>
      </w:pPr>
    </w:p>
    <w:p w14:paraId="2E9C5260" w14:textId="15C818EF" w:rsidR="000B614E" w:rsidRDefault="000B614E" w:rsidP="000B614E">
      <w:pPr>
        <w:pStyle w:val="NoSpacing"/>
        <w:spacing w:line="276" w:lineRule="auto"/>
        <w:rPr>
          <w:sz w:val="24"/>
        </w:rPr>
      </w:pPr>
      <w:proofErr w:type="spellStart"/>
      <w:r w:rsidRPr="000B614E">
        <w:rPr>
          <w:sz w:val="24"/>
        </w:rPr>
        <w:t>Luegenbiehl</w:t>
      </w:r>
      <w:proofErr w:type="spellEnd"/>
      <w:r w:rsidRPr="000B614E">
        <w:rPr>
          <w:sz w:val="24"/>
        </w:rPr>
        <w:t xml:space="preserve">, Heinz C., </w:t>
      </w:r>
      <w:r w:rsidR="00B73C22">
        <w:rPr>
          <w:sz w:val="24"/>
        </w:rPr>
        <w:t>“</w:t>
      </w:r>
      <w:r w:rsidRPr="000B614E">
        <w:rPr>
          <w:sz w:val="24"/>
        </w:rPr>
        <w:t>1984 and the Power of Technology</w:t>
      </w:r>
      <w:r w:rsidR="00B73C22">
        <w:rPr>
          <w:sz w:val="24"/>
        </w:rPr>
        <w:t>”</w:t>
      </w:r>
      <w:r w:rsidRPr="000B614E">
        <w:rPr>
          <w:sz w:val="24"/>
        </w:rPr>
        <w:t>, </w:t>
      </w:r>
      <w:r w:rsidRPr="000B614E">
        <w:rPr>
          <w:i/>
          <w:iCs/>
          <w:sz w:val="24"/>
        </w:rPr>
        <w:t>Social Theory and Practice</w:t>
      </w:r>
      <w:r w:rsidRPr="000B614E">
        <w:rPr>
          <w:sz w:val="24"/>
        </w:rPr>
        <w:t>, vol.10 (1984), pp. 289-300 &lt;https://www-jstor-org.ezproxy.uwtsd.ac.uk/stable/23556567&gt; [Accessed 1 November 2018]</w:t>
      </w:r>
    </w:p>
    <w:p w14:paraId="08BB2F39" w14:textId="77777777" w:rsidR="000B614E" w:rsidRPr="000B614E" w:rsidRDefault="000B614E" w:rsidP="000B614E">
      <w:pPr>
        <w:pStyle w:val="NoSpacing"/>
        <w:spacing w:line="276" w:lineRule="auto"/>
        <w:rPr>
          <w:sz w:val="24"/>
        </w:rPr>
      </w:pPr>
    </w:p>
    <w:p w14:paraId="3E10F302" w14:textId="40DEF5DF" w:rsidR="000B614E" w:rsidRDefault="000B614E" w:rsidP="000B614E">
      <w:pPr>
        <w:pStyle w:val="NoSpacing"/>
        <w:spacing w:line="276" w:lineRule="auto"/>
        <w:rPr>
          <w:sz w:val="24"/>
        </w:rPr>
      </w:pPr>
      <w:r w:rsidRPr="000B614E">
        <w:rPr>
          <w:sz w:val="24"/>
        </w:rPr>
        <w:t>Orwell, George, </w:t>
      </w:r>
      <w:r w:rsidRPr="000B614E">
        <w:rPr>
          <w:i/>
          <w:iCs/>
          <w:sz w:val="24"/>
        </w:rPr>
        <w:t>Nineteen Eighty-Four</w:t>
      </w:r>
      <w:r w:rsidRPr="000B614E">
        <w:rPr>
          <w:sz w:val="24"/>
        </w:rPr>
        <w:t> (London: Penguin Books, 2000)</w:t>
      </w:r>
    </w:p>
    <w:p w14:paraId="448B45A0" w14:textId="77777777" w:rsidR="000B614E" w:rsidRPr="000B614E" w:rsidRDefault="000B614E" w:rsidP="000B614E">
      <w:pPr>
        <w:pStyle w:val="NoSpacing"/>
        <w:spacing w:line="276" w:lineRule="auto"/>
        <w:rPr>
          <w:sz w:val="24"/>
        </w:rPr>
      </w:pPr>
    </w:p>
    <w:p w14:paraId="2B476E2B" w14:textId="31102747" w:rsidR="000B614E" w:rsidRDefault="000B614E" w:rsidP="000B614E">
      <w:pPr>
        <w:pStyle w:val="NoSpacing"/>
        <w:spacing w:line="276" w:lineRule="auto"/>
        <w:rPr>
          <w:sz w:val="24"/>
        </w:rPr>
      </w:pPr>
      <w:bookmarkStart w:id="2" w:name="_Hlk529106314"/>
      <w:r w:rsidRPr="000B614E">
        <w:rPr>
          <w:sz w:val="24"/>
        </w:rPr>
        <w:t xml:space="preserve">Ricks, Christopher, </w:t>
      </w:r>
      <w:r w:rsidR="00B73C22">
        <w:rPr>
          <w:sz w:val="24"/>
        </w:rPr>
        <w:t>“</w:t>
      </w:r>
      <w:r w:rsidRPr="000B614E">
        <w:rPr>
          <w:sz w:val="24"/>
        </w:rPr>
        <w:t>Horror Show</w:t>
      </w:r>
      <w:r w:rsidR="00B73C22">
        <w:rPr>
          <w:sz w:val="24"/>
        </w:rPr>
        <w:t>”</w:t>
      </w:r>
      <w:r w:rsidRPr="000B614E">
        <w:rPr>
          <w:sz w:val="24"/>
        </w:rPr>
        <w:t>, </w:t>
      </w:r>
      <w:r w:rsidRPr="000B614E">
        <w:rPr>
          <w:i/>
          <w:iCs/>
          <w:sz w:val="24"/>
        </w:rPr>
        <w:t>New York Review of Books</w:t>
      </w:r>
      <w:r w:rsidRPr="000B614E">
        <w:rPr>
          <w:sz w:val="24"/>
        </w:rPr>
        <w:t>, 1972</w:t>
      </w:r>
    </w:p>
    <w:p w14:paraId="0E93195F" w14:textId="77777777" w:rsidR="000B614E" w:rsidRPr="000B614E" w:rsidRDefault="000B614E" w:rsidP="000B614E">
      <w:pPr>
        <w:pStyle w:val="NoSpacing"/>
        <w:spacing w:line="276" w:lineRule="auto"/>
        <w:rPr>
          <w:sz w:val="24"/>
        </w:rPr>
      </w:pPr>
    </w:p>
    <w:bookmarkEnd w:id="2"/>
    <w:p w14:paraId="6E5A244F" w14:textId="3DC5CF8F" w:rsidR="000B614E" w:rsidRPr="000B614E" w:rsidRDefault="000B614E" w:rsidP="000B614E">
      <w:pPr>
        <w:pStyle w:val="NoSpacing"/>
        <w:spacing w:line="276" w:lineRule="auto"/>
        <w:rPr>
          <w:sz w:val="24"/>
        </w:rPr>
      </w:pPr>
      <w:proofErr w:type="spellStart"/>
      <w:r w:rsidRPr="000B614E">
        <w:rPr>
          <w:sz w:val="24"/>
        </w:rPr>
        <w:t>Servitje</w:t>
      </w:r>
      <w:proofErr w:type="spellEnd"/>
      <w:r w:rsidRPr="000B614E">
        <w:rPr>
          <w:sz w:val="24"/>
        </w:rPr>
        <w:t xml:space="preserve">, Lorenzo, </w:t>
      </w:r>
      <w:r w:rsidR="00B73C22">
        <w:rPr>
          <w:sz w:val="24"/>
        </w:rPr>
        <w:t>“</w:t>
      </w:r>
      <w:r w:rsidRPr="000B614E">
        <w:rPr>
          <w:sz w:val="24"/>
        </w:rPr>
        <w:t xml:space="preserve">Of Drugs and </w:t>
      </w:r>
      <w:proofErr w:type="spellStart"/>
      <w:r w:rsidRPr="000B614E">
        <w:rPr>
          <w:sz w:val="24"/>
        </w:rPr>
        <w:t>Droogs</w:t>
      </w:r>
      <w:proofErr w:type="spellEnd"/>
      <w:r w:rsidRPr="000B614E">
        <w:rPr>
          <w:sz w:val="24"/>
        </w:rPr>
        <w:t>: Cultural Dynamics, Psychopharmacology, and Neuroscience in Anthony Burgess’s A Clockwork Orange</w:t>
      </w:r>
      <w:r w:rsidR="00B73C22">
        <w:rPr>
          <w:sz w:val="24"/>
        </w:rPr>
        <w:t>”</w:t>
      </w:r>
      <w:r w:rsidRPr="000B614E">
        <w:rPr>
          <w:sz w:val="24"/>
        </w:rPr>
        <w:t>, </w:t>
      </w:r>
      <w:r w:rsidRPr="000B614E">
        <w:rPr>
          <w:i/>
          <w:iCs/>
          <w:sz w:val="24"/>
        </w:rPr>
        <w:t>Literature and Medicine</w:t>
      </w:r>
      <w:r w:rsidRPr="000B614E">
        <w:rPr>
          <w:sz w:val="24"/>
        </w:rPr>
        <w:t>, vol.36 (2018), 101-123 &lt;https://doi.org/https://doi.org/10.1353/lm.2018.0004&gt;</w:t>
      </w:r>
      <w:r>
        <w:rPr>
          <w:sz w:val="24"/>
        </w:rPr>
        <w:t xml:space="preserve"> [Accessed 3 November 2018]</w:t>
      </w:r>
    </w:p>
    <w:p w14:paraId="6205CC9C" w14:textId="77777777" w:rsidR="000B614E" w:rsidRPr="00A977BE" w:rsidRDefault="000B614E" w:rsidP="006D0195">
      <w:pPr>
        <w:pStyle w:val="NoSpacing"/>
        <w:spacing w:line="276" w:lineRule="auto"/>
        <w:rPr>
          <w:sz w:val="24"/>
        </w:rPr>
      </w:pPr>
    </w:p>
    <w:sectPr w:rsidR="000B614E" w:rsidRPr="00A977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C6A18" w14:textId="77777777" w:rsidR="00224699" w:rsidRDefault="00224699" w:rsidP="00A26BD1">
      <w:pPr>
        <w:spacing w:after="0" w:line="240" w:lineRule="auto"/>
      </w:pPr>
      <w:r>
        <w:separator/>
      </w:r>
    </w:p>
  </w:endnote>
  <w:endnote w:type="continuationSeparator" w:id="0">
    <w:p w14:paraId="15897CDC" w14:textId="77777777" w:rsidR="00224699" w:rsidRDefault="00224699" w:rsidP="00A26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76DC1" w14:textId="77777777" w:rsidR="00224699" w:rsidRDefault="00224699" w:rsidP="00A26BD1">
      <w:pPr>
        <w:spacing w:after="0" w:line="240" w:lineRule="auto"/>
      </w:pPr>
      <w:r>
        <w:separator/>
      </w:r>
    </w:p>
  </w:footnote>
  <w:footnote w:type="continuationSeparator" w:id="0">
    <w:p w14:paraId="1A3A8D60" w14:textId="77777777" w:rsidR="00224699" w:rsidRDefault="00224699" w:rsidP="00A26BD1">
      <w:pPr>
        <w:spacing w:after="0" w:line="240" w:lineRule="auto"/>
      </w:pPr>
      <w:r>
        <w:continuationSeparator/>
      </w:r>
    </w:p>
  </w:footnote>
  <w:footnote w:id="1">
    <w:p w14:paraId="5441A509" w14:textId="0A2B40D9" w:rsidR="00A26BD1" w:rsidRPr="00A26BD1" w:rsidRDefault="00A26BD1">
      <w:pPr>
        <w:pStyle w:val="FootnoteText"/>
        <w:rPr>
          <w:sz w:val="24"/>
        </w:rPr>
      </w:pPr>
      <w:r>
        <w:rPr>
          <w:rStyle w:val="FootnoteReference"/>
        </w:rPr>
        <w:footnoteRef/>
      </w:r>
      <w:r>
        <w:t xml:space="preserve"> </w:t>
      </w:r>
      <w:r w:rsidRPr="006048F9">
        <w:t>Aldous Huxley, </w:t>
      </w:r>
      <w:r w:rsidRPr="006048F9">
        <w:rPr>
          <w:i/>
          <w:iCs/>
        </w:rPr>
        <w:t>Brave New World</w:t>
      </w:r>
      <w:r w:rsidRPr="006048F9">
        <w:t> (London: Vintage, 2007)</w:t>
      </w:r>
      <w:r>
        <w:t>, p.</w:t>
      </w:r>
      <w:r w:rsidR="00C0761B">
        <w:t xml:space="preserve"> </w:t>
      </w:r>
      <w:r w:rsidR="00E114E8">
        <w:t>1</w:t>
      </w:r>
      <w:r w:rsidR="00C0761B">
        <w:t>.</w:t>
      </w:r>
      <w:r>
        <w:t xml:space="preserve"> </w:t>
      </w:r>
    </w:p>
  </w:footnote>
  <w:footnote w:id="2">
    <w:p w14:paraId="7153940C" w14:textId="5A590863" w:rsidR="00A26BD1" w:rsidRDefault="00A26BD1">
      <w:pPr>
        <w:pStyle w:val="FootnoteText"/>
      </w:pPr>
      <w:r>
        <w:rPr>
          <w:rStyle w:val="FootnoteReference"/>
        </w:rPr>
        <w:footnoteRef/>
      </w:r>
      <w:r>
        <w:t xml:space="preserve"> Aldous Huxley, p.</w:t>
      </w:r>
      <w:r w:rsidR="00C0761B">
        <w:t xml:space="preserve"> </w:t>
      </w:r>
      <w:r w:rsidR="00E114E8">
        <w:t>5</w:t>
      </w:r>
      <w:r w:rsidR="00C0761B">
        <w:t>.</w:t>
      </w:r>
    </w:p>
  </w:footnote>
  <w:footnote w:id="3">
    <w:p w14:paraId="343D2295" w14:textId="338A4C39" w:rsidR="00A26BD1" w:rsidRDefault="00A26BD1">
      <w:pPr>
        <w:pStyle w:val="FootnoteText"/>
      </w:pPr>
      <w:r>
        <w:rPr>
          <w:rStyle w:val="FootnoteReference"/>
        </w:rPr>
        <w:footnoteRef/>
      </w:r>
      <w:r>
        <w:t xml:space="preserve"> </w:t>
      </w:r>
      <w:r w:rsidRPr="00A26BD1">
        <w:t xml:space="preserve">Bilal </w:t>
      </w:r>
      <w:proofErr w:type="spellStart"/>
      <w:r w:rsidRPr="00A26BD1">
        <w:t>Tawifq</w:t>
      </w:r>
      <w:proofErr w:type="spellEnd"/>
      <w:r w:rsidRPr="00A26BD1">
        <w:t xml:space="preserve"> </w:t>
      </w:r>
      <w:proofErr w:type="spellStart"/>
      <w:r w:rsidRPr="00A26BD1">
        <w:t>Hamamra</w:t>
      </w:r>
      <w:proofErr w:type="spellEnd"/>
      <w:r w:rsidRPr="00A26BD1">
        <w:t xml:space="preserve">, </w:t>
      </w:r>
      <w:r>
        <w:t>“</w:t>
      </w:r>
      <w:r w:rsidRPr="00A26BD1">
        <w:t>A Foucauldian Reading of Huxley’s Brave New World</w:t>
      </w:r>
      <w:r>
        <w:t>”</w:t>
      </w:r>
      <w:r w:rsidRPr="00A26BD1">
        <w:t>, </w:t>
      </w:r>
      <w:r w:rsidRPr="00A26BD1">
        <w:rPr>
          <w:i/>
          <w:iCs/>
        </w:rPr>
        <w:t>Theory &amp; Practice in Language Studies</w:t>
      </w:r>
      <w:r w:rsidRPr="00A26BD1">
        <w:t xml:space="preserve">, </w:t>
      </w:r>
      <w:r w:rsidR="00404F43">
        <w:t>vol.</w:t>
      </w:r>
      <w:r w:rsidRPr="00A26BD1">
        <w:t>7.1 (2017), pp</w:t>
      </w:r>
      <w:r w:rsidR="00E114E8">
        <w:t>.1</w:t>
      </w:r>
      <w:r w:rsidRPr="00A26BD1">
        <w:t>2</w:t>
      </w:r>
      <w:r w:rsidR="00E114E8">
        <w:t>-</w:t>
      </w:r>
      <w:r w:rsidRPr="00A26BD1">
        <w:t>17 &lt;https://doi.org/10.17507/tpls.0701.02&gt;</w:t>
      </w:r>
    </w:p>
  </w:footnote>
  <w:footnote w:id="4">
    <w:p w14:paraId="1B29CA25" w14:textId="20408004" w:rsidR="00CF0899" w:rsidRDefault="00CF0899">
      <w:pPr>
        <w:pStyle w:val="FootnoteText"/>
      </w:pPr>
      <w:r>
        <w:rPr>
          <w:rStyle w:val="FootnoteReference"/>
        </w:rPr>
        <w:footnoteRef/>
      </w:r>
      <w:r>
        <w:t xml:space="preserve"> </w:t>
      </w:r>
      <w:r w:rsidR="00F142E8">
        <w:t xml:space="preserve">Aldous Huxley, p. </w:t>
      </w:r>
      <w:r w:rsidR="00F142E8">
        <w:t>207</w:t>
      </w:r>
      <w:bookmarkStart w:id="0" w:name="_GoBack"/>
      <w:bookmarkEnd w:id="0"/>
    </w:p>
  </w:footnote>
  <w:footnote w:id="5">
    <w:p w14:paraId="22A8090C" w14:textId="36BDE093" w:rsidR="00A26BD1" w:rsidRDefault="00A26BD1">
      <w:pPr>
        <w:pStyle w:val="FootnoteText"/>
      </w:pPr>
      <w:r>
        <w:rPr>
          <w:rStyle w:val="FootnoteReference"/>
        </w:rPr>
        <w:footnoteRef/>
      </w:r>
      <w:r>
        <w:t xml:space="preserve"> Aldous Huxley, p.</w:t>
      </w:r>
      <w:r w:rsidR="00C0761B">
        <w:t xml:space="preserve"> </w:t>
      </w:r>
      <w:r w:rsidR="00E114E8">
        <w:t>20</w:t>
      </w:r>
      <w:r w:rsidR="00C0761B">
        <w:t>.</w:t>
      </w:r>
    </w:p>
  </w:footnote>
  <w:footnote w:id="6">
    <w:p w14:paraId="3B2C2DBB" w14:textId="4CED8BA7" w:rsidR="00A26BD1" w:rsidRDefault="00A26BD1">
      <w:pPr>
        <w:pStyle w:val="FootnoteText"/>
      </w:pPr>
      <w:r>
        <w:rPr>
          <w:rStyle w:val="FootnoteReference"/>
        </w:rPr>
        <w:footnoteRef/>
      </w:r>
      <w:r>
        <w:t xml:space="preserve"> Aldous Huxley, p.</w:t>
      </w:r>
      <w:r w:rsidR="00C0761B">
        <w:t xml:space="preserve"> </w:t>
      </w:r>
      <w:r w:rsidR="00C1126C">
        <w:t>47</w:t>
      </w:r>
      <w:r w:rsidR="00C0761B">
        <w:t>.</w:t>
      </w:r>
    </w:p>
  </w:footnote>
  <w:footnote w:id="7">
    <w:p w14:paraId="2667F223" w14:textId="148875C7" w:rsidR="00A26BD1" w:rsidRDefault="00A26BD1">
      <w:pPr>
        <w:pStyle w:val="FootnoteText"/>
      </w:pPr>
      <w:r>
        <w:rPr>
          <w:rStyle w:val="FootnoteReference"/>
        </w:rPr>
        <w:footnoteRef/>
      </w:r>
      <w:r>
        <w:t xml:space="preserve"> Aldous Huxley, p.</w:t>
      </w:r>
      <w:r w:rsidR="00C0761B">
        <w:t xml:space="preserve"> </w:t>
      </w:r>
      <w:r w:rsidR="00C1126C">
        <w:t>78</w:t>
      </w:r>
      <w:r w:rsidR="00C0761B">
        <w:t>.</w:t>
      </w:r>
    </w:p>
  </w:footnote>
  <w:footnote w:id="8">
    <w:p w14:paraId="23C865A0" w14:textId="7388F218" w:rsidR="00A26BD1" w:rsidRDefault="00A26BD1">
      <w:pPr>
        <w:pStyle w:val="FootnoteText"/>
      </w:pPr>
      <w:r>
        <w:rPr>
          <w:rStyle w:val="FootnoteReference"/>
        </w:rPr>
        <w:footnoteRef/>
      </w:r>
      <w:r>
        <w:t xml:space="preserve"> Aldous Huxley, p.</w:t>
      </w:r>
      <w:r w:rsidR="00C0761B">
        <w:t xml:space="preserve"> </w:t>
      </w:r>
      <w:r w:rsidR="00C1126C">
        <w:t>120</w:t>
      </w:r>
      <w:r w:rsidR="00C0761B">
        <w:t>.</w:t>
      </w:r>
    </w:p>
  </w:footnote>
  <w:footnote w:id="9">
    <w:p w14:paraId="6DC0678D" w14:textId="32E01EFC" w:rsidR="00A26BD1" w:rsidRDefault="00A26BD1">
      <w:pPr>
        <w:pStyle w:val="FootnoteText"/>
      </w:pPr>
      <w:r>
        <w:rPr>
          <w:rStyle w:val="FootnoteReference"/>
        </w:rPr>
        <w:footnoteRef/>
      </w:r>
      <w:r>
        <w:t xml:space="preserve"> </w:t>
      </w:r>
      <w:r w:rsidRPr="00A26BD1">
        <w:t>Chris Ferns, </w:t>
      </w:r>
      <w:r w:rsidRPr="00A26BD1">
        <w:rPr>
          <w:i/>
          <w:iCs/>
        </w:rPr>
        <w:t>Narrating Utopia: Ideology, Gender, Form in Utopian Literature</w:t>
      </w:r>
      <w:r w:rsidRPr="00A26BD1">
        <w:t> </w:t>
      </w:r>
      <w:r>
        <w:t>(</w:t>
      </w:r>
      <w:r w:rsidRPr="00A26BD1">
        <w:t>Liverpool: Liverpool University Press, 1999</w:t>
      </w:r>
      <w:r>
        <w:t>)</w:t>
      </w:r>
    </w:p>
  </w:footnote>
  <w:footnote w:id="10">
    <w:p w14:paraId="42F955F2" w14:textId="4EB76997" w:rsidR="000239F8" w:rsidRDefault="000239F8">
      <w:pPr>
        <w:pStyle w:val="FootnoteText"/>
      </w:pPr>
      <w:r>
        <w:rPr>
          <w:rStyle w:val="FootnoteReference"/>
        </w:rPr>
        <w:footnoteRef/>
      </w:r>
      <w:r>
        <w:t xml:space="preserve"> </w:t>
      </w:r>
      <w:r w:rsidRPr="00E42C59">
        <w:t>George Orwell, </w:t>
      </w:r>
      <w:r w:rsidRPr="00E42C59">
        <w:rPr>
          <w:i/>
          <w:iCs/>
        </w:rPr>
        <w:t>Nineteen Eighty-Four</w:t>
      </w:r>
      <w:r w:rsidRPr="00E42C59">
        <w:t> (London: Penguin Books, 2000)</w:t>
      </w:r>
      <w:r>
        <w:t xml:space="preserve"> p.</w:t>
      </w:r>
      <w:r w:rsidR="00C0761B">
        <w:t xml:space="preserve"> </w:t>
      </w:r>
      <w:r w:rsidR="004822B9">
        <w:t>3</w:t>
      </w:r>
      <w:r w:rsidR="00C0761B">
        <w:t>.</w:t>
      </w:r>
    </w:p>
  </w:footnote>
  <w:footnote w:id="11">
    <w:p w14:paraId="4258165B" w14:textId="471513B3" w:rsidR="004822B9" w:rsidRDefault="004822B9">
      <w:pPr>
        <w:pStyle w:val="FootnoteText"/>
      </w:pPr>
      <w:r>
        <w:rPr>
          <w:rStyle w:val="FootnoteReference"/>
        </w:rPr>
        <w:footnoteRef/>
      </w:r>
      <w:r>
        <w:t xml:space="preserve"> George Orwell, p.</w:t>
      </w:r>
      <w:r w:rsidR="00C0761B">
        <w:t xml:space="preserve"> </w:t>
      </w:r>
      <w:r>
        <w:t>71</w:t>
      </w:r>
      <w:r w:rsidR="00C0761B">
        <w:t>.</w:t>
      </w:r>
    </w:p>
  </w:footnote>
  <w:footnote w:id="12">
    <w:p w14:paraId="48CACE9B" w14:textId="6916ED48" w:rsidR="00BD60EB" w:rsidRDefault="00BD60EB">
      <w:pPr>
        <w:pStyle w:val="FootnoteText"/>
      </w:pPr>
      <w:r>
        <w:rPr>
          <w:rStyle w:val="FootnoteReference"/>
        </w:rPr>
        <w:footnoteRef/>
      </w:r>
      <w:r>
        <w:t xml:space="preserve"> George Orwell, p.</w:t>
      </w:r>
      <w:r w:rsidR="00C0761B">
        <w:t xml:space="preserve"> </w:t>
      </w:r>
      <w:r>
        <w:t>90</w:t>
      </w:r>
      <w:r w:rsidR="00C0761B">
        <w:t>.</w:t>
      </w:r>
    </w:p>
  </w:footnote>
  <w:footnote w:id="13">
    <w:p w14:paraId="377EF8E7" w14:textId="6FE11C1F" w:rsidR="00BD60EB" w:rsidRDefault="00BD60EB">
      <w:pPr>
        <w:pStyle w:val="FootnoteText"/>
      </w:pPr>
      <w:r>
        <w:rPr>
          <w:rStyle w:val="FootnoteReference"/>
        </w:rPr>
        <w:footnoteRef/>
      </w:r>
      <w:r>
        <w:t xml:space="preserve"> </w:t>
      </w:r>
      <w:r w:rsidRPr="00BD60EB">
        <w:t xml:space="preserve">Heinz C. </w:t>
      </w:r>
      <w:proofErr w:type="spellStart"/>
      <w:r w:rsidRPr="00BD60EB">
        <w:t>Luegenbiehl</w:t>
      </w:r>
      <w:proofErr w:type="spellEnd"/>
      <w:r w:rsidRPr="00BD60EB">
        <w:t xml:space="preserve">, </w:t>
      </w:r>
      <w:r w:rsidR="00B73C22">
        <w:t>“</w:t>
      </w:r>
      <w:r w:rsidRPr="00BD60EB">
        <w:t>1984 and the Power of Technology</w:t>
      </w:r>
      <w:r w:rsidR="00B73C22">
        <w:t>”</w:t>
      </w:r>
      <w:r w:rsidRPr="00BD60EB">
        <w:t>, </w:t>
      </w:r>
      <w:r w:rsidRPr="00BD60EB">
        <w:rPr>
          <w:i/>
          <w:iCs/>
        </w:rPr>
        <w:t>Social Theory and Practice</w:t>
      </w:r>
      <w:r w:rsidRPr="00BD60EB">
        <w:t xml:space="preserve">, </w:t>
      </w:r>
      <w:r w:rsidR="00404F43">
        <w:t>vol.</w:t>
      </w:r>
      <w:r w:rsidRPr="00BD60EB">
        <w:t>10.3 (1984), pp. 289</w:t>
      </w:r>
      <w:r w:rsidR="003864A5">
        <w:t>-</w:t>
      </w:r>
      <w:r w:rsidRPr="00BD60EB">
        <w:t>300 &lt;https://www-jstor-org.ezproxy.uwtsd.ac.uk/stable/23556567&gt; [Accessed 1 November 2018].</w:t>
      </w:r>
    </w:p>
  </w:footnote>
  <w:footnote w:id="14">
    <w:p w14:paraId="0E603ADA" w14:textId="24E1B079" w:rsidR="00BD60EB" w:rsidRDefault="00BD60EB">
      <w:pPr>
        <w:pStyle w:val="FootnoteText"/>
      </w:pPr>
      <w:r>
        <w:rPr>
          <w:rStyle w:val="FootnoteReference"/>
        </w:rPr>
        <w:footnoteRef/>
      </w:r>
      <w:r>
        <w:t xml:space="preserve"> Heinz C. </w:t>
      </w:r>
      <w:proofErr w:type="spellStart"/>
      <w:r>
        <w:t>Luegenbiehl</w:t>
      </w:r>
      <w:proofErr w:type="spellEnd"/>
    </w:p>
  </w:footnote>
  <w:footnote w:id="15">
    <w:p w14:paraId="52A474C2" w14:textId="5783D1FB" w:rsidR="00BD60EB" w:rsidRDefault="00BD60EB">
      <w:pPr>
        <w:pStyle w:val="FootnoteText"/>
      </w:pPr>
      <w:r>
        <w:rPr>
          <w:rStyle w:val="FootnoteReference"/>
        </w:rPr>
        <w:footnoteRef/>
      </w:r>
      <w:r>
        <w:t xml:space="preserve"> </w:t>
      </w:r>
      <w:r w:rsidRPr="00BD60EB">
        <w:t xml:space="preserve">Heinz C. </w:t>
      </w:r>
      <w:proofErr w:type="spellStart"/>
      <w:r w:rsidRPr="00BD60EB">
        <w:t>Luegenbiehl</w:t>
      </w:r>
      <w:proofErr w:type="spellEnd"/>
    </w:p>
  </w:footnote>
  <w:footnote w:id="16">
    <w:p w14:paraId="2F2C1F5F" w14:textId="5F7A81D6" w:rsidR="00BD60EB" w:rsidRDefault="00BD60EB">
      <w:pPr>
        <w:pStyle w:val="FootnoteText"/>
      </w:pPr>
      <w:r>
        <w:rPr>
          <w:rStyle w:val="FootnoteReference"/>
        </w:rPr>
        <w:footnoteRef/>
      </w:r>
      <w:r>
        <w:t xml:space="preserve"> George Orwell, p.</w:t>
      </w:r>
      <w:r w:rsidR="00C0761B">
        <w:t xml:space="preserve"> </w:t>
      </w:r>
      <w:r>
        <w:t>318</w:t>
      </w:r>
      <w:r w:rsidR="00C0761B">
        <w:t>.</w:t>
      </w:r>
    </w:p>
  </w:footnote>
  <w:footnote w:id="17">
    <w:p w14:paraId="5C91E239" w14:textId="4ED98136" w:rsidR="004822B9" w:rsidRDefault="004822B9">
      <w:pPr>
        <w:pStyle w:val="FootnoteText"/>
      </w:pPr>
      <w:r>
        <w:rPr>
          <w:rStyle w:val="FootnoteReference"/>
        </w:rPr>
        <w:footnoteRef/>
      </w:r>
      <w:r>
        <w:t xml:space="preserve"> George Orwell, p.</w:t>
      </w:r>
      <w:r w:rsidR="00C0761B">
        <w:t xml:space="preserve"> </w:t>
      </w:r>
      <w:r>
        <w:t>6</w:t>
      </w:r>
      <w:r w:rsidR="00C0761B">
        <w:t>.</w:t>
      </w:r>
    </w:p>
  </w:footnote>
  <w:footnote w:id="18">
    <w:p w14:paraId="7A14A487" w14:textId="6F3B138E" w:rsidR="008B3953" w:rsidRDefault="008B3953">
      <w:pPr>
        <w:pStyle w:val="FootnoteText"/>
      </w:pPr>
      <w:r>
        <w:rPr>
          <w:rStyle w:val="FootnoteReference"/>
        </w:rPr>
        <w:footnoteRef/>
      </w:r>
      <w:r w:rsidRPr="008B3953">
        <w:t xml:space="preserve"> Christopher</w:t>
      </w:r>
      <w:r>
        <w:t xml:space="preserve"> Ricks</w:t>
      </w:r>
      <w:r w:rsidRPr="008B3953">
        <w:t xml:space="preserve"> </w:t>
      </w:r>
      <w:r w:rsidR="00B73C22">
        <w:t>“</w:t>
      </w:r>
      <w:r w:rsidRPr="008B3953">
        <w:t>Horror Show</w:t>
      </w:r>
      <w:r w:rsidR="00B73C22">
        <w:t>”</w:t>
      </w:r>
      <w:r w:rsidRPr="008B3953">
        <w:t>, </w:t>
      </w:r>
      <w:r w:rsidRPr="008B3953">
        <w:rPr>
          <w:i/>
          <w:iCs/>
        </w:rPr>
        <w:t>New York Review of Books</w:t>
      </w:r>
      <w:r w:rsidRPr="008B3953">
        <w:t>, 1972</w:t>
      </w:r>
    </w:p>
  </w:footnote>
  <w:footnote w:id="19">
    <w:p w14:paraId="4DDFA5CD" w14:textId="485DFD5E" w:rsidR="008B3953" w:rsidRDefault="008B3953">
      <w:pPr>
        <w:pStyle w:val="FootnoteText"/>
      </w:pPr>
      <w:r>
        <w:rPr>
          <w:rStyle w:val="FootnoteReference"/>
        </w:rPr>
        <w:footnoteRef/>
      </w:r>
      <w:r>
        <w:t xml:space="preserve"> </w:t>
      </w:r>
      <w:r w:rsidRPr="008B3953">
        <w:t>Anthony Burgess, </w:t>
      </w:r>
      <w:r w:rsidRPr="008B3953">
        <w:rPr>
          <w:i/>
          <w:iCs/>
        </w:rPr>
        <w:t>A Clockwork Orange</w:t>
      </w:r>
      <w:r w:rsidRPr="008B3953">
        <w:t> (London: Penguin Books, 2013)</w:t>
      </w:r>
      <w:r>
        <w:t>, p.</w:t>
      </w:r>
      <w:r w:rsidR="00C0761B">
        <w:t xml:space="preserve"> </w:t>
      </w:r>
      <w:r>
        <w:t>137</w:t>
      </w:r>
      <w:r w:rsidR="00C0761B">
        <w:t>.</w:t>
      </w:r>
    </w:p>
  </w:footnote>
  <w:footnote w:id="20">
    <w:p w14:paraId="616CD371" w14:textId="6BB9B733" w:rsidR="008B3953" w:rsidRDefault="008B3953">
      <w:pPr>
        <w:pStyle w:val="FootnoteText"/>
      </w:pPr>
      <w:r>
        <w:rPr>
          <w:rStyle w:val="FootnoteReference"/>
        </w:rPr>
        <w:footnoteRef/>
      </w:r>
      <w:r>
        <w:t xml:space="preserve"> Anthony Burgess, p.</w:t>
      </w:r>
      <w:r w:rsidR="00C0761B">
        <w:t xml:space="preserve"> </w:t>
      </w:r>
      <w:r>
        <w:t>105</w:t>
      </w:r>
      <w:r w:rsidR="00C0761B">
        <w:t>.</w:t>
      </w:r>
    </w:p>
  </w:footnote>
  <w:footnote w:id="21">
    <w:p w14:paraId="6CE69746" w14:textId="7B54BBBC" w:rsidR="008B3953" w:rsidRDefault="008B3953">
      <w:pPr>
        <w:pStyle w:val="FootnoteText"/>
      </w:pPr>
      <w:r>
        <w:rPr>
          <w:rStyle w:val="FootnoteReference"/>
        </w:rPr>
        <w:footnoteRef/>
      </w:r>
      <w:r>
        <w:t xml:space="preserve"> </w:t>
      </w:r>
      <w:r w:rsidR="000B614E">
        <w:t>Anthony Burgess, p.</w:t>
      </w:r>
      <w:r w:rsidR="00C0761B">
        <w:t xml:space="preserve"> </w:t>
      </w:r>
      <w:r w:rsidR="000B614E">
        <w:t>204</w:t>
      </w:r>
      <w:r w:rsidR="00C0761B">
        <w:t>.</w:t>
      </w:r>
    </w:p>
  </w:footnote>
  <w:footnote w:id="22">
    <w:p w14:paraId="42085545" w14:textId="14B096C9" w:rsidR="008B3953" w:rsidRDefault="008B3953">
      <w:pPr>
        <w:pStyle w:val="FootnoteText"/>
      </w:pPr>
      <w:r>
        <w:rPr>
          <w:rStyle w:val="FootnoteReference"/>
        </w:rPr>
        <w:footnoteRef/>
      </w:r>
      <w:r>
        <w:t xml:space="preserve"> </w:t>
      </w:r>
      <w:r w:rsidRPr="00D47E7B">
        <w:t xml:space="preserve">Lorenzo </w:t>
      </w:r>
      <w:proofErr w:type="spellStart"/>
      <w:r w:rsidRPr="00D47E7B">
        <w:t>Servitje</w:t>
      </w:r>
      <w:proofErr w:type="spellEnd"/>
      <w:r w:rsidRPr="00D47E7B">
        <w:t xml:space="preserve">, </w:t>
      </w:r>
      <w:r w:rsidR="00B73C22">
        <w:t>“</w:t>
      </w:r>
      <w:r w:rsidRPr="00D47E7B">
        <w:t xml:space="preserve">Of Drugs </w:t>
      </w:r>
      <w:r w:rsidRPr="008B3953">
        <w:t>a</w:t>
      </w:r>
      <w:r w:rsidRPr="00D47E7B">
        <w:t xml:space="preserve">nd </w:t>
      </w:r>
      <w:proofErr w:type="spellStart"/>
      <w:r w:rsidRPr="00D47E7B">
        <w:t>Droogs</w:t>
      </w:r>
      <w:proofErr w:type="spellEnd"/>
      <w:r w:rsidRPr="00D47E7B">
        <w:t xml:space="preserve">: Cultural Dynamics, Psychopharmacology, </w:t>
      </w:r>
      <w:r w:rsidRPr="008B3953">
        <w:t>a</w:t>
      </w:r>
      <w:r w:rsidRPr="00D47E7B">
        <w:t xml:space="preserve">nd Neuroscience </w:t>
      </w:r>
      <w:r w:rsidRPr="008B3953">
        <w:t>i</w:t>
      </w:r>
      <w:r w:rsidRPr="00D47E7B">
        <w:t>n Anthony Burgess’</w:t>
      </w:r>
      <w:r w:rsidRPr="008B3953">
        <w:t>s</w:t>
      </w:r>
      <w:r w:rsidRPr="00D47E7B">
        <w:t xml:space="preserve"> A Clockwork Orange</w:t>
      </w:r>
      <w:r w:rsidR="00B73C22">
        <w:t>”</w:t>
      </w:r>
      <w:r w:rsidRPr="00D47E7B">
        <w:t>, </w:t>
      </w:r>
      <w:r w:rsidRPr="00D47E7B">
        <w:rPr>
          <w:i/>
          <w:iCs/>
        </w:rPr>
        <w:t xml:space="preserve">Literature </w:t>
      </w:r>
      <w:r w:rsidRPr="008B3953">
        <w:rPr>
          <w:i/>
          <w:iCs/>
        </w:rPr>
        <w:t>a</w:t>
      </w:r>
      <w:r w:rsidRPr="00D47E7B">
        <w:rPr>
          <w:i/>
          <w:iCs/>
        </w:rPr>
        <w:t>nd Medicine</w:t>
      </w:r>
      <w:r w:rsidRPr="00D47E7B">
        <w:t xml:space="preserve">, </w:t>
      </w:r>
      <w:r w:rsidRPr="008B3953">
        <w:t>vol.</w:t>
      </w:r>
      <w:r w:rsidRPr="00D47E7B">
        <w:t xml:space="preserve">36 (2018), </w:t>
      </w:r>
      <w:r w:rsidR="00C0761B">
        <w:t xml:space="preserve">pp. </w:t>
      </w:r>
      <w:r w:rsidRPr="00D47E7B">
        <w:t>101-123 &lt;https://doi.org/https://doi.org/10.1353/lm.2018.0004&gt;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606BD2"/>
    <w:multiLevelType w:val="hybridMultilevel"/>
    <w:tmpl w:val="75327FFE"/>
    <w:lvl w:ilvl="0" w:tplc="37F41C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9E1FEC"/>
    <w:multiLevelType w:val="hybridMultilevel"/>
    <w:tmpl w:val="FEC45272"/>
    <w:lvl w:ilvl="0" w:tplc="356833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7BE"/>
    <w:rsid w:val="00013DC4"/>
    <w:rsid w:val="0001418A"/>
    <w:rsid w:val="000239F8"/>
    <w:rsid w:val="000852AF"/>
    <w:rsid w:val="000871B8"/>
    <w:rsid w:val="000A0DCC"/>
    <w:rsid w:val="000B30AC"/>
    <w:rsid w:val="000B614E"/>
    <w:rsid w:val="000C2B3A"/>
    <w:rsid w:val="000C7AD4"/>
    <w:rsid w:val="000D78D7"/>
    <w:rsid w:val="00111FA5"/>
    <w:rsid w:val="00136D8C"/>
    <w:rsid w:val="00160BE5"/>
    <w:rsid w:val="001B22E4"/>
    <w:rsid w:val="001D4C4A"/>
    <w:rsid w:val="00203B7D"/>
    <w:rsid w:val="00224699"/>
    <w:rsid w:val="00237042"/>
    <w:rsid w:val="0024329F"/>
    <w:rsid w:val="00274C24"/>
    <w:rsid w:val="002E06D7"/>
    <w:rsid w:val="0031600E"/>
    <w:rsid w:val="003223EF"/>
    <w:rsid w:val="00335049"/>
    <w:rsid w:val="00336324"/>
    <w:rsid w:val="00366DE8"/>
    <w:rsid w:val="003779ED"/>
    <w:rsid w:val="00377B4C"/>
    <w:rsid w:val="003864A5"/>
    <w:rsid w:val="003A2888"/>
    <w:rsid w:val="003B5632"/>
    <w:rsid w:val="00404F43"/>
    <w:rsid w:val="00406BDE"/>
    <w:rsid w:val="00427B99"/>
    <w:rsid w:val="0045070A"/>
    <w:rsid w:val="0046600B"/>
    <w:rsid w:val="004810BC"/>
    <w:rsid w:val="004822B9"/>
    <w:rsid w:val="004C176A"/>
    <w:rsid w:val="004C6B6D"/>
    <w:rsid w:val="004E0EAC"/>
    <w:rsid w:val="00505578"/>
    <w:rsid w:val="00513D4A"/>
    <w:rsid w:val="0052156F"/>
    <w:rsid w:val="005225D5"/>
    <w:rsid w:val="00523776"/>
    <w:rsid w:val="0053330B"/>
    <w:rsid w:val="00556F0A"/>
    <w:rsid w:val="00562F6D"/>
    <w:rsid w:val="00582716"/>
    <w:rsid w:val="0058445C"/>
    <w:rsid w:val="005947A0"/>
    <w:rsid w:val="005B4F5D"/>
    <w:rsid w:val="005C1096"/>
    <w:rsid w:val="005D468C"/>
    <w:rsid w:val="005D7F57"/>
    <w:rsid w:val="00604421"/>
    <w:rsid w:val="0061011B"/>
    <w:rsid w:val="00653C26"/>
    <w:rsid w:val="00653F13"/>
    <w:rsid w:val="00662F96"/>
    <w:rsid w:val="0067349A"/>
    <w:rsid w:val="006855C6"/>
    <w:rsid w:val="006C73C1"/>
    <w:rsid w:val="006D0195"/>
    <w:rsid w:val="006D2529"/>
    <w:rsid w:val="006D539F"/>
    <w:rsid w:val="006D70FF"/>
    <w:rsid w:val="006F6EF6"/>
    <w:rsid w:val="00702A97"/>
    <w:rsid w:val="007110C2"/>
    <w:rsid w:val="00716445"/>
    <w:rsid w:val="00766E1D"/>
    <w:rsid w:val="007867E5"/>
    <w:rsid w:val="00804908"/>
    <w:rsid w:val="00823A8A"/>
    <w:rsid w:val="00823C6E"/>
    <w:rsid w:val="00871B83"/>
    <w:rsid w:val="00883586"/>
    <w:rsid w:val="00892429"/>
    <w:rsid w:val="008B011D"/>
    <w:rsid w:val="008B1A62"/>
    <w:rsid w:val="008B3953"/>
    <w:rsid w:val="008B3F76"/>
    <w:rsid w:val="008B53F4"/>
    <w:rsid w:val="008E4841"/>
    <w:rsid w:val="00965D73"/>
    <w:rsid w:val="009A6AC9"/>
    <w:rsid w:val="009B3DC3"/>
    <w:rsid w:val="009F1D5D"/>
    <w:rsid w:val="009F23F1"/>
    <w:rsid w:val="009F2472"/>
    <w:rsid w:val="00A21E2B"/>
    <w:rsid w:val="00A26BD1"/>
    <w:rsid w:val="00A522A2"/>
    <w:rsid w:val="00A559A4"/>
    <w:rsid w:val="00A57212"/>
    <w:rsid w:val="00A6597B"/>
    <w:rsid w:val="00A9007F"/>
    <w:rsid w:val="00A9032E"/>
    <w:rsid w:val="00A977BE"/>
    <w:rsid w:val="00AA245E"/>
    <w:rsid w:val="00AA54E5"/>
    <w:rsid w:val="00AB3791"/>
    <w:rsid w:val="00AD590F"/>
    <w:rsid w:val="00B0691B"/>
    <w:rsid w:val="00B1502E"/>
    <w:rsid w:val="00B154E4"/>
    <w:rsid w:val="00B55E71"/>
    <w:rsid w:val="00B73C22"/>
    <w:rsid w:val="00B873C6"/>
    <w:rsid w:val="00BD60EB"/>
    <w:rsid w:val="00BF2B68"/>
    <w:rsid w:val="00C0761B"/>
    <w:rsid w:val="00C1126C"/>
    <w:rsid w:val="00C177E1"/>
    <w:rsid w:val="00C43328"/>
    <w:rsid w:val="00C60362"/>
    <w:rsid w:val="00C954E5"/>
    <w:rsid w:val="00CA2928"/>
    <w:rsid w:val="00CC64A0"/>
    <w:rsid w:val="00CE2274"/>
    <w:rsid w:val="00CE77E9"/>
    <w:rsid w:val="00CF0899"/>
    <w:rsid w:val="00D0548D"/>
    <w:rsid w:val="00D06108"/>
    <w:rsid w:val="00D11C26"/>
    <w:rsid w:val="00D15B53"/>
    <w:rsid w:val="00D560D4"/>
    <w:rsid w:val="00D76379"/>
    <w:rsid w:val="00D779EF"/>
    <w:rsid w:val="00DC241C"/>
    <w:rsid w:val="00E114E8"/>
    <w:rsid w:val="00E441CF"/>
    <w:rsid w:val="00E45207"/>
    <w:rsid w:val="00E95049"/>
    <w:rsid w:val="00EA2C68"/>
    <w:rsid w:val="00EC292C"/>
    <w:rsid w:val="00ED4956"/>
    <w:rsid w:val="00EE0F93"/>
    <w:rsid w:val="00F142E8"/>
    <w:rsid w:val="00F46845"/>
    <w:rsid w:val="00F556CD"/>
    <w:rsid w:val="00F67C47"/>
    <w:rsid w:val="00FA0B30"/>
    <w:rsid w:val="00FA7336"/>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E6FE30"/>
  <w15:chartTrackingRefBased/>
  <w15:docId w15:val="{FA7FD038-ECE6-40EF-97B9-587BCBD4E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77BE"/>
    <w:pPr>
      <w:spacing w:after="0" w:line="240" w:lineRule="auto"/>
    </w:pPr>
  </w:style>
  <w:style w:type="paragraph" w:styleId="ListParagraph">
    <w:name w:val="List Paragraph"/>
    <w:basedOn w:val="Normal"/>
    <w:uiPriority w:val="34"/>
    <w:qFormat/>
    <w:rsid w:val="00A977BE"/>
    <w:pPr>
      <w:ind w:left="720"/>
      <w:contextualSpacing/>
    </w:pPr>
  </w:style>
  <w:style w:type="paragraph" w:styleId="FootnoteText">
    <w:name w:val="footnote text"/>
    <w:basedOn w:val="Normal"/>
    <w:link w:val="FootnoteTextChar"/>
    <w:uiPriority w:val="99"/>
    <w:semiHidden/>
    <w:unhideWhenUsed/>
    <w:rsid w:val="00A26B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6BD1"/>
    <w:rPr>
      <w:sz w:val="20"/>
      <w:szCs w:val="20"/>
    </w:rPr>
  </w:style>
  <w:style w:type="character" w:styleId="FootnoteReference">
    <w:name w:val="footnote reference"/>
    <w:basedOn w:val="DefaultParagraphFont"/>
    <w:uiPriority w:val="99"/>
    <w:semiHidden/>
    <w:unhideWhenUsed/>
    <w:rsid w:val="00A26B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F967C-BC90-440A-9295-642104367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7</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100</cp:revision>
  <dcterms:created xsi:type="dcterms:W3CDTF">2018-10-31T12:04:00Z</dcterms:created>
  <dcterms:modified xsi:type="dcterms:W3CDTF">2018-11-04T15:17:00Z</dcterms:modified>
</cp:coreProperties>
</file>