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00E49" w:rsidRPr="00800E49" w:rsidRDefault="00800E49" w:rsidP="00800E49">
      <w:pPr>
        <w:autoSpaceDE w:val="0"/>
        <w:autoSpaceDN w:val="0"/>
        <w:adjustRightInd w:val="0"/>
        <w:spacing w:after="120"/>
        <w:ind w:left="709" w:hanging="709"/>
        <w:jc w:val="both"/>
        <w:rPr>
          <w:rFonts w:ascii="Cambria" w:hAnsi="Cambria" w:cstheme="minorHAnsi"/>
          <w:b/>
        </w:rPr>
      </w:pPr>
      <w:r w:rsidRPr="00800E49">
        <w:rPr>
          <w:rFonts w:ascii="Cambria" w:hAnsi="Cambria" w:cstheme="minorHAnsi"/>
          <w:b/>
        </w:rPr>
        <w:t>Origins of Towns in Mesopotamia</w:t>
      </w:r>
    </w:p>
    <w:p w:rsidR="000A1101" w:rsidRPr="000A1101" w:rsidRDefault="000A1101" w:rsidP="003D58D3">
      <w:pPr>
        <w:spacing w:after="120"/>
        <w:ind w:left="709" w:hanging="709"/>
        <w:jc w:val="both"/>
        <w:rPr>
          <w:rFonts w:ascii="Cambria" w:hAnsi="Cambria"/>
        </w:rPr>
      </w:pPr>
      <w:bookmarkStart w:id="0" w:name="_GoBack"/>
      <w:bookmarkEnd w:id="0"/>
    </w:p>
    <w:p w:rsidR="003D58D3" w:rsidRPr="003D58D3" w:rsidRDefault="000A1101" w:rsidP="003D58D3">
      <w:pPr>
        <w:spacing w:after="120"/>
        <w:ind w:left="709" w:hanging="709"/>
        <w:jc w:val="both"/>
        <w:rPr>
          <w:rFonts w:ascii="Cambria" w:hAnsi="Cambria"/>
          <w:i/>
        </w:rPr>
      </w:pPr>
      <w:r>
        <w:rPr>
          <w:rFonts w:ascii="Cambria" w:hAnsi="Cambria"/>
          <w:i/>
        </w:rPr>
        <w:t xml:space="preserve">Theoretical </w:t>
      </w:r>
      <w:r w:rsidR="003D58D3" w:rsidRPr="003D58D3">
        <w:rPr>
          <w:rFonts w:ascii="Cambria" w:hAnsi="Cambria"/>
          <w:i/>
        </w:rPr>
        <w:t>Background</w:t>
      </w:r>
    </w:p>
    <w:p w:rsidR="003D58D3" w:rsidRPr="00800E49" w:rsidRDefault="003D58D3" w:rsidP="003D58D3">
      <w:pPr>
        <w:spacing w:after="120"/>
        <w:ind w:left="709" w:hanging="709"/>
        <w:jc w:val="both"/>
        <w:rPr>
          <w:rFonts w:ascii="Cambria" w:hAnsi="Cambria" w:cs="Arial"/>
        </w:rPr>
      </w:pPr>
      <w:r w:rsidRPr="00800E49">
        <w:rPr>
          <w:rFonts w:ascii="Cambria" w:hAnsi="Cambria"/>
        </w:rPr>
        <w:t xml:space="preserve">Childe, V.G. 1950. The Urban Revolution. </w:t>
      </w:r>
      <w:r w:rsidRPr="00800E49">
        <w:rPr>
          <w:rFonts w:ascii="Cambria" w:hAnsi="Cambria"/>
          <w:i/>
        </w:rPr>
        <w:t>The Town Planning Review</w:t>
      </w:r>
      <w:r w:rsidRPr="00800E49">
        <w:rPr>
          <w:rFonts w:ascii="Cambria" w:hAnsi="Cambria"/>
        </w:rPr>
        <w:t xml:space="preserve"> 21(1): 3-17.</w:t>
      </w:r>
    </w:p>
    <w:p w:rsidR="003D58D3" w:rsidRPr="00800E49" w:rsidRDefault="003D58D3" w:rsidP="003D58D3">
      <w:pPr>
        <w:spacing w:after="120"/>
        <w:ind w:left="709" w:hanging="709"/>
        <w:jc w:val="both"/>
        <w:rPr>
          <w:rFonts w:ascii="Cambria" w:hAnsi="Cambria"/>
        </w:rPr>
      </w:pPr>
      <w:r w:rsidRPr="00800E49">
        <w:rPr>
          <w:rFonts w:ascii="Cambria" w:hAnsi="Cambria"/>
        </w:rPr>
        <w:t xml:space="preserve">Cowgill, G.L. 2004. Origins and Development of Urbanism: Archaeological Perspectives. </w:t>
      </w:r>
      <w:r w:rsidRPr="00800E49">
        <w:rPr>
          <w:rFonts w:ascii="Cambria" w:hAnsi="Cambria"/>
          <w:i/>
        </w:rPr>
        <w:t>Annual Review of Anthropology</w:t>
      </w:r>
      <w:r w:rsidRPr="00800E49">
        <w:rPr>
          <w:rFonts w:ascii="Cambria" w:hAnsi="Cambria"/>
        </w:rPr>
        <w:t xml:space="preserve">   33: 525-49.</w:t>
      </w:r>
    </w:p>
    <w:p w:rsidR="003D58D3" w:rsidRPr="00800E49" w:rsidRDefault="003D58D3" w:rsidP="003D58D3">
      <w:pPr>
        <w:spacing w:after="120"/>
        <w:ind w:left="709" w:hanging="709"/>
        <w:jc w:val="both"/>
        <w:rPr>
          <w:rFonts w:ascii="Cambria" w:hAnsi="Cambria"/>
          <w:lang w:val="en-US"/>
        </w:rPr>
      </w:pPr>
      <w:r w:rsidRPr="00800E49">
        <w:rPr>
          <w:rFonts w:ascii="Cambria" w:hAnsi="Cambria"/>
          <w:lang w:val="en-US"/>
        </w:rPr>
        <w:t xml:space="preserve">Smith, M.E. 2009. V. Gordon Childe and the Urban Revolution: a Historical Perspective on a Revolution in Urban Studies. </w:t>
      </w:r>
      <w:r w:rsidRPr="00800E49">
        <w:rPr>
          <w:rFonts w:ascii="Cambria" w:hAnsi="Cambria"/>
          <w:i/>
          <w:lang w:val="en-US"/>
        </w:rPr>
        <w:t>Town Planning Review</w:t>
      </w:r>
      <w:r w:rsidRPr="00800E49">
        <w:rPr>
          <w:rFonts w:ascii="Cambria" w:hAnsi="Cambria"/>
          <w:lang w:val="en-US"/>
        </w:rPr>
        <w:t xml:space="preserve"> 80(1): 3-29.</w:t>
      </w:r>
    </w:p>
    <w:p w:rsidR="003D58D3" w:rsidRDefault="003D58D3" w:rsidP="00800E49">
      <w:pPr>
        <w:spacing w:after="120"/>
        <w:ind w:left="709" w:hanging="709"/>
        <w:jc w:val="both"/>
        <w:rPr>
          <w:rFonts w:ascii="Cambria" w:hAnsi="Cambria"/>
        </w:rPr>
      </w:pPr>
    </w:p>
    <w:p w:rsidR="002C3457" w:rsidRPr="002C3457" w:rsidRDefault="002C3457" w:rsidP="00800E49">
      <w:pPr>
        <w:spacing w:after="120"/>
        <w:ind w:left="709" w:hanging="709"/>
        <w:jc w:val="both"/>
        <w:rPr>
          <w:rFonts w:ascii="Cambria" w:hAnsi="Cambria"/>
          <w:i/>
        </w:rPr>
      </w:pPr>
      <w:r>
        <w:rPr>
          <w:rFonts w:ascii="Cambria" w:hAnsi="Cambria"/>
          <w:i/>
        </w:rPr>
        <w:t>Directed Readings</w:t>
      </w:r>
    </w:p>
    <w:p w:rsidR="003D58D3" w:rsidRDefault="00FD4C9F" w:rsidP="00800E49">
      <w:pPr>
        <w:spacing w:after="120"/>
        <w:ind w:left="709" w:hanging="709"/>
        <w:jc w:val="both"/>
        <w:rPr>
          <w:rFonts w:ascii="Cambria" w:hAnsi="Cambria"/>
        </w:rPr>
      </w:pPr>
      <w:proofErr w:type="spellStart"/>
      <w:r>
        <w:rPr>
          <w:rFonts w:ascii="Cambria" w:hAnsi="Cambria"/>
        </w:rPr>
        <w:t>Algaze</w:t>
      </w:r>
      <w:proofErr w:type="spellEnd"/>
      <w:r>
        <w:rPr>
          <w:rFonts w:ascii="Cambria" w:hAnsi="Cambria"/>
        </w:rPr>
        <w:t xml:space="preserve">, G. 2012. The end of prehistory and the </w:t>
      </w:r>
      <w:proofErr w:type="spellStart"/>
      <w:r>
        <w:rPr>
          <w:rFonts w:ascii="Cambria" w:hAnsi="Cambria"/>
        </w:rPr>
        <w:t>Uruk</w:t>
      </w:r>
      <w:proofErr w:type="spellEnd"/>
      <w:r>
        <w:rPr>
          <w:rFonts w:ascii="Cambria" w:hAnsi="Cambria"/>
        </w:rPr>
        <w:t xml:space="preserve"> period. In H. Crawford (ed.) </w:t>
      </w:r>
      <w:proofErr w:type="gramStart"/>
      <w:r w:rsidRPr="00FD4C9F">
        <w:rPr>
          <w:rFonts w:ascii="Cambria" w:hAnsi="Cambria"/>
          <w:i/>
        </w:rPr>
        <w:t>The</w:t>
      </w:r>
      <w:proofErr w:type="gramEnd"/>
      <w:r w:rsidRPr="00FD4C9F">
        <w:rPr>
          <w:rFonts w:ascii="Cambria" w:hAnsi="Cambria"/>
          <w:i/>
        </w:rPr>
        <w:t xml:space="preserve"> Sumerian World</w:t>
      </w:r>
      <w:r>
        <w:rPr>
          <w:rFonts w:ascii="Cambria" w:hAnsi="Cambria"/>
        </w:rPr>
        <w:t xml:space="preserve">, 68-95. London: Routledge. </w:t>
      </w:r>
    </w:p>
    <w:p w:rsidR="00800E49" w:rsidRPr="00800E49" w:rsidRDefault="00800E49" w:rsidP="00800E49">
      <w:pPr>
        <w:autoSpaceDE w:val="0"/>
        <w:autoSpaceDN w:val="0"/>
        <w:adjustRightInd w:val="0"/>
        <w:spacing w:after="120"/>
        <w:ind w:left="709" w:hanging="709"/>
        <w:jc w:val="both"/>
        <w:rPr>
          <w:rFonts w:ascii="Cambria" w:hAnsi="Cambria" w:cstheme="minorHAnsi"/>
        </w:rPr>
      </w:pPr>
      <w:proofErr w:type="spellStart"/>
      <w:r w:rsidRPr="00800E49">
        <w:rPr>
          <w:rFonts w:ascii="Cambria" w:hAnsi="Cambria" w:cstheme="minorHAnsi"/>
        </w:rPr>
        <w:t>Nissen</w:t>
      </w:r>
      <w:proofErr w:type="spellEnd"/>
      <w:r w:rsidRPr="00800E49">
        <w:rPr>
          <w:rFonts w:ascii="Cambria" w:hAnsi="Cambria" w:cstheme="minorHAnsi"/>
        </w:rPr>
        <w:t xml:space="preserve">, H.J. 2003. </w:t>
      </w:r>
      <w:proofErr w:type="spellStart"/>
      <w:r w:rsidRPr="00800E49">
        <w:rPr>
          <w:rFonts w:ascii="Cambria" w:hAnsi="Cambria" w:cstheme="minorHAnsi"/>
        </w:rPr>
        <w:t>Uruk</w:t>
      </w:r>
      <w:proofErr w:type="spellEnd"/>
      <w:r w:rsidRPr="00800E49">
        <w:rPr>
          <w:rFonts w:ascii="Cambria" w:hAnsi="Cambria" w:cstheme="minorHAnsi"/>
        </w:rPr>
        <w:t xml:space="preserve"> and the formation of the city. In J. </w:t>
      </w:r>
      <w:proofErr w:type="spellStart"/>
      <w:r w:rsidRPr="00800E49">
        <w:rPr>
          <w:rFonts w:ascii="Cambria" w:hAnsi="Cambria" w:cstheme="minorHAnsi"/>
        </w:rPr>
        <w:t>Aruz</w:t>
      </w:r>
      <w:proofErr w:type="spellEnd"/>
      <w:r w:rsidRPr="00800E49">
        <w:rPr>
          <w:rFonts w:ascii="Cambria" w:hAnsi="Cambria" w:cstheme="minorHAnsi"/>
        </w:rPr>
        <w:t xml:space="preserve"> (ed.) </w:t>
      </w:r>
      <w:r w:rsidRPr="00800E49">
        <w:rPr>
          <w:rFonts w:ascii="Cambria" w:hAnsi="Cambria" w:cstheme="minorHAnsi"/>
          <w:i/>
        </w:rPr>
        <w:t xml:space="preserve">Art of the First Cities: The Third </w:t>
      </w:r>
      <w:r w:rsidRPr="00800E49">
        <w:rPr>
          <w:rFonts w:ascii="Cambria" w:hAnsi="Cambria" w:cstheme="minorHAnsi"/>
          <w:i/>
        </w:rPr>
        <w:t>Millennium</w:t>
      </w:r>
      <w:r w:rsidRPr="00800E49">
        <w:rPr>
          <w:rFonts w:ascii="Cambria" w:hAnsi="Cambria" w:cstheme="minorHAnsi"/>
          <w:i/>
        </w:rPr>
        <w:t xml:space="preserve"> B.C. from the Mediterranean to the Indus</w:t>
      </w:r>
      <w:r w:rsidRPr="00800E49">
        <w:rPr>
          <w:rFonts w:ascii="Cambria" w:hAnsi="Cambria" w:cstheme="minorHAnsi"/>
        </w:rPr>
        <w:t>. 11-20. New Haven</w:t>
      </w:r>
      <w:r>
        <w:rPr>
          <w:rFonts w:ascii="Cambria" w:hAnsi="Cambria" w:cstheme="minorHAnsi"/>
        </w:rPr>
        <w:t>;</w:t>
      </w:r>
      <w:r w:rsidRPr="00800E49">
        <w:rPr>
          <w:rFonts w:ascii="Cambria" w:hAnsi="Cambria" w:cstheme="minorHAnsi"/>
        </w:rPr>
        <w:t xml:space="preserve"> </w:t>
      </w:r>
      <w:r>
        <w:rPr>
          <w:rFonts w:ascii="Cambria" w:hAnsi="Cambria" w:cstheme="minorHAnsi"/>
        </w:rPr>
        <w:t>London</w:t>
      </w:r>
      <w:r w:rsidRPr="00800E49">
        <w:rPr>
          <w:rFonts w:ascii="Cambria" w:hAnsi="Cambria" w:cstheme="minorHAnsi"/>
        </w:rPr>
        <w:t>: Yale University Press</w:t>
      </w:r>
    </w:p>
    <w:p w:rsidR="00800E49" w:rsidRPr="00800E49" w:rsidRDefault="00800E49" w:rsidP="00800E49">
      <w:pPr>
        <w:spacing w:after="120"/>
        <w:ind w:left="709" w:hanging="709"/>
        <w:jc w:val="both"/>
        <w:rPr>
          <w:rFonts w:ascii="Cambria" w:hAnsi="Cambria"/>
        </w:rPr>
      </w:pPr>
      <w:r w:rsidRPr="00800E49">
        <w:rPr>
          <w:rFonts w:ascii="Cambria" w:hAnsi="Cambria"/>
        </w:rPr>
        <w:t xml:space="preserve">Oates, J., McMahon, A., </w:t>
      </w:r>
      <w:proofErr w:type="spellStart"/>
      <w:r w:rsidRPr="00800E49">
        <w:rPr>
          <w:rFonts w:ascii="Cambria" w:hAnsi="Cambria"/>
        </w:rPr>
        <w:t>Karsgaard</w:t>
      </w:r>
      <w:proofErr w:type="spellEnd"/>
      <w:r w:rsidRPr="00800E49">
        <w:rPr>
          <w:rFonts w:ascii="Cambria" w:hAnsi="Cambria"/>
        </w:rPr>
        <w:t xml:space="preserve">, P. al </w:t>
      </w:r>
      <w:proofErr w:type="spellStart"/>
      <w:r w:rsidRPr="00800E49">
        <w:rPr>
          <w:rFonts w:ascii="Cambria" w:hAnsi="Cambria"/>
        </w:rPr>
        <w:t>Quntar</w:t>
      </w:r>
      <w:proofErr w:type="spellEnd"/>
      <w:r w:rsidRPr="00800E49">
        <w:rPr>
          <w:rFonts w:ascii="Cambria" w:hAnsi="Cambria"/>
        </w:rPr>
        <w:t xml:space="preserve">, S. and J. Ur. 2007. Early Mesopotamian urbanism: a new view from the north. </w:t>
      </w:r>
      <w:r w:rsidRPr="00800E49">
        <w:rPr>
          <w:rFonts w:ascii="Cambria" w:hAnsi="Cambria"/>
          <w:i/>
        </w:rPr>
        <w:t>Antiquity</w:t>
      </w:r>
      <w:r w:rsidRPr="00800E49">
        <w:rPr>
          <w:rFonts w:ascii="Cambria" w:hAnsi="Cambria"/>
        </w:rPr>
        <w:t xml:space="preserve"> 81: 585-600.</w:t>
      </w:r>
    </w:p>
    <w:p w:rsidR="00800E49" w:rsidRDefault="00800E49" w:rsidP="00800E49">
      <w:pPr>
        <w:spacing w:after="120"/>
        <w:ind w:left="709" w:hanging="709"/>
        <w:jc w:val="both"/>
        <w:rPr>
          <w:rFonts w:ascii="Cambria" w:hAnsi="Cambria"/>
        </w:rPr>
      </w:pPr>
      <w:r w:rsidRPr="00800E49">
        <w:rPr>
          <w:rFonts w:ascii="Cambria" w:hAnsi="Cambria"/>
        </w:rPr>
        <w:t xml:space="preserve">Rothman, M. 2004. Studying the development of complex society: Mesopotamia in the late fifth and fourth millennia BC. </w:t>
      </w:r>
      <w:r w:rsidRPr="00800E49">
        <w:rPr>
          <w:rFonts w:ascii="Cambria" w:hAnsi="Cambria"/>
          <w:i/>
        </w:rPr>
        <w:t>Journal of Archaeological Research</w:t>
      </w:r>
      <w:r w:rsidRPr="00800E49">
        <w:rPr>
          <w:rFonts w:ascii="Cambria" w:hAnsi="Cambria"/>
        </w:rPr>
        <w:t xml:space="preserve"> 12(1):75-119.</w:t>
      </w:r>
    </w:p>
    <w:p w:rsidR="002501F0" w:rsidRPr="00800E49" w:rsidRDefault="00FD4C9F" w:rsidP="00FD4C9F">
      <w:pPr>
        <w:spacing w:after="120"/>
        <w:ind w:left="709" w:hanging="709"/>
        <w:jc w:val="both"/>
        <w:rPr>
          <w:rFonts w:ascii="Cambria" w:hAnsi="Cambria"/>
        </w:rPr>
      </w:pPr>
      <w:r w:rsidRPr="00FD4C9F">
        <w:rPr>
          <w:rFonts w:ascii="Cambria" w:hAnsi="Cambria"/>
        </w:rPr>
        <w:t xml:space="preserve">Ur, </w:t>
      </w:r>
      <w:r>
        <w:rPr>
          <w:rFonts w:ascii="Cambria" w:hAnsi="Cambria"/>
        </w:rPr>
        <w:t xml:space="preserve">J., </w:t>
      </w:r>
      <w:proofErr w:type="spellStart"/>
      <w:r w:rsidRPr="00FD4C9F">
        <w:rPr>
          <w:rFonts w:ascii="Cambria" w:hAnsi="Cambria"/>
        </w:rPr>
        <w:t>Karsgaard</w:t>
      </w:r>
      <w:proofErr w:type="spellEnd"/>
      <w:r w:rsidRPr="00FD4C9F">
        <w:rPr>
          <w:rFonts w:ascii="Cambria" w:hAnsi="Cambria"/>
        </w:rPr>
        <w:t>,</w:t>
      </w:r>
      <w:r>
        <w:rPr>
          <w:rFonts w:ascii="Cambria" w:hAnsi="Cambria"/>
        </w:rPr>
        <w:t xml:space="preserve"> P.</w:t>
      </w:r>
      <w:r w:rsidRPr="00FD4C9F">
        <w:rPr>
          <w:rFonts w:ascii="Cambria" w:hAnsi="Cambria"/>
        </w:rPr>
        <w:t xml:space="preserve"> and </w:t>
      </w:r>
      <w:r>
        <w:rPr>
          <w:rFonts w:ascii="Cambria" w:hAnsi="Cambria"/>
        </w:rPr>
        <w:t>Oates, J.</w:t>
      </w:r>
      <w:r w:rsidRPr="00FD4C9F">
        <w:rPr>
          <w:rFonts w:ascii="Cambria" w:hAnsi="Cambria"/>
        </w:rPr>
        <w:t xml:space="preserve"> 2011. The </w:t>
      </w:r>
      <w:r w:rsidRPr="00FD4C9F">
        <w:rPr>
          <w:rFonts w:ascii="Cambria" w:hAnsi="Cambria"/>
        </w:rPr>
        <w:t>spatial</w:t>
      </w:r>
      <w:r>
        <w:rPr>
          <w:rFonts w:ascii="Cambria" w:hAnsi="Cambria"/>
        </w:rPr>
        <w:t xml:space="preserve"> </w:t>
      </w:r>
      <w:r w:rsidRPr="00FD4C9F">
        <w:rPr>
          <w:rFonts w:ascii="Cambria" w:hAnsi="Cambria"/>
        </w:rPr>
        <w:t xml:space="preserve">dimensions of early </w:t>
      </w:r>
      <w:r w:rsidRPr="00FD4C9F">
        <w:rPr>
          <w:rFonts w:ascii="Cambria" w:hAnsi="Cambria"/>
        </w:rPr>
        <w:t xml:space="preserve">Mesopotamian </w:t>
      </w:r>
      <w:r w:rsidRPr="00FD4C9F">
        <w:rPr>
          <w:rFonts w:ascii="Cambria" w:hAnsi="Cambria"/>
        </w:rPr>
        <w:t>urbanism</w:t>
      </w:r>
      <w:r w:rsidRPr="00FD4C9F">
        <w:rPr>
          <w:rFonts w:ascii="Cambria" w:hAnsi="Cambria"/>
        </w:rPr>
        <w:t xml:space="preserve">: The Tell </w:t>
      </w:r>
      <w:proofErr w:type="spellStart"/>
      <w:r w:rsidRPr="00FD4C9F">
        <w:rPr>
          <w:rFonts w:ascii="Cambria" w:hAnsi="Cambria"/>
        </w:rPr>
        <w:t>Brak</w:t>
      </w:r>
      <w:proofErr w:type="spellEnd"/>
      <w:r>
        <w:rPr>
          <w:rFonts w:ascii="Cambria" w:hAnsi="Cambria"/>
        </w:rPr>
        <w:t xml:space="preserve"> </w:t>
      </w:r>
      <w:r w:rsidRPr="00FD4C9F">
        <w:rPr>
          <w:rFonts w:ascii="Cambria" w:hAnsi="Cambria"/>
        </w:rPr>
        <w:t xml:space="preserve">Suburban Survey, 2003-2006. </w:t>
      </w:r>
      <w:r w:rsidRPr="00FD4C9F">
        <w:rPr>
          <w:rFonts w:ascii="Cambria" w:hAnsi="Cambria"/>
          <w:i/>
        </w:rPr>
        <w:t>Iraq</w:t>
      </w:r>
      <w:r w:rsidRPr="00FD4C9F">
        <w:rPr>
          <w:rFonts w:ascii="Cambria" w:hAnsi="Cambria"/>
        </w:rPr>
        <w:t xml:space="preserve"> 73: 1-19</w:t>
      </w:r>
      <w:r>
        <w:rPr>
          <w:rFonts w:ascii="Cambria" w:hAnsi="Cambria"/>
        </w:rPr>
        <w:t>.</w:t>
      </w:r>
    </w:p>
    <w:sectPr w:rsidR="002501F0" w:rsidRPr="00800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0E49"/>
    <w:rsid w:val="000A1101"/>
    <w:rsid w:val="002501F0"/>
    <w:rsid w:val="002C3457"/>
    <w:rsid w:val="003D58D3"/>
    <w:rsid w:val="00800E49"/>
    <w:rsid w:val="00FD4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1F1D43A-D417-4959-8677-663A2DF80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00E49"/>
    <w:pPr>
      <w:spacing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4</cp:revision>
  <dcterms:created xsi:type="dcterms:W3CDTF">2018-09-14T13:59:00Z</dcterms:created>
  <dcterms:modified xsi:type="dcterms:W3CDTF">2018-09-14T14:45:00Z</dcterms:modified>
</cp:coreProperties>
</file>