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22067350"/>
        <w:docPartObj>
          <w:docPartGallery w:val="Cover Pages"/>
          <w:docPartUnique/>
        </w:docPartObj>
      </w:sdtPr>
      <w:sdtEndPr/>
      <w:sdtContent>
        <w:p w14:paraId="3528DA1B" w14:textId="0B9497CA" w:rsidR="00C96D52" w:rsidRDefault="00C96D52">
          <w:r>
            <w:rPr>
              <w:noProof/>
            </w:rPr>
            <mc:AlternateContent>
              <mc:Choice Requires="wpg">
                <w:drawing>
                  <wp:anchor distT="0" distB="0" distL="114300" distR="114300" simplePos="0" relativeHeight="251659264" behindDoc="1" locked="0" layoutInCell="1" allowOverlap="1" wp14:anchorId="7B43FD6B" wp14:editId="7A5DFA3D">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614D1F5" w14:textId="77777777" w:rsidR="00245019" w:rsidRDefault="00245019" w:rsidP="00245019">
                                  <w:pPr>
                                    <w:pStyle w:val="NoSpacing"/>
                                    <w:rPr>
                                      <w:rFonts w:ascii="Arial" w:eastAsia="Times New Roman" w:hAnsi="Arial" w:cs="Times New Roman"/>
                                      <w:b/>
                                      <w:sz w:val="32"/>
                                      <w:szCs w:val="32"/>
                                      <w:lang w:val="en-AU"/>
                                    </w:rPr>
                                  </w:pPr>
                                  <w:r w:rsidRPr="003F0FAA">
                                    <w:rPr>
                                      <w:rFonts w:ascii="Arial" w:eastAsia="Times New Roman" w:hAnsi="Arial" w:cs="Times New Roman"/>
                                      <w:b/>
                                      <w:sz w:val="32"/>
                                      <w:szCs w:val="32"/>
                                      <w:lang w:val="en-AU"/>
                                    </w:rPr>
                                    <w:t>Lecturer Name: Giulia Chifari</w:t>
                                  </w:r>
                                </w:p>
                                <w:p w14:paraId="560A5968" w14:textId="77777777" w:rsidR="00245019" w:rsidRDefault="00245019" w:rsidP="00C96D52">
                                  <w:pPr>
                                    <w:pStyle w:val="NoSpacing"/>
                                    <w:rPr>
                                      <w:rFonts w:ascii="Arial" w:eastAsia="Times New Roman" w:hAnsi="Arial" w:cs="Times New Roman"/>
                                      <w:b/>
                                      <w:sz w:val="32"/>
                                      <w:szCs w:val="32"/>
                                      <w:lang w:val="en-AU"/>
                                    </w:rPr>
                                  </w:pPr>
                                </w:p>
                                <w:p w14:paraId="33EEE600" w14:textId="59315EB0" w:rsidR="00C96D52" w:rsidRPr="005613D4" w:rsidRDefault="00C96D52" w:rsidP="00C96D52">
                                  <w:pPr>
                                    <w:pStyle w:val="NoSpacing"/>
                                    <w:rPr>
                                      <w:rFonts w:ascii="Arial" w:eastAsia="Times New Roman" w:hAnsi="Arial" w:cs="Times New Roman"/>
                                      <w:b/>
                                      <w:sz w:val="32"/>
                                      <w:szCs w:val="32"/>
                                      <w:lang w:val="en-AU"/>
                                    </w:rPr>
                                  </w:pPr>
                                  <w:r w:rsidRPr="005613D4">
                                    <w:rPr>
                                      <w:rFonts w:ascii="Arial" w:eastAsia="Times New Roman" w:hAnsi="Arial" w:cs="Times New Roman"/>
                                      <w:b/>
                                      <w:sz w:val="32"/>
                                      <w:szCs w:val="32"/>
                                      <w:lang w:val="en-AU"/>
                                    </w:rPr>
                                    <w:t>Mohammod Suhel Miah</w:t>
                                  </w:r>
                                </w:p>
                                <w:p w14:paraId="6593FDAC" w14:textId="38CB4093" w:rsidR="00C96D52" w:rsidRPr="00C96D52" w:rsidRDefault="00C96D52">
                                  <w:pPr>
                                    <w:pStyle w:val="NoSpacing"/>
                                    <w:rPr>
                                      <w:caps/>
                                      <w:color w:val="FFFFFF" w:themeColor="background1"/>
                                      <w:sz w:val="36"/>
                                      <w:szCs w:val="36"/>
                                      <w:lang w:val="en-MY"/>
                                    </w:rPr>
                                  </w:pPr>
                                  <w:r w:rsidRPr="005613D4">
                                    <w:rPr>
                                      <w:rFonts w:ascii="Arial" w:eastAsia="Times New Roman" w:hAnsi="Arial" w:cs="Times New Roman"/>
                                      <w:b/>
                                      <w:sz w:val="32"/>
                                      <w:szCs w:val="32"/>
                                      <w:lang w:val="en-AU"/>
                                    </w:rPr>
                                    <w:t>ID-2126980</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BEF118" w14:textId="5020ADDA" w:rsidR="00C96D52" w:rsidRPr="00C96D52" w:rsidRDefault="00C96D52">
                                  <w:pPr>
                                    <w:pStyle w:val="NoSpacing"/>
                                    <w:pBdr>
                                      <w:bottom w:val="single" w:sz="6" w:space="4" w:color="7F7F7F" w:themeColor="text1" w:themeTint="80"/>
                                    </w:pBdr>
                                    <w:rPr>
                                      <w:rFonts w:asciiTheme="majorHAnsi" w:eastAsiaTheme="majorEastAsia" w:hAnsiTheme="majorHAnsi" w:cstheme="majorBidi"/>
                                      <w:color w:val="595959" w:themeColor="text1" w:themeTint="A6"/>
                                      <w:sz w:val="96"/>
                                      <w:szCs w:val="96"/>
                                    </w:rPr>
                                  </w:pPr>
                                  <w:r w:rsidRPr="00C96D52">
                                    <w:rPr>
                                      <w:rFonts w:asciiTheme="majorHAnsi" w:eastAsiaTheme="majorEastAsia" w:hAnsiTheme="majorHAnsi" w:cstheme="majorBidi"/>
                                      <w:color w:val="595959" w:themeColor="text1" w:themeTint="A6"/>
                                      <w:sz w:val="96"/>
                                      <w:szCs w:val="96"/>
                                    </w:rPr>
                                    <w:t>Student Learning Log</w:t>
                                  </w:r>
                                </w:p>
                                <w:p w14:paraId="673423D2" w14:textId="38B78D0A" w:rsidR="00C96D52" w:rsidRDefault="00C96D52">
                                  <w:pPr>
                                    <w:pStyle w:val="NoSpacing"/>
                                    <w:spacing w:before="240"/>
                                    <w:rPr>
                                      <w:caps/>
                                      <w:color w:val="44546A" w:themeColor="text2"/>
                                      <w:sz w:val="36"/>
                                      <w:szCs w:val="36"/>
                                    </w:rPr>
                                  </w:pPr>
                                  <w:r w:rsidRPr="00C96D52">
                                    <w:rPr>
                                      <w:caps/>
                                      <w:color w:val="44546A" w:themeColor="text2"/>
                                      <w:sz w:val="36"/>
                                      <w:szCs w:val="36"/>
                                    </w:rPr>
                                    <w:t>BMIH6004</w:t>
                                  </w:r>
                                  <w:r>
                                    <w:rPr>
                                      <w:caps/>
                                      <w:color w:val="44546A" w:themeColor="text2"/>
                                      <w:sz w:val="36"/>
                                      <w:szCs w:val="36"/>
                                    </w:rPr>
                                    <w:t xml:space="preserve"> </w:t>
                                  </w:r>
                                  <w:r w:rsidRPr="00C96D52">
                                    <w:rPr>
                                      <w:caps/>
                                      <w:color w:val="44546A" w:themeColor="text2"/>
                                      <w:sz w:val="36"/>
                                      <w:szCs w:val="36"/>
                                    </w:rPr>
                                    <w:t>Managing Hotel Administration</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B43FD6B"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6614D1F5" w14:textId="77777777" w:rsidR="00245019" w:rsidRDefault="00245019" w:rsidP="00245019">
                            <w:pPr>
                              <w:pStyle w:val="NoSpacing"/>
                              <w:rPr>
                                <w:rFonts w:ascii="Arial" w:eastAsia="Times New Roman" w:hAnsi="Arial" w:cs="Times New Roman"/>
                                <w:b/>
                                <w:sz w:val="32"/>
                                <w:szCs w:val="32"/>
                                <w:lang w:val="en-AU"/>
                              </w:rPr>
                            </w:pPr>
                            <w:r w:rsidRPr="003F0FAA">
                              <w:rPr>
                                <w:rFonts w:ascii="Arial" w:eastAsia="Times New Roman" w:hAnsi="Arial" w:cs="Times New Roman"/>
                                <w:b/>
                                <w:sz w:val="32"/>
                                <w:szCs w:val="32"/>
                                <w:lang w:val="en-AU"/>
                              </w:rPr>
                              <w:t xml:space="preserve">Lecturer Name: Giulia </w:t>
                            </w:r>
                            <w:proofErr w:type="spellStart"/>
                            <w:r w:rsidRPr="003F0FAA">
                              <w:rPr>
                                <w:rFonts w:ascii="Arial" w:eastAsia="Times New Roman" w:hAnsi="Arial" w:cs="Times New Roman"/>
                                <w:b/>
                                <w:sz w:val="32"/>
                                <w:szCs w:val="32"/>
                                <w:lang w:val="en-AU"/>
                              </w:rPr>
                              <w:t>Chifari</w:t>
                            </w:r>
                            <w:proofErr w:type="spellEnd"/>
                          </w:p>
                          <w:p w14:paraId="560A5968" w14:textId="77777777" w:rsidR="00245019" w:rsidRDefault="00245019" w:rsidP="00C96D52">
                            <w:pPr>
                              <w:pStyle w:val="NoSpacing"/>
                              <w:rPr>
                                <w:rFonts w:ascii="Arial" w:eastAsia="Times New Roman" w:hAnsi="Arial" w:cs="Times New Roman"/>
                                <w:b/>
                                <w:sz w:val="32"/>
                                <w:szCs w:val="32"/>
                                <w:lang w:val="en-AU"/>
                              </w:rPr>
                            </w:pPr>
                          </w:p>
                          <w:p w14:paraId="33EEE600" w14:textId="59315EB0" w:rsidR="00C96D52" w:rsidRPr="005613D4" w:rsidRDefault="00C96D52" w:rsidP="00C96D52">
                            <w:pPr>
                              <w:pStyle w:val="NoSpacing"/>
                              <w:rPr>
                                <w:rFonts w:ascii="Arial" w:eastAsia="Times New Roman" w:hAnsi="Arial" w:cs="Times New Roman"/>
                                <w:b/>
                                <w:sz w:val="32"/>
                                <w:szCs w:val="32"/>
                                <w:lang w:val="en-AU"/>
                              </w:rPr>
                            </w:pPr>
                            <w:r w:rsidRPr="005613D4">
                              <w:rPr>
                                <w:rFonts w:ascii="Arial" w:eastAsia="Times New Roman" w:hAnsi="Arial" w:cs="Times New Roman"/>
                                <w:b/>
                                <w:sz w:val="32"/>
                                <w:szCs w:val="32"/>
                                <w:lang w:val="en-AU"/>
                              </w:rPr>
                              <w:t xml:space="preserve">Mohammod </w:t>
                            </w:r>
                            <w:proofErr w:type="spellStart"/>
                            <w:r w:rsidRPr="005613D4">
                              <w:rPr>
                                <w:rFonts w:ascii="Arial" w:eastAsia="Times New Roman" w:hAnsi="Arial" w:cs="Times New Roman"/>
                                <w:b/>
                                <w:sz w:val="32"/>
                                <w:szCs w:val="32"/>
                                <w:lang w:val="en-AU"/>
                              </w:rPr>
                              <w:t>Suhel</w:t>
                            </w:r>
                            <w:proofErr w:type="spellEnd"/>
                            <w:r w:rsidRPr="005613D4">
                              <w:rPr>
                                <w:rFonts w:ascii="Arial" w:eastAsia="Times New Roman" w:hAnsi="Arial" w:cs="Times New Roman"/>
                                <w:b/>
                                <w:sz w:val="32"/>
                                <w:szCs w:val="32"/>
                                <w:lang w:val="en-AU"/>
                              </w:rPr>
                              <w:t xml:space="preserve"> Miah</w:t>
                            </w:r>
                          </w:p>
                          <w:p w14:paraId="6593FDAC" w14:textId="38CB4093" w:rsidR="00C96D52" w:rsidRPr="00C96D52" w:rsidRDefault="00C96D52">
                            <w:pPr>
                              <w:pStyle w:val="NoSpacing"/>
                              <w:rPr>
                                <w:caps/>
                                <w:color w:val="FFFFFF" w:themeColor="background1"/>
                                <w:sz w:val="36"/>
                                <w:szCs w:val="36"/>
                                <w:lang w:val="en-MY"/>
                              </w:rPr>
                            </w:pPr>
                            <w:r w:rsidRPr="005613D4">
                              <w:rPr>
                                <w:rFonts w:ascii="Arial" w:eastAsia="Times New Roman" w:hAnsi="Arial" w:cs="Times New Roman"/>
                                <w:b/>
                                <w:sz w:val="32"/>
                                <w:szCs w:val="32"/>
                                <w:lang w:val="en-AU"/>
                              </w:rPr>
                              <w:t>ID-2126980</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7BBEF118" w14:textId="5020ADDA" w:rsidR="00C96D52" w:rsidRPr="00C96D52" w:rsidRDefault="00C96D52">
                            <w:pPr>
                              <w:pStyle w:val="NoSpacing"/>
                              <w:pBdr>
                                <w:bottom w:val="single" w:sz="6" w:space="4" w:color="7F7F7F" w:themeColor="text1" w:themeTint="80"/>
                              </w:pBdr>
                              <w:rPr>
                                <w:rFonts w:asciiTheme="majorHAnsi" w:eastAsiaTheme="majorEastAsia" w:hAnsiTheme="majorHAnsi" w:cstheme="majorBidi"/>
                                <w:color w:val="595959" w:themeColor="text1" w:themeTint="A6"/>
                                <w:sz w:val="96"/>
                                <w:szCs w:val="96"/>
                              </w:rPr>
                            </w:pPr>
                            <w:r w:rsidRPr="00C96D52">
                              <w:rPr>
                                <w:rFonts w:asciiTheme="majorHAnsi" w:eastAsiaTheme="majorEastAsia" w:hAnsiTheme="majorHAnsi" w:cstheme="majorBidi"/>
                                <w:color w:val="595959" w:themeColor="text1" w:themeTint="A6"/>
                                <w:sz w:val="96"/>
                                <w:szCs w:val="96"/>
                              </w:rPr>
                              <w:t>Student Learning Log</w:t>
                            </w:r>
                          </w:p>
                          <w:p w14:paraId="673423D2" w14:textId="38B78D0A" w:rsidR="00C96D52" w:rsidRDefault="00C96D52">
                            <w:pPr>
                              <w:pStyle w:val="NoSpacing"/>
                              <w:spacing w:before="240"/>
                              <w:rPr>
                                <w:caps/>
                                <w:color w:val="44546A" w:themeColor="text2"/>
                                <w:sz w:val="36"/>
                                <w:szCs w:val="36"/>
                              </w:rPr>
                            </w:pPr>
                            <w:r w:rsidRPr="00C96D52">
                              <w:rPr>
                                <w:caps/>
                                <w:color w:val="44546A" w:themeColor="text2"/>
                                <w:sz w:val="36"/>
                                <w:szCs w:val="36"/>
                              </w:rPr>
                              <w:t>BMIH6004</w:t>
                            </w:r>
                            <w:r>
                              <w:rPr>
                                <w:caps/>
                                <w:color w:val="44546A" w:themeColor="text2"/>
                                <w:sz w:val="36"/>
                                <w:szCs w:val="36"/>
                              </w:rPr>
                              <w:t xml:space="preserve"> </w:t>
                            </w:r>
                            <w:r w:rsidRPr="00C96D52">
                              <w:rPr>
                                <w:caps/>
                                <w:color w:val="44546A" w:themeColor="text2"/>
                                <w:sz w:val="36"/>
                                <w:szCs w:val="36"/>
                              </w:rPr>
                              <w:t>Managing Hotel Administration</w:t>
                            </w:r>
                          </w:p>
                        </w:txbxContent>
                      </v:textbox>
                    </v:shape>
                    <w10:wrap anchorx="page" anchory="page"/>
                  </v:group>
                </w:pict>
              </mc:Fallback>
            </mc:AlternateContent>
          </w:r>
        </w:p>
        <w:p w14:paraId="30200D59" w14:textId="77777777" w:rsidR="00052788" w:rsidRDefault="00C96D52">
          <w:r>
            <w:br w:type="page"/>
          </w:r>
        </w:p>
      </w:sdtContent>
    </w:sdt>
    <w:p w14:paraId="4E80C92F" w14:textId="598414FF" w:rsidR="00052788" w:rsidRDefault="00052788" w:rsidP="00052788">
      <w:pPr>
        <w:rPr>
          <w:b/>
          <w:bCs/>
        </w:rPr>
      </w:pPr>
      <w:r w:rsidRPr="00052788">
        <w:rPr>
          <w:b/>
          <w:bC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2C32E23" w14:textId="77777777" w:rsidR="00052788" w:rsidRDefault="00052788" w:rsidP="00052788">
      <w:pPr>
        <w:rPr>
          <w:b/>
          <w:bCs/>
        </w:rPr>
      </w:pPr>
    </w:p>
    <w:p w14:paraId="762E3686" w14:textId="5D9C4145" w:rsidR="00052788" w:rsidRPr="00052788" w:rsidRDefault="00052788" w:rsidP="00052788">
      <w:r w:rsidRPr="00052788">
        <w:rPr>
          <w:b/>
          <w:bCs/>
        </w:rPr>
        <w:t>Introduction</w:t>
      </w:r>
    </w:p>
    <w:p w14:paraId="6371B438" w14:textId="77777777" w:rsidR="00052788" w:rsidRPr="00052788" w:rsidRDefault="00052788" w:rsidP="00052788">
      <w:r w:rsidRPr="00052788">
        <w:t>The Front Desk is the focal centre of a hotel's operations, having a direct impact on client satisfaction through first impressions and perfect service delivery. It addresses important activities like check-ins, check-outs, visitor enquiries, and complaint handling. My placement in this department allowed me to gain hands-on experience while developing crucial skills such as communication, multitasking, and conflict resolution, as well as knowledge of operational systems and inter-departmental collaboration. This reflective notebook, based on Schön's Reflective Practice Model, examines my experiences, linking them to theoretical principles and practical applications, while emphasising the skills and knowledge I obtained to help me advance professionally in the hospitality sector.</w:t>
      </w:r>
    </w:p>
    <w:p w14:paraId="108822E8" w14:textId="77777777" w:rsidR="00052788" w:rsidRPr="00052788" w:rsidRDefault="00052788" w:rsidP="00052788">
      <w:r w:rsidRPr="00052788">
        <w:rPr>
          <w:b/>
          <w:bCs/>
        </w:rPr>
        <w:t> </w:t>
      </w:r>
    </w:p>
    <w:p w14:paraId="51AFC5D8" w14:textId="77777777" w:rsidR="00052788" w:rsidRPr="00052788" w:rsidRDefault="00052788" w:rsidP="00052788">
      <w:r w:rsidRPr="00052788">
        <w:rPr>
          <w:b/>
          <w:bCs/>
        </w:rPr>
        <w:t>Section 1: Reflection on Experience and Personal Development</w:t>
      </w:r>
    </w:p>
    <w:p w14:paraId="6E138801" w14:textId="77777777" w:rsidR="00052788" w:rsidRDefault="00052788" w:rsidP="00052788">
      <w:pPr>
        <w:rPr>
          <w:b/>
          <w:bCs/>
        </w:rPr>
      </w:pPr>
      <w:r w:rsidRPr="00052788">
        <w:rPr>
          <w:b/>
          <w:bCs/>
        </w:rPr>
        <w:t>Reflection-in-Action</w:t>
      </w:r>
    </w:p>
    <w:p w14:paraId="5F45C5B6" w14:textId="3B416F0C" w:rsidR="00052788" w:rsidRPr="00052788" w:rsidRDefault="00052788" w:rsidP="00052788">
      <w:r w:rsidRPr="00052788">
        <w:t>During my time at the Front Desk, I was in charge of tasks such as conducting check-in and check-out processes, responding to guest questions, and resolving complaints in real time. These responsibilities included maintaining a professional demeanour while ensuring that each guest received timely and individualised service. For example, during peak hours, I quickly handled a large number of check-ins while addressing queries about local attractions. Furthermore, I dealt with situations in which visitors had issues with their reservations, such as incorrect room assignments, which required quick thinking and effective use of the hotel's reservation system to correct errors. Collaboration with other departments was essential, particularly when working with housekeeping to ensure that rooms were ready for waiting visitors. Using administrative technology like property management systems allowed me to simplify operations, keep accurate records, and present visitors with real-time information (simplify Your Rentals: Digitise Property Administration 2024).</w:t>
      </w:r>
    </w:p>
    <w:p w14:paraId="28AFE6E3" w14:textId="77777777" w:rsidR="00052788" w:rsidRDefault="00052788" w:rsidP="00052788">
      <w:pPr>
        <w:rPr>
          <w:b/>
          <w:bCs/>
        </w:rPr>
      </w:pPr>
      <w:r w:rsidRPr="00052788">
        <w:rPr>
          <w:b/>
          <w:bCs/>
        </w:rPr>
        <w:t>Reflection-on-Action</w:t>
      </w:r>
    </w:p>
    <w:p w14:paraId="12BEB395" w14:textId="73442E51" w:rsidR="00052788" w:rsidRPr="00052788" w:rsidRDefault="00052788" w:rsidP="00052788">
      <w:r w:rsidRPr="00052788">
        <w:t>These events led me to first find it challenging to balance several responsibilities. Dealing with several enquiries for a guest complaint, for instance, required prioritising and composure under duress. I developed strategies throughout time to better manage these pressures, including open communication and, wherever feasible, assigning tasks (Managers must properly provide tasks to develop employees 2024). Even in demanding circumstances, these encounters really raised my confidence in handling guest relations. Learning to tailor my attitude to the guest's behaviour helped me to enhance my communication skills so that every interaction felt unique and comforting (Communication: Establishing clear limits and expectations 2024). As I navigated unexpected events while still delivering a high degree of service, adaptability became a vital competence.</w:t>
      </w:r>
    </w:p>
    <w:p w14:paraId="04E88848" w14:textId="77777777" w:rsidR="00052788" w:rsidRDefault="00052788" w:rsidP="00052788">
      <w:pPr>
        <w:rPr>
          <w:b/>
          <w:bCs/>
        </w:rPr>
      </w:pPr>
      <w:r w:rsidRPr="00052788">
        <w:rPr>
          <w:b/>
          <w:bCs/>
        </w:rPr>
        <w:t>Vocational Development</w:t>
      </w:r>
    </w:p>
    <w:p w14:paraId="38FC1426" w14:textId="2A8329D5" w:rsidR="00052788" w:rsidRPr="00052788" w:rsidRDefault="00052788" w:rsidP="00052788">
      <w:r w:rsidRPr="00052788">
        <w:t>This placement filled a gap between theoretical understanding and practical implementation. My academic background, notably studies in customer service and hospitality management, laid the groundwork for grasping the principles of visitor pleasure and operational efficiency (Katuse, 2020). For example, ideas about guest expectations, such as the SERVQUAL model, helped me recognise the value of responsiveness and empathy in service delivery. Previous customer-facing employment honed these talents, allowing me to address difficulties with a pragmatic mentality. This experience confirmed my grasp of the dynamic nature of guest service operations, emphasising the value of constant learning and adaptability in professional development. It also highlighted the importance of the Front Desk in defining a guest's overall opinion of the hotel, emphasising the necessity for clarity and professionalism in all interactions.</w:t>
      </w:r>
    </w:p>
    <w:p w14:paraId="399DD869" w14:textId="77777777" w:rsidR="00052788" w:rsidRPr="00052788" w:rsidRDefault="00052788" w:rsidP="00052788">
      <w:r w:rsidRPr="00052788">
        <w:t> </w:t>
      </w:r>
    </w:p>
    <w:p w14:paraId="77840F7B" w14:textId="77777777" w:rsidR="00052788" w:rsidRPr="00052788" w:rsidRDefault="00052788" w:rsidP="00052788">
      <w:r w:rsidRPr="00052788">
        <w:rPr>
          <w:b/>
          <w:bCs/>
        </w:rPr>
        <w:t>Section 2: Critical Analysis of Work-Based Skills and Technical Knowledge</w:t>
      </w:r>
    </w:p>
    <w:p w14:paraId="2052CBA2" w14:textId="7072ABEE" w:rsidR="00052788" w:rsidRDefault="00052788" w:rsidP="00052788">
      <w:pPr>
        <w:rPr>
          <w:b/>
          <w:bCs/>
        </w:rPr>
      </w:pPr>
      <w:r w:rsidRPr="00052788">
        <w:rPr>
          <w:b/>
          <w:bCs/>
        </w:rPr>
        <w:t>Skills and Knowledge Gained</w:t>
      </w:r>
    </w:p>
    <w:p w14:paraId="3843DF60" w14:textId="64267AA1" w:rsidR="00052788" w:rsidRPr="00052788" w:rsidRDefault="00052788" w:rsidP="00052788">
      <w:r w:rsidRPr="00052788">
        <w:t>Working at the front desk gave me useful knowledge about guest service operations. Managing visitor complaints and queries depends mostly on good communication and conflict resolution (Conflict resolution 2019). Resolving a double-booking problem, for instance, required cautious communication to reassure the guest while working with the reservations staff to identify a reasonable fix. Making bookings and maintaining accurate records on the hotel's property management system helped me to hone my administrative abilities as well. This guaranteed seamless operations and less mistakes. Moreover, the ability to multitask and prioritise tasks during busy times became absolutely vital. Managing several check-ins, phone calls, and in-person visitor questions helped me to keep cool under duress.</w:t>
      </w:r>
    </w:p>
    <w:p w14:paraId="21572A50" w14:textId="77777777" w:rsidR="00052788" w:rsidRDefault="00052788" w:rsidP="00052788">
      <w:pPr>
        <w:rPr>
          <w:b/>
          <w:bCs/>
        </w:rPr>
      </w:pPr>
      <w:r w:rsidRPr="00052788">
        <w:rPr>
          <w:b/>
          <w:bCs/>
        </w:rPr>
        <w:t>Theory Application</w:t>
      </w:r>
    </w:p>
    <w:p w14:paraId="235AD9B3" w14:textId="2BF9985E" w:rsidR="00052788" w:rsidRPr="00052788" w:rsidRDefault="00052788" w:rsidP="00052788">
      <w:r w:rsidRPr="00052788">
        <w:t>The SERVQUAL Model revealed important insights on the role of responsiveness and empathy in guest encounters (Leake, 2023). Responsiveness, such as promptly responding to enquiries, aided in meeting visitor expectations, whereas empathy, which involved actively listening to issues and delivering personalised answers, encouraged trust and contentment. For example, when a guest voiced dissatisfaction with a delayed check-in, displaying empathy by explaining the circumstances and offering a complementary drink reduced tension and improved their experience.</w:t>
      </w:r>
    </w:p>
    <w:p w14:paraId="6F5E6551" w14:textId="77777777" w:rsidR="00052788" w:rsidRPr="00052788" w:rsidRDefault="00052788" w:rsidP="00052788">
      <w:r w:rsidRPr="00052788">
        <w:t>Furthermore, Mehrabian's Nonverbal Communication Model emphasised the importance of body language and tone in guest service. Even in difficult situations, a warm smile, open posture, and calm tone of voice soothed and communicated professionalism (Mugford, 2018). Combining these academic principles with practical application increased my capacity to provide great service, resulting in positive visitor experiences and reinforcing the hotel's reputation.</w:t>
      </w:r>
    </w:p>
    <w:p w14:paraId="1361C499" w14:textId="77777777" w:rsidR="00052788" w:rsidRPr="00052788" w:rsidRDefault="00052788" w:rsidP="00052788">
      <w:r w:rsidRPr="00052788">
        <w:t> </w:t>
      </w:r>
    </w:p>
    <w:p w14:paraId="28BFD1EA" w14:textId="77777777" w:rsidR="00052788" w:rsidRPr="00052788" w:rsidRDefault="00052788" w:rsidP="00052788">
      <w:r w:rsidRPr="00052788">
        <w:rPr>
          <w:b/>
          <w:bCs/>
        </w:rPr>
        <w:t>Section 3: Reflection on Organizational Issues</w:t>
      </w:r>
    </w:p>
    <w:p w14:paraId="6D2CD3C3" w14:textId="77777777" w:rsidR="00052788" w:rsidRDefault="00052788" w:rsidP="00052788">
      <w:pPr>
        <w:rPr>
          <w:b/>
          <w:bCs/>
        </w:rPr>
      </w:pPr>
      <w:r w:rsidRPr="00052788">
        <w:rPr>
          <w:b/>
          <w:bCs/>
        </w:rPr>
        <w:t>Situation</w:t>
      </w:r>
    </w:p>
    <w:p w14:paraId="61E4B78D" w14:textId="62E47992" w:rsidR="00052788" w:rsidRPr="00052788" w:rsidRDefault="00052788" w:rsidP="00052788">
      <w:r>
        <w:t>During my tenure at the Front Desk, I saw a problem with inadequate inter-departmental communication, which occasionally caused delays and guest dissatisfaction. For example, when a guest's room was not ready for check-in at the specified time, the Front Desk staff was unable to provide accurate information due to a lack of timely updates from the cleaning department. This irritated the guest and caused a difficult exchange as we raced to resolve the situation. Departmental misalignment highlighted gaps in real-time communication and coordination, harming both visitor enjoyment and operational efficiency.</w:t>
      </w:r>
    </w:p>
    <w:p w14:paraId="4FFDC15E" w14:textId="77777777" w:rsidR="00052788" w:rsidRDefault="00052788" w:rsidP="00052788">
      <w:pPr>
        <w:rPr>
          <w:b/>
          <w:bCs/>
        </w:rPr>
      </w:pPr>
      <w:r w:rsidRPr="00052788">
        <w:rPr>
          <w:b/>
          <w:bCs/>
        </w:rPr>
        <w:t>Resolution and Suggestions</w:t>
      </w:r>
    </w:p>
    <w:p w14:paraId="0EA6F373" w14:textId="5DF8A3F5" w:rsidR="00052788" w:rsidRPr="00052788" w:rsidRDefault="00052788" w:rsidP="00052788">
      <w:r w:rsidRPr="00052788">
        <w:t xml:space="preserve">To address this issue, the hotel held brief pre-shift meetings where the Front Desk staff received updates on room availability and housekeeping progress. This proactive approach reduced the frequency of delays while increasing the accuracy of guest updates. However, additional efforts are required to obtain long-term solutions. Implementing cross-training programs can help staff comprehend other departments' methods and issues, fostering teamwork (Coulson-Thomas, 2015). For example, Front Desk personnel who learn about housekeeping operations may improve their empathy and teamwork abilities. </w:t>
      </w:r>
      <w:r w:rsidRPr="00052788">
        <w:br/>
        <w:t>Using Schön's Reflective Practice, reflecting about this occurrence highlighted the importance of ongoing improvement. Reflection-in-action facilitated quick problem solutions during guest interactions, but reflection-on-action indicated the need for better communication tools, such as shared digital platforms with real-time updates. These strategies would provide a more connected working environment, allowing the team to solve problems more efficiently, improve visitor satisfaction, and maintain operational excellence.</w:t>
      </w:r>
      <w:r w:rsidRPr="00052788">
        <w:br/>
        <w:t> </w:t>
      </w:r>
    </w:p>
    <w:p w14:paraId="35D63DD2" w14:textId="77777777" w:rsidR="00052788" w:rsidRDefault="00052788" w:rsidP="00052788">
      <w:pPr>
        <w:rPr>
          <w:b/>
          <w:bCs/>
        </w:rPr>
      </w:pPr>
      <w:r w:rsidRPr="00052788">
        <w:rPr>
          <w:b/>
          <w:bCs/>
        </w:rPr>
        <w:t>Conclusion and Action Plan</w:t>
      </w:r>
    </w:p>
    <w:p w14:paraId="054EA533" w14:textId="2723DEE6" w:rsidR="00052788" w:rsidRPr="00052788" w:rsidRDefault="00052788" w:rsidP="00052788">
      <w:r w:rsidRPr="00052788">
        <w:t>Shadowing at the Front Desk department was a transforming experience that improved both my technical and interpersonal skills. I gained a better knowledge of the value of precision in administrative tasks like booking management and record keeping. Furthermore, I improved my ability to communicate effectively, handle issues gracefully, and adjust to changing situations, all of which are essential skills in a guest-facing profession. Collaboration with multiple departments underlined the need of being responsive and working collaboratively to meet visitor expectations quickly. Problem-solving became an important talent, since dealing with problems like late check-ins or large bookings required rapid thinking and understanding. This event highlighted the Front Desk's critical role in establishing a guest's opinion of the hotel, as well as the importance of consistent service delivery.</w:t>
      </w:r>
    </w:p>
    <w:p w14:paraId="1530579E" w14:textId="77777777" w:rsidR="00052788" w:rsidRDefault="00052788" w:rsidP="00052788">
      <w:pPr>
        <w:rPr>
          <w:b/>
          <w:bCs/>
        </w:rPr>
      </w:pPr>
      <w:r w:rsidRPr="00052788">
        <w:rPr>
          <w:b/>
          <w:bCs/>
        </w:rPr>
        <w:t>Future Steps</w:t>
      </w:r>
    </w:p>
    <w:p w14:paraId="3C09C111" w14:textId="3C138E2D" w:rsidR="00C96D52" w:rsidRDefault="00052788" w:rsidP="00052788">
      <w:r w:rsidRPr="00052788">
        <w:t>In order to build on these concepts, I want to seek advanced customer service and conflict resolution training, which will equip me to confidently and sympathetically handle challenging guest contacts. Learning to multitask—that is, to prioritise work—will help me to be more suited for demanding situations. To enable Front Desk operations, go without a hitch, I also intend to grow technically in administrative systems and property management technologies. These steps will help me to be ready for future leadership in hospitality and increase my ability to offer first-rate guest service. By means of ongoing education and application, I wish to enable guests to have special experiences and also promote operational success.</w:t>
      </w:r>
      <w:r w:rsidR="00C96D52">
        <w:br w:type="page"/>
      </w:r>
    </w:p>
    <w:p w14:paraId="13B23268" w14:textId="77777777" w:rsidR="00C96D52" w:rsidRDefault="00C96D52">
      <w:r>
        <w:t>References</w:t>
      </w:r>
    </w:p>
    <w:p w14:paraId="17169C37" w14:textId="77777777" w:rsidR="00052788" w:rsidRPr="00052788" w:rsidRDefault="00052788" w:rsidP="00052788">
      <w:pPr>
        <w:numPr>
          <w:ilvl w:val="0"/>
          <w:numId w:val="8"/>
        </w:numPr>
        <w:rPr>
          <w:i/>
          <w:iCs/>
        </w:rPr>
      </w:pPr>
      <w:r w:rsidRPr="00052788">
        <w:rPr>
          <w:i/>
          <w:iCs/>
        </w:rPr>
        <w:t>Lloyd, S. (2024) Managers must delegate effectively to develop employees, Welcome to SHRM. Available at: https://www.shrm.org/topics-tools/news/organizational-employee-development/managers-must-delegate-effectively-to-develop-employees (Accessed: 15 November 2024).</w:t>
      </w:r>
    </w:p>
    <w:p w14:paraId="5973B103" w14:textId="77777777" w:rsidR="00052788" w:rsidRPr="00052788" w:rsidRDefault="00052788" w:rsidP="00052788">
      <w:pPr>
        <w:numPr>
          <w:ilvl w:val="0"/>
          <w:numId w:val="8"/>
        </w:numPr>
        <w:rPr>
          <w:i/>
          <w:iCs/>
        </w:rPr>
      </w:pPr>
      <w:r w:rsidRPr="00052788">
        <w:rPr>
          <w:i/>
          <w:iCs/>
        </w:rPr>
        <w:t>Luna, A.A. (2024) Streamline your rentals: Digitize property administration, Streamline Your Rentals: Digitize Property Administration. Available at: https://www.coastlineequity.net/digitization-of-property-administration (Accessed: 15 November 2024).</w:t>
      </w:r>
    </w:p>
    <w:p w14:paraId="465AA16C" w14:textId="77777777" w:rsidR="00052788" w:rsidRPr="00052788" w:rsidRDefault="00052788" w:rsidP="00052788">
      <w:pPr>
        <w:numPr>
          <w:ilvl w:val="0"/>
          <w:numId w:val="8"/>
        </w:numPr>
        <w:rPr>
          <w:i/>
          <w:iCs/>
        </w:rPr>
      </w:pPr>
      <w:r w:rsidRPr="00052788">
        <w:rPr>
          <w:i/>
          <w:iCs/>
        </w:rPr>
        <w:t>Coulson‐Thomas, C. (2015) ‘Encouraging partnering and collaboration’, Industrial and Commercial Training, 37(4), pp. 179–184. doi:10.1108/00197850510602079.</w:t>
      </w:r>
    </w:p>
    <w:p w14:paraId="1DEF8434" w14:textId="77777777" w:rsidR="00052788" w:rsidRPr="00052788" w:rsidRDefault="00052788" w:rsidP="00052788">
      <w:pPr>
        <w:numPr>
          <w:ilvl w:val="0"/>
          <w:numId w:val="8"/>
        </w:numPr>
        <w:rPr>
          <w:i/>
          <w:iCs/>
        </w:rPr>
      </w:pPr>
      <w:r w:rsidRPr="00052788">
        <w:rPr>
          <w:i/>
          <w:iCs/>
        </w:rPr>
        <w:t>O’Daniel, M. (2018) Professional Communication and Team Collaboration, Patient Safety and Quality: An Evidence-Based Handbook for Nurses. Available at: https://www.ncbi.nlm.nih.gov/books/NBK2637/ (Accessed: 15 November 2024).</w:t>
      </w:r>
    </w:p>
    <w:p w14:paraId="08AF7BD0" w14:textId="77777777" w:rsidR="00052788" w:rsidRPr="00052788" w:rsidRDefault="00052788" w:rsidP="00052788">
      <w:pPr>
        <w:numPr>
          <w:ilvl w:val="0"/>
          <w:numId w:val="8"/>
        </w:numPr>
        <w:rPr>
          <w:i/>
          <w:iCs/>
        </w:rPr>
      </w:pPr>
      <w:r w:rsidRPr="00052788">
        <w:rPr>
          <w:i/>
          <w:iCs/>
        </w:rPr>
        <w:t>Mugford, G. (2018) ‘Facing up to difficult situations’, Addressing Difficult Situations in Foreign-Language Learning, pp. 43–78. doi:10.4324/9780429442780-3.</w:t>
      </w:r>
    </w:p>
    <w:p w14:paraId="4F2D8186" w14:textId="77777777" w:rsidR="00052788" w:rsidRPr="00052788" w:rsidRDefault="00052788" w:rsidP="00052788">
      <w:pPr>
        <w:numPr>
          <w:ilvl w:val="0"/>
          <w:numId w:val="8"/>
        </w:numPr>
        <w:rPr>
          <w:i/>
          <w:iCs/>
        </w:rPr>
      </w:pPr>
      <w:r w:rsidRPr="00052788">
        <w:rPr>
          <w:i/>
          <w:iCs/>
        </w:rPr>
        <w:t>Leake, E. (2023) ‘Easy empathy’, Difficult Empathy and Rhetorical Encounters, pp. 18–40. doi:10.4324/9781003315285-2.</w:t>
      </w:r>
    </w:p>
    <w:p w14:paraId="1FCEDCE8" w14:textId="77777777" w:rsidR="00052788" w:rsidRPr="00052788" w:rsidRDefault="00052788" w:rsidP="00052788">
      <w:pPr>
        <w:numPr>
          <w:ilvl w:val="0"/>
          <w:numId w:val="8"/>
        </w:numPr>
        <w:rPr>
          <w:i/>
          <w:iCs/>
        </w:rPr>
      </w:pPr>
      <w:r w:rsidRPr="00052788">
        <w:rPr>
          <w:i/>
          <w:iCs/>
        </w:rPr>
        <w:t>Team, E.T. and C. et al. (2019) Conflict resolution, Professional Communications. Available at: https://ecampusontario.pressbooks.pub/profcommsontario/chapter/conflict-resolution/ (Accessed: 15 November 2024).</w:t>
      </w:r>
    </w:p>
    <w:p w14:paraId="5DFD60FC" w14:textId="77777777" w:rsidR="00052788" w:rsidRPr="00052788" w:rsidRDefault="00052788" w:rsidP="00052788">
      <w:pPr>
        <w:numPr>
          <w:ilvl w:val="0"/>
          <w:numId w:val="8"/>
        </w:numPr>
        <w:rPr>
          <w:i/>
          <w:iCs/>
        </w:rPr>
      </w:pPr>
      <w:r w:rsidRPr="00052788">
        <w:rPr>
          <w:i/>
          <w:iCs/>
        </w:rPr>
        <w:t>Katuse, P. (2020) ‘Customer Service Systems’, Customer Service Management in Africa, pp. 89–105. doi:10.4324/9780429031342-10.</w:t>
      </w:r>
    </w:p>
    <w:p w14:paraId="5C7E7FEF" w14:textId="77777777" w:rsidR="00052788" w:rsidRPr="00052788" w:rsidRDefault="00052788" w:rsidP="00052788">
      <w:pPr>
        <w:numPr>
          <w:ilvl w:val="0"/>
          <w:numId w:val="8"/>
        </w:numPr>
        <w:rPr>
          <w:i/>
          <w:iCs/>
        </w:rPr>
      </w:pPr>
      <w:r w:rsidRPr="00052788">
        <w:rPr>
          <w:i/>
          <w:iCs/>
        </w:rPr>
        <w:t>Editor, P. (2024) Communication: Establishing clear boundaries and expectations, Plumm. Available at: https://www.heyplumm.com/wellbeing/communication-establishing-clear-boundaries-and-expectations-0 (Accessed: 15 November 2024).</w:t>
      </w:r>
    </w:p>
    <w:p w14:paraId="27C3C237" w14:textId="5E8202A8" w:rsidR="00C96D52" w:rsidRDefault="00052788" w:rsidP="000D7AA8">
      <w:pPr>
        <w:pStyle w:val="ListParagraph"/>
        <w:numPr>
          <w:ilvl w:val="0"/>
          <w:numId w:val="8"/>
        </w:numPr>
      </w:pPr>
      <w:r w:rsidRPr="00052788">
        <w:rPr>
          <w:i/>
          <w:iCs/>
        </w:rPr>
        <w:t>Elphick, D. (2024) Hotel front desk: Duties, responsibilities, checklist, Little Hotelier. Available at: https://www.littlehotelier.com/blog/running-your-property/hotel-front-desk-responsibilities/ (Accessed: 15 November 2024).</w:t>
      </w:r>
      <w:r w:rsidRPr="00052788">
        <w:t xml:space="preserve"> </w:t>
      </w:r>
    </w:p>
    <w:sectPr w:rsidR="00C96D52" w:rsidSect="00C96D5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09ECE6" w14:textId="77777777" w:rsidR="006E0678" w:rsidRDefault="006E0678" w:rsidP="00245019">
      <w:pPr>
        <w:spacing w:after="0" w:line="240" w:lineRule="auto"/>
      </w:pPr>
      <w:r>
        <w:separator/>
      </w:r>
    </w:p>
  </w:endnote>
  <w:endnote w:type="continuationSeparator" w:id="0">
    <w:p w14:paraId="432FECA5" w14:textId="77777777" w:rsidR="006E0678" w:rsidRDefault="006E0678" w:rsidP="002450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484138" w14:textId="77777777" w:rsidR="006E0678" w:rsidRDefault="006E0678" w:rsidP="00245019">
      <w:pPr>
        <w:spacing w:after="0" w:line="240" w:lineRule="auto"/>
      </w:pPr>
      <w:r>
        <w:separator/>
      </w:r>
    </w:p>
  </w:footnote>
  <w:footnote w:type="continuationSeparator" w:id="0">
    <w:p w14:paraId="41055F46" w14:textId="77777777" w:rsidR="006E0678" w:rsidRDefault="006E0678" w:rsidP="002450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516ED2"/>
    <w:multiLevelType w:val="hybridMultilevel"/>
    <w:tmpl w:val="6CD8F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FE53C4"/>
    <w:multiLevelType w:val="hybridMultilevel"/>
    <w:tmpl w:val="9E7ED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990DF3"/>
    <w:multiLevelType w:val="hybridMultilevel"/>
    <w:tmpl w:val="CFDCB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2D2F26"/>
    <w:multiLevelType w:val="multilevel"/>
    <w:tmpl w:val="0BE0EC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C3F7556"/>
    <w:multiLevelType w:val="hybridMultilevel"/>
    <w:tmpl w:val="63FC1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A35375"/>
    <w:multiLevelType w:val="hybridMultilevel"/>
    <w:tmpl w:val="E8CEA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FC6CC0"/>
    <w:multiLevelType w:val="hybridMultilevel"/>
    <w:tmpl w:val="9B3279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9B7BEE"/>
    <w:multiLevelType w:val="hybridMultilevel"/>
    <w:tmpl w:val="58E47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9676174">
    <w:abstractNumId w:val="7"/>
  </w:num>
  <w:num w:numId="2" w16cid:durableId="1109737813">
    <w:abstractNumId w:val="2"/>
  </w:num>
  <w:num w:numId="3" w16cid:durableId="1035152196">
    <w:abstractNumId w:val="0"/>
  </w:num>
  <w:num w:numId="4" w16cid:durableId="228738187">
    <w:abstractNumId w:val="4"/>
  </w:num>
  <w:num w:numId="5" w16cid:durableId="332688414">
    <w:abstractNumId w:val="1"/>
  </w:num>
  <w:num w:numId="6" w16cid:durableId="605817928">
    <w:abstractNumId w:val="5"/>
  </w:num>
  <w:num w:numId="7" w16cid:durableId="1679039744">
    <w:abstractNumId w:val="3"/>
  </w:num>
  <w:num w:numId="8" w16cid:durableId="91771267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D52"/>
    <w:rsid w:val="00052788"/>
    <w:rsid w:val="000D7AA8"/>
    <w:rsid w:val="001346F5"/>
    <w:rsid w:val="00245019"/>
    <w:rsid w:val="003D231B"/>
    <w:rsid w:val="00673270"/>
    <w:rsid w:val="006E0678"/>
    <w:rsid w:val="00731ED0"/>
    <w:rsid w:val="0079687F"/>
    <w:rsid w:val="008748AE"/>
    <w:rsid w:val="00A63AC0"/>
    <w:rsid w:val="00BF1CEE"/>
    <w:rsid w:val="00C96D52"/>
    <w:rsid w:val="00E05A50"/>
    <w:rsid w:val="00F0675F"/>
    <w:rsid w:val="00FA2C31"/>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5EE01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96D52"/>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C96D52"/>
    <w:rPr>
      <w:rFonts w:eastAsiaTheme="minorEastAsia"/>
      <w:lang w:val="en-US"/>
      <w14:ligatures w14:val="none"/>
    </w:rPr>
  </w:style>
  <w:style w:type="paragraph" w:styleId="ListParagraph">
    <w:name w:val="List Paragraph"/>
    <w:basedOn w:val="Normal"/>
    <w:uiPriority w:val="34"/>
    <w:qFormat/>
    <w:rsid w:val="00C96D52"/>
    <w:pPr>
      <w:spacing w:line="278" w:lineRule="auto"/>
      <w:ind w:left="720"/>
      <w:contextualSpacing/>
    </w:pPr>
    <w:rPr>
      <w:rFonts w:eastAsiaTheme="minorEastAsia"/>
      <w:kern w:val="2"/>
      <w:sz w:val="24"/>
      <w:szCs w:val="24"/>
      <w:lang w:eastAsia="zh-CN"/>
    </w:rPr>
  </w:style>
  <w:style w:type="table" w:styleId="TableGrid">
    <w:name w:val="Table Grid"/>
    <w:basedOn w:val="TableNormal"/>
    <w:uiPriority w:val="39"/>
    <w:rsid w:val="00C96D52"/>
    <w:pPr>
      <w:spacing w:after="0" w:line="240" w:lineRule="auto"/>
    </w:pPr>
    <w:rPr>
      <w:rFonts w:eastAsiaTheme="minorEastAsia"/>
      <w:kern w:val="2"/>
      <w:sz w:val="24"/>
      <w:szCs w:val="24"/>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450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5019"/>
  </w:style>
  <w:style w:type="paragraph" w:styleId="Footer">
    <w:name w:val="footer"/>
    <w:basedOn w:val="Normal"/>
    <w:link w:val="FooterChar"/>
    <w:uiPriority w:val="99"/>
    <w:unhideWhenUsed/>
    <w:rsid w:val="002450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50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350310">
      <w:bodyDiv w:val="1"/>
      <w:marLeft w:val="0"/>
      <w:marRight w:val="0"/>
      <w:marTop w:val="0"/>
      <w:marBottom w:val="0"/>
      <w:divBdr>
        <w:top w:val="none" w:sz="0" w:space="0" w:color="auto"/>
        <w:left w:val="none" w:sz="0" w:space="0" w:color="auto"/>
        <w:bottom w:val="none" w:sz="0" w:space="0" w:color="auto"/>
        <w:right w:val="none" w:sz="0" w:space="0" w:color="auto"/>
      </w:divBdr>
    </w:div>
    <w:div w:id="164054404">
      <w:bodyDiv w:val="1"/>
      <w:marLeft w:val="0"/>
      <w:marRight w:val="0"/>
      <w:marTop w:val="0"/>
      <w:marBottom w:val="0"/>
      <w:divBdr>
        <w:top w:val="none" w:sz="0" w:space="0" w:color="auto"/>
        <w:left w:val="none" w:sz="0" w:space="0" w:color="auto"/>
        <w:bottom w:val="none" w:sz="0" w:space="0" w:color="auto"/>
        <w:right w:val="none" w:sz="0" w:space="0" w:color="auto"/>
      </w:divBdr>
    </w:div>
    <w:div w:id="192352623">
      <w:bodyDiv w:val="1"/>
      <w:marLeft w:val="0"/>
      <w:marRight w:val="0"/>
      <w:marTop w:val="0"/>
      <w:marBottom w:val="0"/>
      <w:divBdr>
        <w:top w:val="none" w:sz="0" w:space="0" w:color="auto"/>
        <w:left w:val="none" w:sz="0" w:space="0" w:color="auto"/>
        <w:bottom w:val="none" w:sz="0" w:space="0" w:color="auto"/>
        <w:right w:val="none" w:sz="0" w:space="0" w:color="auto"/>
      </w:divBdr>
    </w:div>
    <w:div w:id="357775472">
      <w:bodyDiv w:val="1"/>
      <w:marLeft w:val="0"/>
      <w:marRight w:val="0"/>
      <w:marTop w:val="0"/>
      <w:marBottom w:val="0"/>
      <w:divBdr>
        <w:top w:val="none" w:sz="0" w:space="0" w:color="auto"/>
        <w:left w:val="none" w:sz="0" w:space="0" w:color="auto"/>
        <w:bottom w:val="none" w:sz="0" w:space="0" w:color="auto"/>
        <w:right w:val="none" w:sz="0" w:space="0" w:color="auto"/>
      </w:divBdr>
    </w:div>
    <w:div w:id="396779848">
      <w:bodyDiv w:val="1"/>
      <w:marLeft w:val="0"/>
      <w:marRight w:val="0"/>
      <w:marTop w:val="0"/>
      <w:marBottom w:val="0"/>
      <w:divBdr>
        <w:top w:val="none" w:sz="0" w:space="0" w:color="auto"/>
        <w:left w:val="none" w:sz="0" w:space="0" w:color="auto"/>
        <w:bottom w:val="none" w:sz="0" w:space="0" w:color="auto"/>
        <w:right w:val="none" w:sz="0" w:space="0" w:color="auto"/>
      </w:divBdr>
    </w:div>
    <w:div w:id="433088078">
      <w:bodyDiv w:val="1"/>
      <w:marLeft w:val="0"/>
      <w:marRight w:val="0"/>
      <w:marTop w:val="0"/>
      <w:marBottom w:val="0"/>
      <w:divBdr>
        <w:top w:val="none" w:sz="0" w:space="0" w:color="auto"/>
        <w:left w:val="none" w:sz="0" w:space="0" w:color="auto"/>
        <w:bottom w:val="none" w:sz="0" w:space="0" w:color="auto"/>
        <w:right w:val="none" w:sz="0" w:space="0" w:color="auto"/>
      </w:divBdr>
    </w:div>
    <w:div w:id="513228940">
      <w:bodyDiv w:val="1"/>
      <w:marLeft w:val="0"/>
      <w:marRight w:val="0"/>
      <w:marTop w:val="0"/>
      <w:marBottom w:val="0"/>
      <w:divBdr>
        <w:top w:val="none" w:sz="0" w:space="0" w:color="auto"/>
        <w:left w:val="none" w:sz="0" w:space="0" w:color="auto"/>
        <w:bottom w:val="none" w:sz="0" w:space="0" w:color="auto"/>
        <w:right w:val="none" w:sz="0" w:space="0" w:color="auto"/>
      </w:divBdr>
    </w:div>
    <w:div w:id="733353359">
      <w:bodyDiv w:val="1"/>
      <w:marLeft w:val="0"/>
      <w:marRight w:val="0"/>
      <w:marTop w:val="0"/>
      <w:marBottom w:val="0"/>
      <w:divBdr>
        <w:top w:val="none" w:sz="0" w:space="0" w:color="auto"/>
        <w:left w:val="none" w:sz="0" w:space="0" w:color="auto"/>
        <w:bottom w:val="none" w:sz="0" w:space="0" w:color="auto"/>
        <w:right w:val="none" w:sz="0" w:space="0" w:color="auto"/>
      </w:divBdr>
    </w:div>
    <w:div w:id="753821639">
      <w:bodyDiv w:val="1"/>
      <w:marLeft w:val="0"/>
      <w:marRight w:val="0"/>
      <w:marTop w:val="0"/>
      <w:marBottom w:val="0"/>
      <w:divBdr>
        <w:top w:val="none" w:sz="0" w:space="0" w:color="auto"/>
        <w:left w:val="none" w:sz="0" w:space="0" w:color="auto"/>
        <w:bottom w:val="none" w:sz="0" w:space="0" w:color="auto"/>
        <w:right w:val="none" w:sz="0" w:space="0" w:color="auto"/>
      </w:divBdr>
    </w:div>
    <w:div w:id="761026811">
      <w:bodyDiv w:val="1"/>
      <w:marLeft w:val="0"/>
      <w:marRight w:val="0"/>
      <w:marTop w:val="0"/>
      <w:marBottom w:val="0"/>
      <w:divBdr>
        <w:top w:val="none" w:sz="0" w:space="0" w:color="auto"/>
        <w:left w:val="none" w:sz="0" w:space="0" w:color="auto"/>
        <w:bottom w:val="none" w:sz="0" w:space="0" w:color="auto"/>
        <w:right w:val="none" w:sz="0" w:space="0" w:color="auto"/>
      </w:divBdr>
    </w:div>
    <w:div w:id="838958996">
      <w:bodyDiv w:val="1"/>
      <w:marLeft w:val="0"/>
      <w:marRight w:val="0"/>
      <w:marTop w:val="0"/>
      <w:marBottom w:val="0"/>
      <w:divBdr>
        <w:top w:val="none" w:sz="0" w:space="0" w:color="auto"/>
        <w:left w:val="none" w:sz="0" w:space="0" w:color="auto"/>
        <w:bottom w:val="none" w:sz="0" w:space="0" w:color="auto"/>
        <w:right w:val="none" w:sz="0" w:space="0" w:color="auto"/>
      </w:divBdr>
    </w:div>
    <w:div w:id="905451238">
      <w:bodyDiv w:val="1"/>
      <w:marLeft w:val="0"/>
      <w:marRight w:val="0"/>
      <w:marTop w:val="0"/>
      <w:marBottom w:val="0"/>
      <w:divBdr>
        <w:top w:val="none" w:sz="0" w:space="0" w:color="auto"/>
        <w:left w:val="none" w:sz="0" w:space="0" w:color="auto"/>
        <w:bottom w:val="none" w:sz="0" w:space="0" w:color="auto"/>
        <w:right w:val="none" w:sz="0" w:space="0" w:color="auto"/>
      </w:divBdr>
    </w:div>
    <w:div w:id="1033073860">
      <w:bodyDiv w:val="1"/>
      <w:marLeft w:val="0"/>
      <w:marRight w:val="0"/>
      <w:marTop w:val="0"/>
      <w:marBottom w:val="0"/>
      <w:divBdr>
        <w:top w:val="none" w:sz="0" w:space="0" w:color="auto"/>
        <w:left w:val="none" w:sz="0" w:space="0" w:color="auto"/>
        <w:bottom w:val="none" w:sz="0" w:space="0" w:color="auto"/>
        <w:right w:val="none" w:sz="0" w:space="0" w:color="auto"/>
      </w:divBdr>
    </w:div>
    <w:div w:id="1094015238">
      <w:bodyDiv w:val="1"/>
      <w:marLeft w:val="0"/>
      <w:marRight w:val="0"/>
      <w:marTop w:val="0"/>
      <w:marBottom w:val="0"/>
      <w:divBdr>
        <w:top w:val="none" w:sz="0" w:space="0" w:color="auto"/>
        <w:left w:val="none" w:sz="0" w:space="0" w:color="auto"/>
        <w:bottom w:val="none" w:sz="0" w:space="0" w:color="auto"/>
        <w:right w:val="none" w:sz="0" w:space="0" w:color="auto"/>
      </w:divBdr>
    </w:div>
    <w:div w:id="1134520589">
      <w:bodyDiv w:val="1"/>
      <w:marLeft w:val="0"/>
      <w:marRight w:val="0"/>
      <w:marTop w:val="0"/>
      <w:marBottom w:val="0"/>
      <w:divBdr>
        <w:top w:val="none" w:sz="0" w:space="0" w:color="auto"/>
        <w:left w:val="none" w:sz="0" w:space="0" w:color="auto"/>
        <w:bottom w:val="none" w:sz="0" w:space="0" w:color="auto"/>
        <w:right w:val="none" w:sz="0" w:space="0" w:color="auto"/>
      </w:divBdr>
    </w:div>
    <w:div w:id="1249851071">
      <w:bodyDiv w:val="1"/>
      <w:marLeft w:val="0"/>
      <w:marRight w:val="0"/>
      <w:marTop w:val="0"/>
      <w:marBottom w:val="0"/>
      <w:divBdr>
        <w:top w:val="none" w:sz="0" w:space="0" w:color="auto"/>
        <w:left w:val="none" w:sz="0" w:space="0" w:color="auto"/>
        <w:bottom w:val="none" w:sz="0" w:space="0" w:color="auto"/>
        <w:right w:val="none" w:sz="0" w:space="0" w:color="auto"/>
      </w:divBdr>
    </w:div>
    <w:div w:id="1269236093">
      <w:bodyDiv w:val="1"/>
      <w:marLeft w:val="0"/>
      <w:marRight w:val="0"/>
      <w:marTop w:val="0"/>
      <w:marBottom w:val="0"/>
      <w:divBdr>
        <w:top w:val="none" w:sz="0" w:space="0" w:color="auto"/>
        <w:left w:val="none" w:sz="0" w:space="0" w:color="auto"/>
        <w:bottom w:val="none" w:sz="0" w:space="0" w:color="auto"/>
        <w:right w:val="none" w:sz="0" w:space="0" w:color="auto"/>
      </w:divBdr>
    </w:div>
    <w:div w:id="1317341035">
      <w:bodyDiv w:val="1"/>
      <w:marLeft w:val="0"/>
      <w:marRight w:val="0"/>
      <w:marTop w:val="0"/>
      <w:marBottom w:val="0"/>
      <w:divBdr>
        <w:top w:val="none" w:sz="0" w:space="0" w:color="auto"/>
        <w:left w:val="none" w:sz="0" w:space="0" w:color="auto"/>
        <w:bottom w:val="none" w:sz="0" w:space="0" w:color="auto"/>
        <w:right w:val="none" w:sz="0" w:space="0" w:color="auto"/>
      </w:divBdr>
    </w:div>
    <w:div w:id="1357853381">
      <w:bodyDiv w:val="1"/>
      <w:marLeft w:val="0"/>
      <w:marRight w:val="0"/>
      <w:marTop w:val="0"/>
      <w:marBottom w:val="0"/>
      <w:divBdr>
        <w:top w:val="none" w:sz="0" w:space="0" w:color="auto"/>
        <w:left w:val="none" w:sz="0" w:space="0" w:color="auto"/>
        <w:bottom w:val="none" w:sz="0" w:space="0" w:color="auto"/>
        <w:right w:val="none" w:sz="0" w:space="0" w:color="auto"/>
      </w:divBdr>
    </w:div>
    <w:div w:id="1390567863">
      <w:bodyDiv w:val="1"/>
      <w:marLeft w:val="0"/>
      <w:marRight w:val="0"/>
      <w:marTop w:val="0"/>
      <w:marBottom w:val="0"/>
      <w:divBdr>
        <w:top w:val="none" w:sz="0" w:space="0" w:color="auto"/>
        <w:left w:val="none" w:sz="0" w:space="0" w:color="auto"/>
        <w:bottom w:val="none" w:sz="0" w:space="0" w:color="auto"/>
        <w:right w:val="none" w:sz="0" w:space="0" w:color="auto"/>
      </w:divBdr>
    </w:div>
    <w:div w:id="1464274838">
      <w:bodyDiv w:val="1"/>
      <w:marLeft w:val="0"/>
      <w:marRight w:val="0"/>
      <w:marTop w:val="0"/>
      <w:marBottom w:val="0"/>
      <w:divBdr>
        <w:top w:val="none" w:sz="0" w:space="0" w:color="auto"/>
        <w:left w:val="none" w:sz="0" w:space="0" w:color="auto"/>
        <w:bottom w:val="none" w:sz="0" w:space="0" w:color="auto"/>
        <w:right w:val="none" w:sz="0" w:space="0" w:color="auto"/>
      </w:divBdr>
    </w:div>
    <w:div w:id="1469474121">
      <w:bodyDiv w:val="1"/>
      <w:marLeft w:val="0"/>
      <w:marRight w:val="0"/>
      <w:marTop w:val="0"/>
      <w:marBottom w:val="0"/>
      <w:divBdr>
        <w:top w:val="none" w:sz="0" w:space="0" w:color="auto"/>
        <w:left w:val="none" w:sz="0" w:space="0" w:color="auto"/>
        <w:bottom w:val="none" w:sz="0" w:space="0" w:color="auto"/>
        <w:right w:val="none" w:sz="0" w:space="0" w:color="auto"/>
      </w:divBdr>
    </w:div>
    <w:div w:id="1483741895">
      <w:bodyDiv w:val="1"/>
      <w:marLeft w:val="0"/>
      <w:marRight w:val="0"/>
      <w:marTop w:val="0"/>
      <w:marBottom w:val="0"/>
      <w:divBdr>
        <w:top w:val="none" w:sz="0" w:space="0" w:color="auto"/>
        <w:left w:val="none" w:sz="0" w:space="0" w:color="auto"/>
        <w:bottom w:val="none" w:sz="0" w:space="0" w:color="auto"/>
        <w:right w:val="none" w:sz="0" w:space="0" w:color="auto"/>
      </w:divBdr>
    </w:div>
    <w:div w:id="1665277634">
      <w:bodyDiv w:val="1"/>
      <w:marLeft w:val="0"/>
      <w:marRight w:val="0"/>
      <w:marTop w:val="0"/>
      <w:marBottom w:val="0"/>
      <w:divBdr>
        <w:top w:val="none" w:sz="0" w:space="0" w:color="auto"/>
        <w:left w:val="none" w:sz="0" w:space="0" w:color="auto"/>
        <w:bottom w:val="none" w:sz="0" w:space="0" w:color="auto"/>
        <w:right w:val="none" w:sz="0" w:space="0" w:color="auto"/>
      </w:divBdr>
    </w:div>
    <w:div w:id="1790515412">
      <w:bodyDiv w:val="1"/>
      <w:marLeft w:val="0"/>
      <w:marRight w:val="0"/>
      <w:marTop w:val="0"/>
      <w:marBottom w:val="0"/>
      <w:divBdr>
        <w:top w:val="none" w:sz="0" w:space="0" w:color="auto"/>
        <w:left w:val="none" w:sz="0" w:space="0" w:color="auto"/>
        <w:bottom w:val="none" w:sz="0" w:space="0" w:color="auto"/>
        <w:right w:val="none" w:sz="0" w:space="0" w:color="auto"/>
      </w:divBdr>
    </w:div>
    <w:div w:id="1931888544">
      <w:bodyDiv w:val="1"/>
      <w:marLeft w:val="0"/>
      <w:marRight w:val="0"/>
      <w:marTop w:val="0"/>
      <w:marBottom w:val="0"/>
      <w:divBdr>
        <w:top w:val="none" w:sz="0" w:space="0" w:color="auto"/>
        <w:left w:val="none" w:sz="0" w:space="0" w:color="auto"/>
        <w:bottom w:val="none" w:sz="0" w:space="0" w:color="auto"/>
        <w:right w:val="none" w:sz="0" w:space="0" w:color="auto"/>
      </w:divBdr>
    </w:div>
    <w:div w:id="1967419576">
      <w:bodyDiv w:val="1"/>
      <w:marLeft w:val="0"/>
      <w:marRight w:val="0"/>
      <w:marTop w:val="0"/>
      <w:marBottom w:val="0"/>
      <w:divBdr>
        <w:top w:val="none" w:sz="0" w:space="0" w:color="auto"/>
        <w:left w:val="none" w:sz="0" w:space="0" w:color="auto"/>
        <w:bottom w:val="none" w:sz="0" w:space="0" w:color="auto"/>
        <w:right w:val="none" w:sz="0" w:space="0" w:color="auto"/>
      </w:divBdr>
    </w:div>
    <w:div w:id="1989048243">
      <w:bodyDiv w:val="1"/>
      <w:marLeft w:val="0"/>
      <w:marRight w:val="0"/>
      <w:marTop w:val="0"/>
      <w:marBottom w:val="0"/>
      <w:divBdr>
        <w:top w:val="none" w:sz="0" w:space="0" w:color="auto"/>
        <w:left w:val="none" w:sz="0" w:space="0" w:color="auto"/>
        <w:bottom w:val="none" w:sz="0" w:space="0" w:color="auto"/>
        <w:right w:val="none" w:sz="0" w:space="0" w:color="auto"/>
      </w:divBdr>
    </w:div>
    <w:div w:id="2001077655">
      <w:bodyDiv w:val="1"/>
      <w:marLeft w:val="0"/>
      <w:marRight w:val="0"/>
      <w:marTop w:val="0"/>
      <w:marBottom w:val="0"/>
      <w:divBdr>
        <w:top w:val="none" w:sz="0" w:space="0" w:color="auto"/>
        <w:left w:val="none" w:sz="0" w:space="0" w:color="auto"/>
        <w:bottom w:val="none" w:sz="0" w:space="0" w:color="auto"/>
        <w:right w:val="none" w:sz="0" w:space="0" w:color="auto"/>
      </w:divBdr>
    </w:div>
    <w:div w:id="2016567262">
      <w:bodyDiv w:val="1"/>
      <w:marLeft w:val="0"/>
      <w:marRight w:val="0"/>
      <w:marTop w:val="0"/>
      <w:marBottom w:val="0"/>
      <w:divBdr>
        <w:top w:val="none" w:sz="0" w:space="0" w:color="auto"/>
        <w:left w:val="none" w:sz="0" w:space="0" w:color="auto"/>
        <w:bottom w:val="none" w:sz="0" w:space="0" w:color="auto"/>
        <w:right w:val="none" w:sz="0" w:space="0" w:color="auto"/>
      </w:divBdr>
    </w:div>
    <w:div w:id="2026131196">
      <w:bodyDiv w:val="1"/>
      <w:marLeft w:val="0"/>
      <w:marRight w:val="0"/>
      <w:marTop w:val="0"/>
      <w:marBottom w:val="0"/>
      <w:divBdr>
        <w:top w:val="none" w:sz="0" w:space="0" w:color="auto"/>
        <w:left w:val="none" w:sz="0" w:space="0" w:color="auto"/>
        <w:bottom w:val="none" w:sz="0" w:space="0" w:color="auto"/>
        <w:right w:val="none" w:sz="0" w:space="0" w:color="auto"/>
      </w:divBdr>
    </w:div>
    <w:div w:id="2035417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1716</Words>
  <Characters>9783</Characters>
  <Application>Microsoft Office Word</Application>
  <DocSecurity>0</DocSecurity>
  <Lines>81</Lines>
  <Paragraphs>22</Paragraphs>
  <ScaleCrop>false</ScaleCrop>
  <Company/>
  <LinksUpToDate>false</LinksUpToDate>
  <CharactersWithSpaces>11477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2024-11-15T21:36:00Z</dcterms:created>
  <dcterms:modified xsi:type="dcterms:W3CDTF">2024-11-15T21:36:00Z</dcterms:modified>
</cp:coreProperties>
</file>