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3C7DF" w14:textId="3B014528" w:rsidR="008152E4" w:rsidRDefault="00640556" w:rsidP="002525A2">
      <w:pPr>
        <w:pStyle w:val="paragraph"/>
        <w:spacing w:before="0" w:beforeAutospacing="0" w:after="0" w:afterAutospacing="0" w:line="480" w:lineRule="auto"/>
        <w:jc w:val="center"/>
        <w:textAlignment w:val="baseline"/>
        <w:rPr>
          <w:rStyle w:val="eop"/>
          <w:rFonts w:ascii="Arial" w:hAnsi="Arial" w:cs="Arial"/>
          <w:b/>
          <w:bCs/>
          <w:u w:val="single"/>
        </w:rPr>
      </w:pPr>
      <w:r>
        <w:rPr>
          <w:rStyle w:val="normaltextrun"/>
          <w:rFonts w:ascii="Arial" w:hAnsi="Arial" w:cs="Arial"/>
          <w:b/>
          <w:bCs/>
          <w:u w:val="single"/>
        </w:rPr>
        <w:t>Critically explore a therapeutic approach with the client, using a case study, and make recommendations for future support and action.</w:t>
      </w:r>
    </w:p>
    <w:p w14:paraId="3AC6F18A" w14:textId="77777777" w:rsidR="002525A2" w:rsidRPr="009B69AE" w:rsidRDefault="002525A2" w:rsidP="002525A2">
      <w:pPr>
        <w:pStyle w:val="paragraph"/>
        <w:spacing w:before="0" w:beforeAutospacing="0" w:after="0" w:afterAutospacing="0" w:line="480" w:lineRule="auto"/>
        <w:jc w:val="center"/>
        <w:textAlignment w:val="baseline"/>
        <w:rPr>
          <w:rStyle w:val="eop"/>
          <w:rFonts w:ascii="Arial" w:hAnsi="Arial" w:cs="Arial"/>
          <w:b/>
          <w:bCs/>
          <w:u w:val="single"/>
        </w:rPr>
      </w:pPr>
    </w:p>
    <w:p w14:paraId="39559B63" w14:textId="5D4A1E64" w:rsidR="006820BB" w:rsidRPr="009B69AE" w:rsidRDefault="005202E0" w:rsidP="000A6F00">
      <w:pPr>
        <w:spacing w:line="480" w:lineRule="auto"/>
        <w:ind w:firstLine="720"/>
        <w:rPr>
          <w:rFonts w:ascii="Arial" w:hAnsi="Arial" w:cs="Arial"/>
          <w:sz w:val="24"/>
          <w:szCs w:val="24"/>
        </w:rPr>
      </w:pPr>
      <w:bookmarkStart w:id="0" w:name="_Hlk120610096"/>
      <w:r w:rsidRPr="009B69AE">
        <w:rPr>
          <w:rFonts w:ascii="Arial" w:hAnsi="Arial" w:cs="Arial"/>
          <w:sz w:val="24"/>
          <w:szCs w:val="24"/>
        </w:rPr>
        <w:t>There are multiple therapy modalities within the construct of counselling and psychotherapy. Some counselling modalities are evidence-based and disciplined in research. However, others are based on unscientific evidence and off actual theory-practice. Utilising a case study, an appropriate therapeutic approach has been selected to assist the client, including identifying future support and action. The client is a mother of three daughters experiencing continuous negative thoughts. The thoughts are around being unable to support her family, constant worrying and catastrophizing about the future and the potential consequences the pandemic could have on the famil</w:t>
      </w:r>
      <w:r w:rsidR="00992286" w:rsidRPr="009B69AE">
        <w:rPr>
          <w:rFonts w:ascii="Arial" w:hAnsi="Arial" w:cs="Arial"/>
          <w:sz w:val="24"/>
          <w:szCs w:val="24"/>
        </w:rPr>
        <w:t>y'</w:t>
      </w:r>
      <w:r w:rsidRPr="009B69AE">
        <w:rPr>
          <w:rFonts w:ascii="Arial" w:hAnsi="Arial" w:cs="Arial"/>
          <w:sz w:val="24"/>
          <w:szCs w:val="24"/>
        </w:rPr>
        <w:t xml:space="preserve">s financial situation. The client has self-referred for support. </w:t>
      </w:r>
      <w:r w:rsidR="00F63B5C" w:rsidRPr="009B69AE">
        <w:rPr>
          <w:rFonts w:ascii="Arial" w:hAnsi="Arial" w:cs="Arial"/>
          <w:sz w:val="24"/>
          <w:szCs w:val="24"/>
        </w:rPr>
        <w:t>Cognitive behaviour therapy</w:t>
      </w:r>
      <w:r w:rsidR="00701C03">
        <w:rPr>
          <w:rFonts w:ascii="Arial" w:hAnsi="Arial" w:cs="Arial"/>
          <w:sz w:val="24"/>
          <w:szCs w:val="24"/>
        </w:rPr>
        <w:t xml:space="preserve"> (CBT)</w:t>
      </w:r>
      <w:r w:rsidR="00F63B5C" w:rsidRPr="009B69AE">
        <w:rPr>
          <w:rFonts w:ascii="Arial" w:hAnsi="Arial" w:cs="Arial"/>
          <w:sz w:val="24"/>
          <w:szCs w:val="24"/>
        </w:rPr>
        <w:t xml:space="preserve"> involves the infusion</w:t>
      </w:r>
      <w:r w:rsidR="00C448B4" w:rsidRPr="009B69AE">
        <w:rPr>
          <w:rFonts w:ascii="Arial" w:hAnsi="Arial" w:cs="Arial"/>
          <w:sz w:val="24"/>
          <w:szCs w:val="24"/>
        </w:rPr>
        <w:t xml:space="preserve"> of behaviour and cognitive concepts into a therapeutic approach </w:t>
      </w:r>
      <w:r w:rsidR="00A5162C" w:rsidRPr="009B69AE">
        <w:rPr>
          <w:rFonts w:ascii="Arial" w:hAnsi="Arial" w:cs="Arial"/>
          <w:sz w:val="24"/>
          <w:szCs w:val="24"/>
        </w:rPr>
        <w:fldChar w:fldCharType="begin"/>
      </w:r>
      <w:r w:rsidR="00A5162C" w:rsidRPr="009B69AE">
        <w:rPr>
          <w:rFonts w:ascii="Arial" w:hAnsi="Arial" w:cs="Arial"/>
          <w:sz w:val="24"/>
          <w:szCs w:val="24"/>
        </w:rPr>
        <w:instrText xml:space="preserve"> ADDIN ZOTERO_ITEM CSL_CITATION {"citationID":"Og0SwpXQ","properties":{"formattedCitation":"(Rachman, 2015)","plainCitation":"(Rachman, 2015)","noteIndex":0},"citationItems":[{"id":113,"uris":["http://zotero.org/users/local/JawFliCV/items/FZIR29VW"],"itemData":{"id":113,"type":"article-journal","abstract":"The historical background of the development of behaviour therapy is described. It was based on the prevailing behaviourist psychology and constituted a fundamentally different approach to the causes and treatment of psychological disorders. It had a cold reception and the idea of treating the behaviour of neurotic and other patients was regarded as absurd. The opposition of the medical profession and psychoanalysts is explained. Parallel but different forms of behaviour therapy developed in the US and UK. The infusion of cognitive concepts and procedures generated a merger of behaviour therapy and cognitive therapy, cognitive behaviour therapy (CBT). The strengths and limitations of the early and current approaches are evaluated.\n•Behaviorism applied to clinical problems in the fifties.•Cognitive analyses enhanced behaviour therapy.•CB T most successful in treating anxiety disorders.•CBT most widely used psychotherapy.•Strength and weaknesses of CB T under continuous scrutiny.","container-title":"Behaviour research and therapy","DOI":"10.1016/j.brat.2014.10.006","ISSN":"0005-7967","language":"eng","note":"publisher-place: England\npublisher: Elsevier Ltd","page":"1–8","source":"librarysearch.uwtsd.ac.uk","title":"The evolution of behaviour therapy and cognitive behaviour therapy","volume":"64","author":[{"family":"Rachman","given":"S."}],"issued":{"date-parts":[["2015"]]}}}],"schema":"https://github.com/citation-style-language/schema/raw/master/csl-citation.json"} </w:instrText>
      </w:r>
      <w:r w:rsidR="00A5162C" w:rsidRPr="009B69AE">
        <w:rPr>
          <w:rFonts w:ascii="Arial" w:hAnsi="Arial" w:cs="Arial"/>
          <w:sz w:val="24"/>
          <w:szCs w:val="24"/>
        </w:rPr>
        <w:fldChar w:fldCharType="separate"/>
      </w:r>
      <w:r w:rsidR="00A5162C" w:rsidRPr="009B69AE">
        <w:rPr>
          <w:rFonts w:ascii="Arial" w:hAnsi="Arial" w:cs="Arial"/>
          <w:sz w:val="24"/>
        </w:rPr>
        <w:t>(Rachman, 2015)</w:t>
      </w:r>
      <w:r w:rsidR="00A5162C" w:rsidRPr="009B69AE">
        <w:rPr>
          <w:rFonts w:ascii="Arial" w:hAnsi="Arial" w:cs="Arial"/>
          <w:sz w:val="24"/>
          <w:szCs w:val="24"/>
        </w:rPr>
        <w:fldChar w:fldCharType="end"/>
      </w:r>
      <w:r w:rsidR="00A5162C" w:rsidRPr="009B69AE">
        <w:rPr>
          <w:rFonts w:ascii="Arial" w:hAnsi="Arial" w:cs="Arial"/>
          <w:sz w:val="24"/>
          <w:szCs w:val="24"/>
        </w:rPr>
        <w:t>.</w:t>
      </w:r>
      <w:r w:rsidR="001B4B37" w:rsidRPr="009B69AE">
        <w:rPr>
          <w:rFonts w:ascii="Arial" w:hAnsi="Arial" w:cs="Arial"/>
          <w:sz w:val="24"/>
          <w:szCs w:val="24"/>
        </w:rPr>
        <w:t xml:space="preserve"> Aaron Beck (1963, 1967) postulated that faulty cognitions contribute to psychological distress</w:t>
      </w:r>
      <w:r w:rsidR="007B4767" w:rsidRPr="009B69AE">
        <w:rPr>
          <w:rFonts w:ascii="Arial" w:hAnsi="Arial" w:cs="Arial"/>
          <w:sz w:val="24"/>
          <w:szCs w:val="24"/>
        </w:rPr>
        <w:t xml:space="preserve"> and that correcting these appraisals promotes positive actions. For instance, how individuals behave</w:t>
      </w:r>
      <w:r w:rsidR="005460C1" w:rsidRPr="009B69AE">
        <w:rPr>
          <w:rFonts w:ascii="Arial" w:hAnsi="Arial" w:cs="Arial"/>
          <w:sz w:val="24"/>
          <w:szCs w:val="24"/>
        </w:rPr>
        <w:t xml:space="preserve"> is determined by how they structure the world, bringing together cognitive and environmental </w:t>
      </w:r>
      <w:r w:rsidR="006E7EE7" w:rsidRPr="009B69AE">
        <w:rPr>
          <w:rFonts w:ascii="Arial" w:hAnsi="Arial" w:cs="Arial"/>
          <w:sz w:val="24"/>
          <w:szCs w:val="24"/>
        </w:rPr>
        <w:t xml:space="preserve">components </w:t>
      </w:r>
      <w:r w:rsidR="006E7EE7" w:rsidRPr="009B69AE">
        <w:rPr>
          <w:rFonts w:ascii="Arial" w:hAnsi="Arial" w:cs="Arial"/>
          <w:sz w:val="24"/>
          <w:szCs w:val="24"/>
        </w:rPr>
        <w:fldChar w:fldCharType="begin"/>
      </w:r>
      <w:r w:rsidR="006E7EE7" w:rsidRPr="009B69AE">
        <w:rPr>
          <w:rFonts w:ascii="Arial" w:hAnsi="Arial" w:cs="Arial"/>
          <w:sz w:val="24"/>
          <w:szCs w:val="24"/>
        </w:rPr>
        <w:instrText xml:space="preserve"> ADDIN ZOTERO_ITEM CSL_CITATION {"citationID":"tCahniKB","properties":{"formattedCitation":"(De Houwer et al., 2016)","plainCitation":"(De Houwer et al., 2016)","noteIndex":0},"citationItems":[{"id":114,"uris":["http://zotero.org/users/local/JawFliCV/items/YAMN6RUA"],"itemData":{"id":114,"type":"article-journal","abstract":"Different types of therapy explain psychopathology and the effects of psychotherapy differently. Different explanations are, however, not necessarily mutually exclusive. Based on the idea that functional and cognitive explanations are situated at different levels, we argue that functional therapies such as traditional Behaviour Therapy (BT) and Acceptance and Commitment Therapy (ACT) are not necessarily incompatible with Cognitive Behaviour Therapy (CBT). Whether a functional and a cognitive therapy actually align depends on whether they highlight the same type of environmental causes. This functional</w:instrText>
      </w:r>
      <w:r w:rsidR="006E7EE7" w:rsidRPr="009B69AE">
        <w:rPr>
          <w:rFonts w:ascii="Cambria Math" w:hAnsi="Cambria Math" w:cs="Cambria Math"/>
          <w:sz w:val="24"/>
          <w:szCs w:val="24"/>
        </w:rPr>
        <w:instrText>‐</w:instrText>
      </w:r>
      <w:r w:rsidR="006E7EE7" w:rsidRPr="009B69AE">
        <w:rPr>
          <w:rFonts w:ascii="Arial" w:hAnsi="Arial" w:cs="Arial"/>
          <w:sz w:val="24"/>
          <w:szCs w:val="24"/>
        </w:rPr>
        <w:instrText xml:space="preserve">cognitive perspective reveals various differences and communalities among BT, CBT and ACT.","container-title":"International journal of psychology","DOI":"10.1002/ijop.12176","ISSN":"0020-7594","issue":"1","language":"eng","note":"publisher-place: Oxford, UK\npublisher: John Wiley &amp; Sons, Ltd","page":"40–44","source":"librarysearch.uwtsd.ac.uk","title":"Riding the waves: A functional-cognitive perspective on the relations among behaviour therapy, cognitive behaviour therapy and acceptance and commitment therapy","title-short":"Riding the waves","volume":"51","author":[{"family":"De Houwer","given":"Jan"},{"family":"Barnes-Holmes","given":"Yvonne"},{"family":"Barnes-Holmes","given":"Dermot"}],"issued":{"date-parts":[["2016"]]}}}],"schema":"https://github.com/citation-style-language/schema/raw/master/csl-citation.json"} </w:instrText>
      </w:r>
      <w:r w:rsidR="006E7EE7" w:rsidRPr="009B69AE">
        <w:rPr>
          <w:rFonts w:ascii="Arial" w:hAnsi="Arial" w:cs="Arial"/>
          <w:sz w:val="24"/>
          <w:szCs w:val="24"/>
        </w:rPr>
        <w:fldChar w:fldCharType="separate"/>
      </w:r>
      <w:r w:rsidR="006E7EE7" w:rsidRPr="009B69AE">
        <w:rPr>
          <w:rFonts w:ascii="Arial" w:hAnsi="Arial" w:cs="Arial"/>
          <w:sz w:val="24"/>
        </w:rPr>
        <w:t xml:space="preserve">(De </w:t>
      </w:r>
      <w:proofErr w:type="spellStart"/>
      <w:r w:rsidR="009B69AE" w:rsidRPr="009B69AE">
        <w:rPr>
          <w:rFonts w:ascii="Arial" w:hAnsi="Arial" w:cs="Arial"/>
          <w:sz w:val="24"/>
        </w:rPr>
        <w:t>Hou</w:t>
      </w:r>
      <w:r w:rsidR="00701C03">
        <w:rPr>
          <w:rFonts w:ascii="Arial" w:hAnsi="Arial" w:cs="Arial"/>
          <w:sz w:val="24"/>
        </w:rPr>
        <w:t>w</w:t>
      </w:r>
      <w:r w:rsidR="009B69AE" w:rsidRPr="009B69AE">
        <w:rPr>
          <w:rFonts w:ascii="Arial" w:hAnsi="Arial" w:cs="Arial"/>
          <w:sz w:val="24"/>
        </w:rPr>
        <w:t>er</w:t>
      </w:r>
      <w:proofErr w:type="spellEnd"/>
      <w:r w:rsidR="006E7EE7" w:rsidRPr="009B69AE">
        <w:rPr>
          <w:rFonts w:ascii="Arial" w:hAnsi="Arial" w:cs="Arial"/>
          <w:sz w:val="24"/>
        </w:rPr>
        <w:t xml:space="preserve"> et al., 2016)</w:t>
      </w:r>
      <w:r w:rsidR="006E7EE7" w:rsidRPr="009B69AE">
        <w:rPr>
          <w:rFonts w:ascii="Arial" w:hAnsi="Arial" w:cs="Arial"/>
          <w:sz w:val="24"/>
          <w:szCs w:val="24"/>
        </w:rPr>
        <w:fldChar w:fldCharType="end"/>
      </w:r>
      <w:r w:rsidR="006E7EE7" w:rsidRPr="009B69AE">
        <w:rPr>
          <w:rFonts w:ascii="Arial" w:hAnsi="Arial" w:cs="Arial"/>
          <w:sz w:val="24"/>
          <w:szCs w:val="24"/>
        </w:rPr>
        <w:t>.</w:t>
      </w:r>
      <w:r w:rsidR="009853AF" w:rsidRPr="009B69AE">
        <w:rPr>
          <w:rFonts w:ascii="Arial" w:hAnsi="Arial" w:cs="Arial"/>
          <w:sz w:val="24"/>
          <w:szCs w:val="24"/>
        </w:rPr>
        <w:t xml:space="preserve"> </w:t>
      </w:r>
      <w:r w:rsidR="009B69AE" w:rsidRPr="009B69AE">
        <w:rPr>
          <w:rFonts w:ascii="Arial" w:hAnsi="Arial" w:cs="Arial"/>
          <w:sz w:val="24"/>
          <w:szCs w:val="24"/>
        </w:rPr>
        <w:t>Multiple CBT components</w:t>
      </w:r>
      <w:r w:rsidR="009853AF" w:rsidRPr="009B69AE">
        <w:rPr>
          <w:rFonts w:ascii="Arial" w:hAnsi="Arial" w:cs="Arial"/>
          <w:sz w:val="24"/>
          <w:szCs w:val="24"/>
        </w:rPr>
        <w:t xml:space="preserve"> are often </w:t>
      </w:r>
      <w:r w:rsidR="004F0D2F" w:rsidRPr="009B69AE">
        <w:rPr>
          <w:rFonts w:ascii="Arial" w:hAnsi="Arial" w:cs="Arial"/>
          <w:sz w:val="24"/>
          <w:szCs w:val="24"/>
        </w:rPr>
        <w:t xml:space="preserve">interrelated and not necessarily implemented in isolation </w:t>
      </w:r>
      <w:r w:rsidR="004F0D2F" w:rsidRPr="009B69AE">
        <w:rPr>
          <w:rFonts w:ascii="Arial" w:hAnsi="Arial" w:cs="Arial"/>
          <w:sz w:val="24"/>
          <w:szCs w:val="24"/>
        </w:rPr>
        <w:fldChar w:fldCharType="begin"/>
      </w:r>
      <w:r w:rsidR="004F0D2F" w:rsidRPr="009B69AE">
        <w:rPr>
          <w:rFonts w:ascii="Arial" w:hAnsi="Arial" w:cs="Arial"/>
          <w:sz w:val="24"/>
          <w:szCs w:val="24"/>
        </w:rPr>
        <w:instrText xml:space="preserve"> ADDIN ZOTERO_ITEM CSL_CITATION {"citationID":"b9picxPo","properties":{"formattedCitation":"(Kaczkurkin &amp; Foa, 2015)","plainCitation":"(Kaczkurkin &amp; Foa, 2015)","noteIndex":0},"citationItems":[{"id":145,"uris":["http://zotero.org/users/local/JawFliCV/items/4JFD44DG"],"itemData":{"id":145,"type":"article-journal","abstract":"A large amount of research has accumulated on the efficacy and effectiveness of cognitive-behavioral therapy (CBT) for anxiety disorders including posttraumatic stress disorder, obsessive-compulsive disorder, panic disorder, generalized anxiety disorder, social anxiety disorder, and specific phobia. The purpose of the current article is to provide an overview of two of the most commonly used CBT methods used to treat anxiety disorders (exposure and cognitive therapy) and to summarize and discuss the current empirical research regarding the usefulness of these techniques for each anxiety disorder. Additionally, we discuss the difficulties that arise when comparing active CBT treatments, and we suggest directions for future research. Overall, CBT appears to be both efficacious and effective in the treatment of anxiety disorders, but dismantling studies are needed to determine which specific treatment components lead to beneficial outcomes and which patients are most likely to benefit from these treatment components.","container-title":"Dialogues in clinical neuroscience","DOI":"10.31887/DCNS.2015.17.3/akaczkurkin","ISSN":"1958-5969","issue":"3","language":"eng","note":"publisher-place: France\npublisher: Taylor &amp; Francis","page":"337–346","source":"librarysearch.uwtsd.ac.uk","title":"Cognitive-behavioral therapy for anxiety disorders: an update on the empirical evidence","title-short":"Cognitive-behavioral therapy for anxiety disorders","volume":"17","author":[{"family":"Kaczkurkin","given":"Antonia N."},{"family":"Foa","given":"Edna B."}],"issued":{"date-parts":[["2015"]]}}}],"schema":"https://github.com/citation-style-language/schema/raw/master/csl-citation.json"} </w:instrText>
      </w:r>
      <w:r w:rsidR="004F0D2F" w:rsidRPr="009B69AE">
        <w:rPr>
          <w:rFonts w:ascii="Arial" w:hAnsi="Arial" w:cs="Arial"/>
          <w:sz w:val="24"/>
          <w:szCs w:val="24"/>
        </w:rPr>
        <w:fldChar w:fldCharType="separate"/>
      </w:r>
      <w:r w:rsidR="004F0D2F" w:rsidRPr="009B69AE">
        <w:rPr>
          <w:rFonts w:ascii="Arial" w:hAnsi="Arial" w:cs="Arial"/>
          <w:sz w:val="24"/>
        </w:rPr>
        <w:t>(Kaczkurkin &amp; Foa, 2015)</w:t>
      </w:r>
      <w:r w:rsidR="004F0D2F" w:rsidRPr="009B69AE">
        <w:rPr>
          <w:rFonts w:ascii="Arial" w:hAnsi="Arial" w:cs="Arial"/>
          <w:sz w:val="24"/>
          <w:szCs w:val="24"/>
        </w:rPr>
        <w:fldChar w:fldCharType="end"/>
      </w:r>
      <w:r w:rsidR="004F0D2F" w:rsidRPr="009B69AE">
        <w:rPr>
          <w:rFonts w:ascii="Arial" w:hAnsi="Arial" w:cs="Arial"/>
          <w:sz w:val="24"/>
          <w:szCs w:val="24"/>
        </w:rPr>
        <w:t xml:space="preserve">. </w:t>
      </w:r>
      <w:r w:rsidR="00F24200" w:rsidRPr="009B69AE">
        <w:rPr>
          <w:rFonts w:ascii="Arial" w:hAnsi="Arial" w:cs="Arial"/>
          <w:sz w:val="24"/>
          <w:szCs w:val="24"/>
        </w:rPr>
        <w:t>T</w:t>
      </w:r>
      <w:r w:rsidR="008C763C" w:rsidRPr="009B69AE">
        <w:rPr>
          <w:rFonts w:ascii="Arial" w:hAnsi="Arial" w:cs="Arial"/>
          <w:sz w:val="24"/>
          <w:szCs w:val="24"/>
        </w:rPr>
        <w:t>he client</w:t>
      </w:r>
      <w:r w:rsidR="00F24200" w:rsidRPr="009B69AE">
        <w:rPr>
          <w:rFonts w:ascii="Arial" w:hAnsi="Arial" w:cs="Arial"/>
          <w:sz w:val="24"/>
          <w:szCs w:val="24"/>
        </w:rPr>
        <w:t>'s</w:t>
      </w:r>
      <w:r w:rsidR="008C763C" w:rsidRPr="009B69AE">
        <w:rPr>
          <w:rFonts w:ascii="Arial" w:hAnsi="Arial" w:cs="Arial"/>
          <w:sz w:val="24"/>
          <w:szCs w:val="24"/>
        </w:rPr>
        <w:t xml:space="preserve"> self-referring </w:t>
      </w:r>
      <w:r w:rsidR="00006EB5" w:rsidRPr="009B69AE">
        <w:rPr>
          <w:rFonts w:ascii="Arial" w:hAnsi="Arial" w:cs="Arial"/>
          <w:sz w:val="24"/>
          <w:szCs w:val="24"/>
        </w:rPr>
        <w:t>demonstrates an openness to</w:t>
      </w:r>
      <w:r w:rsidR="008F26C7" w:rsidRPr="009B69AE">
        <w:rPr>
          <w:rFonts w:ascii="Arial" w:hAnsi="Arial" w:cs="Arial"/>
          <w:sz w:val="24"/>
          <w:szCs w:val="24"/>
        </w:rPr>
        <w:t xml:space="preserve"> </w:t>
      </w:r>
      <w:r w:rsidR="00701C03">
        <w:rPr>
          <w:rFonts w:ascii="Arial" w:hAnsi="Arial" w:cs="Arial"/>
          <w:sz w:val="24"/>
          <w:szCs w:val="24"/>
        </w:rPr>
        <w:t xml:space="preserve">establish interventions </w:t>
      </w:r>
      <w:r w:rsidR="008F26C7" w:rsidRPr="009B69AE">
        <w:rPr>
          <w:rFonts w:ascii="Arial" w:hAnsi="Arial" w:cs="Arial"/>
          <w:sz w:val="24"/>
          <w:szCs w:val="24"/>
        </w:rPr>
        <w:t xml:space="preserve">around controlling emotions </w:t>
      </w:r>
      <w:r w:rsidR="008F26C7" w:rsidRPr="009B69AE">
        <w:rPr>
          <w:rFonts w:ascii="Arial" w:hAnsi="Arial" w:cs="Arial"/>
          <w:sz w:val="24"/>
          <w:szCs w:val="24"/>
        </w:rPr>
        <w:fldChar w:fldCharType="begin"/>
      </w:r>
      <w:r w:rsidR="008F26C7" w:rsidRPr="009B69AE">
        <w:rPr>
          <w:rFonts w:ascii="Arial" w:hAnsi="Arial" w:cs="Arial"/>
          <w:sz w:val="24"/>
          <w:szCs w:val="24"/>
        </w:rPr>
        <w:instrText xml:space="preserve"> ADDIN ZOTERO_ITEM CSL_CITATION {"citationID":"cBS5dPy6","properties":{"formattedCitation":"(McLeod &amp; McLeod, 2022)","plainCitation":"(McLeod &amp; McLeod, 2022)","noteIndex":0},"citationItems":[{"id":30,"uris":["http://zotero.org/users/local/JawFliCV/items/3DXKN2E2"],"itemData":{"id":30,"type":"book","edition":"Third edition.","event-place":"London","ISBN":"978-0-335-25015-8","language":"eng","publisher":"Open University Press","publisher-place":"London","source":"librarysearch.uwtsd.ac.uk","title":"Counselling skills: theory, research and practice","title-short":"Counselling skills","author":[{"literal":"McLeod"},{"literal":"McLeod"}],"issued":{"date-parts":[["2022"]]}}}],"schema":"https://github.com/citation-style-language/schema/raw/master/csl-citation.json"} </w:instrText>
      </w:r>
      <w:r w:rsidR="008F26C7" w:rsidRPr="009B69AE">
        <w:rPr>
          <w:rFonts w:ascii="Arial" w:hAnsi="Arial" w:cs="Arial"/>
          <w:sz w:val="24"/>
          <w:szCs w:val="24"/>
        </w:rPr>
        <w:fldChar w:fldCharType="separate"/>
      </w:r>
      <w:r w:rsidR="008F26C7" w:rsidRPr="009B69AE">
        <w:rPr>
          <w:rFonts w:ascii="Arial" w:hAnsi="Arial" w:cs="Arial"/>
          <w:sz w:val="24"/>
        </w:rPr>
        <w:t>(McLeod &amp; McLeod, 2022)</w:t>
      </w:r>
      <w:r w:rsidR="008F26C7" w:rsidRPr="009B69AE">
        <w:rPr>
          <w:rFonts w:ascii="Arial" w:hAnsi="Arial" w:cs="Arial"/>
          <w:sz w:val="24"/>
          <w:szCs w:val="24"/>
        </w:rPr>
        <w:fldChar w:fldCharType="end"/>
      </w:r>
      <w:r w:rsidR="00566A6B" w:rsidRPr="009B69AE">
        <w:rPr>
          <w:rFonts w:ascii="Arial" w:hAnsi="Arial" w:cs="Arial"/>
          <w:sz w:val="24"/>
          <w:szCs w:val="24"/>
        </w:rPr>
        <w:t xml:space="preserve">. </w:t>
      </w:r>
      <w:r w:rsidR="00992286" w:rsidRPr="009B69AE">
        <w:rPr>
          <w:rFonts w:ascii="Arial" w:hAnsi="Arial" w:cs="Arial"/>
          <w:sz w:val="24"/>
          <w:szCs w:val="24"/>
        </w:rPr>
        <w:t>Cognitive Behaviour Therapy, specifically Albert Ellis’ Rational Emotive Behaviour Therapy (REBT), is the counselling approach that best fits the clients' distress around irrational thoughts, catastrophizing, and continual worry</w:t>
      </w:r>
      <w:r w:rsidRPr="009B69AE">
        <w:rPr>
          <w:rFonts w:ascii="Arial" w:hAnsi="Arial" w:cs="Arial"/>
          <w:sz w:val="24"/>
          <w:szCs w:val="24"/>
        </w:rPr>
        <w:t xml:space="preserve">. </w:t>
      </w:r>
    </w:p>
    <w:p w14:paraId="6870D80C" w14:textId="455B6BA2" w:rsidR="00F44DF7" w:rsidRPr="009B69AE" w:rsidRDefault="005202E0" w:rsidP="000A6F00">
      <w:pPr>
        <w:spacing w:line="480" w:lineRule="auto"/>
        <w:ind w:firstLine="720"/>
        <w:rPr>
          <w:rFonts w:ascii="Arial" w:hAnsi="Arial" w:cs="Arial"/>
          <w:sz w:val="24"/>
          <w:szCs w:val="24"/>
        </w:rPr>
      </w:pPr>
      <w:r w:rsidRPr="009B69AE">
        <w:rPr>
          <w:rFonts w:ascii="Arial" w:hAnsi="Arial" w:cs="Arial"/>
          <w:sz w:val="24"/>
          <w:szCs w:val="24"/>
        </w:rPr>
        <w:lastRenderedPageBreak/>
        <w:t>According to Albert Ellis</w:t>
      </w:r>
      <w:r w:rsidR="00992286" w:rsidRPr="009B69AE">
        <w:rPr>
          <w:rFonts w:ascii="Arial" w:hAnsi="Arial" w:cs="Arial"/>
          <w:sz w:val="24"/>
          <w:szCs w:val="24"/>
        </w:rPr>
        <w:t xml:space="preserve"> (1950s)</w:t>
      </w:r>
      <w:r w:rsidR="000A6F00" w:rsidRPr="009B69AE">
        <w:rPr>
          <w:rFonts w:ascii="Arial" w:hAnsi="Arial" w:cs="Arial"/>
          <w:sz w:val="24"/>
          <w:szCs w:val="24"/>
        </w:rPr>
        <w:t xml:space="preserve">, the founder of REBT, individuals contribute to their </w:t>
      </w:r>
      <w:r w:rsidR="00992286" w:rsidRPr="009B69AE">
        <w:rPr>
          <w:rFonts w:ascii="Arial" w:hAnsi="Arial" w:cs="Arial"/>
          <w:sz w:val="24"/>
          <w:szCs w:val="24"/>
        </w:rPr>
        <w:t>psychological distress from their extreme beliefs</w:t>
      </w:r>
      <w:r w:rsidR="000A6F00" w:rsidRPr="009B69AE">
        <w:rPr>
          <w:rFonts w:ascii="Arial" w:hAnsi="Arial" w:cs="Arial"/>
          <w:sz w:val="24"/>
          <w:szCs w:val="24"/>
        </w:rPr>
        <w:t xml:space="preserve"> about certain situations and events </w:t>
      </w:r>
      <w:r w:rsidR="000A6F00" w:rsidRPr="009B69AE">
        <w:rPr>
          <w:rFonts w:ascii="Arial" w:hAnsi="Arial" w:cs="Arial"/>
          <w:sz w:val="24"/>
          <w:szCs w:val="24"/>
        </w:rPr>
        <w:fldChar w:fldCharType="begin"/>
      </w:r>
      <w:r w:rsidR="000A6F00" w:rsidRPr="009B69AE">
        <w:rPr>
          <w:rFonts w:ascii="Arial" w:hAnsi="Arial" w:cs="Arial"/>
          <w:sz w:val="24"/>
          <w:szCs w:val="24"/>
        </w:rPr>
        <w:instrText xml:space="preserve"> ADDIN ZOTERO_ITEM CSL_CITATION {"citationID":"txyPynnb","properties":{"formattedCitation":"(Corey, 2013)","plainCitation":"(Corey, 2013)","noteIndex":0},"citationItems":[{"id":29,"uris":["http://zotero.org/users/local/JawFliCV/items/CJXV8Z42"],"itemData":{"id":29,"type":"book","abstract":"Incorporating the thinking, feeling, and behaving dimensions of human experience, this text helps students compare and contrast the therapeutic models expressed in counseling theories. Corey introduces students to the major theories and demonstrates how each can be applied to a single case.","edition":"9th ed., International ed.","event-place":"Pacific Grove, Calif","ISBN":"978-1-133-30915-4","language":"eng","number-of-pages":"xix+534","publisher":"Brooks/Cole Cengage Learning","publisher-place":"Pacific Grove, Calif","source":"librarysearch.uwtsd.ac.uk","title":"Theory and practice of counseling and psychotherapy","author":[{"literal":"Corey"}],"issued":{"date-parts":[["2013"]]}}}],"schema":"https://github.com/citation-style-language/schema/raw/master/csl-citation.json"} </w:instrText>
      </w:r>
      <w:r w:rsidR="000A6F00" w:rsidRPr="009B69AE">
        <w:rPr>
          <w:rFonts w:ascii="Arial" w:hAnsi="Arial" w:cs="Arial"/>
          <w:sz w:val="24"/>
          <w:szCs w:val="24"/>
        </w:rPr>
        <w:fldChar w:fldCharType="separate"/>
      </w:r>
      <w:r w:rsidR="000A6F00" w:rsidRPr="009B69AE">
        <w:rPr>
          <w:rFonts w:ascii="Arial" w:hAnsi="Arial" w:cs="Arial"/>
          <w:sz w:val="24"/>
        </w:rPr>
        <w:t>(Corey, 2013)</w:t>
      </w:r>
      <w:r w:rsidR="000A6F00" w:rsidRPr="009B69AE">
        <w:rPr>
          <w:rFonts w:ascii="Arial" w:hAnsi="Arial" w:cs="Arial"/>
          <w:sz w:val="24"/>
          <w:szCs w:val="24"/>
        </w:rPr>
        <w:fldChar w:fldCharType="end"/>
      </w:r>
      <w:r w:rsidR="000A6F00" w:rsidRPr="009B69AE">
        <w:rPr>
          <w:rFonts w:ascii="Arial" w:hAnsi="Arial" w:cs="Arial"/>
          <w:sz w:val="24"/>
          <w:szCs w:val="24"/>
        </w:rPr>
        <w:t>. Emotions, behaviours, and cognition interact</w:t>
      </w:r>
      <w:r w:rsidR="00992286" w:rsidRPr="009B69AE">
        <w:rPr>
          <w:rFonts w:ascii="Arial" w:hAnsi="Arial" w:cs="Arial"/>
          <w:sz w:val="24"/>
          <w:szCs w:val="24"/>
        </w:rPr>
        <w:t>,</w:t>
      </w:r>
      <w:r w:rsidR="000A6F00" w:rsidRPr="009B69AE">
        <w:rPr>
          <w:rFonts w:ascii="Arial" w:hAnsi="Arial" w:cs="Arial"/>
          <w:sz w:val="24"/>
          <w:szCs w:val="24"/>
        </w:rPr>
        <w:t xml:space="preserve"> generating a cause</w:t>
      </w:r>
      <w:r w:rsidR="00992286" w:rsidRPr="009B69AE">
        <w:rPr>
          <w:rFonts w:ascii="Arial" w:hAnsi="Arial" w:cs="Arial"/>
          <w:sz w:val="24"/>
          <w:szCs w:val="24"/>
        </w:rPr>
        <w:t>-and-</w:t>
      </w:r>
      <w:r w:rsidR="000A6F00" w:rsidRPr="009B69AE">
        <w:rPr>
          <w:rFonts w:ascii="Arial" w:hAnsi="Arial" w:cs="Arial"/>
          <w:sz w:val="24"/>
          <w:szCs w:val="24"/>
        </w:rPr>
        <w:t>effect relationship. During REBT</w:t>
      </w:r>
      <w:r w:rsidR="00992286" w:rsidRPr="009B69AE">
        <w:rPr>
          <w:rFonts w:ascii="Arial" w:hAnsi="Arial" w:cs="Arial"/>
          <w:sz w:val="24"/>
          <w:szCs w:val="24"/>
        </w:rPr>
        <w:t>,</w:t>
      </w:r>
      <w:r w:rsidR="000A6F00" w:rsidRPr="009B69AE">
        <w:rPr>
          <w:rFonts w:ascii="Arial" w:hAnsi="Arial" w:cs="Arial"/>
          <w:sz w:val="24"/>
          <w:szCs w:val="24"/>
        </w:rPr>
        <w:t xml:space="preserve"> clients are educated on the skills required to identify and challenge irrational thoughts/beliefs. Therefore, changing their emotional reactions to </w:t>
      </w:r>
      <w:r w:rsidR="00992286" w:rsidRPr="009B69AE">
        <w:rPr>
          <w:rFonts w:ascii="Arial" w:hAnsi="Arial" w:cs="Arial"/>
          <w:sz w:val="24"/>
          <w:szCs w:val="24"/>
        </w:rPr>
        <w:t>practical</w:t>
      </w:r>
      <w:r w:rsidR="000A6F00" w:rsidRPr="009B69AE">
        <w:rPr>
          <w:rFonts w:ascii="Arial" w:hAnsi="Arial" w:cs="Arial"/>
          <w:sz w:val="24"/>
          <w:szCs w:val="24"/>
        </w:rPr>
        <w:t xml:space="preserve"> and rational cognition</w:t>
      </w:r>
      <w:r w:rsidR="0085164C" w:rsidRPr="009B69AE">
        <w:rPr>
          <w:rFonts w:ascii="Arial" w:hAnsi="Arial" w:cs="Arial"/>
          <w:sz w:val="24"/>
          <w:szCs w:val="24"/>
        </w:rPr>
        <w:t xml:space="preserve"> focus on the thinking processes and acts to challeng</w:t>
      </w:r>
      <w:r w:rsidR="000A6F00" w:rsidRPr="009B69AE">
        <w:rPr>
          <w:rFonts w:ascii="Arial" w:hAnsi="Arial" w:cs="Arial"/>
          <w:sz w:val="24"/>
          <w:szCs w:val="24"/>
        </w:rPr>
        <w:t xml:space="preserve">e negative thoughts. </w:t>
      </w:r>
      <w:r w:rsidR="00992286" w:rsidRPr="009B69AE">
        <w:rPr>
          <w:rFonts w:ascii="Arial" w:hAnsi="Arial" w:cs="Arial"/>
          <w:sz w:val="24"/>
          <w:szCs w:val="24"/>
        </w:rPr>
        <w:t>REBT</w:t>
      </w:r>
      <w:r w:rsidR="000A6F00" w:rsidRPr="009B69AE">
        <w:rPr>
          <w:rFonts w:ascii="Arial" w:hAnsi="Arial" w:cs="Arial"/>
          <w:sz w:val="24"/>
          <w:szCs w:val="24"/>
        </w:rPr>
        <w:t xml:space="preserve"> is an active-orientated therapy consisting of cognitive restructuring/reframing</w:t>
      </w:r>
      <w:r w:rsidR="00747E08" w:rsidRPr="009B69AE">
        <w:rPr>
          <w:rFonts w:ascii="Arial" w:hAnsi="Arial" w:cs="Arial"/>
          <w:sz w:val="24"/>
          <w:szCs w:val="24"/>
        </w:rPr>
        <w:t xml:space="preserve">, which </w:t>
      </w:r>
      <w:r w:rsidR="00B42276" w:rsidRPr="009B69AE">
        <w:rPr>
          <w:rFonts w:ascii="Arial" w:hAnsi="Arial" w:cs="Arial"/>
          <w:sz w:val="24"/>
          <w:szCs w:val="24"/>
        </w:rPr>
        <w:t>identifies emotions stemming from beliefs, which impact how life situations</w:t>
      </w:r>
      <w:r w:rsidR="00583908" w:rsidRPr="009B69AE">
        <w:rPr>
          <w:rFonts w:ascii="Arial" w:hAnsi="Arial" w:cs="Arial"/>
          <w:sz w:val="24"/>
          <w:szCs w:val="24"/>
        </w:rPr>
        <w:t xml:space="preserve"> are interpreted</w:t>
      </w:r>
      <w:r w:rsidR="00423A18" w:rsidRPr="009B69AE">
        <w:rPr>
          <w:rFonts w:ascii="Arial" w:hAnsi="Arial" w:cs="Arial"/>
          <w:sz w:val="24"/>
          <w:szCs w:val="24"/>
        </w:rPr>
        <w:t xml:space="preserve"> and reacted to. </w:t>
      </w:r>
      <w:r w:rsidR="008765EA" w:rsidRPr="009B69AE">
        <w:rPr>
          <w:rFonts w:ascii="Arial" w:hAnsi="Arial" w:cs="Arial"/>
          <w:sz w:val="24"/>
          <w:szCs w:val="24"/>
        </w:rPr>
        <w:t>REBT views exploring the past as unnecessary and ineffective</w:t>
      </w:r>
      <w:r w:rsidR="00673C7A" w:rsidRPr="009B69AE">
        <w:rPr>
          <w:rFonts w:ascii="Arial" w:hAnsi="Arial" w:cs="Arial"/>
          <w:sz w:val="24"/>
          <w:szCs w:val="24"/>
        </w:rPr>
        <w:t xml:space="preserve">. However, exploring childhood experiences can significantly impact therapeutic change </w:t>
      </w:r>
      <w:r w:rsidR="00673C7A" w:rsidRPr="009B69AE">
        <w:rPr>
          <w:rFonts w:ascii="Arial" w:hAnsi="Arial" w:cs="Arial"/>
          <w:sz w:val="24"/>
          <w:szCs w:val="24"/>
        </w:rPr>
        <w:fldChar w:fldCharType="begin"/>
      </w:r>
      <w:r w:rsidR="00673C7A" w:rsidRPr="009B69AE">
        <w:rPr>
          <w:rFonts w:ascii="Arial" w:hAnsi="Arial" w:cs="Arial"/>
          <w:sz w:val="24"/>
          <w:szCs w:val="24"/>
        </w:rPr>
        <w:instrText xml:space="preserve"> ADDIN ZOTERO_ITEM CSL_CITATION {"citationID":"TAVKGlSn","properties":{"formattedCitation":"(Corey, 2013)","plainCitation":"(Corey, 2013)","noteIndex":0},"citationItems":[{"id":29,"uris":["http://zotero.org/users/local/JawFliCV/items/CJXV8Z42"],"itemData":{"id":29,"type":"book","abstract":"Incorporating the thinking, feeling, and behaving dimensions of human experience, this text helps students compare and contrast the therapeutic models expressed in counseling theories. Corey introduces students to the major theories and demonstrates how each can be applied to a single case.","edition":"9th ed., International ed.","event-place":"Pacific Grove, Calif","ISBN":"978-1-133-30915-4","language":"eng","number-of-pages":"xix+534","publisher":"Brooks/Cole Cengage Learning","publisher-place":"Pacific Grove, Calif","source":"librarysearch.uwtsd.ac.uk","title":"Theory and practice of counseling and psychotherapy","author":[{"literal":"Corey"}],"issued":{"date-parts":[["2013"]]}}}],"schema":"https://github.com/citation-style-language/schema/raw/master/csl-citation.json"} </w:instrText>
      </w:r>
      <w:r w:rsidR="00673C7A" w:rsidRPr="009B69AE">
        <w:rPr>
          <w:rFonts w:ascii="Arial" w:hAnsi="Arial" w:cs="Arial"/>
          <w:sz w:val="24"/>
          <w:szCs w:val="24"/>
        </w:rPr>
        <w:fldChar w:fldCharType="separate"/>
      </w:r>
      <w:r w:rsidR="00673C7A" w:rsidRPr="009B69AE">
        <w:rPr>
          <w:rFonts w:ascii="Arial" w:hAnsi="Arial" w:cs="Arial"/>
          <w:sz w:val="24"/>
        </w:rPr>
        <w:t>(Corey, 2013</w:t>
      </w:r>
      <w:r w:rsidR="00D66B04" w:rsidRPr="009B69AE">
        <w:rPr>
          <w:rFonts w:ascii="Arial" w:hAnsi="Arial" w:cs="Arial"/>
          <w:sz w:val="24"/>
        </w:rPr>
        <w:t xml:space="preserve">, </w:t>
      </w:r>
      <w:r w:rsidR="009B69AE" w:rsidRPr="009B69AE">
        <w:rPr>
          <w:rFonts w:ascii="Arial" w:hAnsi="Arial" w:cs="Arial"/>
          <w:sz w:val="24"/>
        </w:rPr>
        <w:t>pg.</w:t>
      </w:r>
      <w:r w:rsidR="00D66B04" w:rsidRPr="009B69AE">
        <w:rPr>
          <w:rFonts w:ascii="Arial" w:hAnsi="Arial" w:cs="Arial"/>
          <w:sz w:val="24"/>
        </w:rPr>
        <w:t xml:space="preserve"> 298</w:t>
      </w:r>
      <w:r w:rsidR="00673C7A" w:rsidRPr="009B69AE">
        <w:rPr>
          <w:rFonts w:ascii="Arial" w:hAnsi="Arial" w:cs="Arial"/>
          <w:sz w:val="24"/>
        </w:rPr>
        <w:t>)</w:t>
      </w:r>
      <w:r w:rsidR="00673C7A" w:rsidRPr="009B69AE">
        <w:rPr>
          <w:rFonts w:ascii="Arial" w:hAnsi="Arial" w:cs="Arial"/>
          <w:sz w:val="24"/>
          <w:szCs w:val="24"/>
        </w:rPr>
        <w:fldChar w:fldCharType="end"/>
      </w:r>
      <w:r w:rsidR="00D66B04" w:rsidRPr="009B69AE">
        <w:rPr>
          <w:rFonts w:ascii="Arial" w:hAnsi="Arial" w:cs="Arial"/>
          <w:sz w:val="24"/>
          <w:szCs w:val="24"/>
        </w:rPr>
        <w:t xml:space="preserve">. According to Freud, past experiences </w:t>
      </w:r>
      <w:r w:rsidR="00222A60" w:rsidRPr="009B69AE">
        <w:rPr>
          <w:rFonts w:ascii="Arial" w:hAnsi="Arial" w:cs="Arial"/>
          <w:sz w:val="24"/>
          <w:szCs w:val="24"/>
        </w:rPr>
        <w:t xml:space="preserve">influence the unconscious mind and impulses. </w:t>
      </w:r>
      <w:r w:rsidR="00E938D4" w:rsidRPr="009B69AE">
        <w:rPr>
          <w:rFonts w:ascii="Arial" w:hAnsi="Arial" w:cs="Arial"/>
          <w:sz w:val="24"/>
          <w:szCs w:val="24"/>
        </w:rPr>
        <w:t>The unconscious needs to become conscious to encourage therapeutic change</w:t>
      </w:r>
      <w:r w:rsidR="009B69AE">
        <w:rPr>
          <w:rFonts w:ascii="Arial" w:hAnsi="Arial" w:cs="Arial"/>
          <w:sz w:val="24"/>
          <w:szCs w:val="24"/>
        </w:rPr>
        <w:t xml:space="preserve"> </w:t>
      </w:r>
      <w:r w:rsidR="009B69AE">
        <w:rPr>
          <w:rFonts w:ascii="Arial" w:hAnsi="Arial" w:cs="Arial"/>
          <w:sz w:val="24"/>
          <w:szCs w:val="24"/>
        </w:rPr>
        <w:fldChar w:fldCharType="begin"/>
      </w:r>
      <w:r w:rsidR="009B69AE">
        <w:rPr>
          <w:rFonts w:ascii="Arial" w:hAnsi="Arial" w:cs="Arial"/>
          <w:sz w:val="24"/>
          <w:szCs w:val="24"/>
        </w:rPr>
        <w:instrText xml:space="preserve"> ADDIN ZOTERO_ITEM CSL_CITATION {"citationID":"wLHhNICy","properties":{"formattedCitation":"(McLeod John, 2009)","plainCitation":"(McLeod John, 2009)","noteIndex":0},"citationItems":[{"id":152,"uris":["http://zotero.org/users/local/JawFliCV/items/VBH86NIE"],"itemData":{"id":152,"type":"book","abstract":"Offers an introduction to the theory and practice of counselling and therapy. This book includes information on topics such as: Transactional analysis; The use of natural environment in counselling; The contribution of arts-based approaches; and, Integrating theory into practice.","edition":"4th ed.","event-place":"Maidenhead","ISBN":"978-1-283-33846-2","language":"eng","number-of-pages":"800","publisher":"McGraw Hill/Open University Press","publisher-place":"Maidenhead","source":"librarysearch.uwtsd.ac.uk","title":"An introduction to counselling","author":[{"literal":"McLeod John"}],"issued":{"date-parts":[["2009"]]}}}],"schema":"https://github.com/citation-style-language/schema/raw/master/csl-citation.json"} </w:instrText>
      </w:r>
      <w:r w:rsidR="009B69AE">
        <w:rPr>
          <w:rFonts w:ascii="Arial" w:hAnsi="Arial" w:cs="Arial"/>
          <w:sz w:val="24"/>
          <w:szCs w:val="24"/>
        </w:rPr>
        <w:fldChar w:fldCharType="separate"/>
      </w:r>
      <w:r w:rsidR="009B69AE" w:rsidRPr="009B69AE">
        <w:rPr>
          <w:rFonts w:ascii="Arial" w:hAnsi="Arial" w:cs="Arial"/>
          <w:sz w:val="24"/>
        </w:rPr>
        <w:t>(McLeo</w:t>
      </w:r>
      <w:r w:rsidR="009B69AE">
        <w:rPr>
          <w:rFonts w:ascii="Arial" w:hAnsi="Arial" w:cs="Arial"/>
          <w:sz w:val="24"/>
        </w:rPr>
        <w:t>d</w:t>
      </w:r>
      <w:r w:rsidR="009B69AE" w:rsidRPr="009B69AE">
        <w:rPr>
          <w:rFonts w:ascii="Arial" w:hAnsi="Arial" w:cs="Arial"/>
          <w:sz w:val="24"/>
        </w:rPr>
        <w:t>, 2009</w:t>
      </w:r>
      <w:r w:rsidR="009B69AE">
        <w:rPr>
          <w:rFonts w:ascii="Arial" w:hAnsi="Arial" w:cs="Arial"/>
          <w:sz w:val="24"/>
        </w:rPr>
        <w:t xml:space="preserve">. </w:t>
      </w:r>
      <w:proofErr w:type="spellStart"/>
      <w:r w:rsidR="009B69AE">
        <w:rPr>
          <w:rFonts w:ascii="Arial" w:hAnsi="Arial" w:cs="Arial"/>
          <w:sz w:val="24"/>
        </w:rPr>
        <w:t>pg</w:t>
      </w:r>
      <w:proofErr w:type="spellEnd"/>
      <w:r w:rsidR="009B69AE">
        <w:rPr>
          <w:rFonts w:ascii="Arial" w:hAnsi="Arial" w:cs="Arial"/>
          <w:sz w:val="24"/>
        </w:rPr>
        <w:t xml:space="preserve"> 75</w:t>
      </w:r>
      <w:r w:rsidR="009B69AE" w:rsidRPr="009B69AE">
        <w:rPr>
          <w:rFonts w:ascii="Arial" w:hAnsi="Arial" w:cs="Arial"/>
          <w:sz w:val="24"/>
        </w:rPr>
        <w:t>)</w:t>
      </w:r>
      <w:r w:rsidR="009B69AE">
        <w:rPr>
          <w:rFonts w:ascii="Arial" w:hAnsi="Arial" w:cs="Arial"/>
          <w:sz w:val="24"/>
          <w:szCs w:val="24"/>
        </w:rPr>
        <w:fldChar w:fldCharType="end"/>
      </w:r>
      <w:r w:rsidR="00E938D4" w:rsidRPr="009B69AE">
        <w:rPr>
          <w:rFonts w:ascii="Arial" w:hAnsi="Arial" w:cs="Arial"/>
          <w:sz w:val="24"/>
          <w:szCs w:val="24"/>
        </w:rPr>
        <w:t>.</w:t>
      </w:r>
    </w:p>
    <w:p w14:paraId="55920A0A" w14:textId="447A2055" w:rsidR="005202E0" w:rsidRPr="009B69AE" w:rsidRDefault="00A15B68" w:rsidP="000A6F00">
      <w:pPr>
        <w:spacing w:line="480" w:lineRule="auto"/>
        <w:ind w:firstLine="720"/>
        <w:rPr>
          <w:rFonts w:ascii="Arial" w:hAnsi="Arial" w:cs="Arial"/>
          <w:sz w:val="24"/>
          <w:szCs w:val="24"/>
        </w:rPr>
      </w:pPr>
      <w:r w:rsidRPr="009B69AE">
        <w:rPr>
          <w:rFonts w:ascii="Arial" w:hAnsi="Arial" w:cs="Arial"/>
          <w:sz w:val="24"/>
          <w:szCs w:val="24"/>
        </w:rPr>
        <w:t>REBT is educational</w:t>
      </w:r>
      <w:r w:rsidR="00971C39" w:rsidRPr="009B69AE">
        <w:rPr>
          <w:rFonts w:ascii="Arial" w:hAnsi="Arial" w:cs="Arial"/>
          <w:sz w:val="24"/>
          <w:szCs w:val="24"/>
        </w:rPr>
        <w:t xml:space="preserve">, collaborating with the client to empower them to challenge their irrational thoughts and initiate new skills to overcome distress. </w:t>
      </w:r>
      <w:r w:rsidR="00E50D8F" w:rsidRPr="009B69AE">
        <w:rPr>
          <w:rFonts w:ascii="Arial" w:hAnsi="Arial" w:cs="Arial"/>
          <w:sz w:val="24"/>
          <w:szCs w:val="24"/>
        </w:rPr>
        <w:t xml:space="preserve">The relationship between the therapist and the client within REBT is </w:t>
      </w:r>
      <w:r w:rsidR="003920BF" w:rsidRPr="009B69AE">
        <w:rPr>
          <w:rFonts w:ascii="Arial" w:hAnsi="Arial" w:cs="Arial"/>
          <w:sz w:val="24"/>
          <w:szCs w:val="24"/>
        </w:rPr>
        <w:t>a directive and behavioural process. A warm therapeutic relationship is not required for this approach. Ellis believed that too much warmth</w:t>
      </w:r>
      <w:r w:rsidR="007658AE" w:rsidRPr="009B69AE">
        <w:rPr>
          <w:rFonts w:ascii="Arial" w:hAnsi="Arial" w:cs="Arial"/>
          <w:sz w:val="24"/>
          <w:szCs w:val="24"/>
        </w:rPr>
        <w:t xml:space="preserve"> could be counterproductive, allowing the client to foster dependence and require constant approval. </w:t>
      </w:r>
      <w:r w:rsidR="009B69AE">
        <w:rPr>
          <w:rFonts w:ascii="Arial" w:hAnsi="Arial" w:cs="Arial"/>
          <w:sz w:val="24"/>
          <w:szCs w:val="24"/>
        </w:rPr>
        <w:t>Consequently,</w:t>
      </w:r>
      <w:r w:rsidR="007658AE" w:rsidRPr="009B69AE">
        <w:rPr>
          <w:rFonts w:ascii="Arial" w:hAnsi="Arial" w:cs="Arial"/>
          <w:sz w:val="24"/>
          <w:szCs w:val="24"/>
        </w:rPr>
        <w:t xml:space="preserve"> hindering the</w:t>
      </w:r>
      <w:r w:rsidR="00A17741" w:rsidRPr="009B69AE">
        <w:rPr>
          <w:rFonts w:ascii="Arial" w:hAnsi="Arial" w:cs="Arial"/>
          <w:sz w:val="24"/>
          <w:szCs w:val="24"/>
        </w:rPr>
        <w:t xml:space="preserve"> education process. This can appear directive, persuasive, and argumentative, which will not suit all clients. </w:t>
      </w:r>
      <w:r w:rsidR="0056779B" w:rsidRPr="009B69AE">
        <w:rPr>
          <w:rFonts w:ascii="Arial" w:hAnsi="Arial" w:cs="Arial"/>
          <w:sz w:val="24"/>
          <w:szCs w:val="24"/>
        </w:rPr>
        <w:t>Wolfe encourages therapists to encompass their styles alongside the concepts of REBT to allow for a more therapeutic relationship to evolve</w:t>
      </w:r>
      <w:r w:rsidR="00336DFC" w:rsidRPr="009B69AE">
        <w:rPr>
          <w:rFonts w:ascii="Arial" w:hAnsi="Arial" w:cs="Arial"/>
          <w:sz w:val="24"/>
          <w:szCs w:val="24"/>
        </w:rPr>
        <w:t xml:space="preserve"> </w:t>
      </w:r>
      <w:r w:rsidR="00336DFC" w:rsidRPr="009B69AE">
        <w:rPr>
          <w:rFonts w:ascii="Arial" w:hAnsi="Arial" w:cs="Arial"/>
          <w:sz w:val="24"/>
          <w:szCs w:val="24"/>
        </w:rPr>
        <w:fldChar w:fldCharType="begin"/>
      </w:r>
      <w:r w:rsidR="00336DFC" w:rsidRPr="009B69AE">
        <w:rPr>
          <w:rFonts w:ascii="Arial" w:hAnsi="Arial" w:cs="Arial"/>
          <w:sz w:val="24"/>
          <w:szCs w:val="24"/>
        </w:rPr>
        <w:instrText xml:space="preserve"> ADDIN ZOTERO_ITEM CSL_CITATION {"citationID":"NnrSo3bO","properties":{"formattedCitation":"(Corey, 2013)","plainCitation":"(Corey, 2013)","noteIndex":0},"citationItems":[{"id":29,"uris":["http://zotero.org/users/local/JawFliCV/items/CJXV8Z42"],"itemData":{"id":29,"type":"book","abstract":"Incorporating the thinking, feeling, and behaving dimensions of human experience, this text helps students compare and contrast the therapeutic models expressed in counseling theories. Corey introduces students to the major theories and demonstrates how each can be applied to a single case.","edition":"9th ed., International ed.","event-place":"Pacific Grove, Calif","ISBN":"978-1-133-30915-4","language":"eng","number-of-pages":"xix+534","publisher":"Brooks/Cole Cengage Learning","publisher-place":"Pacific Grove, Calif","source":"librarysearch.uwtsd.ac.uk","title":"Theory and practice of counseling and psychotherapy","author":[{"literal":"Corey"}],"issued":{"date-parts":[["2013"]]}}}],"schema":"https://github.com/citation-style-language/schema/raw/master/csl-citation.json"} </w:instrText>
      </w:r>
      <w:r w:rsidR="00336DFC" w:rsidRPr="009B69AE">
        <w:rPr>
          <w:rFonts w:ascii="Arial" w:hAnsi="Arial" w:cs="Arial"/>
          <w:sz w:val="24"/>
          <w:szCs w:val="24"/>
        </w:rPr>
        <w:fldChar w:fldCharType="separate"/>
      </w:r>
      <w:r w:rsidR="00336DFC" w:rsidRPr="009B69AE">
        <w:rPr>
          <w:rFonts w:ascii="Arial" w:hAnsi="Arial" w:cs="Arial"/>
          <w:sz w:val="24"/>
        </w:rPr>
        <w:t xml:space="preserve">(2007, as cited in Corey, 2013, </w:t>
      </w:r>
      <w:r w:rsidR="009B69AE" w:rsidRPr="009B69AE">
        <w:rPr>
          <w:rFonts w:ascii="Arial" w:hAnsi="Arial" w:cs="Arial"/>
          <w:sz w:val="24"/>
        </w:rPr>
        <w:t>pg.</w:t>
      </w:r>
      <w:r w:rsidR="00336DFC" w:rsidRPr="009B69AE">
        <w:rPr>
          <w:rFonts w:ascii="Arial" w:hAnsi="Arial" w:cs="Arial"/>
          <w:sz w:val="24"/>
        </w:rPr>
        <w:t xml:space="preserve"> 299)</w:t>
      </w:r>
      <w:r w:rsidR="00336DFC" w:rsidRPr="009B69AE">
        <w:rPr>
          <w:rFonts w:ascii="Arial" w:hAnsi="Arial" w:cs="Arial"/>
          <w:sz w:val="24"/>
          <w:szCs w:val="24"/>
        </w:rPr>
        <w:fldChar w:fldCharType="end"/>
      </w:r>
      <w:r w:rsidR="00336DFC" w:rsidRPr="009B69AE">
        <w:rPr>
          <w:rFonts w:ascii="Arial" w:hAnsi="Arial" w:cs="Arial"/>
          <w:sz w:val="24"/>
          <w:szCs w:val="24"/>
        </w:rPr>
        <w:t xml:space="preserve">. The </w:t>
      </w:r>
      <w:r w:rsidR="00336DFC" w:rsidRPr="009B69AE">
        <w:rPr>
          <w:rFonts w:ascii="Arial" w:hAnsi="Arial" w:cs="Arial"/>
          <w:sz w:val="24"/>
          <w:szCs w:val="24"/>
        </w:rPr>
        <w:lastRenderedPageBreak/>
        <w:t>REBT techniques can be distinguished as complex and forceful, for instance, addressing phobias through exposure therapy.</w:t>
      </w:r>
    </w:p>
    <w:p w14:paraId="78FAC6A3" w14:textId="20A1CC12" w:rsidR="00992286" w:rsidRPr="009B69AE" w:rsidRDefault="00992286" w:rsidP="0047045F">
      <w:pPr>
        <w:spacing w:line="480" w:lineRule="auto"/>
        <w:ind w:firstLine="720"/>
        <w:rPr>
          <w:rFonts w:ascii="Arial" w:eastAsia="Times New Roman" w:hAnsi="Arial" w:cs="Arial"/>
          <w:sz w:val="24"/>
          <w:szCs w:val="24"/>
          <w:lang w:eastAsia="en-GB"/>
        </w:rPr>
      </w:pPr>
      <w:r w:rsidRPr="009B69AE">
        <w:rPr>
          <w:rFonts w:ascii="Arial" w:hAnsi="Arial" w:cs="Arial"/>
          <w:sz w:val="24"/>
          <w:szCs w:val="24"/>
        </w:rPr>
        <w:t xml:space="preserve">A systematic review (Querstret &amp; Cropley, 2013, as cited in </w:t>
      </w:r>
      <w:r w:rsidRPr="009B69AE">
        <w:rPr>
          <w:rFonts w:ascii="Arial" w:hAnsi="Arial" w:cs="Arial"/>
          <w:sz w:val="24"/>
          <w:szCs w:val="24"/>
        </w:rPr>
        <w:fldChar w:fldCharType="begin"/>
      </w:r>
      <w:r w:rsidR="00A5162C" w:rsidRPr="009B69AE">
        <w:rPr>
          <w:rFonts w:ascii="Arial" w:hAnsi="Arial" w:cs="Arial"/>
          <w:sz w:val="24"/>
          <w:szCs w:val="24"/>
        </w:rPr>
        <w:instrText xml:space="preserve"> ADDIN ZOTERO_ITEM CSL_CITATION {"citationID":"XputBMSj","properties":{"formattedCitation":"(Spinhoven et al., 2018)","plainCitation":"(Spinhoven et al., 2018)","dontUpdate":true,"noteIndex":0},"citationItems":[{"id":112,"uris":["http://zotero.org/users/local/JawFliCV/items/EYP9I8WB"],"itemData":{"id":112,"type":"article-journal","abstract":"It is not clear if treatments for depression targeting repetitive negative thinking (RNT: rumination, worry and content-independent perseverative thinking) have a specific effect on RNT resulting in better outcomes than treatments that do not specifically target rumination. We conducted a systematic search of PsycINFO, PubMed, Embase and the Cochrane library for randomized trials in adolescents, adults and older adults comparing CBT treatments for (previous) depression with control groups or with other treatments and reporting outcomes on RNT. Inclusion criteria were met by 36 studies with a total of 3307 participants. At post-test we found a medium-sized effect of any treatment compared to control groups on RNT (g = 0.48; 95% CI: 0.37-0.59). Rumination-focused CBT: g = 0.76, &lt;0.01; Cognitive Control Training: g = 0.62, p &lt; .01; CBT: g = 0.57, p &lt; .01; Concreteness training: g = 0.53, p &lt; .05; and Mindfulness-based Cognitive Therapy: g = 0.42, p &lt; .05 had medium sized and significantly larger effect sizes than other types of treatment (i.e., anti-depressant medication, light therapy, engagement counseling, life review, expressive writing, yoga) (g = 0.14) compared to control groups. Effects on RNT at post-test were strongly associated with the effects on depression severity and this association was only significant in RNT-focused CBT. Our results suggest that in particular RNT-focused CBT may have a more pronounced effect on RNT than other types of interventions. Further mediation and mechanistic studies to test the predictive value of reductions in RNT following RNT-focused CBT for subsequent depression outcomes are called for.","container-title":"Behaviour research and therapy","ISSN":"0005-7967","language":"eng","page":"71-","source":"librarysearch.uwtsd.ac.uk","title":"The effects of cognitive-behavior therapy for depression on repetitive negative thinking: A meta-analysis","title-short":"The effects of cognitive-behavior therapy for depression on repetitive negative thinking","volume":"106","author":[{"family":"Spinhoven","given":"Philip"},{"family":"Klein","given":"Nicola"},{"family":"Kennis","given":"Mitzy"},{"family":"Cramer","given":"Angélique O. J."},{"family":"Siegle","given":"Greg"},{"family":"Cuijpers","given":"Pim"},{"family":"Ormel","given":"Johan"},{"family":"Hollon","given":"Steve D."},{"family":"Bockting","given":"Claudi L."},{"literal":"Leerstoel Boelen"},{"literal":"Trauma and Grief"}],"issued":{"date-parts":[["2018"]]}}}],"schema":"https://github.com/citation-style-language/schema/raw/master/csl-citation.json"} </w:instrText>
      </w:r>
      <w:r w:rsidRPr="009B69AE">
        <w:rPr>
          <w:rFonts w:ascii="Arial" w:hAnsi="Arial" w:cs="Arial"/>
          <w:sz w:val="24"/>
          <w:szCs w:val="24"/>
        </w:rPr>
        <w:fldChar w:fldCharType="separate"/>
      </w:r>
      <w:r w:rsidRPr="009B69AE">
        <w:rPr>
          <w:rFonts w:ascii="Arial" w:hAnsi="Arial" w:cs="Arial"/>
          <w:sz w:val="24"/>
        </w:rPr>
        <w:t>Spinhoven et al., 2018, pg 72)</w:t>
      </w:r>
      <w:r w:rsidRPr="009B69AE">
        <w:rPr>
          <w:rFonts w:ascii="Arial" w:hAnsi="Arial" w:cs="Arial"/>
          <w:sz w:val="24"/>
          <w:szCs w:val="24"/>
        </w:rPr>
        <w:fldChar w:fldCharType="end"/>
      </w:r>
      <w:r w:rsidRPr="009B69AE">
        <w:rPr>
          <w:rFonts w:ascii="Arial" w:hAnsi="Arial" w:cs="Arial"/>
          <w:sz w:val="24"/>
          <w:szCs w:val="24"/>
        </w:rPr>
        <w:t xml:space="preserve"> concluded that cognitive-behavioural intervention</w:t>
      </w:r>
      <w:r w:rsidR="00682AF1" w:rsidRPr="009B69AE">
        <w:rPr>
          <w:rFonts w:ascii="Arial" w:hAnsi="Arial" w:cs="Arial"/>
          <w:sz w:val="24"/>
          <w:szCs w:val="24"/>
        </w:rPr>
        <w:t>s</w:t>
      </w:r>
      <w:r w:rsidRPr="009B69AE">
        <w:rPr>
          <w:rFonts w:ascii="Arial" w:hAnsi="Arial" w:cs="Arial"/>
          <w:sz w:val="24"/>
          <w:szCs w:val="24"/>
        </w:rPr>
        <w:t xml:space="preserve"> </w:t>
      </w:r>
      <w:r w:rsidR="00682AF1" w:rsidRPr="009B69AE">
        <w:rPr>
          <w:rFonts w:ascii="Arial" w:hAnsi="Arial" w:cs="Arial"/>
          <w:sz w:val="24"/>
          <w:szCs w:val="24"/>
        </w:rPr>
        <w:t>effectively challenge</w:t>
      </w:r>
      <w:r w:rsidRPr="009B69AE">
        <w:rPr>
          <w:rFonts w:ascii="Arial" w:hAnsi="Arial" w:cs="Arial"/>
          <w:sz w:val="24"/>
          <w:szCs w:val="24"/>
        </w:rPr>
        <w:t xml:space="preserve"> rumination and worry by encouraging the client to challenge their thinking away from the negative emotional responses. A </w:t>
      </w:r>
      <w:r w:rsidR="00682AF1" w:rsidRPr="009B69AE">
        <w:rPr>
          <w:rFonts w:ascii="Arial" w:hAnsi="Arial" w:cs="Arial"/>
          <w:sz w:val="24"/>
          <w:szCs w:val="24"/>
        </w:rPr>
        <w:t>fundamental</w:t>
      </w:r>
      <w:r w:rsidRPr="009B69AE">
        <w:rPr>
          <w:rFonts w:ascii="Arial" w:hAnsi="Arial" w:cs="Arial"/>
          <w:sz w:val="24"/>
          <w:szCs w:val="24"/>
        </w:rPr>
        <w:t xml:space="preserve"> assumption of REBT is that everyone has the potential for self-destruction, procrastination, perfectionism and avoidance of personal growth for self-actualisation</w:t>
      </w:r>
      <w:r w:rsidR="004C4BD7" w:rsidRPr="009B69AE">
        <w:rPr>
          <w:rFonts w:ascii="Arial" w:hAnsi="Arial" w:cs="Arial"/>
          <w:sz w:val="24"/>
          <w:szCs w:val="24"/>
        </w:rPr>
        <w:t xml:space="preserve">. A critique of this belief is the humanistic approach, </w:t>
      </w:r>
      <w:r w:rsidR="00084078" w:rsidRPr="009B69AE">
        <w:rPr>
          <w:rFonts w:ascii="Arial" w:hAnsi="Arial" w:cs="Arial"/>
          <w:sz w:val="24"/>
          <w:szCs w:val="24"/>
        </w:rPr>
        <w:t>focusing</w:t>
      </w:r>
      <w:r w:rsidR="006D3750" w:rsidRPr="009B69AE">
        <w:rPr>
          <w:rFonts w:ascii="Arial" w:hAnsi="Arial" w:cs="Arial"/>
          <w:sz w:val="24"/>
          <w:szCs w:val="24"/>
        </w:rPr>
        <w:t xml:space="preserve"> on the individual being ‘growth-orientated’ whilst ignoring the capacity to self</w:t>
      </w:r>
      <w:r w:rsidR="000B0047" w:rsidRPr="009B69AE">
        <w:rPr>
          <w:rFonts w:ascii="Arial" w:hAnsi="Arial" w:cs="Arial"/>
          <w:sz w:val="24"/>
          <w:szCs w:val="24"/>
        </w:rPr>
        <w:t xml:space="preserve">-destruct </w:t>
      </w:r>
      <w:r w:rsidR="0054351E" w:rsidRPr="009B69AE">
        <w:rPr>
          <w:rFonts w:ascii="Arial" w:hAnsi="Arial" w:cs="Arial"/>
          <w:sz w:val="24"/>
          <w:szCs w:val="24"/>
        </w:rPr>
        <w:fldChar w:fldCharType="begin"/>
      </w:r>
      <w:r w:rsidR="0054351E" w:rsidRPr="009B69AE">
        <w:rPr>
          <w:rFonts w:ascii="Arial" w:hAnsi="Arial" w:cs="Arial"/>
          <w:sz w:val="24"/>
          <w:szCs w:val="24"/>
        </w:rPr>
        <w:instrText xml:space="preserve"> ADDIN ZOTERO_ITEM CSL_CITATION {"citationID":"unwLjf4H","properties":{"formattedCitation":"({\\i{}What Is Humanistic Therapy? | Types of Therapy}, n.d.)","plainCitation":"(What Is Humanistic Therapy? | Types of Therapy, n.d.)","noteIndex":0},"citationItems":[{"id":149,"uris":["http://zotero.org/users/local/JawFliCV/items/3S68ZPLP"],"itemData":{"id":149,"type":"webpage","title":"What is humanistic therapy? | Types of therapy","URL":"https://www.bacp.co.uk/about-therapy/types-of-therapy/humanistic-therapy/","accessed":{"date-parts":[["2022",12,6]]}}}],"schema":"https://github.com/citation-style-language/schema/raw/master/csl-citation.json"} </w:instrText>
      </w:r>
      <w:r w:rsidR="0054351E" w:rsidRPr="009B69AE">
        <w:rPr>
          <w:rFonts w:ascii="Arial" w:hAnsi="Arial" w:cs="Arial"/>
          <w:sz w:val="24"/>
          <w:szCs w:val="24"/>
        </w:rPr>
        <w:fldChar w:fldCharType="separate"/>
      </w:r>
      <w:r w:rsidR="0054351E" w:rsidRPr="009B69AE">
        <w:rPr>
          <w:rFonts w:ascii="Arial" w:hAnsi="Arial" w:cs="Arial"/>
          <w:sz w:val="24"/>
          <w:szCs w:val="24"/>
        </w:rPr>
        <w:t>(</w:t>
      </w:r>
      <w:r w:rsidR="00701C03">
        <w:rPr>
          <w:rFonts w:ascii="Arial" w:hAnsi="Arial" w:cs="Arial"/>
          <w:sz w:val="24"/>
          <w:szCs w:val="24"/>
        </w:rPr>
        <w:t>British Association for Counsellors and Psychotherapy [</w:t>
      </w:r>
      <w:r w:rsidR="0069537A" w:rsidRPr="009B69AE">
        <w:rPr>
          <w:rFonts w:ascii="Arial" w:hAnsi="Arial" w:cs="Arial"/>
          <w:sz w:val="24"/>
          <w:szCs w:val="24"/>
        </w:rPr>
        <w:t>BACP</w:t>
      </w:r>
      <w:r w:rsidR="00701C03">
        <w:rPr>
          <w:rFonts w:ascii="Arial" w:hAnsi="Arial" w:cs="Arial"/>
          <w:sz w:val="24"/>
          <w:szCs w:val="24"/>
        </w:rPr>
        <w:t>]</w:t>
      </w:r>
      <w:r w:rsidR="0069537A" w:rsidRPr="009B69AE">
        <w:rPr>
          <w:rFonts w:ascii="Arial" w:hAnsi="Arial" w:cs="Arial"/>
          <w:sz w:val="24"/>
          <w:szCs w:val="24"/>
        </w:rPr>
        <w:t xml:space="preserve">, </w:t>
      </w:r>
      <w:r w:rsidR="0054351E" w:rsidRPr="009B69AE">
        <w:rPr>
          <w:rFonts w:ascii="Arial" w:hAnsi="Arial" w:cs="Arial"/>
          <w:sz w:val="24"/>
          <w:szCs w:val="24"/>
        </w:rPr>
        <w:t>n.d.)</w:t>
      </w:r>
      <w:r w:rsidR="0054351E" w:rsidRPr="009B69AE">
        <w:rPr>
          <w:rFonts w:ascii="Arial" w:hAnsi="Arial" w:cs="Arial"/>
          <w:sz w:val="24"/>
          <w:szCs w:val="24"/>
        </w:rPr>
        <w:fldChar w:fldCharType="end"/>
      </w:r>
      <w:r w:rsidR="0069537A" w:rsidRPr="009B69AE">
        <w:rPr>
          <w:rFonts w:ascii="Arial" w:hAnsi="Arial" w:cs="Arial"/>
          <w:sz w:val="24"/>
          <w:szCs w:val="24"/>
        </w:rPr>
        <w:t xml:space="preserve">. </w:t>
      </w:r>
      <w:r w:rsidR="00415641" w:rsidRPr="009B69AE">
        <w:rPr>
          <w:rFonts w:ascii="Arial" w:hAnsi="Arial" w:cs="Arial"/>
          <w:sz w:val="24"/>
          <w:szCs w:val="24"/>
        </w:rPr>
        <w:t>Abraham Maslow</w:t>
      </w:r>
      <w:r w:rsidR="007F74F8" w:rsidRPr="009B69AE">
        <w:rPr>
          <w:rFonts w:ascii="Arial" w:hAnsi="Arial" w:cs="Arial"/>
          <w:sz w:val="24"/>
          <w:szCs w:val="24"/>
        </w:rPr>
        <w:t xml:space="preserve"> (1954)</w:t>
      </w:r>
      <w:r w:rsidR="00FE32D0" w:rsidRPr="009B69AE">
        <w:rPr>
          <w:rFonts w:ascii="Arial" w:hAnsi="Arial" w:cs="Arial"/>
          <w:sz w:val="24"/>
          <w:szCs w:val="24"/>
        </w:rPr>
        <w:t>, a humanistic psychologist, stated that individual goals motivate the</w:t>
      </w:r>
      <w:r w:rsidR="009B69AE" w:rsidRPr="009B69AE">
        <w:rPr>
          <w:rFonts w:ascii="Arial" w:hAnsi="Arial" w:cs="Arial"/>
          <w:sz w:val="24"/>
          <w:szCs w:val="24"/>
        </w:rPr>
        <w:t>m</w:t>
      </w:r>
      <w:r w:rsidR="00FE32D0" w:rsidRPr="009B69AE">
        <w:rPr>
          <w:rFonts w:ascii="Arial" w:hAnsi="Arial" w:cs="Arial"/>
          <w:sz w:val="24"/>
          <w:szCs w:val="24"/>
        </w:rPr>
        <w:t xml:space="preserve"> to reach self-actualisation</w:t>
      </w:r>
      <w:r w:rsidR="0052745A" w:rsidRPr="009B69AE">
        <w:rPr>
          <w:rFonts w:ascii="Arial" w:hAnsi="Arial" w:cs="Arial"/>
          <w:sz w:val="24"/>
          <w:szCs w:val="24"/>
        </w:rPr>
        <w:t xml:space="preserve">. Therefore, reaching </w:t>
      </w:r>
      <w:r w:rsidR="00701C03">
        <w:rPr>
          <w:rFonts w:ascii="Arial" w:hAnsi="Arial" w:cs="Arial"/>
          <w:sz w:val="24"/>
          <w:szCs w:val="24"/>
        </w:rPr>
        <w:t>an individual’s</w:t>
      </w:r>
      <w:r w:rsidR="0052745A" w:rsidRPr="009B69AE">
        <w:rPr>
          <w:rFonts w:ascii="Arial" w:hAnsi="Arial" w:cs="Arial"/>
          <w:sz w:val="24"/>
          <w:szCs w:val="24"/>
        </w:rPr>
        <w:t xml:space="preserve"> potential physiological and psychological needs</w:t>
      </w:r>
      <w:r w:rsidR="007D24C2" w:rsidRPr="009B69AE">
        <w:rPr>
          <w:rFonts w:ascii="Arial" w:hAnsi="Arial" w:cs="Arial"/>
          <w:sz w:val="24"/>
          <w:szCs w:val="24"/>
        </w:rPr>
        <w:t xml:space="preserve"> </w:t>
      </w:r>
      <w:r w:rsidR="007D24C2" w:rsidRPr="009B69AE">
        <w:rPr>
          <w:rFonts w:ascii="Arial" w:hAnsi="Arial" w:cs="Arial"/>
          <w:sz w:val="24"/>
          <w:szCs w:val="24"/>
        </w:rPr>
        <w:fldChar w:fldCharType="begin"/>
      </w:r>
      <w:r w:rsidR="007D24C2" w:rsidRPr="009B69AE">
        <w:rPr>
          <w:rFonts w:ascii="Arial" w:hAnsi="Arial" w:cs="Arial"/>
          <w:sz w:val="24"/>
          <w:szCs w:val="24"/>
        </w:rPr>
        <w:instrText xml:space="preserve"> ADDIN ZOTERO_ITEM CSL_CITATION {"citationID":"7II2bY86","properties":{"formattedCitation":"(Rouse, 2004)","plainCitation":"(Rouse, 2004)","noteIndex":0},"citationItems":[{"id":80,"uris":["http://zotero.org/users/local/JawFliCV/items/7DRP6H6B"],"itemData":{"id":80,"type":"article-journal","abstract":"Motivating employees is a challenge that performance technologists are faced with daily. Many performance technologists refer to Maslow's hierarchy of needs when considering this challenge. The 24 goals that comprise motivational systems theory (MST) are presented in this article as an alternative to Maslow's 5 needs. Applying this theory's goals to the workplace setting may be useful when attempting to motivate performers. Knowing which goals performers attend to is of tremendous value when trying to motivate performance. MST moves beyond Maslow's 5 needs and presents more goals that lead to various avenues for motivating performers to succeed. MST presents a powerful alternative to Maslow's hierarchy of needs for helping performers attain increased levels of productivity. It also offers a more practical and systemic approach to understanding the relationship between goals, emotions, and personal agency beliefs of performers.","container-title":"Performance improvement (International Society for Performance Improvement)","DOI":"10.1002/pfi.4140431008","ISSN":"1090-8811","issue":"10","language":"eng","note":"publisher-place: San Francisco, CA\npublisher: Wiley Periodicals, Inc., A Wiley Company","page":"27–31","source":"librarysearch.uwtsd.ac.uk","title":"Beyond Maslow's hierarchy of needs what do people strive for?","volume":"43","author":[{"family":"Rouse","given":"Kimberly A. Gordon"}],"issued":{"date-parts":[["2004"]]}}}],"schema":"https://github.com/citation-style-language/schema/raw/master/csl-citation.json"} </w:instrText>
      </w:r>
      <w:r w:rsidR="007D24C2" w:rsidRPr="009B69AE">
        <w:rPr>
          <w:rFonts w:ascii="Arial" w:hAnsi="Arial" w:cs="Arial"/>
          <w:sz w:val="24"/>
          <w:szCs w:val="24"/>
        </w:rPr>
        <w:fldChar w:fldCharType="separate"/>
      </w:r>
      <w:r w:rsidR="007D24C2" w:rsidRPr="009B69AE">
        <w:rPr>
          <w:rFonts w:ascii="Arial" w:hAnsi="Arial" w:cs="Arial"/>
          <w:sz w:val="24"/>
        </w:rPr>
        <w:t>(Rouse, 2004)</w:t>
      </w:r>
      <w:r w:rsidR="007D24C2" w:rsidRPr="009B69AE">
        <w:rPr>
          <w:rFonts w:ascii="Arial" w:hAnsi="Arial" w:cs="Arial"/>
          <w:sz w:val="24"/>
          <w:szCs w:val="24"/>
        </w:rPr>
        <w:fldChar w:fldCharType="end"/>
      </w:r>
      <w:r w:rsidR="007D24C2" w:rsidRPr="009B69AE">
        <w:rPr>
          <w:rFonts w:ascii="Arial" w:hAnsi="Arial" w:cs="Arial"/>
          <w:sz w:val="24"/>
          <w:szCs w:val="24"/>
        </w:rPr>
        <w:t xml:space="preserve">. </w:t>
      </w:r>
      <w:r w:rsidR="009C221E" w:rsidRPr="009B69AE">
        <w:rPr>
          <w:rFonts w:ascii="Arial" w:hAnsi="Arial" w:cs="Arial"/>
          <w:sz w:val="24"/>
          <w:szCs w:val="24"/>
        </w:rPr>
        <w:t xml:space="preserve">In contrast to Maslow’s Hierarchy of Needs, </w:t>
      </w:r>
      <w:r w:rsidRPr="009B69AE">
        <w:rPr>
          <w:rFonts w:ascii="Arial" w:hAnsi="Arial" w:cs="Arial"/>
          <w:sz w:val="24"/>
          <w:szCs w:val="24"/>
        </w:rPr>
        <w:t>self-destructive thoughts are reinforced through self-repetition</w:t>
      </w:r>
      <w:r w:rsidR="00682AF1" w:rsidRPr="009B69AE">
        <w:rPr>
          <w:rFonts w:ascii="Arial" w:hAnsi="Arial" w:cs="Arial"/>
          <w:sz w:val="24"/>
          <w:szCs w:val="24"/>
        </w:rPr>
        <w:t>,</w:t>
      </w:r>
      <w:r w:rsidRPr="009B69AE">
        <w:rPr>
          <w:rFonts w:ascii="Arial" w:hAnsi="Arial" w:cs="Arial"/>
          <w:sz w:val="24"/>
          <w:szCs w:val="24"/>
        </w:rPr>
        <w:t xml:space="preserve"> causing behaviours to mirror </w:t>
      </w:r>
      <w:r w:rsidR="00701C03">
        <w:rPr>
          <w:rFonts w:ascii="Arial" w:hAnsi="Arial" w:cs="Arial"/>
          <w:sz w:val="24"/>
          <w:szCs w:val="24"/>
        </w:rPr>
        <w:t>this distortion</w:t>
      </w:r>
      <w:r w:rsidRPr="009B69AE">
        <w:rPr>
          <w:rFonts w:ascii="Arial" w:hAnsi="Arial" w:cs="Arial"/>
          <w:sz w:val="24"/>
          <w:szCs w:val="24"/>
        </w:rPr>
        <w:t>.</w:t>
      </w:r>
      <w:r w:rsidR="005202E0" w:rsidRPr="009B69AE">
        <w:rPr>
          <w:rFonts w:ascii="Arial" w:eastAsia="Times New Roman" w:hAnsi="Arial" w:cs="Arial"/>
          <w:sz w:val="24"/>
          <w:szCs w:val="24"/>
          <w:lang w:eastAsia="en-GB"/>
        </w:rPr>
        <w:t> </w:t>
      </w:r>
      <w:r w:rsidRPr="009B69AE">
        <w:rPr>
          <w:rFonts w:ascii="Arial" w:eastAsia="Times New Roman" w:hAnsi="Arial" w:cs="Arial"/>
          <w:sz w:val="24"/>
          <w:szCs w:val="24"/>
          <w:lang w:eastAsia="en-GB"/>
        </w:rPr>
        <w:t xml:space="preserve">These thoughts </w:t>
      </w:r>
      <w:r w:rsidR="00682AF1" w:rsidRPr="009B69AE">
        <w:rPr>
          <w:rFonts w:ascii="Arial" w:eastAsia="Times New Roman" w:hAnsi="Arial" w:cs="Arial"/>
          <w:sz w:val="24"/>
          <w:szCs w:val="24"/>
          <w:lang w:eastAsia="en-GB"/>
        </w:rPr>
        <w:t>are</w:t>
      </w:r>
      <w:r w:rsidRPr="009B69AE">
        <w:rPr>
          <w:rFonts w:ascii="Arial" w:eastAsia="Times New Roman" w:hAnsi="Arial" w:cs="Arial"/>
          <w:sz w:val="24"/>
          <w:szCs w:val="24"/>
          <w:lang w:eastAsia="en-GB"/>
        </w:rPr>
        <w:t xml:space="preserve"> associated with increasing the likelihood of experiencing depression, affecting a person’s ability to cope </w:t>
      </w:r>
      <w:r w:rsidRPr="009B69AE">
        <w:rPr>
          <w:rFonts w:ascii="Arial" w:eastAsia="Times New Roman" w:hAnsi="Arial" w:cs="Arial"/>
          <w:sz w:val="24"/>
          <w:szCs w:val="24"/>
          <w:lang w:eastAsia="en-GB"/>
        </w:rPr>
        <w:fldChar w:fldCharType="begin"/>
      </w:r>
      <w:r w:rsidRPr="009B69AE">
        <w:rPr>
          <w:rFonts w:ascii="Arial" w:eastAsia="Times New Roman" w:hAnsi="Arial" w:cs="Arial"/>
          <w:sz w:val="24"/>
          <w:szCs w:val="24"/>
          <w:lang w:eastAsia="en-GB"/>
        </w:rPr>
        <w:instrText xml:space="preserve"> ADDIN ZOTERO_ITEM CSL_CITATION {"citationID":"7ZNei1qm","properties":{"formattedCitation":"(Buschmann et al., 2018)","plainCitation":"(Buschmann et al., 2018)","noteIndex":0},"citationItems":[{"id":139,"uris":["http://zotero.org/users/local/JawFliCV/items/NQAR2RID"],"itemData":{"id":139,"type":"article-journal","abstract":"Cognitive behavioral approaches differ in their views on core cognitions and their hypothesized role in the etiology of depression and anxiety. The present study provides empirical evidence regarding the relationship between irrational beliefs and components of automatic thoughts and their role in the etiology of depression and anxiety. The present study utilized newer and improved questionnaires to assess components of irrational belief. Based on prior research by Safren et al. (Cogn Ther Res 24(3):327–344,\n2000\n), a three-factor structure of the combined automatic thought questionnaires were utilized to measure components of automatic thoughts as they relate to depression and anxiety. Factor analytical methods were utilized to confirm the factor structure of the irrational beliefs and automatic thoughts components. Advanced path modeling was utilized to model the relationship between irrational beliefs and automatic thoughts in predicting anxiety and depression. The study used a sample of N = 542 undergraduate psychology students during stressful exam times. Results indicated that the irrational belief Demandingness represents a primary factor, followed by the secondary irrational beliefs as proposed by Rational Emotive Behavioral Theory. Selfdowning beliefs were fully mediated by depressive automatic thoughts in the case of depressive affect. Low frustration tolerance contributed unique variance to anxious and depressive affect that was not fully mediated by automatic thoughts. Results from the present study add empirical evidence that irrational beliefs indeed represent core and intermediary beliefs that lead to specific automatic thoughts, which is congruent with cognitive behavioral theory as proposed by Rational Emotive Behavioral Therapy.","container-title":"Journal of rational-emotive and cognitive-behavior therapy","DOI":"10.1007/s10942-017-0278-y","ISSN":"0894-9085","issue":"2","language":"eng","note":"publisher-place: New York\npublisher: Springer US","page":"137–162","source":"librarysearch.uwtsd.ac.uk","title":"The Relationship Between Automatic Thoughts and Irrational Beliefs Predicting Anxiety and Depression","volume":"36","author":[{"family":"Buschmann","given":"Tim"},{"family":"Horn","given":"Robert A."},{"family":"Blankenship","given":"Virginia R."},{"family":"Garcia","given":"Y. Evie"},{"family":"Bohan","given":"Kathy B."}],"issued":{"date-parts":[["2018"]]}}}],"schema":"https://github.com/citation-style-language/schema/raw/master/csl-citation.json"} </w:instrText>
      </w:r>
      <w:r w:rsidRPr="009B69AE">
        <w:rPr>
          <w:rFonts w:ascii="Arial" w:eastAsia="Times New Roman" w:hAnsi="Arial" w:cs="Arial"/>
          <w:sz w:val="24"/>
          <w:szCs w:val="24"/>
          <w:lang w:eastAsia="en-GB"/>
        </w:rPr>
        <w:fldChar w:fldCharType="separate"/>
      </w:r>
      <w:r w:rsidRPr="009B69AE">
        <w:rPr>
          <w:rFonts w:ascii="Arial" w:hAnsi="Arial" w:cs="Arial"/>
          <w:sz w:val="24"/>
        </w:rPr>
        <w:t>(Buschmann et al., 2018)</w:t>
      </w:r>
      <w:r w:rsidRPr="009B69AE">
        <w:rPr>
          <w:rFonts w:ascii="Arial" w:eastAsia="Times New Roman" w:hAnsi="Arial" w:cs="Arial"/>
          <w:sz w:val="24"/>
          <w:szCs w:val="24"/>
          <w:lang w:eastAsia="en-GB"/>
        </w:rPr>
        <w:fldChar w:fldCharType="end"/>
      </w:r>
      <w:r w:rsidRPr="009B69AE">
        <w:rPr>
          <w:rFonts w:ascii="Arial" w:eastAsia="Times New Roman" w:hAnsi="Arial" w:cs="Arial"/>
          <w:sz w:val="24"/>
          <w:szCs w:val="24"/>
          <w:lang w:eastAsia="en-GB"/>
        </w:rPr>
        <w:t xml:space="preserve">. Ellis (1950s) identifies ‘blame’ as the core </w:t>
      </w:r>
      <w:r w:rsidR="00682AF1" w:rsidRPr="009B69AE">
        <w:rPr>
          <w:rFonts w:ascii="Arial" w:eastAsia="Times New Roman" w:hAnsi="Arial" w:cs="Arial"/>
          <w:sz w:val="24"/>
          <w:szCs w:val="24"/>
          <w:lang w:eastAsia="en-GB"/>
        </w:rPr>
        <w:t>of</w:t>
      </w:r>
      <w:r w:rsidRPr="009B69AE">
        <w:rPr>
          <w:rFonts w:ascii="Arial" w:eastAsia="Times New Roman" w:hAnsi="Arial" w:cs="Arial"/>
          <w:sz w:val="24"/>
          <w:szCs w:val="24"/>
          <w:lang w:eastAsia="en-GB"/>
        </w:rPr>
        <w:t xml:space="preserve"> </w:t>
      </w:r>
      <w:r w:rsidR="00682AF1" w:rsidRPr="009B69AE">
        <w:rPr>
          <w:rFonts w:ascii="Arial" w:eastAsia="Times New Roman" w:hAnsi="Arial" w:cs="Arial"/>
          <w:sz w:val="24"/>
          <w:szCs w:val="24"/>
          <w:lang w:eastAsia="en-GB"/>
        </w:rPr>
        <w:t>most</w:t>
      </w:r>
      <w:r w:rsidRPr="009B69AE">
        <w:rPr>
          <w:rFonts w:ascii="Arial" w:eastAsia="Times New Roman" w:hAnsi="Arial" w:cs="Arial"/>
          <w:sz w:val="24"/>
          <w:szCs w:val="24"/>
          <w:lang w:eastAsia="en-GB"/>
        </w:rPr>
        <w:t xml:space="preserve"> emotional disturbances. </w:t>
      </w:r>
      <w:r w:rsidR="00F41B08" w:rsidRPr="009B69AE">
        <w:rPr>
          <w:rFonts w:ascii="Arial" w:eastAsia="Times New Roman" w:hAnsi="Arial" w:cs="Arial"/>
          <w:sz w:val="24"/>
          <w:szCs w:val="24"/>
          <w:lang w:eastAsia="en-GB"/>
        </w:rPr>
        <w:t xml:space="preserve">Two </w:t>
      </w:r>
      <w:r w:rsidR="00D96416" w:rsidRPr="009B69AE">
        <w:rPr>
          <w:rFonts w:ascii="Arial" w:eastAsia="Times New Roman" w:hAnsi="Arial" w:cs="Arial"/>
          <w:sz w:val="24"/>
          <w:szCs w:val="24"/>
          <w:lang w:eastAsia="en-GB"/>
        </w:rPr>
        <w:t>primary</w:t>
      </w:r>
      <w:r w:rsidR="00F41B08" w:rsidRPr="009B69AE">
        <w:rPr>
          <w:rFonts w:ascii="Arial" w:eastAsia="Times New Roman" w:hAnsi="Arial" w:cs="Arial"/>
          <w:sz w:val="24"/>
          <w:szCs w:val="24"/>
          <w:lang w:eastAsia="en-GB"/>
        </w:rPr>
        <w:t xml:space="preserve"> goals in REBT</w:t>
      </w:r>
      <w:r w:rsidR="00785B61" w:rsidRPr="009B69AE">
        <w:rPr>
          <w:rFonts w:ascii="Arial" w:eastAsia="Times New Roman" w:hAnsi="Arial" w:cs="Arial"/>
          <w:sz w:val="24"/>
          <w:szCs w:val="24"/>
          <w:lang w:eastAsia="en-GB"/>
        </w:rPr>
        <w:t xml:space="preserve"> are to assist the client </w:t>
      </w:r>
      <w:r w:rsidR="00D96416" w:rsidRPr="009B69AE">
        <w:rPr>
          <w:rFonts w:ascii="Arial" w:eastAsia="Times New Roman" w:hAnsi="Arial" w:cs="Arial"/>
          <w:sz w:val="24"/>
          <w:szCs w:val="24"/>
          <w:lang w:eastAsia="en-GB"/>
        </w:rPr>
        <w:t>in progressing</w:t>
      </w:r>
      <w:r w:rsidR="00785B61" w:rsidRPr="009B69AE">
        <w:rPr>
          <w:rFonts w:ascii="Arial" w:eastAsia="Times New Roman" w:hAnsi="Arial" w:cs="Arial"/>
          <w:sz w:val="24"/>
          <w:szCs w:val="24"/>
          <w:lang w:eastAsia="en-GB"/>
        </w:rPr>
        <w:t xml:space="preserve"> towards achieving unconditional self-acceptance (USA)</w:t>
      </w:r>
      <w:r w:rsidR="0068379B" w:rsidRPr="009B69AE">
        <w:rPr>
          <w:rFonts w:ascii="Arial" w:eastAsia="Times New Roman" w:hAnsi="Arial" w:cs="Arial"/>
          <w:sz w:val="24"/>
          <w:szCs w:val="24"/>
          <w:lang w:eastAsia="en-GB"/>
        </w:rPr>
        <w:t xml:space="preserve"> and unconditional other acceptance (UOA) </w:t>
      </w:r>
      <w:r w:rsidR="0068379B" w:rsidRPr="009B69AE">
        <w:rPr>
          <w:rFonts w:ascii="Arial" w:eastAsia="Times New Roman" w:hAnsi="Arial" w:cs="Arial"/>
          <w:sz w:val="24"/>
          <w:szCs w:val="24"/>
          <w:lang w:eastAsia="en-GB"/>
        </w:rPr>
        <w:fldChar w:fldCharType="begin"/>
      </w:r>
      <w:r w:rsidR="0068379B" w:rsidRPr="009B69AE">
        <w:rPr>
          <w:rFonts w:ascii="Arial" w:eastAsia="Times New Roman" w:hAnsi="Arial" w:cs="Arial"/>
          <w:sz w:val="24"/>
          <w:szCs w:val="24"/>
          <w:lang w:eastAsia="en-GB"/>
        </w:rPr>
        <w:instrText xml:space="preserve"> ADDIN ZOTERO_ITEM CSL_CITATION {"citationID":"K0YOMhBZ","properties":{"formattedCitation":"(Corey, 2013)","plainCitation":"(Corey, 2013)","noteIndex":0},"citationItems":[{"id":29,"uris":["http://zotero.org/users/local/JawFliCV/items/CJXV8Z42"],"itemData":{"id":29,"type":"book","abstract":"Incorporating the thinking, feeling, and behaving dimensions of human experience, this text helps students compare and contrast the therapeutic models expressed in counseling theories. Corey introduces students to the major theories and demonstrates how each can be applied to a single case.","edition":"9th ed., International ed.","event-place":"Pacific Grove, Calif","ISBN":"978-1-133-30915-4","language":"eng","number-of-pages":"xix+534","publisher":"Brooks/Cole Cengage Learning","publisher-place":"Pacific Grove, Calif","source":"librarysearch.uwtsd.ac.uk","title":"Theory and practice of counseling and psychotherapy","author":[{"literal":"Corey"}],"issued":{"date-parts":[["2013"]]}}}],"schema":"https://github.com/citation-style-language/schema/raw/master/csl-citation.json"} </w:instrText>
      </w:r>
      <w:r w:rsidR="0068379B" w:rsidRPr="009B69AE">
        <w:rPr>
          <w:rFonts w:ascii="Arial" w:eastAsia="Times New Roman" w:hAnsi="Arial" w:cs="Arial"/>
          <w:sz w:val="24"/>
          <w:szCs w:val="24"/>
          <w:lang w:eastAsia="en-GB"/>
        </w:rPr>
        <w:fldChar w:fldCharType="separate"/>
      </w:r>
      <w:r w:rsidR="0068379B" w:rsidRPr="009B69AE">
        <w:rPr>
          <w:rFonts w:ascii="Arial" w:hAnsi="Arial" w:cs="Arial"/>
          <w:sz w:val="24"/>
        </w:rPr>
        <w:t>(Corey, 2013)</w:t>
      </w:r>
      <w:r w:rsidR="0068379B" w:rsidRPr="009B69AE">
        <w:rPr>
          <w:rFonts w:ascii="Arial" w:eastAsia="Times New Roman" w:hAnsi="Arial" w:cs="Arial"/>
          <w:sz w:val="24"/>
          <w:szCs w:val="24"/>
          <w:lang w:eastAsia="en-GB"/>
        </w:rPr>
        <w:fldChar w:fldCharType="end"/>
      </w:r>
      <w:r w:rsidR="00674DE9" w:rsidRPr="009B69AE">
        <w:rPr>
          <w:rFonts w:ascii="Arial" w:eastAsia="Times New Roman" w:hAnsi="Arial" w:cs="Arial"/>
          <w:sz w:val="24"/>
          <w:szCs w:val="24"/>
          <w:lang w:eastAsia="en-GB"/>
        </w:rPr>
        <w:t xml:space="preserve">. </w:t>
      </w:r>
      <w:r w:rsidR="00674DE9" w:rsidRPr="009B69AE">
        <w:rPr>
          <w:rFonts w:ascii="Arial" w:eastAsia="Times New Roman" w:hAnsi="Arial" w:cs="Arial"/>
          <w:sz w:val="24"/>
          <w:szCs w:val="24"/>
          <w:lang w:eastAsia="en-GB"/>
        </w:rPr>
        <w:t>To become psychologically healthy, it is essential to accept ourselves unconditionally.</w:t>
      </w:r>
    </w:p>
    <w:p w14:paraId="7B57FEE0" w14:textId="77777777" w:rsidR="00701C03" w:rsidRDefault="00992286" w:rsidP="009B5608">
      <w:pPr>
        <w:spacing w:line="480" w:lineRule="auto"/>
        <w:ind w:firstLine="720"/>
        <w:rPr>
          <w:rFonts w:ascii="Arial" w:eastAsia="Times New Roman" w:hAnsi="Arial" w:cs="Arial"/>
          <w:sz w:val="24"/>
          <w:szCs w:val="24"/>
          <w:lang w:eastAsia="en-GB"/>
        </w:rPr>
      </w:pPr>
      <w:r w:rsidRPr="009B69AE">
        <w:rPr>
          <w:rFonts w:ascii="Arial" w:eastAsia="Times New Roman" w:hAnsi="Arial" w:cs="Arial"/>
          <w:sz w:val="24"/>
          <w:szCs w:val="24"/>
          <w:lang w:eastAsia="en-GB"/>
        </w:rPr>
        <w:t>The REBT approach utilises the ABC</w:t>
      </w:r>
      <w:r w:rsidR="000617C3" w:rsidRPr="009B69AE">
        <w:rPr>
          <w:rFonts w:ascii="Arial" w:eastAsia="Times New Roman" w:hAnsi="Arial" w:cs="Arial"/>
          <w:sz w:val="24"/>
          <w:szCs w:val="24"/>
          <w:lang w:eastAsia="en-GB"/>
        </w:rPr>
        <w:t>-DEF</w:t>
      </w:r>
      <w:r w:rsidRPr="009B69AE">
        <w:rPr>
          <w:rFonts w:ascii="Arial" w:eastAsia="Times New Roman" w:hAnsi="Arial" w:cs="Arial"/>
          <w:sz w:val="24"/>
          <w:szCs w:val="24"/>
          <w:lang w:eastAsia="en-GB"/>
        </w:rPr>
        <w:t xml:space="preserve"> </w:t>
      </w:r>
      <w:r w:rsidR="00AE08B8" w:rsidRPr="009B69AE">
        <w:rPr>
          <w:rFonts w:ascii="Arial" w:eastAsia="Times New Roman" w:hAnsi="Arial" w:cs="Arial"/>
          <w:sz w:val="24"/>
          <w:szCs w:val="24"/>
          <w:lang w:eastAsia="en-GB"/>
        </w:rPr>
        <w:t xml:space="preserve">core </w:t>
      </w:r>
      <w:r w:rsidRPr="009B69AE">
        <w:rPr>
          <w:rFonts w:ascii="Arial" w:eastAsia="Times New Roman" w:hAnsi="Arial" w:cs="Arial"/>
          <w:sz w:val="24"/>
          <w:szCs w:val="24"/>
          <w:lang w:eastAsia="en-GB"/>
        </w:rPr>
        <w:t>framework (Activating event, Belief, Consequence</w:t>
      </w:r>
      <w:r w:rsidR="000617C3" w:rsidRPr="009B69AE">
        <w:rPr>
          <w:rFonts w:ascii="Arial" w:eastAsia="Times New Roman" w:hAnsi="Arial" w:cs="Arial"/>
          <w:sz w:val="24"/>
          <w:szCs w:val="24"/>
          <w:lang w:eastAsia="en-GB"/>
        </w:rPr>
        <w:t>, Disputing</w:t>
      </w:r>
      <w:r w:rsidR="00AE08B8" w:rsidRPr="009B69AE">
        <w:rPr>
          <w:rFonts w:ascii="Arial" w:eastAsia="Times New Roman" w:hAnsi="Arial" w:cs="Arial"/>
          <w:sz w:val="24"/>
          <w:szCs w:val="24"/>
          <w:lang w:eastAsia="en-GB"/>
        </w:rPr>
        <w:t>, Effect, and Feelings</w:t>
      </w:r>
      <w:r w:rsidRPr="009B69AE">
        <w:rPr>
          <w:rFonts w:ascii="Arial" w:eastAsia="Times New Roman" w:hAnsi="Arial" w:cs="Arial"/>
          <w:sz w:val="24"/>
          <w:szCs w:val="24"/>
          <w:lang w:eastAsia="en-GB"/>
        </w:rPr>
        <w:t xml:space="preserve">) to generate </w:t>
      </w:r>
      <w:r w:rsidR="00682AF1" w:rsidRPr="009B69AE">
        <w:rPr>
          <w:rFonts w:ascii="Arial" w:eastAsia="Times New Roman" w:hAnsi="Arial" w:cs="Arial"/>
          <w:sz w:val="24"/>
          <w:szCs w:val="24"/>
          <w:lang w:eastAsia="en-GB"/>
        </w:rPr>
        <w:t xml:space="preserve">an </w:t>
      </w:r>
      <w:r w:rsidRPr="009B69AE">
        <w:rPr>
          <w:rFonts w:ascii="Arial" w:eastAsia="Times New Roman" w:hAnsi="Arial" w:cs="Arial"/>
          <w:sz w:val="24"/>
          <w:szCs w:val="24"/>
          <w:lang w:eastAsia="en-GB"/>
        </w:rPr>
        <w:t>understanding of the client</w:t>
      </w:r>
      <w:r w:rsidR="00682AF1" w:rsidRPr="009B69AE">
        <w:rPr>
          <w:rFonts w:ascii="Arial" w:eastAsia="Times New Roman" w:hAnsi="Arial" w:cs="Arial"/>
          <w:sz w:val="24"/>
          <w:szCs w:val="24"/>
          <w:lang w:eastAsia="en-GB"/>
        </w:rPr>
        <w:t>'s</w:t>
      </w:r>
      <w:r w:rsidRPr="009B69AE">
        <w:rPr>
          <w:rFonts w:ascii="Arial" w:eastAsia="Times New Roman" w:hAnsi="Arial" w:cs="Arial"/>
          <w:sz w:val="24"/>
          <w:szCs w:val="24"/>
          <w:lang w:eastAsia="en-GB"/>
        </w:rPr>
        <w:t xml:space="preserve"> thoughts, feelings, </w:t>
      </w:r>
      <w:r w:rsidR="00682AF1" w:rsidRPr="009B69AE">
        <w:rPr>
          <w:rFonts w:ascii="Arial" w:eastAsia="Times New Roman" w:hAnsi="Arial" w:cs="Arial"/>
          <w:sz w:val="24"/>
          <w:szCs w:val="24"/>
          <w:lang w:eastAsia="en-GB"/>
        </w:rPr>
        <w:t xml:space="preserve">and </w:t>
      </w:r>
      <w:r w:rsidRPr="009B69AE">
        <w:rPr>
          <w:rFonts w:ascii="Arial" w:eastAsia="Times New Roman" w:hAnsi="Arial" w:cs="Arial"/>
          <w:sz w:val="24"/>
          <w:szCs w:val="24"/>
          <w:lang w:eastAsia="en-GB"/>
        </w:rPr>
        <w:t xml:space="preserve">behaviour (Wolfe, 2007, as cited in </w:t>
      </w:r>
      <w:r w:rsidRPr="009B69AE">
        <w:rPr>
          <w:rFonts w:ascii="Arial" w:eastAsia="Times New Roman" w:hAnsi="Arial" w:cs="Arial"/>
          <w:sz w:val="24"/>
          <w:szCs w:val="24"/>
          <w:lang w:eastAsia="en-GB"/>
        </w:rPr>
        <w:fldChar w:fldCharType="begin"/>
      </w:r>
      <w:r w:rsidR="00A5162C" w:rsidRPr="009B69AE">
        <w:rPr>
          <w:rFonts w:ascii="Arial" w:eastAsia="Times New Roman" w:hAnsi="Arial" w:cs="Arial"/>
          <w:sz w:val="24"/>
          <w:szCs w:val="24"/>
          <w:lang w:eastAsia="en-GB"/>
        </w:rPr>
        <w:instrText xml:space="preserve"> ADDIN ZOTERO_ITEM CSL_CITATION {"citationID":"P9Cm2aJF","properties":{"formattedCitation":"(Corey, 2013)","plainCitation":"(Corey, 2013)","dontUpdate":true,"noteIndex":0},"citationItems":[{"id":29,"uris":["http://zotero.org/users/local/JawFliCV/items/CJXV8Z42"],"itemData":{"id":29,"type":"book","abstract":"Incorporating the thinking, feeling, and behaving dimensions of human experience, this text helps students compare and contrast the therapeutic models expressed in counseling theories. Corey introduces students to the major theories and demonstrates how each can be applied to a single case.","edition":"9th ed., International ed.","event-place":"Pacific Grove, Calif","ISBN":"978-1-133-30915-4","language":"eng","number-of-pages":"xix+534","publisher":"Brooks/Cole Cengage Learning","publisher-place":"Pacific Grove, Calif","source":"librarysearch.uwtsd.ac.uk","title":"Theory and practice of counseling and psychotherapy","author":[{"literal":"Corey"}],"issued":{"date-parts":[["2013"]]}}}],"schema":"https://github.com/citation-style-language/schema/raw/master/csl-citation.json"} </w:instrText>
      </w:r>
      <w:r w:rsidRPr="009B69AE">
        <w:rPr>
          <w:rFonts w:ascii="Arial" w:eastAsia="Times New Roman" w:hAnsi="Arial" w:cs="Arial"/>
          <w:sz w:val="24"/>
          <w:szCs w:val="24"/>
          <w:lang w:eastAsia="en-GB"/>
        </w:rPr>
        <w:fldChar w:fldCharType="separate"/>
      </w:r>
      <w:r w:rsidRPr="009B69AE">
        <w:rPr>
          <w:rFonts w:ascii="Arial" w:hAnsi="Arial" w:cs="Arial"/>
          <w:sz w:val="24"/>
        </w:rPr>
        <w:t xml:space="preserve">Corey, 2013, </w:t>
      </w:r>
      <w:r w:rsidR="009B69AE" w:rsidRPr="009B69AE">
        <w:rPr>
          <w:rFonts w:ascii="Arial" w:hAnsi="Arial" w:cs="Arial"/>
          <w:sz w:val="24"/>
        </w:rPr>
        <w:t>pg.</w:t>
      </w:r>
      <w:r w:rsidRPr="009B69AE">
        <w:rPr>
          <w:rFonts w:ascii="Arial" w:hAnsi="Arial" w:cs="Arial"/>
          <w:sz w:val="24"/>
        </w:rPr>
        <w:t xml:space="preserve"> 269)</w:t>
      </w:r>
      <w:r w:rsidRPr="009B69AE">
        <w:rPr>
          <w:rFonts w:ascii="Arial" w:eastAsia="Times New Roman" w:hAnsi="Arial" w:cs="Arial"/>
          <w:sz w:val="24"/>
          <w:szCs w:val="24"/>
          <w:lang w:eastAsia="en-GB"/>
        </w:rPr>
        <w:fldChar w:fldCharType="end"/>
      </w:r>
      <w:r w:rsidRPr="009B69AE">
        <w:rPr>
          <w:rFonts w:ascii="Arial" w:eastAsia="Times New Roman" w:hAnsi="Arial" w:cs="Arial"/>
          <w:sz w:val="24"/>
          <w:szCs w:val="24"/>
          <w:lang w:eastAsia="en-GB"/>
        </w:rPr>
        <w:t xml:space="preserve">. </w:t>
      </w:r>
      <w:r w:rsidR="00AE08B8" w:rsidRPr="009B69AE">
        <w:rPr>
          <w:rFonts w:ascii="Arial" w:eastAsia="Times New Roman" w:hAnsi="Arial" w:cs="Arial"/>
          <w:sz w:val="24"/>
          <w:szCs w:val="24"/>
          <w:lang w:eastAsia="en-GB"/>
        </w:rPr>
        <w:t xml:space="preserve">The core framework is flexible and applicable to many emotional </w:t>
      </w:r>
      <w:r w:rsidR="00AE08B8" w:rsidRPr="009B69AE">
        <w:rPr>
          <w:rFonts w:ascii="Arial" w:eastAsia="Times New Roman" w:hAnsi="Arial" w:cs="Arial"/>
          <w:sz w:val="24"/>
          <w:szCs w:val="24"/>
          <w:lang w:eastAsia="en-GB"/>
        </w:rPr>
        <w:lastRenderedPageBreak/>
        <w:t xml:space="preserve">disorders. </w:t>
      </w:r>
      <w:r w:rsidRPr="009B69AE">
        <w:rPr>
          <w:rFonts w:ascii="Arial" w:eastAsia="Times New Roman" w:hAnsi="Arial" w:cs="Arial"/>
          <w:sz w:val="24"/>
          <w:szCs w:val="24"/>
          <w:lang w:eastAsia="en-GB"/>
        </w:rPr>
        <w:t xml:space="preserve">The event is not the trigger for the emotional </w:t>
      </w:r>
      <w:r w:rsidR="00A77FFA" w:rsidRPr="009B69AE">
        <w:rPr>
          <w:rFonts w:ascii="Arial" w:eastAsia="Times New Roman" w:hAnsi="Arial" w:cs="Arial"/>
          <w:sz w:val="24"/>
          <w:szCs w:val="24"/>
          <w:lang w:eastAsia="en-GB"/>
        </w:rPr>
        <w:t>disturbance</w:t>
      </w:r>
      <w:r w:rsidR="00701C03">
        <w:rPr>
          <w:rFonts w:ascii="Arial" w:eastAsia="Times New Roman" w:hAnsi="Arial" w:cs="Arial"/>
          <w:sz w:val="24"/>
          <w:szCs w:val="24"/>
          <w:lang w:eastAsia="en-GB"/>
        </w:rPr>
        <w:t>, it</w:t>
      </w:r>
      <w:r w:rsidRPr="009B69AE">
        <w:rPr>
          <w:rFonts w:ascii="Arial" w:eastAsia="Times New Roman" w:hAnsi="Arial" w:cs="Arial"/>
          <w:sz w:val="24"/>
          <w:szCs w:val="24"/>
          <w:lang w:eastAsia="en-GB"/>
        </w:rPr>
        <w:t xml:space="preserve"> is the beliefs about </w:t>
      </w:r>
      <w:r w:rsidR="00682AF1" w:rsidRPr="009B69AE">
        <w:rPr>
          <w:rFonts w:ascii="Arial" w:eastAsia="Times New Roman" w:hAnsi="Arial" w:cs="Arial"/>
          <w:sz w:val="24"/>
          <w:szCs w:val="24"/>
          <w:lang w:eastAsia="en-GB"/>
        </w:rPr>
        <w:t>particular</w:t>
      </w:r>
      <w:r w:rsidRPr="009B69AE">
        <w:rPr>
          <w:rFonts w:ascii="Arial" w:eastAsia="Times New Roman" w:hAnsi="Arial" w:cs="Arial"/>
          <w:sz w:val="24"/>
          <w:szCs w:val="24"/>
          <w:lang w:eastAsia="en-GB"/>
        </w:rPr>
        <w:t xml:space="preserve"> </w:t>
      </w:r>
      <w:r w:rsidR="00682AF1" w:rsidRPr="009B69AE">
        <w:rPr>
          <w:rFonts w:ascii="Arial" w:eastAsia="Times New Roman" w:hAnsi="Arial" w:cs="Arial"/>
          <w:sz w:val="24"/>
          <w:szCs w:val="24"/>
          <w:lang w:eastAsia="en-GB"/>
        </w:rPr>
        <w:t>circumstance</w:t>
      </w:r>
      <w:r w:rsidRPr="009B69AE">
        <w:rPr>
          <w:rFonts w:ascii="Arial" w:eastAsia="Times New Roman" w:hAnsi="Arial" w:cs="Arial"/>
          <w:sz w:val="24"/>
          <w:szCs w:val="24"/>
          <w:lang w:eastAsia="en-GB"/>
        </w:rPr>
        <w:t xml:space="preserve">s that generate the consequence </w:t>
      </w:r>
      <w:r w:rsidRPr="009B69AE">
        <w:rPr>
          <w:rFonts w:ascii="Arial" w:eastAsia="Times New Roman" w:hAnsi="Arial" w:cs="Arial"/>
          <w:sz w:val="24"/>
          <w:szCs w:val="24"/>
          <w:lang w:eastAsia="en-GB"/>
        </w:rPr>
        <w:fldChar w:fldCharType="begin"/>
      </w:r>
      <w:r w:rsidRPr="009B69AE">
        <w:rPr>
          <w:rFonts w:ascii="Arial" w:eastAsia="Times New Roman" w:hAnsi="Arial" w:cs="Arial"/>
          <w:sz w:val="24"/>
          <w:szCs w:val="24"/>
          <w:lang w:eastAsia="en-GB"/>
        </w:rPr>
        <w:instrText xml:space="preserve"> ADDIN ZOTERO_ITEM CSL_CITATION {"citationID":"2jlLX4mq","properties":{"formattedCitation":"(Oltean et al., 2019)","plainCitation":"(Oltean et al., 2019)","noteIndex":0},"citationItems":[{"id":127,"uris":["http://zotero.org/users/local/JawFliCV/items/9BY97INW"],"itemData":{"id":127,"type":"article-journal","abstract":"This study sought to test the validity of the psychological health model of Rational Emotive Behaviour Therapy (REBT). Specifically, this study sought to investigate if rational beliefs were associated with happiness and optimism. A multinational sample of 397 university students completed self</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report measures of rational beliefs, happiness and optimism. Structural equation modelling (SEM) was used in order to test the validity of the REBT model of psychological health. The result of the SEM analysis provided empirical support for REBT's psychological health model of happiness and optimism. The model as a whole explained 33% of variance in levels of happiness and 40% of variance in levels of optimism. Self</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acceptance beliefs were positively and directly associated with happiness and optimism. Preference beliefs were positively and indirectly associated with happiness and optimism via self</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 xml:space="preserve">acceptance beliefs. REBT may offer a viable psychotherapeutic method to not only alleviate psychological distress, but also build positive emotion. Current findings may help to bridge the divide between the fields of positive psychology and clinical psychology.","container-title":"International journal of psychology","DOI":"10.1002/ijop.12492","ISSN":"0020-7594","issue":"4","language":"eng","note":"publisher-place: Oxford, UK\npublisher: John Wiley &amp; Sons, Ltd","page":"495–500","source":"librarysearch.uwtsd.ac.uk","title":"Rational beliefs, happiness and optimism: An empirical assessment of REBT's model of psychological health","title-short":"Rational beliefs, happiness and optimism","volume":"54","author":[{"family":"Oltean","given":"Horea-Radu"},{"family":"Hyland","given":"Philip"},{"family":"Vallières","given":"Frédérique"},{"family":"David","given":"Daniel Ovidiu"}],"issued":{"date-parts":[["2019"]]}}}],"schema":"https://github.com/citation-style-language/schema/raw/master/csl-citation.json"} </w:instrText>
      </w:r>
      <w:r w:rsidRPr="009B69AE">
        <w:rPr>
          <w:rFonts w:ascii="Arial" w:eastAsia="Times New Roman" w:hAnsi="Arial" w:cs="Arial"/>
          <w:sz w:val="24"/>
          <w:szCs w:val="24"/>
          <w:lang w:eastAsia="en-GB"/>
        </w:rPr>
        <w:fldChar w:fldCharType="separate"/>
      </w:r>
      <w:r w:rsidRPr="009B69AE">
        <w:rPr>
          <w:rFonts w:ascii="Arial" w:hAnsi="Arial" w:cs="Arial"/>
          <w:sz w:val="24"/>
        </w:rPr>
        <w:t>(Oltean et al., 2019)</w:t>
      </w:r>
      <w:r w:rsidRPr="009B69AE">
        <w:rPr>
          <w:rFonts w:ascii="Arial" w:eastAsia="Times New Roman" w:hAnsi="Arial" w:cs="Arial"/>
          <w:sz w:val="24"/>
          <w:szCs w:val="24"/>
          <w:lang w:eastAsia="en-GB"/>
        </w:rPr>
        <w:fldChar w:fldCharType="end"/>
      </w:r>
      <w:r w:rsidRPr="009B69AE">
        <w:rPr>
          <w:rFonts w:ascii="Arial" w:eastAsia="Times New Roman" w:hAnsi="Arial" w:cs="Arial"/>
          <w:sz w:val="24"/>
          <w:szCs w:val="24"/>
          <w:lang w:eastAsia="en-GB"/>
        </w:rPr>
        <w:t xml:space="preserve">. </w:t>
      </w:r>
      <w:r w:rsidR="00701C03">
        <w:rPr>
          <w:rFonts w:ascii="Arial" w:eastAsia="Times New Roman" w:hAnsi="Arial" w:cs="Arial"/>
          <w:sz w:val="24"/>
          <w:szCs w:val="24"/>
          <w:lang w:eastAsia="en-GB"/>
        </w:rPr>
        <w:t>To illustrate</w:t>
      </w:r>
      <w:r w:rsidRPr="009B69AE">
        <w:rPr>
          <w:rFonts w:ascii="Arial" w:eastAsia="Times New Roman" w:hAnsi="Arial" w:cs="Arial"/>
          <w:sz w:val="24"/>
          <w:szCs w:val="24"/>
          <w:lang w:eastAsia="en-GB"/>
        </w:rPr>
        <w:t>, the client states that she is concerned about catching Covid</w:t>
      </w:r>
      <w:r w:rsidR="00701C03">
        <w:rPr>
          <w:rFonts w:ascii="Arial" w:eastAsia="Times New Roman" w:hAnsi="Arial" w:cs="Arial"/>
          <w:sz w:val="24"/>
          <w:szCs w:val="24"/>
          <w:lang w:eastAsia="en-GB"/>
        </w:rPr>
        <w:t>-19</w:t>
      </w:r>
      <w:r w:rsidR="00682AF1" w:rsidRPr="009B69AE">
        <w:rPr>
          <w:rFonts w:ascii="Arial" w:eastAsia="Times New Roman" w:hAnsi="Arial" w:cs="Arial"/>
          <w:sz w:val="24"/>
          <w:szCs w:val="24"/>
          <w:lang w:eastAsia="en-GB"/>
        </w:rPr>
        <w:t>,</w:t>
      </w:r>
      <w:r w:rsidRPr="009B69AE">
        <w:rPr>
          <w:rFonts w:ascii="Arial" w:eastAsia="Times New Roman" w:hAnsi="Arial" w:cs="Arial"/>
          <w:sz w:val="24"/>
          <w:szCs w:val="24"/>
          <w:lang w:eastAsia="en-GB"/>
        </w:rPr>
        <w:t xml:space="preserve"> which will result in losing her job and potentially becoming homeless. The </w:t>
      </w:r>
      <w:r w:rsidR="00682AF1" w:rsidRPr="009B69AE">
        <w:rPr>
          <w:rFonts w:ascii="Arial" w:eastAsia="Times New Roman" w:hAnsi="Arial" w:cs="Arial"/>
          <w:sz w:val="24"/>
          <w:szCs w:val="24"/>
          <w:lang w:eastAsia="en-GB"/>
        </w:rPr>
        <w:t>emotional consequence of believing she will lose her job from contracting Covid (an event)</w:t>
      </w:r>
      <w:r w:rsidRPr="009B69AE">
        <w:rPr>
          <w:rFonts w:ascii="Arial" w:eastAsia="Times New Roman" w:hAnsi="Arial" w:cs="Arial"/>
          <w:sz w:val="24"/>
          <w:szCs w:val="24"/>
          <w:lang w:eastAsia="en-GB"/>
        </w:rPr>
        <w:t xml:space="preserve"> is irrational thoughts, worrying, and feeling restless and irritable. </w:t>
      </w:r>
      <w:r w:rsidR="001A352F" w:rsidRPr="009B69AE">
        <w:rPr>
          <w:rFonts w:ascii="Arial" w:eastAsia="Times New Roman" w:hAnsi="Arial" w:cs="Arial"/>
          <w:sz w:val="24"/>
          <w:szCs w:val="24"/>
          <w:lang w:eastAsia="en-GB"/>
        </w:rPr>
        <w:t>T</w:t>
      </w:r>
      <w:r w:rsidR="002535EB" w:rsidRPr="009B69AE">
        <w:rPr>
          <w:rFonts w:ascii="Arial" w:eastAsia="Times New Roman" w:hAnsi="Arial" w:cs="Arial"/>
          <w:sz w:val="24"/>
          <w:szCs w:val="24"/>
          <w:lang w:eastAsia="en-GB"/>
        </w:rPr>
        <w:t xml:space="preserve">he pandemic </w:t>
      </w:r>
      <w:r w:rsidR="009B69AE" w:rsidRPr="009B69AE">
        <w:rPr>
          <w:rFonts w:ascii="Arial" w:eastAsia="Times New Roman" w:hAnsi="Arial" w:cs="Arial"/>
          <w:sz w:val="24"/>
          <w:szCs w:val="24"/>
          <w:lang w:eastAsia="en-GB"/>
        </w:rPr>
        <w:t>is</w:t>
      </w:r>
      <w:r w:rsidR="002535EB" w:rsidRPr="009B69AE">
        <w:rPr>
          <w:rFonts w:ascii="Arial" w:eastAsia="Times New Roman" w:hAnsi="Arial" w:cs="Arial"/>
          <w:sz w:val="24"/>
          <w:szCs w:val="24"/>
          <w:lang w:eastAsia="en-GB"/>
        </w:rPr>
        <w:t xml:space="preserve"> a primary contributor to the reoccurring negative thoughts. According to Russo-Netzer and Ameli (2021), the Covid-19 pandemic has precipitated a worldwide psychological crisis. Humanity faced uncertainty and meaninglessness in their lives. They were experiencing significant disruption to routines, isolation, social distancing, and loneliness, impacting individuals' mental and physical well-being. Mental health professionals have proposed an integrative model, including REBT, to promote rationality and self-acceptance </w:t>
      </w:r>
      <w:r w:rsidR="002535EB" w:rsidRPr="009B69AE">
        <w:rPr>
          <w:rFonts w:ascii="Arial" w:eastAsia="Times New Roman" w:hAnsi="Arial" w:cs="Arial"/>
          <w:sz w:val="24"/>
          <w:szCs w:val="24"/>
          <w:lang w:eastAsia="en-GB"/>
        </w:rPr>
        <w:fldChar w:fldCharType="begin"/>
      </w:r>
      <w:r w:rsidR="002535EB" w:rsidRPr="009B69AE">
        <w:rPr>
          <w:rFonts w:ascii="Arial" w:eastAsia="Times New Roman" w:hAnsi="Arial" w:cs="Arial"/>
          <w:sz w:val="24"/>
          <w:szCs w:val="24"/>
          <w:lang w:eastAsia="en-GB"/>
        </w:rPr>
        <w:instrText xml:space="preserve"> ADDIN ZOTERO_ITEM CSL_CITATION {"citationID":"b4vquJzK","properties":{"formattedCitation":"(Russo-Netzer &amp; Ameli, 2021)","plainCitation":"(Russo-Netzer &amp; Ameli, 2021)","noteIndex":0},"citationItems":[{"id":120,"uris":["http://zotero.org/users/local/JawFliCV/items/D47TVF8I"],"itemData":{"id":120,"type":"article-journal","abstract":"The global COVID-19 pandemic has triggered a wide variety of psychological crises worldwide. In order to respond rapidly and efficiently to the complex challenges, mental health professionals are required to adopt a multidimensional and integrative view. Rational Emotive Behavior Therapy (REBT) founded by Albert Ellis promotes rationality and self-acceptance. Logotherapy, pioneered by Viktor Frankl potentiates meaning and resilience. Both approaches are complementary and mutually enriching. The goal of this paper is to propose an integrative model of \"optimal sense-making,\" a concept that combines both rationality and meaning, as well as the role of self-transcendence and healthy negative emotions. The model offers a theoretical and clinical foundation for efficient and effective psychological intervention plans for those affected by the pandemic. Along with theoretical background, illustrating case studies are presented to support potential application of the integrative model to affected individuals as well as the work of first-line health professionals during these times of pandemic. Implications are considered for utilizing theoretical and applied insights from the model to cultivate resilience in face of adversity and suffering.","container-title":"Frontiers in psychology","DOI":"10.3389/fpsyg.2021.645926","ISSN":"1664-1078","language":"eng","note":"publisher-place: Switzerland\npublisher: Frontiers Research Foundation","page":"645926–645926","source":"librarysearch.uwtsd.ac.uk","title":"Optimal Sense-Making and Resilience in Times of Pandemic: Integrating Rationality and Meaning in Psychotherapy","title-short":"Optimal Sense-Making and Resilience in Times of Pandemic","volume":"12","author":[{"family":"Russo-Netzer","given":"Pninit"},{"family":"Ameli","given":"Matti"}],"issued":{"date-parts":[["2021"]]}}}],"schema":"https://github.com/citation-style-language/schema/raw/master/csl-citation.json"} </w:instrText>
      </w:r>
      <w:r w:rsidR="002535EB" w:rsidRPr="009B69AE">
        <w:rPr>
          <w:rFonts w:ascii="Arial" w:eastAsia="Times New Roman" w:hAnsi="Arial" w:cs="Arial"/>
          <w:sz w:val="24"/>
          <w:szCs w:val="24"/>
          <w:lang w:eastAsia="en-GB"/>
        </w:rPr>
        <w:fldChar w:fldCharType="separate"/>
      </w:r>
      <w:r w:rsidR="002535EB" w:rsidRPr="009B69AE">
        <w:rPr>
          <w:rFonts w:ascii="Arial" w:hAnsi="Arial" w:cs="Arial"/>
          <w:sz w:val="24"/>
        </w:rPr>
        <w:t>(Russo-Netzer &amp; Ameli, 2021)</w:t>
      </w:r>
      <w:r w:rsidR="002535EB" w:rsidRPr="009B69AE">
        <w:rPr>
          <w:rFonts w:ascii="Arial" w:eastAsia="Times New Roman" w:hAnsi="Arial" w:cs="Arial"/>
          <w:sz w:val="24"/>
          <w:szCs w:val="24"/>
          <w:lang w:eastAsia="en-GB"/>
        </w:rPr>
        <w:fldChar w:fldCharType="end"/>
      </w:r>
      <w:r w:rsidR="002535EB" w:rsidRPr="009B69AE">
        <w:rPr>
          <w:rFonts w:ascii="Arial" w:eastAsia="Times New Roman" w:hAnsi="Arial" w:cs="Arial"/>
          <w:sz w:val="24"/>
          <w:szCs w:val="24"/>
          <w:lang w:eastAsia="en-GB"/>
        </w:rPr>
        <w:t>. Covid</w:t>
      </w:r>
      <w:r w:rsidR="00701C03">
        <w:rPr>
          <w:rFonts w:ascii="Arial" w:eastAsia="Times New Roman" w:hAnsi="Arial" w:cs="Arial"/>
          <w:sz w:val="24"/>
          <w:szCs w:val="24"/>
          <w:lang w:eastAsia="en-GB"/>
        </w:rPr>
        <w:t>-19</w:t>
      </w:r>
      <w:r w:rsidR="002535EB" w:rsidRPr="009B69AE">
        <w:rPr>
          <w:rFonts w:ascii="Arial" w:eastAsia="Times New Roman" w:hAnsi="Arial" w:cs="Arial"/>
          <w:sz w:val="24"/>
          <w:szCs w:val="24"/>
          <w:lang w:eastAsia="en-GB"/>
        </w:rPr>
        <w:t xml:space="preserve"> has been a devastating experience and has pushed the mental health service to develop a flexible, integrative approach to support individuals experiencing difficulties. REBT is a multimodal approach integrating behavioural, emotive and cognitive distress techniques. Challenging the devastating effects of Covid-19 can liberate clients while allowing them to experience painful negative emotions and look at a more realistic view. </w:t>
      </w:r>
      <w:r w:rsidR="002D0776" w:rsidRPr="009B69AE">
        <w:rPr>
          <w:rFonts w:ascii="Arial" w:eastAsia="Times New Roman" w:hAnsi="Arial" w:cs="Arial"/>
          <w:sz w:val="24"/>
          <w:szCs w:val="24"/>
          <w:lang w:eastAsia="en-GB"/>
        </w:rPr>
        <w:t xml:space="preserve">For </w:t>
      </w:r>
      <w:r w:rsidR="00701C03">
        <w:rPr>
          <w:rFonts w:ascii="Arial" w:eastAsia="Times New Roman" w:hAnsi="Arial" w:cs="Arial"/>
          <w:sz w:val="24"/>
          <w:szCs w:val="24"/>
          <w:lang w:eastAsia="en-GB"/>
        </w:rPr>
        <w:t>instance</w:t>
      </w:r>
      <w:r w:rsidR="002D0776" w:rsidRPr="009B69AE">
        <w:rPr>
          <w:rFonts w:ascii="Arial" w:eastAsia="Times New Roman" w:hAnsi="Arial" w:cs="Arial"/>
          <w:sz w:val="24"/>
          <w:szCs w:val="24"/>
          <w:lang w:eastAsia="en-GB"/>
        </w:rPr>
        <w:t>,</w:t>
      </w:r>
      <w:r w:rsidR="008259B3" w:rsidRPr="009B69AE">
        <w:rPr>
          <w:rFonts w:ascii="Arial" w:eastAsia="Times New Roman" w:hAnsi="Arial" w:cs="Arial"/>
          <w:sz w:val="24"/>
          <w:szCs w:val="24"/>
          <w:lang w:eastAsia="en-GB"/>
        </w:rPr>
        <w:t xml:space="preserve"> generalised anxiety disorder involves the client altering negative thinking patterns that trigger anxiety and fear</w:t>
      </w:r>
      <w:r w:rsidR="004728B4" w:rsidRPr="009B69AE">
        <w:rPr>
          <w:rFonts w:ascii="Arial" w:eastAsia="Times New Roman" w:hAnsi="Arial" w:cs="Arial"/>
          <w:sz w:val="24"/>
          <w:szCs w:val="24"/>
          <w:lang w:eastAsia="en-GB"/>
        </w:rPr>
        <w:t xml:space="preserve"> and challenging catastrophic thinking and over-exaggeration of the situation </w:t>
      </w:r>
      <w:r w:rsidR="004728B4" w:rsidRPr="009B69AE">
        <w:rPr>
          <w:rFonts w:ascii="Arial" w:eastAsia="Times New Roman" w:hAnsi="Arial" w:cs="Arial"/>
          <w:sz w:val="24"/>
          <w:szCs w:val="24"/>
          <w:lang w:eastAsia="en-GB"/>
        </w:rPr>
        <w:fldChar w:fldCharType="begin"/>
      </w:r>
      <w:r w:rsidR="004728B4" w:rsidRPr="009B69AE">
        <w:rPr>
          <w:rFonts w:ascii="Arial" w:eastAsia="Times New Roman" w:hAnsi="Arial" w:cs="Arial"/>
          <w:sz w:val="24"/>
          <w:szCs w:val="24"/>
          <w:lang w:eastAsia="en-GB"/>
        </w:rPr>
        <w:instrText xml:space="preserve"> ADDIN ZOTERO_ITEM CSL_CITATION {"citationID":"W3vSX61l","properties":{"formattedCitation":"(Kaczkurkin &amp; Foa, 2015)","plainCitation":"(Kaczkurkin &amp; Foa, 2015)","noteIndex":0},"citationItems":[{"id":145,"uris":["http://zotero.org/users/local/JawFliCV/items/4JFD44DG"],"itemData":{"id":145,"type":"article-journal","abstract":"A large amount of research has accumulated on the efficacy and effectiveness of cognitive-behavioral therapy (CBT) for anxiety disorders including posttraumatic stress disorder, obsessive-compulsive disorder, panic disorder, generalized anxiety disorder, social anxiety disorder, and specific phobia. The purpose of the current article is to provide an overview of two of the most commonly used CBT methods used to treat anxiety disorders (exposure and cognitive therapy) and to summarize and discuss the current empirical research regarding the usefulness of these techniques for each anxiety disorder. Additionally, we discuss the difficulties that arise when comparing active CBT treatments, and we suggest directions for future research. Overall, CBT appears to be both efficacious and effective in the treatment of anxiety disorders, but dismantling studies are needed to determine which specific treatment components lead to beneficial outcomes and which patients are most likely to benefit from these treatment components.","container-title":"Dialogues in clinical neuroscience","DOI":"10.31887/DCNS.2015.17.3/akaczkurkin","ISSN":"1958-5969","issue":"3","language":"eng","note":"publisher-place: France\npublisher: Taylor &amp; Francis","page":"337–346","source":"librarysearch.uwtsd.ac.uk","title":"Cognitive-behavioral therapy for anxiety disorders: an update on the empirical evidence","title-short":"Cognitive-behavioral therapy for anxiety disorders","volume":"17","author":[{"family":"Kaczkurkin","given":"Antonia N."},{"family":"Foa","given":"Edna B."}],"issued":{"date-parts":[["2015"]]}}}],"schema":"https://github.com/citation-style-language/schema/raw/master/csl-citation.json"} </w:instrText>
      </w:r>
      <w:r w:rsidR="004728B4" w:rsidRPr="009B69AE">
        <w:rPr>
          <w:rFonts w:ascii="Arial" w:eastAsia="Times New Roman" w:hAnsi="Arial" w:cs="Arial"/>
          <w:sz w:val="24"/>
          <w:szCs w:val="24"/>
          <w:lang w:eastAsia="en-GB"/>
        </w:rPr>
        <w:fldChar w:fldCharType="separate"/>
      </w:r>
      <w:r w:rsidR="004728B4" w:rsidRPr="009B69AE">
        <w:rPr>
          <w:rFonts w:ascii="Arial" w:hAnsi="Arial" w:cs="Arial"/>
          <w:sz w:val="24"/>
        </w:rPr>
        <w:t>(Kaczkurkin &amp; Foa, 2015)</w:t>
      </w:r>
      <w:r w:rsidR="004728B4" w:rsidRPr="009B69AE">
        <w:rPr>
          <w:rFonts w:ascii="Arial" w:eastAsia="Times New Roman" w:hAnsi="Arial" w:cs="Arial"/>
          <w:sz w:val="24"/>
          <w:szCs w:val="24"/>
          <w:lang w:eastAsia="en-GB"/>
        </w:rPr>
        <w:fldChar w:fldCharType="end"/>
      </w:r>
      <w:r w:rsidR="00976603" w:rsidRPr="009B69AE">
        <w:rPr>
          <w:rFonts w:ascii="Arial" w:eastAsia="Times New Roman" w:hAnsi="Arial" w:cs="Arial"/>
          <w:sz w:val="24"/>
          <w:szCs w:val="24"/>
          <w:lang w:eastAsia="en-GB"/>
        </w:rPr>
        <w:t xml:space="preserve">. </w:t>
      </w:r>
      <w:r w:rsidRPr="009B69AE">
        <w:rPr>
          <w:rFonts w:ascii="Arial" w:eastAsia="Times New Roman" w:hAnsi="Arial" w:cs="Arial"/>
          <w:sz w:val="24"/>
          <w:szCs w:val="24"/>
          <w:lang w:eastAsia="en-GB"/>
        </w:rPr>
        <w:t>Disputing irrational th</w:t>
      </w:r>
      <w:r w:rsidR="00701C03">
        <w:rPr>
          <w:rFonts w:ascii="Arial" w:eastAsia="Times New Roman" w:hAnsi="Arial" w:cs="Arial"/>
          <w:sz w:val="24"/>
          <w:szCs w:val="24"/>
          <w:lang w:eastAsia="en-GB"/>
        </w:rPr>
        <w:t>inking is achieved through</w:t>
      </w:r>
      <w:r w:rsidRPr="009B69AE">
        <w:rPr>
          <w:rFonts w:ascii="Arial" w:eastAsia="Times New Roman" w:hAnsi="Arial" w:cs="Arial"/>
          <w:sz w:val="24"/>
          <w:szCs w:val="24"/>
          <w:lang w:eastAsia="en-GB"/>
        </w:rPr>
        <w:t xml:space="preserve"> implementing methods t</w:t>
      </w:r>
      <w:r w:rsidR="00701C03">
        <w:rPr>
          <w:rFonts w:ascii="Arial" w:eastAsia="Times New Roman" w:hAnsi="Arial" w:cs="Arial"/>
          <w:sz w:val="24"/>
          <w:szCs w:val="24"/>
          <w:lang w:eastAsia="en-GB"/>
        </w:rPr>
        <w:t>hat</w:t>
      </w:r>
      <w:r w:rsidRPr="009B69AE">
        <w:rPr>
          <w:rFonts w:ascii="Arial" w:eastAsia="Times New Roman" w:hAnsi="Arial" w:cs="Arial"/>
          <w:sz w:val="24"/>
          <w:szCs w:val="24"/>
          <w:lang w:eastAsia="en-GB"/>
        </w:rPr>
        <w:t xml:space="preserve"> allow the client to challenge these thoughts. The client must detect irrational beliefs, debate them by thinking about them logically, and finally discriminat</w:t>
      </w:r>
      <w:r w:rsidR="00682AF1" w:rsidRPr="009B69AE">
        <w:rPr>
          <w:rFonts w:ascii="Arial" w:eastAsia="Times New Roman" w:hAnsi="Arial" w:cs="Arial"/>
          <w:sz w:val="24"/>
          <w:szCs w:val="24"/>
          <w:lang w:eastAsia="en-GB"/>
        </w:rPr>
        <w:t>e</w:t>
      </w:r>
      <w:r w:rsidRPr="009B69AE">
        <w:rPr>
          <w:rFonts w:ascii="Arial" w:eastAsia="Times New Roman" w:hAnsi="Arial" w:cs="Arial"/>
          <w:sz w:val="24"/>
          <w:szCs w:val="24"/>
          <w:lang w:eastAsia="en-GB"/>
        </w:rPr>
        <w:t xml:space="preserve"> </w:t>
      </w:r>
      <w:r w:rsidR="00682AF1" w:rsidRPr="009B69AE">
        <w:rPr>
          <w:rFonts w:ascii="Arial" w:eastAsia="Times New Roman" w:hAnsi="Arial" w:cs="Arial"/>
          <w:sz w:val="24"/>
          <w:szCs w:val="24"/>
          <w:lang w:eastAsia="en-GB"/>
        </w:rPr>
        <w:t xml:space="preserve">against </w:t>
      </w:r>
      <w:r w:rsidRPr="009B69AE">
        <w:rPr>
          <w:rFonts w:ascii="Arial" w:eastAsia="Times New Roman" w:hAnsi="Arial" w:cs="Arial"/>
          <w:sz w:val="24"/>
          <w:szCs w:val="24"/>
          <w:lang w:eastAsia="en-GB"/>
        </w:rPr>
        <w:t xml:space="preserve">them to start looking at the event rationally </w:t>
      </w:r>
      <w:r w:rsidRPr="009B69AE">
        <w:rPr>
          <w:rFonts w:ascii="Arial" w:eastAsia="Times New Roman" w:hAnsi="Arial" w:cs="Arial"/>
          <w:sz w:val="24"/>
          <w:szCs w:val="24"/>
          <w:lang w:eastAsia="en-GB"/>
        </w:rPr>
        <w:fldChar w:fldCharType="begin"/>
      </w:r>
      <w:r w:rsidRPr="009B69AE">
        <w:rPr>
          <w:rFonts w:ascii="Arial" w:eastAsia="Times New Roman" w:hAnsi="Arial" w:cs="Arial"/>
          <w:sz w:val="24"/>
          <w:szCs w:val="24"/>
          <w:lang w:eastAsia="en-GB"/>
        </w:rPr>
        <w:instrText xml:space="preserve"> ADDIN ZOTERO_ITEM CSL_CITATION {"citationID":"O60jqnCD","properties":{"formattedCitation":"(David et al., 2018)","plainCitation":"(David et al., 2018)","noteIndex":0},"citationItems":[{"id":134,"uris":["http://zotero.org/users/local/JawFliCV/items/STHFBRWY"],"itemData":{"id":134,"type":"article-journal","abstract":"Objective\nRational emotive behavior therapy (REBT), introduced by Albert Ellis in the late 1950s, is one of the main pillars of cognitive</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behavioral therapy. Existing reviews on REBT are overdue by 10 years or more. We aimed to summarize the effectiveness and efficacy of REBT since its beginnings and investigate the alleged mechanisms of change.\nMethod\nSystematic search identified 84 articles, out of which 68 provided data for between</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group analyses and 39 for within</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group analyses.\nResults\nWe found a medium effect size of REBT compared to other interventions on outcomes (d = 0.58) and on irrational beliefs (d = 0.70), at posttest. For the within</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group analyses, we obtained medium effects for both outcomes (d = 0.56) and irrational beliefs (d = 0.61). Several significant moderators emerged.\nConclusion\nREBT is a sound psychological intervention. Directions for future studies are outlined, stemming from the limitations of existing ones.","container-title":"Journal of clinical psychology","DOI":"10.1002/jclp.22514","ISSN":"0021-9762","issue":"3","language":"eng","note":"publisher-place: United States\npublisher: John Wiley &amp; Sons, Inc","page":"304–318","source":"librarysearch.uwtsd.ac.uk","title":"50 years of rational</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emotive and cognitive</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behavioral therapy: A systematic review and meta</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analysis","title-short":"50 years of rational</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emotive and cognitive</w:instrText>
      </w:r>
      <w:r w:rsidRPr="009B69AE">
        <w:rPr>
          <w:rFonts w:ascii="Cambria Math" w:eastAsia="Times New Roman" w:hAnsi="Cambria Math" w:cs="Cambria Math"/>
          <w:sz w:val="24"/>
          <w:szCs w:val="24"/>
          <w:lang w:eastAsia="en-GB"/>
        </w:rPr>
        <w:instrText>‐</w:instrText>
      </w:r>
      <w:r w:rsidRPr="009B69AE">
        <w:rPr>
          <w:rFonts w:ascii="Arial" w:eastAsia="Times New Roman" w:hAnsi="Arial" w:cs="Arial"/>
          <w:sz w:val="24"/>
          <w:szCs w:val="24"/>
          <w:lang w:eastAsia="en-GB"/>
        </w:rPr>
        <w:instrText xml:space="preserve">behavioral therapy","volume":"74","author":[{"family":"David","given":"Daniel"},{"family":"Cotet","given":"Carmen"},{"family":"Matu","given":"Silviu"},{"family":"Mogoase","given":"Cristina"},{"family":"Stefan","given":"Simona"}],"issued":{"date-parts":[["2018"]]}}}],"schema":"https://github.com/citation-style-language/schema/raw/master/csl-citation.json"} </w:instrText>
      </w:r>
      <w:r w:rsidRPr="009B69AE">
        <w:rPr>
          <w:rFonts w:ascii="Arial" w:eastAsia="Times New Roman" w:hAnsi="Arial" w:cs="Arial"/>
          <w:sz w:val="24"/>
          <w:szCs w:val="24"/>
          <w:lang w:eastAsia="en-GB"/>
        </w:rPr>
        <w:fldChar w:fldCharType="separate"/>
      </w:r>
      <w:r w:rsidRPr="009B69AE">
        <w:rPr>
          <w:rFonts w:ascii="Arial" w:hAnsi="Arial" w:cs="Arial"/>
          <w:sz w:val="24"/>
        </w:rPr>
        <w:t>(David et al., 2018)</w:t>
      </w:r>
      <w:r w:rsidRPr="009B69AE">
        <w:rPr>
          <w:rFonts w:ascii="Arial" w:eastAsia="Times New Roman" w:hAnsi="Arial" w:cs="Arial"/>
          <w:sz w:val="24"/>
          <w:szCs w:val="24"/>
          <w:lang w:eastAsia="en-GB"/>
        </w:rPr>
        <w:fldChar w:fldCharType="end"/>
      </w:r>
      <w:r w:rsidRPr="009B69AE">
        <w:rPr>
          <w:rFonts w:ascii="Arial" w:eastAsia="Times New Roman" w:hAnsi="Arial" w:cs="Arial"/>
          <w:sz w:val="24"/>
          <w:szCs w:val="24"/>
          <w:lang w:eastAsia="en-GB"/>
        </w:rPr>
        <w:t xml:space="preserve">. The therapist demonstrates to the client that it is </w:t>
      </w:r>
      <w:r w:rsidRPr="009B69AE">
        <w:rPr>
          <w:rFonts w:ascii="Arial" w:eastAsia="Times New Roman" w:hAnsi="Arial" w:cs="Arial"/>
          <w:sz w:val="24"/>
          <w:szCs w:val="24"/>
          <w:lang w:eastAsia="en-GB"/>
        </w:rPr>
        <w:lastRenderedPageBreak/>
        <w:t xml:space="preserve">essential to dispute the beliefs and engage in activities to challenge those negative beliefs and replace </w:t>
      </w:r>
      <w:r w:rsidR="00682AF1" w:rsidRPr="009B69AE">
        <w:rPr>
          <w:rFonts w:ascii="Arial" w:eastAsia="Times New Roman" w:hAnsi="Arial" w:cs="Arial"/>
          <w:sz w:val="24"/>
          <w:szCs w:val="24"/>
          <w:lang w:eastAsia="en-GB"/>
        </w:rPr>
        <w:t xml:space="preserve">them </w:t>
      </w:r>
      <w:r w:rsidRPr="009B69AE">
        <w:rPr>
          <w:rFonts w:ascii="Arial" w:eastAsia="Times New Roman" w:hAnsi="Arial" w:cs="Arial"/>
          <w:sz w:val="24"/>
          <w:szCs w:val="24"/>
          <w:lang w:eastAsia="en-GB"/>
        </w:rPr>
        <w:t xml:space="preserve">with logical and realistic beliefs. </w:t>
      </w:r>
      <w:r w:rsidR="0020144E" w:rsidRPr="009B69AE">
        <w:rPr>
          <w:rFonts w:ascii="Arial" w:eastAsia="Times New Roman" w:hAnsi="Arial" w:cs="Arial"/>
          <w:sz w:val="24"/>
          <w:szCs w:val="24"/>
          <w:lang w:eastAsia="en-GB"/>
        </w:rPr>
        <w:t xml:space="preserve">However, the ABC-DEF framework </w:t>
      </w:r>
      <w:r w:rsidR="001B0312" w:rsidRPr="009B69AE">
        <w:rPr>
          <w:rFonts w:ascii="Arial" w:eastAsia="Times New Roman" w:hAnsi="Arial" w:cs="Arial"/>
          <w:sz w:val="24"/>
          <w:szCs w:val="24"/>
          <w:lang w:eastAsia="en-GB"/>
        </w:rPr>
        <w:t xml:space="preserve">cannot be applied to all emotional disorders. </w:t>
      </w:r>
      <w:r w:rsidR="000B38B5" w:rsidRPr="009B69AE">
        <w:rPr>
          <w:rFonts w:ascii="Arial" w:eastAsia="Times New Roman" w:hAnsi="Arial" w:cs="Arial"/>
          <w:sz w:val="24"/>
          <w:szCs w:val="24"/>
          <w:lang w:eastAsia="en-GB"/>
        </w:rPr>
        <w:t>Clients with sever</w:t>
      </w:r>
      <w:r w:rsidR="009B69AE" w:rsidRPr="009B69AE">
        <w:rPr>
          <w:rFonts w:ascii="Arial" w:eastAsia="Times New Roman" w:hAnsi="Arial" w:cs="Arial"/>
          <w:sz w:val="24"/>
          <w:szCs w:val="24"/>
          <w:lang w:eastAsia="en-GB"/>
        </w:rPr>
        <w:t>e</w:t>
      </w:r>
      <w:r w:rsidR="000B38B5" w:rsidRPr="009B69AE">
        <w:rPr>
          <w:rFonts w:ascii="Arial" w:eastAsia="Times New Roman" w:hAnsi="Arial" w:cs="Arial"/>
          <w:sz w:val="24"/>
          <w:szCs w:val="24"/>
          <w:lang w:eastAsia="en-GB"/>
        </w:rPr>
        <w:t xml:space="preserve"> disorders or personality disorders can be resistant to change and non-cooperative. Personality disorders</w:t>
      </w:r>
      <w:r w:rsidR="0004362D" w:rsidRPr="009B69AE">
        <w:rPr>
          <w:rFonts w:ascii="Arial" w:eastAsia="Times New Roman" w:hAnsi="Arial" w:cs="Arial"/>
          <w:sz w:val="24"/>
          <w:szCs w:val="24"/>
          <w:lang w:eastAsia="en-GB"/>
        </w:rPr>
        <w:t xml:space="preserve"> have difficulties experiencing emotions and </w:t>
      </w:r>
      <w:r w:rsidR="009B69AE" w:rsidRPr="009B69AE">
        <w:rPr>
          <w:rFonts w:ascii="Arial" w:eastAsia="Times New Roman" w:hAnsi="Arial" w:cs="Arial"/>
          <w:sz w:val="24"/>
          <w:szCs w:val="24"/>
          <w:lang w:eastAsia="en-GB"/>
        </w:rPr>
        <w:t xml:space="preserve">are </w:t>
      </w:r>
      <w:r w:rsidR="0004362D" w:rsidRPr="009B69AE">
        <w:rPr>
          <w:rFonts w:ascii="Arial" w:eastAsia="Times New Roman" w:hAnsi="Arial" w:cs="Arial"/>
          <w:sz w:val="24"/>
          <w:szCs w:val="24"/>
          <w:lang w:eastAsia="en-GB"/>
        </w:rPr>
        <w:t xml:space="preserve">often only able to report physiological and behavioural components of the </w:t>
      </w:r>
      <w:r w:rsidR="005A0C30" w:rsidRPr="009B69AE">
        <w:rPr>
          <w:rFonts w:ascii="Arial" w:eastAsia="Times New Roman" w:hAnsi="Arial" w:cs="Arial"/>
          <w:sz w:val="24"/>
          <w:szCs w:val="24"/>
          <w:lang w:eastAsia="en-GB"/>
        </w:rPr>
        <w:t>consequences. Disputing ABCs</w:t>
      </w:r>
      <w:r w:rsidR="009B69AE" w:rsidRPr="009B69AE">
        <w:rPr>
          <w:rFonts w:ascii="Arial" w:eastAsia="Times New Roman" w:hAnsi="Arial" w:cs="Arial"/>
          <w:sz w:val="24"/>
          <w:szCs w:val="24"/>
          <w:lang w:eastAsia="en-GB"/>
        </w:rPr>
        <w:t xml:space="preserve"> is</w:t>
      </w:r>
      <w:r w:rsidR="005A0C30" w:rsidRPr="009B69AE">
        <w:rPr>
          <w:rFonts w:ascii="Arial" w:eastAsia="Times New Roman" w:hAnsi="Arial" w:cs="Arial"/>
          <w:sz w:val="24"/>
          <w:szCs w:val="24"/>
          <w:lang w:eastAsia="en-GB"/>
        </w:rPr>
        <w:t xml:space="preserve"> challenging because </w:t>
      </w:r>
      <w:r w:rsidR="0049196D" w:rsidRPr="009B69AE">
        <w:rPr>
          <w:rFonts w:ascii="Arial" w:eastAsia="Times New Roman" w:hAnsi="Arial" w:cs="Arial"/>
          <w:sz w:val="24"/>
          <w:szCs w:val="24"/>
          <w:lang w:eastAsia="en-GB"/>
        </w:rPr>
        <w:t>irrational thoughts appear helpful to those experiencing personality disorders</w:t>
      </w:r>
      <w:r w:rsidR="006B0EC5" w:rsidRPr="009B69AE">
        <w:rPr>
          <w:rFonts w:ascii="Arial" w:eastAsia="Times New Roman" w:hAnsi="Arial" w:cs="Arial"/>
          <w:sz w:val="24"/>
          <w:szCs w:val="24"/>
          <w:lang w:eastAsia="en-GB"/>
        </w:rPr>
        <w:t>. Therefore, experiencing dysregulated emotions result</w:t>
      </w:r>
      <w:r w:rsidR="009B69AE" w:rsidRPr="009B69AE">
        <w:rPr>
          <w:rFonts w:ascii="Arial" w:eastAsia="Times New Roman" w:hAnsi="Arial" w:cs="Arial"/>
          <w:sz w:val="24"/>
          <w:szCs w:val="24"/>
          <w:lang w:eastAsia="en-GB"/>
        </w:rPr>
        <w:t>s in self-defeating behaviours and difficulties</w:t>
      </w:r>
      <w:r w:rsidR="006B0EC5" w:rsidRPr="009B69AE">
        <w:rPr>
          <w:rFonts w:ascii="Arial" w:eastAsia="Times New Roman" w:hAnsi="Arial" w:cs="Arial"/>
          <w:sz w:val="24"/>
          <w:szCs w:val="24"/>
          <w:lang w:eastAsia="en-GB"/>
        </w:rPr>
        <w:t xml:space="preserve"> </w:t>
      </w:r>
      <w:r w:rsidR="009B69AE" w:rsidRPr="009B69AE">
        <w:rPr>
          <w:rFonts w:ascii="Arial" w:eastAsia="Times New Roman" w:hAnsi="Arial" w:cs="Arial"/>
          <w:sz w:val="24"/>
          <w:szCs w:val="24"/>
          <w:lang w:eastAsia="en-GB"/>
        </w:rPr>
        <w:t xml:space="preserve">in </w:t>
      </w:r>
      <w:r w:rsidR="006B0EC5" w:rsidRPr="009B69AE">
        <w:rPr>
          <w:rFonts w:ascii="Arial" w:eastAsia="Times New Roman" w:hAnsi="Arial" w:cs="Arial"/>
          <w:sz w:val="24"/>
          <w:szCs w:val="24"/>
          <w:lang w:eastAsia="en-GB"/>
        </w:rPr>
        <w:t>establishing</w:t>
      </w:r>
      <w:r w:rsidR="00E40B84" w:rsidRPr="009B69AE">
        <w:rPr>
          <w:rFonts w:ascii="Arial" w:eastAsia="Times New Roman" w:hAnsi="Arial" w:cs="Arial"/>
          <w:sz w:val="24"/>
          <w:szCs w:val="24"/>
          <w:lang w:eastAsia="en-GB"/>
        </w:rPr>
        <w:t xml:space="preserve"> therapeutic alliances </w:t>
      </w:r>
      <w:r w:rsidR="00E40B84" w:rsidRPr="009B69AE">
        <w:rPr>
          <w:rFonts w:ascii="Arial" w:eastAsia="Times New Roman" w:hAnsi="Arial" w:cs="Arial"/>
          <w:sz w:val="24"/>
          <w:szCs w:val="24"/>
          <w:lang w:eastAsia="en-GB"/>
        </w:rPr>
        <w:fldChar w:fldCharType="begin"/>
      </w:r>
      <w:r w:rsidR="00E40B84" w:rsidRPr="009B69AE">
        <w:rPr>
          <w:rFonts w:ascii="Arial" w:eastAsia="Times New Roman" w:hAnsi="Arial" w:cs="Arial"/>
          <w:sz w:val="24"/>
          <w:szCs w:val="24"/>
          <w:lang w:eastAsia="en-GB"/>
        </w:rPr>
        <w:instrText xml:space="preserve"> ADDIN ZOTERO_ITEM CSL_CITATION {"citationID":"QLGQmZmM","properties":{"formattedCitation":"(Sarracino et al., 2017)","plainCitation":"(Sarracino et al., 2017)","noteIndex":0},"citationItems":[{"id":124,"uris":["http://zotero.org/users/local/JawFliCV/items/WZPXH3FJ"],"itemData":{"id":124,"type":"article-journal","abstract":"ABC-DEF framework is at the core of rational emotive behavior therapy. It is a highly flexible framework and has proven to be applicable to many emotional disorders. We cannot take for granted, however, that this framework can be used successfully with all clients, particularly with those suffering from severe disorders or personality disorders. In fact, the difficulties of these clients in recognizing, naming and reflecting upon states of mind, their dysregulated emotions and self-defeating behavior, and their difficulty in establishing a strong working alliance with a therapist may hamper the correct implementation of the ABC-DEF framework and the disputing of their irrational beliefs. This paper aims to describe in detail the challenges that clients with personality disorders may pose during treatment and offer possible technical suggestions, derived from either REBT or non-REBT literature, that can help REBT and CBT practitioners adapting their interventions to resistant clients.","container-title":"Journal of rational-emotive and cognitive-behavior therapy","DOI":"10.1007/s10942-016-0258-7","ISSN":"0894-9085","issue":"3","language":"eng","note":"publisher-place: New York\npublisher: Springer US","page":"278–295","source":"librarysearch.uwtsd.ac.uk","title":"When REBT Goes Difficult: Applying ABC-DEF to Personality Disorders","title-short":"When REBT Goes Difficult","volume":"35","author":[{"family":"Sarracino","given":"Diego"},{"family":"Dimaggio","given":"Giancarlo"},{"family":"Ibrahim","given":"Rawezh"},{"family":"Popolo","given":"Raffaele"},{"family":"Sassaroli","given":"Sandra"},{"family":"Ruggiero","given":"Giovanni M."}],"issued":{"date-parts":[["2017"]]}}}],"schema":"https://github.com/citation-style-language/schema/raw/master/csl-citation.json"} </w:instrText>
      </w:r>
      <w:r w:rsidR="00E40B84" w:rsidRPr="009B69AE">
        <w:rPr>
          <w:rFonts w:ascii="Arial" w:eastAsia="Times New Roman" w:hAnsi="Arial" w:cs="Arial"/>
          <w:sz w:val="24"/>
          <w:szCs w:val="24"/>
          <w:lang w:eastAsia="en-GB"/>
        </w:rPr>
        <w:fldChar w:fldCharType="separate"/>
      </w:r>
      <w:r w:rsidR="00E40B84" w:rsidRPr="009B69AE">
        <w:rPr>
          <w:rFonts w:ascii="Arial" w:hAnsi="Arial" w:cs="Arial"/>
          <w:sz w:val="24"/>
        </w:rPr>
        <w:t>(Sarracino et al., 2017)</w:t>
      </w:r>
      <w:r w:rsidR="00E40B84" w:rsidRPr="009B69AE">
        <w:rPr>
          <w:rFonts w:ascii="Arial" w:eastAsia="Times New Roman" w:hAnsi="Arial" w:cs="Arial"/>
          <w:sz w:val="24"/>
          <w:szCs w:val="24"/>
          <w:lang w:eastAsia="en-GB"/>
        </w:rPr>
        <w:fldChar w:fldCharType="end"/>
      </w:r>
      <w:r w:rsidR="002626BA" w:rsidRPr="009B69AE">
        <w:rPr>
          <w:rFonts w:ascii="Arial" w:eastAsia="Times New Roman" w:hAnsi="Arial" w:cs="Arial"/>
          <w:sz w:val="24"/>
          <w:szCs w:val="24"/>
          <w:lang w:eastAsia="en-GB"/>
        </w:rPr>
        <w:t xml:space="preserve">. </w:t>
      </w:r>
    </w:p>
    <w:p w14:paraId="031048E7" w14:textId="1448E2B5" w:rsidR="009B5608" w:rsidRPr="009B69AE" w:rsidRDefault="00682AF1" w:rsidP="009B5608">
      <w:pPr>
        <w:spacing w:line="480" w:lineRule="auto"/>
        <w:ind w:firstLine="720"/>
        <w:rPr>
          <w:rFonts w:ascii="Arial" w:eastAsia="Times New Roman" w:hAnsi="Arial" w:cs="Arial"/>
          <w:sz w:val="24"/>
          <w:szCs w:val="24"/>
          <w:lang w:eastAsia="en-GB"/>
        </w:rPr>
      </w:pPr>
      <w:r w:rsidRPr="009B69AE">
        <w:rPr>
          <w:rFonts w:ascii="Arial" w:eastAsia="Times New Roman" w:hAnsi="Arial" w:cs="Arial"/>
          <w:sz w:val="24"/>
          <w:szCs w:val="24"/>
          <w:lang w:eastAsia="en-GB"/>
        </w:rPr>
        <w:t>T</w:t>
      </w:r>
      <w:r w:rsidR="00992286" w:rsidRPr="009B69AE">
        <w:rPr>
          <w:rFonts w:ascii="Arial" w:eastAsia="Times New Roman" w:hAnsi="Arial" w:cs="Arial"/>
          <w:sz w:val="24"/>
          <w:szCs w:val="24"/>
          <w:lang w:eastAsia="en-GB"/>
        </w:rPr>
        <w:t xml:space="preserve">o begin implementing </w:t>
      </w:r>
      <w:r w:rsidRPr="009B69AE">
        <w:rPr>
          <w:rFonts w:ascii="Arial" w:eastAsia="Times New Roman" w:hAnsi="Arial" w:cs="Arial"/>
          <w:sz w:val="24"/>
          <w:szCs w:val="24"/>
          <w:lang w:eastAsia="en-GB"/>
        </w:rPr>
        <w:t>ration</w:t>
      </w:r>
      <w:r w:rsidR="00992286" w:rsidRPr="009B69AE">
        <w:rPr>
          <w:rFonts w:ascii="Arial" w:eastAsia="Times New Roman" w:hAnsi="Arial" w:cs="Arial"/>
          <w:sz w:val="24"/>
          <w:szCs w:val="24"/>
          <w:lang w:eastAsia="en-GB"/>
        </w:rPr>
        <w:t xml:space="preserve">al thought when experiencing irrational thoughts, the client </w:t>
      </w:r>
      <w:r w:rsidRPr="009B69AE">
        <w:rPr>
          <w:rFonts w:ascii="Arial" w:eastAsia="Times New Roman" w:hAnsi="Arial" w:cs="Arial"/>
          <w:sz w:val="24"/>
          <w:szCs w:val="24"/>
          <w:lang w:eastAsia="en-GB"/>
        </w:rPr>
        <w:t>must</w:t>
      </w:r>
      <w:r w:rsidR="00992286" w:rsidRPr="009B69AE">
        <w:rPr>
          <w:rFonts w:ascii="Arial" w:eastAsia="Times New Roman" w:hAnsi="Arial" w:cs="Arial"/>
          <w:sz w:val="24"/>
          <w:szCs w:val="24"/>
          <w:lang w:eastAsia="en-GB"/>
        </w:rPr>
        <w:t xml:space="preserve"> participate in homework task</w:t>
      </w:r>
      <w:r w:rsidRPr="009B69AE">
        <w:rPr>
          <w:rFonts w:ascii="Arial" w:eastAsia="Times New Roman" w:hAnsi="Arial" w:cs="Arial"/>
          <w:sz w:val="24"/>
          <w:szCs w:val="24"/>
          <w:lang w:eastAsia="en-GB"/>
        </w:rPr>
        <w:t>s</w:t>
      </w:r>
      <w:r w:rsidR="00992286" w:rsidRPr="009B69AE">
        <w:rPr>
          <w:rFonts w:ascii="Arial" w:eastAsia="Times New Roman" w:hAnsi="Arial" w:cs="Arial"/>
          <w:sz w:val="24"/>
          <w:szCs w:val="24"/>
          <w:lang w:eastAsia="en-GB"/>
        </w:rPr>
        <w:t xml:space="preserve"> to bring about change</w:t>
      </w:r>
      <w:r w:rsidR="00F86967" w:rsidRPr="009B69AE">
        <w:rPr>
          <w:rFonts w:ascii="Arial" w:eastAsia="Times New Roman" w:hAnsi="Arial" w:cs="Arial"/>
          <w:sz w:val="24"/>
          <w:szCs w:val="24"/>
          <w:lang w:eastAsia="en-GB"/>
        </w:rPr>
        <w:t xml:space="preserve"> (BACP, nd)</w:t>
      </w:r>
      <w:r w:rsidR="00992286" w:rsidRPr="009B69AE">
        <w:rPr>
          <w:rFonts w:ascii="Arial" w:eastAsia="Times New Roman" w:hAnsi="Arial" w:cs="Arial"/>
          <w:sz w:val="24"/>
          <w:szCs w:val="24"/>
          <w:lang w:eastAsia="en-GB"/>
        </w:rPr>
        <w:t>. Weekly homework tasks encourage the client to focus on the here and now and be present in the moment. Homework is designed and agreed to by the therapist and the client, encouraging the client to implement positive actions to promote emotional and attitudinal change</w:t>
      </w:r>
      <w:r w:rsidR="00AE173B" w:rsidRPr="009B69AE">
        <w:rPr>
          <w:rFonts w:ascii="Arial" w:eastAsia="Times New Roman" w:hAnsi="Arial" w:cs="Arial"/>
          <w:sz w:val="24"/>
          <w:szCs w:val="24"/>
          <w:lang w:eastAsia="en-GB"/>
        </w:rPr>
        <w:t xml:space="preserve"> </w:t>
      </w:r>
      <w:r w:rsidR="00AE173B" w:rsidRPr="009B69AE">
        <w:rPr>
          <w:rFonts w:ascii="Arial" w:eastAsia="Times New Roman" w:hAnsi="Arial" w:cs="Arial"/>
          <w:sz w:val="24"/>
          <w:szCs w:val="24"/>
          <w:lang w:eastAsia="en-GB"/>
        </w:rPr>
        <w:fldChar w:fldCharType="begin"/>
      </w:r>
      <w:r w:rsidR="00AE173B" w:rsidRPr="009B69AE">
        <w:rPr>
          <w:rFonts w:ascii="Arial" w:eastAsia="Times New Roman" w:hAnsi="Arial" w:cs="Arial"/>
          <w:sz w:val="24"/>
          <w:szCs w:val="24"/>
          <w:lang w:eastAsia="en-GB"/>
        </w:rPr>
        <w:instrText xml:space="preserve"> ADDIN ZOTERO_ITEM CSL_CITATION {"citationID":"2TA1CPsi","properties":{"formattedCitation":"(Kaczkurkin &amp; Foa, 2015)","plainCitation":"(Kaczkurkin &amp; Foa, 2015)","noteIndex":0},"citationItems":[{"id":145,"uris":["http://zotero.org/users/local/JawFliCV/items/4JFD44DG"],"itemData":{"id":145,"type":"article-journal","abstract":"A large amount of research has accumulated on the efficacy and effectiveness of cognitive-behavioral therapy (CBT) for anxiety disorders including posttraumatic stress disorder, obsessive-compulsive disorder, panic disorder, generalized anxiety disorder, social anxiety disorder, and specific phobia. The purpose of the current article is to provide an overview of two of the most commonly used CBT methods used to treat anxiety disorders (exposure and cognitive therapy) and to summarize and discuss the current empirical research regarding the usefulness of these techniques for each anxiety disorder. Additionally, we discuss the difficulties that arise when comparing active CBT treatments, and we suggest directions for future research. Overall, CBT appears to be both efficacious and effective in the treatment of anxiety disorders, but dismantling studies are needed to determine which specific treatment components lead to beneficial outcomes and which patients are most likely to benefit from these treatment components.","container-title":"Dialogues in clinical neuroscience","DOI":"10.31887/DCNS.2015.17.3/akaczkurkin","ISSN":"1958-5969","issue":"3","language":"eng","note":"publisher-place: France\npublisher: Taylor &amp; Francis","page":"337–346","source":"librarysearch.uwtsd.ac.uk","title":"Cognitive-behavioral therapy for anxiety disorders: an update on the empirical evidence","title-short":"Cognitive-behavioral therapy for anxiety disorders","volume":"17","author":[{"family":"Kaczkurkin","given":"Antonia N."},{"family":"Foa","given":"Edna B."}],"issued":{"date-parts":[["2015"]]}}}],"schema":"https://github.com/citation-style-language/schema/raw/master/csl-citation.json"} </w:instrText>
      </w:r>
      <w:r w:rsidR="00AE173B" w:rsidRPr="009B69AE">
        <w:rPr>
          <w:rFonts w:ascii="Arial" w:eastAsia="Times New Roman" w:hAnsi="Arial" w:cs="Arial"/>
          <w:sz w:val="24"/>
          <w:szCs w:val="24"/>
          <w:lang w:eastAsia="en-GB"/>
        </w:rPr>
        <w:fldChar w:fldCharType="separate"/>
      </w:r>
      <w:r w:rsidR="00AE173B" w:rsidRPr="009B69AE">
        <w:rPr>
          <w:rFonts w:ascii="Arial" w:hAnsi="Arial" w:cs="Arial"/>
          <w:sz w:val="24"/>
        </w:rPr>
        <w:t>(Kaczkurkin &amp; Foa, 2015)</w:t>
      </w:r>
      <w:r w:rsidR="00AE173B" w:rsidRPr="009B69AE">
        <w:rPr>
          <w:rFonts w:ascii="Arial" w:eastAsia="Times New Roman" w:hAnsi="Arial" w:cs="Arial"/>
          <w:sz w:val="24"/>
          <w:szCs w:val="24"/>
          <w:lang w:eastAsia="en-GB"/>
        </w:rPr>
        <w:fldChar w:fldCharType="end"/>
      </w:r>
      <w:r w:rsidR="00992286" w:rsidRPr="009B69AE">
        <w:rPr>
          <w:rFonts w:ascii="Arial" w:eastAsia="Times New Roman" w:hAnsi="Arial" w:cs="Arial"/>
          <w:sz w:val="24"/>
          <w:szCs w:val="24"/>
          <w:lang w:eastAsia="en-GB"/>
        </w:rPr>
        <w:t xml:space="preserve">. </w:t>
      </w:r>
      <w:r w:rsidR="00AD1F6C" w:rsidRPr="009B69AE">
        <w:rPr>
          <w:rFonts w:ascii="Arial" w:eastAsia="Times New Roman" w:hAnsi="Arial" w:cs="Arial"/>
          <w:sz w:val="24"/>
          <w:szCs w:val="24"/>
          <w:lang w:eastAsia="en-GB"/>
        </w:rPr>
        <w:t xml:space="preserve">Consequently, there are limitations to </w:t>
      </w:r>
      <w:r w:rsidR="00FD1FD7" w:rsidRPr="009B69AE">
        <w:rPr>
          <w:rFonts w:ascii="Arial" w:eastAsia="Times New Roman" w:hAnsi="Arial" w:cs="Arial"/>
          <w:sz w:val="24"/>
          <w:szCs w:val="24"/>
          <w:lang w:eastAsia="en-GB"/>
        </w:rPr>
        <w:t>completing homework</w:t>
      </w:r>
      <w:r w:rsidR="00AD1F6C" w:rsidRPr="009B69AE">
        <w:rPr>
          <w:rFonts w:ascii="Arial" w:eastAsia="Times New Roman" w:hAnsi="Arial" w:cs="Arial"/>
          <w:sz w:val="24"/>
          <w:szCs w:val="24"/>
          <w:lang w:eastAsia="en-GB"/>
        </w:rPr>
        <w:t>. Change can be difficult and requires the client to be open and willing to change. The therapy is quite structured and involves participating in homework and applying knowledge learnt from the session to real life. Progress is gradual and can sometimes lead to frustration.</w:t>
      </w:r>
      <w:r w:rsidR="00072B06" w:rsidRPr="009B69AE">
        <w:rPr>
          <w:rFonts w:ascii="Arial" w:eastAsia="Times New Roman" w:hAnsi="Arial" w:cs="Arial"/>
          <w:sz w:val="24"/>
          <w:szCs w:val="24"/>
          <w:lang w:eastAsia="en-GB"/>
        </w:rPr>
        <w:t xml:space="preserve"> Various REBT techniques can support the client </w:t>
      </w:r>
      <w:r w:rsidR="009B69AE" w:rsidRPr="009B69AE">
        <w:rPr>
          <w:rFonts w:ascii="Arial" w:eastAsia="Times New Roman" w:hAnsi="Arial" w:cs="Arial"/>
          <w:sz w:val="24"/>
          <w:szCs w:val="24"/>
          <w:lang w:eastAsia="en-GB"/>
        </w:rPr>
        <w:t xml:space="preserve">in </w:t>
      </w:r>
      <w:r w:rsidR="00072B06" w:rsidRPr="009B69AE">
        <w:rPr>
          <w:rFonts w:ascii="Arial" w:eastAsia="Times New Roman" w:hAnsi="Arial" w:cs="Arial"/>
          <w:sz w:val="24"/>
          <w:szCs w:val="24"/>
          <w:lang w:eastAsia="en-GB"/>
        </w:rPr>
        <w:t>promoting change</w:t>
      </w:r>
      <w:r w:rsidR="0007639F" w:rsidRPr="009B69AE">
        <w:rPr>
          <w:rFonts w:ascii="Arial" w:eastAsia="Times New Roman" w:hAnsi="Arial" w:cs="Arial"/>
          <w:sz w:val="24"/>
          <w:szCs w:val="24"/>
          <w:lang w:eastAsia="en-GB"/>
        </w:rPr>
        <w:t>. For instance, the REBT Conseque</w:t>
      </w:r>
      <w:r w:rsidR="009B69AE" w:rsidRPr="009B69AE">
        <w:rPr>
          <w:rFonts w:ascii="Arial" w:eastAsia="Times New Roman" w:hAnsi="Arial" w:cs="Arial"/>
          <w:sz w:val="24"/>
          <w:szCs w:val="24"/>
          <w:lang w:eastAsia="en-GB"/>
        </w:rPr>
        <w:t>n</w:t>
      </w:r>
      <w:r w:rsidR="0007639F" w:rsidRPr="009B69AE">
        <w:rPr>
          <w:rFonts w:ascii="Arial" w:eastAsia="Times New Roman" w:hAnsi="Arial" w:cs="Arial"/>
          <w:sz w:val="24"/>
          <w:szCs w:val="24"/>
          <w:lang w:eastAsia="en-GB"/>
        </w:rPr>
        <w:t>ce Analysis involves the client processing through three phases to analyse the consequence</w:t>
      </w:r>
      <w:r w:rsidR="005079B1" w:rsidRPr="009B69AE">
        <w:rPr>
          <w:rFonts w:ascii="Arial" w:eastAsia="Times New Roman" w:hAnsi="Arial" w:cs="Arial"/>
          <w:sz w:val="24"/>
          <w:szCs w:val="24"/>
          <w:lang w:eastAsia="en-GB"/>
        </w:rPr>
        <w:t xml:space="preserve"> of irrational thoughts. Firstly, the client writes down the situation being experienced (for the client</w:t>
      </w:r>
      <w:r w:rsidR="009B69AE" w:rsidRPr="009B69AE">
        <w:rPr>
          <w:rFonts w:ascii="Arial" w:eastAsia="Times New Roman" w:hAnsi="Arial" w:cs="Arial"/>
          <w:sz w:val="24"/>
          <w:szCs w:val="24"/>
          <w:lang w:eastAsia="en-GB"/>
        </w:rPr>
        <w:t>,</w:t>
      </w:r>
      <w:r w:rsidR="00425F23" w:rsidRPr="009B69AE">
        <w:rPr>
          <w:rFonts w:ascii="Arial" w:eastAsia="Times New Roman" w:hAnsi="Arial" w:cs="Arial"/>
          <w:sz w:val="24"/>
          <w:szCs w:val="24"/>
          <w:lang w:eastAsia="en-GB"/>
        </w:rPr>
        <w:t xml:space="preserve"> the significant negative situation </w:t>
      </w:r>
      <w:r w:rsidR="009B69AE" w:rsidRPr="009B69AE">
        <w:rPr>
          <w:rFonts w:ascii="Arial" w:eastAsia="Times New Roman" w:hAnsi="Arial" w:cs="Arial"/>
          <w:sz w:val="24"/>
          <w:szCs w:val="24"/>
          <w:lang w:eastAsia="en-GB"/>
        </w:rPr>
        <w:t>is</w:t>
      </w:r>
      <w:r w:rsidR="00425F23" w:rsidRPr="009B69AE">
        <w:rPr>
          <w:rFonts w:ascii="Arial" w:eastAsia="Times New Roman" w:hAnsi="Arial" w:cs="Arial"/>
          <w:sz w:val="24"/>
          <w:szCs w:val="24"/>
          <w:lang w:eastAsia="en-GB"/>
        </w:rPr>
        <w:t xml:space="preserve"> the pandemic). Followed by identifying the short-term consequences of the situation (by contracting </w:t>
      </w:r>
      <w:r w:rsidR="00425F23" w:rsidRPr="009B69AE">
        <w:rPr>
          <w:rFonts w:ascii="Arial" w:eastAsia="Times New Roman" w:hAnsi="Arial" w:cs="Arial"/>
          <w:sz w:val="24"/>
          <w:szCs w:val="24"/>
          <w:lang w:eastAsia="en-GB"/>
        </w:rPr>
        <w:lastRenderedPageBreak/>
        <w:t>Covid-19</w:t>
      </w:r>
      <w:r w:rsidR="009B69AE" w:rsidRPr="009B69AE">
        <w:rPr>
          <w:rFonts w:ascii="Arial" w:eastAsia="Times New Roman" w:hAnsi="Arial" w:cs="Arial"/>
          <w:sz w:val="24"/>
          <w:szCs w:val="24"/>
          <w:lang w:eastAsia="en-GB"/>
        </w:rPr>
        <w:t>,</w:t>
      </w:r>
      <w:r w:rsidR="00425F23" w:rsidRPr="009B69AE">
        <w:rPr>
          <w:rFonts w:ascii="Arial" w:eastAsia="Times New Roman" w:hAnsi="Arial" w:cs="Arial"/>
          <w:sz w:val="24"/>
          <w:szCs w:val="24"/>
          <w:lang w:eastAsia="en-GB"/>
        </w:rPr>
        <w:t xml:space="preserve"> the client believes they will experience a loss of income). Next</w:t>
      </w:r>
      <w:r w:rsidR="009B69AE" w:rsidRPr="009B69AE">
        <w:rPr>
          <w:rFonts w:ascii="Arial" w:eastAsia="Times New Roman" w:hAnsi="Arial" w:cs="Arial"/>
          <w:sz w:val="24"/>
          <w:szCs w:val="24"/>
          <w:lang w:eastAsia="en-GB"/>
        </w:rPr>
        <w:t>,</w:t>
      </w:r>
      <w:r w:rsidR="00425F23" w:rsidRPr="009B69AE">
        <w:rPr>
          <w:rFonts w:ascii="Arial" w:eastAsia="Times New Roman" w:hAnsi="Arial" w:cs="Arial"/>
          <w:sz w:val="24"/>
          <w:szCs w:val="24"/>
          <w:lang w:eastAsia="en-GB"/>
        </w:rPr>
        <w:t xml:space="preserve"> the long-term implications of the irrational thoughts (</w:t>
      </w:r>
      <w:r w:rsidR="00985C5B" w:rsidRPr="009B69AE">
        <w:rPr>
          <w:rFonts w:ascii="Arial" w:eastAsia="Times New Roman" w:hAnsi="Arial" w:cs="Arial"/>
          <w:sz w:val="24"/>
          <w:szCs w:val="24"/>
          <w:lang w:eastAsia="en-GB"/>
        </w:rPr>
        <w:t xml:space="preserve">the loss of </w:t>
      </w:r>
      <w:r w:rsidR="009B69AE" w:rsidRPr="009B69AE">
        <w:rPr>
          <w:rFonts w:ascii="Arial" w:eastAsia="Times New Roman" w:hAnsi="Arial" w:cs="Arial"/>
          <w:sz w:val="24"/>
          <w:szCs w:val="24"/>
          <w:lang w:eastAsia="en-GB"/>
        </w:rPr>
        <w:t xml:space="preserve">a </w:t>
      </w:r>
      <w:r w:rsidR="00985C5B" w:rsidRPr="009B69AE">
        <w:rPr>
          <w:rFonts w:ascii="Arial" w:eastAsia="Times New Roman" w:hAnsi="Arial" w:cs="Arial"/>
          <w:sz w:val="24"/>
          <w:szCs w:val="24"/>
          <w:lang w:eastAsia="en-GB"/>
        </w:rPr>
        <w:t>job and becoming homeless). The outcome of the analysis is to identify changes that could be made to alter current thoughts and behaviours. The therapist will assist in</w:t>
      </w:r>
      <w:r w:rsidR="00784A49" w:rsidRPr="009B69AE">
        <w:rPr>
          <w:rFonts w:ascii="Arial" w:eastAsia="Times New Roman" w:hAnsi="Arial" w:cs="Arial"/>
          <w:sz w:val="24"/>
          <w:szCs w:val="24"/>
          <w:lang w:eastAsia="en-GB"/>
        </w:rPr>
        <w:t xml:space="preserve"> the identification process </w:t>
      </w:r>
      <w:r w:rsidR="009B69AE" w:rsidRPr="009B69AE">
        <w:rPr>
          <w:rFonts w:ascii="Arial" w:eastAsia="Times New Roman" w:hAnsi="Arial" w:cs="Arial"/>
          <w:sz w:val="24"/>
          <w:szCs w:val="24"/>
          <w:lang w:eastAsia="en-GB"/>
        </w:rPr>
        <w:t>and</w:t>
      </w:r>
      <w:r w:rsidR="00784A49" w:rsidRPr="009B69AE">
        <w:rPr>
          <w:rFonts w:ascii="Arial" w:eastAsia="Times New Roman" w:hAnsi="Arial" w:cs="Arial"/>
          <w:sz w:val="24"/>
          <w:szCs w:val="24"/>
          <w:lang w:eastAsia="en-GB"/>
        </w:rPr>
        <w:t xml:space="preserve"> introduce positive thoughts and behaviours. For </w:t>
      </w:r>
      <w:r w:rsidR="00701C03">
        <w:rPr>
          <w:rFonts w:ascii="Arial" w:eastAsia="Times New Roman" w:hAnsi="Arial" w:cs="Arial"/>
          <w:sz w:val="24"/>
          <w:szCs w:val="24"/>
          <w:lang w:eastAsia="en-GB"/>
        </w:rPr>
        <w:t>illustrate</w:t>
      </w:r>
      <w:r w:rsidR="00784A49" w:rsidRPr="009B69AE">
        <w:rPr>
          <w:rFonts w:ascii="Arial" w:eastAsia="Times New Roman" w:hAnsi="Arial" w:cs="Arial"/>
          <w:sz w:val="24"/>
          <w:szCs w:val="24"/>
          <w:lang w:eastAsia="en-GB"/>
        </w:rPr>
        <w:t xml:space="preserve">, the client may not contract Covid-19, or if they did </w:t>
      </w:r>
      <w:r w:rsidR="009B69AE" w:rsidRPr="009B69AE">
        <w:rPr>
          <w:rFonts w:ascii="Arial" w:eastAsia="Times New Roman" w:hAnsi="Arial" w:cs="Arial"/>
          <w:sz w:val="24"/>
          <w:szCs w:val="24"/>
          <w:lang w:eastAsia="en-GB"/>
        </w:rPr>
        <w:t>they</w:t>
      </w:r>
      <w:r w:rsidR="00784A49" w:rsidRPr="009B69AE">
        <w:rPr>
          <w:rFonts w:ascii="Arial" w:eastAsia="Times New Roman" w:hAnsi="Arial" w:cs="Arial"/>
          <w:sz w:val="24"/>
          <w:szCs w:val="24"/>
          <w:lang w:eastAsia="en-GB"/>
        </w:rPr>
        <w:t xml:space="preserve"> could recover quickly, have family support around them</w:t>
      </w:r>
      <w:r w:rsidR="00C677CC" w:rsidRPr="009B69AE">
        <w:rPr>
          <w:rFonts w:ascii="Arial" w:eastAsia="Times New Roman" w:hAnsi="Arial" w:cs="Arial"/>
          <w:sz w:val="24"/>
          <w:szCs w:val="24"/>
          <w:lang w:eastAsia="en-GB"/>
        </w:rPr>
        <w:t xml:space="preserve">, therefore, not resulting in loss of their job and becoming homeless. </w:t>
      </w:r>
      <w:r w:rsidR="00992286" w:rsidRPr="009B69AE">
        <w:rPr>
          <w:rFonts w:ascii="Arial" w:eastAsia="Times New Roman" w:hAnsi="Arial" w:cs="Arial"/>
          <w:sz w:val="24"/>
          <w:szCs w:val="24"/>
          <w:lang w:eastAsia="en-GB"/>
        </w:rPr>
        <w:t xml:space="preserve">Adapting to rational beliefs has been </w:t>
      </w:r>
      <w:r w:rsidRPr="009B69AE">
        <w:rPr>
          <w:rFonts w:ascii="Arial" w:eastAsia="Times New Roman" w:hAnsi="Arial" w:cs="Arial"/>
          <w:sz w:val="24"/>
          <w:szCs w:val="24"/>
          <w:lang w:eastAsia="en-GB"/>
        </w:rPr>
        <w:t>directly and indirectly associated</w:t>
      </w:r>
      <w:r w:rsidR="00992286" w:rsidRPr="009B69AE">
        <w:rPr>
          <w:rFonts w:ascii="Arial" w:eastAsia="Times New Roman" w:hAnsi="Arial" w:cs="Arial"/>
          <w:sz w:val="24"/>
          <w:szCs w:val="24"/>
          <w:lang w:eastAsia="en-GB"/>
        </w:rPr>
        <w:t xml:space="preserve"> with experiencing optimism and happiness </w:t>
      </w:r>
      <w:r w:rsidR="00992286" w:rsidRPr="009B69AE">
        <w:rPr>
          <w:rFonts w:ascii="Arial" w:eastAsia="Times New Roman" w:hAnsi="Arial" w:cs="Arial"/>
          <w:sz w:val="24"/>
          <w:szCs w:val="24"/>
          <w:lang w:eastAsia="en-GB"/>
        </w:rPr>
        <w:fldChar w:fldCharType="begin"/>
      </w:r>
      <w:r w:rsidR="00992286" w:rsidRPr="009B69AE">
        <w:rPr>
          <w:rFonts w:ascii="Arial" w:eastAsia="Times New Roman" w:hAnsi="Arial" w:cs="Arial"/>
          <w:sz w:val="24"/>
          <w:szCs w:val="24"/>
          <w:lang w:eastAsia="en-GB"/>
        </w:rPr>
        <w:instrText xml:space="preserve"> ADDIN ZOTERO_ITEM CSL_CITATION {"citationID":"I9NTKJpP","properties":{"formattedCitation":"(Oltean et al., 2019)","plainCitation":"(Oltean et al., 2019)","noteIndex":0},"citationItems":[{"id":127,"uris":["http://zotero.org/users/local/JawFliCV/items/9BY97INW"],"itemData":{"id":127,"type":"article-journal","abstract":"This study sought to test the validity of the psychological health model of Rational Emotive Behaviour Therapy (REBT). Specifically, this study sought to investigate if rational beliefs were associated with happiness and optimism. A multinational sample of 397 university students completed self</w:instrText>
      </w:r>
      <w:r w:rsidR="00992286" w:rsidRPr="009B69AE">
        <w:rPr>
          <w:rFonts w:ascii="Cambria Math" w:eastAsia="Times New Roman" w:hAnsi="Cambria Math" w:cs="Cambria Math"/>
          <w:sz w:val="24"/>
          <w:szCs w:val="24"/>
          <w:lang w:eastAsia="en-GB"/>
        </w:rPr>
        <w:instrText>‐</w:instrText>
      </w:r>
      <w:r w:rsidR="00992286" w:rsidRPr="009B69AE">
        <w:rPr>
          <w:rFonts w:ascii="Arial" w:eastAsia="Times New Roman" w:hAnsi="Arial" w:cs="Arial"/>
          <w:sz w:val="24"/>
          <w:szCs w:val="24"/>
          <w:lang w:eastAsia="en-GB"/>
        </w:rPr>
        <w:instrText>report measures of rational beliefs, happiness and optimism. Structural equation modelling (SEM) was used in order to test the validity of the REBT model of psychological health. The result of the SEM analysis provided empirical support for REBT's psychological health model of happiness and optimism. The model as a whole explained 33% of variance in levels of happiness and 40% of variance in levels of optimism. Self</w:instrText>
      </w:r>
      <w:r w:rsidR="00992286" w:rsidRPr="009B69AE">
        <w:rPr>
          <w:rFonts w:ascii="Cambria Math" w:eastAsia="Times New Roman" w:hAnsi="Cambria Math" w:cs="Cambria Math"/>
          <w:sz w:val="24"/>
          <w:szCs w:val="24"/>
          <w:lang w:eastAsia="en-GB"/>
        </w:rPr>
        <w:instrText>‐</w:instrText>
      </w:r>
      <w:r w:rsidR="00992286" w:rsidRPr="009B69AE">
        <w:rPr>
          <w:rFonts w:ascii="Arial" w:eastAsia="Times New Roman" w:hAnsi="Arial" w:cs="Arial"/>
          <w:sz w:val="24"/>
          <w:szCs w:val="24"/>
          <w:lang w:eastAsia="en-GB"/>
        </w:rPr>
        <w:instrText>acceptance beliefs were positively and directly associated with happiness and optimism. Preference beliefs were positively and indirectly associated with happiness and optimism via self</w:instrText>
      </w:r>
      <w:r w:rsidR="00992286" w:rsidRPr="009B69AE">
        <w:rPr>
          <w:rFonts w:ascii="Cambria Math" w:eastAsia="Times New Roman" w:hAnsi="Cambria Math" w:cs="Cambria Math"/>
          <w:sz w:val="24"/>
          <w:szCs w:val="24"/>
          <w:lang w:eastAsia="en-GB"/>
        </w:rPr>
        <w:instrText>‐</w:instrText>
      </w:r>
      <w:r w:rsidR="00992286" w:rsidRPr="009B69AE">
        <w:rPr>
          <w:rFonts w:ascii="Arial" w:eastAsia="Times New Roman" w:hAnsi="Arial" w:cs="Arial"/>
          <w:sz w:val="24"/>
          <w:szCs w:val="24"/>
          <w:lang w:eastAsia="en-GB"/>
        </w:rPr>
        <w:instrText xml:space="preserve">acceptance beliefs. REBT may offer a viable psychotherapeutic method to not only alleviate psychological distress, but also build positive emotion. Current findings may help to bridge the divide between the fields of positive psychology and clinical psychology.","container-title":"International journal of psychology","DOI":"10.1002/ijop.12492","ISSN":"0020-7594","issue":"4","language":"eng","note":"publisher-place: Oxford, UK\npublisher: John Wiley &amp; Sons, Ltd","page":"495–500","source":"librarysearch.uwtsd.ac.uk","title":"Rational beliefs, happiness and optimism: An empirical assessment of REBT's model of psychological health","title-short":"Rational beliefs, happiness and optimism","volume":"54","author":[{"family":"Oltean","given":"Horea-Radu"},{"family":"Hyland","given":"Philip"},{"family":"Vallières","given":"Frédérique"},{"family":"David","given":"Daniel Ovidiu"}],"issued":{"date-parts":[["2019"]]}}}],"schema":"https://github.com/citation-style-language/schema/raw/master/csl-citation.json"} </w:instrText>
      </w:r>
      <w:r w:rsidR="00992286" w:rsidRPr="009B69AE">
        <w:rPr>
          <w:rFonts w:ascii="Arial" w:eastAsia="Times New Roman" w:hAnsi="Arial" w:cs="Arial"/>
          <w:sz w:val="24"/>
          <w:szCs w:val="24"/>
          <w:lang w:eastAsia="en-GB"/>
        </w:rPr>
        <w:fldChar w:fldCharType="separate"/>
      </w:r>
      <w:r w:rsidR="00992286" w:rsidRPr="009B69AE">
        <w:rPr>
          <w:rFonts w:ascii="Arial" w:hAnsi="Arial" w:cs="Arial"/>
          <w:sz w:val="24"/>
        </w:rPr>
        <w:t>(Oltean et al., 2019)</w:t>
      </w:r>
      <w:r w:rsidR="00992286" w:rsidRPr="009B69AE">
        <w:rPr>
          <w:rFonts w:ascii="Arial" w:eastAsia="Times New Roman" w:hAnsi="Arial" w:cs="Arial"/>
          <w:sz w:val="24"/>
          <w:szCs w:val="24"/>
          <w:lang w:eastAsia="en-GB"/>
        </w:rPr>
        <w:fldChar w:fldCharType="end"/>
      </w:r>
      <w:r w:rsidR="00992286" w:rsidRPr="009B69AE">
        <w:rPr>
          <w:rFonts w:ascii="Arial" w:eastAsia="Times New Roman" w:hAnsi="Arial" w:cs="Arial"/>
          <w:sz w:val="24"/>
          <w:szCs w:val="24"/>
          <w:lang w:eastAsia="en-GB"/>
        </w:rPr>
        <w:t>. Tasks are reviewed at each session</w:t>
      </w:r>
      <w:r w:rsidRPr="009B69AE">
        <w:rPr>
          <w:rFonts w:ascii="Arial" w:eastAsia="Times New Roman" w:hAnsi="Arial" w:cs="Arial"/>
          <w:sz w:val="24"/>
          <w:szCs w:val="24"/>
          <w:lang w:eastAsia="en-GB"/>
        </w:rPr>
        <w:t>,</w:t>
      </w:r>
      <w:r w:rsidR="00992286" w:rsidRPr="009B69AE">
        <w:rPr>
          <w:rFonts w:ascii="Arial" w:eastAsia="Times New Roman" w:hAnsi="Arial" w:cs="Arial"/>
          <w:sz w:val="24"/>
          <w:szCs w:val="24"/>
          <w:lang w:eastAsia="en-GB"/>
        </w:rPr>
        <w:t xml:space="preserve"> demonstrating to the client the progress that has been made and foster</w:t>
      </w:r>
      <w:r w:rsidRPr="009B69AE">
        <w:rPr>
          <w:rFonts w:ascii="Arial" w:eastAsia="Times New Roman" w:hAnsi="Arial" w:cs="Arial"/>
          <w:sz w:val="24"/>
          <w:szCs w:val="24"/>
          <w:lang w:eastAsia="en-GB"/>
        </w:rPr>
        <w:t>ing</w:t>
      </w:r>
      <w:r w:rsidR="00992286" w:rsidRPr="009B69AE">
        <w:rPr>
          <w:rFonts w:ascii="Arial" w:eastAsia="Times New Roman" w:hAnsi="Arial" w:cs="Arial"/>
          <w:sz w:val="24"/>
          <w:szCs w:val="24"/>
          <w:lang w:eastAsia="en-GB"/>
        </w:rPr>
        <w:t xml:space="preserve"> goal achievement.</w:t>
      </w:r>
      <w:r w:rsidR="00C677CC" w:rsidRPr="009B69AE">
        <w:rPr>
          <w:rFonts w:ascii="Arial" w:eastAsia="Times New Roman" w:hAnsi="Arial" w:cs="Arial"/>
          <w:sz w:val="24"/>
          <w:szCs w:val="24"/>
          <w:lang w:eastAsia="en-GB"/>
        </w:rPr>
        <w:t xml:space="preserve"> Journaling (</w:t>
      </w:r>
      <w:r w:rsidR="00B40128" w:rsidRPr="009B69AE">
        <w:rPr>
          <w:rFonts w:ascii="Arial" w:eastAsia="Times New Roman" w:hAnsi="Arial" w:cs="Arial"/>
          <w:sz w:val="24"/>
          <w:szCs w:val="24"/>
          <w:lang w:eastAsia="en-GB"/>
        </w:rPr>
        <w:t>know</w:t>
      </w:r>
      <w:r w:rsidR="00D96416" w:rsidRPr="009B69AE">
        <w:rPr>
          <w:rFonts w:ascii="Arial" w:eastAsia="Times New Roman" w:hAnsi="Arial" w:cs="Arial"/>
          <w:sz w:val="24"/>
          <w:szCs w:val="24"/>
          <w:lang w:eastAsia="en-GB"/>
        </w:rPr>
        <w:t>n</w:t>
      </w:r>
      <w:r w:rsidR="00B40128" w:rsidRPr="009B69AE">
        <w:rPr>
          <w:rFonts w:ascii="Arial" w:eastAsia="Times New Roman" w:hAnsi="Arial" w:cs="Arial"/>
          <w:sz w:val="24"/>
          <w:szCs w:val="24"/>
          <w:lang w:eastAsia="en-GB"/>
        </w:rPr>
        <w:t xml:space="preserve"> through REBT as dysfunctional thought records) is a self-help approach where the client independently identifies negative thoughts</w:t>
      </w:r>
      <w:r w:rsidR="005861A2" w:rsidRPr="009B69AE">
        <w:rPr>
          <w:rFonts w:ascii="Arial" w:eastAsia="Times New Roman" w:hAnsi="Arial" w:cs="Arial"/>
          <w:sz w:val="24"/>
          <w:szCs w:val="24"/>
          <w:lang w:eastAsia="en-GB"/>
        </w:rPr>
        <w:t xml:space="preserve"> and begins to adapt them through positive affirmations. Eventually, this process can facilitate </w:t>
      </w:r>
      <w:r w:rsidR="009B69AE" w:rsidRPr="009B69AE">
        <w:rPr>
          <w:rFonts w:ascii="Arial" w:eastAsia="Times New Roman" w:hAnsi="Arial" w:cs="Arial"/>
          <w:sz w:val="24"/>
          <w:szCs w:val="24"/>
          <w:lang w:eastAsia="en-GB"/>
        </w:rPr>
        <w:t>growth</w:t>
      </w:r>
      <w:r w:rsidR="005861A2" w:rsidRPr="009B69AE">
        <w:rPr>
          <w:rFonts w:ascii="Arial" w:eastAsia="Times New Roman" w:hAnsi="Arial" w:cs="Arial"/>
          <w:sz w:val="24"/>
          <w:szCs w:val="24"/>
          <w:lang w:eastAsia="en-GB"/>
        </w:rPr>
        <w:t>, ad the affirmations will start altering negative thoughts.</w:t>
      </w:r>
    </w:p>
    <w:p w14:paraId="2F759008" w14:textId="7832A4CB" w:rsidR="00067F1B" w:rsidRPr="009B69AE" w:rsidRDefault="009B5608" w:rsidP="00067F1B">
      <w:pPr>
        <w:spacing w:line="480" w:lineRule="auto"/>
        <w:ind w:firstLine="720"/>
        <w:rPr>
          <w:rFonts w:ascii="Arial" w:hAnsi="Arial" w:cs="Arial"/>
          <w:sz w:val="24"/>
          <w:szCs w:val="24"/>
        </w:rPr>
      </w:pPr>
      <w:r w:rsidRPr="009B69AE">
        <w:rPr>
          <w:rFonts w:ascii="Arial" w:eastAsia="Times New Roman" w:hAnsi="Arial" w:cs="Arial"/>
          <w:sz w:val="24"/>
          <w:szCs w:val="24"/>
          <w:lang w:eastAsia="en-GB"/>
        </w:rPr>
        <w:t>The client identified being unable to stop worrying and catastrophi</w:t>
      </w:r>
      <w:r w:rsidR="00701C03">
        <w:rPr>
          <w:rFonts w:ascii="Arial" w:eastAsia="Times New Roman" w:hAnsi="Arial" w:cs="Arial"/>
          <w:sz w:val="24"/>
          <w:szCs w:val="24"/>
          <w:lang w:eastAsia="en-GB"/>
        </w:rPr>
        <w:t>z</w:t>
      </w:r>
      <w:r w:rsidRPr="009B69AE">
        <w:rPr>
          <w:rFonts w:ascii="Arial" w:eastAsia="Times New Roman" w:hAnsi="Arial" w:cs="Arial"/>
          <w:sz w:val="24"/>
          <w:szCs w:val="24"/>
          <w:lang w:eastAsia="en-GB"/>
        </w:rPr>
        <w:t xml:space="preserve">ing the future. </w:t>
      </w:r>
      <w:r w:rsidR="00992286" w:rsidRPr="009B69AE">
        <w:rPr>
          <w:rFonts w:ascii="Arial" w:eastAsia="Times New Roman" w:hAnsi="Arial" w:cs="Arial"/>
          <w:sz w:val="24"/>
          <w:szCs w:val="24"/>
          <w:lang w:eastAsia="en-GB"/>
        </w:rPr>
        <w:t xml:space="preserve">Catastrophizing was a term coined by Ellis (1962) </w:t>
      </w:r>
      <w:r w:rsidR="00682AF1" w:rsidRPr="009B69AE">
        <w:rPr>
          <w:rFonts w:ascii="Arial" w:eastAsia="Times New Roman" w:hAnsi="Arial" w:cs="Arial"/>
          <w:sz w:val="24"/>
          <w:szCs w:val="24"/>
          <w:lang w:eastAsia="en-GB"/>
        </w:rPr>
        <w:t>about</w:t>
      </w:r>
      <w:r w:rsidR="00992286" w:rsidRPr="009B69AE">
        <w:rPr>
          <w:rFonts w:ascii="Arial" w:eastAsia="Times New Roman" w:hAnsi="Arial" w:cs="Arial"/>
          <w:sz w:val="24"/>
          <w:szCs w:val="24"/>
          <w:lang w:eastAsia="en-GB"/>
        </w:rPr>
        <w:t xml:space="preserve"> over-estimating a perceived threat and the corresponding impact </w:t>
      </w:r>
      <w:r w:rsidR="00992286" w:rsidRPr="009B69AE">
        <w:rPr>
          <w:rFonts w:ascii="Arial" w:eastAsia="Times New Roman" w:hAnsi="Arial" w:cs="Arial"/>
          <w:sz w:val="24"/>
          <w:szCs w:val="24"/>
          <w:lang w:eastAsia="en-GB"/>
        </w:rPr>
        <w:fldChar w:fldCharType="begin"/>
      </w:r>
      <w:r w:rsidR="00992286" w:rsidRPr="009B69AE">
        <w:rPr>
          <w:rFonts w:ascii="Arial" w:eastAsia="Times New Roman" w:hAnsi="Arial" w:cs="Arial"/>
          <w:sz w:val="24"/>
          <w:szCs w:val="24"/>
          <w:lang w:eastAsia="en-GB"/>
        </w:rPr>
        <w:instrText xml:space="preserve"> ADDIN ZOTERO_ITEM CSL_CITATION {"citationID":"HLrc3PhM","properties":{"formattedCitation":"(Waltman &amp; Palermo, 2019)","plainCitation":"(Waltman &amp; Palermo, 2019)","noteIndex":0},"citationItems":[{"id":136,"uris":["http://zotero.org/users/local/JawFliCV/items/6ELUZL5V"],"itemData":{"id":136,"type":"article-journal","abstract":"Purpose\nThe term catastrophizing was coined by Ellis (1962) and commented on by Beck (1979). Since that time, much research has been done on the topic and a recent review article postulated that catastrophizing served as a transdiagnostic mechanism across the psychiatric disorders (Gellatly and Beck, 2016). In rational emotive behavior therapy (REBT), there is a greater emphasis placed on the underlying irrational beliefs than the surface-level automatic thoughts; therefore, REBT therapists tend to focus on Awfulizing as opposed to catastrophizing. While these terms sound similar, it is unclear what theoretical overlap and distinction exists between the concepts. The paper aims to discuss these issues.\nDesign/methodology/approach\nThis paper is a review and synthesis of the extant literature, drawing from both theorists and empirical studies, to map out the similar and unique aspects of each cognition.\nFindings\nAwfulizing and catastrophizing are distinct concepts with differing effects on cognitive, affective and behavioral responses; these findings extend beyond theoretical models and are supported by empirical literature.\nOriginality/value\nThis review has direct implications for practitioners of the cognitive and behavioral therapies, including REBT, and those seeking an integration of the cognitive therapies.","container-title":"Mental health review journal","DOI":"10.1108/MHRJ-07-2018-0022","ISSN":"1361-9322","issue":"1","language":"eng","note":"publisher-place: Brighton\npublisher: Emerald Publishing Limited","page":"44–50","source":"librarysearch.uwtsd.ac.uk","title":"Theoretical overlap and distinction between rational emotive behavior therapy’s awfulizing and cognitive therapy’s catastrophizing","volume":"24","author":[{"family":"Waltman","given":"Scott Harris"},{"family":"Palermo","given":"Angelique"}],"issued":{"date-parts":[["2019"]]}}}],"schema":"https://github.com/citation-style-language/schema/raw/master/csl-citation.json"} </w:instrText>
      </w:r>
      <w:r w:rsidR="00992286" w:rsidRPr="009B69AE">
        <w:rPr>
          <w:rFonts w:ascii="Arial" w:eastAsia="Times New Roman" w:hAnsi="Arial" w:cs="Arial"/>
          <w:sz w:val="24"/>
          <w:szCs w:val="24"/>
          <w:lang w:eastAsia="en-GB"/>
        </w:rPr>
        <w:fldChar w:fldCharType="separate"/>
      </w:r>
      <w:r w:rsidR="00992286" w:rsidRPr="009B69AE">
        <w:rPr>
          <w:rFonts w:ascii="Arial" w:hAnsi="Arial" w:cs="Arial"/>
          <w:sz w:val="24"/>
        </w:rPr>
        <w:t>(Waltman &amp; Palermo, 2019)</w:t>
      </w:r>
      <w:r w:rsidR="00992286" w:rsidRPr="009B69AE">
        <w:rPr>
          <w:rFonts w:ascii="Arial" w:eastAsia="Times New Roman" w:hAnsi="Arial" w:cs="Arial"/>
          <w:sz w:val="24"/>
          <w:szCs w:val="24"/>
          <w:lang w:eastAsia="en-GB"/>
        </w:rPr>
        <w:fldChar w:fldCharType="end"/>
      </w:r>
      <w:r w:rsidR="00992286" w:rsidRPr="009B69AE">
        <w:rPr>
          <w:rFonts w:ascii="Arial" w:eastAsia="Times New Roman" w:hAnsi="Arial" w:cs="Arial"/>
          <w:sz w:val="24"/>
          <w:szCs w:val="24"/>
          <w:lang w:eastAsia="en-GB"/>
        </w:rPr>
        <w:t>. Through REBT</w:t>
      </w:r>
      <w:r w:rsidR="00682AF1" w:rsidRPr="009B69AE">
        <w:rPr>
          <w:rFonts w:ascii="Arial" w:eastAsia="Times New Roman" w:hAnsi="Arial" w:cs="Arial"/>
          <w:sz w:val="24"/>
          <w:szCs w:val="24"/>
          <w:lang w:eastAsia="en-GB"/>
        </w:rPr>
        <w:t>,</w:t>
      </w:r>
      <w:r w:rsidR="00992286" w:rsidRPr="009B69AE">
        <w:rPr>
          <w:rFonts w:ascii="Arial" w:eastAsia="Times New Roman" w:hAnsi="Arial" w:cs="Arial"/>
          <w:sz w:val="24"/>
          <w:szCs w:val="24"/>
          <w:lang w:eastAsia="en-GB"/>
        </w:rPr>
        <w:t xml:space="preserve"> the client</w:t>
      </w:r>
      <w:r w:rsidR="00682AF1" w:rsidRPr="009B69AE">
        <w:rPr>
          <w:rFonts w:ascii="Arial" w:eastAsia="Times New Roman" w:hAnsi="Arial" w:cs="Arial"/>
          <w:sz w:val="24"/>
          <w:szCs w:val="24"/>
          <w:lang w:eastAsia="en-GB"/>
        </w:rPr>
        <w:t>'</w:t>
      </w:r>
      <w:r w:rsidR="00992286" w:rsidRPr="009B69AE">
        <w:rPr>
          <w:rFonts w:ascii="Arial" w:eastAsia="Times New Roman" w:hAnsi="Arial" w:cs="Arial"/>
          <w:sz w:val="24"/>
          <w:szCs w:val="24"/>
          <w:lang w:eastAsia="en-GB"/>
        </w:rPr>
        <w:t xml:space="preserve">s attention is drawn to the catastrophizing thoughts and the actual reality of the event. According to Gellatly and Beck, catastrophizing overestimates that something </w:t>
      </w:r>
      <w:r w:rsidR="00682AF1" w:rsidRPr="009B69AE">
        <w:rPr>
          <w:rFonts w:ascii="Arial" w:eastAsia="Times New Roman" w:hAnsi="Arial" w:cs="Arial"/>
          <w:sz w:val="24"/>
          <w:szCs w:val="24"/>
          <w:lang w:eastAsia="en-GB"/>
        </w:rPr>
        <w:t>terrible</w:t>
      </w:r>
      <w:r w:rsidR="00992286" w:rsidRPr="009B69AE">
        <w:rPr>
          <w:rFonts w:ascii="Arial" w:eastAsia="Times New Roman" w:hAnsi="Arial" w:cs="Arial"/>
          <w:sz w:val="24"/>
          <w:szCs w:val="24"/>
          <w:lang w:eastAsia="en-GB"/>
        </w:rPr>
        <w:t xml:space="preserve"> will occur but underestimate the individuals</w:t>
      </w:r>
      <w:r w:rsidR="00682AF1" w:rsidRPr="009B69AE">
        <w:rPr>
          <w:rFonts w:ascii="Arial" w:eastAsia="Times New Roman" w:hAnsi="Arial" w:cs="Arial"/>
          <w:sz w:val="24"/>
          <w:szCs w:val="24"/>
          <w:lang w:eastAsia="en-GB"/>
        </w:rPr>
        <w:t>'</w:t>
      </w:r>
      <w:r w:rsidR="00992286" w:rsidRPr="009B69AE">
        <w:rPr>
          <w:rFonts w:ascii="Arial" w:eastAsia="Times New Roman" w:hAnsi="Arial" w:cs="Arial"/>
          <w:sz w:val="24"/>
          <w:szCs w:val="24"/>
          <w:lang w:eastAsia="en-GB"/>
        </w:rPr>
        <w:t xml:space="preserve"> ability to cope or adapt (2016, as cited in </w:t>
      </w:r>
      <w:r w:rsidR="00992286" w:rsidRPr="009B69AE">
        <w:rPr>
          <w:rFonts w:ascii="Arial" w:eastAsia="Times New Roman" w:hAnsi="Arial" w:cs="Arial"/>
          <w:sz w:val="24"/>
          <w:szCs w:val="24"/>
          <w:lang w:eastAsia="en-GB"/>
        </w:rPr>
        <w:fldChar w:fldCharType="begin"/>
      </w:r>
      <w:r w:rsidR="00A5162C" w:rsidRPr="009B69AE">
        <w:rPr>
          <w:rFonts w:ascii="Arial" w:eastAsia="Times New Roman" w:hAnsi="Arial" w:cs="Arial"/>
          <w:sz w:val="24"/>
          <w:szCs w:val="24"/>
          <w:lang w:eastAsia="en-GB"/>
        </w:rPr>
        <w:instrText xml:space="preserve"> ADDIN ZOTERO_ITEM CSL_CITATION {"citationID":"56C4bGiu","properties":{"formattedCitation":"(Waltman &amp; Palermo, 2019)","plainCitation":"(Waltman &amp; Palermo, 2019)","dontUpdate":true,"noteIndex":0},"citationItems":[{"id":136,"uris":["http://zotero.org/users/local/JawFliCV/items/6ELUZL5V"],"itemData":{"id":136,"type":"article-journal","abstract":"Purpose\nThe term catastrophizing was coined by Ellis (1962) and commented on by Beck (1979). Since that time, much research has been done on the topic and a recent review article postulated that catastrophizing served as a transdiagnostic mechanism across the psychiatric disorders (Gellatly and Beck, 2016). In rational emotive behavior therapy (REBT), there is a greater emphasis placed on the underlying irrational beliefs than the surface-level automatic thoughts; therefore, REBT therapists tend to focus on Awfulizing as opposed to catastrophizing. While these terms sound similar, it is unclear what theoretical overlap and distinction exists between the concepts. The paper aims to discuss these issues.\nDesign/methodology/approach\nThis paper is a review and synthesis of the extant literature, drawing from both theorists and empirical studies, to map out the similar and unique aspects of each cognition.\nFindings\nAwfulizing and catastrophizing are distinct concepts with differing effects on cognitive, affective and behavioral responses; these findings extend beyond theoretical models and are supported by empirical literature.\nOriginality/value\nThis review has direct implications for practitioners of the cognitive and behavioral therapies, including REBT, and those seeking an integration of the cognitive therapies.","container-title":"Mental health review journal","DOI":"10.1108/MHRJ-07-2018-0022","ISSN":"1361-9322","issue":"1","language":"eng","note":"publisher-place: Brighton\npublisher: Emerald Publishing Limited","page":"44–50","source":"librarysearch.uwtsd.ac.uk","title":"Theoretical overlap and distinction between rational emotive behavior therapy’s awfulizing and cognitive therapy’s catastrophizing","volume":"24","author":[{"family":"Waltman","given":"Scott Harris"},{"family":"Palermo","given":"Angelique"}],"issued":{"date-parts":[["2019"]]}}}],"schema":"https://github.com/citation-style-language/schema/raw/master/csl-citation.json"} </w:instrText>
      </w:r>
      <w:r w:rsidR="00992286" w:rsidRPr="009B69AE">
        <w:rPr>
          <w:rFonts w:ascii="Arial" w:eastAsia="Times New Roman" w:hAnsi="Arial" w:cs="Arial"/>
          <w:sz w:val="24"/>
          <w:szCs w:val="24"/>
          <w:lang w:eastAsia="en-GB"/>
        </w:rPr>
        <w:fldChar w:fldCharType="separate"/>
      </w:r>
      <w:r w:rsidR="00992286" w:rsidRPr="009B69AE">
        <w:rPr>
          <w:rFonts w:ascii="Arial" w:hAnsi="Arial" w:cs="Arial"/>
          <w:sz w:val="24"/>
        </w:rPr>
        <w:t>Waltman &amp; Palermo, 2019, pg 45)</w:t>
      </w:r>
      <w:r w:rsidR="00992286" w:rsidRPr="009B69AE">
        <w:rPr>
          <w:rFonts w:ascii="Arial" w:eastAsia="Times New Roman" w:hAnsi="Arial" w:cs="Arial"/>
          <w:sz w:val="24"/>
          <w:szCs w:val="24"/>
          <w:lang w:eastAsia="en-GB"/>
        </w:rPr>
        <w:fldChar w:fldCharType="end"/>
      </w:r>
      <w:r w:rsidR="00992286" w:rsidRPr="009B69AE">
        <w:rPr>
          <w:rFonts w:ascii="Arial" w:eastAsia="Times New Roman" w:hAnsi="Arial" w:cs="Arial"/>
          <w:sz w:val="24"/>
          <w:szCs w:val="24"/>
          <w:lang w:eastAsia="en-GB"/>
        </w:rPr>
        <w:t xml:space="preserve">. </w:t>
      </w:r>
      <w:r w:rsidR="00BF3247" w:rsidRPr="009B69AE">
        <w:rPr>
          <w:rFonts w:ascii="Arial" w:eastAsia="Times New Roman" w:hAnsi="Arial" w:cs="Arial"/>
          <w:sz w:val="24"/>
          <w:szCs w:val="24"/>
          <w:lang w:eastAsia="en-GB"/>
        </w:rPr>
        <w:t xml:space="preserve">Catastrophic thinking can manifest into physical symptoms that </w:t>
      </w:r>
      <w:r w:rsidR="00682AF1" w:rsidRPr="009B69AE">
        <w:rPr>
          <w:rFonts w:ascii="Arial" w:eastAsia="Times New Roman" w:hAnsi="Arial" w:cs="Arial"/>
          <w:sz w:val="24"/>
          <w:szCs w:val="24"/>
          <w:lang w:eastAsia="en-GB"/>
        </w:rPr>
        <w:t>cannot</w:t>
      </w:r>
      <w:r w:rsidR="00BF3247" w:rsidRPr="009B69AE">
        <w:rPr>
          <w:rFonts w:ascii="Arial" w:eastAsia="Times New Roman" w:hAnsi="Arial" w:cs="Arial"/>
          <w:sz w:val="24"/>
          <w:szCs w:val="24"/>
          <w:lang w:eastAsia="en-GB"/>
        </w:rPr>
        <w:t xml:space="preserve"> be explained from a biological aspect </w:t>
      </w:r>
      <w:r w:rsidR="00BF3247" w:rsidRPr="009B69AE">
        <w:rPr>
          <w:rFonts w:ascii="Arial" w:eastAsia="Times New Roman" w:hAnsi="Arial" w:cs="Arial"/>
          <w:sz w:val="24"/>
          <w:szCs w:val="24"/>
          <w:lang w:eastAsia="en-GB"/>
        </w:rPr>
        <w:fldChar w:fldCharType="begin"/>
      </w:r>
      <w:r w:rsidR="00BF3247" w:rsidRPr="009B69AE">
        <w:rPr>
          <w:rFonts w:ascii="Arial" w:eastAsia="Times New Roman" w:hAnsi="Arial" w:cs="Arial"/>
          <w:sz w:val="24"/>
          <w:szCs w:val="24"/>
          <w:lang w:eastAsia="en-GB"/>
        </w:rPr>
        <w:instrText xml:space="preserve"> ADDIN ZOTERO_ITEM CSL_CITATION {"citationID":"z3R0Yhkj","properties":{"formattedCitation":"(Seto &amp; Nakao, 2017)","plainCitation":"(Seto &amp; Nakao, 2017)","noteIndex":0},"citationItems":[{"id":132,"uris":["http://zotero.org/users/local/JawFliCV/items/5JQRVKKE"],"itemData":{"id":132,"type":"article-journal","abstract":"Researchers have recently begun to seek cognitive explanations for physical symptoms with no obvious biological cause. Concepts such as somatization, somatosensory amplification, and somatosensory catastrophizing have been invoked to explain these phenomena. Somatosensory amplification occurs when these bodily sensations become stronger and more painful. Somatosensory catastrophizing is the tendency to attribute these bodily sensations to unbearable functional modulation or as signs of serious illness. This causes the sufferer to pay excessive attention to these physical sensations. However, there is no scale for evaluating somatosensory catastrophizing, and there are no standard diagnostic criteria. There were two objectives for this study: to develop a scale for evaluating somatosensory catastrophizing and to investigate relationships between somatosensory amplification, somatosensory catastrophizing, and physical symptoms.\nIn the first part of this study, in which we developed the scale, there were 231 student participants with an average age of 20.1 years. Of these, 57% of the participants were female. In the second part of the study, there were two groups of participants. The first group consisted of 158 non-patient subjects, 56% of whom were female, with an average age of 20.2 years. There were 33 outpatients receiving treatment for somatoform disorders in the second group. The average age of these participants, of whom 67% were female, was 48.8 years. The second part of the study was conducted using standardized self-rating questionnaires to assess somatosensory amplification and catastrophizing.\nWe developed a 27-item scale, which we have called the Somatosensory catastrophizing scale (SSCS). The SSCS assesses five key areas, and our analysis confirmed it to be valid and highly reliable. The scale identified that the patient group from the second part of the study scored more highly than the control group for both somatosensory amplification and catastrophizing. Additionally, the results of covariance structure analyses revealed a significant causal relationship of the form \"somatosensory amplifcation\" via \"somatosensory catastrophizing\" to \"physical symptoms\". This relationship held in both groups of participants. The key difference between the patient and non-patient groups was that somatosensory catastrophizing had a greater impact on the physical symptoms of the participants in the patient group.\nIn this study, we developed the SSCS, which enables us to measure somatosensory catastrophizing empirically. We then clarified the relationship between somatosensory amplification, somatosensory catastrophizing, and physical symptoms. In the future, we expect to be able to apply our new understanding to developing intervention techniques to mitigate the physical symptoms caused by somatosensory catastrophizing.","container-title":"BioPsychoSocial medicine","DOI":"10.1186/s13030-017-0110-z","ISSN":"1751-0759","issue":"1","language":"eng","note":"publisher-place: England\npublisher: BioMed Central Ltd","page":"28–28","source":"librarysearch.uwtsd.ac.uk","title":"Relationships between catastrophic thought, bodily sensations and physical symptoms","volume":"11","author":[{"family":"Seto","given":"Hiroshi"},{"family":"Nakao","given":"Mutsuhiro"}],"issued":{"date-parts":[["2017"]]}}}],"schema":"https://github.com/citation-style-language/schema/raw/master/csl-citation.json"} </w:instrText>
      </w:r>
      <w:r w:rsidR="00BF3247" w:rsidRPr="009B69AE">
        <w:rPr>
          <w:rFonts w:ascii="Arial" w:eastAsia="Times New Roman" w:hAnsi="Arial" w:cs="Arial"/>
          <w:sz w:val="24"/>
          <w:szCs w:val="24"/>
          <w:lang w:eastAsia="en-GB"/>
        </w:rPr>
        <w:fldChar w:fldCharType="separate"/>
      </w:r>
      <w:r w:rsidR="00BF3247" w:rsidRPr="009B69AE">
        <w:rPr>
          <w:rFonts w:ascii="Arial" w:hAnsi="Arial" w:cs="Arial"/>
          <w:sz w:val="24"/>
        </w:rPr>
        <w:t>(Seto &amp; Nakao, 2017)</w:t>
      </w:r>
      <w:r w:rsidR="00BF3247" w:rsidRPr="009B69AE">
        <w:rPr>
          <w:rFonts w:ascii="Arial" w:eastAsia="Times New Roman" w:hAnsi="Arial" w:cs="Arial"/>
          <w:sz w:val="24"/>
          <w:szCs w:val="24"/>
          <w:lang w:eastAsia="en-GB"/>
        </w:rPr>
        <w:fldChar w:fldCharType="end"/>
      </w:r>
      <w:r w:rsidR="00BF3247" w:rsidRPr="009B69AE">
        <w:rPr>
          <w:rFonts w:ascii="Arial" w:eastAsia="Times New Roman" w:hAnsi="Arial" w:cs="Arial"/>
          <w:sz w:val="24"/>
          <w:szCs w:val="24"/>
          <w:lang w:eastAsia="en-GB"/>
        </w:rPr>
        <w:t>. To illustrate, a client may be experiencing tension</w:t>
      </w:r>
      <w:r w:rsidR="00682AF1" w:rsidRPr="009B69AE">
        <w:rPr>
          <w:rFonts w:ascii="Arial" w:eastAsia="Times New Roman" w:hAnsi="Arial" w:cs="Arial"/>
          <w:sz w:val="24"/>
          <w:szCs w:val="24"/>
          <w:lang w:eastAsia="en-GB"/>
        </w:rPr>
        <w:t>-</w:t>
      </w:r>
      <w:r w:rsidR="00BF3247" w:rsidRPr="009B69AE">
        <w:rPr>
          <w:rFonts w:ascii="Arial" w:eastAsia="Times New Roman" w:hAnsi="Arial" w:cs="Arial"/>
          <w:sz w:val="24"/>
          <w:szCs w:val="24"/>
          <w:lang w:eastAsia="en-GB"/>
        </w:rPr>
        <w:t xml:space="preserve">type headaches, irritability, and difficulties sleeping </w:t>
      </w:r>
      <w:r w:rsidR="00682AF1" w:rsidRPr="009B69AE">
        <w:rPr>
          <w:rFonts w:ascii="Arial" w:eastAsia="Times New Roman" w:hAnsi="Arial" w:cs="Arial"/>
          <w:sz w:val="24"/>
          <w:szCs w:val="24"/>
          <w:lang w:eastAsia="en-GB"/>
        </w:rPr>
        <w:t>due to</w:t>
      </w:r>
      <w:r w:rsidR="00BF3247" w:rsidRPr="009B69AE">
        <w:rPr>
          <w:rFonts w:ascii="Arial" w:eastAsia="Times New Roman" w:hAnsi="Arial" w:cs="Arial"/>
          <w:sz w:val="24"/>
          <w:szCs w:val="24"/>
          <w:lang w:eastAsia="en-GB"/>
        </w:rPr>
        <w:t xml:space="preserve"> catastrophizing thoughts</w:t>
      </w:r>
      <w:r w:rsidR="007D0257" w:rsidRPr="009B69AE">
        <w:rPr>
          <w:rFonts w:ascii="Arial" w:eastAsia="Times New Roman" w:hAnsi="Arial" w:cs="Arial"/>
          <w:sz w:val="24"/>
          <w:szCs w:val="24"/>
          <w:lang w:eastAsia="en-GB"/>
        </w:rPr>
        <w:t xml:space="preserve"> a</w:t>
      </w:r>
      <w:r w:rsidR="00BF3247" w:rsidRPr="009B69AE">
        <w:rPr>
          <w:rFonts w:ascii="Arial" w:eastAsia="Times New Roman" w:hAnsi="Arial" w:cs="Arial"/>
          <w:sz w:val="24"/>
          <w:szCs w:val="24"/>
          <w:lang w:eastAsia="en-GB"/>
        </w:rPr>
        <w:t xml:space="preserve">s a </w:t>
      </w:r>
      <w:r w:rsidR="00BF3247" w:rsidRPr="009B69AE">
        <w:rPr>
          <w:rFonts w:ascii="Arial" w:eastAsia="Times New Roman" w:hAnsi="Arial" w:cs="Arial"/>
          <w:sz w:val="24"/>
          <w:szCs w:val="24"/>
          <w:lang w:eastAsia="en-GB"/>
        </w:rPr>
        <w:lastRenderedPageBreak/>
        <w:t xml:space="preserve">consequence </w:t>
      </w:r>
      <w:r w:rsidR="007D0257" w:rsidRPr="009B69AE">
        <w:rPr>
          <w:rFonts w:ascii="Arial" w:eastAsia="Times New Roman" w:hAnsi="Arial" w:cs="Arial"/>
          <w:sz w:val="24"/>
          <w:szCs w:val="24"/>
          <w:lang w:eastAsia="en-GB"/>
        </w:rPr>
        <w:t xml:space="preserve">of </w:t>
      </w:r>
      <w:r w:rsidR="00BF3247" w:rsidRPr="009B69AE">
        <w:rPr>
          <w:rFonts w:ascii="Arial" w:eastAsia="Times New Roman" w:hAnsi="Arial" w:cs="Arial"/>
          <w:sz w:val="24"/>
          <w:szCs w:val="24"/>
          <w:lang w:eastAsia="en-GB"/>
        </w:rPr>
        <w:t xml:space="preserve">impacting daily life and the continuation of irrational </w:t>
      </w:r>
      <w:r w:rsidR="00682AF1" w:rsidRPr="009B69AE">
        <w:rPr>
          <w:rFonts w:ascii="Arial" w:eastAsia="Times New Roman" w:hAnsi="Arial" w:cs="Arial"/>
          <w:sz w:val="24"/>
          <w:szCs w:val="24"/>
          <w:lang w:eastAsia="en-GB"/>
        </w:rPr>
        <w:t>belief</w:t>
      </w:r>
      <w:r w:rsidR="00BF3247" w:rsidRPr="009B69AE">
        <w:rPr>
          <w:rFonts w:ascii="Arial" w:eastAsia="Times New Roman" w:hAnsi="Arial" w:cs="Arial"/>
          <w:sz w:val="24"/>
          <w:szCs w:val="24"/>
          <w:lang w:eastAsia="en-GB"/>
        </w:rPr>
        <w:t>s.</w:t>
      </w:r>
      <w:r w:rsidR="00B266D5" w:rsidRPr="009B69AE">
        <w:rPr>
          <w:rFonts w:ascii="Arial" w:eastAsia="Times New Roman" w:hAnsi="Arial" w:cs="Arial"/>
          <w:sz w:val="24"/>
          <w:szCs w:val="24"/>
          <w:lang w:eastAsia="en-GB"/>
        </w:rPr>
        <w:t xml:space="preserve"> Meditation is</w:t>
      </w:r>
      <w:r w:rsidR="00694D1D" w:rsidRPr="009B69AE">
        <w:rPr>
          <w:rFonts w:ascii="Arial" w:eastAsia="Times New Roman" w:hAnsi="Arial" w:cs="Arial"/>
          <w:sz w:val="24"/>
          <w:szCs w:val="24"/>
          <w:lang w:eastAsia="en-GB"/>
        </w:rPr>
        <w:t xml:space="preserve"> </w:t>
      </w:r>
      <w:r w:rsidR="00B266D5" w:rsidRPr="009B69AE">
        <w:rPr>
          <w:rFonts w:ascii="Arial" w:eastAsia="Times New Roman" w:hAnsi="Arial" w:cs="Arial"/>
          <w:sz w:val="24"/>
          <w:szCs w:val="24"/>
          <w:lang w:eastAsia="en-GB"/>
        </w:rPr>
        <w:t xml:space="preserve">frequently implemented </w:t>
      </w:r>
      <w:r w:rsidR="00701C03">
        <w:rPr>
          <w:rFonts w:ascii="Arial" w:eastAsia="Times New Roman" w:hAnsi="Arial" w:cs="Arial"/>
          <w:sz w:val="24"/>
          <w:szCs w:val="24"/>
          <w:lang w:eastAsia="en-GB"/>
        </w:rPr>
        <w:t>t</w:t>
      </w:r>
      <w:r w:rsidR="00B266D5" w:rsidRPr="009B69AE">
        <w:rPr>
          <w:rFonts w:ascii="Arial" w:eastAsia="Times New Roman" w:hAnsi="Arial" w:cs="Arial"/>
          <w:sz w:val="24"/>
          <w:szCs w:val="24"/>
          <w:lang w:eastAsia="en-GB"/>
        </w:rPr>
        <w:t xml:space="preserve">o focus on inner thoughts </w:t>
      </w:r>
      <w:r w:rsidR="00464309" w:rsidRPr="009B69AE">
        <w:rPr>
          <w:rFonts w:ascii="Arial" w:eastAsia="Times New Roman" w:hAnsi="Arial" w:cs="Arial"/>
          <w:sz w:val="24"/>
          <w:szCs w:val="24"/>
          <w:lang w:eastAsia="en-GB"/>
        </w:rPr>
        <w:t xml:space="preserve">and feelings. Encouraging the development of healthy emotions to replace disruptive emotions. </w:t>
      </w:r>
      <w:r w:rsidR="00E161E3" w:rsidRPr="009B69AE">
        <w:rPr>
          <w:rFonts w:ascii="Arial" w:eastAsia="Times New Roman" w:hAnsi="Arial" w:cs="Arial"/>
          <w:sz w:val="24"/>
          <w:szCs w:val="24"/>
          <w:lang w:eastAsia="en-GB"/>
        </w:rPr>
        <w:t xml:space="preserve">Relaxation techniques allow the client to pause and reflect </w:t>
      </w:r>
      <w:r w:rsidR="00E161E3" w:rsidRPr="009B69AE">
        <w:rPr>
          <w:rFonts w:ascii="Arial" w:eastAsia="Times New Roman" w:hAnsi="Arial" w:cs="Arial"/>
          <w:sz w:val="24"/>
          <w:szCs w:val="24"/>
          <w:lang w:eastAsia="en-GB"/>
        </w:rPr>
        <w:fldChar w:fldCharType="begin"/>
      </w:r>
      <w:r w:rsidR="00E161E3" w:rsidRPr="009B69AE">
        <w:rPr>
          <w:rFonts w:ascii="Arial" w:eastAsia="Times New Roman" w:hAnsi="Arial" w:cs="Arial"/>
          <w:sz w:val="24"/>
          <w:szCs w:val="24"/>
          <w:lang w:eastAsia="en-GB"/>
        </w:rPr>
        <w:instrText xml:space="preserve"> ADDIN ZOTERO_ITEM CSL_CITATION {"citationID":"obBNTL7o","properties":{"formattedCitation":"(McLeod &amp; McLeod, 2022)","plainCitation":"(McLeod &amp; McLeod, 2022)","noteIndex":0},"citationItems":[{"id":30,"uris":["http://zotero.org/users/local/JawFliCV/items/3DXKN2E2"],"itemData":{"id":30,"type":"book","edition":"Third edition.","event-place":"London","ISBN":"978-0-335-25015-8","language":"eng","publisher":"Open University Press","publisher-place":"London","source":"librarysearch.uwtsd.ac.uk","title":"Counselling skills: theory, research and practice","title-short":"Counselling skills","author":[{"literal":"McLeod"},{"literal":"McLeod"}],"issued":{"date-parts":[["2022"]]}}}],"schema":"https://github.com/citation-style-language/schema/raw/master/csl-citation.json"} </w:instrText>
      </w:r>
      <w:r w:rsidR="00E161E3" w:rsidRPr="009B69AE">
        <w:rPr>
          <w:rFonts w:ascii="Arial" w:eastAsia="Times New Roman" w:hAnsi="Arial" w:cs="Arial"/>
          <w:sz w:val="24"/>
          <w:szCs w:val="24"/>
          <w:lang w:eastAsia="en-GB"/>
        </w:rPr>
        <w:fldChar w:fldCharType="separate"/>
      </w:r>
      <w:r w:rsidR="00E161E3" w:rsidRPr="009B69AE">
        <w:rPr>
          <w:rFonts w:ascii="Arial" w:hAnsi="Arial" w:cs="Arial"/>
          <w:sz w:val="24"/>
        </w:rPr>
        <w:t>(McLeod &amp; McLeod, 2022)</w:t>
      </w:r>
      <w:r w:rsidR="00E161E3" w:rsidRPr="009B69AE">
        <w:rPr>
          <w:rFonts w:ascii="Arial" w:eastAsia="Times New Roman" w:hAnsi="Arial" w:cs="Arial"/>
          <w:sz w:val="24"/>
          <w:szCs w:val="24"/>
          <w:lang w:eastAsia="en-GB"/>
        </w:rPr>
        <w:fldChar w:fldCharType="end"/>
      </w:r>
      <w:r w:rsidR="00706C17" w:rsidRPr="009B69AE">
        <w:rPr>
          <w:rFonts w:ascii="Arial" w:eastAsia="Times New Roman" w:hAnsi="Arial" w:cs="Arial"/>
          <w:sz w:val="24"/>
          <w:szCs w:val="24"/>
          <w:lang w:eastAsia="en-GB"/>
        </w:rPr>
        <w:t xml:space="preserve">. </w:t>
      </w:r>
      <w:r w:rsidR="00464309" w:rsidRPr="009B69AE">
        <w:rPr>
          <w:rFonts w:ascii="Arial" w:eastAsia="Times New Roman" w:hAnsi="Arial" w:cs="Arial"/>
          <w:sz w:val="24"/>
          <w:szCs w:val="24"/>
          <w:lang w:eastAsia="en-GB"/>
        </w:rPr>
        <w:t xml:space="preserve">For example, breathing exercises </w:t>
      </w:r>
      <w:r w:rsidR="007D0257" w:rsidRPr="009B69AE">
        <w:rPr>
          <w:rFonts w:ascii="Arial" w:eastAsia="Times New Roman" w:hAnsi="Arial" w:cs="Arial"/>
          <w:sz w:val="24"/>
          <w:szCs w:val="24"/>
          <w:lang w:eastAsia="en-GB"/>
        </w:rPr>
        <w:t>will enable</w:t>
      </w:r>
      <w:r w:rsidR="00464309" w:rsidRPr="009B69AE">
        <w:rPr>
          <w:rFonts w:ascii="Arial" w:eastAsia="Times New Roman" w:hAnsi="Arial" w:cs="Arial"/>
          <w:sz w:val="24"/>
          <w:szCs w:val="24"/>
          <w:lang w:eastAsia="en-GB"/>
        </w:rPr>
        <w:t xml:space="preserve"> the client to observe all sensations around them and begin to bring feelings back into focus in the present moment</w:t>
      </w:r>
      <w:r w:rsidR="00694D1D" w:rsidRPr="009B69AE">
        <w:rPr>
          <w:rFonts w:ascii="Arial" w:eastAsia="Times New Roman" w:hAnsi="Arial" w:cs="Arial"/>
          <w:sz w:val="24"/>
          <w:szCs w:val="24"/>
          <w:lang w:eastAsia="en-GB"/>
        </w:rPr>
        <w:t>. Therefore, reducing the overwhelming thoughts of catastrophising and relaxing the body.</w:t>
      </w:r>
      <w:r w:rsidR="00706C17" w:rsidRPr="009B69AE">
        <w:rPr>
          <w:rFonts w:ascii="Arial" w:eastAsia="Times New Roman" w:hAnsi="Arial" w:cs="Arial"/>
          <w:sz w:val="24"/>
          <w:szCs w:val="24"/>
          <w:lang w:eastAsia="en-GB"/>
        </w:rPr>
        <w:t xml:space="preserve"> </w:t>
      </w:r>
      <w:r w:rsidR="00706C17" w:rsidRPr="009B69AE">
        <w:rPr>
          <w:rFonts w:ascii="Arial" w:hAnsi="Arial" w:cs="Arial"/>
          <w:sz w:val="24"/>
          <w:szCs w:val="24"/>
        </w:rPr>
        <w:fldChar w:fldCharType="begin"/>
      </w:r>
      <w:r w:rsidR="00706C17" w:rsidRPr="009B69AE">
        <w:rPr>
          <w:rFonts w:ascii="Arial" w:hAnsi="Arial" w:cs="Arial"/>
          <w:sz w:val="24"/>
          <w:szCs w:val="24"/>
        </w:rPr>
        <w:instrText xml:space="preserve"> ADDIN ZOTERO_ITEM CSL_CITATION {"citationID":"KPWWC8x7","properties":{"formattedCitation":"(Segal et al., 2019)","plainCitation":"(Segal et al., 2019)","dontUpdate":true,"noteIndex":0},"citationItems":[{"id":115,"uris":["http://zotero.org/users/local/JawFliCV/items/Y5GSJPUK"],"itemData":{"id":115,"type":"article-journal","abstract":"Background: To investigate whether usage of treatment-acquired regulatory skills is associated with prevention of depressive relapse/recurrence. Method: Remitted depressed outpatients entered a 24-month clinical follow up after either 8 weekly group sessions of cognitive therapy (CT; N = 84) or mindfulness-based cognitive therapy (MBCT; N = 82). The primary outcome was symptom return meeting the criteria for major depression on Module A of the SCID. Results: Factor analysis identified three latent factors (53% of the variance): decentering (DC), distress tolerance (DT), and residual symptoms (RS), which were equivalent across CT and MBCT. Latent change score modeling of factor slopes over the follow up revealed positive slopes for DC (β = .177), and for DT (β = .259), but not for RS (β = −.017), indicating posttreatment growth in DC and DT, but no change in RS. Cox regression indicated that DC slope was a significant predictor of relapse/recurrence prophylaxis, Hazard Ratio (HR) = .232 90% Confidence Interval (CI) [.067, .806], controlling for past depressive episodes, treatment group, and medication. The practice of therapy-acquired regulatory skills had no direct effect on relapse/recurrence (β = .028) but predicted relapse/recurrence through an indirect path (β = −.125), such that greater practice of regulatory skills following treatment promoted increases in DC (β = .462), which, in turn, predicted a reduced risk of relapse/recurrence over 24 months (β = −.270). Conclusions: Preventing major depressive disorder relapse/recurrence may depend upon developing DC in addition to managing residual symptoms. Following the acquisition of therapy skills during maintenance psychotherapies, DC is strengthened by continued skill utilization beyond treatment termination.\nWhat is the public health significance of this article?\nPeople receiving maintenance psychotherapies for depression are expected to utilize emotion regulation skills past the point of active treatment but receive little guidance regarding which skills are most effective. Our data suggest that resilience to episode return depends upon the development of metacognitive skills for the regulation of distressing thoughts and emotions.","container-title":"Journal of consulting and clinical psychology","DOI":"10.1037/ccp0000351","ISSN":"0022-006X","issue":"2","language":"eng","note":"publisher-place: United States\npublisher: American Psychological Association","page":"161–170","source":"librarysearch.uwtsd.ac.uk","title":"Practice of Therapy Acquired Regulatory Skills and Depressive Relapse/Recurrence Prophylaxis Following Cognitive Therapy or Mindfulness Based Cognitive Therapy","volume":"87","author":[{"family":"Segal","given":"Zindel V."},{"family":"Anderson","given":"Adam K."},{"family":"Gulamani","given":"Tahira"},{"family":"Dinh Williams","given":"Le-Ahn"},{"family":"Desormeau","given":"Philip"},{"family":"Ferguson","given":"Amanda"},{"family":"Walsh","given":"Kathleen"},{"family":"Farb","given":"Norman A. S."}],"contributor":[{"family":"Davila","given":"Joanne"}],"issued":{"date-parts":[["2019"]]}}}],"schema":"https://github.com/citation-style-language/schema/raw/master/csl-citation.json"} </w:instrText>
      </w:r>
      <w:r w:rsidR="00706C17" w:rsidRPr="009B69AE">
        <w:rPr>
          <w:rFonts w:ascii="Arial" w:hAnsi="Arial" w:cs="Arial"/>
          <w:sz w:val="24"/>
          <w:szCs w:val="24"/>
        </w:rPr>
        <w:fldChar w:fldCharType="separate"/>
      </w:r>
      <w:r w:rsidR="00706C17" w:rsidRPr="009B69AE">
        <w:rPr>
          <w:rFonts w:ascii="Arial" w:hAnsi="Arial" w:cs="Arial"/>
          <w:sz w:val="24"/>
          <w:szCs w:val="24"/>
        </w:rPr>
        <w:t>Segal et al. (2019)</w:t>
      </w:r>
      <w:r w:rsidR="00706C17" w:rsidRPr="009B69AE">
        <w:rPr>
          <w:rFonts w:ascii="Arial" w:hAnsi="Arial" w:cs="Arial"/>
          <w:sz w:val="24"/>
          <w:szCs w:val="24"/>
        </w:rPr>
        <w:fldChar w:fldCharType="end"/>
      </w:r>
      <w:r w:rsidR="00706C17" w:rsidRPr="009B69AE">
        <w:rPr>
          <w:rFonts w:ascii="Arial" w:hAnsi="Arial" w:cs="Arial"/>
          <w:sz w:val="24"/>
          <w:szCs w:val="24"/>
        </w:rPr>
        <w:t xml:space="preserve"> investigated whether cognitive or mindfulness-based cognitive therapy successfully reduces depressive relapse. The result</w:t>
      </w:r>
      <w:r w:rsidR="00701C03">
        <w:rPr>
          <w:rFonts w:ascii="Arial" w:hAnsi="Arial" w:cs="Arial"/>
          <w:sz w:val="24"/>
          <w:szCs w:val="24"/>
        </w:rPr>
        <w:t>s</w:t>
      </w:r>
      <w:r w:rsidR="00706C17" w:rsidRPr="009B69AE">
        <w:rPr>
          <w:rFonts w:ascii="Arial" w:hAnsi="Arial" w:cs="Arial"/>
          <w:sz w:val="24"/>
          <w:szCs w:val="24"/>
        </w:rPr>
        <w:t xml:space="preserve"> showed significant evidence that both t</w:t>
      </w:r>
      <w:r w:rsidR="00BF5FAA" w:rsidRPr="009B69AE">
        <w:rPr>
          <w:rFonts w:ascii="Arial" w:hAnsi="Arial" w:cs="Arial"/>
          <w:sz w:val="24"/>
          <w:szCs w:val="24"/>
        </w:rPr>
        <w:t>reatment</w:t>
      </w:r>
      <w:r w:rsidR="00706C17" w:rsidRPr="009B69AE">
        <w:rPr>
          <w:rFonts w:ascii="Arial" w:hAnsi="Arial" w:cs="Arial"/>
          <w:sz w:val="24"/>
          <w:szCs w:val="24"/>
        </w:rPr>
        <w:t xml:space="preserve">s successfully reduced relapses of depression. Mindfulness is a large area that is developing within cognitive-behavioural therapy. It has positively reduced emotional distress and promote psychological resilience </w:t>
      </w:r>
      <w:r w:rsidR="00706C17" w:rsidRPr="009B69AE">
        <w:rPr>
          <w:rFonts w:ascii="Arial" w:hAnsi="Arial" w:cs="Arial"/>
          <w:sz w:val="24"/>
          <w:szCs w:val="24"/>
        </w:rPr>
        <w:fldChar w:fldCharType="begin"/>
      </w:r>
      <w:r w:rsidR="00706C17" w:rsidRPr="009B69AE">
        <w:rPr>
          <w:rFonts w:ascii="Arial" w:hAnsi="Arial" w:cs="Arial"/>
          <w:sz w:val="24"/>
          <w:szCs w:val="24"/>
        </w:rPr>
        <w:instrText xml:space="preserve"> ADDIN ZOTERO_ITEM CSL_CITATION {"citationID":"VtAoIVGK","properties":{"formattedCitation":"(Frostadottir &amp; Dorjee, 2019)","plainCitation":"(Frostadottir &amp; Dorjee, 2019)","noteIndex":0},"citationItems":[{"id":116,"uris":["http://zotero.org/users/local/JawFliCV/items/UZDWYGI8"],"itemData":{"id":116,"type":"article-journal","abstract":"Over the past decade there has been an increasing interest in exploring self-compassion as a related and complementary construct to mindfulness. Increases in self-compassion may predict clinical outcomes after MBCT and cultivation of compassion toward self and others is central to CFT. This pilot study compared the impact of MBCT applying implicit self-compassion instructions and CFT employing explicit self-compassion instructions on symptom change, mindfulness, self-compassion, and rumination.\nThis non-randomized wait-list controlled study (\n= 58) with two intervention arms (MBCT\n= 20, CFT\n= 18, Control\n= 20) assessed the outcomes of clients with depression, anxiety, and stress symptoms from before to after the interventions and at one month follow up (MBCT\n= 17, CFT\n= 13, Control\n= 13).\nBoth treatments resulted in significant increases in mindfulness and self-compassion and decreases in rumination, depression, anxiety, and stress. Furthermore, MBCT enhanced mindfulness for people who were initially high in rumination, whereas CFT enhanced mindfulness across the board.\nThe findings suggest that both MBCT and CFT, and hence implicit or explicit self-compassion instructions, produce similar clinical outcomes with CFT enhancing mindfulness regardless of client's rumination level.","container-title":"Frontiers in psychology","DOI":"10.3389/fpsyg.2019.01099","ISSN":"1664-1078","language":"eng","note":"publisher-place: Switzerland\npublisher: Frontiers Research Foundation","page":"1099–1099","source":"librarysearch.uwtsd.ac.uk","title":"Effects of Mindfulness Based Cognitive Therapy (MBCT) and Compassion Focused Therapy (CFT) on Symptom Change, Mindfulness, Self-Compassion, and Rumination in Clients With Depression, Anxiety, and Stress","volume":"10","author":[{"family":"Frostadottir","given":"Anna Dora"},{"family":"Dorjee","given":"Dusana"}],"issued":{"date-parts":[["2019"]]}}}],"schema":"https://github.com/citation-style-language/schema/raw/master/csl-citation.json"} </w:instrText>
      </w:r>
      <w:r w:rsidR="00706C17" w:rsidRPr="009B69AE">
        <w:rPr>
          <w:rFonts w:ascii="Arial" w:hAnsi="Arial" w:cs="Arial"/>
          <w:sz w:val="24"/>
          <w:szCs w:val="24"/>
        </w:rPr>
        <w:fldChar w:fldCharType="separate"/>
      </w:r>
      <w:r w:rsidR="00706C17" w:rsidRPr="009B69AE">
        <w:rPr>
          <w:rFonts w:ascii="Arial" w:hAnsi="Arial" w:cs="Arial"/>
          <w:sz w:val="24"/>
          <w:szCs w:val="24"/>
        </w:rPr>
        <w:t>(Frostadottir &amp; Dorjee, 2019)</w:t>
      </w:r>
      <w:r w:rsidR="00706C17" w:rsidRPr="009B69AE">
        <w:rPr>
          <w:rFonts w:ascii="Arial" w:hAnsi="Arial" w:cs="Arial"/>
          <w:sz w:val="24"/>
          <w:szCs w:val="24"/>
        </w:rPr>
        <w:fldChar w:fldCharType="end"/>
      </w:r>
      <w:r w:rsidR="00706C17" w:rsidRPr="009B69AE">
        <w:rPr>
          <w:rFonts w:ascii="Arial" w:hAnsi="Arial" w:cs="Arial"/>
          <w:sz w:val="24"/>
          <w:szCs w:val="24"/>
        </w:rPr>
        <w:t xml:space="preserve">. A significant factor in Mindfulness-based cognitive therapy (MBCT) is the success of dealing with recurrent depression and preventing relapse. Research by Rimes and Wingrove found substantial increases in mindfulness and self-compassion after practising MBCT (2011, as cited in </w:t>
      </w:r>
      <w:r w:rsidR="00706C17" w:rsidRPr="009B69AE">
        <w:rPr>
          <w:rFonts w:ascii="Arial" w:hAnsi="Arial" w:cs="Arial"/>
          <w:sz w:val="24"/>
          <w:szCs w:val="24"/>
        </w:rPr>
        <w:fldChar w:fldCharType="begin"/>
      </w:r>
      <w:r w:rsidR="00706C17" w:rsidRPr="009B69AE">
        <w:rPr>
          <w:rFonts w:ascii="Arial" w:hAnsi="Arial" w:cs="Arial"/>
          <w:sz w:val="24"/>
          <w:szCs w:val="24"/>
        </w:rPr>
        <w:instrText xml:space="preserve"> ADDIN ZOTERO_ITEM CSL_CITATION {"citationID":"D1dtoXQb","properties":{"formattedCitation":"(Frostadottir &amp; Dorjee, 2019)","plainCitation":"(Frostadottir &amp; Dorjee, 2019)","dontUpdate":true,"noteIndex":0},"citationItems":[{"id":116,"uris":["http://zotero.org/users/local/JawFliCV/items/UZDWYGI8"],"itemData":{"id":116,"type":"article-journal","abstract":"Over the past decade there has been an increasing interest in exploring self-compassion as a related and complementary construct to mindfulness. Increases in self-compassion may predict clinical outcomes after MBCT and cultivation of compassion toward self and others is central to CFT. This pilot study compared the impact of MBCT applying implicit self-compassion instructions and CFT employing explicit self-compassion instructions on symptom change, mindfulness, self-compassion, and rumination.\nThis non-randomized wait-list controlled study (\n= 58) with two intervention arms (MBCT\n= 20, CFT\n= 18, Control\n= 20) assessed the outcomes of clients with depression, anxiety, and stress symptoms from before to after the interventions and at one month follow up (MBCT\n= 17, CFT\n= 13, Control\n= 13).\nBoth treatments resulted in significant increases in mindfulness and self-compassion and decreases in rumination, depression, anxiety, and stress. Furthermore, MBCT enhanced mindfulness for people who were initially high in rumination, whereas CFT enhanced mindfulness across the board.\nThe findings suggest that both MBCT and CFT, and hence implicit or explicit self-compassion instructions, produce similar clinical outcomes with CFT enhancing mindfulness regardless of client's rumination level.","container-title":"Frontiers in psychology","DOI":"10.3389/fpsyg.2019.01099","ISSN":"1664-1078","language":"eng","note":"publisher-place: Switzerland\npublisher: Frontiers Research Foundation","page":"1099–1099","source":"librarysearch.uwtsd.ac.uk","title":"Effects of Mindfulness Based Cognitive Therapy (MBCT) and Compassion Focused Therapy (CFT) on Symptom Change, Mindfulness, Self-Compassion, and Rumination in Clients With Depression, Anxiety, and Stress","volume":"10","author":[{"family":"Frostadottir","given":"Anna Dora"},{"family":"Dorjee","given":"Dusana"}],"issued":{"date-parts":[["2019"]]}}}],"schema":"https://github.com/citation-style-language/schema/raw/master/csl-citation.json"} </w:instrText>
      </w:r>
      <w:r w:rsidR="00706C17" w:rsidRPr="009B69AE">
        <w:rPr>
          <w:rFonts w:ascii="Arial" w:hAnsi="Arial" w:cs="Arial"/>
          <w:sz w:val="24"/>
          <w:szCs w:val="24"/>
        </w:rPr>
        <w:fldChar w:fldCharType="separate"/>
      </w:r>
      <w:r w:rsidR="00706C17" w:rsidRPr="009B69AE">
        <w:rPr>
          <w:rFonts w:ascii="Arial" w:hAnsi="Arial" w:cs="Arial"/>
          <w:sz w:val="24"/>
          <w:szCs w:val="24"/>
        </w:rPr>
        <w:t>Frostadottir &amp; Dorjee, 2019, pg 2)</w:t>
      </w:r>
      <w:r w:rsidR="00706C17" w:rsidRPr="009B69AE">
        <w:rPr>
          <w:rFonts w:ascii="Arial" w:hAnsi="Arial" w:cs="Arial"/>
          <w:sz w:val="24"/>
          <w:szCs w:val="24"/>
        </w:rPr>
        <w:fldChar w:fldCharType="end"/>
      </w:r>
      <w:r w:rsidR="00706C17" w:rsidRPr="009B69AE">
        <w:rPr>
          <w:rFonts w:ascii="Arial" w:hAnsi="Arial" w:cs="Arial"/>
          <w:sz w:val="24"/>
          <w:szCs w:val="24"/>
        </w:rPr>
        <w:t>.</w:t>
      </w:r>
    </w:p>
    <w:p w14:paraId="5B38EB07" w14:textId="276BA5C5" w:rsidR="00992286" w:rsidRPr="009B69AE" w:rsidRDefault="00BF3247" w:rsidP="00DE768D">
      <w:pPr>
        <w:spacing w:line="480" w:lineRule="auto"/>
        <w:ind w:firstLine="720"/>
        <w:rPr>
          <w:rFonts w:ascii="Arial" w:eastAsia="Times New Roman" w:hAnsi="Arial" w:cs="Arial"/>
          <w:sz w:val="24"/>
          <w:szCs w:val="24"/>
          <w:lang w:eastAsia="en-GB"/>
        </w:rPr>
      </w:pPr>
      <w:r w:rsidRPr="009B69AE">
        <w:rPr>
          <w:rFonts w:ascii="Arial" w:eastAsia="Times New Roman" w:hAnsi="Arial" w:cs="Arial"/>
          <w:sz w:val="24"/>
          <w:szCs w:val="24"/>
          <w:lang w:eastAsia="en-GB"/>
        </w:rPr>
        <w:t>Ellis was an Atheist</w:t>
      </w:r>
      <w:r w:rsidR="00682AF1" w:rsidRPr="009B69AE">
        <w:rPr>
          <w:rFonts w:ascii="Arial" w:eastAsia="Times New Roman" w:hAnsi="Arial" w:cs="Arial"/>
          <w:sz w:val="24"/>
          <w:szCs w:val="24"/>
          <w:lang w:eastAsia="en-GB"/>
        </w:rPr>
        <w:t>,</w:t>
      </w:r>
      <w:r w:rsidRPr="009B69AE">
        <w:rPr>
          <w:rFonts w:ascii="Arial" w:eastAsia="Times New Roman" w:hAnsi="Arial" w:cs="Arial"/>
          <w:sz w:val="24"/>
          <w:szCs w:val="24"/>
          <w:lang w:eastAsia="en-GB"/>
        </w:rPr>
        <w:t xml:space="preserve"> and anyone believing in a spiritualistic modality may not appreciate his perspective and prefer an alternative therapeutic modality.</w:t>
      </w:r>
      <w:r w:rsidR="008A5C05" w:rsidRPr="009B69AE">
        <w:rPr>
          <w:rFonts w:ascii="Arial" w:eastAsia="Times New Roman" w:hAnsi="Arial" w:cs="Arial"/>
          <w:sz w:val="24"/>
          <w:szCs w:val="24"/>
          <w:lang w:eastAsia="en-GB"/>
        </w:rPr>
        <w:t xml:space="preserve"> Ethical considerations of using the REBT approach with religious beliefs have </w:t>
      </w:r>
      <w:r w:rsidR="00682AF1" w:rsidRPr="009B69AE">
        <w:rPr>
          <w:rFonts w:ascii="Arial" w:eastAsia="Times New Roman" w:hAnsi="Arial" w:cs="Arial"/>
          <w:sz w:val="24"/>
          <w:szCs w:val="24"/>
          <w:lang w:eastAsia="en-GB"/>
        </w:rPr>
        <w:t>raised</w:t>
      </w:r>
      <w:r w:rsidR="008A5C05" w:rsidRPr="009B69AE">
        <w:rPr>
          <w:rFonts w:ascii="Arial" w:eastAsia="Times New Roman" w:hAnsi="Arial" w:cs="Arial"/>
          <w:sz w:val="24"/>
          <w:szCs w:val="24"/>
          <w:lang w:eastAsia="en-GB"/>
        </w:rPr>
        <w:t xml:space="preserve"> unique concerns </w:t>
      </w:r>
      <w:r w:rsidR="008A5C05" w:rsidRPr="009B69AE">
        <w:rPr>
          <w:rFonts w:ascii="Arial" w:eastAsia="Times New Roman" w:hAnsi="Arial" w:cs="Arial"/>
          <w:sz w:val="24"/>
          <w:szCs w:val="24"/>
          <w:lang w:eastAsia="en-GB"/>
        </w:rPr>
        <w:fldChar w:fldCharType="begin"/>
      </w:r>
      <w:r w:rsidR="008A5C05" w:rsidRPr="009B69AE">
        <w:rPr>
          <w:rFonts w:ascii="Arial" w:eastAsia="Times New Roman" w:hAnsi="Arial" w:cs="Arial"/>
          <w:sz w:val="24"/>
          <w:szCs w:val="24"/>
          <w:lang w:eastAsia="en-GB"/>
        </w:rPr>
        <w:instrText xml:space="preserve"> ADDIN ZOTERO_ITEM CSL_CITATION {"citationID":"QtOBaMPj","properties":{"formattedCitation":"(Johnson, 2001)","plainCitation":"(Johnson, 2001)","noteIndex":0},"citationItems":[{"id":140,"uris":["http://zotero.org/users/local/JawFliCV/items/3K25TCVB"],"itemData":{"id":140,"type":"article-journal","abstract":"Disputation of irrational beliefs is the most commonly utilized therapeutic strategy among therapists practicing from a Rational Emotive Behavior Therapy (REBT) framework. Very little attention has been given to the unique ethical concerns that arise when REBT practitioners treat devoutly religious clients or clients presenting with uniquely religious problems. Ignoring client religious variables altogether or directly challenging and disputing specific religious beliefs both appear ethically problematic. This article offers a summary of the changing perspective on the compatibility of REBT and religion and an exploration of the ethics of disputing with religious clients. Finally, the author offers a preliminary model for both general and specialized use of disputational techniques with religious clients.","container-title":"Cognitive and behavioral practice","DOI":"10.1016/S1077-7229(01)80042-0","ISSN":"1077-7229","issue":"1","language":"eng","note":"publisher: Elsevier Ltd","page":"39–47","source":"librarysearch.uwtsd.ac.uk","title":"To dispute or not to dispute: Ethical REBT with religious clients","title-short":"To dispute or not to dispute","volume":"8","author":[{"family":"Johnson","given":"W. Brad"}],"issued":{"date-parts":[["2001"]]}}}],"schema":"https://github.com/citation-style-language/schema/raw/master/csl-citation.json"} </w:instrText>
      </w:r>
      <w:r w:rsidR="008A5C05" w:rsidRPr="009B69AE">
        <w:rPr>
          <w:rFonts w:ascii="Arial" w:eastAsia="Times New Roman" w:hAnsi="Arial" w:cs="Arial"/>
          <w:sz w:val="24"/>
          <w:szCs w:val="24"/>
          <w:lang w:eastAsia="en-GB"/>
        </w:rPr>
        <w:fldChar w:fldCharType="separate"/>
      </w:r>
      <w:r w:rsidR="008A5C05" w:rsidRPr="009B69AE">
        <w:rPr>
          <w:rFonts w:ascii="Arial" w:hAnsi="Arial" w:cs="Arial"/>
          <w:sz w:val="24"/>
        </w:rPr>
        <w:t>(Johnson, 2001)</w:t>
      </w:r>
      <w:r w:rsidR="008A5C05" w:rsidRPr="009B69AE">
        <w:rPr>
          <w:rFonts w:ascii="Arial" w:eastAsia="Times New Roman" w:hAnsi="Arial" w:cs="Arial"/>
          <w:sz w:val="24"/>
          <w:szCs w:val="24"/>
          <w:lang w:eastAsia="en-GB"/>
        </w:rPr>
        <w:fldChar w:fldCharType="end"/>
      </w:r>
      <w:r w:rsidR="008A5C05" w:rsidRPr="009B69AE">
        <w:rPr>
          <w:rFonts w:ascii="Arial" w:eastAsia="Times New Roman" w:hAnsi="Arial" w:cs="Arial"/>
          <w:sz w:val="24"/>
          <w:szCs w:val="24"/>
          <w:lang w:eastAsia="en-GB"/>
        </w:rPr>
        <w:t xml:space="preserve">. </w:t>
      </w:r>
      <w:r w:rsidR="00682AF1" w:rsidRPr="009B69AE">
        <w:rPr>
          <w:rFonts w:ascii="Arial" w:eastAsia="Times New Roman" w:hAnsi="Arial" w:cs="Arial"/>
          <w:sz w:val="24"/>
          <w:szCs w:val="24"/>
          <w:lang w:eastAsia="en-GB"/>
        </w:rPr>
        <w:t>I</w:t>
      </w:r>
      <w:r w:rsidR="008A5C05" w:rsidRPr="009B69AE">
        <w:rPr>
          <w:rFonts w:ascii="Arial" w:eastAsia="Times New Roman" w:hAnsi="Arial" w:cs="Arial"/>
          <w:sz w:val="24"/>
          <w:szCs w:val="24"/>
          <w:lang w:eastAsia="en-GB"/>
        </w:rPr>
        <w:t>gnoring or directly challenging individuals</w:t>
      </w:r>
      <w:r w:rsidR="00682AF1" w:rsidRPr="009B69AE">
        <w:rPr>
          <w:rFonts w:ascii="Arial" w:eastAsia="Times New Roman" w:hAnsi="Arial" w:cs="Arial"/>
          <w:sz w:val="24"/>
          <w:szCs w:val="24"/>
          <w:lang w:eastAsia="en-GB"/>
        </w:rPr>
        <w:t>'</w:t>
      </w:r>
      <w:r w:rsidR="008A5C05" w:rsidRPr="009B69AE">
        <w:rPr>
          <w:rFonts w:ascii="Arial" w:eastAsia="Times New Roman" w:hAnsi="Arial" w:cs="Arial"/>
          <w:sz w:val="24"/>
          <w:szCs w:val="24"/>
          <w:lang w:eastAsia="en-GB"/>
        </w:rPr>
        <w:t xml:space="preserve"> religious beliefs is ethically problematic. An article by </w:t>
      </w:r>
      <w:r w:rsidR="008A5C05" w:rsidRPr="009B69AE">
        <w:rPr>
          <w:rFonts w:ascii="Arial" w:eastAsia="Times New Roman" w:hAnsi="Arial" w:cs="Arial"/>
          <w:sz w:val="24"/>
          <w:szCs w:val="24"/>
          <w:lang w:eastAsia="en-GB"/>
        </w:rPr>
        <w:fldChar w:fldCharType="begin"/>
      </w:r>
      <w:r w:rsidR="00A5162C" w:rsidRPr="009B69AE">
        <w:rPr>
          <w:rFonts w:ascii="Arial" w:eastAsia="Times New Roman" w:hAnsi="Arial" w:cs="Arial"/>
          <w:sz w:val="24"/>
          <w:szCs w:val="24"/>
          <w:lang w:eastAsia="en-GB"/>
        </w:rPr>
        <w:instrText xml:space="preserve"> ADDIN ZOTERO_ITEM CSL_CITATION {"citationID":"kTmOcpec","properties":{"formattedCitation":"(Johnson, 2001)","plainCitation":"(Johnson, 2001)","dontUpdate":true,"noteIndex":0},"citationItems":[{"id":140,"uris":["http://zotero.org/users/local/JawFliCV/items/3K25TCVB"],"itemData":{"id":140,"type":"article-journal","abstract":"Disputation of irrational beliefs is the most commonly utilized therapeutic strategy among therapists practicing from a Rational Emotive Behavior Therapy (REBT) framework. Very little attention has been given to the unique ethical concerns that arise when REBT practitioners treat devoutly religious clients or clients presenting with uniquely religious problems. Ignoring client religious variables altogether or directly challenging and disputing specific religious beliefs both appear ethically problematic. This article offers a summary of the changing perspective on the compatibility of REBT and religion and an exploration of the ethics of disputing with religious clients. Finally, the author offers a preliminary model for both general and specialized use of disputational techniques with religious clients.","container-title":"Cognitive and behavioral practice","DOI":"10.1016/S1077-7229(01)80042-0","ISSN":"1077-7229","issue":"1","language":"eng","note":"publisher: Elsevier Ltd","page":"39–47","source":"librarysearch.uwtsd.ac.uk","title":"To dispute or not to dispute: Ethical REBT with religious clients","title-short":"To dispute or not to dispute","volume":"8","author":[{"family":"Johnson","given":"W. Brad"}],"issued":{"date-parts":[["2001"]]}}}],"schema":"https://github.com/citation-style-language/schema/raw/master/csl-citation.json"} </w:instrText>
      </w:r>
      <w:r w:rsidR="008A5C05" w:rsidRPr="009B69AE">
        <w:rPr>
          <w:rFonts w:ascii="Arial" w:eastAsia="Times New Roman" w:hAnsi="Arial" w:cs="Arial"/>
          <w:sz w:val="24"/>
          <w:szCs w:val="24"/>
          <w:lang w:eastAsia="en-GB"/>
        </w:rPr>
        <w:fldChar w:fldCharType="separate"/>
      </w:r>
      <w:r w:rsidR="008A5C05" w:rsidRPr="009B69AE">
        <w:rPr>
          <w:rFonts w:ascii="Arial" w:hAnsi="Arial" w:cs="Arial"/>
          <w:sz w:val="24"/>
        </w:rPr>
        <w:t>Johnson  (2001)</w:t>
      </w:r>
      <w:r w:rsidR="008A5C05" w:rsidRPr="009B69AE">
        <w:rPr>
          <w:rFonts w:ascii="Arial" w:eastAsia="Times New Roman" w:hAnsi="Arial" w:cs="Arial"/>
          <w:sz w:val="24"/>
          <w:szCs w:val="24"/>
          <w:lang w:eastAsia="en-GB"/>
        </w:rPr>
        <w:fldChar w:fldCharType="end"/>
      </w:r>
      <w:r w:rsidR="008A5C05" w:rsidRPr="009B69AE">
        <w:rPr>
          <w:rFonts w:ascii="Arial" w:eastAsia="Times New Roman" w:hAnsi="Arial" w:cs="Arial"/>
          <w:sz w:val="24"/>
          <w:szCs w:val="24"/>
          <w:lang w:eastAsia="en-GB"/>
        </w:rPr>
        <w:t xml:space="preserve"> provides an example of </w:t>
      </w:r>
      <w:r w:rsidR="00682AF1" w:rsidRPr="009B69AE">
        <w:rPr>
          <w:rFonts w:ascii="Arial" w:eastAsia="Times New Roman" w:hAnsi="Arial" w:cs="Arial"/>
          <w:sz w:val="24"/>
          <w:szCs w:val="24"/>
          <w:lang w:eastAsia="en-GB"/>
        </w:rPr>
        <w:t xml:space="preserve">a </w:t>
      </w:r>
      <w:r w:rsidR="008A5C05" w:rsidRPr="009B69AE">
        <w:rPr>
          <w:rFonts w:ascii="Arial" w:eastAsia="Times New Roman" w:hAnsi="Arial" w:cs="Arial"/>
          <w:sz w:val="24"/>
          <w:szCs w:val="24"/>
          <w:lang w:eastAsia="en-GB"/>
        </w:rPr>
        <w:t>therapist treating a student experiencing suicidal thoughts and feelings of loss and fall</w:t>
      </w:r>
      <w:r w:rsidR="00682AF1" w:rsidRPr="009B69AE">
        <w:rPr>
          <w:rFonts w:ascii="Arial" w:eastAsia="Times New Roman" w:hAnsi="Arial" w:cs="Arial"/>
          <w:sz w:val="24"/>
          <w:szCs w:val="24"/>
          <w:lang w:eastAsia="en-GB"/>
        </w:rPr>
        <w:t>ing</w:t>
      </w:r>
      <w:r w:rsidR="008A5C05" w:rsidRPr="009B69AE">
        <w:rPr>
          <w:rFonts w:ascii="Arial" w:eastAsia="Times New Roman" w:hAnsi="Arial" w:cs="Arial"/>
          <w:sz w:val="24"/>
          <w:szCs w:val="24"/>
          <w:lang w:eastAsia="en-GB"/>
        </w:rPr>
        <w:t>. The student had consensual sex</w:t>
      </w:r>
      <w:r w:rsidR="00682AF1" w:rsidRPr="009B69AE">
        <w:rPr>
          <w:rFonts w:ascii="Arial" w:eastAsia="Times New Roman" w:hAnsi="Arial" w:cs="Arial"/>
          <w:sz w:val="24"/>
          <w:szCs w:val="24"/>
          <w:lang w:eastAsia="en-GB"/>
        </w:rPr>
        <w:t xml:space="preserve"> bu</w:t>
      </w:r>
      <w:r w:rsidR="008A5C05" w:rsidRPr="009B69AE">
        <w:rPr>
          <w:rFonts w:ascii="Arial" w:eastAsia="Times New Roman" w:hAnsi="Arial" w:cs="Arial"/>
          <w:sz w:val="24"/>
          <w:szCs w:val="24"/>
          <w:lang w:eastAsia="en-GB"/>
        </w:rPr>
        <w:t xml:space="preserve">t </w:t>
      </w:r>
      <w:r w:rsidR="00682AF1" w:rsidRPr="009B69AE">
        <w:rPr>
          <w:rFonts w:ascii="Arial" w:eastAsia="Times New Roman" w:hAnsi="Arial" w:cs="Arial"/>
          <w:sz w:val="24"/>
          <w:szCs w:val="24"/>
          <w:lang w:eastAsia="en-GB"/>
        </w:rPr>
        <w:t xml:space="preserve">is </w:t>
      </w:r>
      <w:r w:rsidR="008A5C05" w:rsidRPr="009B69AE">
        <w:rPr>
          <w:rFonts w:ascii="Arial" w:eastAsia="Times New Roman" w:hAnsi="Arial" w:cs="Arial"/>
          <w:sz w:val="24"/>
          <w:szCs w:val="24"/>
          <w:lang w:eastAsia="en-GB"/>
        </w:rPr>
        <w:t xml:space="preserve">now torn between her religious beliefs. The distress could be rooted </w:t>
      </w:r>
      <w:r w:rsidR="00682AF1" w:rsidRPr="009B69AE">
        <w:rPr>
          <w:rFonts w:ascii="Arial" w:eastAsia="Times New Roman" w:hAnsi="Arial" w:cs="Arial"/>
          <w:sz w:val="24"/>
          <w:szCs w:val="24"/>
          <w:lang w:eastAsia="en-GB"/>
        </w:rPr>
        <w:t>in</w:t>
      </w:r>
      <w:r w:rsidR="008A5C05" w:rsidRPr="009B69AE">
        <w:rPr>
          <w:rFonts w:ascii="Arial" w:eastAsia="Times New Roman" w:hAnsi="Arial" w:cs="Arial"/>
          <w:sz w:val="24"/>
          <w:szCs w:val="24"/>
          <w:lang w:eastAsia="en-GB"/>
        </w:rPr>
        <w:t xml:space="preserve"> the experience of sexual behaviour, or the excessive </w:t>
      </w:r>
      <w:r w:rsidR="008A5C05" w:rsidRPr="009B69AE">
        <w:rPr>
          <w:rFonts w:ascii="Arial" w:eastAsia="Times New Roman" w:hAnsi="Arial" w:cs="Arial"/>
          <w:sz w:val="24"/>
          <w:szCs w:val="24"/>
          <w:lang w:eastAsia="en-GB"/>
        </w:rPr>
        <w:lastRenderedPageBreak/>
        <w:t>demands put on herself appear to be directly linked to her religious beliefs. Therefore, the therapist</w:t>
      </w:r>
      <w:r w:rsidR="00682AF1" w:rsidRPr="009B69AE">
        <w:rPr>
          <w:rFonts w:ascii="Arial" w:eastAsia="Times New Roman" w:hAnsi="Arial" w:cs="Arial"/>
          <w:sz w:val="24"/>
          <w:szCs w:val="24"/>
          <w:lang w:eastAsia="en-GB"/>
        </w:rPr>
        <w:t>,</w:t>
      </w:r>
      <w:r w:rsidR="008A5C05" w:rsidRPr="009B69AE">
        <w:rPr>
          <w:rFonts w:ascii="Arial" w:eastAsia="Times New Roman" w:hAnsi="Arial" w:cs="Arial"/>
          <w:sz w:val="24"/>
          <w:szCs w:val="24"/>
          <w:lang w:eastAsia="en-GB"/>
        </w:rPr>
        <w:t xml:space="preserve"> through REBT</w:t>
      </w:r>
      <w:r w:rsidR="00682AF1" w:rsidRPr="009B69AE">
        <w:rPr>
          <w:rFonts w:ascii="Arial" w:eastAsia="Times New Roman" w:hAnsi="Arial" w:cs="Arial"/>
          <w:sz w:val="24"/>
          <w:szCs w:val="24"/>
          <w:lang w:eastAsia="en-GB"/>
        </w:rPr>
        <w:t>,</w:t>
      </w:r>
      <w:r w:rsidR="008A5C05" w:rsidRPr="009B69AE">
        <w:rPr>
          <w:rFonts w:ascii="Arial" w:eastAsia="Times New Roman" w:hAnsi="Arial" w:cs="Arial"/>
          <w:sz w:val="24"/>
          <w:szCs w:val="24"/>
          <w:lang w:eastAsia="en-GB"/>
        </w:rPr>
        <w:t xml:space="preserve"> would dispute irrational thinking</w:t>
      </w:r>
      <w:r w:rsidR="0027555A" w:rsidRPr="009B69AE">
        <w:rPr>
          <w:rFonts w:ascii="Arial" w:eastAsia="Times New Roman" w:hAnsi="Arial" w:cs="Arial"/>
          <w:sz w:val="24"/>
          <w:szCs w:val="24"/>
          <w:lang w:eastAsia="en-GB"/>
        </w:rPr>
        <w:t>, the</w:t>
      </w:r>
      <w:r w:rsidR="00682AF1" w:rsidRPr="009B69AE">
        <w:rPr>
          <w:rFonts w:ascii="Arial" w:eastAsia="Times New Roman" w:hAnsi="Arial" w:cs="Arial"/>
          <w:sz w:val="24"/>
          <w:szCs w:val="24"/>
          <w:lang w:eastAsia="en-GB"/>
        </w:rPr>
        <w:t xml:space="preserve"> </w:t>
      </w:r>
      <w:r w:rsidR="008A5C05" w:rsidRPr="009B69AE">
        <w:rPr>
          <w:rFonts w:ascii="Arial" w:eastAsia="Times New Roman" w:hAnsi="Arial" w:cs="Arial"/>
          <w:sz w:val="24"/>
          <w:szCs w:val="24"/>
          <w:lang w:eastAsia="en-GB"/>
        </w:rPr>
        <w:t>religious beliefs. Would it be ethical for religious belief to be challenged? Ellis believed there was a distinct correlation between religious commitment and disturbances</w:t>
      </w:r>
      <w:r w:rsidR="00BF5FAA" w:rsidRPr="009B69AE">
        <w:rPr>
          <w:rFonts w:ascii="Arial" w:eastAsia="Times New Roman" w:hAnsi="Arial" w:cs="Arial"/>
          <w:sz w:val="24"/>
          <w:szCs w:val="24"/>
          <w:lang w:eastAsia="en-GB"/>
        </w:rPr>
        <w:t>,</w:t>
      </w:r>
      <w:r w:rsidR="008A5C05" w:rsidRPr="009B69AE">
        <w:rPr>
          <w:rFonts w:ascii="Arial" w:eastAsia="Times New Roman" w:hAnsi="Arial" w:cs="Arial"/>
          <w:sz w:val="24"/>
          <w:szCs w:val="24"/>
          <w:lang w:eastAsia="en-GB"/>
        </w:rPr>
        <w:t xml:space="preserve"> often stat</w:t>
      </w:r>
      <w:r w:rsidR="00DE768D" w:rsidRPr="009B69AE">
        <w:rPr>
          <w:rFonts w:ascii="Arial" w:eastAsia="Times New Roman" w:hAnsi="Arial" w:cs="Arial"/>
          <w:sz w:val="24"/>
          <w:szCs w:val="24"/>
          <w:lang w:eastAsia="en-GB"/>
        </w:rPr>
        <w:t>ing</w:t>
      </w:r>
      <w:r w:rsidR="008A5C05" w:rsidRPr="009B69AE">
        <w:rPr>
          <w:rFonts w:ascii="Arial" w:eastAsia="Times New Roman" w:hAnsi="Arial" w:cs="Arial"/>
          <w:sz w:val="24"/>
          <w:szCs w:val="24"/>
          <w:lang w:eastAsia="en-GB"/>
        </w:rPr>
        <w:t xml:space="preserve"> that religion was characterised </w:t>
      </w:r>
      <w:r w:rsidR="00BF5FAA" w:rsidRPr="009B69AE">
        <w:rPr>
          <w:rFonts w:ascii="Arial" w:eastAsia="Times New Roman" w:hAnsi="Arial" w:cs="Arial"/>
          <w:sz w:val="24"/>
          <w:szCs w:val="24"/>
          <w:lang w:eastAsia="en-GB"/>
        </w:rPr>
        <w:t>by</w:t>
      </w:r>
      <w:r w:rsidR="008A5C05" w:rsidRPr="009B69AE">
        <w:rPr>
          <w:rFonts w:ascii="Arial" w:eastAsia="Times New Roman" w:hAnsi="Arial" w:cs="Arial"/>
          <w:sz w:val="24"/>
          <w:szCs w:val="24"/>
          <w:lang w:eastAsia="en-GB"/>
        </w:rPr>
        <w:t xml:space="preserve"> low self-esteem, intolerance, depression, self-hate, and paranoia</w:t>
      </w:r>
      <w:r w:rsidR="00DE768D" w:rsidRPr="009B69AE">
        <w:rPr>
          <w:rFonts w:ascii="Arial" w:eastAsia="Times New Roman" w:hAnsi="Arial" w:cs="Arial"/>
          <w:sz w:val="24"/>
          <w:szCs w:val="24"/>
          <w:lang w:eastAsia="en-GB"/>
        </w:rPr>
        <w:t xml:space="preserve"> (</w:t>
      </w:r>
      <w:r w:rsidR="00DE768D" w:rsidRPr="009B69AE">
        <w:rPr>
          <w:rFonts w:ascii="Arial" w:eastAsia="Times New Roman" w:hAnsi="Arial" w:cs="Arial"/>
          <w:sz w:val="24"/>
          <w:szCs w:val="24"/>
          <w:lang w:eastAsia="en-GB"/>
        </w:rPr>
        <w:t xml:space="preserve">Ellis, 1971, as cited in </w:t>
      </w:r>
      <w:r w:rsidR="00DE768D" w:rsidRPr="009B69AE">
        <w:rPr>
          <w:rFonts w:ascii="Arial" w:eastAsia="Times New Roman" w:hAnsi="Arial" w:cs="Arial"/>
          <w:sz w:val="24"/>
          <w:szCs w:val="24"/>
          <w:lang w:eastAsia="en-GB"/>
        </w:rPr>
        <w:fldChar w:fldCharType="begin"/>
      </w:r>
      <w:r w:rsidR="00DE768D" w:rsidRPr="009B69AE">
        <w:rPr>
          <w:rFonts w:ascii="Arial" w:eastAsia="Times New Roman" w:hAnsi="Arial" w:cs="Arial"/>
          <w:sz w:val="24"/>
          <w:szCs w:val="24"/>
          <w:lang w:eastAsia="en-GB"/>
        </w:rPr>
        <w:instrText xml:space="preserve"> ADDIN ZOTERO_ITEM CSL_CITATION {"citationID":"DLj1AjBn","properties":{"formattedCitation":"(Johnson, 2001)","plainCitation":"(Johnson, 2001)","dontUpdate":true,"noteIndex":0},"citationItems":[{"id":140,"uris":["http://zotero.org/users/local/JawFliCV/items/3K25TCVB"],"itemData":{"id":140,"type":"article-journal","abstract":"Disputation of irrational beliefs is the most commonly utilized therapeutic strategy among therapists practicing from a Rational Emotive Behavior Therapy (REBT) framework. Very little attention has been given to the unique ethical concerns that arise when REBT practitioners treat devoutly religious clients or clients presenting with uniquely religious problems. Ignoring client religious variables altogether or directly challenging and disputing specific religious beliefs both appear ethically problematic. This article offers a summary of the changing perspective on the compatibility of REBT and religion and an exploration of the ethics of disputing with religious clients. Finally, the author offers a preliminary model for both general and specialized use of disputational techniques with religious clients.","container-title":"Cognitive and behavioral practice","DOI":"10.1016/S1077-7229(01)80042-0","ISSN":"1077-7229","issue":"1","language":"eng","note":"publisher: Elsevier Ltd","page":"39–47","source":"librarysearch.uwtsd.ac.uk","title":"To dispute or not to dispute: Ethical REBT with religious clients","title-short":"To dispute or not to dispute","volume":"8","author":[{"family":"Johnson","given":"W. Brad"}],"issued":{"date-parts":[["2001"]]}}}],"schema":"https://github.com/citation-style-language/schema/raw/master/csl-citation.json"} </w:instrText>
      </w:r>
      <w:r w:rsidR="00DE768D" w:rsidRPr="009B69AE">
        <w:rPr>
          <w:rFonts w:ascii="Arial" w:eastAsia="Times New Roman" w:hAnsi="Arial" w:cs="Arial"/>
          <w:sz w:val="24"/>
          <w:szCs w:val="24"/>
          <w:lang w:eastAsia="en-GB"/>
        </w:rPr>
        <w:fldChar w:fldCharType="separate"/>
      </w:r>
      <w:r w:rsidR="00DE768D" w:rsidRPr="009B69AE">
        <w:rPr>
          <w:rFonts w:ascii="Arial" w:hAnsi="Arial" w:cs="Arial"/>
          <w:sz w:val="24"/>
        </w:rPr>
        <w:t xml:space="preserve">Johnson, 2001, </w:t>
      </w:r>
      <w:r w:rsidR="009B69AE" w:rsidRPr="009B69AE">
        <w:rPr>
          <w:rFonts w:ascii="Arial" w:hAnsi="Arial" w:cs="Arial"/>
          <w:sz w:val="24"/>
        </w:rPr>
        <w:t>pg.</w:t>
      </w:r>
      <w:r w:rsidR="00DE768D" w:rsidRPr="009B69AE">
        <w:rPr>
          <w:rFonts w:ascii="Arial" w:hAnsi="Arial" w:cs="Arial"/>
          <w:sz w:val="24"/>
        </w:rPr>
        <w:t xml:space="preserve"> 40)</w:t>
      </w:r>
      <w:r w:rsidR="00DE768D" w:rsidRPr="009B69AE">
        <w:rPr>
          <w:rFonts w:ascii="Arial" w:eastAsia="Times New Roman" w:hAnsi="Arial" w:cs="Arial"/>
          <w:sz w:val="24"/>
          <w:szCs w:val="24"/>
          <w:lang w:eastAsia="en-GB"/>
        </w:rPr>
        <w:fldChar w:fldCharType="end"/>
      </w:r>
      <w:r w:rsidR="008A5C05" w:rsidRPr="009B69AE">
        <w:rPr>
          <w:rFonts w:ascii="Arial" w:eastAsia="Times New Roman" w:hAnsi="Arial" w:cs="Arial"/>
          <w:sz w:val="24"/>
          <w:szCs w:val="24"/>
          <w:lang w:eastAsia="en-GB"/>
        </w:rPr>
        <w:t>.</w:t>
      </w:r>
      <w:r w:rsidR="003D7171" w:rsidRPr="009B69AE">
        <w:rPr>
          <w:rFonts w:ascii="Arial" w:eastAsia="Times New Roman" w:hAnsi="Arial" w:cs="Arial"/>
          <w:sz w:val="24"/>
          <w:szCs w:val="24"/>
          <w:lang w:eastAsia="en-GB"/>
        </w:rPr>
        <w:t xml:space="preserve"> According to Ellis, REBT has recently been translated to encompass </w:t>
      </w:r>
      <w:r w:rsidR="00BF5FAA" w:rsidRPr="009B69AE">
        <w:rPr>
          <w:rFonts w:ascii="Arial" w:eastAsia="Times New Roman" w:hAnsi="Arial" w:cs="Arial"/>
          <w:sz w:val="24"/>
          <w:szCs w:val="24"/>
          <w:lang w:eastAsia="en-GB"/>
        </w:rPr>
        <w:t xml:space="preserve">a </w:t>
      </w:r>
      <w:r w:rsidR="003D7171" w:rsidRPr="009B69AE">
        <w:rPr>
          <w:rFonts w:ascii="Arial" w:eastAsia="Times New Roman" w:hAnsi="Arial" w:cs="Arial"/>
          <w:sz w:val="24"/>
          <w:szCs w:val="24"/>
          <w:lang w:eastAsia="en-GB"/>
        </w:rPr>
        <w:t xml:space="preserve">‘God-orientated’ language (2000, as cited in Johnson, 2001, </w:t>
      </w:r>
      <w:r w:rsidR="009B69AE" w:rsidRPr="009B69AE">
        <w:rPr>
          <w:rFonts w:ascii="Arial" w:eastAsia="Times New Roman" w:hAnsi="Arial" w:cs="Arial"/>
          <w:sz w:val="24"/>
          <w:szCs w:val="24"/>
          <w:lang w:eastAsia="en-GB"/>
        </w:rPr>
        <w:t>pg.</w:t>
      </w:r>
      <w:r w:rsidR="003D7171" w:rsidRPr="009B69AE">
        <w:rPr>
          <w:rFonts w:ascii="Arial" w:eastAsia="Times New Roman" w:hAnsi="Arial" w:cs="Arial"/>
          <w:sz w:val="24"/>
          <w:szCs w:val="24"/>
          <w:lang w:eastAsia="en-GB"/>
        </w:rPr>
        <w:t xml:space="preserve"> 41). However, this could still be observed as being politically incorrect.</w:t>
      </w:r>
    </w:p>
    <w:p w14:paraId="3C247D29" w14:textId="56425AF5" w:rsidR="005957BF" w:rsidRPr="009B69AE" w:rsidRDefault="00701C03" w:rsidP="00DE768D">
      <w:pPr>
        <w:spacing w:line="480" w:lineRule="auto"/>
        <w:ind w:firstLine="720"/>
        <w:rPr>
          <w:rFonts w:ascii="Arial" w:hAnsi="Arial" w:cs="Arial"/>
          <w:sz w:val="24"/>
          <w:szCs w:val="24"/>
        </w:rPr>
      </w:pPr>
      <w:r>
        <w:rPr>
          <w:rFonts w:ascii="Arial" w:hAnsi="Arial" w:cs="Arial"/>
          <w:sz w:val="24"/>
          <w:szCs w:val="24"/>
        </w:rPr>
        <w:t xml:space="preserve">Future support for the client will involve continuing to dispute the irrational thoughts as they arise. This can be achieved through the techniques such as mindfulness, relaxation, and REBT consequence analysis. Another component under the umbrella of CBT is </w:t>
      </w:r>
      <w:r w:rsidR="005957BF" w:rsidRPr="009B69AE">
        <w:rPr>
          <w:rFonts w:ascii="Arial" w:hAnsi="Arial" w:cs="Arial"/>
          <w:sz w:val="24"/>
          <w:szCs w:val="24"/>
        </w:rPr>
        <w:t>The Broaden and Build Theory</w:t>
      </w:r>
      <w:r>
        <w:rPr>
          <w:rFonts w:ascii="Arial" w:hAnsi="Arial" w:cs="Arial"/>
          <w:sz w:val="24"/>
          <w:szCs w:val="24"/>
        </w:rPr>
        <w:t xml:space="preserve"> which states that experiencing positive emotions can build an individual’s endurance resources. This theoretical model was formulated by Barbara Fredrickson (1998, as cited in </w:t>
      </w:r>
      <w:r>
        <w:rPr>
          <w:rFonts w:ascii="Arial" w:hAnsi="Arial" w:cs="Arial"/>
          <w:sz w:val="24"/>
          <w:szCs w:val="24"/>
        </w:rPr>
        <w:fldChar w:fldCharType="begin"/>
      </w:r>
      <w:r>
        <w:rPr>
          <w:rFonts w:ascii="Arial" w:hAnsi="Arial" w:cs="Arial"/>
          <w:sz w:val="24"/>
          <w:szCs w:val="24"/>
        </w:rPr>
        <w:instrText xml:space="preserve"> ADDIN ZOTERO_ITEM CSL_CITATION {"citationID":"vcCj4nmT","properties":{"formattedCitation":"(Fredrickson, 2001)","plainCitation":"(Fredrickson, 2001)","noteIndex":0},"citationItems":[{"id":153,"uris":["http://zotero.org/users/local/JawFliCV/items/DYAV6EAS"],"itemData":{"id":153,"type":"article-journal","abstract":"In this article, the author describes a new theoretical perspective on positive emotions and situates this new perspective within the emerging field of positive psychology. The broaden-and-build theory posits that experiences of positive emotions broaden people's momentary thought-action repertoires, which in turn serves to build their enduring personal resources, ranging from physical and intellectual resources to social and psychological resources. Preliminary empirical evidence supporting the broaden-and-build theory is reviewed, and open empirical questions that remain to be tested are identified. The theory and findings suggest that the capacity to experience positive emotions may be a fundamental human strength central to the study of human flourishing.","container-title":"The American psychologist","ISSN":"0003-066X","issue":"3","language":"eng","note":"publisher-place: United States\npublisher: American Psychological Association, Inc","page":"218–226","source":"librarysearch.uwtsd.ac.uk","title":"The role of positive emotions in positive psychology. The broaden-and-build theory of positive emotions","volume":"56","author":[{"family":"Fredrickson","given":"B. L."}],"issued":{"date-parts":[["2001"]]}}}],"schema":"https://github.com/citation-style-language/schema/raw/master/csl-citation.json"} </w:instrText>
      </w:r>
      <w:r>
        <w:rPr>
          <w:rFonts w:ascii="Arial" w:hAnsi="Arial" w:cs="Arial"/>
          <w:sz w:val="24"/>
          <w:szCs w:val="24"/>
        </w:rPr>
        <w:fldChar w:fldCharType="separate"/>
      </w:r>
      <w:r w:rsidRPr="00701C03">
        <w:rPr>
          <w:rFonts w:ascii="Arial" w:hAnsi="Arial" w:cs="Arial"/>
          <w:sz w:val="24"/>
        </w:rPr>
        <w:t>Fredrickson, 2001</w:t>
      </w:r>
      <w:r>
        <w:rPr>
          <w:rFonts w:ascii="Arial" w:hAnsi="Arial" w:cs="Arial"/>
          <w:sz w:val="24"/>
        </w:rPr>
        <w:t xml:space="preserve">, </w:t>
      </w:r>
      <w:proofErr w:type="spellStart"/>
      <w:r>
        <w:rPr>
          <w:rFonts w:ascii="Arial" w:hAnsi="Arial" w:cs="Arial"/>
          <w:sz w:val="24"/>
        </w:rPr>
        <w:t>pg</w:t>
      </w:r>
      <w:proofErr w:type="spellEnd"/>
      <w:r>
        <w:rPr>
          <w:rFonts w:ascii="Arial" w:hAnsi="Arial" w:cs="Arial"/>
          <w:sz w:val="24"/>
        </w:rPr>
        <w:t xml:space="preserve"> 219</w:t>
      </w:r>
      <w:r w:rsidRPr="00701C03">
        <w:rPr>
          <w:rFonts w:ascii="Arial" w:hAnsi="Arial" w:cs="Arial"/>
          <w:sz w:val="24"/>
        </w:rPr>
        <w:t>)</w:t>
      </w:r>
      <w:r>
        <w:rPr>
          <w:rFonts w:ascii="Arial" w:hAnsi="Arial" w:cs="Arial"/>
          <w:sz w:val="24"/>
          <w:szCs w:val="24"/>
        </w:rPr>
        <w:fldChar w:fldCharType="end"/>
      </w:r>
      <w:r>
        <w:rPr>
          <w:rFonts w:ascii="Arial" w:hAnsi="Arial" w:cs="Arial"/>
          <w:sz w:val="24"/>
          <w:szCs w:val="24"/>
        </w:rPr>
        <w:t xml:space="preserve"> stating</w:t>
      </w:r>
      <w:r w:rsidR="005957BF" w:rsidRPr="009B69AE">
        <w:rPr>
          <w:rFonts w:ascii="Arial" w:hAnsi="Arial" w:cs="Arial"/>
          <w:sz w:val="24"/>
          <w:szCs w:val="24"/>
        </w:rPr>
        <w:t xml:space="preserve"> how positive and negative emotions impact life experiences</w:t>
      </w:r>
      <w:r>
        <w:rPr>
          <w:rFonts w:ascii="Arial" w:hAnsi="Arial" w:cs="Arial"/>
          <w:sz w:val="24"/>
          <w:szCs w:val="24"/>
        </w:rPr>
        <w:t>.</w:t>
      </w:r>
      <w:r w:rsidR="005957BF" w:rsidRPr="009B69AE">
        <w:rPr>
          <w:rFonts w:ascii="Arial" w:hAnsi="Arial" w:cs="Arial"/>
          <w:sz w:val="24"/>
          <w:szCs w:val="24"/>
        </w:rPr>
        <w:t xml:space="preserve"> </w:t>
      </w:r>
      <w:r>
        <w:rPr>
          <w:rFonts w:ascii="Arial" w:hAnsi="Arial" w:cs="Arial"/>
          <w:sz w:val="24"/>
          <w:szCs w:val="24"/>
        </w:rPr>
        <w:t>Emotions are a response to an individual’s appraisal of a situation. How an individual experiences positive and negative emotions predicts their well-being. Negative emotions are experienced when situations appear to threaten survival, for instance, Covid-19, triggering the fight-or-flight response. Positive effects empower individuals to engage with their environment, however, Covid-19 had a negative impact on the client rendering her unable to engage with the environment and other. Therefore, specific emotions function as specific action tendencies (</w:t>
      </w:r>
      <w:proofErr w:type="spellStart"/>
      <w:r>
        <w:rPr>
          <w:rFonts w:ascii="Arial" w:hAnsi="Arial" w:cs="Arial"/>
          <w:sz w:val="24"/>
          <w:szCs w:val="24"/>
        </w:rPr>
        <w:t>Tooby</w:t>
      </w:r>
      <w:proofErr w:type="spellEnd"/>
      <w:r>
        <w:rPr>
          <w:rFonts w:ascii="Arial" w:hAnsi="Arial" w:cs="Arial"/>
          <w:sz w:val="24"/>
          <w:szCs w:val="24"/>
        </w:rPr>
        <w:t xml:space="preserve"> &amp; Cosmides, 1990, as cited in Fredrickson, 2001, </w:t>
      </w:r>
      <w:proofErr w:type="spellStart"/>
      <w:r>
        <w:rPr>
          <w:rFonts w:ascii="Arial" w:hAnsi="Arial" w:cs="Arial"/>
          <w:sz w:val="24"/>
          <w:szCs w:val="24"/>
        </w:rPr>
        <w:t>pg</w:t>
      </w:r>
      <w:proofErr w:type="spellEnd"/>
      <w:r>
        <w:rPr>
          <w:rFonts w:ascii="Arial" w:hAnsi="Arial" w:cs="Arial"/>
          <w:sz w:val="24"/>
          <w:szCs w:val="24"/>
        </w:rPr>
        <w:t xml:space="preserve"> 219). It is essential to </w:t>
      </w:r>
      <w:r w:rsidRPr="009B69AE">
        <w:rPr>
          <w:rFonts w:ascii="Arial" w:hAnsi="Arial" w:cs="Arial"/>
          <w:sz w:val="24"/>
          <w:szCs w:val="24"/>
        </w:rPr>
        <w:t>mov</w:t>
      </w:r>
      <w:r>
        <w:rPr>
          <w:rFonts w:ascii="Arial" w:hAnsi="Arial" w:cs="Arial"/>
          <w:sz w:val="24"/>
          <w:szCs w:val="24"/>
        </w:rPr>
        <w:t>e</w:t>
      </w:r>
      <w:r w:rsidRPr="009B69AE">
        <w:rPr>
          <w:rFonts w:ascii="Arial" w:hAnsi="Arial" w:cs="Arial"/>
          <w:sz w:val="24"/>
          <w:szCs w:val="24"/>
        </w:rPr>
        <w:t xml:space="preserve"> away from survival mode (negative emotions) towards a thoughtful approach (positive </w:t>
      </w:r>
      <w:r w:rsidRPr="009B69AE">
        <w:rPr>
          <w:rFonts w:ascii="Arial" w:hAnsi="Arial" w:cs="Arial"/>
          <w:sz w:val="24"/>
          <w:szCs w:val="24"/>
        </w:rPr>
        <w:lastRenderedPageBreak/>
        <w:t>emotions</w:t>
      </w:r>
      <w:r>
        <w:rPr>
          <w:rFonts w:ascii="Arial" w:hAnsi="Arial" w:cs="Arial"/>
          <w:sz w:val="24"/>
          <w:szCs w:val="24"/>
        </w:rPr>
        <w:t>)</w:t>
      </w:r>
      <w:r>
        <w:rPr>
          <w:rFonts w:ascii="Arial" w:hAnsi="Arial" w:cs="Arial"/>
          <w:sz w:val="24"/>
          <w:szCs w:val="24"/>
        </w:rPr>
        <w:t>resulting in building personal enduring resources.</w:t>
      </w:r>
      <w:r>
        <w:rPr>
          <w:rFonts w:ascii="Arial" w:hAnsi="Arial" w:cs="Arial"/>
          <w:sz w:val="24"/>
          <w:szCs w:val="24"/>
        </w:rPr>
        <w:t xml:space="preserve"> </w:t>
      </w:r>
      <w:r>
        <w:rPr>
          <w:rFonts w:ascii="Arial" w:hAnsi="Arial" w:cs="Arial"/>
          <w:sz w:val="24"/>
          <w:szCs w:val="24"/>
        </w:rPr>
        <w:t>Emotions are adaptive and</w:t>
      </w:r>
      <w:r w:rsidR="005957BF" w:rsidRPr="009B69AE">
        <w:rPr>
          <w:rFonts w:ascii="Arial" w:hAnsi="Arial" w:cs="Arial"/>
          <w:sz w:val="24"/>
          <w:szCs w:val="24"/>
        </w:rPr>
        <w:t xml:space="preserve"> build resistance, awareness of coping skills, and survival, optimising health and well-being.</w:t>
      </w:r>
      <w:r>
        <w:rPr>
          <w:rFonts w:ascii="Arial" w:hAnsi="Arial" w:cs="Arial"/>
          <w:sz w:val="24"/>
          <w:szCs w:val="24"/>
        </w:rPr>
        <w:t xml:space="preserve"> Utilising positive emotions alongside the ABC-DEF framework with empower the client to challenge irrational thinking and replace with thoughtful positive emotions. By implementing the broaden and  build theory alongside REBT will generate new positive outlooks on the world, personal environment, and psychologically. Continuing to empower the client with resources should the irrational thoughts occur.</w:t>
      </w:r>
    </w:p>
    <w:p w14:paraId="15F472DE" w14:textId="2E0CF4CE" w:rsidR="005202E0" w:rsidRPr="009B69AE" w:rsidRDefault="00D22284" w:rsidP="00DE768D">
      <w:pPr>
        <w:spacing w:line="480" w:lineRule="auto"/>
        <w:ind w:firstLine="720"/>
        <w:rPr>
          <w:rFonts w:ascii="Arial" w:hAnsi="Arial" w:cs="Arial"/>
          <w:sz w:val="24"/>
          <w:szCs w:val="24"/>
        </w:rPr>
      </w:pPr>
      <w:r w:rsidRPr="009B69AE">
        <w:rPr>
          <w:rFonts w:ascii="Arial" w:hAnsi="Arial" w:cs="Arial"/>
          <w:sz w:val="24"/>
          <w:szCs w:val="24"/>
        </w:rPr>
        <w:t>T</w:t>
      </w:r>
      <w:r w:rsidR="00701C03">
        <w:rPr>
          <w:rFonts w:ascii="Arial" w:hAnsi="Arial" w:cs="Arial"/>
          <w:sz w:val="24"/>
          <w:szCs w:val="24"/>
        </w:rPr>
        <w:t>o summarise, the</w:t>
      </w:r>
      <w:r w:rsidRPr="009B69AE">
        <w:rPr>
          <w:rFonts w:ascii="Arial" w:hAnsi="Arial" w:cs="Arial"/>
          <w:sz w:val="24"/>
          <w:szCs w:val="24"/>
        </w:rPr>
        <w:t xml:space="preserve"> client identified irrational thoughts, worry and catastrophizing as the focus for self-referral. The REBT mode</w:t>
      </w:r>
      <w:r w:rsidR="00616FDB" w:rsidRPr="009B69AE">
        <w:rPr>
          <w:rFonts w:ascii="Arial" w:hAnsi="Arial" w:cs="Arial"/>
          <w:sz w:val="24"/>
          <w:szCs w:val="24"/>
        </w:rPr>
        <w:t xml:space="preserve">l emphasises that individuals contribute to psychological distress from the specific, rigid, and extreme thoughts and beliefs presumed about </w:t>
      </w:r>
      <w:r w:rsidR="00067048" w:rsidRPr="009B69AE">
        <w:rPr>
          <w:rFonts w:ascii="Arial" w:hAnsi="Arial" w:cs="Arial"/>
          <w:sz w:val="24"/>
          <w:szCs w:val="24"/>
        </w:rPr>
        <w:t>particular</w:t>
      </w:r>
      <w:r w:rsidR="003B25B4" w:rsidRPr="009B69AE">
        <w:rPr>
          <w:rFonts w:ascii="Arial" w:hAnsi="Arial" w:cs="Arial"/>
          <w:sz w:val="24"/>
          <w:szCs w:val="24"/>
        </w:rPr>
        <w:t xml:space="preserve"> events and situations. Individuals should accept themselves even if they make </w:t>
      </w:r>
      <w:r w:rsidR="00103E6A" w:rsidRPr="009B69AE">
        <w:rPr>
          <w:rFonts w:ascii="Arial" w:hAnsi="Arial" w:cs="Arial"/>
          <w:sz w:val="24"/>
          <w:szCs w:val="24"/>
        </w:rPr>
        <w:t>mistakes. REBT encourages the client to be less emotional</w:t>
      </w:r>
      <w:r w:rsidR="00067048" w:rsidRPr="009B69AE">
        <w:rPr>
          <w:rFonts w:ascii="Arial" w:hAnsi="Arial" w:cs="Arial"/>
          <w:sz w:val="24"/>
          <w:szCs w:val="24"/>
        </w:rPr>
        <w:t>ly</w:t>
      </w:r>
      <w:r w:rsidR="00103E6A" w:rsidRPr="009B69AE">
        <w:rPr>
          <w:rFonts w:ascii="Arial" w:hAnsi="Arial" w:cs="Arial"/>
          <w:sz w:val="24"/>
          <w:szCs w:val="24"/>
        </w:rPr>
        <w:t xml:space="preserve"> reactive. </w:t>
      </w:r>
      <w:r w:rsidR="00067048" w:rsidRPr="009B69AE">
        <w:rPr>
          <w:rFonts w:ascii="Arial" w:hAnsi="Arial" w:cs="Arial"/>
          <w:sz w:val="24"/>
          <w:szCs w:val="24"/>
        </w:rPr>
        <w:t xml:space="preserve">They </w:t>
      </w:r>
      <w:r w:rsidR="00103E6A" w:rsidRPr="009B69AE">
        <w:rPr>
          <w:rFonts w:ascii="Arial" w:hAnsi="Arial" w:cs="Arial"/>
          <w:sz w:val="24"/>
          <w:szCs w:val="24"/>
        </w:rPr>
        <w:t>experience di</w:t>
      </w:r>
      <w:r w:rsidR="007E7FFC" w:rsidRPr="009B69AE">
        <w:rPr>
          <w:rFonts w:ascii="Arial" w:hAnsi="Arial" w:cs="Arial"/>
          <w:sz w:val="24"/>
          <w:szCs w:val="24"/>
        </w:rPr>
        <w:t>sappointment and sadness alternatively to anxiety, shame, and depression. While this approach was the best fit</w:t>
      </w:r>
      <w:r w:rsidR="008C5759" w:rsidRPr="009B69AE">
        <w:rPr>
          <w:rFonts w:ascii="Arial" w:hAnsi="Arial" w:cs="Arial"/>
          <w:sz w:val="24"/>
          <w:szCs w:val="24"/>
        </w:rPr>
        <w:t>,</w:t>
      </w:r>
      <w:r w:rsidR="00E41DAA" w:rsidRPr="009B69AE">
        <w:rPr>
          <w:rFonts w:ascii="Arial" w:hAnsi="Arial" w:cs="Arial"/>
          <w:sz w:val="24"/>
          <w:szCs w:val="24"/>
        </w:rPr>
        <w:t xml:space="preserve"> </w:t>
      </w:r>
      <w:r w:rsidR="00992286" w:rsidRPr="009B69AE">
        <w:rPr>
          <w:rFonts w:ascii="Arial" w:hAnsi="Arial" w:cs="Arial"/>
          <w:sz w:val="24"/>
          <w:szCs w:val="24"/>
        </w:rPr>
        <w:t>Albert Ellis believed in the integrative power of REBT alongside other cognitive behavioural therapies (Weinrach et al.</w:t>
      </w:r>
      <w:r w:rsidR="00BF3247" w:rsidRPr="009B69AE">
        <w:rPr>
          <w:rFonts w:ascii="Arial" w:hAnsi="Arial" w:cs="Arial"/>
          <w:sz w:val="24"/>
          <w:szCs w:val="24"/>
        </w:rPr>
        <w:t xml:space="preserve">, </w:t>
      </w:r>
      <w:r w:rsidR="00992286" w:rsidRPr="009B69AE">
        <w:rPr>
          <w:rFonts w:ascii="Arial" w:hAnsi="Arial" w:cs="Arial"/>
          <w:sz w:val="24"/>
          <w:szCs w:val="24"/>
        </w:rPr>
        <w:t xml:space="preserve">2007, as cited in </w:t>
      </w:r>
      <w:r w:rsidR="00992286" w:rsidRPr="009B69AE">
        <w:rPr>
          <w:rFonts w:ascii="Arial" w:hAnsi="Arial" w:cs="Arial"/>
          <w:sz w:val="24"/>
          <w:szCs w:val="24"/>
        </w:rPr>
        <w:fldChar w:fldCharType="begin"/>
      </w:r>
      <w:r w:rsidR="00A5162C" w:rsidRPr="009B69AE">
        <w:rPr>
          <w:rFonts w:ascii="Arial" w:hAnsi="Arial" w:cs="Arial"/>
          <w:sz w:val="24"/>
          <w:szCs w:val="24"/>
        </w:rPr>
        <w:instrText xml:space="preserve"> ADDIN ZOTERO_ITEM CSL_CITATION {"citationID":"RmcJjilf","properties":{"formattedCitation":"(Buschmann et al., 2018)","plainCitation":"(Buschmann et al., 2018)","dontUpdate":true,"noteIndex":0},"citationItems":[{"id":139,"uris":["http://zotero.org/users/local/JawFliCV/items/NQAR2RID"],"itemData":{"id":139,"type":"article-journal","abstract":"Cognitive behavioral approaches differ in their views on core cognitions and their hypothesized role in the etiology of depression and anxiety. The present study provides empirical evidence regarding the relationship between irrational beliefs and components of automatic thoughts and their role in the etiology of depression and anxiety. The present study utilized newer and improved questionnaires to assess components of irrational belief. Based on prior research by Safren et al. (Cogn Ther Res 24(3):327–344,\n2000\n), a three-factor structure of the combined automatic thought questionnaires were utilized to measure components of automatic thoughts as they relate to depression and anxiety. Factor analytical methods were utilized to confirm the factor structure of the irrational beliefs and automatic thoughts components. Advanced path modeling was utilized to model the relationship between irrational beliefs and automatic thoughts in predicting anxiety and depression. The study used a sample of N = 542 undergraduate psychology students during stressful exam times. Results indicated that the irrational belief Demandingness represents a primary factor, followed by the secondary irrational beliefs as proposed by Rational Emotive Behavioral Theory. Selfdowning beliefs were fully mediated by depressive automatic thoughts in the case of depressive affect. Low frustration tolerance contributed unique variance to anxious and depressive affect that was not fully mediated by automatic thoughts. Results from the present study add empirical evidence that irrational beliefs indeed represent core and intermediary beliefs that lead to specific automatic thoughts, which is congruent with cognitive behavioral theory as proposed by Rational Emotive Behavioral Therapy.","container-title":"Journal of rational-emotive and cognitive-behavior therapy","DOI":"10.1007/s10942-017-0278-y","ISSN":"0894-9085","issue":"2","language":"eng","note":"publisher-place: New York\npublisher: Springer US","page":"137–162","source":"librarysearch.uwtsd.ac.uk","title":"The Relationship Between Automatic Thoughts and Irrational Beliefs Predicting Anxiety and Depression","volume":"36","author":[{"family":"Buschmann","given":"Tim"},{"family":"Horn","given":"Robert A."},{"family":"Blankenship","given":"Virginia R."},{"family":"Garcia","given":"Y. Evie"},{"family":"Bohan","given":"Kathy B."}],"issued":{"date-parts":[["2018"]]}}}],"schema":"https://github.com/citation-style-language/schema/raw/master/csl-citation.json"} </w:instrText>
      </w:r>
      <w:r w:rsidR="00992286" w:rsidRPr="009B69AE">
        <w:rPr>
          <w:rFonts w:ascii="Arial" w:hAnsi="Arial" w:cs="Arial"/>
          <w:sz w:val="24"/>
          <w:szCs w:val="24"/>
        </w:rPr>
        <w:fldChar w:fldCharType="separate"/>
      </w:r>
      <w:r w:rsidR="00992286" w:rsidRPr="009B69AE">
        <w:rPr>
          <w:rFonts w:ascii="Arial" w:hAnsi="Arial" w:cs="Arial"/>
          <w:sz w:val="24"/>
          <w:szCs w:val="24"/>
        </w:rPr>
        <w:t>Buschmann et al., 2018)</w:t>
      </w:r>
      <w:r w:rsidR="00992286" w:rsidRPr="009B69AE">
        <w:rPr>
          <w:rFonts w:ascii="Arial" w:hAnsi="Arial" w:cs="Arial"/>
          <w:sz w:val="24"/>
          <w:szCs w:val="24"/>
        </w:rPr>
        <w:fldChar w:fldCharType="end"/>
      </w:r>
      <w:r w:rsidR="00992286" w:rsidRPr="009B69AE">
        <w:rPr>
          <w:rFonts w:ascii="Arial" w:hAnsi="Arial" w:cs="Arial"/>
          <w:sz w:val="24"/>
          <w:szCs w:val="24"/>
        </w:rPr>
        <w:t>.</w:t>
      </w:r>
      <w:r w:rsidR="00E41DAA" w:rsidRPr="009B69AE">
        <w:rPr>
          <w:rFonts w:ascii="Arial" w:hAnsi="Arial" w:cs="Arial"/>
          <w:sz w:val="24"/>
          <w:szCs w:val="24"/>
        </w:rPr>
        <w:t xml:space="preserve"> Segal et al. (2019) identified that cognitive or mindfulness-based cognitive therapy</w:t>
      </w:r>
      <w:r w:rsidR="00970A13" w:rsidRPr="009B69AE">
        <w:rPr>
          <w:rFonts w:ascii="Arial" w:hAnsi="Arial" w:cs="Arial"/>
          <w:sz w:val="24"/>
          <w:szCs w:val="24"/>
        </w:rPr>
        <w:t xml:space="preserve"> significantly reduces the likelihood of depressive relapses. </w:t>
      </w:r>
      <w:r w:rsidR="00701C03">
        <w:rPr>
          <w:rFonts w:ascii="Arial" w:hAnsi="Arial" w:cs="Arial"/>
          <w:sz w:val="24"/>
          <w:szCs w:val="24"/>
        </w:rPr>
        <w:t xml:space="preserve">The broaden and build theory continues the therapeutic process by giving individuals the tools they need to dispute irrational thoughts and replace with positive emotions as to alter the catastrophizing feelings. </w:t>
      </w:r>
      <w:r w:rsidR="00970A13" w:rsidRPr="009B69AE">
        <w:rPr>
          <w:rFonts w:ascii="Arial" w:hAnsi="Arial" w:cs="Arial"/>
          <w:sz w:val="24"/>
          <w:szCs w:val="24"/>
        </w:rPr>
        <w:t>Although CBT can be a short-term therapy, it can have a significant long-term impact on the client</w:t>
      </w:r>
      <w:r w:rsidR="00B4224A" w:rsidRPr="009B69AE">
        <w:rPr>
          <w:rFonts w:ascii="Arial" w:hAnsi="Arial" w:cs="Arial"/>
          <w:sz w:val="24"/>
          <w:szCs w:val="24"/>
        </w:rPr>
        <w:t>, from identifying awareness or irrational thoughts and empowering them with the attention and skills</w:t>
      </w:r>
      <w:r w:rsidR="0088575E" w:rsidRPr="009B69AE">
        <w:rPr>
          <w:rFonts w:ascii="Arial" w:hAnsi="Arial" w:cs="Arial"/>
          <w:sz w:val="24"/>
          <w:szCs w:val="24"/>
        </w:rPr>
        <w:t xml:space="preserve"> to challenge them when they arise. </w:t>
      </w:r>
      <w:r w:rsidR="00294326" w:rsidRPr="009B69AE">
        <w:rPr>
          <w:rFonts w:ascii="Arial" w:hAnsi="Arial" w:cs="Arial"/>
          <w:sz w:val="24"/>
          <w:szCs w:val="24"/>
        </w:rPr>
        <w:t>Subsequently</w:t>
      </w:r>
      <w:r w:rsidR="0088575E" w:rsidRPr="009B69AE">
        <w:rPr>
          <w:rFonts w:ascii="Arial" w:hAnsi="Arial" w:cs="Arial"/>
          <w:sz w:val="24"/>
          <w:szCs w:val="24"/>
        </w:rPr>
        <w:t>, the focus has been directed away from negative</w:t>
      </w:r>
      <w:r w:rsidR="00CA16DA" w:rsidRPr="009B69AE">
        <w:rPr>
          <w:rFonts w:ascii="Arial" w:hAnsi="Arial" w:cs="Arial"/>
          <w:sz w:val="24"/>
          <w:szCs w:val="24"/>
        </w:rPr>
        <w:t xml:space="preserve">/irrational </w:t>
      </w:r>
      <w:r w:rsidR="00CA16DA" w:rsidRPr="009B69AE">
        <w:rPr>
          <w:rFonts w:ascii="Arial" w:hAnsi="Arial" w:cs="Arial"/>
          <w:sz w:val="24"/>
          <w:szCs w:val="24"/>
        </w:rPr>
        <w:lastRenderedPageBreak/>
        <w:t>thinking and towards attending and monitoring the states with positive reinforcement</w:t>
      </w:r>
      <w:r w:rsidR="00294326" w:rsidRPr="009B69AE">
        <w:rPr>
          <w:rFonts w:ascii="Arial" w:hAnsi="Arial" w:cs="Arial"/>
          <w:sz w:val="24"/>
          <w:szCs w:val="24"/>
        </w:rPr>
        <w:t xml:space="preserve"> rather than concentrating on distress management.</w:t>
      </w:r>
    </w:p>
    <w:p w14:paraId="5DE77109" w14:textId="77777777" w:rsidR="005202E0" w:rsidRPr="009B69AE" w:rsidRDefault="005202E0" w:rsidP="005202E0">
      <w:pPr>
        <w:spacing w:line="480" w:lineRule="auto"/>
      </w:pPr>
    </w:p>
    <w:p w14:paraId="12E83D90" w14:textId="77777777" w:rsidR="005202E0" w:rsidRPr="009B69AE" w:rsidRDefault="005202E0" w:rsidP="005202E0">
      <w:pPr>
        <w:spacing w:line="480" w:lineRule="auto"/>
      </w:pPr>
    </w:p>
    <w:p w14:paraId="728E883D" w14:textId="77777777" w:rsidR="005202E0" w:rsidRPr="009B69AE" w:rsidRDefault="005202E0" w:rsidP="005202E0">
      <w:pPr>
        <w:spacing w:line="480" w:lineRule="auto"/>
      </w:pPr>
    </w:p>
    <w:p w14:paraId="610D7E93" w14:textId="77777777" w:rsidR="005202E0" w:rsidRPr="009B69AE" w:rsidRDefault="005202E0" w:rsidP="005202E0">
      <w:pPr>
        <w:spacing w:line="480" w:lineRule="auto"/>
      </w:pPr>
    </w:p>
    <w:p w14:paraId="5DBDB554" w14:textId="77777777" w:rsidR="005202E0" w:rsidRPr="009B69AE" w:rsidRDefault="005202E0" w:rsidP="005202E0">
      <w:pPr>
        <w:spacing w:line="480" w:lineRule="auto"/>
      </w:pPr>
    </w:p>
    <w:p w14:paraId="41107D56" w14:textId="257E22CB" w:rsidR="005202E0" w:rsidRPr="009B69AE" w:rsidRDefault="005202E0" w:rsidP="005202E0">
      <w:pPr>
        <w:spacing w:line="480" w:lineRule="auto"/>
      </w:pPr>
    </w:p>
    <w:p w14:paraId="73098D73" w14:textId="50846E76" w:rsidR="00294326" w:rsidRPr="009B69AE" w:rsidRDefault="00294326" w:rsidP="005202E0">
      <w:pPr>
        <w:spacing w:line="480" w:lineRule="auto"/>
      </w:pPr>
    </w:p>
    <w:p w14:paraId="48382BBD" w14:textId="77F84EC2" w:rsidR="00701C03" w:rsidRDefault="00701C03" w:rsidP="005202E0">
      <w:pPr>
        <w:spacing w:line="480" w:lineRule="auto"/>
      </w:pPr>
    </w:p>
    <w:p w14:paraId="0BF262D7" w14:textId="77777777" w:rsidR="00701C03" w:rsidRPr="009B69AE" w:rsidRDefault="00701C03" w:rsidP="005202E0">
      <w:pPr>
        <w:spacing w:line="480" w:lineRule="auto"/>
      </w:pPr>
    </w:p>
    <w:p w14:paraId="30A517D9" w14:textId="074ED599" w:rsidR="005202E0" w:rsidRDefault="005202E0" w:rsidP="00682AF1">
      <w:pPr>
        <w:spacing w:line="360" w:lineRule="auto"/>
        <w:jc w:val="center"/>
        <w:rPr>
          <w:rFonts w:ascii="Arial" w:hAnsi="Arial" w:cs="Arial"/>
          <w:sz w:val="24"/>
          <w:szCs w:val="24"/>
          <w:u w:val="single"/>
        </w:rPr>
      </w:pPr>
      <w:r w:rsidRPr="009B69AE">
        <w:rPr>
          <w:rFonts w:ascii="Arial" w:hAnsi="Arial" w:cs="Arial"/>
          <w:sz w:val="24"/>
          <w:szCs w:val="24"/>
          <w:u w:val="single"/>
        </w:rPr>
        <w:t>References.</w:t>
      </w:r>
    </w:p>
    <w:p w14:paraId="1DE4D8DB" w14:textId="77777777" w:rsidR="00701C03" w:rsidRPr="00701C03" w:rsidRDefault="00701C03" w:rsidP="00701C03">
      <w:pPr>
        <w:spacing w:line="480" w:lineRule="auto"/>
        <w:rPr>
          <w:rFonts w:ascii="Arial" w:hAnsi="Arial" w:cs="Arial"/>
          <w:i/>
          <w:iCs/>
          <w:sz w:val="24"/>
          <w:szCs w:val="24"/>
        </w:rPr>
      </w:pPr>
      <w:r w:rsidRPr="00701C03">
        <w:rPr>
          <w:rFonts w:ascii="Arial" w:hAnsi="Arial" w:cs="Arial"/>
          <w:sz w:val="24"/>
          <w:szCs w:val="24"/>
        </w:rPr>
        <w:t>British Association of Counselling and Psychotherapy. (</w:t>
      </w:r>
      <w:proofErr w:type="spellStart"/>
      <w:r w:rsidRPr="00701C03">
        <w:rPr>
          <w:rFonts w:ascii="Arial" w:hAnsi="Arial" w:cs="Arial"/>
          <w:sz w:val="24"/>
          <w:szCs w:val="24"/>
        </w:rPr>
        <w:t>nd</w:t>
      </w:r>
      <w:proofErr w:type="spellEnd"/>
      <w:r w:rsidRPr="00701C03">
        <w:rPr>
          <w:rFonts w:ascii="Arial" w:hAnsi="Arial" w:cs="Arial"/>
          <w:sz w:val="24"/>
          <w:szCs w:val="24"/>
        </w:rPr>
        <w:t xml:space="preserve">). </w:t>
      </w:r>
      <w:r w:rsidRPr="00701C03">
        <w:rPr>
          <w:rFonts w:ascii="Arial" w:hAnsi="Arial" w:cs="Arial"/>
          <w:i/>
          <w:iCs/>
          <w:sz w:val="24"/>
          <w:szCs w:val="24"/>
        </w:rPr>
        <w:t>What is Cognitive</w:t>
      </w:r>
    </w:p>
    <w:p w14:paraId="7664F9AA" w14:textId="6F6000DA" w:rsidR="00701C03" w:rsidRPr="00701C03" w:rsidRDefault="00701C03" w:rsidP="00701C03">
      <w:pPr>
        <w:spacing w:line="480" w:lineRule="auto"/>
        <w:ind w:firstLine="720"/>
        <w:rPr>
          <w:rFonts w:ascii="Arial" w:hAnsi="Arial" w:cs="Arial"/>
          <w:i/>
          <w:iCs/>
          <w:sz w:val="24"/>
          <w:szCs w:val="24"/>
        </w:rPr>
      </w:pPr>
      <w:r w:rsidRPr="00701C03">
        <w:rPr>
          <w:rFonts w:ascii="Arial" w:hAnsi="Arial" w:cs="Arial"/>
          <w:i/>
          <w:iCs/>
          <w:sz w:val="24"/>
          <w:szCs w:val="24"/>
        </w:rPr>
        <w:t xml:space="preserve">behaviour therapy (CBT). </w:t>
      </w:r>
    </w:p>
    <w:p w14:paraId="610BE256" w14:textId="6C046C1C" w:rsidR="00701C03" w:rsidRPr="00701C03" w:rsidRDefault="00701C03" w:rsidP="00701C03">
      <w:pPr>
        <w:spacing w:line="480" w:lineRule="auto"/>
        <w:ind w:left="720"/>
        <w:rPr>
          <w:rFonts w:ascii="Arial" w:hAnsi="Arial" w:cs="Arial"/>
          <w:i/>
          <w:iCs/>
          <w:sz w:val="24"/>
          <w:szCs w:val="24"/>
        </w:rPr>
      </w:pPr>
      <w:hyperlink r:id="rId9" w:history="1">
        <w:r w:rsidRPr="00701C03">
          <w:rPr>
            <w:rStyle w:val="Hyperlink"/>
            <w:rFonts w:ascii="Arial" w:hAnsi="Arial" w:cs="Arial"/>
            <w:i/>
            <w:iCs/>
            <w:color w:val="auto"/>
            <w:sz w:val="24"/>
            <w:szCs w:val="24"/>
            <w:u w:val="none"/>
          </w:rPr>
          <w:t>https://www.bacp.co.uk/about-therapy/types-of-therapy/cognitive-behavioural-</w:t>
        </w:r>
      </w:hyperlink>
      <w:r w:rsidRPr="00701C03">
        <w:rPr>
          <w:rFonts w:ascii="Arial" w:hAnsi="Arial" w:cs="Arial"/>
          <w:i/>
          <w:iCs/>
          <w:sz w:val="24"/>
          <w:szCs w:val="24"/>
        </w:rPr>
        <w:t>therapy/</w:t>
      </w:r>
    </w:p>
    <w:p w14:paraId="486B4E06" w14:textId="77777777" w:rsidR="00701C03" w:rsidRPr="00701C03" w:rsidRDefault="00701C03" w:rsidP="00701C03">
      <w:pPr>
        <w:spacing w:line="480" w:lineRule="auto"/>
        <w:rPr>
          <w:rFonts w:ascii="Arial" w:hAnsi="Arial" w:cs="Arial"/>
          <w:i/>
          <w:iCs/>
          <w:sz w:val="24"/>
          <w:szCs w:val="24"/>
        </w:rPr>
      </w:pPr>
      <w:r w:rsidRPr="00701C03">
        <w:rPr>
          <w:rFonts w:ascii="Arial" w:hAnsi="Arial" w:cs="Arial"/>
          <w:sz w:val="24"/>
          <w:szCs w:val="24"/>
        </w:rPr>
        <w:t>British Association of Counselling and Psychotherapy. (</w:t>
      </w:r>
      <w:proofErr w:type="spellStart"/>
      <w:r w:rsidRPr="00701C03">
        <w:rPr>
          <w:rFonts w:ascii="Arial" w:hAnsi="Arial" w:cs="Arial"/>
          <w:sz w:val="24"/>
          <w:szCs w:val="24"/>
        </w:rPr>
        <w:t>nd</w:t>
      </w:r>
      <w:proofErr w:type="spellEnd"/>
      <w:r w:rsidRPr="00701C03">
        <w:rPr>
          <w:rFonts w:ascii="Arial" w:hAnsi="Arial" w:cs="Arial"/>
          <w:sz w:val="24"/>
          <w:szCs w:val="24"/>
        </w:rPr>
        <w:t xml:space="preserve">). </w:t>
      </w:r>
      <w:r w:rsidRPr="00701C03">
        <w:rPr>
          <w:rFonts w:ascii="Arial" w:hAnsi="Arial" w:cs="Arial"/>
          <w:i/>
          <w:iCs/>
          <w:sz w:val="24"/>
          <w:szCs w:val="24"/>
        </w:rPr>
        <w:t>What is humanistic</w:t>
      </w:r>
    </w:p>
    <w:p w14:paraId="26CEE0E1" w14:textId="77777777" w:rsidR="00701C03" w:rsidRPr="00701C03" w:rsidRDefault="00701C03" w:rsidP="00701C03">
      <w:pPr>
        <w:spacing w:line="480" w:lineRule="auto"/>
        <w:ind w:firstLine="720"/>
        <w:rPr>
          <w:rFonts w:ascii="Arial" w:hAnsi="Arial" w:cs="Arial"/>
          <w:i/>
          <w:iCs/>
          <w:sz w:val="24"/>
          <w:szCs w:val="24"/>
        </w:rPr>
      </w:pPr>
      <w:r w:rsidRPr="00701C03">
        <w:rPr>
          <w:rFonts w:ascii="Arial" w:hAnsi="Arial" w:cs="Arial"/>
          <w:i/>
          <w:iCs/>
          <w:sz w:val="24"/>
          <w:szCs w:val="24"/>
        </w:rPr>
        <w:t xml:space="preserve">therapy. </w:t>
      </w:r>
    </w:p>
    <w:p w14:paraId="6FB3A237" w14:textId="1B9F5F9F" w:rsidR="00701C03" w:rsidRPr="00701C03" w:rsidRDefault="00701C03" w:rsidP="00701C03">
      <w:pPr>
        <w:spacing w:line="480" w:lineRule="auto"/>
        <w:ind w:firstLine="720"/>
        <w:rPr>
          <w:rFonts w:ascii="Arial" w:hAnsi="Arial" w:cs="Arial"/>
          <w:i/>
          <w:iCs/>
          <w:sz w:val="24"/>
          <w:szCs w:val="24"/>
        </w:rPr>
      </w:pPr>
      <w:r w:rsidRPr="00701C03">
        <w:rPr>
          <w:rFonts w:ascii="Arial" w:hAnsi="Arial" w:cs="Arial"/>
          <w:i/>
          <w:iCs/>
          <w:sz w:val="24"/>
          <w:szCs w:val="24"/>
        </w:rPr>
        <w:t>https://www.bacp.co.uk/about-therapy/types-of-therapy/humanistic-therapy/</w:t>
      </w:r>
    </w:p>
    <w:p w14:paraId="3C262BB9" w14:textId="77777777" w:rsidR="00701C03" w:rsidRPr="00701C03" w:rsidRDefault="005202E0" w:rsidP="00701C03">
      <w:pPr>
        <w:pStyle w:val="Bibliography"/>
        <w:rPr>
          <w:rFonts w:ascii="Calibri" w:hAnsi="Calibri" w:cs="Calibri"/>
          <w:sz w:val="24"/>
        </w:rPr>
      </w:pPr>
      <w:r w:rsidRPr="00701C03">
        <w:rPr>
          <w:rFonts w:ascii="Arial" w:hAnsi="Arial" w:cs="Arial"/>
          <w:u w:val="single"/>
        </w:rPr>
        <w:fldChar w:fldCharType="begin"/>
      </w:r>
      <w:r w:rsidR="00701C03">
        <w:rPr>
          <w:rFonts w:ascii="Arial" w:hAnsi="Arial" w:cs="Arial"/>
          <w:u w:val="single"/>
          <w:lang w:val="de-DE"/>
        </w:rPr>
        <w:instrText xml:space="preserve"> ADDIN ZOTERO_BIBL {"uncited":[],"omitted":[],"custom":[]} CSL_BIBLIOGRAPHY </w:instrText>
      </w:r>
      <w:r w:rsidRPr="00701C03">
        <w:rPr>
          <w:rFonts w:ascii="Arial" w:hAnsi="Arial" w:cs="Arial"/>
          <w:u w:val="single"/>
        </w:rPr>
        <w:fldChar w:fldCharType="separate"/>
      </w:r>
      <w:r w:rsidR="00701C03" w:rsidRPr="00701C03">
        <w:rPr>
          <w:rFonts w:ascii="Calibri" w:hAnsi="Calibri" w:cs="Calibri"/>
          <w:sz w:val="24"/>
          <w:lang w:val="de-DE"/>
        </w:rPr>
        <w:t xml:space="preserve">Buschmann, T., Horn, R. A., </w:t>
      </w:r>
      <w:proofErr w:type="spellStart"/>
      <w:r w:rsidR="00701C03" w:rsidRPr="00701C03">
        <w:rPr>
          <w:rFonts w:ascii="Calibri" w:hAnsi="Calibri" w:cs="Calibri"/>
          <w:sz w:val="24"/>
          <w:lang w:val="de-DE"/>
        </w:rPr>
        <w:t>Blankenship</w:t>
      </w:r>
      <w:proofErr w:type="spellEnd"/>
      <w:r w:rsidR="00701C03" w:rsidRPr="00701C03">
        <w:rPr>
          <w:rFonts w:ascii="Calibri" w:hAnsi="Calibri" w:cs="Calibri"/>
          <w:sz w:val="24"/>
          <w:lang w:val="de-DE"/>
        </w:rPr>
        <w:t xml:space="preserve">, V. R., Garcia, Y. E., &amp; </w:t>
      </w:r>
      <w:proofErr w:type="spellStart"/>
      <w:r w:rsidR="00701C03" w:rsidRPr="00701C03">
        <w:rPr>
          <w:rFonts w:ascii="Calibri" w:hAnsi="Calibri" w:cs="Calibri"/>
          <w:sz w:val="24"/>
          <w:lang w:val="de-DE"/>
        </w:rPr>
        <w:t>Bohan</w:t>
      </w:r>
      <w:proofErr w:type="spellEnd"/>
      <w:r w:rsidR="00701C03" w:rsidRPr="00701C03">
        <w:rPr>
          <w:rFonts w:ascii="Calibri" w:hAnsi="Calibri" w:cs="Calibri"/>
          <w:sz w:val="24"/>
          <w:lang w:val="de-DE"/>
        </w:rPr>
        <w:t xml:space="preserve">, K. B. (2018). </w:t>
      </w:r>
      <w:r w:rsidR="00701C03" w:rsidRPr="00701C03">
        <w:rPr>
          <w:rFonts w:ascii="Calibri" w:hAnsi="Calibri" w:cs="Calibri"/>
          <w:sz w:val="24"/>
        </w:rPr>
        <w:t xml:space="preserve">The Relationship Between Automatic Thoughts and Irrational Beliefs Predicting Anxiety </w:t>
      </w:r>
      <w:r w:rsidR="00701C03" w:rsidRPr="00701C03">
        <w:rPr>
          <w:rFonts w:ascii="Calibri" w:hAnsi="Calibri" w:cs="Calibri"/>
          <w:sz w:val="24"/>
        </w:rPr>
        <w:lastRenderedPageBreak/>
        <w:t xml:space="preserve">and Depression. </w:t>
      </w:r>
      <w:r w:rsidR="00701C03" w:rsidRPr="00701C03">
        <w:rPr>
          <w:rFonts w:ascii="Calibri" w:hAnsi="Calibri" w:cs="Calibri"/>
          <w:i/>
          <w:iCs/>
          <w:sz w:val="24"/>
        </w:rPr>
        <w:t>Journal of Rational-Emotive and Cognitive-</w:t>
      </w:r>
      <w:proofErr w:type="spellStart"/>
      <w:r w:rsidR="00701C03" w:rsidRPr="00701C03">
        <w:rPr>
          <w:rFonts w:ascii="Calibri" w:hAnsi="Calibri" w:cs="Calibri"/>
          <w:i/>
          <w:iCs/>
          <w:sz w:val="24"/>
        </w:rPr>
        <w:t>Behavior</w:t>
      </w:r>
      <w:proofErr w:type="spellEnd"/>
      <w:r w:rsidR="00701C03" w:rsidRPr="00701C03">
        <w:rPr>
          <w:rFonts w:ascii="Calibri" w:hAnsi="Calibri" w:cs="Calibri"/>
          <w:i/>
          <w:iCs/>
          <w:sz w:val="24"/>
        </w:rPr>
        <w:t xml:space="preserve"> Therapy</w:t>
      </w:r>
      <w:r w:rsidR="00701C03" w:rsidRPr="00701C03">
        <w:rPr>
          <w:rFonts w:ascii="Calibri" w:hAnsi="Calibri" w:cs="Calibri"/>
          <w:sz w:val="24"/>
        </w:rPr>
        <w:t xml:space="preserve">, </w:t>
      </w:r>
      <w:r w:rsidR="00701C03" w:rsidRPr="00701C03">
        <w:rPr>
          <w:rFonts w:ascii="Calibri" w:hAnsi="Calibri" w:cs="Calibri"/>
          <w:i/>
          <w:iCs/>
          <w:sz w:val="24"/>
        </w:rPr>
        <w:t>36</w:t>
      </w:r>
      <w:r w:rsidR="00701C03" w:rsidRPr="00701C03">
        <w:rPr>
          <w:rFonts w:ascii="Calibri" w:hAnsi="Calibri" w:cs="Calibri"/>
          <w:sz w:val="24"/>
        </w:rPr>
        <w:t>(2), 137–162. https://doi.org/10.1007/s10942-017-0278-y</w:t>
      </w:r>
    </w:p>
    <w:p w14:paraId="1F6838A4"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Corey. (2013). </w:t>
      </w:r>
      <w:r w:rsidRPr="00701C03">
        <w:rPr>
          <w:rFonts w:ascii="Calibri" w:hAnsi="Calibri" w:cs="Calibri"/>
          <w:i/>
          <w:iCs/>
          <w:sz w:val="24"/>
        </w:rPr>
        <w:t xml:space="preserve">Theory and practice of </w:t>
      </w:r>
      <w:proofErr w:type="spellStart"/>
      <w:r w:rsidRPr="00701C03">
        <w:rPr>
          <w:rFonts w:ascii="Calibri" w:hAnsi="Calibri" w:cs="Calibri"/>
          <w:i/>
          <w:iCs/>
          <w:sz w:val="24"/>
        </w:rPr>
        <w:t>counseling</w:t>
      </w:r>
      <w:proofErr w:type="spellEnd"/>
      <w:r w:rsidRPr="00701C03">
        <w:rPr>
          <w:rFonts w:ascii="Calibri" w:hAnsi="Calibri" w:cs="Calibri"/>
          <w:i/>
          <w:iCs/>
          <w:sz w:val="24"/>
        </w:rPr>
        <w:t xml:space="preserve"> and psychotherapy</w:t>
      </w:r>
      <w:r w:rsidRPr="00701C03">
        <w:rPr>
          <w:rFonts w:ascii="Calibri" w:hAnsi="Calibri" w:cs="Calibri"/>
          <w:sz w:val="24"/>
        </w:rPr>
        <w:t xml:space="preserve"> (9th ed., International ed.). Brooks/Cole Cengage Learning.</w:t>
      </w:r>
    </w:p>
    <w:p w14:paraId="7C51BCA6"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David, D., </w:t>
      </w:r>
      <w:proofErr w:type="spellStart"/>
      <w:r w:rsidRPr="00701C03">
        <w:rPr>
          <w:rFonts w:ascii="Calibri" w:hAnsi="Calibri" w:cs="Calibri"/>
          <w:sz w:val="24"/>
        </w:rPr>
        <w:t>Cotet</w:t>
      </w:r>
      <w:proofErr w:type="spellEnd"/>
      <w:r w:rsidRPr="00701C03">
        <w:rPr>
          <w:rFonts w:ascii="Calibri" w:hAnsi="Calibri" w:cs="Calibri"/>
          <w:sz w:val="24"/>
        </w:rPr>
        <w:t xml:space="preserve">, C., </w:t>
      </w:r>
      <w:proofErr w:type="spellStart"/>
      <w:r w:rsidRPr="00701C03">
        <w:rPr>
          <w:rFonts w:ascii="Calibri" w:hAnsi="Calibri" w:cs="Calibri"/>
          <w:sz w:val="24"/>
        </w:rPr>
        <w:t>Matu</w:t>
      </w:r>
      <w:proofErr w:type="spellEnd"/>
      <w:r w:rsidRPr="00701C03">
        <w:rPr>
          <w:rFonts w:ascii="Calibri" w:hAnsi="Calibri" w:cs="Calibri"/>
          <w:sz w:val="24"/>
        </w:rPr>
        <w:t xml:space="preserve">, S., </w:t>
      </w:r>
      <w:proofErr w:type="spellStart"/>
      <w:r w:rsidRPr="00701C03">
        <w:rPr>
          <w:rFonts w:ascii="Calibri" w:hAnsi="Calibri" w:cs="Calibri"/>
          <w:sz w:val="24"/>
        </w:rPr>
        <w:t>Mogoase</w:t>
      </w:r>
      <w:proofErr w:type="spellEnd"/>
      <w:r w:rsidRPr="00701C03">
        <w:rPr>
          <w:rFonts w:ascii="Calibri" w:hAnsi="Calibri" w:cs="Calibri"/>
          <w:sz w:val="24"/>
        </w:rPr>
        <w:t>, C., &amp; Stefan, S. (2018). 50 years of rational‐emotive and cognitive‐</w:t>
      </w:r>
      <w:proofErr w:type="spellStart"/>
      <w:r w:rsidRPr="00701C03">
        <w:rPr>
          <w:rFonts w:ascii="Calibri" w:hAnsi="Calibri" w:cs="Calibri"/>
          <w:sz w:val="24"/>
        </w:rPr>
        <w:t>behavioral</w:t>
      </w:r>
      <w:proofErr w:type="spellEnd"/>
      <w:r w:rsidRPr="00701C03">
        <w:rPr>
          <w:rFonts w:ascii="Calibri" w:hAnsi="Calibri" w:cs="Calibri"/>
          <w:sz w:val="24"/>
        </w:rPr>
        <w:t xml:space="preserve"> therapy: A systematic review and meta‐analysis. </w:t>
      </w:r>
      <w:r w:rsidRPr="00701C03">
        <w:rPr>
          <w:rFonts w:ascii="Calibri" w:hAnsi="Calibri" w:cs="Calibri"/>
          <w:i/>
          <w:iCs/>
          <w:sz w:val="24"/>
        </w:rPr>
        <w:t>Journal of Clinical Psychology</w:t>
      </w:r>
      <w:r w:rsidRPr="00701C03">
        <w:rPr>
          <w:rFonts w:ascii="Calibri" w:hAnsi="Calibri" w:cs="Calibri"/>
          <w:sz w:val="24"/>
        </w:rPr>
        <w:t xml:space="preserve">, </w:t>
      </w:r>
      <w:r w:rsidRPr="00701C03">
        <w:rPr>
          <w:rFonts w:ascii="Calibri" w:hAnsi="Calibri" w:cs="Calibri"/>
          <w:i/>
          <w:iCs/>
          <w:sz w:val="24"/>
        </w:rPr>
        <w:t>74</w:t>
      </w:r>
      <w:r w:rsidRPr="00701C03">
        <w:rPr>
          <w:rFonts w:ascii="Calibri" w:hAnsi="Calibri" w:cs="Calibri"/>
          <w:sz w:val="24"/>
        </w:rPr>
        <w:t>(3), 304–318. https://doi.org/10.1002/jclp.22514</w:t>
      </w:r>
    </w:p>
    <w:p w14:paraId="66BF1AAC"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De </w:t>
      </w:r>
      <w:proofErr w:type="spellStart"/>
      <w:r w:rsidRPr="00701C03">
        <w:rPr>
          <w:rFonts w:ascii="Calibri" w:hAnsi="Calibri" w:cs="Calibri"/>
          <w:sz w:val="24"/>
        </w:rPr>
        <w:t>Houwer</w:t>
      </w:r>
      <w:proofErr w:type="spellEnd"/>
      <w:r w:rsidRPr="00701C03">
        <w:rPr>
          <w:rFonts w:ascii="Calibri" w:hAnsi="Calibri" w:cs="Calibri"/>
          <w:sz w:val="24"/>
        </w:rPr>
        <w:t xml:space="preserve">, J., Barnes-Holmes, Y., &amp; Barnes-Holmes, D. (2016). Riding the waves: A functional-cognitive perspective on the relations among behaviour therapy, cognitive behaviour therapy and acceptance and commitment therapy. </w:t>
      </w:r>
      <w:r w:rsidRPr="00701C03">
        <w:rPr>
          <w:rFonts w:ascii="Calibri" w:hAnsi="Calibri" w:cs="Calibri"/>
          <w:i/>
          <w:iCs/>
          <w:sz w:val="24"/>
        </w:rPr>
        <w:t>International Journal of Psychology</w:t>
      </w:r>
      <w:r w:rsidRPr="00701C03">
        <w:rPr>
          <w:rFonts w:ascii="Calibri" w:hAnsi="Calibri" w:cs="Calibri"/>
          <w:sz w:val="24"/>
        </w:rPr>
        <w:t xml:space="preserve">, </w:t>
      </w:r>
      <w:r w:rsidRPr="00701C03">
        <w:rPr>
          <w:rFonts w:ascii="Calibri" w:hAnsi="Calibri" w:cs="Calibri"/>
          <w:i/>
          <w:iCs/>
          <w:sz w:val="24"/>
        </w:rPr>
        <w:t>51</w:t>
      </w:r>
      <w:r w:rsidRPr="00701C03">
        <w:rPr>
          <w:rFonts w:ascii="Calibri" w:hAnsi="Calibri" w:cs="Calibri"/>
          <w:sz w:val="24"/>
        </w:rPr>
        <w:t>(1), 40–44. https://doi.org/10.1002/ijop.12176</w:t>
      </w:r>
    </w:p>
    <w:p w14:paraId="4C6F27C1"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Fredrickson, B. L. (2001). The role of positive emotions in positive psychology. The broaden-and-build theory of positive emotions. </w:t>
      </w:r>
      <w:r w:rsidRPr="00701C03">
        <w:rPr>
          <w:rFonts w:ascii="Calibri" w:hAnsi="Calibri" w:cs="Calibri"/>
          <w:i/>
          <w:iCs/>
          <w:sz w:val="24"/>
        </w:rPr>
        <w:t>The American Psychologist</w:t>
      </w:r>
      <w:r w:rsidRPr="00701C03">
        <w:rPr>
          <w:rFonts w:ascii="Calibri" w:hAnsi="Calibri" w:cs="Calibri"/>
          <w:sz w:val="24"/>
        </w:rPr>
        <w:t xml:space="preserve">, </w:t>
      </w:r>
      <w:r w:rsidRPr="00701C03">
        <w:rPr>
          <w:rFonts w:ascii="Calibri" w:hAnsi="Calibri" w:cs="Calibri"/>
          <w:i/>
          <w:iCs/>
          <w:sz w:val="24"/>
        </w:rPr>
        <w:t>56</w:t>
      </w:r>
      <w:r w:rsidRPr="00701C03">
        <w:rPr>
          <w:rFonts w:ascii="Calibri" w:hAnsi="Calibri" w:cs="Calibri"/>
          <w:sz w:val="24"/>
        </w:rPr>
        <w:t>(3), 218–226.</w:t>
      </w:r>
    </w:p>
    <w:p w14:paraId="5F54E6D6" w14:textId="77777777" w:rsidR="00701C03" w:rsidRPr="00701C03" w:rsidRDefault="00701C03" w:rsidP="00701C03">
      <w:pPr>
        <w:pStyle w:val="Bibliography"/>
        <w:rPr>
          <w:rFonts w:ascii="Calibri" w:hAnsi="Calibri" w:cs="Calibri"/>
          <w:sz w:val="24"/>
          <w:lang w:val="de-DE"/>
        </w:rPr>
      </w:pPr>
      <w:proofErr w:type="spellStart"/>
      <w:r w:rsidRPr="00701C03">
        <w:rPr>
          <w:rFonts w:ascii="Calibri" w:hAnsi="Calibri" w:cs="Calibri"/>
          <w:sz w:val="24"/>
          <w:lang w:val="fr-FR"/>
        </w:rPr>
        <w:t>Frostadottir</w:t>
      </w:r>
      <w:proofErr w:type="spellEnd"/>
      <w:r w:rsidRPr="00701C03">
        <w:rPr>
          <w:rFonts w:ascii="Calibri" w:hAnsi="Calibri" w:cs="Calibri"/>
          <w:sz w:val="24"/>
          <w:lang w:val="fr-FR"/>
        </w:rPr>
        <w:t xml:space="preserve">, A. D., &amp; </w:t>
      </w:r>
      <w:proofErr w:type="spellStart"/>
      <w:r w:rsidRPr="00701C03">
        <w:rPr>
          <w:rFonts w:ascii="Calibri" w:hAnsi="Calibri" w:cs="Calibri"/>
          <w:sz w:val="24"/>
          <w:lang w:val="fr-FR"/>
        </w:rPr>
        <w:t>Dorjee</w:t>
      </w:r>
      <w:proofErr w:type="spellEnd"/>
      <w:r w:rsidRPr="00701C03">
        <w:rPr>
          <w:rFonts w:ascii="Calibri" w:hAnsi="Calibri" w:cs="Calibri"/>
          <w:sz w:val="24"/>
          <w:lang w:val="fr-FR"/>
        </w:rPr>
        <w:t xml:space="preserve">, D. (2019). </w:t>
      </w:r>
      <w:r w:rsidRPr="00701C03">
        <w:rPr>
          <w:rFonts w:ascii="Calibri" w:hAnsi="Calibri" w:cs="Calibri"/>
          <w:sz w:val="24"/>
        </w:rPr>
        <w:t xml:space="preserve">Effects of Mindfulness Based Cognitive Therapy (MBCT) and Compassion Focused Therapy (CFT) on Symptom Change, Mindfulness, Self-Compassion, and Rumination in Clients With Depression, Anxiety, and Stress. </w:t>
      </w:r>
      <w:r w:rsidRPr="00701C03">
        <w:rPr>
          <w:rFonts w:ascii="Calibri" w:hAnsi="Calibri" w:cs="Calibri"/>
          <w:i/>
          <w:iCs/>
          <w:sz w:val="24"/>
          <w:lang w:val="de-DE"/>
        </w:rPr>
        <w:t xml:space="preserve">Frontiers in </w:t>
      </w:r>
      <w:proofErr w:type="spellStart"/>
      <w:r w:rsidRPr="00701C03">
        <w:rPr>
          <w:rFonts w:ascii="Calibri" w:hAnsi="Calibri" w:cs="Calibri"/>
          <w:i/>
          <w:iCs/>
          <w:sz w:val="24"/>
          <w:lang w:val="de-DE"/>
        </w:rPr>
        <w:t>Psychology</w:t>
      </w:r>
      <w:proofErr w:type="spellEnd"/>
      <w:r w:rsidRPr="00701C03">
        <w:rPr>
          <w:rFonts w:ascii="Calibri" w:hAnsi="Calibri" w:cs="Calibri"/>
          <w:sz w:val="24"/>
          <w:lang w:val="de-DE"/>
        </w:rPr>
        <w:t xml:space="preserve">, </w:t>
      </w:r>
      <w:r w:rsidRPr="00701C03">
        <w:rPr>
          <w:rFonts w:ascii="Calibri" w:hAnsi="Calibri" w:cs="Calibri"/>
          <w:i/>
          <w:iCs/>
          <w:sz w:val="24"/>
          <w:lang w:val="de-DE"/>
        </w:rPr>
        <w:t>10</w:t>
      </w:r>
      <w:r w:rsidRPr="00701C03">
        <w:rPr>
          <w:rFonts w:ascii="Calibri" w:hAnsi="Calibri" w:cs="Calibri"/>
          <w:sz w:val="24"/>
          <w:lang w:val="de-DE"/>
        </w:rPr>
        <w:t>, 1099–1099. https://doi.org/10.3389/fpsyg.2019.01099</w:t>
      </w:r>
    </w:p>
    <w:p w14:paraId="48540936"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Johnson, W. B. (2001). To dispute or not to dispute: Ethical REBT with religious clients. </w:t>
      </w:r>
      <w:r w:rsidRPr="00701C03">
        <w:rPr>
          <w:rFonts w:ascii="Calibri" w:hAnsi="Calibri" w:cs="Calibri"/>
          <w:i/>
          <w:iCs/>
          <w:sz w:val="24"/>
        </w:rPr>
        <w:t xml:space="preserve">Cognitive and </w:t>
      </w:r>
      <w:proofErr w:type="spellStart"/>
      <w:r w:rsidRPr="00701C03">
        <w:rPr>
          <w:rFonts w:ascii="Calibri" w:hAnsi="Calibri" w:cs="Calibri"/>
          <w:i/>
          <w:iCs/>
          <w:sz w:val="24"/>
        </w:rPr>
        <w:t>Behavioral</w:t>
      </w:r>
      <w:proofErr w:type="spellEnd"/>
      <w:r w:rsidRPr="00701C03">
        <w:rPr>
          <w:rFonts w:ascii="Calibri" w:hAnsi="Calibri" w:cs="Calibri"/>
          <w:i/>
          <w:iCs/>
          <w:sz w:val="24"/>
        </w:rPr>
        <w:t xml:space="preserve"> Practice</w:t>
      </w:r>
      <w:r w:rsidRPr="00701C03">
        <w:rPr>
          <w:rFonts w:ascii="Calibri" w:hAnsi="Calibri" w:cs="Calibri"/>
          <w:sz w:val="24"/>
        </w:rPr>
        <w:t xml:space="preserve">, </w:t>
      </w:r>
      <w:r w:rsidRPr="00701C03">
        <w:rPr>
          <w:rFonts w:ascii="Calibri" w:hAnsi="Calibri" w:cs="Calibri"/>
          <w:i/>
          <w:iCs/>
          <w:sz w:val="24"/>
        </w:rPr>
        <w:t>8</w:t>
      </w:r>
      <w:r w:rsidRPr="00701C03">
        <w:rPr>
          <w:rFonts w:ascii="Calibri" w:hAnsi="Calibri" w:cs="Calibri"/>
          <w:sz w:val="24"/>
        </w:rPr>
        <w:t>(1), 39–47. https://doi.org/10.1016/S1077-7229(01)80042-0</w:t>
      </w:r>
    </w:p>
    <w:p w14:paraId="5AF244FE" w14:textId="77777777" w:rsidR="00701C03" w:rsidRPr="00701C03" w:rsidRDefault="00701C03" w:rsidP="00701C03">
      <w:pPr>
        <w:pStyle w:val="Bibliography"/>
        <w:rPr>
          <w:rFonts w:ascii="Calibri" w:hAnsi="Calibri" w:cs="Calibri"/>
          <w:sz w:val="24"/>
          <w:lang w:val="fr-FR"/>
        </w:rPr>
      </w:pPr>
      <w:proofErr w:type="spellStart"/>
      <w:r w:rsidRPr="00701C03">
        <w:rPr>
          <w:rFonts w:ascii="Calibri" w:hAnsi="Calibri" w:cs="Calibri"/>
          <w:sz w:val="24"/>
        </w:rPr>
        <w:t>Kaczkurkin</w:t>
      </w:r>
      <w:proofErr w:type="spellEnd"/>
      <w:r w:rsidRPr="00701C03">
        <w:rPr>
          <w:rFonts w:ascii="Calibri" w:hAnsi="Calibri" w:cs="Calibri"/>
          <w:sz w:val="24"/>
        </w:rPr>
        <w:t xml:space="preserve">, A. N., &amp; </w:t>
      </w:r>
      <w:proofErr w:type="spellStart"/>
      <w:r w:rsidRPr="00701C03">
        <w:rPr>
          <w:rFonts w:ascii="Calibri" w:hAnsi="Calibri" w:cs="Calibri"/>
          <w:sz w:val="24"/>
        </w:rPr>
        <w:t>Foa</w:t>
      </w:r>
      <w:proofErr w:type="spellEnd"/>
      <w:r w:rsidRPr="00701C03">
        <w:rPr>
          <w:rFonts w:ascii="Calibri" w:hAnsi="Calibri" w:cs="Calibri"/>
          <w:sz w:val="24"/>
        </w:rPr>
        <w:t>, E. B. (2015). Cognitive-</w:t>
      </w:r>
      <w:proofErr w:type="spellStart"/>
      <w:r w:rsidRPr="00701C03">
        <w:rPr>
          <w:rFonts w:ascii="Calibri" w:hAnsi="Calibri" w:cs="Calibri"/>
          <w:sz w:val="24"/>
        </w:rPr>
        <w:t>behavioral</w:t>
      </w:r>
      <w:proofErr w:type="spellEnd"/>
      <w:r w:rsidRPr="00701C03">
        <w:rPr>
          <w:rFonts w:ascii="Calibri" w:hAnsi="Calibri" w:cs="Calibri"/>
          <w:sz w:val="24"/>
        </w:rPr>
        <w:t xml:space="preserve"> therapy for anxiety disorders: An update on the empirical evidence. </w:t>
      </w:r>
      <w:r w:rsidRPr="00701C03">
        <w:rPr>
          <w:rFonts w:ascii="Calibri" w:hAnsi="Calibri" w:cs="Calibri"/>
          <w:i/>
          <w:iCs/>
          <w:sz w:val="24"/>
          <w:lang w:val="fr-FR"/>
        </w:rPr>
        <w:t xml:space="preserve">Dialogues in </w:t>
      </w:r>
      <w:proofErr w:type="spellStart"/>
      <w:r w:rsidRPr="00701C03">
        <w:rPr>
          <w:rFonts w:ascii="Calibri" w:hAnsi="Calibri" w:cs="Calibri"/>
          <w:i/>
          <w:iCs/>
          <w:sz w:val="24"/>
          <w:lang w:val="fr-FR"/>
        </w:rPr>
        <w:t>Clinical</w:t>
      </w:r>
      <w:proofErr w:type="spellEnd"/>
      <w:r w:rsidRPr="00701C03">
        <w:rPr>
          <w:rFonts w:ascii="Calibri" w:hAnsi="Calibri" w:cs="Calibri"/>
          <w:i/>
          <w:iCs/>
          <w:sz w:val="24"/>
          <w:lang w:val="fr-FR"/>
        </w:rPr>
        <w:t xml:space="preserve"> Neuroscience</w:t>
      </w:r>
      <w:r w:rsidRPr="00701C03">
        <w:rPr>
          <w:rFonts w:ascii="Calibri" w:hAnsi="Calibri" w:cs="Calibri"/>
          <w:sz w:val="24"/>
          <w:lang w:val="fr-FR"/>
        </w:rPr>
        <w:t xml:space="preserve">, </w:t>
      </w:r>
      <w:r w:rsidRPr="00701C03">
        <w:rPr>
          <w:rFonts w:ascii="Calibri" w:hAnsi="Calibri" w:cs="Calibri"/>
          <w:i/>
          <w:iCs/>
          <w:sz w:val="24"/>
          <w:lang w:val="fr-FR"/>
        </w:rPr>
        <w:t>17</w:t>
      </w:r>
      <w:r w:rsidRPr="00701C03">
        <w:rPr>
          <w:rFonts w:ascii="Calibri" w:hAnsi="Calibri" w:cs="Calibri"/>
          <w:sz w:val="24"/>
          <w:lang w:val="fr-FR"/>
        </w:rPr>
        <w:t>(3), 337–346. https://doi.org/10.31887/DCNS.2015.17.3/akaczkurkin</w:t>
      </w:r>
    </w:p>
    <w:p w14:paraId="1B4D9F17" w14:textId="77777777" w:rsidR="00701C03" w:rsidRPr="00701C03" w:rsidRDefault="00701C03" w:rsidP="00701C03">
      <w:pPr>
        <w:pStyle w:val="Bibliography"/>
        <w:rPr>
          <w:rFonts w:ascii="Calibri" w:hAnsi="Calibri" w:cs="Calibri"/>
          <w:sz w:val="24"/>
        </w:rPr>
      </w:pPr>
      <w:proofErr w:type="spellStart"/>
      <w:r w:rsidRPr="00701C03">
        <w:rPr>
          <w:rFonts w:ascii="Calibri" w:hAnsi="Calibri" w:cs="Calibri"/>
          <w:sz w:val="24"/>
          <w:lang w:val="fr-FR"/>
        </w:rPr>
        <w:lastRenderedPageBreak/>
        <w:t>McLeod</w:t>
      </w:r>
      <w:proofErr w:type="spellEnd"/>
      <w:r w:rsidRPr="00701C03">
        <w:rPr>
          <w:rFonts w:ascii="Calibri" w:hAnsi="Calibri" w:cs="Calibri"/>
          <w:sz w:val="24"/>
          <w:lang w:val="fr-FR"/>
        </w:rPr>
        <w:t xml:space="preserve"> John. </w:t>
      </w:r>
      <w:r w:rsidRPr="00701C03">
        <w:rPr>
          <w:rFonts w:ascii="Calibri" w:hAnsi="Calibri" w:cs="Calibri"/>
          <w:sz w:val="24"/>
        </w:rPr>
        <w:t xml:space="preserve">(2009). </w:t>
      </w:r>
      <w:r w:rsidRPr="00701C03">
        <w:rPr>
          <w:rFonts w:ascii="Calibri" w:hAnsi="Calibri" w:cs="Calibri"/>
          <w:i/>
          <w:iCs/>
          <w:sz w:val="24"/>
        </w:rPr>
        <w:t>An introduction to counselling</w:t>
      </w:r>
      <w:r w:rsidRPr="00701C03">
        <w:rPr>
          <w:rFonts w:ascii="Calibri" w:hAnsi="Calibri" w:cs="Calibri"/>
          <w:sz w:val="24"/>
        </w:rPr>
        <w:t xml:space="preserve"> (4th ed.). McGraw Hill/Open University Press.</w:t>
      </w:r>
    </w:p>
    <w:p w14:paraId="0BDCEE87"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McLeod &amp; McLeod. (2022). </w:t>
      </w:r>
      <w:r w:rsidRPr="00701C03">
        <w:rPr>
          <w:rFonts w:ascii="Calibri" w:hAnsi="Calibri" w:cs="Calibri"/>
          <w:i/>
          <w:iCs/>
          <w:sz w:val="24"/>
        </w:rPr>
        <w:t>Counselling skills: Theory, research and practice</w:t>
      </w:r>
      <w:r w:rsidRPr="00701C03">
        <w:rPr>
          <w:rFonts w:ascii="Calibri" w:hAnsi="Calibri" w:cs="Calibri"/>
          <w:sz w:val="24"/>
        </w:rPr>
        <w:t xml:space="preserve"> (Third edition.). Open University Press.</w:t>
      </w:r>
    </w:p>
    <w:p w14:paraId="35B77B39" w14:textId="77777777" w:rsidR="00701C03" w:rsidRPr="00701C03" w:rsidRDefault="00701C03" w:rsidP="00701C03">
      <w:pPr>
        <w:pStyle w:val="Bibliography"/>
        <w:rPr>
          <w:rFonts w:ascii="Calibri" w:hAnsi="Calibri" w:cs="Calibri"/>
          <w:sz w:val="24"/>
        </w:rPr>
      </w:pPr>
      <w:proofErr w:type="spellStart"/>
      <w:r w:rsidRPr="00701C03">
        <w:rPr>
          <w:rFonts w:ascii="Calibri" w:hAnsi="Calibri" w:cs="Calibri"/>
          <w:sz w:val="24"/>
        </w:rPr>
        <w:t>Oltean</w:t>
      </w:r>
      <w:proofErr w:type="spellEnd"/>
      <w:r w:rsidRPr="00701C03">
        <w:rPr>
          <w:rFonts w:ascii="Calibri" w:hAnsi="Calibri" w:cs="Calibri"/>
          <w:sz w:val="24"/>
        </w:rPr>
        <w:t xml:space="preserve">, H.-R., Hyland, P., </w:t>
      </w:r>
      <w:proofErr w:type="spellStart"/>
      <w:r w:rsidRPr="00701C03">
        <w:rPr>
          <w:rFonts w:ascii="Calibri" w:hAnsi="Calibri" w:cs="Calibri"/>
          <w:sz w:val="24"/>
        </w:rPr>
        <w:t>Vallières</w:t>
      </w:r>
      <w:proofErr w:type="spellEnd"/>
      <w:r w:rsidRPr="00701C03">
        <w:rPr>
          <w:rFonts w:ascii="Calibri" w:hAnsi="Calibri" w:cs="Calibri"/>
          <w:sz w:val="24"/>
        </w:rPr>
        <w:t xml:space="preserve">, F., &amp; David, D. O. (2019). Rational beliefs, happiness and optimism: An empirical assessment of REBT’s model of psychological health. </w:t>
      </w:r>
      <w:r w:rsidRPr="00701C03">
        <w:rPr>
          <w:rFonts w:ascii="Calibri" w:hAnsi="Calibri" w:cs="Calibri"/>
          <w:i/>
          <w:iCs/>
          <w:sz w:val="24"/>
        </w:rPr>
        <w:t>International Journal of Psychology</w:t>
      </w:r>
      <w:r w:rsidRPr="00701C03">
        <w:rPr>
          <w:rFonts w:ascii="Calibri" w:hAnsi="Calibri" w:cs="Calibri"/>
          <w:sz w:val="24"/>
        </w:rPr>
        <w:t xml:space="preserve">, </w:t>
      </w:r>
      <w:r w:rsidRPr="00701C03">
        <w:rPr>
          <w:rFonts w:ascii="Calibri" w:hAnsi="Calibri" w:cs="Calibri"/>
          <w:i/>
          <w:iCs/>
          <w:sz w:val="24"/>
        </w:rPr>
        <w:t>54</w:t>
      </w:r>
      <w:r w:rsidRPr="00701C03">
        <w:rPr>
          <w:rFonts w:ascii="Calibri" w:hAnsi="Calibri" w:cs="Calibri"/>
          <w:sz w:val="24"/>
        </w:rPr>
        <w:t>(4), 495–500. https://doi.org/10.1002/ijop.12492</w:t>
      </w:r>
    </w:p>
    <w:p w14:paraId="5AFF0CCD" w14:textId="77777777" w:rsidR="00701C03" w:rsidRPr="00701C03" w:rsidRDefault="00701C03" w:rsidP="00701C03">
      <w:pPr>
        <w:pStyle w:val="Bibliography"/>
        <w:rPr>
          <w:rFonts w:ascii="Calibri" w:hAnsi="Calibri" w:cs="Calibri"/>
          <w:sz w:val="24"/>
        </w:rPr>
      </w:pPr>
      <w:proofErr w:type="spellStart"/>
      <w:r w:rsidRPr="00701C03">
        <w:rPr>
          <w:rFonts w:ascii="Calibri" w:hAnsi="Calibri" w:cs="Calibri"/>
          <w:sz w:val="24"/>
        </w:rPr>
        <w:t>Rachman</w:t>
      </w:r>
      <w:proofErr w:type="spellEnd"/>
      <w:r w:rsidRPr="00701C03">
        <w:rPr>
          <w:rFonts w:ascii="Calibri" w:hAnsi="Calibri" w:cs="Calibri"/>
          <w:sz w:val="24"/>
        </w:rPr>
        <w:t xml:space="preserve">, S. (2015). The evolution of behaviour therapy and cognitive behaviour therapy. </w:t>
      </w:r>
      <w:r w:rsidRPr="00701C03">
        <w:rPr>
          <w:rFonts w:ascii="Calibri" w:hAnsi="Calibri" w:cs="Calibri"/>
          <w:i/>
          <w:iCs/>
          <w:sz w:val="24"/>
        </w:rPr>
        <w:t>Behaviour Research and Therapy</w:t>
      </w:r>
      <w:r w:rsidRPr="00701C03">
        <w:rPr>
          <w:rFonts w:ascii="Calibri" w:hAnsi="Calibri" w:cs="Calibri"/>
          <w:sz w:val="24"/>
        </w:rPr>
        <w:t xml:space="preserve">, </w:t>
      </w:r>
      <w:r w:rsidRPr="00701C03">
        <w:rPr>
          <w:rFonts w:ascii="Calibri" w:hAnsi="Calibri" w:cs="Calibri"/>
          <w:i/>
          <w:iCs/>
          <w:sz w:val="24"/>
        </w:rPr>
        <w:t>64</w:t>
      </w:r>
      <w:r w:rsidRPr="00701C03">
        <w:rPr>
          <w:rFonts w:ascii="Calibri" w:hAnsi="Calibri" w:cs="Calibri"/>
          <w:sz w:val="24"/>
        </w:rPr>
        <w:t>, 1–8. https://doi.org/10.1016/j.brat.2014.10.006</w:t>
      </w:r>
    </w:p>
    <w:p w14:paraId="059AFF2D"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Rouse, K. A. G. (2004). Beyond Maslow’s hierarchy of needs what do people strive for? </w:t>
      </w:r>
      <w:r w:rsidRPr="00701C03">
        <w:rPr>
          <w:rFonts w:ascii="Calibri" w:hAnsi="Calibri" w:cs="Calibri"/>
          <w:i/>
          <w:iCs/>
          <w:sz w:val="24"/>
        </w:rPr>
        <w:t>Performance Improvement (International Society for Performance Improvement)</w:t>
      </w:r>
      <w:r w:rsidRPr="00701C03">
        <w:rPr>
          <w:rFonts w:ascii="Calibri" w:hAnsi="Calibri" w:cs="Calibri"/>
          <w:sz w:val="24"/>
        </w:rPr>
        <w:t xml:space="preserve">, </w:t>
      </w:r>
      <w:r w:rsidRPr="00701C03">
        <w:rPr>
          <w:rFonts w:ascii="Calibri" w:hAnsi="Calibri" w:cs="Calibri"/>
          <w:i/>
          <w:iCs/>
          <w:sz w:val="24"/>
        </w:rPr>
        <w:t>43</w:t>
      </w:r>
      <w:r w:rsidRPr="00701C03">
        <w:rPr>
          <w:rFonts w:ascii="Calibri" w:hAnsi="Calibri" w:cs="Calibri"/>
          <w:sz w:val="24"/>
        </w:rPr>
        <w:t>(10), 27–31. https://doi.org/10.1002/pfi.4140431008</w:t>
      </w:r>
    </w:p>
    <w:p w14:paraId="263C07A3" w14:textId="77777777" w:rsidR="00701C03" w:rsidRPr="00701C03" w:rsidRDefault="00701C03" w:rsidP="00701C03">
      <w:pPr>
        <w:pStyle w:val="Bibliography"/>
        <w:rPr>
          <w:rFonts w:ascii="Calibri" w:hAnsi="Calibri" w:cs="Calibri"/>
          <w:sz w:val="24"/>
          <w:lang w:val="it-IT"/>
        </w:rPr>
      </w:pPr>
      <w:r w:rsidRPr="00701C03">
        <w:rPr>
          <w:rFonts w:ascii="Calibri" w:hAnsi="Calibri" w:cs="Calibri"/>
          <w:sz w:val="24"/>
          <w:lang w:val="de-DE"/>
        </w:rPr>
        <w:t xml:space="preserve">Russo-Netzer, P., &amp; Ameli, M. (2021). </w:t>
      </w:r>
      <w:r w:rsidRPr="00701C03">
        <w:rPr>
          <w:rFonts w:ascii="Calibri" w:hAnsi="Calibri" w:cs="Calibri"/>
          <w:sz w:val="24"/>
        </w:rPr>
        <w:t xml:space="preserve">Optimal Sense-Making and Resilience in Times of Pandemic: Integrating Rationality and Meaning in Psychotherapy. </w:t>
      </w:r>
      <w:proofErr w:type="spellStart"/>
      <w:r w:rsidRPr="00701C03">
        <w:rPr>
          <w:rFonts w:ascii="Calibri" w:hAnsi="Calibri" w:cs="Calibri"/>
          <w:i/>
          <w:iCs/>
          <w:sz w:val="24"/>
          <w:lang w:val="it-IT"/>
        </w:rPr>
        <w:t>Frontiers</w:t>
      </w:r>
      <w:proofErr w:type="spellEnd"/>
      <w:r w:rsidRPr="00701C03">
        <w:rPr>
          <w:rFonts w:ascii="Calibri" w:hAnsi="Calibri" w:cs="Calibri"/>
          <w:i/>
          <w:iCs/>
          <w:sz w:val="24"/>
          <w:lang w:val="it-IT"/>
        </w:rPr>
        <w:t xml:space="preserve"> in </w:t>
      </w:r>
      <w:proofErr w:type="spellStart"/>
      <w:r w:rsidRPr="00701C03">
        <w:rPr>
          <w:rFonts w:ascii="Calibri" w:hAnsi="Calibri" w:cs="Calibri"/>
          <w:i/>
          <w:iCs/>
          <w:sz w:val="24"/>
          <w:lang w:val="it-IT"/>
        </w:rPr>
        <w:t>Psychology</w:t>
      </w:r>
      <w:proofErr w:type="spellEnd"/>
      <w:r w:rsidRPr="00701C03">
        <w:rPr>
          <w:rFonts w:ascii="Calibri" w:hAnsi="Calibri" w:cs="Calibri"/>
          <w:sz w:val="24"/>
          <w:lang w:val="it-IT"/>
        </w:rPr>
        <w:t xml:space="preserve">, </w:t>
      </w:r>
      <w:r w:rsidRPr="00701C03">
        <w:rPr>
          <w:rFonts w:ascii="Calibri" w:hAnsi="Calibri" w:cs="Calibri"/>
          <w:i/>
          <w:iCs/>
          <w:sz w:val="24"/>
          <w:lang w:val="it-IT"/>
        </w:rPr>
        <w:t>12</w:t>
      </w:r>
      <w:r w:rsidRPr="00701C03">
        <w:rPr>
          <w:rFonts w:ascii="Calibri" w:hAnsi="Calibri" w:cs="Calibri"/>
          <w:sz w:val="24"/>
          <w:lang w:val="it-IT"/>
        </w:rPr>
        <w:t>, 645926–645926. https://doi.org/10.3389/fpsyg.2021.645926</w:t>
      </w:r>
    </w:p>
    <w:p w14:paraId="67FDCB15" w14:textId="77777777" w:rsidR="00701C03" w:rsidRPr="00701C03" w:rsidRDefault="00701C03" w:rsidP="00701C03">
      <w:pPr>
        <w:pStyle w:val="Bibliography"/>
        <w:rPr>
          <w:rFonts w:ascii="Calibri" w:hAnsi="Calibri" w:cs="Calibri"/>
          <w:sz w:val="24"/>
        </w:rPr>
      </w:pPr>
      <w:proofErr w:type="spellStart"/>
      <w:r w:rsidRPr="00701C03">
        <w:rPr>
          <w:rFonts w:ascii="Calibri" w:hAnsi="Calibri" w:cs="Calibri"/>
          <w:sz w:val="24"/>
          <w:lang w:val="it-IT"/>
        </w:rPr>
        <w:t>Sarracino</w:t>
      </w:r>
      <w:proofErr w:type="spellEnd"/>
      <w:r w:rsidRPr="00701C03">
        <w:rPr>
          <w:rFonts w:ascii="Calibri" w:hAnsi="Calibri" w:cs="Calibri"/>
          <w:sz w:val="24"/>
          <w:lang w:val="it-IT"/>
        </w:rPr>
        <w:t xml:space="preserve">, D., Dimaggio, G., Ibrahim, R., Popolo, R., </w:t>
      </w:r>
      <w:proofErr w:type="spellStart"/>
      <w:r w:rsidRPr="00701C03">
        <w:rPr>
          <w:rFonts w:ascii="Calibri" w:hAnsi="Calibri" w:cs="Calibri"/>
          <w:sz w:val="24"/>
          <w:lang w:val="it-IT"/>
        </w:rPr>
        <w:t>Sassaroli</w:t>
      </w:r>
      <w:proofErr w:type="spellEnd"/>
      <w:r w:rsidRPr="00701C03">
        <w:rPr>
          <w:rFonts w:ascii="Calibri" w:hAnsi="Calibri" w:cs="Calibri"/>
          <w:sz w:val="24"/>
          <w:lang w:val="it-IT"/>
        </w:rPr>
        <w:t xml:space="preserve">, S., &amp; Ruggiero, G. M. (2017). </w:t>
      </w:r>
      <w:r w:rsidRPr="00701C03">
        <w:rPr>
          <w:rFonts w:ascii="Calibri" w:hAnsi="Calibri" w:cs="Calibri"/>
          <w:sz w:val="24"/>
        </w:rPr>
        <w:t xml:space="preserve">When REBT Goes Difficult: Applying ABC-DEF to Personality Disorders. </w:t>
      </w:r>
      <w:r w:rsidRPr="00701C03">
        <w:rPr>
          <w:rFonts w:ascii="Calibri" w:hAnsi="Calibri" w:cs="Calibri"/>
          <w:i/>
          <w:iCs/>
          <w:sz w:val="24"/>
        </w:rPr>
        <w:t>Journal of Rational-Emotive and Cognitive-</w:t>
      </w:r>
      <w:proofErr w:type="spellStart"/>
      <w:r w:rsidRPr="00701C03">
        <w:rPr>
          <w:rFonts w:ascii="Calibri" w:hAnsi="Calibri" w:cs="Calibri"/>
          <w:i/>
          <w:iCs/>
          <w:sz w:val="24"/>
        </w:rPr>
        <w:t>Behavior</w:t>
      </w:r>
      <w:proofErr w:type="spellEnd"/>
      <w:r w:rsidRPr="00701C03">
        <w:rPr>
          <w:rFonts w:ascii="Calibri" w:hAnsi="Calibri" w:cs="Calibri"/>
          <w:i/>
          <w:iCs/>
          <w:sz w:val="24"/>
        </w:rPr>
        <w:t xml:space="preserve"> Therapy</w:t>
      </w:r>
      <w:r w:rsidRPr="00701C03">
        <w:rPr>
          <w:rFonts w:ascii="Calibri" w:hAnsi="Calibri" w:cs="Calibri"/>
          <w:sz w:val="24"/>
        </w:rPr>
        <w:t xml:space="preserve">, </w:t>
      </w:r>
      <w:r w:rsidRPr="00701C03">
        <w:rPr>
          <w:rFonts w:ascii="Calibri" w:hAnsi="Calibri" w:cs="Calibri"/>
          <w:i/>
          <w:iCs/>
          <w:sz w:val="24"/>
        </w:rPr>
        <w:t>35</w:t>
      </w:r>
      <w:r w:rsidRPr="00701C03">
        <w:rPr>
          <w:rFonts w:ascii="Calibri" w:hAnsi="Calibri" w:cs="Calibri"/>
          <w:sz w:val="24"/>
        </w:rPr>
        <w:t>(3), 278–295. https://doi.org/10.1007/s10942-016-0258-7</w:t>
      </w:r>
    </w:p>
    <w:p w14:paraId="0E64E0CA"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Segal, Z. V., Anderson, A. K., </w:t>
      </w:r>
      <w:proofErr w:type="spellStart"/>
      <w:r w:rsidRPr="00701C03">
        <w:rPr>
          <w:rFonts w:ascii="Calibri" w:hAnsi="Calibri" w:cs="Calibri"/>
          <w:sz w:val="24"/>
        </w:rPr>
        <w:t>Gulamani</w:t>
      </w:r>
      <w:proofErr w:type="spellEnd"/>
      <w:r w:rsidRPr="00701C03">
        <w:rPr>
          <w:rFonts w:ascii="Calibri" w:hAnsi="Calibri" w:cs="Calibri"/>
          <w:sz w:val="24"/>
        </w:rPr>
        <w:t xml:space="preserve">, T., </w:t>
      </w:r>
      <w:proofErr w:type="spellStart"/>
      <w:r w:rsidRPr="00701C03">
        <w:rPr>
          <w:rFonts w:ascii="Calibri" w:hAnsi="Calibri" w:cs="Calibri"/>
          <w:sz w:val="24"/>
        </w:rPr>
        <w:t>Dinh</w:t>
      </w:r>
      <w:proofErr w:type="spellEnd"/>
      <w:r w:rsidRPr="00701C03">
        <w:rPr>
          <w:rFonts w:ascii="Calibri" w:hAnsi="Calibri" w:cs="Calibri"/>
          <w:sz w:val="24"/>
        </w:rPr>
        <w:t xml:space="preserve"> Williams, L.-A., </w:t>
      </w:r>
      <w:proofErr w:type="spellStart"/>
      <w:r w:rsidRPr="00701C03">
        <w:rPr>
          <w:rFonts w:ascii="Calibri" w:hAnsi="Calibri" w:cs="Calibri"/>
          <w:sz w:val="24"/>
        </w:rPr>
        <w:t>Desormeau</w:t>
      </w:r>
      <w:proofErr w:type="spellEnd"/>
      <w:r w:rsidRPr="00701C03">
        <w:rPr>
          <w:rFonts w:ascii="Calibri" w:hAnsi="Calibri" w:cs="Calibri"/>
          <w:sz w:val="24"/>
        </w:rPr>
        <w:t xml:space="preserve">, P., Ferguson, A., Walsh, K., &amp; </w:t>
      </w:r>
      <w:proofErr w:type="spellStart"/>
      <w:r w:rsidRPr="00701C03">
        <w:rPr>
          <w:rFonts w:ascii="Calibri" w:hAnsi="Calibri" w:cs="Calibri"/>
          <w:sz w:val="24"/>
        </w:rPr>
        <w:t>Farb</w:t>
      </w:r>
      <w:proofErr w:type="spellEnd"/>
      <w:r w:rsidRPr="00701C03">
        <w:rPr>
          <w:rFonts w:ascii="Calibri" w:hAnsi="Calibri" w:cs="Calibri"/>
          <w:sz w:val="24"/>
        </w:rPr>
        <w:t xml:space="preserve">, N. A. S. (2019). Practice of Therapy Acquired Regulatory Skills and Depressive Relapse/Recurrence Prophylaxis Following Cognitive Therapy or </w:t>
      </w:r>
      <w:r w:rsidRPr="00701C03">
        <w:rPr>
          <w:rFonts w:ascii="Calibri" w:hAnsi="Calibri" w:cs="Calibri"/>
          <w:sz w:val="24"/>
        </w:rPr>
        <w:lastRenderedPageBreak/>
        <w:t xml:space="preserve">Mindfulness Based Cognitive Therapy. </w:t>
      </w:r>
      <w:r w:rsidRPr="00701C03">
        <w:rPr>
          <w:rFonts w:ascii="Calibri" w:hAnsi="Calibri" w:cs="Calibri"/>
          <w:i/>
          <w:iCs/>
          <w:sz w:val="24"/>
        </w:rPr>
        <w:t>Journal of Consulting and Clinical Psychology</w:t>
      </w:r>
      <w:r w:rsidRPr="00701C03">
        <w:rPr>
          <w:rFonts w:ascii="Calibri" w:hAnsi="Calibri" w:cs="Calibri"/>
          <w:sz w:val="24"/>
        </w:rPr>
        <w:t xml:space="preserve">, </w:t>
      </w:r>
      <w:r w:rsidRPr="00701C03">
        <w:rPr>
          <w:rFonts w:ascii="Calibri" w:hAnsi="Calibri" w:cs="Calibri"/>
          <w:i/>
          <w:iCs/>
          <w:sz w:val="24"/>
        </w:rPr>
        <w:t>87</w:t>
      </w:r>
      <w:r w:rsidRPr="00701C03">
        <w:rPr>
          <w:rFonts w:ascii="Calibri" w:hAnsi="Calibri" w:cs="Calibri"/>
          <w:sz w:val="24"/>
        </w:rPr>
        <w:t>(2), 161–170. https://doi.org/10.1037/ccp0000351</w:t>
      </w:r>
    </w:p>
    <w:p w14:paraId="4F105809" w14:textId="77777777" w:rsidR="00701C03" w:rsidRPr="00701C03" w:rsidRDefault="00701C03" w:rsidP="00701C03">
      <w:pPr>
        <w:pStyle w:val="Bibliography"/>
        <w:rPr>
          <w:rFonts w:ascii="Calibri" w:hAnsi="Calibri" w:cs="Calibri"/>
          <w:sz w:val="24"/>
          <w:lang w:val="nl-NL"/>
        </w:rPr>
      </w:pPr>
      <w:proofErr w:type="spellStart"/>
      <w:r w:rsidRPr="00701C03">
        <w:rPr>
          <w:rFonts w:ascii="Calibri" w:hAnsi="Calibri" w:cs="Calibri"/>
          <w:sz w:val="24"/>
        </w:rPr>
        <w:t>Seto</w:t>
      </w:r>
      <w:proofErr w:type="spellEnd"/>
      <w:r w:rsidRPr="00701C03">
        <w:rPr>
          <w:rFonts w:ascii="Calibri" w:hAnsi="Calibri" w:cs="Calibri"/>
          <w:sz w:val="24"/>
        </w:rPr>
        <w:t xml:space="preserve">, H., &amp; Nakao, M. (2017). Relationships between catastrophic thought, bodily sensations and physical symptoms. </w:t>
      </w:r>
      <w:proofErr w:type="spellStart"/>
      <w:r w:rsidRPr="00701C03">
        <w:rPr>
          <w:rFonts w:ascii="Calibri" w:hAnsi="Calibri" w:cs="Calibri"/>
          <w:i/>
          <w:iCs/>
          <w:sz w:val="24"/>
          <w:lang w:val="nl-NL"/>
        </w:rPr>
        <w:t>BioPsychoSocial</w:t>
      </w:r>
      <w:proofErr w:type="spellEnd"/>
      <w:r w:rsidRPr="00701C03">
        <w:rPr>
          <w:rFonts w:ascii="Calibri" w:hAnsi="Calibri" w:cs="Calibri"/>
          <w:i/>
          <w:iCs/>
          <w:sz w:val="24"/>
          <w:lang w:val="nl-NL"/>
        </w:rPr>
        <w:t xml:space="preserve"> </w:t>
      </w:r>
      <w:proofErr w:type="spellStart"/>
      <w:r w:rsidRPr="00701C03">
        <w:rPr>
          <w:rFonts w:ascii="Calibri" w:hAnsi="Calibri" w:cs="Calibri"/>
          <w:i/>
          <w:iCs/>
          <w:sz w:val="24"/>
          <w:lang w:val="nl-NL"/>
        </w:rPr>
        <w:t>Medicine</w:t>
      </w:r>
      <w:proofErr w:type="spellEnd"/>
      <w:r w:rsidRPr="00701C03">
        <w:rPr>
          <w:rFonts w:ascii="Calibri" w:hAnsi="Calibri" w:cs="Calibri"/>
          <w:sz w:val="24"/>
          <w:lang w:val="nl-NL"/>
        </w:rPr>
        <w:t xml:space="preserve">, </w:t>
      </w:r>
      <w:r w:rsidRPr="00701C03">
        <w:rPr>
          <w:rFonts w:ascii="Calibri" w:hAnsi="Calibri" w:cs="Calibri"/>
          <w:i/>
          <w:iCs/>
          <w:sz w:val="24"/>
          <w:lang w:val="nl-NL"/>
        </w:rPr>
        <w:t>11</w:t>
      </w:r>
      <w:r w:rsidRPr="00701C03">
        <w:rPr>
          <w:rFonts w:ascii="Calibri" w:hAnsi="Calibri" w:cs="Calibri"/>
          <w:sz w:val="24"/>
          <w:lang w:val="nl-NL"/>
        </w:rPr>
        <w:t>(1), 28–28. https://doi.org/10.1186/s13030-017-0110-z</w:t>
      </w:r>
    </w:p>
    <w:p w14:paraId="410E2304" w14:textId="77777777" w:rsidR="00701C03" w:rsidRPr="00701C03" w:rsidRDefault="00701C03" w:rsidP="00701C03">
      <w:pPr>
        <w:pStyle w:val="Bibliography"/>
        <w:rPr>
          <w:rFonts w:ascii="Calibri" w:hAnsi="Calibri" w:cs="Calibri"/>
          <w:sz w:val="24"/>
        </w:rPr>
      </w:pPr>
      <w:r w:rsidRPr="00701C03">
        <w:rPr>
          <w:rFonts w:ascii="Calibri" w:hAnsi="Calibri" w:cs="Calibri"/>
          <w:sz w:val="24"/>
          <w:lang w:val="nl-NL"/>
        </w:rPr>
        <w:t xml:space="preserve">Spinhoven, P., Klein, N., Kennis, M., Cramer, A. O. J., </w:t>
      </w:r>
      <w:proofErr w:type="spellStart"/>
      <w:r w:rsidRPr="00701C03">
        <w:rPr>
          <w:rFonts w:ascii="Calibri" w:hAnsi="Calibri" w:cs="Calibri"/>
          <w:sz w:val="24"/>
          <w:lang w:val="nl-NL"/>
        </w:rPr>
        <w:t>Siegle</w:t>
      </w:r>
      <w:proofErr w:type="spellEnd"/>
      <w:r w:rsidRPr="00701C03">
        <w:rPr>
          <w:rFonts w:ascii="Calibri" w:hAnsi="Calibri" w:cs="Calibri"/>
          <w:sz w:val="24"/>
          <w:lang w:val="nl-NL"/>
        </w:rPr>
        <w:t xml:space="preserve">, G., </w:t>
      </w:r>
      <w:proofErr w:type="spellStart"/>
      <w:r w:rsidRPr="00701C03">
        <w:rPr>
          <w:rFonts w:ascii="Calibri" w:hAnsi="Calibri" w:cs="Calibri"/>
          <w:sz w:val="24"/>
          <w:lang w:val="nl-NL"/>
        </w:rPr>
        <w:t>Cuijpers</w:t>
      </w:r>
      <w:proofErr w:type="spellEnd"/>
      <w:r w:rsidRPr="00701C03">
        <w:rPr>
          <w:rFonts w:ascii="Calibri" w:hAnsi="Calibri" w:cs="Calibri"/>
          <w:sz w:val="24"/>
          <w:lang w:val="nl-NL"/>
        </w:rPr>
        <w:t xml:space="preserve">, P., Ormel, J., </w:t>
      </w:r>
      <w:proofErr w:type="spellStart"/>
      <w:r w:rsidRPr="00701C03">
        <w:rPr>
          <w:rFonts w:ascii="Calibri" w:hAnsi="Calibri" w:cs="Calibri"/>
          <w:sz w:val="24"/>
          <w:lang w:val="nl-NL"/>
        </w:rPr>
        <w:t>Hollon</w:t>
      </w:r>
      <w:proofErr w:type="spellEnd"/>
      <w:r w:rsidRPr="00701C03">
        <w:rPr>
          <w:rFonts w:ascii="Calibri" w:hAnsi="Calibri" w:cs="Calibri"/>
          <w:sz w:val="24"/>
          <w:lang w:val="nl-NL"/>
        </w:rPr>
        <w:t xml:space="preserve">, S. D., </w:t>
      </w:r>
      <w:proofErr w:type="spellStart"/>
      <w:r w:rsidRPr="00701C03">
        <w:rPr>
          <w:rFonts w:ascii="Calibri" w:hAnsi="Calibri" w:cs="Calibri"/>
          <w:sz w:val="24"/>
          <w:lang w:val="nl-NL"/>
        </w:rPr>
        <w:t>Bockting</w:t>
      </w:r>
      <w:proofErr w:type="spellEnd"/>
      <w:r w:rsidRPr="00701C03">
        <w:rPr>
          <w:rFonts w:ascii="Calibri" w:hAnsi="Calibri" w:cs="Calibri"/>
          <w:sz w:val="24"/>
          <w:lang w:val="nl-NL"/>
        </w:rPr>
        <w:t xml:space="preserve">, C. L., Leerstoel Boelen, &amp; Trauma </w:t>
      </w:r>
      <w:proofErr w:type="spellStart"/>
      <w:r w:rsidRPr="00701C03">
        <w:rPr>
          <w:rFonts w:ascii="Calibri" w:hAnsi="Calibri" w:cs="Calibri"/>
          <w:sz w:val="24"/>
          <w:lang w:val="nl-NL"/>
        </w:rPr>
        <w:t>and</w:t>
      </w:r>
      <w:proofErr w:type="spellEnd"/>
      <w:r w:rsidRPr="00701C03">
        <w:rPr>
          <w:rFonts w:ascii="Calibri" w:hAnsi="Calibri" w:cs="Calibri"/>
          <w:sz w:val="24"/>
          <w:lang w:val="nl-NL"/>
        </w:rPr>
        <w:t xml:space="preserve"> Grief. </w:t>
      </w:r>
      <w:r w:rsidRPr="00701C03">
        <w:rPr>
          <w:rFonts w:ascii="Calibri" w:hAnsi="Calibri" w:cs="Calibri"/>
          <w:sz w:val="24"/>
        </w:rPr>
        <w:t>(2018). The effects of cognitive-</w:t>
      </w:r>
      <w:proofErr w:type="spellStart"/>
      <w:r w:rsidRPr="00701C03">
        <w:rPr>
          <w:rFonts w:ascii="Calibri" w:hAnsi="Calibri" w:cs="Calibri"/>
          <w:sz w:val="24"/>
        </w:rPr>
        <w:t>behavior</w:t>
      </w:r>
      <w:proofErr w:type="spellEnd"/>
      <w:r w:rsidRPr="00701C03">
        <w:rPr>
          <w:rFonts w:ascii="Calibri" w:hAnsi="Calibri" w:cs="Calibri"/>
          <w:sz w:val="24"/>
        </w:rPr>
        <w:t xml:space="preserve"> therapy for depression on repetitive negative thinking: A meta-analysis. </w:t>
      </w:r>
      <w:r w:rsidRPr="00701C03">
        <w:rPr>
          <w:rFonts w:ascii="Calibri" w:hAnsi="Calibri" w:cs="Calibri"/>
          <w:i/>
          <w:iCs/>
          <w:sz w:val="24"/>
        </w:rPr>
        <w:t>Behaviour Research and Therapy</w:t>
      </w:r>
      <w:r w:rsidRPr="00701C03">
        <w:rPr>
          <w:rFonts w:ascii="Calibri" w:hAnsi="Calibri" w:cs="Calibri"/>
          <w:sz w:val="24"/>
        </w:rPr>
        <w:t xml:space="preserve">, </w:t>
      </w:r>
      <w:r w:rsidRPr="00701C03">
        <w:rPr>
          <w:rFonts w:ascii="Calibri" w:hAnsi="Calibri" w:cs="Calibri"/>
          <w:i/>
          <w:iCs/>
          <w:sz w:val="24"/>
        </w:rPr>
        <w:t>106</w:t>
      </w:r>
      <w:r w:rsidRPr="00701C03">
        <w:rPr>
          <w:rFonts w:ascii="Calibri" w:hAnsi="Calibri" w:cs="Calibri"/>
          <w:sz w:val="24"/>
        </w:rPr>
        <w:t>, 71-.</w:t>
      </w:r>
    </w:p>
    <w:p w14:paraId="566230CF" w14:textId="77777777" w:rsidR="00701C03" w:rsidRPr="00701C03" w:rsidRDefault="00701C03" w:rsidP="00701C03">
      <w:pPr>
        <w:pStyle w:val="Bibliography"/>
        <w:rPr>
          <w:rFonts w:ascii="Calibri" w:hAnsi="Calibri" w:cs="Calibri"/>
          <w:sz w:val="24"/>
        </w:rPr>
      </w:pPr>
      <w:r w:rsidRPr="00701C03">
        <w:rPr>
          <w:rFonts w:ascii="Calibri" w:hAnsi="Calibri" w:cs="Calibri"/>
          <w:sz w:val="24"/>
        </w:rPr>
        <w:t xml:space="preserve">Waltman, S. H., &amp; Palermo, A. (2019). Theoretical overlap and distinction between rational emotive </w:t>
      </w:r>
      <w:proofErr w:type="spellStart"/>
      <w:r w:rsidRPr="00701C03">
        <w:rPr>
          <w:rFonts w:ascii="Calibri" w:hAnsi="Calibri" w:cs="Calibri"/>
          <w:sz w:val="24"/>
        </w:rPr>
        <w:t>behavior</w:t>
      </w:r>
      <w:proofErr w:type="spellEnd"/>
      <w:r w:rsidRPr="00701C03">
        <w:rPr>
          <w:rFonts w:ascii="Calibri" w:hAnsi="Calibri" w:cs="Calibri"/>
          <w:sz w:val="24"/>
        </w:rPr>
        <w:t xml:space="preserve"> therapy’s awfulizing and cognitive therapy’s catastrophizing. </w:t>
      </w:r>
      <w:r w:rsidRPr="00701C03">
        <w:rPr>
          <w:rFonts w:ascii="Calibri" w:hAnsi="Calibri" w:cs="Calibri"/>
          <w:i/>
          <w:iCs/>
          <w:sz w:val="24"/>
        </w:rPr>
        <w:t>Mental Health Review Journal</w:t>
      </w:r>
      <w:r w:rsidRPr="00701C03">
        <w:rPr>
          <w:rFonts w:ascii="Calibri" w:hAnsi="Calibri" w:cs="Calibri"/>
          <w:sz w:val="24"/>
        </w:rPr>
        <w:t xml:space="preserve">, </w:t>
      </w:r>
      <w:r w:rsidRPr="00701C03">
        <w:rPr>
          <w:rFonts w:ascii="Calibri" w:hAnsi="Calibri" w:cs="Calibri"/>
          <w:i/>
          <w:iCs/>
          <w:sz w:val="24"/>
        </w:rPr>
        <w:t>24</w:t>
      </w:r>
      <w:r w:rsidRPr="00701C03">
        <w:rPr>
          <w:rFonts w:ascii="Calibri" w:hAnsi="Calibri" w:cs="Calibri"/>
          <w:sz w:val="24"/>
        </w:rPr>
        <w:t>(1), 44–50. https://doi.org/10.1108/MHRJ-07-2018-0022</w:t>
      </w:r>
    </w:p>
    <w:p w14:paraId="0FF765AB" w14:textId="77777777" w:rsidR="00701C03" w:rsidRPr="00701C03" w:rsidRDefault="00701C03" w:rsidP="00701C03">
      <w:pPr>
        <w:pStyle w:val="Bibliography"/>
        <w:rPr>
          <w:rFonts w:ascii="Calibri" w:hAnsi="Calibri" w:cs="Calibri"/>
          <w:sz w:val="24"/>
        </w:rPr>
      </w:pPr>
      <w:r w:rsidRPr="00701C03">
        <w:rPr>
          <w:rFonts w:ascii="Calibri" w:hAnsi="Calibri" w:cs="Calibri"/>
          <w:i/>
          <w:iCs/>
          <w:sz w:val="24"/>
        </w:rPr>
        <w:t>What is humanistic therapy? | Types of therapy</w:t>
      </w:r>
      <w:r w:rsidRPr="00701C03">
        <w:rPr>
          <w:rFonts w:ascii="Calibri" w:hAnsi="Calibri" w:cs="Calibri"/>
          <w:sz w:val="24"/>
        </w:rPr>
        <w:t>. (n.d.). Retrieved 6 December 2022, from https://www.bacp.co.uk/about-therapy/types-of-therapy/humanistic-therapy/</w:t>
      </w:r>
    </w:p>
    <w:p w14:paraId="20F44989" w14:textId="35E2E8B5" w:rsidR="002525A2" w:rsidRPr="00701C03" w:rsidRDefault="005202E0" w:rsidP="00701C03">
      <w:pPr>
        <w:spacing w:line="480" w:lineRule="auto"/>
        <w:rPr>
          <w:rFonts w:ascii="Arial" w:hAnsi="Arial" w:cs="Arial"/>
          <w:sz w:val="24"/>
          <w:szCs w:val="24"/>
          <w:u w:val="single"/>
        </w:rPr>
      </w:pPr>
      <w:r w:rsidRPr="00701C03">
        <w:rPr>
          <w:rFonts w:ascii="Arial" w:hAnsi="Arial" w:cs="Arial"/>
          <w:sz w:val="24"/>
          <w:szCs w:val="24"/>
          <w:u w:val="single"/>
        </w:rPr>
        <w:fldChar w:fldCharType="end"/>
      </w:r>
      <w:bookmarkEnd w:id="0"/>
      <w:r w:rsidR="002525A2" w:rsidRPr="00701C03">
        <w:rPr>
          <w:rFonts w:ascii="Arial" w:hAnsi="Arial" w:cs="Arial"/>
          <w:sz w:val="24"/>
          <w:szCs w:val="24"/>
          <w:u w:val="single"/>
        </w:rPr>
        <w:t xml:space="preserve"> </w:t>
      </w:r>
    </w:p>
    <w:p w14:paraId="648284BD" w14:textId="013B833A" w:rsidR="00CA7B5C" w:rsidRPr="00701C03" w:rsidRDefault="00CA7B5C" w:rsidP="00701C03">
      <w:pPr>
        <w:spacing w:line="480" w:lineRule="auto"/>
        <w:rPr>
          <w:rFonts w:ascii="Arial" w:hAnsi="Arial" w:cs="Arial"/>
          <w:sz w:val="24"/>
          <w:szCs w:val="24"/>
          <w:u w:val="single"/>
        </w:rPr>
      </w:pPr>
    </w:p>
    <w:sectPr w:rsidR="00CA7B5C" w:rsidRPr="00701C03" w:rsidSect="005202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D51EC"/>
    <w:multiLevelType w:val="multilevel"/>
    <w:tmpl w:val="FF10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D4414F"/>
    <w:multiLevelType w:val="multilevel"/>
    <w:tmpl w:val="8B84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521A8E"/>
    <w:multiLevelType w:val="multilevel"/>
    <w:tmpl w:val="F9FC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9841976"/>
    <w:multiLevelType w:val="multilevel"/>
    <w:tmpl w:val="D538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2639256">
    <w:abstractNumId w:val="1"/>
  </w:num>
  <w:num w:numId="2" w16cid:durableId="425733519">
    <w:abstractNumId w:val="3"/>
  </w:num>
  <w:num w:numId="3" w16cid:durableId="2139832443">
    <w:abstractNumId w:val="0"/>
  </w:num>
  <w:num w:numId="4" w16cid:durableId="2021270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0MLIwtDAyNTAxtzBW0lEKTi0uzszPAykwrQUAOEIm2ywAAAA="/>
  </w:docVars>
  <w:rsids>
    <w:rsidRoot w:val="00640556"/>
    <w:rsid w:val="00006EB5"/>
    <w:rsid w:val="00032D2D"/>
    <w:rsid w:val="0004362D"/>
    <w:rsid w:val="000617C3"/>
    <w:rsid w:val="00066969"/>
    <w:rsid w:val="00067048"/>
    <w:rsid w:val="00067F1B"/>
    <w:rsid w:val="00072B06"/>
    <w:rsid w:val="0007639F"/>
    <w:rsid w:val="00084078"/>
    <w:rsid w:val="000A6F00"/>
    <w:rsid w:val="000B0047"/>
    <w:rsid w:val="000B38B5"/>
    <w:rsid w:val="000B6252"/>
    <w:rsid w:val="00103E6A"/>
    <w:rsid w:val="001A352F"/>
    <w:rsid w:val="001B0312"/>
    <w:rsid w:val="001B4B37"/>
    <w:rsid w:val="0020144E"/>
    <w:rsid w:val="00222A60"/>
    <w:rsid w:val="002525A2"/>
    <w:rsid w:val="002535EB"/>
    <w:rsid w:val="002569EC"/>
    <w:rsid w:val="002626BA"/>
    <w:rsid w:val="0027555A"/>
    <w:rsid w:val="00294326"/>
    <w:rsid w:val="002D0776"/>
    <w:rsid w:val="003014BA"/>
    <w:rsid w:val="00336DFC"/>
    <w:rsid w:val="003425A3"/>
    <w:rsid w:val="003920BF"/>
    <w:rsid w:val="00395702"/>
    <w:rsid w:val="00395B47"/>
    <w:rsid w:val="003B25B4"/>
    <w:rsid w:val="003D7171"/>
    <w:rsid w:val="00415641"/>
    <w:rsid w:val="00423A18"/>
    <w:rsid w:val="00425F23"/>
    <w:rsid w:val="00464309"/>
    <w:rsid w:val="0047045F"/>
    <w:rsid w:val="004728B4"/>
    <w:rsid w:val="0049196D"/>
    <w:rsid w:val="004C4BD7"/>
    <w:rsid w:val="004F0D2F"/>
    <w:rsid w:val="005079B1"/>
    <w:rsid w:val="005202E0"/>
    <w:rsid w:val="0052745A"/>
    <w:rsid w:val="0054351E"/>
    <w:rsid w:val="005460C1"/>
    <w:rsid w:val="00566A6B"/>
    <w:rsid w:val="0056779B"/>
    <w:rsid w:val="00583908"/>
    <w:rsid w:val="005861A2"/>
    <w:rsid w:val="005957BF"/>
    <w:rsid w:val="00596FFB"/>
    <w:rsid w:val="005A0C30"/>
    <w:rsid w:val="005F76E8"/>
    <w:rsid w:val="00616FDB"/>
    <w:rsid w:val="00640556"/>
    <w:rsid w:val="00647BDC"/>
    <w:rsid w:val="00673C7A"/>
    <w:rsid w:val="00674DE9"/>
    <w:rsid w:val="006820BB"/>
    <w:rsid w:val="00682AF1"/>
    <w:rsid w:val="0068379B"/>
    <w:rsid w:val="00692426"/>
    <w:rsid w:val="00694D1D"/>
    <w:rsid w:val="0069537A"/>
    <w:rsid w:val="006B0EC5"/>
    <w:rsid w:val="006D3750"/>
    <w:rsid w:val="006E7EE7"/>
    <w:rsid w:val="00701C03"/>
    <w:rsid w:val="00706C17"/>
    <w:rsid w:val="00745C53"/>
    <w:rsid w:val="00747E08"/>
    <w:rsid w:val="007658AE"/>
    <w:rsid w:val="00784A49"/>
    <w:rsid w:val="00785B61"/>
    <w:rsid w:val="007A20E2"/>
    <w:rsid w:val="007B4767"/>
    <w:rsid w:val="007D0257"/>
    <w:rsid w:val="007D24C2"/>
    <w:rsid w:val="007E7FFC"/>
    <w:rsid w:val="007F74F8"/>
    <w:rsid w:val="008152E4"/>
    <w:rsid w:val="0081786A"/>
    <w:rsid w:val="008259B3"/>
    <w:rsid w:val="00831413"/>
    <w:rsid w:val="0085164C"/>
    <w:rsid w:val="008765EA"/>
    <w:rsid w:val="0088575E"/>
    <w:rsid w:val="008A5C05"/>
    <w:rsid w:val="008C5759"/>
    <w:rsid w:val="008C763C"/>
    <w:rsid w:val="008F26C7"/>
    <w:rsid w:val="00950759"/>
    <w:rsid w:val="00970A13"/>
    <w:rsid w:val="00971C39"/>
    <w:rsid w:val="00976603"/>
    <w:rsid w:val="009853AF"/>
    <w:rsid w:val="00985C5B"/>
    <w:rsid w:val="00992286"/>
    <w:rsid w:val="009B5608"/>
    <w:rsid w:val="009B69AE"/>
    <w:rsid w:val="009C221E"/>
    <w:rsid w:val="00A00C27"/>
    <w:rsid w:val="00A15B68"/>
    <w:rsid w:val="00A17741"/>
    <w:rsid w:val="00A5162C"/>
    <w:rsid w:val="00A529A8"/>
    <w:rsid w:val="00A77FFA"/>
    <w:rsid w:val="00A8545C"/>
    <w:rsid w:val="00A916E9"/>
    <w:rsid w:val="00AD1F6C"/>
    <w:rsid w:val="00AE08B8"/>
    <w:rsid w:val="00AE173B"/>
    <w:rsid w:val="00B06B7E"/>
    <w:rsid w:val="00B215B7"/>
    <w:rsid w:val="00B2389C"/>
    <w:rsid w:val="00B266D5"/>
    <w:rsid w:val="00B40128"/>
    <w:rsid w:val="00B4224A"/>
    <w:rsid w:val="00B42276"/>
    <w:rsid w:val="00BF3247"/>
    <w:rsid w:val="00BF5FAA"/>
    <w:rsid w:val="00C448B4"/>
    <w:rsid w:val="00C677CC"/>
    <w:rsid w:val="00CA16DA"/>
    <w:rsid w:val="00CA7B5C"/>
    <w:rsid w:val="00D22284"/>
    <w:rsid w:val="00D66B04"/>
    <w:rsid w:val="00D96416"/>
    <w:rsid w:val="00DA67A3"/>
    <w:rsid w:val="00DB0BBD"/>
    <w:rsid w:val="00DE768D"/>
    <w:rsid w:val="00DF50CA"/>
    <w:rsid w:val="00E161E3"/>
    <w:rsid w:val="00E40B84"/>
    <w:rsid w:val="00E41DAA"/>
    <w:rsid w:val="00E50D8F"/>
    <w:rsid w:val="00E5448C"/>
    <w:rsid w:val="00E938D4"/>
    <w:rsid w:val="00F16A73"/>
    <w:rsid w:val="00F24200"/>
    <w:rsid w:val="00F41B08"/>
    <w:rsid w:val="00F44DF7"/>
    <w:rsid w:val="00F63B5C"/>
    <w:rsid w:val="00F86967"/>
    <w:rsid w:val="00FD1FD7"/>
    <w:rsid w:val="00FE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646B7"/>
  <w15:chartTrackingRefBased/>
  <w15:docId w15:val="{392F7707-F0AC-4EE7-91ED-A759BF1D8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405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40556"/>
  </w:style>
  <w:style w:type="character" w:customStyle="1" w:styleId="eop">
    <w:name w:val="eop"/>
    <w:basedOn w:val="DefaultParagraphFont"/>
    <w:rsid w:val="00640556"/>
  </w:style>
  <w:style w:type="paragraph" w:styleId="Bibliography">
    <w:name w:val="Bibliography"/>
    <w:basedOn w:val="Normal"/>
    <w:next w:val="Normal"/>
    <w:uiPriority w:val="37"/>
    <w:unhideWhenUsed/>
    <w:rsid w:val="00CA7B5C"/>
    <w:pPr>
      <w:spacing w:after="0" w:line="480" w:lineRule="auto"/>
      <w:ind w:left="720" w:hanging="720"/>
    </w:pPr>
  </w:style>
  <w:style w:type="character" w:styleId="Hyperlink">
    <w:name w:val="Hyperlink"/>
    <w:basedOn w:val="DefaultParagraphFont"/>
    <w:uiPriority w:val="99"/>
    <w:unhideWhenUsed/>
    <w:rsid w:val="00701C03"/>
    <w:rPr>
      <w:color w:val="0000FF"/>
      <w:u w:val="single"/>
    </w:rPr>
  </w:style>
  <w:style w:type="character" w:styleId="UnresolvedMention">
    <w:name w:val="Unresolved Mention"/>
    <w:basedOn w:val="DefaultParagraphFont"/>
    <w:uiPriority w:val="99"/>
    <w:semiHidden/>
    <w:unhideWhenUsed/>
    <w:rsid w:val="00701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285273">
      <w:bodyDiv w:val="1"/>
      <w:marLeft w:val="0"/>
      <w:marRight w:val="0"/>
      <w:marTop w:val="0"/>
      <w:marBottom w:val="0"/>
      <w:divBdr>
        <w:top w:val="none" w:sz="0" w:space="0" w:color="auto"/>
        <w:left w:val="none" w:sz="0" w:space="0" w:color="auto"/>
        <w:bottom w:val="none" w:sz="0" w:space="0" w:color="auto"/>
        <w:right w:val="none" w:sz="0" w:space="0" w:color="auto"/>
      </w:divBdr>
      <w:divsChild>
        <w:div w:id="757991356">
          <w:marLeft w:val="0"/>
          <w:marRight w:val="0"/>
          <w:marTop w:val="0"/>
          <w:marBottom w:val="0"/>
          <w:divBdr>
            <w:top w:val="none" w:sz="0" w:space="0" w:color="auto"/>
            <w:left w:val="none" w:sz="0" w:space="0" w:color="auto"/>
            <w:bottom w:val="none" w:sz="0" w:space="0" w:color="auto"/>
            <w:right w:val="none" w:sz="0" w:space="0" w:color="auto"/>
          </w:divBdr>
        </w:div>
        <w:div w:id="1191337742">
          <w:marLeft w:val="0"/>
          <w:marRight w:val="0"/>
          <w:marTop w:val="0"/>
          <w:marBottom w:val="0"/>
          <w:divBdr>
            <w:top w:val="none" w:sz="0" w:space="0" w:color="auto"/>
            <w:left w:val="none" w:sz="0" w:space="0" w:color="auto"/>
            <w:bottom w:val="none" w:sz="0" w:space="0" w:color="auto"/>
            <w:right w:val="none" w:sz="0" w:space="0" w:color="auto"/>
          </w:divBdr>
        </w:div>
        <w:div w:id="879169345">
          <w:marLeft w:val="0"/>
          <w:marRight w:val="0"/>
          <w:marTop w:val="0"/>
          <w:marBottom w:val="0"/>
          <w:divBdr>
            <w:top w:val="none" w:sz="0" w:space="0" w:color="auto"/>
            <w:left w:val="none" w:sz="0" w:space="0" w:color="auto"/>
            <w:bottom w:val="none" w:sz="0" w:space="0" w:color="auto"/>
            <w:right w:val="none" w:sz="0" w:space="0" w:color="auto"/>
          </w:divBdr>
        </w:div>
        <w:div w:id="1180241242">
          <w:marLeft w:val="0"/>
          <w:marRight w:val="0"/>
          <w:marTop w:val="0"/>
          <w:marBottom w:val="0"/>
          <w:divBdr>
            <w:top w:val="none" w:sz="0" w:space="0" w:color="auto"/>
            <w:left w:val="none" w:sz="0" w:space="0" w:color="auto"/>
            <w:bottom w:val="none" w:sz="0" w:space="0" w:color="auto"/>
            <w:right w:val="none" w:sz="0" w:space="0" w:color="auto"/>
          </w:divBdr>
        </w:div>
        <w:div w:id="952051640">
          <w:marLeft w:val="0"/>
          <w:marRight w:val="0"/>
          <w:marTop w:val="0"/>
          <w:marBottom w:val="0"/>
          <w:divBdr>
            <w:top w:val="none" w:sz="0" w:space="0" w:color="auto"/>
            <w:left w:val="none" w:sz="0" w:space="0" w:color="auto"/>
            <w:bottom w:val="none" w:sz="0" w:space="0" w:color="auto"/>
            <w:right w:val="none" w:sz="0" w:space="0" w:color="auto"/>
          </w:divBdr>
        </w:div>
        <w:div w:id="1279411355">
          <w:marLeft w:val="0"/>
          <w:marRight w:val="0"/>
          <w:marTop w:val="0"/>
          <w:marBottom w:val="0"/>
          <w:divBdr>
            <w:top w:val="none" w:sz="0" w:space="0" w:color="auto"/>
            <w:left w:val="none" w:sz="0" w:space="0" w:color="auto"/>
            <w:bottom w:val="none" w:sz="0" w:space="0" w:color="auto"/>
            <w:right w:val="none" w:sz="0" w:space="0" w:color="auto"/>
          </w:divBdr>
        </w:div>
        <w:div w:id="64571584">
          <w:marLeft w:val="0"/>
          <w:marRight w:val="0"/>
          <w:marTop w:val="0"/>
          <w:marBottom w:val="0"/>
          <w:divBdr>
            <w:top w:val="none" w:sz="0" w:space="0" w:color="auto"/>
            <w:left w:val="none" w:sz="0" w:space="0" w:color="auto"/>
            <w:bottom w:val="none" w:sz="0" w:space="0" w:color="auto"/>
            <w:right w:val="none" w:sz="0" w:space="0" w:color="auto"/>
          </w:divBdr>
        </w:div>
        <w:div w:id="1485514639">
          <w:marLeft w:val="0"/>
          <w:marRight w:val="0"/>
          <w:marTop w:val="0"/>
          <w:marBottom w:val="0"/>
          <w:divBdr>
            <w:top w:val="none" w:sz="0" w:space="0" w:color="auto"/>
            <w:left w:val="none" w:sz="0" w:space="0" w:color="auto"/>
            <w:bottom w:val="none" w:sz="0" w:space="0" w:color="auto"/>
            <w:right w:val="none" w:sz="0" w:space="0" w:color="auto"/>
          </w:divBdr>
        </w:div>
        <w:div w:id="477848130">
          <w:marLeft w:val="0"/>
          <w:marRight w:val="0"/>
          <w:marTop w:val="0"/>
          <w:marBottom w:val="0"/>
          <w:divBdr>
            <w:top w:val="none" w:sz="0" w:space="0" w:color="auto"/>
            <w:left w:val="none" w:sz="0" w:space="0" w:color="auto"/>
            <w:bottom w:val="none" w:sz="0" w:space="0" w:color="auto"/>
            <w:right w:val="none" w:sz="0" w:space="0" w:color="auto"/>
          </w:divBdr>
        </w:div>
        <w:div w:id="630601619">
          <w:marLeft w:val="0"/>
          <w:marRight w:val="0"/>
          <w:marTop w:val="0"/>
          <w:marBottom w:val="0"/>
          <w:divBdr>
            <w:top w:val="none" w:sz="0" w:space="0" w:color="auto"/>
            <w:left w:val="none" w:sz="0" w:space="0" w:color="auto"/>
            <w:bottom w:val="none" w:sz="0" w:space="0" w:color="auto"/>
            <w:right w:val="none" w:sz="0" w:space="0" w:color="auto"/>
          </w:divBdr>
        </w:div>
        <w:div w:id="225145016">
          <w:marLeft w:val="0"/>
          <w:marRight w:val="0"/>
          <w:marTop w:val="0"/>
          <w:marBottom w:val="0"/>
          <w:divBdr>
            <w:top w:val="none" w:sz="0" w:space="0" w:color="auto"/>
            <w:left w:val="none" w:sz="0" w:space="0" w:color="auto"/>
            <w:bottom w:val="none" w:sz="0" w:space="0" w:color="auto"/>
            <w:right w:val="none" w:sz="0" w:space="0" w:color="auto"/>
          </w:divBdr>
        </w:div>
        <w:div w:id="1865552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bacp.co.uk/about-therapy/types-of-therapy/cognitive-behaviou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8" ma:contentTypeDescription="Create a new document." ma:contentTypeScope="" ma:versionID="b355353188450d725435a8c95ecc46a2">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149fffc61da6c88685ab66c46549155c"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87AB78-CC6A-4AFE-8C05-418389375A37}">
  <ds:schemaRefs>
    <ds:schemaRef ds:uri="http://schemas.openxmlformats.org/officeDocument/2006/bibliography"/>
  </ds:schemaRefs>
</ds:datastoreItem>
</file>

<file path=customXml/itemProps2.xml><?xml version="1.0" encoding="utf-8"?>
<ds:datastoreItem xmlns:ds="http://schemas.openxmlformats.org/officeDocument/2006/customXml" ds:itemID="{8AA871C6-5A2E-4956-9236-0B605A116B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34B44F-2C34-4F42-ACD0-10E76F186478}">
  <ds:schemaRefs>
    <ds:schemaRef ds:uri="http://schemas.microsoft.com/sharepoint/v3/contenttype/forms"/>
  </ds:schemaRefs>
</ds:datastoreItem>
</file>

<file path=customXml/itemProps4.xml><?xml version="1.0" encoding="utf-8"?>
<ds:datastoreItem xmlns:ds="http://schemas.openxmlformats.org/officeDocument/2006/customXml" ds:itemID="{6AECDE9E-0314-444D-9A2B-3A5F0DC0112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12842</Words>
  <Characters>73201</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dc:creator>
  <cp:keywords/>
  <dc:description/>
  <cp:lastModifiedBy>Ceri</cp:lastModifiedBy>
  <cp:revision>4</cp:revision>
  <cp:lastPrinted>2022-12-06T13:48:00Z</cp:lastPrinted>
  <dcterms:created xsi:type="dcterms:W3CDTF">2022-12-06T12:27:00Z</dcterms:created>
  <dcterms:modified xsi:type="dcterms:W3CDTF">2022-12-06T15:27:00Z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id="Hjik02zL"/&gt;&lt;style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ContentTypeId">
    <vt:lpwstr>0x010100B834F8B426A30F4D89225E7C19967DB8</vt:lpwstr>
  </property>
</Properties>
</file>