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1AD72" w14:textId="77777777" w:rsidR="00341C04" w:rsidRDefault="00341C04">
      <w:pPr>
        <w:spacing w:line="278" w:lineRule="auto"/>
        <w:jc w:val="left"/>
        <w:rPr>
          <w:noProof/>
          <w14:ligatures w14:val="standardContextual"/>
        </w:rPr>
      </w:pPr>
    </w:p>
    <w:p w14:paraId="3195E522" w14:textId="1B0F5BF5" w:rsidR="00DC47C3" w:rsidRDefault="00F9022E" w:rsidP="00CF4CA2">
      <w:pPr>
        <w:pStyle w:val="Title"/>
      </w:pPr>
      <w:r w:rsidRPr="00A406E5">
        <w:rPr>
          <w:rFonts w:ascii="Arial" w:hAnsi="Arial" w:cs="Arial"/>
          <w:noProof/>
        </w:rPr>
        <w:drawing>
          <wp:anchor distT="0" distB="0" distL="114300" distR="114300" simplePos="0" relativeHeight="251659264" behindDoc="0" locked="0" layoutInCell="1" allowOverlap="1" wp14:anchorId="37478A0A" wp14:editId="0D161432">
            <wp:simplePos x="0" y="0"/>
            <wp:positionH relativeFrom="margin">
              <wp:align>left</wp:align>
            </wp:positionH>
            <wp:positionV relativeFrom="paragraph">
              <wp:posOffset>388620</wp:posOffset>
            </wp:positionV>
            <wp:extent cx="4404360" cy="176784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404360" cy="1767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9275D4" w14:textId="77777777" w:rsidR="00F9022E" w:rsidRDefault="00F9022E" w:rsidP="00F9022E"/>
    <w:p w14:paraId="6E462078" w14:textId="77777777" w:rsidR="00F9022E" w:rsidRDefault="00F9022E" w:rsidP="00F9022E"/>
    <w:p w14:paraId="448C8A69" w14:textId="77777777" w:rsidR="00F9022E" w:rsidRDefault="00F9022E" w:rsidP="00F9022E"/>
    <w:p w14:paraId="3F6E1361" w14:textId="77777777" w:rsidR="00F9022E" w:rsidRDefault="00F9022E" w:rsidP="00F9022E"/>
    <w:p w14:paraId="435990BD" w14:textId="77777777" w:rsidR="00F9022E" w:rsidRPr="00F9022E" w:rsidRDefault="00F9022E" w:rsidP="00F9022E"/>
    <w:tbl>
      <w:tblPr>
        <w:tblW w:w="807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13"/>
        <w:gridCol w:w="406"/>
        <w:gridCol w:w="6200"/>
        <w:gridCol w:w="151"/>
      </w:tblGrid>
      <w:tr w:rsidR="00DC47C3" w:rsidRPr="00A406E5" w14:paraId="755B5602" w14:textId="77777777" w:rsidTr="00DC47C3">
        <w:trPr>
          <w:trHeight w:val="1420"/>
        </w:trPr>
        <w:tc>
          <w:tcPr>
            <w:tcW w:w="1313" w:type="dxa"/>
          </w:tcPr>
          <w:p w14:paraId="5E84169A" w14:textId="77777777" w:rsidR="00DC47C3" w:rsidRPr="00A406E5" w:rsidRDefault="00DC47C3" w:rsidP="00FF4619">
            <w:pPr>
              <w:spacing w:before="120" w:after="120"/>
              <w:rPr>
                <w:rFonts w:ascii="Arial" w:hAnsi="Arial" w:cs="Arial"/>
                <w:b/>
                <w:bCs/>
                <w:color w:val="000000" w:themeColor="text1"/>
                <w:sz w:val="22"/>
                <w:szCs w:val="22"/>
              </w:rPr>
            </w:pPr>
            <w:r w:rsidRPr="083167E1">
              <w:rPr>
                <w:rFonts w:ascii="Arial" w:hAnsi="Arial" w:cs="Arial"/>
                <w:b/>
                <w:bCs/>
                <w:color w:val="000000" w:themeColor="text1"/>
                <w:sz w:val="22"/>
                <w:szCs w:val="22"/>
              </w:rPr>
              <w:t>Module:</w:t>
            </w:r>
          </w:p>
        </w:tc>
        <w:tc>
          <w:tcPr>
            <w:tcW w:w="6757" w:type="dxa"/>
            <w:gridSpan w:val="3"/>
          </w:tcPr>
          <w:p w14:paraId="1D131628" w14:textId="77777777" w:rsidR="00DC47C3" w:rsidRDefault="00DC47C3" w:rsidP="00FF4619">
            <w:pPr>
              <w:spacing w:before="120" w:after="120"/>
              <w:rPr>
                <w:rFonts w:ascii="Arial" w:hAnsi="Arial" w:cs="Arial"/>
                <w:b/>
                <w:sz w:val="22"/>
                <w:szCs w:val="22"/>
                <w:rtl/>
              </w:rPr>
            </w:pPr>
            <w:r w:rsidRPr="000B1722">
              <w:rPr>
                <w:rFonts w:ascii="Arial" w:hAnsi="Arial" w:cs="Arial"/>
                <w:b/>
                <w:bCs/>
                <w:sz w:val="22"/>
                <w:szCs w:val="22"/>
              </w:rPr>
              <w:t>Networks and Cyber Security Essentials</w:t>
            </w:r>
            <w:r w:rsidRPr="000B1722">
              <w:rPr>
                <w:rFonts w:ascii="Arial" w:hAnsi="Arial" w:cs="Arial"/>
                <w:b/>
                <w:sz w:val="22"/>
                <w:szCs w:val="22"/>
              </w:rPr>
              <w:t> </w:t>
            </w:r>
          </w:p>
          <w:tbl>
            <w:tblPr>
              <w:tblW w:w="6231" w:type="dxa"/>
              <w:tblInd w:w="2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21"/>
              <w:gridCol w:w="3810"/>
            </w:tblGrid>
            <w:tr w:rsidR="00DC47C3" w:rsidRPr="00A406E5" w14:paraId="78993938" w14:textId="77777777" w:rsidTr="00DC47C3">
              <w:trPr>
                <w:trHeight w:val="463"/>
              </w:trPr>
              <w:tc>
                <w:tcPr>
                  <w:tcW w:w="2421" w:type="dxa"/>
                </w:tcPr>
                <w:p w14:paraId="43A873EE" w14:textId="77777777" w:rsidR="00DC47C3" w:rsidRPr="00A406E5" w:rsidRDefault="00DC47C3" w:rsidP="00DC47C3">
                  <w:pPr>
                    <w:spacing w:before="120" w:after="120"/>
                    <w:rPr>
                      <w:rFonts w:ascii="Arial" w:hAnsi="Arial" w:cs="Arial"/>
                      <w:b/>
                      <w:bCs/>
                      <w:color w:val="000000" w:themeColor="text1"/>
                      <w:sz w:val="22"/>
                      <w:szCs w:val="22"/>
                    </w:rPr>
                  </w:pPr>
                  <w:r w:rsidRPr="083167E1">
                    <w:rPr>
                      <w:rFonts w:ascii="Arial" w:hAnsi="Arial" w:cs="Arial"/>
                      <w:b/>
                      <w:bCs/>
                      <w:color w:val="000000" w:themeColor="text1"/>
                      <w:sz w:val="22"/>
                      <w:szCs w:val="22"/>
                    </w:rPr>
                    <w:t>Lecturer:</w:t>
                  </w:r>
                </w:p>
              </w:tc>
              <w:tc>
                <w:tcPr>
                  <w:tcW w:w="3810" w:type="dxa"/>
                </w:tcPr>
                <w:p w14:paraId="30744C20" w14:textId="77777777" w:rsidR="00DC47C3" w:rsidRPr="00A406E5" w:rsidRDefault="00DC47C3" w:rsidP="00DC47C3">
                  <w:pPr>
                    <w:spacing w:before="120" w:after="120" w:line="259" w:lineRule="auto"/>
                  </w:pPr>
                  <w:r w:rsidRPr="58810321">
                    <w:rPr>
                      <w:rFonts w:ascii="Arial" w:hAnsi="Arial" w:cs="Arial"/>
                      <w:b/>
                      <w:bCs/>
                    </w:rPr>
                    <w:t>Muhammad Azeem Abbas</w:t>
                  </w:r>
                </w:p>
              </w:tc>
            </w:tr>
          </w:tbl>
          <w:p w14:paraId="0C640D35" w14:textId="77777777" w:rsidR="00DC47C3" w:rsidRPr="00A406E5" w:rsidRDefault="00DC47C3" w:rsidP="00FF4619">
            <w:pPr>
              <w:spacing w:before="120" w:after="120"/>
              <w:rPr>
                <w:rFonts w:ascii="Arial" w:hAnsi="Arial" w:cs="Arial"/>
                <w:b/>
                <w:sz w:val="22"/>
                <w:szCs w:val="22"/>
              </w:rPr>
            </w:pPr>
          </w:p>
        </w:tc>
      </w:tr>
      <w:tr w:rsidR="00DC47C3" w:rsidRPr="00A406E5" w14:paraId="1916C148" w14:textId="77777777" w:rsidTr="00DC47C3">
        <w:trPr>
          <w:gridAfter w:val="1"/>
          <w:wAfter w:w="151" w:type="dxa"/>
          <w:trHeight w:val="931"/>
        </w:trPr>
        <w:tc>
          <w:tcPr>
            <w:tcW w:w="1719" w:type="dxa"/>
            <w:gridSpan w:val="2"/>
          </w:tcPr>
          <w:p w14:paraId="4E31CA70" w14:textId="77777777" w:rsidR="00DC47C3" w:rsidRPr="001052BB" w:rsidRDefault="00DC47C3" w:rsidP="00FF4619">
            <w:pPr>
              <w:spacing w:before="120" w:after="120"/>
              <w:rPr>
                <w:rFonts w:ascii="Arial" w:hAnsi="Arial" w:cs="Arial"/>
                <w:b/>
                <w:bCs/>
                <w:color w:val="000000" w:themeColor="text1"/>
                <w:sz w:val="22"/>
                <w:szCs w:val="22"/>
              </w:rPr>
            </w:pPr>
            <w:r w:rsidRPr="001052BB">
              <w:rPr>
                <w:b/>
                <w:bCs/>
                <w:sz w:val="22"/>
                <w:szCs w:val="22"/>
              </w:rPr>
              <w:t>Student Name</w:t>
            </w:r>
            <w:r w:rsidRPr="001052BB">
              <w:rPr>
                <w:rFonts w:ascii="Arial" w:hAnsi="Arial" w:cs="Arial"/>
                <w:b/>
                <w:bCs/>
                <w:color w:val="000000" w:themeColor="text1"/>
                <w:sz w:val="22"/>
                <w:szCs w:val="22"/>
              </w:rPr>
              <w:t>:</w:t>
            </w:r>
          </w:p>
          <w:p w14:paraId="4F72E657" w14:textId="116DD578" w:rsidR="00DC47C3" w:rsidRPr="001052BB" w:rsidRDefault="00DC47C3" w:rsidP="00FF4619">
            <w:pPr>
              <w:spacing w:before="120" w:after="120"/>
              <w:rPr>
                <w:rFonts w:ascii="Arial" w:hAnsi="Arial" w:cs="Arial"/>
                <w:b/>
                <w:bCs/>
                <w:color w:val="000000" w:themeColor="text1"/>
                <w:sz w:val="22"/>
                <w:szCs w:val="22"/>
              </w:rPr>
            </w:pPr>
            <w:r w:rsidRPr="001052BB">
              <w:rPr>
                <w:b/>
                <w:bCs/>
              </w:rPr>
              <w:t>Student ID</w:t>
            </w:r>
            <w:r w:rsidR="001052BB">
              <w:rPr>
                <w:b/>
                <w:bCs/>
              </w:rPr>
              <w:t>:</w:t>
            </w:r>
          </w:p>
        </w:tc>
        <w:tc>
          <w:tcPr>
            <w:tcW w:w="6200" w:type="dxa"/>
          </w:tcPr>
          <w:p w14:paraId="71B36033" w14:textId="77777777" w:rsidR="00DC47C3" w:rsidRDefault="00DC47C3" w:rsidP="00FF4619">
            <w:pPr>
              <w:spacing w:before="120" w:after="120" w:line="259" w:lineRule="auto"/>
              <w:rPr>
                <w:rFonts w:ascii="Arial" w:hAnsi="Arial" w:cs="Arial"/>
                <w:b/>
                <w:bCs/>
                <w:lang w:val="en-GB"/>
              </w:rPr>
            </w:pPr>
            <w:r>
              <w:rPr>
                <w:rFonts w:ascii="Arial" w:hAnsi="Arial" w:cs="Arial"/>
                <w:b/>
                <w:bCs/>
                <w:lang w:val="en-GB"/>
              </w:rPr>
              <w:t xml:space="preserve">Mohamed Abdulrahim Amin Alkahtany </w:t>
            </w:r>
          </w:p>
          <w:p w14:paraId="05FB69CE" w14:textId="246F1CDB" w:rsidR="00DC47C3" w:rsidRPr="00DC47C3" w:rsidRDefault="00DC47C3" w:rsidP="00FF4619">
            <w:pPr>
              <w:spacing w:before="120" w:after="120" w:line="259" w:lineRule="auto"/>
              <w:rPr>
                <w:b/>
                <w:bCs/>
                <w:sz w:val="32"/>
                <w:szCs w:val="32"/>
                <w:lang w:val="en-GB"/>
              </w:rPr>
            </w:pPr>
            <w:r w:rsidRPr="00DC47C3">
              <w:rPr>
                <w:rFonts w:ascii="Source Sans Pro" w:hAnsi="Source Sans Pro"/>
                <w:b/>
                <w:bCs/>
                <w:color w:val="242130"/>
                <w:sz w:val="32"/>
                <w:szCs w:val="32"/>
                <w:shd w:val="clear" w:color="auto" w:fill="FFFFFF"/>
              </w:rPr>
              <w:t>2515415</w:t>
            </w:r>
          </w:p>
        </w:tc>
      </w:tr>
    </w:tbl>
    <w:p w14:paraId="37433F2B" w14:textId="311A0D09" w:rsidR="00341C04" w:rsidRPr="00677AFF" w:rsidRDefault="00FA025B" w:rsidP="00CF4CA2">
      <w:pPr>
        <w:pStyle w:val="Title"/>
        <w:rPr>
          <w:bCs/>
          <w:lang w:val="en-IN"/>
        </w:rPr>
      </w:pPr>
      <w:r w:rsidRPr="00677AFF">
        <w:br/>
      </w:r>
    </w:p>
    <w:p w14:paraId="5630D1F5" w14:textId="77777777" w:rsidR="00341C04" w:rsidRPr="00677AFF" w:rsidRDefault="00341C04">
      <w:pPr>
        <w:spacing w:line="278" w:lineRule="auto"/>
        <w:jc w:val="left"/>
        <w:rPr>
          <w:b/>
          <w:bCs/>
          <w:lang w:val="en-IN"/>
        </w:rPr>
      </w:pPr>
    </w:p>
    <w:p w14:paraId="7BD0E8EA" w14:textId="77777777" w:rsidR="00341C04" w:rsidRPr="00677AFF" w:rsidRDefault="00341C04">
      <w:pPr>
        <w:spacing w:line="278" w:lineRule="auto"/>
        <w:jc w:val="left"/>
        <w:rPr>
          <w:b/>
          <w:bCs/>
          <w:lang w:val="en-IN"/>
        </w:rPr>
      </w:pPr>
    </w:p>
    <w:p w14:paraId="28E93828" w14:textId="77777777" w:rsidR="00341C04" w:rsidRPr="00677AFF" w:rsidRDefault="00341C04">
      <w:pPr>
        <w:spacing w:line="278" w:lineRule="auto"/>
        <w:jc w:val="left"/>
        <w:rPr>
          <w:b/>
          <w:bCs/>
          <w:lang w:val="en-IN"/>
        </w:rPr>
      </w:pPr>
    </w:p>
    <w:p w14:paraId="528C9D47" w14:textId="77777777" w:rsidR="00341C04" w:rsidRPr="00677AFF" w:rsidRDefault="00341C04">
      <w:pPr>
        <w:spacing w:line="278" w:lineRule="auto"/>
        <w:jc w:val="left"/>
        <w:rPr>
          <w:b/>
          <w:bCs/>
          <w:lang w:val="en-IN"/>
        </w:rPr>
      </w:pPr>
    </w:p>
    <w:p w14:paraId="33E796E0" w14:textId="77777777" w:rsidR="00341C04" w:rsidRPr="00677AFF" w:rsidRDefault="00341C04">
      <w:pPr>
        <w:spacing w:line="278" w:lineRule="auto"/>
        <w:jc w:val="left"/>
        <w:rPr>
          <w:b/>
          <w:bCs/>
          <w:lang w:val="en-IN"/>
        </w:rPr>
      </w:pPr>
    </w:p>
    <w:p w14:paraId="3EE51D6D" w14:textId="77777777" w:rsidR="00341C04" w:rsidRPr="00677AFF" w:rsidRDefault="00341C04" w:rsidP="00341C04">
      <w:pPr>
        <w:spacing w:line="278" w:lineRule="auto"/>
        <w:jc w:val="center"/>
        <w:rPr>
          <w:b/>
          <w:bCs/>
          <w:lang w:val="en-IN"/>
        </w:rPr>
      </w:pPr>
    </w:p>
    <w:p w14:paraId="669C56F9" w14:textId="77777777" w:rsidR="00341C04" w:rsidRPr="00677AFF" w:rsidRDefault="00341C04" w:rsidP="00341C04">
      <w:pPr>
        <w:spacing w:line="278" w:lineRule="auto"/>
        <w:jc w:val="center"/>
        <w:rPr>
          <w:b/>
          <w:bCs/>
          <w:lang w:val="en-IN"/>
        </w:rPr>
      </w:pPr>
    </w:p>
    <w:p w14:paraId="1732219C" w14:textId="77777777" w:rsidR="00341C04" w:rsidRPr="00677AFF" w:rsidRDefault="00341C04" w:rsidP="00341C04">
      <w:pPr>
        <w:spacing w:line="278" w:lineRule="auto"/>
        <w:jc w:val="center"/>
        <w:rPr>
          <w:b/>
          <w:bCs/>
          <w:lang w:val="en-IN"/>
        </w:rPr>
      </w:pPr>
    </w:p>
    <w:p w14:paraId="2C2B0116" w14:textId="77777777" w:rsidR="00341C04" w:rsidRPr="00677AFF" w:rsidRDefault="00341C04" w:rsidP="00341C04">
      <w:pPr>
        <w:spacing w:line="278" w:lineRule="auto"/>
        <w:jc w:val="center"/>
        <w:rPr>
          <w:b/>
          <w:bCs/>
          <w:lang w:val="en-IN"/>
        </w:rPr>
      </w:pPr>
    </w:p>
    <w:p w14:paraId="12C69A6E" w14:textId="77777777" w:rsidR="00C40D92" w:rsidRPr="00677AFF" w:rsidRDefault="00C40D92">
      <w:pPr>
        <w:spacing w:line="278" w:lineRule="auto"/>
        <w:jc w:val="left"/>
        <w:rPr>
          <w:b/>
          <w:bCs/>
          <w:lang w:val="en-IN"/>
        </w:rPr>
      </w:pPr>
      <w:r w:rsidRPr="00677AFF">
        <w:rPr>
          <w:b/>
          <w:bCs/>
          <w:lang w:val="en-IN"/>
        </w:rPr>
        <w:br w:type="page"/>
      </w:r>
    </w:p>
    <w:sdt>
      <w:sdtPr>
        <w:rPr>
          <w:rFonts w:ascii="Times New Roman" w:eastAsiaTheme="minorEastAsia" w:hAnsi="Times New Roman" w:cs="Times New Roman"/>
          <w:b/>
          <w:bCs/>
          <w:color w:val="auto"/>
          <w:sz w:val="24"/>
          <w:szCs w:val="24"/>
          <w:lang w:eastAsia="ja-JP"/>
        </w:rPr>
        <w:id w:val="-1891569778"/>
        <w:docPartObj>
          <w:docPartGallery w:val="Table of Contents"/>
          <w:docPartUnique/>
        </w:docPartObj>
      </w:sdtPr>
      <w:sdtEndPr>
        <w:rPr>
          <w:rFonts w:cstheme="minorBidi"/>
          <w:noProof/>
        </w:rPr>
      </w:sdtEndPr>
      <w:sdtContent>
        <w:p w14:paraId="438A9149" w14:textId="272C3200" w:rsidR="00776F30" w:rsidRPr="00677AFF" w:rsidRDefault="00776F30" w:rsidP="00C40D92">
          <w:pPr>
            <w:pStyle w:val="TOCHeading"/>
            <w:jc w:val="center"/>
            <w:rPr>
              <w:rFonts w:ascii="Times New Roman" w:hAnsi="Times New Roman" w:cs="Times New Roman"/>
              <w:b/>
              <w:bCs/>
              <w:color w:val="auto"/>
            </w:rPr>
          </w:pPr>
          <w:r w:rsidRPr="00677AFF">
            <w:rPr>
              <w:rFonts w:ascii="Times New Roman" w:hAnsi="Times New Roman" w:cs="Times New Roman"/>
              <w:b/>
              <w:bCs/>
              <w:color w:val="auto"/>
            </w:rPr>
            <w:t>Table of Contents</w:t>
          </w:r>
        </w:p>
        <w:p w14:paraId="742479C1" w14:textId="63DE4758" w:rsidR="00CF4CA2" w:rsidRPr="00677AFF" w:rsidRDefault="00776F30">
          <w:pPr>
            <w:pStyle w:val="TOC1"/>
            <w:tabs>
              <w:tab w:val="right" w:leader="dot" w:pos="9016"/>
            </w:tabs>
            <w:rPr>
              <w:rFonts w:asciiTheme="minorHAnsi" w:hAnsiTheme="minorHAnsi"/>
              <w:noProof/>
              <w:kern w:val="2"/>
              <w:lang w:val="en-IN" w:eastAsia="en-IN"/>
              <w14:ligatures w14:val="standardContextual"/>
            </w:rPr>
          </w:pPr>
          <w:r w:rsidRPr="00677AFF">
            <w:fldChar w:fldCharType="begin"/>
          </w:r>
          <w:r w:rsidRPr="00677AFF">
            <w:instrText xml:space="preserve"> TOC \o "1-3" \h \z \u </w:instrText>
          </w:r>
          <w:r w:rsidRPr="00677AFF">
            <w:fldChar w:fldCharType="separate"/>
          </w:r>
          <w:hyperlink w:anchor="_Toc233580851" w:history="1">
            <w:r w:rsidR="00CF4CA2" w:rsidRPr="00677AFF">
              <w:rPr>
                <w:rStyle w:val="Hyperlink"/>
                <w:noProof/>
                <w:lang w:val="en-IN"/>
              </w:rPr>
              <w:t>Abstract</w:t>
            </w:r>
            <w:r w:rsidR="00CF4CA2" w:rsidRPr="00677AFF">
              <w:rPr>
                <w:noProof/>
                <w:webHidden/>
              </w:rPr>
              <w:tab/>
            </w:r>
            <w:r w:rsidR="00CF4CA2" w:rsidRPr="00677AFF">
              <w:rPr>
                <w:noProof/>
                <w:webHidden/>
              </w:rPr>
              <w:fldChar w:fldCharType="begin"/>
            </w:r>
            <w:r w:rsidR="00CF4CA2" w:rsidRPr="00677AFF">
              <w:rPr>
                <w:noProof/>
                <w:webHidden/>
              </w:rPr>
              <w:instrText xml:space="preserve"> PAGEREF _Toc233580851 \h </w:instrText>
            </w:r>
            <w:r w:rsidR="00CF4CA2" w:rsidRPr="00677AFF">
              <w:rPr>
                <w:noProof/>
                <w:webHidden/>
              </w:rPr>
            </w:r>
            <w:r w:rsidR="00CF4CA2" w:rsidRPr="00677AFF">
              <w:rPr>
                <w:noProof/>
                <w:webHidden/>
              </w:rPr>
              <w:fldChar w:fldCharType="separate"/>
            </w:r>
            <w:r w:rsidR="00A454D8" w:rsidRPr="00677AFF">
              <w:rPr>
                <w:noProof/>
                <w:webHidden/>
              </w:rPr>
              <w:t>4</w:t>
            </w:r>
            <w:r w:rsidR="00CF4CA2" w:rsidRPr="00677AFF">
              <w:rPr>
                <w:noProof/>
                <w:webHidden/>
              </w:rPr>
              <w:fldChar w:fldCharType="end"/>
            </w:r>
          </w:hyperlink>
        </w:p>
        <w:p w14:paraId="365FCE82" w14:textId="60AD65D9" w:rsidR="00CF4CA2" w:rsidRPr="00677AFF" w:rsidRDefault="00CF4CA2">
          <w:pPr>
            <w:pStyle w:val="TOC1"/>
            <w:tabs>
              <w:tab w:val="right" w:leader="dot" w:pos="9016"/>
            </w:tabs>
            <w:rPr>
              <w:rFonts w:asciiTheme="minorHAnsi" w:hAnsiTheme="minorHAnsi"/>
              <w:noProof/>
              <w:kern w:val="2"/>
              <w:lang w:val="en-IN" w:eastAsia="en-IN"/>
              <w14:ligatures w14:val="standardContextual"/>
            </w:rPr>
          </w:pPr>
          <w:hyperlink w:anchor="_Toc233580852" w:history="1">
            <w:r w:rsidRPr="00677AFF">
              <w:rPr>
                <w:rStyle w:val="Hyperlink"/>
                <w:noProof/>
                <w:lang w:val="en-IN"/>
              </w:rPr>
              <w:t>1. Introduction</w:t>
            </w:r>
            <w:r w:rsidRPr="00677AFF">
              <w:rPr>
                <w:noProof/>
                <w:webHidden/>
              </w:rPr>
              <w:tab/>
            </w:r>
            <w:r w:rsidRPr="00677AFF">
              <w:rPr>
                <w:noProof/>
                <w:webHidden/>
              </w:rPr>
              <w:fldChar w:fldCharType="begin"/>
            </w:r>
            <w:r w:rsidRPr="00677AFF">
              <w:rPr>
                <w:noProof/>
                <w:webHidden/>
              </w:rPr>
              <w:instrText xml:space="preserve"> PAGEREF _Toc233580852 \h </w:instrText>
            </w:r>
            <w:r w:rsidRPr="00677AFF">
              <w:rPr>
                <w:noProof/>
                <w:webHidden/>
              </w:rPr>
            </w:r>
            <w:r w:rsidRPr="00677AFF">
              <w:rPr>
                <w:noProof/>
                <w:webHidden/>
              </w:rPr>
              <w:fldChar w:fldCharType="separate"/>
            </w:r>
            <w:r w:rsidR="00A454D8" w:rsidRPr="00677AFF">
              <w:rPr>
                <w:noProof/>
                <w:webHidden/>
              </w:rPr>
              <w:t>5</w:t>
            </w:r>
            <w:r w:rsidRPr="00677AFF">
              <w:rPr>
                <w:noProof/>
                <w:webHidden/>
              </w:rPr>
              <w:fldChar w:fldCharType="end"/>
            </w:r>
          </w:hyperlink>
        </w:p>
        <w:p w14:paraId="14823290" w14:textId="7E75FDB4" w:rsidR="00CF4CA2" w:rsidRPr="00677AFF" w:rsidRDefault="00CF4CA2">
          <w:pPr>
            <w:pStyle w:val="TOC1"/>
            <w:tabs>
              <w:tab w:val="right" w:leader="dot" w:pos="9016"/>
            </w:tabs>
            <w:rPr>
              <w:rFonts w:asciiTheme="minorHAnsi" w:hAnsiTheme="minorHAnsi"/>
              <w:noProof/>
              <w:kern w:val="2"/>
              <w:lang w:val="en-IN" w:eastAsia="en-IN"/>
              <w14:ligatures w14:val="standardContextual"/>
            </w:rPr>
          </w:pPr>
          <w:hyperlink w:anchor="_Toc233580853" w:history="1">
            <w:r w:rsidRPr="00677AFF">
              <w:rPr>
                <w:rStyle w:val="Hyperlink"/>
                <w:noProof/>
                <w:lang w:val="en-IN"/>
              </w:rPr>
              <w:t>2 Task</w:t>
            </w:r>
            <w:r w:rsidRPr="00677AFF">
              <w:rPr>
                <w:noProof/>
                <w:webHidden/>
              </w:rPr>
              <w:tab/>
            </w:r>
            <w:r w:rsidRPr="00677AFF">
              <w:rPr>
                <w:noProof/>
                <w:webHidden/>
              </w:rPr>
              <w:fldChar w:fldCharType="begin"/>
            </w:r>
            <w:r w:rsidRPr="00677AFF">
              <w:rPr>
                <w:noProof/>
                <w:webHidden/>
              </w:rPr>
              <w:instrText xml:space="preserve"> PAGEREF _Toc233580853 \h </w:instrText>
            </w:r>
            <w:r w:rsidRPr="00677AFF">
              <w:rPr>
                <w:noProof/>
                <w:webHidden/>
              </w:rPr>
            </w:r>
            <w:r w:rsidRPr="00677AFF">
              <w:rPr>
                <w:noProof/>
                <w:webHidden/>
              </w:rPr>
              <w:fldChar w:fldCharType="separate"/>
            </w:r>
            <w:r w:rsidR="00A454D8" w:rsidRPr="00677AFF">
              <w:rPr>
                <w:noProof/>
                <w:webHidden/>
              </w:rPr>
              <w:t>7</w:t>
            </w:r>
            <w:r w:rsidRPr="00677AFF">
              <w:rPr>
                <w:noProof/>
                <w:webHidden/>
              </w:rPr>
              <w:fldChar w:fldCharType="end"/>
            </w:r>
          </w:hyperlink>
        </w:p>
        <w:p w14:paraId="61DA6FEA" w14:textId="10033EDE" w:rsidR="00CF4CA2" w:rsidRPr="00677AFF" w:rsidRDefault="00CF4CA2">
          <w:pPr>
            <w:pStyle w:val="TOC2"/>
            <w:tabs>
              <w:tab w:val="right" w:leader="dot" w:pos="9016"/>
            </w:tabs>
            <w:rPr>
              <w:rFonts w:asciiTheme="minorHAnsi" w:hAnsiTheme="minorHAnsi"/>
              <w:noProof/>
              <w:kern w:val="2"/>
              <w:lang w:val="en-IN" w:eastAsia="en-IN"/>
              <w14:ligatures w14:val="standardContextual"/>
            </w:rPr>
          </w:pPr>
          <w:hyperlink w:anchor="_Toc233580854" w:history="1">
            <w:r w:rsidRPr="00677AFF">
              <w:rPr>
                <w:rStyle w:val="Hyperlink"/>
                <w:noProof/>
              </w:rPr>
              <w:t>2.1 Identification of Modern Threats</w:t>
            </w:r>
            <w:r w:rsidRPr="00677AFF">
              <w:rPr>
                <w:noProof/>
                <w:webHidden/>
              </w:rPr>
              <w:tab/>
            </w:r>
            <w:r w:rsidRPr="00677AFF">
              <w:rPr>
                <w:noProof/>
                <w:webHidden/>
              </w:rPr>
              <w:fldChar w:fldCharType="begin"/>
            </w:r>
            <w:r w:rsidRPr="00677AFF">
              <w:rPr>
                <w:noProof/>
                <w:webHidden/>
              </w:rPr>
              <w:instrText xml:space="preserve"> PAGEREF _Toc233580854 \h </w:instrText>
            </w:r>
            <w:r w:rsidRPr="00677AFF">
              <w:rPr>
                <w:noProof/>
                <w:webHidden/>
              </w:rPr>
            </w:r>
            <w:r w:rsidRPr="00677AFF">
              <w:rPr>
                <w:noProof/>
                <w:webHidden/>
              </w:rPr>
              <w:fldChar w:fldCharType="separate"/>
            </w:r>
            <w:r w:rsidR="00A454D8" w:rsidRPr="00677AFF">
              <w:rPr>
                <w:noProof/>
                <w:webHidden/>
              </w:rPr>
              <w:t>7</w:t>
            </w:r>
            <w:r w:rsidRPr="00677AFF">
              <w:rPr>
                <w:noProof/>
                <w:webHidden/>
              </w:rPr>
              <w:fldChar w:fldCharType="end"/>
            </w:r>
          </w:hyperlink>
        </w:p>
        <w:p w14:paraId="1404474A" w14:textId="0733FFCF" w:rsidR="00CF4CA2" w:rsidRPr="00677AFF" w:rsidRDefault="00CF4CA2">
          <w:pPr>
            <w:pStyle w:val="TOC2"/>
            <w:tabs>
              <w:tab w:val="right" w:leader="dot" w:pos="9016"/>
            </w:tabs>
            <w:rPr>
              <w:rFonts w:asciiTheme="minorHAnsi" w:hAnsiTheme="minorHAnsi"/>
              <w:noProof/>
              <w:kern w:val="2"/>
              <w:lang w:val="en-IN" w:eastAsia="en-IN"/>
              <w14:ligatures w14:val="standardContextual"/>
            </w:rPr>
          </w:pPr>
          <w:hyperlink w:anchor="_Toc233580855" w:history="1">
            <w:r w:rsidRPr="00677AFF">
              <w:rPr>
                <w:rStyle w:val="Hyperlink"/>
                <w:noProof/>
              </w:rPr>
              <w:t>2.2 Modern Security Policies</w:t>
            </w:r>
            <w:r w:rsidRPr="00677AFF">
              <w:rPr>
                <w:noProof/>
                <w:webHidden/>
              </w:rPr>
              <w:tab/>
            </w:r>
            <w:r w:rsidRPr="00677AFF">
              <w:rPr>
                <w:noProof/>
                <w:webHidden/>
              </w:rPr>
              <w:fldChar w:fldCharType="begin"/>
            </w:r>
            <w:r w:rsidRPr="00677AFF">
              <w:rPr>
                <w:noProof/>
                <w:webHidden/>
              </w:rPr>
              <w:instrText xml:space="preserve"> PAGEREF _Toc233580855 \h </w:instrText>
            </w:r>
            <w:r w:rsidRPr="00677AFF">
              <w:rPr>
                <w:noProof/>
                <w:webHidden/>
              </w:rPr>
            </w:r>
            <w:r w:rsidRPr="00677AFF">
              <w:rPr>
                <w:noProof/>
                <w:webHidden/>
              </w:rPr>
              <w:fldChar w:fldCharType="separate"/>
            </w:r>
            <w:r w:rsidR="00A454D8" w:rsidRPr="00677AFF">
              <w:rPr>
                <w:noProof/>
                <w:webHidden/>
              </w:rPr>
              <w:t>8</w:t>
            </w:r>
            <w:r w:rsidRPr="00677AFF">
              <w:rPr>
                <w:noProof/>
                <w:webHidden/>
              </w:rPr>
              <w:fldChar w:fldCharType="end"/>
            </w:r>
          </w:hyperlink>
        </w:p>
        <w:p w14:paraId="032FAF36" w14:textId="43F027B3" w:rsidR="00CF4CA2" w:rsidRPr="00677AFF" w:rsidRDefault="00CF4CA2">
          <w:pPr>
            <w:pStyle w:val="TOC2"/>
            <w:tabs>
              <w:tab w:val="right" w:leader="dot" w:pos="9016"/>
            </w:tabs>
            <w:rPr>
              <w:rFonts w:asciiTheme="minorHAnsi" w:hAnsiTheme="minorHAnsi"/>
              <w:noProof/>
              <w:kern w:val="2"/>
              <w:lang w:val="en-IN" w:eastAsia="en-IN"/>
              <w14:ligatures w14:val="standardContextual"/>
            </w:rPr>
          </w:pPr>
          <w:hyperlink w:anchor="_Toc233580856" w:history="1">
            <w:r w:rsidRPr="00677AFF">
              <w:rPr>
                <w:rStyle w:val="Hyperlink"/>
                <w:noProof/>
              </w:rPr>
              <w:t>2.3 Technical Mitigation Measures</w:t>
            </w:r>
            <w:r w:rsidRPr="00677AFF">
              <w:rPr>
                <w:noProof/>
                <w:webHidden/>
              </w:rPr>
              <w:tab/>
            </w:r>
            <w:r w:rsidRPr="00677AFF">
              <w:rPr>
                <w:noProof/>
                <w:webHidden/>
              </w:rPr>
              <w:fldChar w:fldCharType="begin"/>
            </w:r>
            <w:r w:rsidRPr="00677AFF">
              <w:rPr>
                <w:noProof/>
                <w:webHidden/>
              </w:rPr>
              <w:instrText xml:space="preserve"> PAGEREF _Toc233580856 \h </w:instrText>
            </w:r>
            <w:r w:rsidRPr="00677AFF">
              <w:rPr>
                <w:noProof/>
                <w:webHidden/>
              </w:rPr>
            </w:r>
            <w:r w:rsidRPr="00677AFF">
              <w:rPr>
                <w:noProof/>
                <w:webHidden/>
              </w:rPr>
              <w:fldChar w:fldCharType="separate"/>
            </w:r>
            <w:r w:rsidR="00A454D8" w:rsidRPr="00677AFF">
              <w:rPr>
                <w:noProof/>
                <w:webHidden/>
              </w:rPr>
              <w:t>9</w:t>
            </w:r>
            <w:r w:rsidRPr="00677AFF">
              <w:rPr>
                <w:noProof/>
                <w:webHidden/>
              </w:rPr>
              <w:fldChar w:fldCharType="end"/>
            </w:r>
          </w:hyperlink>
        </w:p>
        <w:p w14:paraId="57616F7A" w14:textId="1A5F26FA" w:rsidR="00CF4CA2" w:rsidRPr="00677AFF" w:rsidRDefault="00CF4CA2">
          <w:pPr>
            <w:pStyle w:val="TOC2"/>
            <w:tabs>
              <w:tab w:val="right" w:leader="dot" w:pos="9016"/>
            </w:tabs>
            <w:rPr>
              <w:rFonts w:asciiTheme="minorHAnsi" w:hAnsiTheme="minorHAnsi"/>
              <w:noProof/>
              <w:kern w:val="2"/>
              <w:lang w:val="en-IN" w:eastAsia="en-IN"/>
              <w14:ligatures w14:val="standardContextual"/>
            </w:rPr>
          </w:pPr>
          <w:hyperlink w:anchor="_Toc233580857" w:history="1">
            <w:r w:rsidRPr="00677AFF">
              <w:rPr>
                <w:rStyle w:val="Hyperlink"/>
                <w:noProof/>
              </w:rPr>
              <w:t>2.4 Proactive Monitoring and Incident Response</w:t>
            </w:r>
            <w:r w:rsidRPr="00677AFF">
              <w:rPr>
                <w:noProof/>
                <w:webHidden/>
              </w:rPr>
              <w:tab/>
            </w:r>
            <w:r w:rsidRPr="00677AFF">
              <w:rPr>
                <w:noProof/>
                <w:webHidden/>
              </w:rPr>
              <w:fldChar w:fldCharType="begin"/>
            </w:r>
            <w:r w:rsidRPr="00677AFF">
              <w:rPr>
                <w:noProof/>
                <w:webHidden/>
              </w:rPr>
              <w:instrText xml:space="preserve"> PAGEREF _Toc233580857 \h </w:instrText>
            </w:r>
            <w:r w:rsidRPr="00677AFF">
              <w:rPr>
                <w:noProof/>
                <w:webHidden/>
              </w:rPr>
            </w:r>
            <w:r w:rsidRPr="00677AFF">
              <w:rPr>
                <w:noProof/>
                <w:webHidden/>
              </w:rPr>
              <w:fldChar w:fldCharType="separate"/>
            </w:r>
            <w:r w:rsidR="00A454D8" w:rsidRPr="00677AFF">
              <w:rPr>
                <w:noProof/>
                <w:webHidden/>
              </w:rPr>
              <w:t>10</w:t>
            </w:r>
            <w:r w:rsidRPr="00677AFF">
              <w:rPr>
                <w:noProof/>
                <w:webHidden/>
              </w:rPr>
              <w:fldChar w:fldCharType="end"/>
            </w:r>
          </w:hyperlink>
        </w:p>
        <w:p w14:paraId="4FFE7264" w14:textId="3E9AB2E6" w:rsidR="00CF4CA2" w:rsidRPr="00677AFF" w:rsidRDefault="00CF4CA2">
          <w:pPr>
            <w:pStyle w:val="TOC2"/>
            <w:tabs>
              <w:tab w:val="right" w:leader="dot" w:pos="9016"/>
            </w:tabs>
            <w:rPr>
              <w:rFonts w:asciiTheme="minorHAnsi" w:hAnsiTheme="minorHAnsi"/>
              <w:noProof/>
              <w:kern w:val="2"/>
              <w:lang w:val="en-IN" w:eastAsia="en-IN"/>
              <w14:ligatures w14:val="standardContextual"/>
            </w:rPr>
          </w:pPr>
          <w:hyperlink w:anchor="_Toc233580858" w:history="1">
            <w:r w:rsidRPr="00677AFF">
              <w:rPr>
                <w:rStyle w:val="Hyperlink"/>
                <w:noProof/>
              </w:rPr>
              <w:t>2.5 Continuous Training and Awareness</w:t>
            </w:r>
            <w:r w:rsidRPr="00677AFF">
              <w:rPr>
                <w:noProof/>
                <w:webHidden/>
              </w:rPr>
              <w:tab/>
            </w:r>
            <w:r w:rsidRPr="00677AFF">
              <w:rPr>
                <w:noProof/>
                <w:webHidden/>
              </w:rPr>
              <w:fldChar w:fldCharType="begin"/>
            </w:r>
            <w:r w:rsidRPr="00677AFF">
              <w:rPr>
                <w:noProof/>
                <w:webHidden/>
              </w:rPr>
              <w:instrText xml:space="preserve"> PAGEREF _Toc233580858 \h </w:instrText>
            </w:r>
            <w:r w:rsidRPr="00677AFF">
              <w:rPr>
                <w:noProof/>
                <w:webHidden/>
              </w:rPr>
            </w:r>
            <w:r w:rsidRPr="00677AFF">
              <w:rPr>
                <w:noProof/>
                <w:webHidden/>
              </w:rPr>
              <w:fldChar w:fldCharType="separate"/>
            </w:r>
            <w:r w:rsidR="00A454D8" w:rsidRPr="00677AFF">
              <w:rPr>
                <w:noProof/>
                <w:webHidden/>
              </w:rPr>
              <w:t>12</w:t>
            </w:r>
            <w:r w:rsidRPr="00677AFF">
              <w:rPr>
                <w:noProof/>
                <w:webHidden/>
              </w:rPr>
              <w:fldChar w:fldCharType="end"/>
            </w:r>
          </w:hyperlink>
        </w:p>
        <w:p w14:paraId="6F77335A" w14:textId="2C9F5E73" w:rsidR="00CF4CA2" w:rsidRPr="00677AFF" w:rsidRDefault="00CF4CA2">
          <w:pPr>
            <w:pStyle w:val="TOC1"/>
            <w:tabs>
              <w:tab w:val="right" w:leader="dot" w:pos="9016"/>
            </w:tabs>
            <w:rPr>
              <w:rFonts w:asciiTheme="minorHAnsi" w:hAnsiTheme="minorHAnsi"/>
              <w:noProof/>
              <w:kern w:val="2"/>
              <w:lang w:val="en-IN" w:eastAsia="en-IN"/>
              <w14:ligatures w14:val="standardContextual"/>
            </w:rPr>
          </w:pPr>
          <w:hyperlink w:anchor="_Toc233580859" w:history="1">
            <w:r w:rsidRPr="00677AFF">
              <w:rPr>
                <w:rStyle w:val="Hyperlink"/>
                <w:noProof/>
                <w:lang w:val="en-IN"/>
              </w:rPr>
              <w:t>Conclusion</w:t>
            </w:r>
            <w:r w:rsidRPr="00677AFF">
              <w:rPr>
                <w:noProof/>
                <w:webHidden/>
              </w:rPr>
              <w:tab/>
            </w:r>
            <w:r w:rsidRPr="00677AFF">
              <w:rPr>
                <w:noProof/>
                <w:webHidden/>
              </w:rPr>
              <w:fldChar w:fldCharType="begin"/>
            </w:r>
            <w:r w:rsidRPr="00677AFF">
              <w:rPr>
                <w:noProof/>
                <w:webHidden/>
              </w:rPr>
              <w:instrText xml:space="preserve"> PAGEREF _Toc233580859 \h </w:instrText>
            </w:r>
            <w:r w:rsidRPr="00677AFF">
              <w:rPr>
                <w:noProof/>
                <w:webHidden/>
              </w:rPr>
            </w:r>
            <w:r w:rsidRPr="00677AFF">
              <w:rPr>
                <w:noProof/>
                <w:webHidden/>
              </w:rPr>
              <w:fldChar w:fldCharType="separate"/>
            </w:r>
            <w:r w:rsidR="00A454D8" w:rsidRPr="00677AFF">
              <w:rPr>
                <w:noProof/>
                <w:webHidden/>
              </w:rPr>
              <w:t>14</w:t>
            </w:r>
            <w:r w:rsidRPr="00677AFF">
              <w:rPr>
                <w:noProof/>
                <w:webHidden/>
              </w:rPr>
              <w:fldChar w:fldCharType="end"/>
            </w:r>
          </w:hyperlink>
        </w:p>
        <w:p w14:paraId="4AF9F968" w14:textId="3F2CF447" w:rsidR="00CF4CA2" w:rsidRPr="00677AFF" w:rsidRDefault="00CF4CA2">
          <w:pPr>
            <w:pStyle w:val="TOC1"/>
            <w:tabs>
              <w:tab w:val="right" w:leader="dot" w:pos="9016"/>
            </w:tabs>
            <w:rPr>
              <w:rFonts w:asciiTheme="minorHAnsi" w:hAnsiTheme="minorHAnsi"/>
              <w:noProof/>
              <w:kern w:val="2"/>
              <w:lang w:val="en-IN" w:eastAsia="en-IN"/>
              <w14:ligatures w14:val="standardContextual"/>
            </w:rPr>
          </w:pPr>
          <w:hyperlink w:anchor="_Toc233580860" w:history="1">
            <w:r w:rsidRPr="00677AFF">
              <w:rPr>
                <w:rStyle w:val="Hyperlink"/>
                <w:noProof/>
                <w:lang w:val="en-IN"/>
              </w:rPr>
              <w:t>References</w:t>
            </w:r>
            <w:r w:rsidRPr="00677AFF">
              <w:rPr>
                <w:noProof/>
                <w:webHidden/>
              </w:rPr>
              <w:tab/>
            </w:r>
            <w:r w:rsidRPr="00677AFF">
              <w:rPr>
                <w:noProof/>
                <w:webHidden/>
              </w:rPr>
              <w:fldChar w:fldCharType="begin"/>
            </w:r>
            <w:r w:rsidRPr="00677AFF">
              <w:rPr>
                <w:noProof/>
                <w:webHidden/>
              </w:rPr>
              <w:instrText xml:space="preserve"> PAGEREF _Toc233580860 \h </w:instrText>
            </w:r>
            <w:r w:rsidRPr="00677AFF">
              <w:rPr>
                <w:noProof/>
                <w:webHidden/>
              </w:rPr>
            </w:r>
            <w:r w:rsidRPr="00677AFF">
              <w:rPr>
                <w:noProof/>
                <w:webHidden/>
              </w:rPr>
              <w:fldChar w:fldCharType="separate"/>
            </w:r>
            <w:r w:rsidR="00A454D8" w:rsidRPr="00677AFF">
              <w:rPr>
                <w:noProof/>
                <w:webHidden/>
              </w:rPr>
              <w:t>15</w:t>
            </w:r>
            <w:r w:rsidRPr="00677AFF">
              <w:rPr>
                <w:noProof/>
                <w:webHidden/>
              </w:rPr>
              <w:fldChar w:fldCharType="end"/>
            </w:r>
          </w:hyperlink>
        </w:p>
        <w:p w14:paraId="35F48632" w14:textId="72E1F267" w:rsidR="00776F30" w:rsidRPr="00677AFF" w:rsidRDefault="00776F30">
          <w:r w:rsidRPr="00677AFF">
            <w:rPr>
              <w:b/>
              <w:bCs/>
              <w:noProof/>
            </w:rPr>
            <w:fldChar w:fldCharType="end"/>
          </w:r>
        </w:p>
      </w:sdtContent>
    </w:sdt>
    <w:p w14:paraId="309BA96F" w14:textId="6AD6D114" w:rsidR="001D0F03" w:rsidRPr="00677AFF" w:rsidRDefault="006044CD" w:rsidP="00677AFF">
      <w:pPr>
        <w:jc w:val="center"/>
        <w:rPr>
          <w:b/>
          <w:bCs/>
          <w:sz w:val="32"/>
          <w:szCs w:val="32"/>
          <w:lang w:val="en-IN"/>
        </w:rPr>
      </w:pPr>
      <w:r w:rsidRPr="00677AFF">
        <w:rPr>
          <w:b/>
          <w:bCs/>
          <w:sz w:val="32"/>
          <w:szCs w:val="32"/>
          <w:lang w:val="en-IN"/>
        </w:rPr>
        <w:t xml:space="preserve">List </w:t>
      </w:r>
      <w:r w:rsidR="00BB0187" w:rsidRPr="00677AFF">
        <w:rPr>
          <w:b/>
          <w:bCs/>
          <w:sz w:val="32"/>
          <w:szCs w:val="32"/>
          <w:lang w:val="en-IN"/>
        </w:rPr>
        <w:t>of Figure</w:t>
      </w:r>
      <w:r w:rsidR="00677AFF" w:rsidRPr="00677AFF">
        <w:rPr>
          <w:b/>
          <w:bCs/>
          <w:sz w:val="32"/>
          <w:szCs w:val="32"/>
          <w:lang w:val="en-IN"/>
        </w:rPr>
        <w:t>s</w:t>
      </w:r>
    </w:p>
    <w:p w14:paraId="32DF2108" w14:textId="489B3F7E" w:rsidR="00677AFF" w:rsidRPr="00677AFF" w:rsidRDefault="001D0F03">
      <w:pPr>
        <w:pStyle w:val="TableofFigures"/>
        <w:tabs>
          <w:tab w:val="right" w:leader="dot" w:pos="9016"/>
        </w:tabs>
        <w:rPr>
          <w:rFonts w:asciiTheme="minorHAnsi" w:hAnsiTheme="minorHAnsi"/>
          <w:noProof/>
          <w:kern w:val="2"/>
          <w:lang w:eastAsia="en-US"/>
          <w14:ligatures w14:val="standardContextual"/>
        </w:rPr>
      </w:pPr>
      <w:r w:rsidRPr="00677AFF">
        <w:rPr>
          <w:lang w:val="en-IN"/>
        </w:rPr>
        <w:fldChar w:fldCharType="begin"/>
      </w:r>
      <w:r w:rsidRPr="00677AFF">
        <w:rPr>
          <w:lang w:val="en-IN"/>
        </w:rPr>
        <w:instrText xml:space="preserve"> TOC \h \z \c "Figure" </w:instrText>
      </w:r>
      <w:r w:rsidRPr="00677AFF">
        <w:rPr>
          <w:lang w:val="en-IN"/>
        </w:rPr>
        <w:fldChar w:fldCharType="separate"/>
      </w:r>
      <w:hyperlink w:anchor="_Toc233824452" w:history="1">
        <w:r w:rsidR="00677AFF" w:rsidRPr="00677AFF">
          <w:rPr>
            <w:rStyle w:val="Hyperlink"/>
            <w:noProof/>
          </w:rPr>
          <w:t>Figure 1 Modern Cybersecurity Threats Affecting SteelForm Manufacturing Ltd. (SFM)</w:t>
        </w:r>
        <w:r w:rsidR="00677AFF" w:rsidRPr="00677AFF">
          <w:rPr>
            <w:noProof/>
            <w:webHidden/>
          </w:rPr>
          <w:tab/>
        </w:r>
        <w:r w:rsidR="00677AFF" w:rsidRPr="00677AFF">
          <w:rPr>
            <w:noProof/>
            <w:webHidden/>
          </w:rPr>
          <w:fldChar w:fldCharType="begin"/>
        </w:r>
        <w:r w:rsidR="00677AFF" w:rsidRPr="00677AFF">
          <w:rPr>
            <w:noProof/>
            <w:webHidden/>
          </w:rPr>
          <w:instrText xml:space="preserve"> PAGEREF _Toc233824452 \h </w:instrText>
        </w:r>
        <w:r w:rsidR="00677AFF" w:rsidRPr="00677AFF">
          <w:rPr>
            <w:noProof/>
            <w:webHidden/>
          </w:rPr>
        </w:r>
        <w:r w:rsidR="00677AFF" w:rsidRPr="00677AFF">
          <w:rPr>
            <w:noProof/>
            <w:webHidden/>
          </w:rPr>
          <w:fldChar w:fldCharType="separate"/>
        </w:r>
        <w:r w:rsidR="00677AFF" w:rsidRPr="00677AFF">
          <w:rPr>
            <w:noProof/>
            <w:webHidden/>
          </w:rPr>
          <w:t>7</w:t>
        </w:r>
        <w:r w:rsidR="00677AFF" w:rsidRPr="00677AFF">
          <w:rPr>
            <w:noProof/>
            <w:webHidden/>
          </w:rPr>
          <w:fldChar w:fldCharType="end"/>
        </w:r>
      </w:hyperlink>
    </w:p>
    <w:p w14:paraId="3502F36B" w14:textId="4B08A7E4" w:rsidR="00677AFF" w:rsidRPr="00677AFF" w:rsidRDefault="00677AFF">
      <w:pPr>
        <w:pStyle w:val="TableofFigures"/>
        <w:tabs>
          <w:tab w:val="right" w:leader="dot" w:pos="9016"/>
        </w:tabs>
        <w:rPr>
          <w:rFonts w:asciiTheme="minorHAnsi" w:hAnsiTheme="minorHAnsi"/>
          <w:noProof/>
          <w:kern w:val="2"/>
          <w:lang w:eastAsia="en-US"/>
          <w14:ligatures w14:val="standardContextual"/>
        </w:rPr>
      </w:pPr>
      <w:hyperlink w:anchor="_Toc233824453" w:history="1">
        <w:r w:rsidRPr="00677AFF">
          <w:rPr>
            <w:rStyle w:val="Hyperlink"/>
            <w:noProof/>
          </w:rPr>
          <w:t>Figure 2 SIEM Monitoring Architecture</w:t>
        </w:r>
        <w:r w:rsidRPr="00677AFF">
          <w:rPr>
            <w:noProof/>
            <w:webHidden/>
          </w:rPr>
          <w:tab/>
        </w:r>
        <w:r w:rsidRPr="00677AFF">
          <w:rPr>
            <w:noProof/>
            <w:webHidden/>
          </w:rPr>
          <w:fldChar w:fldCharType="begin"/>
        </w:r>
        <w:r w:rsidRPr="00677AFF">
          <w:rPr>
            <w:noProof/>
            <w:webHidden/>
          </w:rPr>
          <w:instrText xml:space="preserve"> PAGEREF _Toc233824453 \h </w:instrText>
        </w:r>
        <w:r w:rsidRPr="00677AFF">
          <w:rPr>
            <w:noProof/>
            <w:webHidden/>
          </w:rPr>
        </w:r>
        <w:r w:rsidRPr="00677AFF">
          <w:rPr>
            <w:noProof/>
            <w:webHidden/>
          </w:rPr>
          <w:fldChar w:fldCharType="separate"/>
        </w:r>
        <w:r w:rsidRPr="00677AFF">
          <w:rPr>
            <w:noProof/>
            <w:webHidden/>
          </w:rPr>
          <w:t>10</w:t>
        </w:r>
        <w:r w:rsidRPr="00677AFF">
          <w:rPr>
            <w:noProof/>
            <w:webHidden/>
          </w:rPr>
          <w:fldChar w:fldCharType="end"/>
        </w:r>
      </w:hyperlink>
    </w:p>
    <w:p w14:paraId="4D411C99" w14:textId="59B2BE45" w:rsidR="00677AFF" w:rsidRPr="00677AFF" w:rsidRDefault="00677AFF">
      <w:pPr>
        <w:pStyle w:val="TableofFigures"/>
        <w:tabs>
          <w:tab w:val="right" w:leader="dot" w:pos="9016"/>
        </w:tabs>
        <w:rPr>
          <w:rFonts w:asciiTheme="minorHAnsi" w:hAnsiTheme="minorHAnsi"/>
          <w:noProof/>
          <w:kern w:val="2"/>
          <w:lang w:eastAsia="en-US"/>
          <w14:ligatures w14:val="standardContextual"/>
        </w:rPr>
      </w:pPr>
      <w:hyperlink w:anchor="_Toc233824454" w:history="1">
        <w:r w:rsidRPr="00677AFF">
          <w:rPr>
            <w:rStyle w:val="Hyperlink"/>
            <w:noProof/>
          </w:rPr>
          <w:t>Figure 3 Incident Response Lifecycle</w:t>
        </w:r>
        <w:r w:rsidRPr="00677AFF">
          <w:rPr>
            <w:noProof/>
            <w:webHidden/>
          </w:rPr>
          <w:tab/>
        </w:r>
        <w:r w:rsidRPr="00677AFF">
          <w:rPr>
            <w:noProof/>
            <w:webHidden/>
          </w:rPr>
          <w:fldChar w:fldCharType="begin"/>
        </w:r>
        <w:r w:rsidRPr="00677AFF">
          <w:rPr>
            <w:noProof/>
            <w:webHidden/>
          </w:rPr>
          <w:instrText xml:space="preserve"> PAGEREF _Toc233824454 \h </w:instrText>
        </w:r>
        <w:r w:rsidRPr="00677AFF">
          <w:rPr>
            <w:noProof/>
            <w:webHidden/>
          </w:rPr>
        </w:r>
        <w:r w:rsidRPr="00677AFF">
          <w:rPr>
            <w:noProof/>
            <w:webHidden/>
          </w:rPr>
          <w:fldChar w:fldCharType="separate"/>
        </w:r>
        <w:r w:rsidRPr="00677AFF">
          <w:rPr>
            <w:noProof/>
            <w:webHidden/>
          </w:rPr>
          <w:t>11</w:t>
        </w:r>
        <w:r w:rsidRPr="00677AFF">
          <w:rPr>
            <w:noProof/>
            <w:webHidden/>
          </w:rPr>
          <w:fldChar w:fldCharType="end"/>
        </w:r>
      </w:hyperlink>
    </w:p>
    <w:p w14:paraId="55F2F36C" w14:textId="0A368A00" w:rsidR="00677AFF" w:rsidRPr="00677AFF" w:rsidRDefault="00677AFF">
      <w:pPr>
        <w:pStyle w:val="TableofFigures"/>
        <w:tabs>
          <w:tab w:val="right" w:leader="dot" w:pos="9016"/>
        </w:tabs>
        <w:rPr>
          <w:rFonts w:asciiTheme="minorHAnsi" w:hAnsiTheme="minorHAnsi"/>
          <w:noProof/>
          <w:kern w:val="2"/>
          <w:lang w:eastAsia="en-US"/>
          <w14:ligatures w14:val="standardContextual"/>
        </w:rPr>
      </w:pPr>
      <w:hyperlink w:anchor="_Toc233824455" w:history="1">
        <w:r w:rsidRPr="00677AFF">
          <w:rPr>
            <w:rStyle w:val="Hyperlink"/>
            <w:noProof/>
          </w:rPr>
          <w:t>Figure 4 Cybersecurity Awareness Programme for SteelForm Manufacturing Ltd. (SFM)</w:t>
        </w:r>
        <w:r w:rsidRPr="00677AFF">
          <w:rPr>
            <w:noProof/>
            <w:webHidden/>
          </w:rPr>
          <w:tab/>
        </w:r>
        <w:r w:rsidRPr="00677AFF">
          <w:rPr>
            <w:noProof/>
            <w:webHidden/>
          </w:rPr>
          <w:fldChar w:fldCharType="begin"/>
        </w:r>
        <w:r w:rsidRPr="00677AFF">
          <w:rPr>
            <w:noProof/>
            <w:webHidden/>
          </w:rPr>
          <w:instrText xml:space="preserve"> PAGEREF _Toc233824455 \h </w:instrText>
        </w:r>
        <w:r w:rsidRPr="00677AFF">
          <w:rPr>
            <w:noProof/>
            <w:webHidden/>
          </w:rPr>
        </w:r>
        <w:r w:rsidRPr="00677AFF">
          <w:rPr>
            <w:noProof/>
            <w:webHidden/>
          </w:rPr>
          <w:fldChar w:fldCharType="separate"/>
        </w:r>
        <w:r w:rsidRPr="00677AFF">
          <w:rPr>
            <w:noProof/>
            <w:webHidden/>
          </w:rPr>
          <w:t>12</w:t>
        </w:r>
        <w:r w:rsidRPr="00677AFF">
          <w:rPr>
            <w:noProof/>
            <w:webHidden/>
          </w:rPr>
          <w:fldChar w:fldCharType="end"/>
        </w:r>
      </w:hyperlink>
    </w:p>
    <w:p w14:paraId="012FADC1" w14:textId="647147E8" w:rsidR="00CF4CA2" w:rsidRPr="00677AFF" w:rsidRDefault="001D0F03" w:rsidP="00677AFF">
      <w:pPr>
        <w:jc w:val="center"/>
        <w:rPr>
          <w:lang w:val="en-IN"/>
        </w:rPr>
      </w:pPr>
      <w:r w:rsidRPr="00677AFF">
        <w:rPr>
          <w:lang w:val="en-IN"/>
        </w:rPr>
        <w:fldChar w:fldCharType="end"/>
      </w:r>
    </w:p>
    <w:p w14:paraId="29E385C6" w14:textId="77777777" w:rsidR="00CF4CA2" w:rsidRPr="00677AFF" w:rsidRDefault="00CF4CA2" w:rsidP="00677AFF">
      <w:pPr>
        <w:jc w:val="center"/>
        <w:rPr>
          <w:b/>
          <w:bCs/>
          <w:sz w:val="32"/>
          <w:szCs w:val="32"/>
          <w:lang w:val="en-IN"/>
        </w:rPr>
      </w:pPr>
      <w:r w:rsidRPr="00677AFF">
        <w:rPr>
          <w:b/>
          <w:bCs/>
          <w:sz w:val="32"/>
          <w:szCs w:val="32"/>
          <w:lang w:val="en-IN"/>
        </w:rPr>
        <w:t>List of Appendix</w:t>
      </w:r>
    </w:p>
    <w:p w14:paraId="6C4AFEBD" w14:textId="4294E5A1" w:rsidR="00677AFF" w:rsidRPr="00677AFF" w:rsidRDefault="00CF4CA2">
      <w:pPr>
        <w:pStyle w:val="TableofFigures"/>
        <w:tabs>
          <w:tab w:val="right" w:leader="dot" w:pos="9016"/>
        </w:tabs>
        <w:rPr>
          <w:rFonts w:asciiTheme="minorHAnsi" w:hAnsiTheme="minorHAnsi"/>
          <w:noProof/>
          <w:kern w:val="2"/>
          <w:lang w:eastAsia="en-US"/>
          <w14:ligatures w14:val="standardContextual"/>
        </w:rPr>
      </w:pPr>
      <w:r w:rsidRPr="00677AFF">
        <w:rPr>
          <w:lang w:val="en-IN"/>
        </w:rPr>
        <w:fldChar w:fldCharType="begin"/>
      </w:r>
      <w:r w:rsidRPr="00677AFF">
        <w:rPr>
          <w:lang w:val="en-IN"/>
        </w:rPr>
        <w:instrText xml:space="preserve"> TOC \h \z \c "Appendix" </w:instrText>
      </w:r>
      <w:r w:rsidRPr="00677AFF">
        <w:rPr>
          <w:lang w:val="en-IN"/>
        </w:rPr>
        <w:fldChar w:fldCharType="separate"/>
      </w:r>
      <w:hyperlink w:anchor="_Toc233824463" w:history="1">
        <w:r w:rsidR="00677AFF" w:rsidRPr="00677AFF">
          <w:rPr>
            <w:rStyle w:val="Hyperlink"/>
            <w:noProof/>
          </w:rPr>
          <w:t>Appendix 1 Table A1 Modern Cybersecurity Threats Affecting SteelForm Manufacturing Ltd.</w:t>
        </w:r>
        <w:r w:rsidR="00677AFF" w:rsidRPr="00677AFF">
          <w:rPr>
            <w:noProof/>
            <w:webHidden/>
          </w:rPr>
          <w:tab/>
        </w:r>
        <w:r w:rsidR="00677AFF" w:rsidRPr="00677AFF">
          <w:rPr>
            <w:noProof/>
            <w:webHidden/>
          </w:rPr>
          <w:fldChar w:fldCharType="begin"/>
        </w:r>
        <w:r w:rsidR="00677AFF" w:rsidRPr="00677AFF">
          <w:rPr>
            <w:noProof/>
            <w:webHidden/>
          </w:rPr>
          <w:instrText xml:space="preserve"> PAGEREF _Toc233824463 \h </w:instrText>
        </w:r>
        <w:r w:rsidR="00677AFF" w:rsidRPr="00677AFF">
          <w:rPr>
            <w:noProof/>
            <w:webHidden/>
          </w:rPr>
        </w:r>
        <w:r w:rsidR="00677AFF" w:rsidRPr="00677AFF">
          <w:rPr>
            <w:noProof/>
            <w:webHidden/>
          </w:rPr>
          <w:fldChar w:fldCharType="separate"/>
        </w:r>
        <w:r w:rsidR="00677AFF" w:rsidRPr="00677AFF">
          <w:rPr>
            <w:noProof/>
            <w:webHidden/>
          </w:rPr>
          <w:t>16</w:t>
        </w:r>
        <w:r w:rsidR="00677AFF" w:rsidRPr="00677AFF">
          <w:rPr>
            <w:noProof/>
            <w:webHidden/>
          </w:rPr>
          <w:fldChar w:fldCharType="end"/>
        </w:r>
      </w:hyperlink>
    </w:p>
    <w:p w14:paraId="141B93B2" w14:textId="03EAA3B3" w:rsidR="00677AFF" w:rsidRPr="00677AFF" w:rsidRDefault="00677AFF">
      <w:pPr>
        <w:pStyle w:val="TableofFigures"/>
        <w:tabs>
          <w:tab w:val="right" w:leader="dot" w:pos="9016"/>
        </w:tabs>
        <w:rPr>
          <w:rFonts w:asciiTheme="minorHAnsi" w:hAnsiTheme="minorHAnsi"/>
          <w:noProof/>
          <w:kern w:val="2"/>
          <w:lang w:eastAsia="en-US"/>
          <w14:ligatures w14:val="standardContextual"/>
        </w:rPr>
      </w:pPr>
      <w:hyperlink w:anchor="_Toc233824464" w:history="1">
        <w:r w:rsidRPr="00677AFF">
          <w:rPr>
            <w:rStyle w:val="Hyperlink"/>
            <w:noProof/>
          </w:rPr>
          <w:t>Appendix 2 Table A2 Cybersecurity Training and Awareness Programme for SteelForm Manufacturing Ltd. (SFM)</w:t>
        </w:r>
        <w:r w:rsidRPr="00677AFF">
          <w:rPr>
            <w:noProof/>
            <w:webHidden/>
          </w:rPr>
          <w:tab/>
        </w:r>
        <w:r w:rsidRPr="00677AFF">
          <w:rPr>
            <w:noProof/>
            <w:webHidden/>
          </w:rPr>
          <w:fldChar w:fldCharType="begin"/>
        </w:r>
        <w:r w:rsidRPr="00677AFF">
          <w:rPr>
            <w:noProof/>
            <w:webHidden/>
          </w:rPr>
          <w:instrText xml:space="preserve"> PAGEREF _Toc233824464 \h </w:instrText>
        </w:r>
        <w:r w:rsidRPr="00677AFF">
          <w:rPr>
            <w:noProof/>
            <w:webHidden/>
          </w:rPr>
        </w:r>
        <w:r w:rsidRPr="00677AFF">
          <w:rPr>
            <w:noProof/>
            <w:webHidden/>
          </w:rPr>
          <w:fldChar w:fldCharType="separate"/>
        </w:r>
        <w:r w:rsidRPr="00677AFF">
          <w:rPr>
            <w:noProof/>
            <w:webHidden/>
          </w:rPr>
          <w:t>17</w:t>
        </w:r>
        <w:r w:rsidRPr="00677AFF">
          <w:rPr>
            <w:noProof/>
            <w:webHidden/>
          </w:rPr>
          <w:fldChar w:fldCharType="end"/>
        </w:r>
      </w:hyperlink>
    </w:p>
    <w:p w14:paraId="00FDD109" w14:textId="417229B7" w:rsidR="00677AFF" w:rsidRPr="00677AFF" w:rsidRDefault="00677AFF">
      <w:pPr>
        <w:pStyle w:val="TableofFigures"/>
        <w:tabs>
          <w:tab w:val="right" w:leader="dot" w:pos="9016"/>
        </w:tabs>
        <w:rPr>
          <w:rFonts w:asciiTheme="minorHAnsi" w:hAnsiTheme="minorHAnsi"/>
          <w:noProof/>
          <w:kern w:val="2"/>
          <w:lang w:eastAsia="en-US"/>
          <w14:ligatures w14:val="standardContextual"/>
        </w:rPr>
      </w:pPr>
      <w:hyperlink w:anchor="_Toc233824465" w:history="1">
        <w:r w:rsidRPr="00677AFF">
          <w:rPr>
            <w:rStyle w:val="Hyperlink"/>
            <w:noProof/>
          </w:rPr>
          <w:t>Appendix 3 Table A3 Technical Mitigation Measures for SteelForm Manufacturing Ltd. (SFM)</w:t>
        </w:r>
        <w:r w:rsidRPr="00677AFF">
          <w:rPr>
            <w:noProof/>
            <w:webHidden/>
          </w:rPr>
          <w:tab/>
        </w:r>
        <w:r w:rsidRPr="00677AFF">
          <w:rPr>
            <w:noProof/>
            <w:webHidden/>
          </w:rPr>
          <w:fldChar w:fldCharType="begin"/>
        </w:r>
        <w:r w:rsidRPr="00677AFF">
          <w:rPr>
            <w:noProof/>
            <w:webHidden/>
          </w:rPr>
          <w:instrText xml:space="preserve"> PAGEREF _Toc233824465 \h </w:instrText>
        </w:r>
        <w:r w:rsidRPr="00677AFF">
          <w:rPr>
            <w:noProof/>
            <w:webHidden/>
          </w:rPr>
        </w:r>
        <w:r w:rsidRPr="00677AFF">
          <w:rPr>
            <w:noProof/>
            <w:webHidden/>
          </w:rPr>
          <w:fldChar w:fldCharType="separate"/>
        </w:r>
        <w:r w:rsidRPr="00677AFF">
          <w:rPr>
            <w:noProof/>
            <w:webHidden/>
          </w:rPr>
          <w:t>17</w:t>
        </w:r>
        <w:r w:rsidRPr="00677AFF">
          <w:rPr>
            <w:noProof/>
            <w:webHidden/>
          </w:rPr>
          <w:fldChar w:fldCharType="end"/>
        </w:r>
      </w:hyperlink>
    </w:p>
    <w:p w14:paraId="4CCF5351" w14:textId="2448F0AE" w:rsidR="006044CD" w:rsidRPr="00677AFF" w:rsidRDefault="00CF4CA2" w:rsidP="006044CD">
      <w:pPr>
        <w:rPr>
          <w:lang w:val="en-IN"/>
        </w:rPr>
      </w:pPr>
      <w:r w:rsidRPr="00677AFF">
        <w:rPr>
          <w:lang w:val="en-IN"/>
        </w:rPr>
        <w:fldChar w:fldCharType="end"/>
      </w:r>
      <w:r w:rsidR="00341C04" w:rsidRPr="00677AFF">
        <w:rPr>
          <w:lang w:val="en-IN"/>
        </w:rPr>
        <w:br w:type="page"/>
      </w:r>
    </w:p>
    <w:p w14:paraId="5FFF248D" w14:textId="5131D40F" w:rsidR="006C6551" w:rsidRPr="00677AFF" w:rsidRDefault="006C6551" w:rsidP="00776F30">
      <w:pPr>
        <w:pStyle w:val="Heading1"/>
        <w:rPr>
          <w:lang w:val="en-IN"/>
        </w:rPr>
      </w:pPr>
      <w:bookmarkStart w:id="0" w:name="_Toc233580851"/>
      <w:r w:rsidRPr="00677AFF">
        <w:rPr>
          <w:lang w:val="en-IN"/>
        </w:rPr>
        <w:lastRenderedPageBreak/>
        <w:t>Abstract</w:t>
      </w:r>
      <w:bookmarkEnd w:id="0"/>
      <w:r w:rsidRPr="00677AFF">
        <w:rPr>
          <w:lang w:val="en-IN"/>
        </w:rPr>
        <w:t xml:space="preserve"> </w:t>
      </w:r>
    </w:p>
    <w:p w14:paraId="63A06A41" w14:textId="4037F9D5" w:rsidR="008164EF" w:rsidRPr="00677AFF" w:rsidRDefault="008164EF" w:rsidP="00616E8B">
      <w:bookmarkStart w:id="1" w:name="_Toc233580852"/>
      <w:r w:rsidRPr="00677AFF">
        <w:t>This report will first look at the cyber security concerns which have been identified for SteelForm. Energy.</w:t>
      </w:r>
      <w:r w:rsidR="00D422A7">
        <w:t xml:space="preserve"> </w:t>
      </w:r>
      <w:r w:rsidRPr="00677AFF">
        <w:t>Availability of Industrial Energy is a smart modern manufacturing company dependent on Industrial Energy, Manufacturing Ltd. SFA. Internet of Things (</w:t>
      </w:r>
      <w:proofErr w:type="spellStart"/>
      <w:r w:rsidRPr="00677AFF">
        <w:t>IIoT</w:t>
      </w:r>
      <w:proofErr w:type="spellEnd"/>
      <w:r w:rsidRPr="00677AFF">
        <w:t>) technology.</w:t>
      </w:r>
      <w:r w:rsidR="00CA43C6">
        <w:t xml:space="preserve"> </w:t>
      </w:r>
      <w:r w:rsidRPr="00677AFF">
        <w:t>Operational Technology (OT). Technology (OT) which was beneficial to its manufacturing processes. The greater the adoption of digital transformation SFM must battle Threats to your organization that are continually evolving and are tougher to block as they hook up to cloud-based services and industrial systems. can result in production disruptions, sensitive production data and impact on businesses. business. Continuity</w:t>
      </w:r>
    </w:p>
    <w:p w14:paraId="4DDEC69C" w14:textId="6FE5F2CC" w:rsidR="00616E8B" w:rsidRPr="00677AFF" w:rsidRDefault="00616E8B" w:rsidP="00616E8B">
      <w:r w:rsidRPr="00677AFF">
        <w:t xml:space="preserve">The Report highlights vital factors of cyber security risks and suitable security measures to be taken. Policies, technical controls, proactive monitoring, incident response, employee awareness. </w:t>
      </w:r>
      <w:proofErr w:type="spellStart"/>
      <w:r w:rsidRPr="00677AFF">
        <w:t>programmes</w:t>
      </w:r>
      <w:proofErr w:type="spellEnd"/>
      <w:r w:rsidRPr="00677AFF">
        <w:t>. Guidance on the work is available in the NIST Cybersecurity Framework (CSF 2.0) and the report offers practical guidance using the CSF 2.0. Increase operational resilience, recommend enhanced industrial cybersecurity and protection. Secure, reliable and continuous manufacturing operations, as well as preserving critical manufacturing assets.</w:t>
      </w:r>
    </w:p>
    <w:p w14:paraId="737AEEA6" w14:textId="77777777" w:rsidR="00616E8B" w:rsidRPr="00677AFF" w:rsidRDefault="00616E8B">
      <w:pPr>
        <w:spacing w:line="278" w:lineRule="auto"/>
        <w:jc w:val="left"/>
      </w:pPr>
      <w:r w:rsidRPr="00677AFF">
        <w:br w:type="page"/>
      </w:r>
    </w:p>
    <w:p w14:paraId="56352185" w14:textId="15147BD1" w:rsidR="006C6551" w:rsidRPr="00677AFF" w:rsidRDefault="006C6551" w:rsidP="00776F30">
      <w:pPr>
        <w:pStyle w:val="Heading1"/>
        <w:rPr>
          <w:lang w:val="en-IN"/>
        </w:rPr>
      </w:pPr>
      <w:r w:rsidRPr="00677AFF">
        <w:rPr>
          <w:lang w:val="en-IN"/>
        </w:rPr>
        <w:lastRenderedPageBreak/>
        <w:t>1. Introduction</w:t>
      </w:r>
      <w:bookmarkEnd w:id="1"/>
    </w:p>
    <w:p w14:paraId="13D7CA6E" w14:textId="77777777" w:rsidR="00794F73" w:rsidRPr="00677AFF" w:rsidRDefault="00794F73" w:rsidP="00854507">
      <w:r w:rsidRPr="00677AFF">
        <w:t>SteelForm Manufacturing Ltd. (SFM) is a 21st-century manufacturing corporation that makes industrial products with smart manufacturing technologies to enhance manufacturing efficiency, productivity, and product quality. The company has established a digitally connected production environment in which the Industrial Internet of Things (</w:t>
      </w:r>
      <w:proofErr w:type="spellStart"/>
      <w:r w:rsidRPr="00677AFF">
        <w:t>IIoT</w:t>
      </w:r>
      <w:proofErr w:type="spellEnd"/>
      <w:r w:rsidRPr="00677AFF">
        <w:t xml:space="preserve">) sensors keep a constant focus on equipment performance, production processes and environmental factors. </w:t>
      </w:r>
    </w:p>
    <w:p w14:paraId="64A02317" w14:textId="66B0EBF6" w:rsidR="00794F73" w:rsidRPr="00677AFF" w:rsidRDefault="00794F73" w:rsidP="00854507">
      <w:r w:rsidRPr="00677AFF">
        <w:t xml:space="preserve">Automated machinery and OT (Operational Technology) systems collaborate to perform manufacturing processes with minimal human involvement, and a cloud-based production management system enables </w:t>
      </w:r>
      <w:proofErr w:type="spellStart"/>
      <w:r w:rsidRPr="00677AFF">
        <w:t>organisations</w:t>
      </w:r>
      <w:proofErr w:type="spellEnd"/>
      <w:r w:rsidRPr="00677AFF">
        <w:t xml:space="preserve"> to schedule production, manage inventory and make real-time decisions. </w:t>
      </w:r>
      <w:r w:rsidR="00F174BD" w:rsidRPr="00677AFF">
        <w:t>The operational benefits of digital transformation have significantly improved manufacturing efficiency; however, they have also introduced new cybersecurity risks that threaten production systems, Industrial IoT devices, Operational Technology (OT), and cloud-based manufacturing services.</w:t>
      </w:r>
    </w:p>
    <w:p w14:paraId="331EE3C2" w14:textId="4F69FBCD" w:rsidR="00146140" w:rsidRPr="00677AFF" w:rsidRDefault="00794F73" w:rsidP="00854507">
      <w:r w:rsidRPr="00677AFF">
        <w:t xml:space="preserve">Industrial IoT devices could be targeted with attacks such as ransomware, phishing, malware, denial of service (DoS), SQL injection and social engineering, potentially compromising the system, disrupting automated production lines, stealing manufacturing sensitive data and causing costly production downtime. Thus, securing both Information Technology (IT) and Operational Technology (OT) infrastructures is now a must to </w:t>
      </w:r>
      <w:r w:rsidR="00146140" w:rsidRPr="00677AFF">
        <w:t>maintain secure and uninterrupted manufacturing operations</w:t>
      </w:r>
      <w:r w:rsidR="00592A28" w:rsidRPr="00677AFF">
        <w:t xml:space="preserve"> [1]</w:t>
      </w:r>
      <w:r w:rsidR="00146140" w:rsidRPr="00677AFF">
        <w:t>.</w:t>
      </w:r>
    </w:p>
    <w:p w14:paraId="3F920F0E" w14:textId="505C20BC" w:rsidR="00A84E34" w:rsidRPr="00677AFF" w:rsidRDefault="00794F73" w:rsidP="00854507">
      <w:pPr>
        <w:rPr>
          <w:lang w:val="en-IN"/>
        </w:rPr>
      </w:pPr>
      <w:r w:rsidRPr="00677AFF">
        <w:t>This report analyses the cybersecurity risks SteelForm Manufacturing Ltd. face</w:t>
      </w:r>
      <w:r w:rsidR="00146140" w:rsidRPr="00677AFF">
        <w:t>s</w:t>
      </w:r>
      <w:r w:rsidRPr="00677AFF">
        <w:t xml:space="preserve"> and recommends security policies, technical controls, security monitoring, and security incident response based on NIST Cybersecurity Framework (CSF) 2.0</w:t>
      </w:r>
      <w:r w:rsidR="00DE6385" w:rsidRPr="00677AFF">
        <w:t xml:space="preserve"> </w:t>
      </w:r>
      <w:r w:rsidR="00854507" w:rsidRPr="00677AFF">
        <w:t>shown in Figure 1</w:t>
      </w:r>
      <w:r w:rsidR="00592A28" w:rsidRPr="00677AFF">
        <w:t xml:space="preserve"> [4]</w:t>
      </w:r>
      <w:r w:rsidR="00854507" w:rsidRPr="00677AFF">
        <w:t>.</w:t>
      </w:r>
    </w:p>
    <w:p w14:paraId="6B001B9E" w14:textId="086D0008" w:rsidR="001B4028" w:rsidRPr="00677AFF" w:rsidRDefault="001B4028" w:rsidP="001B4028">
      <w:pPr>
        <w:keepNext/>
        <w:jc w:val="center"/>
      </w:pPr>
      <w:r w:rsidRPr="00677AFF">
        <w:rPr>
          <w:noProof/>
          <w14:ligatures w14:val="standardContextual"/>
        </w:rPr>
        <w:drawing>
          <wp:inline distT="0" distB="0" distL="0" distR="0" wp14:anchorId="13B4AB1B" wp14:editId="129D768A">
            <wp:extent cx="3994189" cy="1828800"/>
            <wp:effectExtent l="0" t="0" r="6350" b="0"/>
            <wp:docPr id="98466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68922"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027388" cy="1844001"/>
                    </a:xfrm>
                    <a:prstGeom prst="rect">
                      <a:avLst/>
                    </a:prstGeom>
                  </pic:spPr>
                </pic:pic>
              </a:graphicData>
            </a:graphic>
          </wp:inline>
        </w:drawing>
      </w:r>
    </w:p>
    <w:p w14:paraId="296D9A28" w14:textId="77777777" w:rsidR="00592A28" w:rsidRPr="00677AFF" w:rsidRDefault="00F174BD" w:rsidP="00F174BD">
      <w:pPr>
        <w:spacing w:line="278" w:lineRule="auto"/>
        <w:jc w:val="center"/>
        <w:rPr>
          <w:i/>
          <w:iCs/>
          <w:color w:val="0E2841" w:themeColor="text2"/>
          <w:sz w:val="18"/>
          <w:szCs w:val="18"/>
        </w:rPr>
      </w:pPr>
      <w:r w:rsidRPr="00677AFF">
        <w:rPr>
          <w:i/>
          <w:iCs/>
          <w:color w:val="0E2841" w:themeColor="text2"/>
          <w:sz w:val="18"/>
          <w:szCs w:val="18"/>
        </w:rPr>
        <w:t>Figure 1. NIST Cybersecurity Framework (CSF) 2.0 Core Functions</w:t>
      </w:r>
    </w:p>
    <w:p w14:paraId="1D5A36B4" w14:textId="3363B150" w:rsidR="00776F30" w:rsidRPr="00677AFF" w:rsidRDefault="00592A28" w:rsidP="00F174BD">
      <w:pPr>
        <w:spacing w:line="278" w:lineRule="auto"/>
        <w:jc w:val="center"/>
        <w:rPr>
          <w:i/>
          <w:iCs/>
          <w:color w:val="0E2841" w:themeColor="text2"/>
          <w:sz w:val="18"/>
          <w:szCs w:val="18"/>
        </w:rPr>
      </w:pPr>
      <w:r w:rsidRPr="00677AFF">
        <w:lastRenderedPageBreak/>
        <w:t>(Source: Adapted from NIST CSF 2.0 [5])</w:t>
      </w:r>
      <w:r w:rsidR="00794F73" w:rsidRPr="00677AFF">
        <w:br w:type="page"/>
      </w:r>
    </w:p>
    <w:p w14:paraId="2DDB32CF" w14:textId="76D9E29A" w:rsidR="006C6551" w:rsidRPr="00677AFF" w:rsidRDefault="00776F30" w:rsidP="00794F73">
      <w:pPr>
        <w:pStyle w:val="Heading1"/>
        <w:rPr>
          <w:lang w:val="en-IN"/>
        </w:rPr>
      </w:pPr>
      <w:bookmarkStart w:id="2" w:name="_Toc233580853"/>
      <w:r w:rsidRPr="00677AFF">
        <w:rPr>
          <w:lang w:val="en-IN"/>
        </w:rPr>
        <w:lastRenderedPageBreak/>
        <w:t>2 Task</w:t>
      </w:r>
      <w:bookmarkEnd w:id="2"/>
      <w:r w:rsidRPr="00677AFF">
        <w:rPr>
          <w:lang w:val="en-IN"/>
        </w:rPr>
        <w:t xml:space="preserve"> </w:t>
      </w:r>
    </w:p>
    <w:p w14:paraId="21A7BAB0" w14:textId="6E62D409" w:rsidR="00866351" w:rsidRPr="00677AFF" w:rsidRDefault="00866351" w:rsidP="00776F30">
      <w:pPr>
        <w:pStyle w:val="Heading2"/>
      </w:pPr>
      <w:bookmarkStart w:id="3" w:name="_Toc233580854"/>
      <w:r w:rsidRPr="00677AFF">
        <w:t>2.1 Identification of Modern Threats</w:t>
      </w:r>
      <w:bookmarkEnd w:id="3"/>
    </w:p>
    <w:p w14:paraId="3DCA69A9" w14:textId="66C492F2" w:rsidR="00794F73" w:rsidRPr="00677AFF" w:rsidRDefault="00616E8B" w:rsidP="00854507">
      <w:r w:rsidRPr="00677AFF">
        <w:t xml:space="preserve">SteelForm Manufacturing Ltd. (SFM) is a smart manufacturing environment where they have combined: *Industrial Internet of Things (IoT) sensors; (PLC) controlled manufacturing equipment; cloud computing; Artificial Intelligence and smart factory systems; and convergence with IT and robotics. </w:t>
      </w:r>
      <w:r w:rsidR="00794F73" w:rsidRPr="00677AFF">
        <w:t>Although such technologies result in gains in efficiency, they also contribute to rising cybersecurity vulnerabilities</w:t>
      </w:r>
      <w:r w:rsidR="00146140" w:rsidRPr="00677AFF">
        <w:t>. A ransomware attack could encrypt production servers, preventing automated machinery from receiving manufacturing instructions, causing production downtime and significant financial losses.</w:t>
      </w:r>
    </w:p>
    <w:p w14:paraId="37B6DD8C" w14:textId="3C81AB67" w:rsidR="00F26CDC" w:rsidRPr="00677AFF" w:rsidRDefault="00F26CDC" w:rsidP="00854507">
      <w:r w:rsidRPr="00677AFF">
        <w:t xml:space="preserve">A phishing attack against procurement / production could steal Microsoft 365 credentials that would allow </w:t>
      </w:r>
      <w:proofErr w:type="spellStart"/>
      <w:r w:rsidRPr="00677AFF">
        <w:t>unauthorised</w:t>
      </w:r>
      <w:proofErr w:type="spellEnd"/>
      <w:r w:rsidRPr="00677AFF">
        <w:t xml:space="preserve"> access to cloud production systems. Malware can </w:t>
      </w:r>
      <w:r w:rsidR="00CF4CA2" w:rsidRPr="00677AFF">
        <w:t>be embedded</w:t>
      </w:r>
      <w:r w:rsidRPr="00677AFF">
        <w:t xml:space="preserve"> within engineering workstations, PLC programming software and then migrate throughout the factory network and cause issues to the factory operations. Cloud production portals, supplier portals and remote monitoring systems may become inaccessible due to a Denial-of-Service (DoS) attack. SQL injection attacks can impact production management databases with production schedules, inventory, customer orders, and manufacturing information.</w:t>
      </w:r>
    </w:p>
    <w:p w14:paraId="5780F1D4" w14:textId="0803EDB1" w:rsidR="00866351" w:rsidRPr="00677AFF" w:rsidRDefault="00F26CDC" w:rsidP="00854507">
      <w:r w:rsidRPr="00677AFF">
        <w:t xml:space="preserve">Social engineering attacks could include fraudulent bids from maintenance engineers, production supervisors, or IT vendors to get access to the systems. Industrial espionage also poses a risk to SFM where the stealing of CAD files, manufacturing designs, product specification and proprietary production process might lessen competitive advantage </w:t>
      </w:r>
      <w:r w:rsidR="001A5F42" w:rsidRPr="00677AFF">
        <w:t>(</w:t>
      </w:r>
      <w:r w:rsidR="00F174BD" w:rsidRPr="00677AFF">
        <w:t xml:space="preserve">see </w:t>
      </w:r>
      <w:r w:rsidR="00FA3DB1" w:rsidRPr="00677AFF">
        <w:t xml:space="preserve">Appendix </w:t>
      </w:r>
      <w:r w:rsidR="00F174BD" w:rsidRPr="00677AFF">
        <w:t>A</w:t>
      </w:r>
      <w:r w:rsidR="00146140" w:rsidRPr="00677AFF">
        <w:t>,</w:t>
      </w:r>
      <w:r w:rsidR="00FA3DB1" w:rsidRPr="00677AFF">
        <w:t xml:space="preserve"> </w:t>
      </w:r>
      <w:r w:rsidR="001A5F42" w:rsidRPr="00677AFF">
        <w:t xml:space="preserve">Table </w:t>
      </w:r>
      <w:r w:rsidR="00FA3DB1" w:rsidRPr="00677AFF">
        <w:t>A1)</w:t>
      </w:r>
      <w:r w:rsidR="00083E92" w:rsidRPr="00677AFF">
        <w:t xml:space="preserve"> </w:t>
      </w:r>
    </w:p>
    <w:p w14:paraId="0A3F9001" w14:textId="30D622F9" w:rsidR="006C6551" w:rsidRPr="00677AFF" w:rsidRDefault="006C6551" w:rsidP="006C6551">
      <w:pPr>
        <w:rPr>
          <w:lang w:val="en-IN"/>
        </w:rPr>
      </w:pPr>
    </w:p>
    <w:p w14:paraId="3F460046" w14:textId="6BADA6CF" w:rsidR="00E1097F" w:rsidRPr="00677AFF" w:rsidRDefault="00815988" w:rsidP="006C6551">
      <w:pPr>
        <w:rPr>
          <w:lang w:val="en-IN"/>
        </w:rPr>
      </w:pPr>
      <w:r w:rsidRPr="00677AFF">
        <w:rPr>
          <w:noProof/>
          <w:lang w:val="en-IN"/>
          <w14:ligatures w14:val="standardContextual"/>
        </w:rPr>
        <w:lastRenderedPageBreak/>
        <w:drawing>
          <wp:inline distT="0" distB="0" distL="0" distR="0" wp14:anchorId="7FE54982" wp14:editId="234226AD">
            <wp:extent cx="5773479" cy="3636335"/>
            <wp:effectExtent l="0" t="0" r="0" b="21590"/>
            <wp:docPr id="170003408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0FCA754" w14:textId="470CBFA8" w:rsidR="00E1097F" w:rsidRPr="00677AFF" w:rsidRDefault="00E1097F" w:rsidP="00E1097F">
      <w:pPr>
        <w:pStyle w:val="Caption"/>
        <w:jc w:val="center"/>
      </w:pPr>
      <w:bookmarkStart w:id="4" w:name="_Toc233824452"/>
      <w:r w:rsidRPr="00677AFF">
        <w:t xml:space="preserve">Figure </w:t>
      </w:r>
      <w:r w:rsidRPr="00677AFF">
        <w:fldChar w:fldCharType="begin"/>
      </w:r>
      <w:r w:rsidRPr="00677AFF">
        <w:instrText xml:space="preserve"> SEQ Figure \* ARABIC </w:instrText>
      </w:r>
      <w:r w:rsidRPr="00677AFF">
        <w:fldChar w:fldCharType="separate"/>
      </w:r>
      <w:r w:rsidR="00A454D8" w:rsidRPr="00677AFF">
        <w:rPr>
          <w:noProof/>
        </w:rPr>
        <w:t>1</w:t>
      </w:r>
      <w:r w:rsidRPr="00677AFF">
        <w:fldChar w:fldCharType="end"/>
      </w:r>
      <w:r w:rsidRPr="00677AFF">
        <w:t xml:space="preserve"> </w:t>
      </w:r>
      <w:r w:rsidR="00D2484F" w:rsidRPr="00677AFF">
        <w:t>Modern Cybersecurity Threats Affecting SteelForm Manufacturing Ltd. (SFM)</w:t>
      </w:r>
      <w:bookmarkEnd w:id="4"/>
    </w:p>
    <w:p w14:paraId="07AC21F4" w14:textId="77777777" w:rsidR="00E1097F" w:rsidRPr="00677AFF" w:rsidRDefault="00E1097F" w:rsidP="00E1097F">
      <w:pPr>
        <w:jc w:val="center"/>
      </w:pPr>
      <w:r w:rsidRPr="00677AFF">
        <w:t>(Source: Author, 2026)</w:t>
      </w:r>
    </w:p>
    <w:p w14:paraId="5407F988" w14:textId="77777777" w:rsidR="00E1097F" w:rsidRPr="00677AFF" w:rsidRDefault="00E1097F" w:rsidP="006C6551">
      <w:pPr>
        <w:rPr>
          <w:lang w:val="en-IN"/>
        </w:rPr>
      </w:pPr>
    </w:p>
    <w:p w14:paraId="76217BA1" w14:textId="77777777" w:rsidR="00866351" w:rsidRPr="00677AFF" w:rsidRDefault="00866351" w:rsidP="00776F30">
      <w:pPr>
        <w:pStyle w:val="Heading2"/>
      </w:pPr>
      <w:bookmarkStart w:id="5" w:name="_Toc233580855"/>
      <w:r w:rsidRPr="00677AFF">
        <w:t>2.2 Modern Security Policies</w:t>
      </w:r>
      <w:bookmarkEnd w:id="5"/>
    </w:p>
    <w:p w14:paraId="21B51C45" w14:textId="77777777" w:rsidR="00F26CDC" w:rsidRPr="00677AFF" w:rsidRDefault="00F26CDC" w:rsidP="00083E92">
      <w:r w:rsidRPr="00677AFF">
        <w:t xml:space="preserve">To address this, SteelForm Manufacturing Ltd. (SFM) needs to adopt new and modern cybersecurity policies particularly aimed at the protection of its smart manufacturing environment. </w:t>
      </w:r>
    </w:p>
    <w:p w14:paraId="3C33010A" w14:textId="77777777" w:rsidR="00F26CDC" w:rsidRPr="00677AFF" w:rsidRDefault="00F26CDC" w:rsidP="00083E92">
      <w:r w:rsidRPr="00677AFF">
        <w:t>An Industrial Network Segmentation Policy should isolate the Manufacturing Network, the Operational Technologies (OT) and Industrial Internet of Things (</w:t>
      </w:r>
      <w:proofErr w:type="spellStart"/>
      <w:r w:rsidRPr="00677AFF">
        <w:t>IIoT</w:t>
      </w:r>
      <w:proofErr w:type="spellEnd"/>
      <w:r w:rsidRPr="00677AFF">
        <w:t xml:space="preserve">) devices from the Corporate IT (information technology) network. This lessens the chance of them becoming a target for cyberattacks from business systems to critical production equipment. For the prevention of malware infections, removal of USB devices from direct connection with PLCs or engineering workstations or Industrial Control Systems is supported in the following ways; A Removable Media Policy that ensures that USB devices are not connected directly to any PLC, engineering workstation, or Industrial Control System unless authorized. </w:t>
      </w:r>
    </w:p>
    <w:p w14:paraId="36CA7615" w14:textId="77777777" w:rsidR="00616E8B" w:rsidRPr="00677AFF" w:rsidRDefault="00616E8B" w:rsidP="00083E92">
      <w:r w:rsidRPr="00677AFF">
        <w:t xml:space="preserve">A Supplier Remote Access Policy should involve safeguarding access with multi-factor Authentications are not required are used to verify an individual's identity. Identity is verified </w:t>
      </w:r>
      <w:r w:rsidRPr="00677AFF">
        <w:lastRenderedPageBreak/>
        <w:t>through authentication (MFA) and only admission to systems is granted when other parties should not be involved.</w:t>
      </w:r>
    </w:p>
    <w:p w14:paraId="588F4E3F" w14:textId="77777777" w:rsidR="00616E8B" w:rsidRPr="00677AFF" w:rsidRDefault="00616E8B" w:rsidP="00083E92">
      <w:r w:rsidRPr="00677AFF">
        <w:t xml:space="preserve"> Third-party engineers and/or maintenance vendors are plugging into through a secure Virtual Private Network (VPN). Also, a Policy for Patch Management will have to differentiate between Understand the operational and Information Technology (IT/OT) environment and plan. </w:t>
      </w:r>
    </w:p>
    <w:p w14:paraId="40605BF8" w14:textId="1020E21E" w:rsidR="00866351" w:rsidRPr="00677AFF" w:rsidRDefault="00616E8B" w:rsidP="00083E92">
      <w:pPr>
        <w:rPr>
          <w:lang w:val="en-IN"/>
        </w:rPr>
      </w:pPr>
      <w:r w:rsidRPr="00677AFF">
        <w:t>Lastly, patches that might occur during maintenance periods, without having any influence on the production, Cloud Production Management Systems require protection from assailants using Cloud Security Policy which should be done with encryption and should be encrypted, role-based access control, continuous monitoring, and regular security audits to safeguard to collect manufacturing information and guarantee business continuity [2]</w:t>
      </w:r>
      <w:r w:rsidR="00592A28" w:rsidRPr="00677AFF">
        <w:t>[7]</w:t>
      </w:r>
      <w:r w:rsidR="00F174BD" w:rsidRPr="00677AFF">
        <w:t>.</w:t>
      </w:r>
      <w:r w:rsidR="00083E92" w:rsidRPr="00677AFF">
        <w:t xml:space="preserve"> </w:t>
      </w:r>
    </w:p>
    <w:p w14:paraId="1B369E48" w14:textId="2CFDE0E0" w:rsidR="00716973" w:rsidRPr="00677AFF" w:rsidRDefault="00716973" w:rsidP="00716973">
      <w:pPr>
        <w:pStyle w:val="Caption"/>
        <w:keepNext/>
        <w:jc w:val="center"/>
      </w:pPr>
      <w:r w:rsidRPr="00677AFF">
        <w:t xml:space="preserve">Table </w:t>
      </w:r>
      <w:r w:rsidR="00F174BD" w:rsidRPr="00677AFF">
        <w:t>1</w:t>
      </w:r>
      <w:r w:rsidRPr="00677AFF">
        <w:t xml:space="preserve"> CIA Triad Security Controls for SteelForm Manufacturing Ltd. (SFM)</w:t>
      </w:r>
    </w:p>
    <w:tbl>
      <w:tblPr>
        <w:tblStyle w:val="TableGrid"/>
        <w:tblW w:w="0" w:type="auto"/>
        <w:tblLook w:val="04A0" w:firstRow="1" w:lastRow="0" w:firstColumn="1" w:lastColumn="0" w:noHBand="0" w:noVBand="1"/>
      </w:tblPr>
      <w:tblGrid>
        <w:gridCol w:w="1670"/>
        <w:gridCol w:w="7346"/>
      </w:tblGrid>
      <w:tr w:rsidR="00716973" w:rsidRPr="00677AFF" w14:paraId="00DB74BA" w14:textId="77777777" w:rsidTr="00716973">
        <w:tc>
          <w:tcPr>
            <w:tcW w:w="0" w:type="auto"/>
            <w:hideMark/>
          </w:tcPr>
          <w:p w14:paraId="57FAE9B2" w14:textId="77777777" w:rsidR="00716973" w:rsidRPr="00677AFF" w:rsidRDefault="00716973" w:rsidP="00716973">
            <w:pPr>
              <w:rPr>
                <w:lang w:val="en-IN"/>
              </w:rPr>
            </w:pPr>
            <w:r w:rsidRPr="00677AFF">
              <w:rPr>
                <w:lang w:val="en-IN"/>
              </w:rPr>
              <w:t>CIA Principle</w:t>
            </w:r>
          </w:p>
        </w:tc>
        <w:tc>
          <w:tcPr>
            <w:tcW w:w="0" w:type="auto"/>
            <w:hideMark/>
          </w:tcPr>
          <w:p w14:paraId="4FE4353E" w14:textId="35D27DF6" w:rsidR="00716973" w:rsidRPr="00677AFF" w:rsidRDefault="00716973" w:rsidP="00716973">
            <w:pPr>
              <w:rPr>
                <w:lang w:val="en-IN"/>
              </w:rPr>
            </w:pPr>
            <w:r w:rsidRPr="00677AFF">
              <w:rPr>
                <w:lang w:val="en-IN"/>
              </w:rPr>
              <w:t xml:space="preserve"> Security Control for </w:t>
            </w:r>
            <w:proofErr w:type="spellStart"/>
            <w:r w:rsidRPr="00677AFF">
              <w:rPr>
                <w:lang w:val="en-IN"/>
              </w:rPr>
              <w:t>SteelForm</w:t>
            </w:r>
            <w:proofErr w:type="spellEnd"/>
            <w:r w:rsidRPr="00677AFF">
              <w:rPr>
                <w:lang w:val="en-IN"/>
              </w:rPr>
              <w:t xml:space="preserve"> Manufacturing Ltd. (SFM)</w:t>
            </w:r>
          </w:p>
        </w:tc>
      </w:tr>
      <w:tr w:rsidR="00716973" w:rsidRPr="00677AFF" w14:paraId="4D6A2386" w14:textId="77777777" w:rsidTr="00716973">
        <w:tc>
          <w:tcPr>
            <w:tcW w:w="0" w:type="auto"/>
            <w:hideMark/>
          </w:tcPr>
          <w:p w14:paraId="7E19B7F1" w14:textId="77777777" w:rsidR="00716973" w:rsidRPr="00677AFF" w:rsidRDefault="00716973" w:rsidP="00716973">
            <w:pPr>
              <w:rPr>
                <w:lang w:val="en-IN"/>
              </w:rPr>
            </w:pPr>
            <w:r w:rsidRPr="00677AFF">
              <w:rPr>
                <w:lang w:val="en-IN"/>
              </w:rPr>
              <w:t>Confidentiality</w:t>
            </w:r>
          </w:p>
        </w:tc>
        <w:tc>
          <w:tcPr>
            <w:tcW w:w="0" w:type="auto"/>
            <w:hideMark/>
          </w:tcPr>
          <w:p w14:paraId="3BB2977B" w14:textId="77777777" w:rsidR="00716973" w:rsidRPr="00677AFF" w:rsidRDefault="00716973" w:rsidP="00716973">
            <w:pPr>
              <w:rPr>
                <w:lang w:val="en-IN"/>
              </w:rPr>
            </w:pPr>
            <w:r w:rsidRPr="00677AFF">
              <w:rPr>
                <w:lang w:val="en-IN"/>
              </w:rPr>
              <w:t>Multi-Factor Authentication (MFA), Role-Based Access Control (RBAC), and encryption to protect cloud production systems and manufacturing data.</w:t>
            </w:r>
          </w:p>
        </w:tc>
      </w:tr>
      <w:tr w:rsidR="00716973" w:rsidRPr="00677AFF" w14:paraId="54729D4B" w14:textId="77777777" w:rsidTr="00716973">
        <w:tc>
          <w:tcPr>
            <w:tcW w:w="0" w:type="auto"/>
            <w:hideMark/>
          </w:tcPr>
          <w:p w14:paraId="7BE19D59" w14:textId="77777777" w:rsidR="00716973" w:rsidRPr="00677AFF" w:rsidRDefault="00716973" w:rsidP="00716973">
            <w:pPr>
              <w:rPr>
                <w:lang w:val="en-IN"/>
              </w:rPr>
            </w:pPr>
            <w:r w:rsidRPr="00677AFF">
              <w:rPr>
                <w:lang w:val="en-IN"/>
              </w:rPr>
              <w:t>Integrity</w:t>
            </w:r>
          </w:p>
        </w:tc>
        <w:tc>
          <w:tcPr>
            <w:tcW w:w="0" w:type="auto"/>
            <w:hideMark/>
          </w:tcPr>
          <w:p w14:paraId="195E5F16" w14:textId="77777777" w:rsidR="00716973" w:rsidRPr="00677AFF" w:rsidRDefault="00716973" w:rsidP="00716973">
            <w:pPr>
              <w:rPr>
                <w:lang w:val="en-IN"/>
              </w:rPr>
            </w:pPr>
            <w:r w:rsidRPr="00677AFF">
              <w:rPr>
                <w:lang w:val="en-IN"/>
              </w:rPr>
              <w:t>Hashing, digital signatures, file integrity monitoring, and change management to ensure PLC configurations, production records, and manufacturing data are not altered without authorisation.</w:t>
            </w:r>
          </w:p>
        </w:tc>
      </w:tr>
      <w:tr w:rsidR="00716973" w:rsidRPr="00677AFF" w14:paraId="37F7B089" w14:textId="77777777" w:rsidTr="00716973">
        <w:tc>
          <w:tcPr>
            <w:tcW w:w="0" w:type="auto"/>
            <w:hideMark/>
          </w:tcPr>
          <w:p w14:paraId="4C0918F7" w14:textId="77777777" w:rsidR="00716973" w:rsidRPr="00677AFF" w:rsidRDefault="00716973" w:rsidP="00716973">
            <w:pPr>
              <w:rPr>
                <w:lang w:val="en-IN"/>
              </w:rPr>
            </w:pPr>
            <w:r w:rsidRPr="00677AFF">
              <w:rPr>
                <w:lang w:val="en-IN"/>
              </w:rPr>
              <w:t>Availability</w:t>
            </w:r>
          </w:p>
        </w:tc>
        <w:tc>
          <w:tcPr>
            <w:tcW w:w="0" w:type="auto"/>
            <w:hideMark/>
          </w:tcPr>
          <w:p w14:paraId="140FA9F4" w14:textId="77777777" w:rsidR="00716973" w:rsidRPr="00677AFF" w:rsidRDefault="00716973" w:rsidP="00716973">
            <w:pPr>
              <w:rPr>
                <w:lang w:val="en-IN"/>
              </w:rPr>
            </w:pPr>
            <w:r w:rsidRPr="00677AFF">
              <w:rPr>
                <w:lang w:val="en-IN"/>
              </w:rPr>
              <w:t>Regular immutable backups, redundant production servers, disaster recovery planning, and continuous system monitoring to maintain manufacturing operations during cyber incidents.</w:t>
            </w:r>
          </w:p>
        </w:tc>
      </w:tr>
    </w:tbl>
    <w:p w14:paraId="567EF9F2" w14:textId="17DA680B" w:rsidR="006C6551" w:rsidRPr="00677AFF" w:rsidRDefault="006C6551" w:rsidP="006C6551">
      <w:pPr>
        <w:rPr>
          <w:lang w:val="en-IN"/>
        </w:rPr>
      </w:pPr>
    </w:p>
    <w:p w14:paraId="31E2708C" w14:textId="77EF8C3E" w:rsidR="0059762F" w:rsidRPr="00677AFF" w:rsidRDefault="006C6551" w:rsidP="00FA3DB1">
      <w:pPr>
        <w:pStyle w:val="Heading2"/>
      </w:pPr>
      <w:bookmarkStart w:id="6" w:name="_Toc233580856"/>
      <w:r w:rsidRPr="00677AFF">
        <w:t>2.3 Technical Mitigation Measures</w:t>
      </w:r>
      <w:bookmarkEnd w:id="6"/>
    </w:p>
    <w:p w14:paraId="70561AB4" w14:textId="77777777" w:rsidR="00F26CDC" w:rsidRPr="00677AFF" w:rsidRDefault="00F26CDC" w:rsidP="00716973">
      <w:r w:rsidRPr="00677AFF">
        <w:t>To protect the smart manufacturing environment, technical security measures that are specifically designed to protect SteelForm Manufacturing Ltd. (SFM) assets are needed. To keep industrial data sensitive and not accessible to unauthorized users, all production databases, CAD files, manufacturing designs and machine configuration files should be encrypted.</w:t>
      </w:r>
    </w:p>
    <w:p w14:paraId="19DB0173" w14:textId="780760DB" w:rsidR="00F26CDC" w:rsidRPr="00677AFF" w:rsidRDefault="00716973" w:rsidP="00716973">
      <w:pPr>
        <w:rPr>
          <w:bCs/>
        </w:rPr>
      </w:pPr>
      <w:r w:rsidRPr="00677AFF">
        <w:t xml:space="preserve"> </w:t>
      </w:r>
      <w:r w:rsidR="00F26CDC" w:rsidRPr="00677AFF">
        <w:rPr>
          <w:bCs/>
        </w:rPr>
        <w:t xml:space="preserve">Cloud production management systems, factory Virtual Private Network (VPN) and engineering accounts should be secured via </w:t>
      </w:r>
      <w:r w:rsidR="00F174BD" w:rsidRPr="00677AFF">
        <w:rPr>
          <w:bCs/>
        </w:rPr>
        <w:t>Multi-Factor Authentication (MFA</w:t>
      </w:r>
      <w:r w:rsidR="00F26CDC" w:rsidRPr="00677AFF">
        <w:rPr>
          <w:bCs/>
        </w:rPr>
        <w:t xml:space="preserve">) so that there is minimal risk of these becoming compromised. </w:t>
      </w:r>
    </w:p>
    <w:p w14:paraId="14F1CB76" w14:textId="20DEA6AF" w:rsidR="00F7265D" w:rsidRPr="00677AFF" w:rsidRDefault="00F174BD" w:rsidP="00716973">
      <w:pPr>
        <w:rPr>
          <w:bCs/>
        </w:rPr>
      </w:pPr>
      <w:r w:rsidRPr="00677AFF">
        <w:rPr>
          <w:bCs/>
        </w:rPr>
        <w:lastRenderedPageBreak/>
        <w:t xml:space="preserve">Role-Based Access Control (RBAC) </w:t>
      </w:r>
      <w:r w:rsidR="00F26CDC" w:rsidRPr="00677AFF">
        <w:rPr>
          <w:bCs/>
        </w:rPr>
        <w:t>should be used to determine access to systems and data based on job function, making sure that production operators, maintenance engineers, IT specialists or managers, and suppliers have access to the correct systems and data.</w:t>
      </w:r>
    </w:p>
    <w:p w14:paraId="751E407E" w14:textId="77777777" w:rsidR="00F26CDC" w:rsidRPr="00677AFF" w:rsidRDefault="00F26CDC" w:rsidP="00716973"/>
    <w:p w14:paraId="529E2E00" w14:textId="77777777" w:rsidR="00F26CDC" w:rsidRPr="00677AFF" w:rsidRDefault="00F26CDC" w:rsidP="00716973">
      <w:pPr>
        <w:rPr>
          <w:bCs/>
        </w:rPr>
      </w:pPr>
      <w:r w:rsidRPr="00677AFF">
        <w:rPr>
          <w:bCs/>
        </w:rPr>
        <w:t xml:space="preserve">Digital signatures must be used to ensure PLC software and industrial software updates are not tampered with, to ensure equipment is not used to send out false information. The hashing method can be employed to check integrity of machine software and/or a unique machine-specific configuration files or industrial applications software. </w:t>
      </w:r>
    </w:p>
    <w:p w14:paraId="4EFCCC61" w14:textId="05582479" w:rsidR="00716973" w:rsidRPr="00677AFF" w:rsidRDefault="00F26CDC" w:rsidP="00716973">
      <w:pPr>
        <w:rPr>
          <w:b/>
        </w:rPr>
      </w:pPr>
      <w:r w:rsidRPr="00677AFF">
        <w:t>An industrial firewall is also required to separate the Corporate IT network, Manufacturing VLAN, PLC network and Industrial IoT devices to inhibit lateral movement and defend precious production systems from cyberattacks</w:t>
      </w:r>
      <w:r w:rsidR="00592A28" w:rsidRPr="00677AFF">
        <w:t xml:space="preserve"> [6]</w:t>
      </w:r>
      <w:r w:rsidRPr="00677AFF">
        <w:t xml:space="preserve"> </w:t>
      </w:r>
      <w:r w:rsidR="00FA3DB1" w:rsidRPr="00677AFF">
        <w:t>(</w:t>
      </w:r>
      <w:r w:rsidR="00592A28" w:rsidRPr="00677AFF">
        <w:t>see</w:t>
      </w:r>
      <w:r w:rsidR="00FA3DB1" w:rsidRPr="00677AFF">
        <w:t xml:space="preserve"> Appendix</w:t>
      </w:r>
      <w:r w:rsidR="00146140" w:rsidRPr="00677AFF">
        <w:t xml:space="preserve"> </w:t>
      </w:r>
      <w:r w:rsidR="00F174BD" w:rsidRPr="00677AFF">
        <w:t>A</w:t>
      </w:r>
      <w:r w:rsidR="00146140" w:rsidRPr="00677AFF">
        <w:t>,</w:t>
      </w:r>
      <w:r w:rsidR="00FA3DB1" w:rsidRPr="00677AFF">
        <w:t xml:space="preserve"> table A3).</w:t>
      </w:r>
    </w:p>
    <w:p w14:paraId="563A3CA2" w14:textId="4A58E2AC" w:rsidR="006C6551" w:rsidRPr="00677AFF" w:rsidRDefault="006C6551" w:rsidP="00776F30">
      <w:pPr>
        <w:pStyle w:val="Heading2"/>
      </w:pPr>
      <w:bookmarkStart w:id="7" w:name="_Toc233580857"/>
      <w:r w:rsidRPr="00677AFF">
        <w:t>2.4 Proactive Monitoring and Incident Response</w:t>
      </w:r>
      <w:bookmarkEnd w:id="7"/>
    </w:p>
    <w:p w14:paraId="77F74AD3" w14:textId="77777777" w:rsidR="00616E8B" w:rsidRPr="00677AFF" w:rsidRDefault="00F26CDC" w:rsidP="00616E8B">
      <w:r w:rsidRPr="00677AFF">
        <w:t xml:space="preserve">To maximize the detection and response around cyber threats that impact their smart manufacturing environment, SteelForm Manufacturing Ltd. (SFM) should embrace proactive security monitoring in their environment through a Security Information and Event Management (SIEM) system. The SIEM should be able to gather and correlate security logs across industrial IoT devices, PLCs, industrial firewalls, cloud production management systems, Windows servers, </w:t>
      </w:r>
      <w:r w:rsidR="00F174BD" w:rsidRPr="00677AFF">
        <w:t>Active Directory</w:t>
      </w:r>
      <w:r w:rsidRPr="00677AFF">
        <w:t xml:space="preserve"> and manufacturing applications</w:t>
      </w:r>
      <w:r w:rsidR="00592A28" w:rsidRPr="00677AFF">
        <w:t xml:space="preserve"> [8</w:t>
      </w:r>
      <w:r w:rsidR="00616E8B" w:rsidRPr="00677AFF">
        <w:t>].</w:t>
      </w:r>
    </w:p>
    <w:p w14:paraId="29498A12" w14:textId="29B316DD" w:rsidR="008164EF" w:rsidRPr="00677AFF" w:rsidRDefault="008164EF" w:rsidP="00224A98">
      <w:pPr>
        <w:keepNext/>
      </w:pPr>
      <w:r w:rsidRPr="00677AFF">
        <w:t xml:space="preserve">The Support Team can assist the Security Operations Centre (SOC): to discover unusual activities, alerts are given on real time basis when needed and incident prioritization is made sure of. no negative impact comes to the production processes. SteelForm Manufacturing Ltd. needs to have Investigation, and Response described below compose a systematic process to respond to incidents. The activities of Detection, Analysis, Investigation, and Response follow and are part of a systematic process for responding to incidents. Contamination, eradication, recovery and lessons learned [3]. </w:t>
      </w:r>
    </w:p>
    <w:p w14:paraId="6E55F54A" w14:textId="2C077FF4" w:rsidR="008164EF" w:rsidRPr="00677AFF" w:rsidRDefault="008164EF" w:rsidP="00224A98">
      <w:pPr>
        <w:keepNext/>
      </w:pPr>
      <w:r w:rsidRPr="00677AFF">
        <w:t xml:space="preserve">Multiple cloud manufacturing systems (controller) and safe backing up prior to safe re-opening. There should also be business continuity arrangements for alternative production lines if, available and guaranteeing the quick restoration of cloud backups, while preserving the critical </w:t>
      </w:r>
      <w:r w:rsidRPr="00677AFF">
        <w:lastRenderedPageBreak/>
        <w:t xml:space="preserve">performance and capabilities needed. manufacturing processes going and minimizing downtimes. </w:t>
      </w:r>
    </w:p>
    <w:p w14:paraId="6E52C51D" w14:textId="26C1A7FA" w:rsidR="00224A98" w:rsidRPr="00677AFF" w:rsidRDefault="000D61D0" w:rsidP="00224A98">
      <w:pPr>
        <w:keepNext/>
      </w:pPr>
      <w:r w:rsidRPr="00677AFF">
        <w:rPr>
          <w:noProof/>
          <w14:ligatures w14:val="standardContextual"/>
        </w:rPr>
        <w:drawing>
          <wp:inline distT="0" distB="0" distL="0" distR="0" wp14:anchorId="56EEAA28" wp14:editId="10257FE1">
            <wp:extent cx="5731510" cy="6897064"/>
            <wp:effectExtent l="0" t="19050" r="0" b="37465"/>
            <wp:docPr id="54861726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629FC8F" w14:textId="7B719773" w:rsidR="000D61D0" w:rsidRPr="00677AFF" w:rsidRDefault="00224A98" w:rsidP="00224A98">
      <w:pPr>
        <w:pStyle w:val="Caption"/>
        <w:jc w:val="center"/>
      </w:pPr>
      <w:bookmarkStart w:id="8" w:name="_Toc233824453"/>
      <w:r w:rsidRPr="00677AFF">
        <w:t xml:space="preserve">Figure </w:t>
      </w:r>
      <w:r w:rsidRPr="00677AFF">
        <w:fldChar w:fldCharType="begin"/>
      </w:r>
      <w:r w:rsidRPr="00677AFF">
        <w:instrText xml:space="preserve"> SEQ Figure \* ARABIC </w:instrText>
      </w:r>
      <w:r w:rsidRPr="00677AFF">
        <w:fldChar w:fldCharType="separate"/>
      </w:r>
      <w:r w:rsidR="00A454D8" w:rsidRPr="00677AFF">
        <w:rPr>
          <w:noProof/>
        </w:rPr>
        <w:t>2</w:t>
      </w:r>
      <w:r w:rsidRPr="00677AFF">
        <w:fldChar w:fldCharType="end"/>
      </w:r>
      <w:r w:rsidRPr="00677AFF">
        <w:t xml:space="preserve"> SIEM Monitoring Architecture</w:t>
      </w:r>
      <w:bookmarkEnd w:id="8"/>
    </w:p>
    <w:p w14:paraId="4DFD9ACB" w14:textId="0030393C" w:rsidR="00146140" w:rsidRPr="00677AFF" w:rsidRDefault="00146140" w:rsidP="00146140">
      <w:pPr>
        <w:jc w:val="center"/>
      </w:pPr>
      <w:r w:rsidRPr="00677AFF">
        <w:t>(Source: Author, 2026)</w:t>
      </w:r>
    </w:p>
    <w:p w14:paraId="4525539D" w14:textId="34979E13" w:rsidR="000D61D0" w:rsidRPr="00677AFF" w:rsidRDefault="000D61D0" w:rsidP="00B65C2C">
      <w:pPr>
        <w:keepNext/>
      </w:pPr>
    </w:p>
    <w:p w14:paraId="6A970D3E" w14:textId="77777777" w:rsidR="000D61D0" w:rsidRPr="00677AFF" w:rsidRDefault="000D61D0" w:rsidP="00B65C2C">
      <w:pPr>
        <w:keepNext/>
      </w:pPr>
    </w:p>
    <w:p w14:paraId="4ED90789" w14:textId="77777777" w:rsidR="000D61D0" w:rsidRPr="00677AFF" w:rsidRDefault="00B65C2C" w:rsidP="000D61D0">
      <w:pPr>
        <w:keepNext/>
      </w:pPr>
      <w:r w:rsidRPr="00677AFF">
        <w:rPr>
          <w:noProof/>
          <w:lang w:val="en-IN"/>
          <w14:ligatures w14:val="standardContextual"/>
        </w:rPr>
        <w:drawing>
          <wp:inline distT="0" distB="0" distL="0" distR="0" wp14:anchorId="70A52EEB" wp14:editId="5290D950">
            <wp:extent cx="5486400" cy="3200400"/>
            <wp:effectExtent l="0" t="0" r="0" b="19050"/>
            <wp:docPr id="65432313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041F781" w14:textId="4E7E61D3" w:rsidR="00B65C2C" w:rsidRPr="00677AFF" w:rsidRDefault="000D61D0" w:rsidP="000D61D0">
      <w:pPr>
        <w:pStyle w:val="Caption"/>
        <w:jc w:val="center"/>
      </w:pPr>
      <w:bookmarkStart w:id="9" w:name="_Toc233824454"/>
      <w:r w:rsidRPr="00677AFF">
        <w:t xml:space="preserve">Figure </w:t>
      </w:r>
      <w:r w:rsidRPr="00677AFF">
        <w:fldChar w:fldCharType="begin"/>
      </w:r>
      <w:r w:rsidRPr="00677AFF">
        <w:instrText xml:space="preserve"> SEQ Figure \* ARABIC </w:instrText>
      </w:r>
      <w:r w:rsidRPr="00677AFF">
        <w:fldChar w:fldCharType="separate"/>
      </w:r>
      <w:r w:rsidR="00A454D8" w:rsidRPr="00677AFF">
        <w:rPr>
          <w:noProof/>
        </w:rPr>
        <w:t>3</w:t>
      </w:r>
      <w:r w:rsidRPr="00677AFF">
        <w:fldChar w:fldCharType="end"/>
      </w:r>
      <w:r w:rsidRPr="00677AFF">
        <w:t xml:space="preserve"> Incident Response Lifecycle</w:t>
      </w:r>
      <w:bookmarkEnd w:id="9"/>
    </w:p>
    <w:p w14:paraId="48018478" w14:textId="77D6D17F" w:rsidR="001D0F03" w:rsidRPr="00677AFF" w:rsidRDefault="001D0F03" w:rsidP="001D0F03">
      <w:pPr>
        <w:jc w:val="center"/>
        <w:rPr>
          <w:lang w:val="en-IN"/>
        </w:rPr>
      </w:pPr>
      <w:r w:rsidRPr="00677AFF">
        <w:rPr>
          <w:lang w:val="en-IN"/>
        </w:rPr>
        <w:t>(Source: Author, 2026)</w:t>
      </w:r>
    </w:p>
    <w:p w14:paraId="2DF0B589" w14:textId="77777777" w:rsidR="006C6551" w:rsidRPr="00677AFF" w:rsidRDefault="006C6551" w:rsidP="00776F30">
      <w:pPr>
        <w:pStyle w:val="Heading2"/>
      </w:pPr>
      <w:bookmarkStart w:id="10" w:name="_Toc233580858"/>
      <w:r w:rsidRPr="00677AFF">
        <w:t>2.5 Continuous Training and Awareness</w:t>
      </w:r>
      <w:bookmarkEnd w:id="10"/>
    </w:p>
    <w:p w14:paraId="5426A5D3" w14:textId="30AE6381" w:rsidR="00CF4CA2" w:rsidRPr="00677AFF" w:rsidRDefault="00CF4CA2" w:rsidP="001D0F03">
      <w:pPr>
        <w:keepNext/>
      </w:pPr>
      <w:r w:rsidRPr="00677AFF">
        <w:t xml:space="preserve">At SteelForm Manufacturing Ltd. (SFM), the level of human security risks can be lowered by providing continuous cybersecurity training and awareness. People that interact directly with the </w:t>
      </w:r>
      <w:r w:rsidR="00F174BD" w:rsidRPr="00677AFF">
        <w:t>Industrial Internet of Things (</w:t>
      </w:r>
      <w:proofErr w:type="spellStart"/>
      <w:r w:rsidR="00F174BD" w:rsidRPr="00677AFF">
        <w:t>IIoT</w:t>
      </w:r>
      <w:proofErr w:type="spellEnd"/>
      <w:r w:rsidR="00F174BD" w:rsidRPr="00677AFF">
        <w:t xml:space="preserve">) </w:t>
      </w:r>
      <w:r w:rsidRPr="00677AFF">
        <w:t xml:space="preserve">devices and Operational Technology (OT), and with the cloud production systems, should be trained periodically, from the machine operators to the maintenance engineers, production supervisors, warehouse operators, factory administrators and IT people. </w:t>
      </w:r>
    </w:p>
    <w:p w14:paraId="2FA2D1C7" w14:textId="23782B6C" w:rsidR="00FA3DB1" w:rsidRPr="00677AFF" w:rsidRDefault="00F26CDC" w:rsidP="001D0F03">
      <w:pPr>
        <w:keepNext/>
      </w:pPr>
      <w:r w:rsidRPr="00677AFF">
        <w:t>Employees should be trained to identify by phishing emails, to protect their login details, to use good passwords and to report suspicious activity as soon as possible. Staff should also be trained on USB security so that the devices are not allowed to connect to engineering workstations or PLCs to safeguard against becoming infested with Malware</w:t>
      </w:r>
      <w:r w:rsidR="00224A98" w:rsidRPr="00677AFF">
        <w:t xml:space="preserve">. </w:t>
      </w:r>
    </w:p>
    <w:p w14:paraId="6915FB4D" w14:textId="474A6A50" w:rsidR="00224A98" w:rsidRPr="00677AFF" w:rsidRDefault="00F26CDC" w:rsidP="001D0F03">
      <w:pPr>
        <w:keepNext/>
      </w:pPr>
      <w:r w:rsidRPr="00677AFF">
        <w:t xml:space="preserve">All employees need to be educated on the significance of protecting the IoT devices in the industry from cyber threats and maintenance engineers must be trained for safe PLC firmware and software updates. Moreover, remote maintenance workers are supposed to adhere to secure vendor access practices (VPN &amp; Multi-Factor Authentication (MFA)). Frequent phishing </w:t>
      </w:r>
      <w:r w:rsidRPr="00677AFF">
        <w:lastRenderedPageBreak/>
        <w:t xml:space="preserve">exercises and simulated email attacks, cybersecurity work training sessions and incident response drills will enhance security awareness, promote adherence to organizational policies and contribute to the safe, reliable and uninterrupted manufacturing process </w:t>
      </w:r>
      <w:r w:rsidR="00FA3DB1" w:rsidRPr="00677AFF">
        <w:t>(</w:t>
      </w:r>
      <w:r w:rsidR="00F174BD" w:rsidRPr="00677AFF">
        <w:t>see</w:t>
      </w:r>
      <w:r w:rsidR="00FA3DB1" w:rsidRPr="00677AFF">
        <w:t xml:space="preserve"> to Appendix </w:t>
      </w:r>
      <w:r w:rsidR="00F174BD" w:rsidRPr="00677AFF">
        <w:t>A</w:t>
      </w:r>
      <w:r w:rsidR="00146140" w:rsidRPr="00677AFF">
        <w:t>,</w:t>
      </w:r>
      <w:r w:rsidR="00FA3DB1" w:rsidRPr="00677AFF">
        <w:t xml:space="preserve"> table A2)</w:t>
      </w:r>
    </w:p>
    <w:p w14:paraId="69CF32F9" w14:textId="311E0E43" w:rsidR="001D0F03" w:rsidRPr="00677AFF" w:rsidRDefault="00B65C2C" w:rsidP="001D0F03">
      <w:pPr>
        <w:keepNext/>
      </w:pPr>
      <w:r w:rsidRPr="00677AFF">
        <w:rPr>
          <w:b/>
          <w:bCs/>
          <w:noProof/>
          <w:lang w:val="en-IN"/>
          <w14:ligatures w14:val="standardContextual"/>
        </w:rPr>
        <w:drawing>
          <wp:inline distT="0" distB="0" distL="0" distR="0" wp14:anchorId="3760EF20" wp14:editId="6ADE2DCE">
            <wp:extent cx="5486400" cy="3200400"/>
            <wp:effectExtent l="0" t="0" r="0" b="19050"/>
            <wp:docPr id="15862583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48C37F92" w14:textId="11D03132" w:rsidR="006C6551" w:rsidRPr="00677AFF" w:rsidRDefault="001D0F03" w:rsidP="001D0F03">
      <w:pPr>
        <w:pStyle w:val="Caption"/>
        <w:jc w:val="center"/>
      </w:pPr>
      <w:bookmarkStart w:id="11" w:name="_Toc233824455"/>
      <w:r w:rsidRPr="00677AFF">
        <w:t xml:space="preserve">Figure </w:t>
      </w:r>
      <w:r w:rsidRPr="00677AFF">
        <w:fldChar w:fldCharType="begin"/>
      </w:r>
      <w:r w:rsidRPr="00677AFF">
        <w:instrText xml:space="preserve"> SEQ Figure \* ARABIC </w:instrText>
      </w:r>
      <w:r w:rsidRPr="00677AFF">
        <w:fldChar w:fldCharType="separate"/>
      </w:r>
      <w:r w:rsidR="00A454D8" w:rsidRPr="00677AFF">
        <w:rPr>
          <w:noProof/>
        </w:rPr>
        <w:t>4</w:t>
      </w:r>
      <w:r w:rsidRPr="00677AFF">
        <w:fldChar w:fldCharType="end"/>
      </w:r>
      <w:r w:rsidRPr="00677AFF">
        <w:t xml:space="preserve"> </w:t>
      </w:r>
      <w:r w:rsidR="00224A98" w:rsidRPr="00677AFF">
        <w:t xml:space="preserve">Cybersecurity Awareness </w:t>
      </w:r>
      <w:proofErr w:type="spellStart"/>
      <w:r w:rsidR="00224A98" w:rsidRPr="00677AFF">
        <w:t>Programme</w:t>
      </w:r>
      <w:proofErr w:type="spellEnd"/>
      <w:r w:rsidR="00224A98" w:rsidRPr="00677AFF">
        <w:t xml:space="preserve"> for </w:t>
      </w:r>
      <w:proofErr w:type="spellStart"/>
      <w:r w:rsidR="00224A98" w:rsidRPr="00677AFF">
        <w:t>SteelForm</w:t>
      </w:r>
      <w:proofErr w:type="spellEnd"/>
      <w:r w:rsidR="00224A98" w:rsidRPr="00677AFF">
        <w:t xml:space="preserve"> Manufacturing Ltd. (SFM)</w:t>
      </w:r>
      <w:bookmarkEnd w:id="11"/>
    </w:p>
    <w:p w14:paraId="5EAC165E" w14:textId="36301F4E" w:rsidR="00B65C2C" w:rsidRPr="00677AFF" w:rsidRDefault="001D0F03" w:rsidP="001D0F03">
      <w:pPr>
        <w:jc w:val="center"/>
        <w:rPr>
          <w:lang w:val="en-IN"/>
        </w:rPr>
      </w:pPr>
      <w:r w:rsidRPr="00677AFF">
        <w:rPr>
          <w:lang w:val="en-IN"/>
        </w:rPr>
        <w:t>(Source: Author, 2026)</w:t>
      </w:r>
    </w:p>
    <w:p w14:paraId="2353C3B2" w14:textId="77777777" w:rsidR="00341C04" w:rsidRPr="00677AFF" w:rsidRDefault="00341C04" w:rsidP="006C6551">
      <w:pPr>
        <w:rPr>
          <w:b/>
          <w:bCs/>
          <w:lang w:val="en-IN"/>
        </w:rPr>
      </w:pPr>
    </w:p>
    <w:p w14:paraId="626C4576" w14:textId="77777777" w:rsidR="00341C04" w:rsidRPr="00677AFF" w:rsidRDefault="00341C04" w:rsidP="006C6551">
      <w:pPr>
        <w:rPr>
          <w:b/>
          <w:bCs/>
          <w:lang w:val="en-IN"/>
        </w:rPr>
      </w:pPr>
    </w:p>
    <w:p w14:paraId="21563C03" w14:textId="68740914" w:rsidR="006C6551" w:rsidRPr="00677AFF" w:rsidRDefault="006C6551" w:rsidP="00341C04">
      <w:pPr>
        <w:ind w:left="720"/>
        <w:rPr>
          <w:lang w:val="en-IN"/>
        </w:rPr>
      </w:pPr>
    </w:p>
    <w:p w14:paraId="730046E1" w14:textId="5FC5BEFF" w:rsidR="006C6551" w:rsidRPr="00677AFF" w:rsidRDefault="006C6551" w:rsidP="006C6551">
      <w:pPr>
        <w:rPr>
          <w:lang w:val="en-IN"/>
        </w:rPr>
      </w:pPr>
    </w:p>
    <w:p w14:paraId="021E3D4C" w14:textId="5D224F25" w:rsidR="006C6551" w:rsidRPr="00677AFF" w:rsidRDefault="006C6551">
      <w:pPr>
        <w:spacing w:line="278" w:lineRule="auto"/>
        <w:jc w:val="left"/>
        <w:rPr>
          <w:lang w:val="en-IN"/>
        </w:rPr>
      </w:pPr>
      <w:r w:rsidRPr="00677AFF">
        <w:rPr>
          <w:lang w:val="en-IN"/>
        </w:rPr>
        <w:br w:type="page"/>
      </w:r>
    </w:p>
    <w:p w14:paraId="3CA561E3" w14:textId="77777777" w:rsidR="00E47F51" w:rsidRPr="00677AFF" w:rsidRDefault="006C6551" w:rsidP="00E47F51">
      <w:pPr>
        <w:pStyle w:val="Heading1"/>
        <w:rPr>
          <w:rStyle w:val="Heading1Char"/>
          <w:lang w:val="en-IN"/>
        </w:rPr>
      </w:pPr>
      <w:bookmarkStart w:id="12" w:name="_Toc233580859"/>
      <w:r w:rsidRPr="00677AFF">
        <w:lastRenderedPageBreak/>
        <w:t>Conclusion</w:t>
      </w:r>
      <w:bookmarkEnd w:id="12"/>
    </w:p>
    <w:p w14:paraId="2B125A15" w14:textId="685915C7" w:rsidR="00815988" w:rsidRPr="00677AFF" w:rsidRDefault="00F26CDC" w:rsidP="00E47F51">
      <w:r w:rsidRPr="00677AFF">
        <w:t>SteelForm Manufacturing Ltd. (SFM) is a smart manufacturing environment that relies on Industrial Internet of Things (IoT) devices, Operational Technology (OT), automated machinery and cloud-based production management systems. With the continuous growth of cyber threats, a robust cybersecurity strategy is vital to keeping manufacturing systems secure and resilient.</w:t>
      </w:r>
      <w:r w:rsidR="00815988" w:rsidRPr="00677AFF">
        <w:t xml:space="preserve"> </w:t>
      </w:r>
    </w:p>
    <w:p w14:paraId="7FD6BA59" w14:textId="0752991D" w:rsidR="00F26CDC" w:rsidRPr="00677AFF" w:rsidRDefault="00F26CDC" w:rsidP="00E47F51">
      <w:r w:rsidRPr="00677AFF">
        <w:t>SFM implementation of the NIST Cybersecurity Framework (CSF) 2.0 can lead to better governance, security risk management, threat detection and an effective incident response capability. The recommended security policies, technical mitigations, SIEM based monitoring and ongoing cyber knowledge training will ensure Industrial IoT devices, Operational Technology, production networks, production data, and cloud production systems remain protected from cyber-attack.</w:t>
      </w:r>
    </w:p>
    <w:p w14:paraId="16BD7538" w14:textId="2C9B64AF" w:rsidR="006C6551" w:rsidRPr="00677AFF" w:rsidRDefault="00815988" w:rsidP="006C6551">
      <w:pPr>
        <w:rPr>
          <w:lang w:val="en-IN"/>
        </w:rPr>
      </w:pPr>
      <w:r w:rsidRPr="00677AFF">
        <w:t xml:space="preserve"> </w:t>
      </w:r>
      <w:r w:rsidR="00F26CDC" w:rsidRPr="00677AFF">
        <w:t xml:space="preserve">Robust business continuity and disaster recovery will reduce downtime in production, ensure production continuity and be able to get back up and running after security incidents. </w:t>
      </w:r>
      <w:r w:rsidR="00616E8B" w:rsidRPr="00677AFF">
        <w:t xml:space="preserve">They will further improve SFM's cybersecurity capabilities when implemented, and protect and protect critical manufacturing equipment, and ensure safety, reliability and continuity of the continuity of manufacturing operations. Society becomes increasingly interconnected and the manufacturing operations occur within an interconnected space </w:t>
      </w:r>
      <w:r w:rsidR="00AD7D52" w:rsidRPr="00677AFF">
        <w:t>[10]</w:t>
      </w:r>
      <w:r w:rsidR="00F26CDC" w:rsidRPr="00677AFF">
        <w:t>.</w:t>
      </w:r>
      <w:r w:rsidR="006C6551" w:rsidRPr="00677AFF">
        <w:rPr>
          <w:lang w:val="en-IN"/>
        </w:rPr>
        <w:br w:type="page"/>
      </w:r>
    </w:p>
    <w:p w14:paraId="4BF7FC5C" w14:textId="24ABFF1E" w:rsidR="00FA025B" w:rsidRPr="00677AFF" w:rsidRDefault="006C6551" w:rsidP="00FA025B">
      <w:pPr>
        <w:pStyle w:val="Heading1"/>
        <w:rPr>
          <w:lang w:val="en-IN"/>
        </w:rPr>
      </w:pPr>
      <w:bookmarkStart w:id="13" w:name="_Toc233580860"/>
      <w:r w:rsidRPr="00677AFF">
        <w:rPr>
          <w:lang w:val="en-IN"/>
        </w:rPr>
        <w:lastRenderedPageBreak/>
        <w:t>References</w:t>
      </w:r>
      <w:bookmarkEnd w:id="13"/>
    </w:p>
    <w:p w14:paraId="57D828C6" w14:textId="77777777" w:rsidR="00FA025B" w:rsidRPr="00677AFF" w:rsidRDefault="00FA025B" w:rsidP="00FA025B">
      <w:pPr>
        <w:rPr>
          <w:lang w:val="en-IN"/>
        </w:rPr>
      </w:pPr>
      <w:r w:rsidRPr="00677AFF">
        <w:rPr>
          <w:lang w:val="en-IN"/>
        </w:rPr>
        <w:t xml:space="preserve">[1] Cybersecurity and Infrastructure Security Agency (CISA), </w:t>
      </w:r>
      <w:r w:rsidRPr="00677AFF">
        <w:rPr>
          <w:i/>
          <w:iCs/>
          <w:lang w:val="en-IN"/>
        </w:rPr>
        <w:t>Cross-Sector Cybersecurity Performance Goals (CPGs)</w:t>
      </w:r>
      <w:r w:rsidRPr="00677AFF">
        <w:rPr>
          <w:lang w:val="en-IN"/>
        </w:rPr>
        <w:t xml:space="preserve">, 2023. [Online]. Available: </w:t>
      </w:r>
      <w:hyperlink r:id="rId31" w:history="1">
        <w:r w:rsidRPr="00677AFF">
          <w:rPr>
            <w:rStyle w:val="Hyperlink"/>
            <w:lang w:val="en-IN"/>
          </w:rPr>
          <w:t>https://www.cisa.gov/cross-sector-cybersecurity-performance-goals</w:t>
        </w:r>
      </w:hyperlink>
    </w:p>
    <w:p w14:paraId="1AA116EA" w14:textId="77777777" w:rsidR="00FA025B" w:rsidRPr="00677AFF" w:rsidRDefault="00FA025B" w:rsidP="00FA025B">
      <w:pPr>
        <w:rPr>
          <w:lang w:val="en-IN"/>
        </w:rPr>
      </w:pPr>
      <w:r w:rsidRPr="00677AFF">
        <w:rPr>
          <w:lang w:val="en-IN"/>
        </w:rPr>
        <w:t xml:space="preserve">[2] Cybersecurity and Infrastructure Security Agency (CISA), </w:t>
      </w:r>
      <w:r w:rsidRPr="00677AFF">
        <w:rPr>
          <w:i/>
          <w:iCs/>
          <w:lang w:val="en-IN"/>
        </w:rPr>
        <w:t>Cybersecurity Best Practices for Industrial Control Systems</w:t>
      </w:r>
      <w:r w:rsidRPr="00677AFF">
        <w:rPr>
          <w:lang w:val="en-IN"/>
        </w:rPr>
        <w:t xml:space="preserve">, 2023. [Online]. Available: </w:t>
      </w:r>
      <w:hyperlink r:id="rId32" w:history="1">
        <w:r w:rsidRPr="00677AFF">
          <w:rPr>
            <w:rStyle w:val="Hyperlink"/>
            <w:lang w:val="en-IN"/>
          </w:rPr>
          <w:t>https://www.cisa.gov/topics/industrial-control-systems</w:t>
        </w:r>
      </w:hyperlink>
    </w:p>
    <w:p w14:paraId="30F8C076" w14:textId="77777777" w:rsidR="00FA025B" w:rsidRPr="00677AFF" w:rsidRDefault="00FA025B" w:rsidP="00FA025B">
      <w:pPr>
        <w:rPr>
          <w:lang w:val="en-IN"/>
        </w:rPr>
      </w:pPr>
      <w:r w:rsidRPr="00677AFF">
        <w:rPr>
          <w:lang w:val="en-IN"/>
        </w:rPr>
        <w:t xml:space="preserve">[3] National Institute of Standards and Technology (NIST), </w:t>
      </w:r>
      <w:r w:rsidRPr="00677AFF">
        <w:rPr>
          <w:i/>
          <w:iCs/>
          <w:lang w:val="en-IN"/>
        </w:rPr>
        <w:t>Incident Response Recommendations and Considerations for Cybersecurity Risk Management: A CSF 2.0 Community Profile (SP 800-61 Rev. 3)</w:t>
      </w:r>
      <w:r w:rsidRPr="00677AFF">
        <w:rPr>
          <w:lang w:val="en-IN"/>
        </w:rPr>
        <w:t xml:space="preserve">, Gaithersburg, MD, USA, 2025. [Online]. Available: </w:t>
      </w:r>
      <w:hyperlink r:id="rId33" w:history="1">
        <w:r w:rsidRPr="00677AFF">
          <w:rPr>
            <w:rStyle w:val="Hyperlink"/>
            <w:lang w:val="en-IN"/>
          </w:rPr>
          <w:t>https://csrc.nist.gov/pubs/sp/800/61/r3/final</w:t>
        </w:r>
      </w:hyperlink>
    </w:p>
    <w:p w14:paraId="51FC4436" w14:textId="77777777" w:rsidR="00FA025B" w:rsidRPr="00677AFF" w:rsidRDefault="00FA025B" w:rsidP="00FA025B">
      <w:pPr>
        <w:rPr>
          <w:lang w:val="en-IN"/>
        </w:rPr>
      </w:pPr>
      <w:r w:rsidRPr="00677AFF">
        <w:rPr>
          <w:lang w:val="en-IN"/>
        </w:rPr>
        <w:t xml:space="preserve">[4] National Institute of Standards and Technology (NIST), </w:t>
      </w:r>
      <w:r w:rsidRPr="00677AFF">
        <w:rPr>
          <w:i/>
          <w:iCs/>
          <w:lang w:val="en-IN"/>
        </w:rPr>
        <w:t>The NIST Cybersecurity Framework (CSF) 2.0</w:t>
      </w:r>
      <w:r w:rsidRPr="00677AFF">
        <w:rPr>
          <w:lang w:val="en-IN"/>
        </w:rPr>
        <w:t xml:space="preserve">, NIST Cybersecurity White Paper (CSWP) 29, Gaithersburg, MD, USA, 2024. [Online]. Available: </w:t>
      </w:r>
      <w:hyperlink r:id="rId34" w:history="1">
        <w:r w:rsidRPr="00677AFF">
          <w:rPr>
            <w:rStyle w:val="Hyperlink"/>
            <w:lang w:val="en-IN"/>
          </w:rPr>
          <w:t>https://csrc.nist.gov/pubs/cswp/29/final</w:t>
        </w:r>
      </w:hyperlink>
    </w:p>
    <w:p w14:paraId="55D1A12F" w14:textId="77777777" w:rsidR="00FA025B" w:rsidRPr="00677AFF" w:rsidRDefault="00FA025B" w:rsidP="00FA025B">
      <w:pPr>
        <w:rPr>
          <w:lang w:val="en-IN"/>
        </w:rPr>
      </w:pPr>
      <w:r w:rsidRPr="00677AFF">
        <w:rPr>
          <w:lang w:val="en-IN"/>
        </w:rPr>
        <w:t xml:space="preserve">[5] National Institute of Standards and Technology (NIST), </w:t>
      </w:r>
      <w:r w:rsidRPr="00677AFF">
        <w:rPr>
          <w:i/>
          <w:iCs/>
          <w:lang w:val="en-IN"/>
        </w:rPr>
        <w:t>The NIST Cybersecurity Framework (CSF) 2.0 (PDF)</w:t>
      </w:r>
      <w:r w:rsidRPr="00677AFF">
        <w:rPr>
          <w:lang w:val="en-IN"/>
        </w:rPr>
        <w:t xml:space="preserve">, NIST CSWP 29, Gaithersburg, MD, USA, 2024. [Online]. Available: </w:t>
      </w:r>
      <w:hyperlink r:id="rId35" w:history="1">
        <w:r w:rsidRPr="00677AFF">
          <w:rPr>
            <w:rStyle w:val="Hyperlink"/>
            <w:lang w:val="en-IN"/>
          </w:rPr>
          <w:t>https://nvlpubs.nist.gov/nistpubs/CSWP/NIST.CSWP.29.pdf</w:t>
        </w:r>
      </w:hyperlink>
    </w:p>
    <w:p w14:paraId="6621728C" w14:textId="77777777" w:rsidR="00FA025B" w:rsidRPr="00677AFF" w:rsidRDefault="00FA025B" w:rsidP="00FA025B">
      <w:pPr>
        <w:rPr>
          <w:lang w:val="en-IN"/>
        </w:rPr>
      </w:pPr>
      <w:r w:rsidRPr="00677AFF">
        <w:rPr>
          <w:lang w:val="en-IN"/>
        </w:rPr>
        <w:t xml:space="preserve">[6] National Institute of Standards and Technology (NIST), </w:t>
      </w:r>
      <w:r w:rsidRPr="00677AFF">
        <w:rPr>
          <w:i/>
          <w:iCs/>
          <w:lang w:val="en-IN"/>
        </w:rPr>
        <w:t>Workshop Summary Report for Foundational Cybersecurity Activities for IoT Device Manufacturers</w:t>
      </w:r>
      <w:r w:rsidRPr="00677AFF">
        <w:rPr>
          <w:lang w:val="en-IN"/>
        </w:rPr>
        <w:t xml:space="preserve">, NIST Interagency Report (IR) 8572, Gaithersburg, MD, USA, 2025. [Online]. Available: </w:t>
      </w:r>
      <w:hyperlink r:id="rId36" w:history="1">
        <w:r w:rsidRPr="00677AFF">
          <w:rPr>
            <w:rStyle w:val="Hyperlink"/>
            <w:lang w:val="en-IN"/>
          </w:rPr>
          <w:t>https://csrc.nist.gov/pubs/ir/8572/final</w:t>
        </w:r>
      </w:hyperlink>
    </w:p>
    <w:p w14:paraId="2C3442F9" w14:textId="77777777" w:rsidR="00FA025B" w:rsidRPr="00677AFF" w:rsidRDefault="00FA025B" w:rsidP="00FA025B">
      <w:pPr>
        <w:rPr>
          <w:lang w:val="en-IN"/>
        </w:rPr>
      </w:pPr>
      <w:r w:rsidRPr="00677AFF">
        <w:rPr>
          <w:lang w:val="en-IN"/>
        </w:rPr>
        <w:t xml:space="preserve">[7] National Institute of Standards and Technology (NIST), </w:t>
      </w:r>
      <w:r w:rsidRPr="00677AFF">
        <w:rPr>
          <w:i/>
          <w:iCs/>
          <w:lang w:val="en-IN"/>
        </w:rPr>
        <w:t>Workshop Summary Report for Updating Manufacturer Guidance for Securable Connected Product Development</w:t>
      </w:r>
      <w:r w:rsidRPr="00677AFF">
        <w:rPr>
          <w:lang w:val="en-IN"/>
        </w:rPr>
        <w:t xml:space="preserve">, NIST Interagency Report (IR) 8562, Gaithersburg, MD, USA, 2024. [Online]. Available: </w:t>
      </w:r>
      <w:hyperlink r:id="rId37" w:history="1">
        <w:r w:rsidRPr="00677AFF">
          <w:rPr>
            <w:rStyle w:val="Hyperlink"/>
            <w:lang w:val="en-IN"/>
          </w:rPr>
          <w:t>https://csrc.nist.gov/pubs/ir/8562/final</w:t>
        </w:r>
      </w:hyperlink>
    </w:p>
    <w:p w14:paraId="6BFA0353" w14:textId="77777777" w:rsidR="00FA025B" w:rsidRPr="00677AFF" w:rsidRDefault="00FA025B" w:rsidP="00FA025B">
      <w:pPr>
        <w:rPr>
          <w:lang w:val="en-IN"/>
        </w:rPr>
      </w:pPr>
      <w:r w:rsidRPr="00677AFF">
        <w:rPr>
          <w:lang w:val="en-IN"/>
        </w:rPr>
        <w:t xml:space="preserve">[8] National Institute of Standards and Technology (NIST), </w:t>
      </w:r>
      <w:r w:rsidRPr="00677AFF">
        <w:rPr>
          <w:i/>
          <w:iCs/>
          <w:lang w:val="en-IN"/>
        </w:rPr>
        <w:t>Cybersecurity Log Management Planning Guide (SP 800-92 Rev. 1 Draft)</w:t>
      </w:r>
      <w:r w:rsidRPr="00677AFF">
        <w:rPr>
          <w:lang w:val="en-IN"/>
        </w:rPr>
        <w:t xml:space="preserve">, Gaithersburg, MD, USA, 2023. [Online]. Available: </w:t>
      </w:r>
      <w:hyperlink r:id="rId38" w:history="1">
        <w:r w:rsidRPr="00677AFF">
          <w:rPr>
            <w:rStyle w:val="Hyperlink"/>
            <w:lang w:val="en-IN"/>
          </w:rPr>
          <w:t>https://csrc.nist.gov/projects/incident-response/publication</w:t>
        </w:r>
      </w:hyperlink>
    </w:p>
    <w:p w14:paraId="715E822F" w14:textId="77777777" w:rsidR="00FA025B" w:rsidRPr="00677AFF" w:rsidRDefault="00FA025B" w:rsidP="00FA025B">
      <w:pPr>
        <w:rPr>
          <w:lang w:val="en-IN"/>
        </w:rPr>
      </w:pPr>
      <w:r w:rsidRPr="00677AFF">
        <w:rPr>
          <w:lang w:val="en-IN"/>
        </w:rPr>
        <w:lastRenderedPageBreak/>
        <w:t xml:space="preserve">[9] National Institute of Standards and Technology (NIST), </w:t>
      </w:r>
      <w:r w:rsidRPr="00677AFF">
        <w:rPr>
          <w:i/>
          <w:iCs/>
          <w:lang w:val="en-IN"/>
        </w:rPr>
        <w:t>Implementing a Zero Trust Architecture: High-Level Document (SP 1800-35)</w:t>
      </w:r>
      <w:r w:rsidRPr="00677AFF">
        <w:rPr>
          <w:lang w:val="en-IN"/>
        </w:rPr>
        <w:t xml:space="preserve">, Gaithersburg, MD, USA, 2025. [Online]. Available: </w:t>
      </w:r>
      <w:hyperlink r:id="rId39" w:history="1">
        <w:r w:rsidRPr="00677AFF">
          <w:rPr>
            <w:rStyle w:val="Hyperlink"/>
            <w:lang w:val="en-IN"/>
          </w:rPr>
          <w:t>https://csrc.nist.gov/pubs/sp/1800/35/final</w:t>
        </w:r>
      </w:hyperlink>
    </w:p>
    <w:p w14:paraId="51B528CE" w14:textId="77777777" w:rsidR="00FA025B" w:rsidRPr="00677AFF" w:rsidRDefault="00FA025B" w:rsidP="00FA025B">
      <w:pPr>
        <w:rPr>
          <w:lang w:val="en-IN"/>
        </w:rPr>
      </w:pPr>
      <w:r w:rsidRPr="00677AFF">
        <w:rPr>
          <w:lang w:val="en-IN"/>
        </w:rPr>
        <w:t xml:space="preserve">[10] National Institute of Standards and Technology (NIST), </w:t>
      </w:r>
      <w:r w:rsidRPr="00677AFF">
        <w:rPr>
          <w:i/>
          <w:iCs/>
          <w:lang w:val="en-IN"/>
        </w:rPr>
        <w:t>Fiscal Year 2024 Cybersecurity and Privacy Annual Report (SP 800-236)</w:t>
      </w:r>
      <w:r w:rsidRPr="00677AFF">
        <w:rPr>
          <w:lang w:val="en-IN"/>
        </w:rPr>
        <w:t xml:space="preserve">, Gaithersburg, MD, USA, 2025. [Online]. Available: </w:t>
      </w:r>
      <w:hyperlink r:id="rId40" w:history="1">
        <w:r w:rsidRPr="00677AFF">
          <w:rPr>
            <w:rStyle w:val="Hyperlink"/>
            <w:lang w:val="en-IN"/>
          </w:rPr>
          <w:t>https://csrc.nist.gov/pubs/sp/800/236/final</w:t>
        </w:r>
      </w:hyperlink>
    </w:p>
    <w:p w14:paraId="219D2548" w14:textId="45314401" w:rsidR="00FA025B" w:rsidRPr="00677AFF" w:rsidRDefault="00FA025B">
      <w:pPr>
        <w:spacing w:line="278" w:lineRule="auto"/>
        <w:jc w:val="left"/>
        <w:rPr>
          <w:lang w:val="en-IN"/>
        </w:rPr>
      </w:pPr>
      <w:r w:rsidRPr="00677AFF">
        <w:rPr>
          <w:lang w:val="en-IN"/>
        </w:rPr>
        <w:br w:type="page"/>
      </w:r>
    </w:p>
    <w:p w14:paraId="0E0AC24B" w14:textId="77777777" w:rsidR="00FA025B" w:rsidRPr="00677AFF" w:rsidRDefault="00FA025B" w:rsidP="00FA025B">
      <w:pPr>
        <w:spacing w:line="278" w:lineRule="auto"/>
        <w:jc w:val="left"/>
        <w:rPr>
          <w:rFonts w:eastAsiaTheme="majorEastAsia" w:cstheme="majorBidi"/>
          <w:b/>
          <w:color w:val="000000" w:themeColor="text1"/>
          <w:sz w:val="28"/>
          <w:szCs w:val="40"/>
          <w:lang w:val="en-IN"/>
        </w:rPr>
      </w:pPr>
    </w:p>
    <w:p w14:paraId="140246CB" w14:textId="75D75DB5" w:rsidR="00FA3DB1" w:rsidRPr="00677AFF" w:rsidRDefault="00FA3DB1" w:rsidP="00FA025B">
      <w:pPr>
        <w:pStyle w:val="Heading1"/>
        <w:rPr>
          <w:lang w:val="en-IN"/>
        </w:rPr>
      </w:pPr>
      <w:r w:rsidRPr="00677AFF">
        <w:rPr>
          <w:lang w:val="en-IN"/>
        </w:rPr>
        <w:t>Appendix Table</w:t>
      </w:r>
      <w:r w:rsidR="00FA025B" w:rsidRPr="00677AFF">
        <w:rPr>
          <w:lang w:val="en-IN"/>
        </w:rPr>
        <w:t xml:space="preserve"> A</w:t>
      </w:r>
    </w:p>
    <w:p w14:paraId="25EF92F9" w14:textId="7E90809F" w:rsidR="00FA3DB1" w:rsidRPr="00677AFF" w:rsidRDefault="00FA3DB1" w:rsidP="00FA3DB1">
      <w:pPr>
        <w:pStyle w:val="Caption"/>
        <w:keepNext/>
      </w:pPr>
    </w:p>
    <w:p w14:paraId="460B377B" w14:textId="3945E8F4" w:rsidR="00FA3DB1" w:rsidRPr="00677AFF" w:rsidRDefault="00FA3DB1" w:rsidP="00FA3DB1">
      <w:pPr>
        <w:pStyle w:val="Caption"/>
        <w:keepNext/>
        <w:jc w:val="center"/>
      </w:pPr>
      <w:bookmarkStart w:id="14" w:name="_Toc233824463"/>
      <w:r w:rsidRPr="00677AFF">
        <w:t xml:space="preserve">Appendix </w:t>
      </w:r>
      <w:r w:rsidRPr="00677AFF">
        <w:fldChar w:fldCharType="begin"/>
      </w:r>
      <w:r w:rsidRPr="00677AFF">
        <w:instrText xml:space="preserve"> SEQ Appendix \* ARABIC </w:instrText>
      </w:r>
      <w:r w:rsidRPr="00677AFF">
        <w:fldChar w:fldCharType="separate"/>
      </w:r>
      <w:r w:rsidR="00A454D8" w:rsidRPr="00677AFF">
        <w:rPr>
          <w:noProof/>
        </w:rPr>
        <w:t>1</w:t>
      </w:r>
      <w:r w:rsidRPr="00677AFF">
        <w:fldChar w:fldCharType="end"/>
      </w:r>
      <w:r w:rsidRPr="00677AFF">
        <w:t xml:space="preserve"> Table A1 Modern Cybersecurity Threats Affecting SteelForm Manufacturing Ltd.</w:t>
      </w:r>
      <w:bookmarkEnd w:id="14"/>
    </w:p>
    <w:tbl>
      <w:tblPr>
        <w:tblStyle w:val="TableGrid"/>
        <w:tblW w:w="0" w:type="auto"/>
        <w:tblLook w:val="04A0" w:firstRow="1" w:lastRow="0" w:firstColumn="1" w:lastColumn="0" w:noHBand="0" w:noVBand="1"/>
      </w:tblPr>
      <w:tblGrid>
        <w:gridCol w:w="2591"/>
        <w:gridCol w:w="1394"/>
        <w:gridCol w:w="5031"/>
      </w:tblGrid>
      <w:tr w:rsidR="00FA3DB1" w:rsidRPr="00677AFF" w14:paraId="1CE679A4" w14:textId="77777777">
        <w:tc>
          <w:tcPr>
            <w:tcW w:w="0" w:type="auto"/>
            <w:hideMark/>
          </w:tcPr>
          <w:p w14:paraId="72E62BAD" w14:textId="77777777" w:rsidR="00FA3DB1" w:rsidRPr="00677AFF" w:rsidRDefault="00FA3DB1">
            <w:pPr>
              <w:rPr>
                <w:lang w:val="en-IN"/>
              </w:rPr>
            </w:pPr>
            <w:r w:rsidRPr="00677AFF">
              <w:rPr>
                <w:lang w:val="en-IN"/>
              </w:rPr>
              <w:t>Threat</w:t>
            </w:r>
          </w:p>
        </w:tc>
        <w:tc>
          <w:tcPr>
            <w:tcW w:w="0" w:type="auto"/>
            <w:hideMark/>
          </w:tcPr>
          <w:p w14:paraId="03268828" w14:textId="77777777" w:rsidR="00FA3DB1" w:rsidRPr="00677AFF" w:rsidRDefault="00FA3DB1">
            <w:pPr>
              <w:rPr>
                <w:lang w:val="en-IN"/>
              </w:rPr>
            </w:pPr>
            <w:r w:rsidRPr="00677AFF">
              <w:rPr>
                <w:lang w:val="en-IN"/>
              </w:rPr>
              <w:t>Internal / External</w:t>
            </w:r>
          </w:p>
        </w:tc>
        <w:tc>
          <w:tcPr>
            <w:tcW w:w="0" w:type="auto"/>
            <w:hideMark/>
          </w:tcPr>
          <w:p w14:paraId="78422731" w14:textId="77777777" w:rsidR="00FA3DB1" w:rsidRPr="00677AFF" w:rsidRDefault="00FA3DB1">
            <w:pPr>
              <w:rPr>
                <w:lang w:val="en-IN"/>
              </w:rPr>
            </w:pPr>
            <w:r w:rsidRPr="00677AFF">
              <w:rPr>
                <w:lang w:val="en-IN"/>
              </w:rPr>
              <w:t xml:space="preserve">Potential Impact on </w:t>
            </w:r>
            <w:proofErr w:type="spellStart"/>
            <w:r w:rsidRPr="00677AFF">
              <w:rPr>
                <w:lang w:val="en-IN"/>
              </w:rPr>
              <w:t>SteelForm</w:t>
            </w:r>
            <w:proofErr w:type="spellEnd"/>
            <w:r w:rsidRPr="00677AFF">
              <w:rPr>
                <w:lang w:val="en-IN"/>
              </w:rPr>
              <w:t xml:space="preserve"> Manufacturing Ltd. (SFM)</w:t>
            </w:r>
          </w:p>
        </w:tc>
      </w:tr>
      <w:tr w:rsidR="00FA3DB1" w:rsidRPr="00677AFF" w14:paraId="2B21FED8" w14:textId="77777777">
        <w:tc>
          <w:tcPr>
            <w:tcW w:w="0" w:type="auto"/>
            <w:hideMark/>
          </w:tcPr>
          <w:p w14:paraId="50D55647" w14:textId="77777777" w:rsidR="00FA3DB1" w:rsidRPr="00677AFF" w:rsidRDefault="00FA3DB1">
            <w:pPr>
              <w:rPr>
                <w:lang w:val="en-IN"/>
              </w:rPr>
            </w:pPr>
            <w:r w:rsidRPr="00677AFF">
              <w:rPr>
                <w:lang w:val="en-IN"/>
              </w:rPr>
              <w:t>Insider Threat</w:t>
            </w:r>
          </w:p>
        </w:tc>
        <w:tc>
          <w:tcPr>
            <w:tcW w:w="0" w:type="auto"/>
            <w:hideMark/>
          </w:tcPr>
          <w:p w14:paraId="235BC97F" w14:textId="77777777" w:rsidR="00FA3DB1" w:rsidRPr="00677AFF" w:rsidRDefault="00FA3DB1">
            <w:pPr>
              <w:rPr>
                <w:lang w:val="en-IN"/>
              </w:rPr>
            </w:pPr>
            <w:r w:rsidRPr="00677AFF">
              <w:rPr>
                <w:lang w:val="en-IN"/>
              </w:rPr>
              <w:t>Internal</w:t>
            </w:r>
          </w:p>
        </w:tc>
        <w:tc>
          <w:tcPr>
            <w:tcW w:w="0" w:type="auto"/>
            <w:hideMark/>
          </w:tcPr>
          <w:p w14:paraId="134DCF9A" w14:textId="77777777" w:rsidR="00FA3DB1" w:rsidRPr="00677AFF" w:rsidRDefault="00FA3DB1">
            <w:pPr>
              <w:rPr>
                <w:lang w:val="en-IN"/>
              </w:rPr>
            </w:pPr>
            <w:r w:rsidRPr="00677AFF">
              <w:rPr>
                <w:lang w:val="en-IN"/>
              </w:rPr>
              <w:t>Theft of manufacturing data, unauthorised access to OT systems, production disruption</w:t>
            </w:r>
          </w:p>
        </w:tc>
      </w:tr>
      <w:tr w:rsidR="00FA3DB1" w:rsidRPr="00677AFF" w14:paraId="2D64D7A4" w14:textId="77777777">
        <w:tc>
          <w:tcPr>
            <w:tcW w:w="0" w:type="auto"/>
            <w:hideMark/>
          </w:tcPr>
          <w:p w14:paraId="523A6B46" w14:textId="77777777" w:rsidR="00FA3DB1" w:rsidRPr="00677AFF" w:rsidRDefault="00FA3DB1">
            <w:pPr>
              <w:rPr>
                <w:lang w:val="en-IN"/>
              </w:rPr>
            </w:pPr>
            <w:r w:rsidRPr="00677AFF">
              <w:rPr>
                <w:lang w:val="en-IN"/>
              </w:rPr>
              <w:t>Human Error</w:t>
            </w:r>
          </w:p>
        </w:tc>
        <w:tc>
          <w:tcPr>
            <w:tcW w:w="0" w:type="auto"/>
            <w:hideMark/>
          </w:tcPr>
          <w:p w14:paraId="26324F39" w14:textId="77777777" w:rsidR="00FA3DB1" w:rsidRPr="00677AFF" w:rsidRDefault="00FA3DB1">
            <w:pPr>
              <w:rPr>
                <w:lang w:val="en-IN"/>
              </w:rPr>
            </w:pPr>
            <w:r w:rsidRPr="00677AFF">
              <w:rPr>
                <w:lang w:val="en-IN"/>
              </w:rPr>
              <w:t>Internal</w:t>
            </w:r>
          </w:p>
        </w:tc>
        <w:tc>
          <w:tcPr>
            <w:tcW w:w="0" w:type="auto"/>
            <w:hideMark/>
          </w:tcPr>
          <w:p w14:paraId="7315FBAC" w14:textId="77777777" w:rsidR="00FA3DB1" w:rsidRPr="00677AFF" w:rsidRDefault="00FA3DB1">
            <w:pPr>
              <w:rPr>
                <w:lang w:val="en-IN"/>
              </w:rPr>
            </w:pPr>
            <w:r w:rsidRPr="00677AFF">
              <w:rPr>
                <w:lang w:val="en-IN"/>
              </w:rPr>
              <w:t>Incorrect machine configurations, accidental data exposure, operational downtime</w:t>
            </w:r>
          </w:p>
        </w:tc>
      </w:tr>
      <w:tr w:rsidR="00FA3DB1" w:rsidRPr="00677AFF" w14:paraId="0141F8D4" w14:textId="77777777">
        <w:tc>
          <w:tcPr>
            <w:tcW w:w="0" w:type="auto"/>
            <w:hideMark/>
          </w:tcPr>
          <w:p w14:paraId="10B1869F" w14:textId="77777777" w:rsidR="00FA3DB1" w:rsidRPr="00677AFF" w:rsidRDefault="00FA3DB1">
            <w:pPr>
              <w:rPr>
                <w:lang w:val="en-IN"/>
              </w:rPr>
            </w:pPr>
            <w:r w:rsidRPr="00677AFF">
              <w:rPr>
                <w:lang w:val="en-IN"/>
              </w:rPr>
              <w:t>Weak Passwords</w:t>
            </w:r>
          </w:p>
        </w:tc>
        <w:tc>
          <w:tcPr>
            <w:tcW w:w="0" w:type="auto"/>
            <w:hideMark/>
          </w:tcPr>
          <w:p w14:paraId="058645A7" w14:textId="77777777" w:rsidR="00FA3DB1" w:rsidRPr="00677AFF" w:rsidRDefault="00FA3DB1">
            <w:pPr>
              <w:rPr>
                <w:lang w:val="en-IN"/>
              </w:rPr>
            </w:pPr>
            <w:r w:rsidRPr="00677AFF">
              <w:rPr>
                <w:lang w:val="en-IN"/>
              </w:rPr>
              <w:t>Internal</w:t>
            </w:r>
          </w:p>
        </w:tc>
        <w:tc>
          <w:tcPr>
            <w:tcW w:w="0" w:type="auto"/>
            <w:hideMark/>
          </w:tcPr>
          <w:p w14:paraId="0B2ABA83" w14:textId="77777777" w:rsidR="00FA3DB1" w:rsidRPr="00677AFF" w:rsidRDefault="00FA3DB1">
            <w:pPr>
              <w:rPr>
                <w:lang w:val="en-IN"/>
              </w:rPr>
            </w:pPr>
            <w:r w:rsidRPr="00677AFF">
              <w:rPr>
                <w:lang w:val="en-IN"/>
              </w:rPr>
              <w:t>Unauthorised access to cloud production systems and Industrial IoT devices</w:t>
            </w:r>
          </w:p>
        </w:tc>
      </w:tr>
      <w:tr w:rsidR="00FA3DB1" w:rsidRPr="00677AFF" w14:paraId="5258F93E" w14:textId="77777777">
        <w:tc>
          <w:tcPr>
            <w:tcW w:w="0" w:type="auto"/>
            <w:hideMark/>
          </w:tcPr>
          <w:p w14:paraId="5AF38A32" w14:textId="77777777" w:rsidR="00FA3DB1" w:rsidRPr="00677AFF" w:rsidRDefault="00FA3DB1">
            <w:pPr>
              <w:rPr>
                <w:lang w:val="en-IN"/>
              </w:rPr>
            </w:pPr>
            <w:r w:rsidRPr="00677AFF">
              <w:rPr>
                <w:lang w:val="en-IN"/>
              </w:rPr>
              <w:t>Privilege Misuse</w:t>
            </w:r>
          </w:p>
        </w:tc>
        <w:tc>
          <w:tcPr>
            <w:tcW w:w="0" w:type="auto"/>
            <w:hideMark/>
          </w:tcPr>
          <w:p w14:paraId="4C098E4F" w14:textId="77777777" w:rsidR="00FA3DB1" w:rsidRPr="00677AFF" w:rsidRDefault="00FA3DB1">
            <w:pPr>
              <w:rPr>
                <w:lang w:val="en-IN"/>
              </w:rPr>
            </w:pPr>
            <w:r w:rsidRPr="00677AFF">
              <w:rPr>
                <w:lang w:val="en-IN"/>
              </w:rPr>
              <w:t>Internal</w:t>
            </w:r>
          </w:p>
        </w:tc>
        <w:tc>
          <w:tcPr>
            <w:tcW w:w="0" w:type="auto"/>
            <w:hideMark/>
          </w:tcPr>
          <w:p w14:paraId="25A55274" w14:textId="77777777" w:rsidR="00FA3DB1" w:rsidRPr="00677AFF" w:rsidRDefault="00FA3DB1">
            <w:pPr>
              <w:rPr>
                <w:lang w:val="en-IN"/>
              </w:rPr>
            </w:pPr>
            <w:r w:rsidRPr="00677AFF">
              <w:rPr>
                <w:lang w:val="en-IN"/>
              </w:rPr>
              <w:t>Unauthorised modification of production schedules and machine configurations</w:t>
            </w:r>
          </w:p>
        </w:tc>
      </w:tr>
      <w:tr w:rsidR="00FA3DB1" w:rsidRPr="00677AFF" w14:paraId="0A7B28E4" w14:textId="77777777">
        <w:tc>
          <w:tcPr>
            <w:tcW w:w="0" w:type="auto"/>
            <w:hideMark/>
          </w:tcPr>
          <w:p w14:paraId="3A5E95D7" w14:textId="77777777" w:rsidR="00FA3DB1" w:rsidRPr="00677AFF" w:rsidRDefault="00FA3DB1">
            <w:pPr>
              <w:rPr>
                <w:lang w:val="en-IN"/>
              </w:rPr>
            </w:pPr>
            <w:r w:rsidRPr="00677AFF">
              <w:rPr>
                <w:lang w:val="en-IN"/>
              </w:rPr>
              <w:t>Shadow IT</w:t>
            </w:r>
          </w:p>
        </w:tc>
        <w:tc>
          <w:tcPr>
            <w:tcW w:w="0" w:type="auto"/>
            <w:hideMark/>
          </w:tcPr>
          <w:p w14:paraId="59A73C89" w14:textId="77777777" w:rsidR="00FA3DB1" w:rsidRPr="00677AFF" w:rsidRDefault="00FA3DB1">
            <w:pPr>
              <w:rPr>
                <w:lang w:val="en-IN"/>
              </w:rPr>
            </w:pPr>
            <w:r w:rsidRPr="00677AFF">
              <w:rPr>
                <w:lang w:val="en-IN"/>
              </w:rPr>
              <w:t>Internal</w:t>
            </w:r>
          </w:p>
        </w:tc>
        <w:tc>
          <w:tcPr>
            <w:tcW w:w="0" w:type="auto"/>
            <w:hideMark/>
          </w:tcPr>
          <w:p w14:paraId="7FCA2F07" w14:textId="77777777" w:rsidR="00FA3DB1" w:rsidRPr="00677AFF" w:rsidRDefault="00FA3DB1">
            <w:pPr>
              <w:rPr>
                <w:lang w:val="en-IN"/>
              </w:rPr>
            </w:pPr>
            <w:r w:rsidRPr="00677AFF">
              <w:rPr>
                <w:lang w:val="en-IN"/>
              </w:rPr>
              <w:t>Unmanaged devices increasing security risks within the factory network</w:t>
            </w:r>
          </w:p>
        </w:tc>
      </w:tr>
      <w:tr w:rsidR="00FA3DB1" w:rsidRPr="00677AFF" w14:paraId="23F205EE" w14:textId="77777777">
        <w:tc>
          <w:tcPr>
            <w:tcW w:w="0" w:type="auto"/>
            <w:hideMark/>
          </w:tcPr>
          <w:p w14:paraId="31DC645B" w14:textId="77777777" w:rsidR="00FA3DB1" w:rsidRPr="00677AFF" w:rsidRDefault="00FA3DB1">
            <w:pPr>
              <w:rPr>
                <w:lang w:val="en-IN"/>
              </w:rPr>
            </w:pPr>
            <w:r w:rsidRPr="00677AFF">
              <w:rPr>
                <w:lang w:val="en-IN"/>
              </w:rPr>
              <w:t>Ransomware</w:t>
            </w:r>
          </w:p>
        </w:tc>
        <w:tc>
          <w:tcPr>
            <w:tcW w:w="0" w:type="auto"/>
            <w:hideMark/>
          </w:tcPr>
          <w:p w14:paraId="6F02D35E" w14:textId="77777777" w:rsidR="00FA3DB1" w:rsidRPr="00677AFF" w:rsidRDefault="00FA3DB1">
            <w:pPr>
              <w:rPr>
                <w:lang w:val="en-IN"/>
              </w:rPr>
            </w:pPr>
            <w:r w:rsidRPr="00677AFF">
              <w:rPr>
                <w:lang w:val="en-IN"/>
              </w:rPr>
              <w:t>External</w:t>
            </w:r>
          </w:p>
        </w:tc>
        <w:tc>
          <w:tcPr>
            <w:tcW w:w="0" w:type="auto"/>
            <w:hideMark/>
          </w:tcPr>
          <w:p w14:paraId="5A73B4F5" w14:textId="77777777" w:rsidR="00FA3DB1" w:rsidRPr="00677AFF" w:rsidRDefault="00FA3DB1">
            <w:pPr>
              <w:rPr>
                <w:lang w:val="en-IN"/>
              </w:rPr>
            </w:pPr>
            <w:r w:rsidRPr="00677AFF">
              <w:rPr>
                <w:lang w:val="en-IN"/>
              </w:rPr>
              <w:t>Encryption of production servers, halted manufacturing, revenue loss</w:t>
            </w:r>
          </w:p>
        </w:tc>
      </w:tr>
      <w:tr w:rsidR="00FA3DB1" w:rsidRPr="00677AFF" w14:paraId="009FEB2D" w14:textId="77777777">
        <w:tc>
          <w:tcPr>
            <w:tcW w:w="0" w:type="auto"/>
            <w:hideMark/>
          </w:tcPr>
          <w:p w14:paraId="16DA36A8" w14:textId="77777777" w:rsidR="00FA3DB1" w:rsidRPr="00677AFF" w:rsidRDefault="00FA3DB1">
            <w:pPr>
              <w:rPr>
                <w:lang w:val="en-IN"/>
              </w:rPr>
            </w:pPr>
            <w:r w:rsidRPr="00677AFF">
              <w:rPr>
                <w:lang w:val="en-IN"/>
              </w:rPr>
              <w:t>AI Phishing</w:t>
            </w:r>
          </w:p>
        </w:tc>
        <w:tc>
          <w:tcPr>
            <w:tcW w:w="0" w:type="auto"/>
            <w:hideMark/>
          </w:tcPr>
          <w:p w14:paraId="4C6F918A" w14:textId="77777777" w:rsidR="00FA3DB1" w:rsidRPr="00677AFF" w:rsidRDefault="00FA3DB1">
            <w:pPr>
              <w:rPr>
                <w:lang w:val="en-IN"/>
              </w:rPr>
            </w:pPr>
            <w:r w:rsidRPr="00677AFF">
              <w:rPr>
                <w:lang w:val="en-IN"/>
              </w:rPr>
              <w:t>External</w:t>
            </w:r>
          </w:p>
        </w:tc>
        <w:tc>
          <w:tcPr>
            <w:tcW w:w="0" w:type="auto"/>
            <w:hideMark/>
          </w:tcPr>
          <w:p w14:paraId="6F2F320C" w14:textId="77777777" w:rsidR="00FA3DB1" w:rsidRPr="00677AFF" w:rsidRDefault="00FA3DB1">
            <w:pPr>
              <w:rPr>
                <w:lang w:val="en-IN"/>
              </w:rPr>
            </w:pPr>
            <w:r w:rsidRPr="00677AFF">
              <w:rPr>
                <w:lang w:val="en-IN"/>
              </w:rPr>
              <w:t>Theft of Microsoft 365 credentials and unauthorised access to cloud production management</w:t>
            </w:r>
          </w:p>
        </w:tc>
      </w:tr>
      <w:tr w:rsidR="00FA3DB1" w:rsidRPr="00677AFF" w14:paraId="2EA63690" w14:textId="77777777">
        <w:tc>
          <w:tcPr>
            <w:tcW w:w="0" w:type="auto"/>
            <w:hideMark/>
          </w:tcPr>
          <w:p w14:paraId="120DD7B8" w14:textId="77777777" w:rsidR="00FA3DB1" w:rsidRPr="00677AFF" w:rsidRDefault="00FA3DB1">
            <w:pPr>
              <w:rPr>
                <w:lang w:val="en-IN"/>
              </w:rPr>
            </w:pPr>
            <w:r w:rsidRPr="00677AFF">
              <w:rPr>
                <w:lang w:val="en-IN"/>
              </w:rPr>
              <w:t>AI Vishing</w:t>
            </w:r>
          </w:p>
        </w:tc>
        <w:tc>
          <w:tcPr>
            <w:tcW w:w="0" w:type="auto"/>
            <w:hideMark/>
          </w:tcPr>
          <w:p w14:paraId="3819746E" w14:textId="77777777" w:rsidR="00FA3DB1" w:rsidRPr="00677AFF" w:rsidRDefault="00FA3DB1">
            <w:pPr>
              <w:rPr>
                <w:lang w:val="en-IN"/>
              </w:rPr>
            </w:pPr>
            <w:r w:rsidRPr="00677AFF">
              <w:rPr>
                <w:lang w:val="en-IN"/>
              </w:rPr>
              <w:t>External</w:t>
            </w:r>
          </w:p>
        </w:tc>
        <w:tc>
          <w:tcPr>
            <w:tcW w:w="0" w:type="auto"/>
            <w:hideMark/>
          </w:tcPr>
          <w:p w14:paraId="439462FC" w14:textId="77777777" w:rsidR="00FA3DB1" w:rsidRPr="00677AFF" w:rsidRDefault="00FA3DB1">
            <w:pPr>
              <w:rPr>
                <w:lang w:val="en-IN"/>
              </w:rPr>
            </w:pPr>
            <w:r w:rsidRPr="00677AFF">
              <w:rPr>
                <w:lang w:val="en-IN"/>
              </w:rPr>
              <w:t>Attackers impersonating suppliers or managers to obtain sensitive manufacturing information</w:t>
            </w:r>
          </w:p>
        </w:tc>
      </w:tr>
      <w:tr w:rsidR="00FA3DB1" w:rsidRPr="00677AFF" w14:paraId="33471A77" w14:textId="77777777">
        <w:tc>
          <w:tcPr>
            <w:tcW w:w="0" w:type="auto"/>
            <w:hideMark/>
          </w:tcPr>
          <w:p w14:paraId="3988040F" w14:textId="77777777" w:rsidR="00FA3DB1" w:rsidRPr="00677AFF" w:rsidRDefault="00FA3DB1">
            <w:pPr>
              <w:rPr>
                <w:lang w:val="en-IN"/>
              </w:rPr>
            </w:pPr>
            <w:r w:rsidRPr="00677AFF">
              <w:rPr>
                <w:lang w:val="en-IN"/>
              </w:rPr>
              <w:t>Supply Chain Attack</w:t>
            </w:r>
          </w:p>
        </w:tc>
        <w:tc>
          <w:tcPr>
            <w:tcW w:w="0" w:type="auto"/>
            <w:hideMark/>
          </w:tcPr>
          <w:p w14:paraId="321093CF" w14:textId="77777777" w:rsidR="00FA3DB1" w:rsidRPr="00677AFF" w:rsidRDefault="00FA3DB1">
            <w:pPr>
              <w:rPr>
                <w:lang w:val="en-IN"/>
              </w:rPr>
            </w:pPr>
            <w:r w:rsidRPr="00677AFF">
              <w:rPr>
                <w:lang w:val="en-IN"/>
              </w:rPr>
              <w:t>External</w:t>
            </w:r>
          </w:p>
        </w:tc>
        <w:tc>
          <w:tcPr>
            <w:tcW w:w="0" w:type="auto"/>
            <w:hideMark/>
          </w:tcPr>
          <w:p w14:paraId="4103364E" w14:textId="77777777" w:rsidR="00FA3DB1" w:rsidRPr="00677AFF" w:rsidRDefault="00FA3DB1">
            <w:pPr>
              <w:rPr>
                <w:lang w:val="en-IN"/>
              </w:rPr>
            </w:pPr>
            <w:r w:rsidRPr="00677AFF">
              <w:rPr>
                <w:lang w:val="en-IN"/>
              </w:rPr>
              <w:t>Compromise of third-party software or industrial equipment affecting production</w:t>
            </w:r>
          </w:p>
        </w:tc>
      </w:tr>
      <w:tr w:rsidR="00FA3DB1" w:rsidRPr="00677AFF" w14:paraId="35BC41E9" w14:textId="77777777">
        <w:tc>
          <w:tcPr>
            <w:tcW w:w="0" w:type="auto"/>
            <w:hideMark/>
          </w:tcPr>
          <w:p w14:paraId="49CF0FB0" w14:textId="77777777" w:rsidR="00FA3DB1" w:rsidRPr="00677AFF" w:rsidRDefault="00FA3DB1">
            <w:pPr>
              <w:rPr>
                <w:lang w:val="en-IN"/>
              </w:rPr>
            </w:pPr>
            <w:r w:rsidRPr="00677AFF">
              <w:rPr>
                <w:lang w:val="en-IN"/>
              </w:rPr>
              <w:t>Cloud Misconfiguration</w:t>
            </w:r>
          </w:p>
        </w:tc>
        <w:tc>
          <w:tcPr>
            <w:tcW w:w="0" w:type="auto"/>
            <w:hideMark/>
          </w:tcPr>
          <w:p w14:paraId="27999F37" w14:textId="77777777" w:rsidR="00FA3DB1" w:rsidRPr="00677AFF" w:rsidRDefault="00FA3DB1">
            <w:pPr>
              <w:rPr>
                <w:lang w:val="en-IN"/>
              </w:rPr>
            </w:pPr>
            <w:r w:rsidRPr="00677AFF">
              <w:rPr>
                <w:lang w:val="en-IN"/>
              </w:rPr>
              <w:t>External</w:t>
            </w:r>
          </w:p>
        </w:tc>
        <w:tc>
          <w:tcPr>
            <w:tcW w:w="0" w:type="auto"/>
            <w:hideMark/>
          </w:tcPr>
          <w:p w14:paraId="4B7DD75F" w14:textId="77777777" w:rsidR="00FA3DB1" w:rsidRPr="00677AFF" w:rsidRDefault="00FA3DB1">
            <w:pPr>
              <w:rPr>
                <w:lang w:val="en-IN"/>
              </w:rPr>
            </w:pPr>
            <w:r w:rsidRPr="00677AFF">
              <w:rPr>
                <w:lang w:val="en-IN"/>
              </w:rPr>
              <w:t>Exposure of production data, inventory records, and customer information</w:t>
            </w:r>
          </w:p>
        </w:tc>
      </w:tr>
      <w:tr w:rsidR="00FA3DB1" w:rsidRPr="00677AFF" w14:paraId="37EDBBB9" w14:textId="77777777">
        <w:tc>
          <w:tcPr>
            <w:tcW w:w="0" w:type="auto"/>
            <w:hideMark/>
          </w:tcPr>
          <w:p w14:paraId="12395ECA" w14:textId="77777777" w:rsidR="00FA3DB1" w:rsidRPr="00677AFF" w:rsidRDefault="00FA3DB1">
            <w:pPr>
              <w:rPr>
                <w:lang w:val="en-IN"/>
              </w:rPr>
            </w:pPr>
            <w:r w:rsidRPr="00677AFF">
              <w:rPr>
                <w:lang w:val="en-IN"/>
              </w:rPr>
              <w:t>Credential Stuffing</w:t>
            </w:r>
          </w:p>
        </w:tc>
        <w:tc>
          <w:tcPr>
            <w:tcW w:w="0" w:type="auto"/>
            <w:hideMark/>
          </w:tcPr>
          <w:p w14:paraId="3DF62860" w14:textId="77777777" w:rsidR="00FA3DB1" w:rsidRPr="00677AFF" w:rsidRDefault="00FA3DB1">
            <w:pPr>
              <w:rPr>
                <w:lang w:val="en-IN"/>
              </w:rPr>
            </w:pPr>
            <w:r w:rsidRPr="00677AFF">
              <w:rPr>
                <w:lang w:val="en-IN"/>
              </w:rPr>
              <w:t>External</w:t>
            </w:r>
          </w:p>
        </w:tc>
        <w:tc>
          <w:tcPr>
            <w:tcW w:w="0" w:type="auto"/>
            <w:hideMark/>
          </w:tcPr>
          <w:p w14:paraId="2777BF2C" w14:textId="77777777" w:rsidR="00FA3DB1" w:rsidRPr="00677AFF" w:rsidRDefault="00FA3DB1">
            <w:pPr>
              <w:rPr>
                <w:lang w:val="en-IN"/>
              </w:rPr>
            </w:pPr>
            <w:r w:rsidRPr="00677AFF">
              <w:rPr>
                <w:lang w:val="en-IN"/>
              </w:rPr>
              <w:t>Unauthorised access to cloud applications and factory management systems</w:t>
            </w:r>
          </w:p>
        </w:tc>
      </w:tr>
      <w:tr w:rsidR="00FA3DB1" w:rsidRPr="00677AFF" w14:paraId="19861F6C" w14:textId="77777777">
        <w:tc>
          <w:tcPr>
            <w:tcW w:w="0" w:type="auto"/>
            <w:hideMark/>
          </w:tcPr>
          <w:p w14:paraId="36477FA6" w14:textId="77777777" w:rsidR="00FA3DB1" w:rsidRPr="00677AFF" w:rsidRDefault="00FA3DB1">
            <w:pPr>
              <w:rPr>
                <w:lang w:val="en-IN"/>
              </w:rPr>
            </w:pPr>
            <w:r w:rsidRPr="00677AFF">
              <w:rPr>
                <w:lang w:val="en-IN"/>
              </w:rPr>
              <w:t>Business Email Compromise (BEC)</w:t>
            </w:r>
          </w:p>
        </w:tc>
        <w:tc>
          <w:tcPr>
            <w:tcW w:w="0" w:type="auto"/>
            <w:hideMark/>
          </w:tcPr>
          <w:p w14:paraId="6FF8DC2B" w14:textId="77777777" w:rsidR="00FA3DB1" w:rsidRPr="00677AFF" w:rsidRDefault="00FA3DB1">
            <w:pPr>
              <w:rPr>
                <w:lang w:val="en-IN"/>
              </w:rPr>
            </w:pPr>
            <w:r w:rsidRPr="00677AFF">
              <w:rPr>
                <w:lang w:val="en-IN"/>
              </w:rPr>
              <w:t>External</w:t>
            </w:r>
          </w:p>
        </w:tc>
        <w:tc>
          <w:tcPr>
            <w:tcW w:w="0" w:type="auto"/>
            <w:hideMark/>
          </w:tcPr>
          <w:p w14:paraId="392347CC" w14:textId="77777777" w:rsidR="00FA3DB1" w:rsidRPr="00677AFF" w:rsidRDefault="00FA3DB1">
            <w:pPr>
              <w:rPr>
                <w:lang w:val="en-IN"/>
              </w:rPr>
            </w:pPr>
            <w:r w:rsidRPr="00677AFF">
              <w:rPr>
                <w:lang w:val="en-IN"/>
              </w:rPr>
              <w:t>Fraudulent supplier payments, procurement manipulation, reputational damage</w:t>
            </w:r>
          </w:p>
        </w:tc>
      </w:tr>
      <w:tr w:rsidR="00FA3DB1" w:rsidRPr="00677AFF" w14:paraId="759AC65E" w14:textId="77777777">
        <w:tc>
          <w:tcPr>
            <w:tcW w:w="0" w:type="auto"/>
            <w:hideMark/>
          </w:tcPr>
          <w:p w14:paraId="4970428F" w14:textId="77777777" w:rsidR="00FA3DB1" w:rsidRPr="00677AFF" w:rsidRDefault="00FA3DB1">
            <w:pPr>
              <w:rPr>
                <w:lang w:val="en-IN"/>
              </w:rPr>
            </w:pPr>
            <w:r w:rsidRPr="00677AFF">
              <w:rPr>
                <w:lang w:val="en-IN"/>
              </w:rPr>
              <w:lastRenderedPageBreak/>
              <w:t>Denial-of-Service (DDoS) Attack</w:t>
            </w:r>
          </w:p>
        </w:tc>
        <w:tc>
          <w:tcPr>
            <w:tcW w:w="0" w:type="auto"/>
            <w:hideMark/>
          </w:tcPr>
          <w:p w14:paraId="72B636FF" w14:textId="77777777" w:rsidR="00FA3DB1" w:rsidRPr="00677AFF" w:rsidRDefault="00FA3DB1">
            <w:pPr>
              <w:rPr>
                <w:lang w:val="en-IN"/>
              </w:rPr>
            </w:pPr>
            <w:r w:rsidRPr="00677AFF">
              <w:rPr>
                <w:lang w:val="en-IN"/>
              </w:rPr>
              <w:t>External</w:t>
            </w:r>
          </w:p>
        </w:tc>
        <w:tc>
          <w:tcPr>
            <w:tcW w:w="0" w:type="auto"/>
            <w:hideMark/>
          </w:tcPr>
          <w:p w14:paraId="5368C6AD" w14:textId="77777777" w:rsidR="00FA3DB1" w:rsidRPr="00677AFF" w:rsidRDefault="00FA3DB1">
            <w:pPr>
              <w:rPr>
                <w:lang w:val="en-IN"/>
              </w:rPr>
            </w:pPr>
            <w:r w:rsidRPr="00677AFF">
              <w:rPr>
                <w:lang w:val="en-IN"/>
              </w:rPr>
              <w:t>Cloud production portal, supplier systems, and remote monitoring services become unavailable</w:t>
            </w:r>
          </w:p>
        </w:tc>
      </w:tr>
      <w:tr w:rsidR="00FA3DB1" w:rsidRPr="00677AFF" w14:paraId="49280140" w14:textId="77777777">
        <w:tc>
          <w:tcPr>
            <w:tcW w:w="0" w:type="auto"/>
            <w:hideMark/>
          </w:tcPr>
          <w:p w14:paraId="4DB8F717" w14:textId="77777777" w:rsidR="00FA3DB1" w:rsidRPr="00677AFF" w:rsidRDefault="00FA3DB1">
            <w:pPr>
              <w:rPr>
                <w:lang w:val="en-IN"/>
              </w:rPr>
            </w:pPr>
            <w:r w:rsidRPr="00677AFF">
              <w:rPr>
                <w:lang w:val="en-IN"/>
              </w:rPr>
              <w:t>Industrial Espionage</w:t>
            </w:r>
          </w:p>
        </w:tc>
        <w:tc>
          <w:tcPr>
            <w:tcW w:w="0" w:type="auto"/>
            <w:hideMark/>
          </w:tcPr>
          <w:p w14:paraId="4BEBF968" w14:textId="77777777" w:rsidR="00FA3DB1" w:rsidRPr="00677AFF" w:rsidRDefault="00FA3DB1">
            <w:pPr>
              <w:rPr>
                <w:lang w:val="en-IN"/>
              </w:rPr>
            </w:pPr>
            <w:r w:rsidRPr="00677AFF">
              <w:rPr>
                <w:lang w:val="en-IN"/>
              </w:rPr>
              <w:t>External</w:t>
            </w:r>
          </w:p>
        </w:tc>
        <w:tc>
          <w:tcPr>
            <w:tcW w:w="0" w:type="auto"/>
            <w:hideMark/>
          </w:tcPr>
          <w:p w14:paraId="36CBF2A2" w14:textId="77777777" w:rsidR="00FA3DB1" w:rsidRPr="00677AFF" w:rsidRDefault="00FA3DB1">
            <w:pPr>
              <w:rPr>
                <w:lang w:val="en-IN"/>
              </w:rPr>
            </w:pPr>
            <w:r w:rsidRPr="00677AFF">
              <w:rPr>
                <w:lang w:val="en-IN"/>
              </w:rPr>
              <w:t>Theft of CAD files, manufacturing designs, product specifications, and proprietary production processes</w:t>
            </w:r>
          </w:p>
        </w:tc>
      </w:tr>
    </w:tbl>
    <w:p w14:paraId="237D084B" w14:textId="77777777" w:rsidR="00FA3DB1" w:rsidRPr="00677AFF" w:rsidRDefault="00FA3DB1" w:rsidP="006C6551">
      <w:pPr>
        <w:rPr>
          <w:b/>
          <w:bCs/>
          <w:lang w:val="en-IN"/>
        </w:rPr>
      </w:pPr>
    </w:p>
    <w:p w14:paraId="72E93431" w14:textId="77777777" w:rsidR="00FA3DB1" w:rsidRPr="00677AFF" w:rsidRDefault="00FA3DB1" w:rsidP="00FA3DB1">
      <w:pPr>
        <w:pStyle w:val="Caption"/>
        <w:keepNext/>
        <w:jc w:val="center"/>
      </w:pPr>
    </w:p>
    <w:p w14:paraId="5B235BCC" w14:textId="61A43696" w:rsidR="00FA3DB1" w:rsidRPr="00677AFF" w:rsidRDefault="00FA3DB1" w:rsidP="00FA3DB1">
      <w:pPr>
        <w:pStyle w:val="Caption"/>
        <w:keepNext/>
        <w:jc w:val="center"/>
      </w:pPr>
      <w:bookmarkStart w:id="15" w:name="_Toc233824464"/>
      <w:r w:rsidRPr="00677AFF">
        <w:t xml:space="preserve">Appendix </w:t>
      </w:r>
      <w:r w:rsidRPr="00677AFF">
        <w:fldChar w:fldCharType="begin"/>
      </w:r>
      <w:r w:rsidRPr="00677AFF">
        <w:instrText xml:space="preserve"> SEQ Appendix \* ARABIC </w:instrText>
      </w:r>
      <w:r w:rsidRPr="00677AFF">
        <w:fldChar w:fldCharType="separate"/>
      </w:r>
      <w:r w:rsidR="00A454D8" w:rsidRPr="00677AFF">
        <w:rPr>
          <w:noProof/>
        </w:rPr>
        <w:t>2</w:t>
      </w:r>
      <w:r w:rsidRPr="00677AFF">
        <w:fldChar w:fldCharType="end"/>
      </w:r>
      <w:r w:rsidRPr="00677AFF">
        <w:t xml:space="preserve"> Table A2 Cybersecurity Training and Awareness </w:t>
      </w:r>
      <w:proofErr w:type="spellStart"/>
      <w:r w:rsidRPr="00677AFF">
        <w:t>Programme</w:t>
      </w:r>
      <w:proofErr w:type="spellEnd"/>
      <w:r w:rsidRPr="00677AFF">
        <w:t xml:space="preserve"> for </w:t>
      </w:r>
      <w:proofErr w:type="spellStart"/>
      <w:r w:rsidRPr="00677AFF">
        <w:t>SteelForm</w:t>
      </w:r>
      <w:proofErr w:type="spellEnd"/>
      <w:r w:rsidRPr="00677AFF">
        <w:t xml:space="preserve"> Manufacturing Ltd. (SFM)</w:t>
      </w:r>
      <w:bookmarkEnd w:id="15"/>
    </w:p>
    <w:tbl>
      <w:tblPr>
        <w:tblStyle w:val="TableGrid"/>
        <w:tblW w:w="0" w:type="auto"/>
        <w:tblLook w:val="04A0" w:firstRow="1" w:lastRow="0" w:firstColumn="1" w:lastColumn="0" w:noHBand="0" w:noVBand="1"/>
      </w:tblPr>
      <w:tblGrid>
        <w:gridCol w:w="2189"/>
        <w:gridCol w:w="6827"/>
      </w:tblGrid>
      <w:tr w:rsidR="00FA3DB1" w:rsidRPr="00677AFF" w14:paraId="411AEA84" w14:textId="77777777">
        <w:tc>
          <w:tcPr>
            <w:tcW w:w="0" w:type="auto"/>
            <w:hideMark/>
          </w:tcPr>
          <w:p w14:paraId="24BCFE2E" w14:textId="77777777" w:rsidR="00FA3DB1" w:rsidRPr="00677AFF" w:rsidRDefault="00FA3DB1">
            <w:pPr>
              <w:spacing w:after="160"/>
              <w:rPr>
                <w:b/>
                <w:bCs/>
                <w:lang w:val="en-IN"/>
              </w:rPr>
            </w:pPr>
            <w:r w:rsidRPr="00677AFF">
              <w:rPr>
                <w:b/>
                <w:bCs/>
                <w:lang w:val="en-IN"/>
              </w:rPr>
              <w:t>Department / Role</w:t>
            </w:r>
          </w:p>
        </w:tc>
        <w:tc>
          <w:tcPr>
            <w:tcW w:w="0" w:type="auto"/>
            <w:hideMark/>
          </w:tcPr>
          <w:p w14:paraId="01700275" w14:textId="77777777" w:rsidR="00FA3DB1" w:rsidRPr="00677AFF" w:rsidRDefault="00FA3DB1">
            <w:pPr>
              <w:spacing w:after="160"/>
              <w:rPr>
                <w:b/>
                <w:bCs/>
                <w:lang w:val="en-IN"/>
              </w:rPr>
            </w:pPr>
            <w:r w:rsidRPr="00677AFF">
              <w:rPr>
                <w:b/>
                <w:bCs/>
                <w:lang w:val="en-IN"/>
              </w:rPr>
              <w:t>Training Focus</w:t>
            </w:r>
          </w:p>
        </w:tc>
      </w:tr>
      <w:tr w:rsidR="00FA3DB1" w:rsidRPr="00677AFF" w14:paraId="36DCFEB1" w14:textId="77777777">
        <w:tc>
          <w:tcPr>
            <w:tcW w:w="0" w:type="auto"/>
            <w:hideMark/>
          </w:tcPr>
          <w:p w14:paraId="40A3A3A5" w14:textId="77777777" w:rsidR="00FA3DB1" w:rsidRPr="00677AFF" w:rsidRDefault="00FA3DB1">
            <w:pPr>
              <w:spacing w:after="160"/>
              <w:rPr>
                <w:b/>
                <w:bCs/>
                <w:lang w:val="en-IN"/>
              </w:rPr>
            </w:pPr>
            <w:r w:rsidRPr="00677AFF">
              <w:rPr>
                <w:b/>
                <w:bCs/>
                <w:lang w:val="en-IN"/>
              </w:rPr>
              <w:t>Machine Operators</w:t>
            </w:r>
          </w:p>
        </w:tc>
        <w:tc>
          <w:tcPr>
            <w:tcW w:w="0" w:type="auto"/>
            <w:hideMark/>
          </w:tcPr>
          <w:p w14:paraId="60C9C024" w14:textId="77777777" w:rsidR="00FA3DB1" w:rsidRPr="00677AFF" w:rsidRDefault="00FA3DB1">
            <w:pPr>
              <w:spacing w:after="160"/>
              <w:rPr>
                <w:b/>
                <w:bCs/>
                <w:lang w:val="en-IN"/>
              </w:rPr>
            </w:pPr>
            <w:r w:rsidRPr="00677AFF">
              <w:rPr>
                <w:b/>
                <w:bCs/>
                <w:lang w:val="en-IN"/>
              </w:rPr>
              <w:t>Phishing awareness, safe machine operation, USB security, and incident reporting procedures.</w:t>
            </w:r>
          </w:p>
        </w:tc>
      </w:tr>
      <w:tr w:rsidR="00FA3DB1" w:rsidRPr="00677AFF" w14:paraId="2571DD95" w14:textId="77777777">
        <w:tc>
          <w:tcPr>
            <w:tcW w:w="0" w:type="auto"/>
            <w:hideMark/>
          </w:tcPr>
          <w:p w14:paraId="5723AF6E" w14:textId="77777777" w:rsidR="00FA3DB1" w:rsidRPr="00677AFF" w:rsidRDefault="00FA3DB1">
            <w:pPr>
              <w:spacing w:after="160"/>
              <w:rPr>
                <w:b/>
                <w:bCs/>
                <w:lang w:val="en-IN"/>
              </w:rPr>
            </w:pPr>
            <w:r w:rsidRPr="00677AFF">
              <w:rPr>
                <w:b/>
                <w:bCs/>
                <w:lang w:val="en-IN"/>
              </w:rPr>
              <w:t>Maintenance Engineers</w:t>
            </w:r>
          </w:p>
        </w:tc>
        <w:tc>
          <w:tcPr>
            <w:tcW w:w="0" w:type="auto"/>
            <w:hideMark/>
          </w:tcPr>
          <w:p w14:paraId="0F0DF4B8" w14:textId="7AE674D9" w:rsidR="00FA3DB1" w:rsidRPr="00677AFF" w:rsidRDefault="00FA3DB1">
            <w:pPr>
              <w:spacing w:after="160"/>
              <w:rPr>
                <w:b/>
                <w:bCs/>
                <w:lang w:val="en-IN"/>
              </w:rPr>
            </w:pPr>
            <w:r w:rsidRPr="00677AFF">
              <w:rPr>
                <w:b/>
                <w:bCs/>
                <w:lang w:val="en-IN"/>
              </w:rPr>
              <w:t xml:space="preserve">Secure PLC programming, firmware updates, Industrial </w:t>
            </w:r>
            <w:r w:rsidR="00F174BD" w:rsidRPr="00677AFF">
              <w:rPr>
                <w:b/>
                <w:bCs/>
              </w:rPr>
              <w:t>SQL Injection</w:t>
            </w:r>
            <w:r w:rsidRPr="00677AFF">
              <w:rPr>
                <w:b/>
                <w:bCs/>
                <w:lang w:val="en-IN"/>
              </w:rPr>
              <w:t>, and malware prevention.</w:t>
            </w:r>
          </w:p>
        </w:tc>
      </w:tr>
      <w:tr w:rsidR="00FA3DB1" w:rsidRPr="00677AFF" w14:paraId="595F9CBB" w14:textId="77777777">
        <w:tc>
          <w:tcPr>
            <w:tcW w:w="0" w:type="auto"/>
            <w:hideMark/>
          </w:tcPr>
          <w:p w14:paraId="1C4E7373" w14:textId="77777777" w:rsidR="00FA3DB1" w:rsidRPr="00677AFF" w:rsidRDefault="00FA3DB1">
            <w:pPr>
              <w:spacing w:after="160"/>
              <w:rPr>
                <w:b/>
                <w:bCs/>
                <w:lang w:val="en-IN"/>
              </w:rPr>
            </w:pPr>
            <w:r w:rsidRPr="00677AFF">
              <w:rPr>
                <w:b/>
                <w:bCs/>
                <w:lang w:val="en-IN"/>
              </w:rPr>
              <w:t>Production Supervisors</w:t>
            </w:r>
          </w:p>
        </w:tc>
        <w:tc>
          <w:tcPr>
            <w:tcW w:w="0" w:type="auto"/>
            <w:hideMark/>
          </w:tcPr>
          <w:p w14:paraId="08AFBFD9" w14:textId="77777777" w:rsidR="00FA3DB1" w:rsidRPr="00677AFF" w:rsidRDefault="00FA3DB1">
            <w:pPr>
              <w:spacing w:after="160"/>
              <w:rPr>
                <w:b/>
                <w:bCs/>
                <w:lang w:val="en-IN"/>
              </w:rPr>
            </w:pPr>
            <w:r w:rsidRPr="00677AFF">
              <w:rPr>
                <w:b/>
                <w:bCs/>
                <w:lang w:val="en-IN"/>
              </w:rPr>
              <w:t>Production network security, operational continuity, social engineering awareness, and incident escalation.</w:t>
            </w:r>
          </w:p>
        </w:tc>
      </w:tr>
      <w:tr w:rsidR="00FA3DB1" w:rsidRPr="00677AFF" w14:paraId="3B27EFFF" w14:textId="77777777">
        <w:tc>
          <w:tcPr>
            <w:tcW w:w="0" w:type="auto"/>
            <w:hideMark/>
          </w:tcPr>
          <w:p w14:paraId="440C94EA" w14:textId="77777777" w:rsidR="00FA3DB1" w:rsidRPr="00677AFF" w:rsidRDefault="00FA3DB1">
            <w:pPr>
              <w:spacing w:after="160"/>
              <w:rPr>
                <w:b/>
                <w:bCs/>
                <w:lang w:val="en-IN"/>
              </w:rPr>
            </w:pPr>
            <w:r w:rsidRPr="00677AFF">
              <w:rPr>
                <w:b/>
                <w:bCs/>
                <w:lang w:val="en-IN"/>
              </w:rPr>
              <w:t>Warehouse Staff</w:t>
            </w:r>
          </w:p>
        </w:tc>
        <w:tc>
          <w:tcPr>
            <w:tcW w:w="0" w:type="auto"/>
            <w:hideMark/>
          </w:tcPr>
          <w:p w14:paraId="31B9ACD3" w14:textId="77777777" w:rsidR="00FA3DB1" w:rsidRPr="00677AFF" w:rsidRDefault="00FA3DB1">
            <w:pPr>
              <w:spacing w:after="160"/>
              <w:rPr>
                <w:b/>
                <w:bCs/>
                <w:lang w:val="en-IN"/>
              </w:rPr>
            </w:pPr>
            <w:r w:rsidRPr="00677AFF">
              <w:rPr>
                <w:b/>
                <w:bCs/>
                <w:lang w:val="en-IN"/>
              </w:rPr>
              <w:t>Password security, phishing identification, secure use of handheld devices, and inventory system protection.</w:t>
            </w:r>
          </w:p>
        </w:tc>
      </w:tr>
      <w:tr w:rsidR="00FA3DB1" w:rsidRPr="00677AFF" w14:paraId="5AEEA5E5" w14:textId="77777777">
        <w:tc>
          <w:tcPr>
            <w:tcW w:w="0" w:type="auto"/>
            <w:hideMark/>
          </w:tcPr>
          <w:p w14:paraId="062EDF35" w14:textId="77777777" w:rsidR="00FA3DB1" w:rsidRPr="00677AFF" w:rsidRDefault="00FA3DB1">
            <w:pPr>
              <w:spacing w:after="160"/>
              <w:rPr>
                <w:b/>
                <w:bCs/>
                <w:lang w:val="en-IN"/>
              </w:rPr>
            </w:pPr>
            <w:r w:rsidRPr="00677AFF">
              <w:rPr>
                <w:b/>
                <w:bCs/>
                <w:lang w:val="en-IN"/>
              </w:rPr>
              <w:t>Factory Administrators</w:t>
            </w:r>
          </w:p>
        </w:tc>
        <w:tc>
          <w:tcPr>
            <w:tcW w:w="0" w:type="auto"/>
            <w:hideMark/>
          </w:tcPr>
          <w:p w14:paraId="4F35B85D" w14:textId="77777777" w:rsidR="00FA3DB1" w:rsidRPr="00677AFF" w:rsidRDefault="00FA3DB1">
            <w:pPr>
              <w:spacing w:after="160"/>
              <w:rPr>
                <w:b/>
                <w:bCs/>
                <w:lang w:val="en-IN"/>
              </w:rPr>
            </w:pPr>
            <w:r w:rsidRPr="00677AFF">
              <w:rPr>
                <w:b/>
                <w:bCs/>
                <w:lang w:val="en-IN"/>
              </w:rPr>
              <w:t>Secure remote vendor access, cloud production system security, access control, and compliance with cybersecurity policies.</w:t>
            </w:r>
          </w:p>
        </w:tc>
      </w:tr>
      <w:tr w:rsidR="00FA3DB1" w:rsidRPr="00677AFF" w14:paraId="7DF93F48" w14:textId="77777777">
        <w:tc>
          <w:tcPr>
            <w:tcW w:w="0" w:type="auto"/>
            <w:hideMark/>
          </w:tcPr>
          <w:p w14:paraId="105F216E" w14:textId="77777777" w:rsidR="00FA3DB1" w:rsidRPr="00677AFF" w:rsidRDefault="00FA3DB1">
            <w:pPr>
              <w:spacing w:after="160"/>
              <w:rPr>
                <w:b/>
                <w:bCs/>
                <w:lang w:val="en-IN"/>
              </w:rPr>
            </w:pPr>
            <w:r w:rsidRPr="00677AFF">
              <w:rPr>
                <w:b/>
                <w:bCs/>
                <w:lang w:val="en-IN"/>
              </w:rPr>
              <w:t>IT &amp; OT Security Team</w:t>
            </w:r>
          </w:p>
        </w:tc>
        <w:tc>
          <w:tcPr>
            <w:tcW w:w="0" w:type="auto"/>
            <w:hideMark/>
          </w:tcPr>
          <w:p w14:paraId="2C922745" w14:textId="77777777" w:rsidR="00FA3DB1" w:rsidRPr="00677AFF" w:rsidRDefault="00FA3DB1">
            <w:pPr>
              <w:spacing w:after="160"/>
              <w:rPr>
                <w:b/>
                <w:bCs/>
                <w:lang w:val="en-IN"/>
              </w:rPr>
            </w:pPr>
            <w:r w:rsidRPr="00677AFF">
              <w:rPr>
                <w:b/>
                <w:bCs/>
                <w:lang w:val="en-IN"/>
              </w:rPr>
              <w:t>SIEM monitoring, incident response, threat detection, vulnerability management, network segmentation, and system hardening.</w:t>
            </w:r>
          </w:p>
        </w:tc>
      </w:tr>
    </w:tbl>
    <w:p w14:paraId="5DFD965B" w14:textId="77777777" w:rsidR="00FA3DB1" w:rsidRPr="00677AFF" w:rsidRDefault="00FA3DB1" w:rsidP="00FA3DB1">
      <w:pPr>
        <w:rPr>
          <w:b/>
          <w:bCs/>
          <w:lang w:val="en-IN"/>
        </w:rPr>
      </w:pPr>
    </w:p>
    <w:p w14:paraId="3BE42C59" w14:textId="77777777" w:rsidR="00FA3DB1" w:rsidRPr="00677AFF" w:rsidRDefault="00FA3DB1" w:rsidP="00FA3DB1">
      <w:pPr>
        <w:pStyle w:val="Caption"/>
        <w:keepNext/>
        <w:jc w:val="center"/>
      </w:pPr>
    </w:p>
    <w:p w14:paraId="3B8615B1" w14:textId="5A368EA3" w:rsidR="00FA3DB1" w:rsidRPr="00677AFF" w:rsidRDefault="00FA3DB1" w:rsidP="00FA3DB1">
      <w:pPr>
        <w:pStyle w:val="Caption"/>
        <w:keepNext/>
        <w:jc w:val="center"/>
      </w:pPr>
    </w:p>
    <w:p w14:paraId="38D019ED" w14:textId="40C95910" w:rsidR="00FA3DB1" w:rsidRPr="00677AFF" w:rsidRDefault="00FA3DB1" w:rsidP="00FA3DB1">
      <w:pPr>
        <w:pStyle w:val="Caption"/>
        <w:keepNext/>
        <w:jc w:val="center"/>
      </w:pPr>
      <w:bookmarkStart w:id="16" w:name="_Toc233824465"/>
      <w:r w:rsidRPr="00677AFF">
        <w:t xml:space="preserve">Appendix </w:t>
      </w:r>
      <w:r w:rsidRPr="00677AFF">
        <w:fldChar w:fldCharType="begin"/>
      </w:r>
      <w:r w:rsidRPr="00677AFF">
        <w:instrText xml:space="preserve"> SEQ Appendix \* ARABIC </w:instrText>
      </w:r>
      <w:r w:rsidRPr="00677AFF">
        <w:fldChar w:fldCharType="separate"/>
      </w:r>
      <w:r w:rsidR="00A454D8" w:rsidRPr="00677AFF">
        <w:rPr>
          <w:noProof/>
        </w:rPr>
        <w:t>3</w:t>
      </w:r>
      <w:r w:rsidRPr="00677AFF">
        <w:fldChar w:fldCharType="end"/>
      </w:r>
      <w:r w:rsidRPr="00677AFF">
        <w:t xml:space="preserve"> Table A3 Technical Mitigation Measures for SteelForm Manufacturing Ltd. (SFM)</w:t>
      </w:r>
      <w:bookmarkEnd w:id="16"/>
    </w:p>
    <w:tbl>
      <w:tblPr>
        <w:tblStyle w:val="TableGrid"/>
        <w:tblW w:w="0" w:type="auto"/>
        <w:tblLook w:val="04A0" w:firstRow="1" w:lastRow="0" w:firstColumn="1" w:lastColumn="0" w:noHBand="0" w:noVBand="1"/>
      </w:tblPr>
      <w:tblGrid>
        <w:gridCol w:w="1886"/>
        <w:gridCol w:w="2305"/>
        <w:gridCol w:w="4825"/>
      </w:tblGrid>
      <w:tr w:rsidR="00FA3DB1" w:rsidRPr="00677AFF" w14:paraId="2BA7AFEC" w14:textId="77777777">
        <w:tc>
          <w:tcPr>
            <w:tcW w:w="0" w:type="auto"/>
            <w:hideMark/>
          </w:tcPr>
          <w:p w14:paraId="21FB0C75" w14:textId="77777777" w:rsidR="00FA3DB1" w:rsidRPr="00677AFF" w:rsidRDefault="00FA3DB1">
            <w:pPr>
              <w:rPr>
                <w:lang w:val="en-IN"/>
              </w:rPr>
            </w:pPr>
            <w:r w:rsidRPr="00677AFF">
              <w:rPr>
                <w:lang w:val="en-IN"/>
              </w:rPr>
              <w:t>Threat</w:t>
            </w:r>
          </w:p>
        </w:tc>
        <w:tc>
          <w:tcPr>
            <w:tcW w:w="0" w:type="auto"/>
            <w:hideMark/>
          </w:tcPr>
          <w:p w14:paraId="3719A039" w14:textId="77777777" w:rsidR="00FA3DB1" w:rsidRPr="00677AFF" w:rsidRDefault="00FA3DB1">
            <w:pPr>
              <w:rPr>
                <w:lang w:val="en-IN"/>
              </w:rPr>
            </w:pPr>
            <w:r w:rsidRPr="00677AFF">
              <w:rPr>
                <w:lang w:val="en-IN"/>
              </w:rPr>
              <w:t>Technical Mitigation</w:t>
            </w:r>
          </w:p>
        </w:tc>
        <w:tc>
          <w:tcPr>
            <w:tcW w:w="0" w:type="auto"/>
            <w:hideMark/>
          </w:tcPr>
          <w:p w14:paraId="6D247BA1" w14:textId="77777777" w:rsidR="00FA3DB1" w:rsidRPr="00677AFF" w:rsidRDefault="00FA3DB1">
            <w:pPr>
              <w:rPr>
                <w:lang w:val="en-IN"/>
              </w:rPr>
            </w:pPr>
            <w:r w:rsidRPr="00677AFF">
              <w:rPr>
                <w:lang w:val="en-IN"/>
              </w:rPr>
              <w:t xml:space="preserve">Implementation at </w:t>
            </w:r>
            <w:proofErr w:type="spellStart"/>
            <w:r w:rsidRPr="00677AFF">
              <w:rPr>
                <w:lang w:val="en-IN"/>
              </w:rPr>
              <w:t>SteelForm</w:t>
            </w:r>
            <w:proofErr w:type="spellEnd"/>
            <w:r w:rsidRPr="00677AFF">
              <w:rPr>
                <w:lang w:val="en-IN"/>
              </w:rPr>
              <w:t xml:space="preserve"> Manufacturing Ltd. (SFM)</w:t>
            </w:r>
          </w:p>
        </w:tc>
      </w:tr>
      <w:tr w:rsidR="00FA3DB1" w:rsidRPr="00677AFF" w14:paraId="386CB0F3" w14:textId="77777777">
        <w:tc>
          <w:tcPr>
            <w:tcW w:w="0" w:type="auto"/>
            <w:hideMark/>
          </w:tcPr>
          <w:p w14:paraId="5B14C1E1" w14:textId="77777777" w:rsidR="00FA3DB1" w:rsidRPr="00677AFF" w:rsidRDefault="00FA3DB1">
            <w:pPr>
              <w:rPr>
                <w:lang w:val="en-IN"/>
              </w:rPr>
            </w:pPr>
            <w:r w:rsidRPr="00677AFF">
              <w:rPr>
                <w:lang w:val="en-IN"/>
              </w:rPr>
              <w:lastRenderedPageBreak/>
              <w:t>Phishing</w:t>
            </w:r>
          </w:p>
        </w:tc>
        <w:tc>
          <w:tcPr>
            <w:tcW w:w="0" w:type="auto"/>
            <w:hideMark/>
          </w:tcPr>
          <w:p w14:paraId="465ECA13" w14:textId="77777777" w:rsidR="00FA3DB1" w:rsidRPr="00677AFF" w:rsidRDefault="00FA3DB1">
            <w:pPr>
              <w:rPr>
                <w:lang w:val="en-IN"/>
              </w:rPr>
            </w:pPr>
            <w:r w:rsidRPr="00677AFF">
              <w:rPr>
                <w:lang w:val="en-IN"/>
              </w:rPr>
              <w:t>Multi-Factor Authentication (MFA)</w:t>
            </w:r>
          </w:p>
        </w:tc>
        <w:tc>
          <w:tcPr>
            <w:tcW w:w="0" w:type="auto"/>
            <w:hideMark/>
          </w:tcPr>
          <w:p w14:paraId="3D7B25FA" w14:textId="77777777" w:rsidR="00FA3DB1" w:rsidRPr="00677AFF" w:rsidRDefault="00FA3DB1">
            <w:pPr>
              <w:rPr>
                <w:lang w:val="en-IN"/>
              </w:rPr>
            </w:pPr>
            <w:r w:rsidRPr="00677AFF">
              <w:rPr>
                <w:lang w:val="en-IN"/>
              </w:rPr>
              <w:t>Enforce MFA for cloud production systems, factory VPN, Microsoft 365, and engineering accounts.</w:t>
            </w:r>
          </w:p>
        </w:tc>
      </w:tr>
      <w:tr w:rsidR="00FA3DB1" w:rsidRPr="00677AFF" w14:paraId="0E8DCD63" w14:textId="77777777">
        <w:tc>
          <w:tcPr>
            <w:tcW w:w="0" w:type="auto"/>
            <w:hideMark/>
          </w:tcPr>
          <w:p w14:paraId="3CCD3EE8" w14:textId="77777777" w:rsidR="00FA3DB1" w:rsidRPr="00677AFF" w:rsidRDefault="00FA3DB1">
            <w:pPr>
              <w:rPr>
                <w:lang w:val="en-IN"/>
              </w:rPr>
            </w:pPr>
            <w:r w:rsidRPr="00677AFF">
              <w:rPr>
                <w:lang w:val="en-IN"/>
              </w:rPr>
              <w:t>Ransomware</w:t>
            </w:r>
          </w:p>
        </w:tc>
        <w:tc>
          <w:tcPr>
            <w:tcW w:w="0" w:type="auto"/>
            <w:hideMark/>
          </w:tcPr>
          <w:p w14:paraId="28F321F3" w14:textId="77777777" w:rsidR="00FA3DB1" w:rsidRPr="00677AFF" w:rsidRDefault="00FA3DB1">
            <w:pPr>
              <w:rPr>
                <w:lang w:val="en-IN"/>
              </w:rPr>
            </w:pPr>
            <w:r w:rsidRPr="00677AFF">
              <w:rPr>
                <w:lang w:val="en-IN"/>
              </w:rPr>
              <w:t>Immutable Backups</w:t>
            </w:r>
          </w:p>
        </w:tc>
        <w:tc>
          <w:tcPr>
            <w:tcW w:w="0" w:type="auto"/>
            <w:hideMark/>
          </w:tcPr>
          <w:p w14:paraId="126A2EB0" w14:textId="77777777" w:rsidR="00FA3DB1" w:rsidRPr="00677AFF" w:rsidRDefault="00FA3DB1">
            <w:pPr>
              <w:rPr>
                <w:lang w:val="en-IN"/>
              </w:rPr>
            </w:pPr>
            <w:r w:rsidRPr="00677AFF">
              <w:rPr>
                <w:lang w:val="en-IN"/>
              </w:rPr>
              <w:t>Perform daily automated backups of production databases, PLC configurations, and manufacturing systems using immutable storage.</w:t>
            </w:r>
          </w:p>
        </w:tc>
      </w:tr>
      <w:tr w:rsidR="00FA3DB1" w:rsidRPr="00677AFF" w14:paraId="3FB1BA89" w14:textId="77777777">
        <w:tc>
          <w:tcPr>
            <w:tcW w:w="0" w:type="auto"/>
            <w:hideMark/>
          </w:tcPr>
          <w:p w14:paraId="710D1253" w14:textId="77777777" w:rsidR="00FA3DB1" w:rsidRPr="00677AFF" w:rsidRDefault="00FA3DB1">
            <w:pPr>
              <w:rPr>
                <w:lang w:val="en-IN"/>
              </w:rPr>
            </w:pPr>
            <w:r w:rsidRPr="00677AFF">
              <w:rPr>
                <w:lang w:val="en-IN"/>
              </w:rPr>
              <w:t>Cloud Security Risk</w:t>
            </w:r>
          </w:p>
        </w:tc>
        <w:tc>
          <w:tcPr>
            <w:tcW w:w="0" w:type="auto"/>
            <w:hideMark/>
          </w:tcPr>
          <w:p w14:paraId="1D84DF4F" w14:textId="77777777" w:rsidR="00FA3DB1" w:rsidRPr="00677AFF" w:rsidRDefault="00FA3DB1">
            <w:pPr>
              <w:rPr>
                <w:lang w:val="en-IN"/>
              </w:rPr>
            </w:pPr>
            <w:r w:rsidRPr="00677AFF">
              <w:rPr>
                <w:lang w:val="en-IN"/>
              </w:rPr>
              <w:t>Cloud Security Posture Management (CSPM)</w:t>
            </w:r>
          </w:p>
        </w:tc>
        <w:tc>
          <w:tcPr>
            <w:tcW w:w="0" w:type="auto"/>
            <w:hideMark/>
          </w:tcPr>
          <w:p w14:paraId="0D779592" w14:textId="77777777" w:rsidR="00FA3DB1" w:rsidRPr="00677AFF" w:rsidRDefault="00FA3DB1">
            <w:pPr>
              <w:rPr>
                <w:lang w:val="en-IN"/>
              </w:rPr>
            </w:pPr>
            <w:r w:rsidRPr="00677AFF">
              <w:rPr>
                <w:lang w:val="en-IN"/>
              </w:rPr>
              <w:t>Continuously monitor cloud production management systems, identify configuration errors, and automatically remediate security issues.</w:t>
            </w:r>
          </w:p>
        </w:tc>
      </w:tr>
      <w:tr w:rsidR="00FA3DB1" w:rsidRPr="00677AFF" w14:paraId="2F09F930" w14:textId="77777777">
        <w:tc>
          <w:tcPr>
            <w:tcW w:w="0" w:type="auto"/>
            <w:hideMark/>
          </w:tcPr>
          <w:p w14:paraId="204DF1F6" w14:textId="77777777" w:rsidR="00FA3DB1" w:rsidRPr="00677AFF" w:rsidRDefault="00FA3DB1">
            <w:pPr>
              <w:rPr>
                <w:lang w:val="en-IN"/>
              </w:rPr>
            </w:pPr>
            <w:r w:rsidRPr="00677AFF">
              <w:rPr>
                <w:lang w:val="en-IN"/>
              </w:rPr>
              <w:t>Software Vulnerabilities</w:t>
            </w:r>
          </w:p>
        </w:tc>
        <w:tc>
          <w:tcPr>
            <w:tcW w:w="0" w:type="auto"/>
            <w:hideMark/>
          </w:tcPr>
          <w:p w14:paraId="69483C30" w14:textId="77777777" w:rsidR="00FA3DB1" w:rsidRPr="00677AFF" w:rsidRDefault="00FA3DB1">
            <w:pPr>
              <w:rPr>
                <w:lang w:val="en-IN"/>
              </w:rPr>
            </w:pPr>
            <w:r w:rsidRPr="00677AFF">
              <w:rPr>
                <w:lang w:val="en-IN"/>
              </w:rPr>
              <w:t>Patch Management</w:t>
            </w:r>
          </w:p>
        </w:tc>
        <w:tc>
          <w:tcPr>
            <w:tcW w:w="0" w:type="auto"/>
            <w:hideMark/>
          </w:tcPr>
          <w:p w14:paraId="1339E4C4" w14:textId="77777777" w:rsidR="00FA3DB1" w:rsidRPr="00677AFF" w:rsidRDefault="00FA3DB1">
            <w:pPr>
              <w:rPr>
                <w:lang w:val="en-IN"/>
              </w:rPr>
            </w:pPr>
            <w:r w:rsidRPr="00677AFF">
              <w:rPr>
                <w:lang w:val="en-IN"/>
              </w:rPr>
              <w:t>Apply security patches to IT systems regularly and deploy OT/PLC updates during scheduled maintenance windows after testing.</w:t>
            </w:r>
          </w:p>
        </w:tc>
      </w:tr>
      <w:tr w:rsidR="00FA3DB1" w:rsidRPr="00677AFF" w14:paraId="652970F8" w14:textId="77777777">
        <w:tc>
          <w:tcPr>
            <w:tcW w:w="0" w:type="auto"/>
            <w:hideMark/>
          </w:tcPr>
          <w:p w14:paraId="2CA972F1" w14:textId="77777777" w:rsidR="00FA3DB1" w:rsidRPr="00677AFF" w:rsidRDefault="00FA3DB1">
            <w:pPr>
              <w:rPr>
                <w:lang w:val="en-IN"/>
              </w:rPr>
            </w:pPr>
            <w:r w:rsidRPr="00677AFF">
              <w:rPr>
                <w:lang w:val="en-IN"/>
              </w:rPr>
              <w:t>Insider Threat</w:t>
            </w:r>
          </w:p>
        </w:tc>
        <w:tc>
          <w:tcPr>
            <w:tcW w:w="0" w:type="auto"/>
            <w:hideMark/>
          </w:tcPr>
          <w:p w14:paraId="7BAB4C7B" w14:textId="77777777" w:rsidR="00FA3DB1" w:rsidRPr="00677AFF" w:rsidRDefault="00FA3DB1">
            <w:pPr>
              <w:rPr>
                <w:lang w:val="en-IN"/>
              </w:rPr>
            </w:pPr>
            <w:r w:rsidRPr="00677AFF">
              <w:rPr>
                <w:lang w:val="en-IN"/>
              </w:rPr>
              <w:t>Role-Based Access Control (RBAC)</w:t>
            </w:r>
          </w:p>
        </w:tc>
        <w:tc>
          <w:tcPr>
            <w:tcW w:w="0" w:type="auto"/>
            <w:hideMark/>
          </w:tcPr>
          <w:p w14:paraId="75A20F14" w14:textId="77777777" w:rsidR="00FA3DB1" w:rsidRPr="00677AFF" w:rsidRDefault="00FA3DB1">
            <w:pPr>
              <w:rPr>
                <w:lang w:val="en-IN"/>
              </w:rPr>
            </w:pPr>
            <w:r w:rsidRPr="00677AFF">
              <w:rPr>
                <w:lang w:val="en-IN"/>
              </w:rPr>
              <w:t>Restrict access according to job roles, ensuring production operators, maintenance engineers, IT staff, managers, and suppliers access only authorised resources.</w:t>
            </w:r>
          </w:p>
        </w:tc>
      </w:tr>
      <w:tr w:rsidR="00FA3DB1" w:rsidRPr="00677AFF" w14:paraId="2DF49E7E" w14:textId="77777777">
        <w:tc>
          <w:tcPr>
            <w:tcW w:w="0" w:type="auto"/>
            <w:hideMark/>
          </w:tcPr>
          <w:p w14:paraId="01DFB9EE" w14:textId="77777777" w:rsidR="00FA3DB1" w:rsidRPr="00677AFF" w:rsidRDefault="00FA3DB1">
            <w:pPr>
              <w:rPr>
                <w:lang w:val="en-IN"/>
              </w:rPr>
            </w:pPr>
            <w:r w:rsidRPr="00677AFF">
              <w:rPr>
                <w:lang w:val="en-IN"/>
              </w:rPr>
              <w:t>Industrial Network Attack</w:t>
            </w:r>
          </w:p>
        </w:tc>
        <w:tc>
          <w:tcPr>
            <w:tcW w:w="0" w:type="auto"/>
            <w:hideMark/>
          </w:tcPr>
          <w:p w14:paraId="7EEC9F25" w14:textId="77777777" w:rsidR="00FA3DB1" w:rsidRPr="00677AFF" w:rsidRDefault="00FA3DB1">
            <w:pPr>
              <w:rPr>
                <w:lang w:val="en-IN"/>
              </w:rPr>
            </w:pPr>
            <w:r w:rsidRPr="00677AFF">
              <w:rPr>
                <w:lang w:val="en-IN"/>
              </w:rPr>
              <w:t>Industrial Firewall &amp; Network Segmentation</w:t>
            </w:r>
          </w:p>
        </w:tc>
        <w:tc>
          <w:tcPr>
            <w:tcW w:w="0" w:type="auto"/>
            <w:hideMark/>
          </w:tcPr>
          <w:p w14:paraId="56A25DC8" w14:textId="77777777" w:rsidR="00FA3DB1" w:rsidRPr="00677AFF" w:rsidRDefault="00FA3DB1">
            <w:pPr>
              <w:rPr>
                <w:lang w:val="en-IN"/>
              </w:rPr>
            </w:pPr>
            <w:r w:rsidRPr="00677AFF">
              <w:rPr>
                <w:lang w:val="en-IN"/>
              </w:rPr>
              <w:t>Separate Corporate IT, Manufacturing VLAN, PLC network, and Industrial IoT devices to prevent lateral movement and protect production systems.</w:t>
            </w:r>
          </w:p>
        </w:tc>
      </w:tr>
    </w:tbl>
    <w:p w14:paraId="17CB7236" w14:textId="77777777" w:rsidR="00FA3DB1" w:rsidRPr="00677AFF" w:rsidRDefault="00FA3DB1" w:rsidP="006C6551">
      <w:pPr>
        <w:rPr>
          <w:b/>
          <w:bCs/>
          <w:lang w:val="en-IN"/>
        </w:rPr>
      </w:pPr>
    </w:p>
    <w:p w14:paraId="3F0D35C7" w14:textId="77777777" w:rsidR="00622D3E" w:rsidRDefault="00622D3E" w:rsidP="006C6551">
      <w:pPr>
        <w:rPr>
          <w:b/>
          <w:bCs/>
          <w:lang w:val="en-IN"/>
        </w:rPr>
      </w:pPr>
    </w:p>
    <w:p w14:paraId="1BFE9E80" w14:textId="77777777" w:rsidR="00622D3E" w:rsidRDefault="00622D3E" w:rsidP="006C6551">
      <w:pPr>
        <w:rPr>
          <w:b/>
          <w:bCs/>
          <w:lang w:val="en-IN"/>
        </w:rPr>
      </w:pPr>
    </w:p>
    <w:p w14:paraId="0A10443C" w14:textId="77777777" w:rsidR="00622D3E" w:rsidRDefault="00622D3E" w:rsidP="006C6551">
      <w:pPr>
        <w:rPr>
          <w:b/>
          <w:bCs/>
          <w:lang w:val="en-IN"/>
        </w:rPr>
      </w:pPr>
    </w:p>
    <w:p w14:paraId="5103EB69" w14:textId="77777777" w:rsidR="00622D3E" w:rsidRDefault="00622D3E" w:rsidP="006C6551">
      <w:pPr>
        <w:rPr>
          <w:b/>
          <w:bCs/>
          <w:lang w:val="en-IN"/>
        </w:rPr>
      </w:pPr>
    </w:p>
    <w:p w14:paraId="05763DCC" w14:textId="77777777" w:rsidR="00622D3E" w:rsidRDefault="00622D3E" w:rsidP="006C6551">
      <w:pPr>
        <w:rPr>
          <w:b/>
          <w:bCs/>
          <w:lang w:val="en-IN"/>
        </w:rPr>
      </w:pPr>
    </w:p>
    <w:p w14:paraId="00BE423A" w14:textId="77777777" w:rsidR="00622D3E" w:rsidRDefault="00622D3E" w:rsidP="006C6551">
      <w:pPr>
        <w:rPr>
          <w:b/>
          <w:bCs/>
          <w:lang w:val="en-IN"/>
        </w:rPr>
      </w:pPr>
    </w:p>
    <w:p w14:paraId="65B8F69D" w14:textId="77777777" w:rsidR="00622D3E" w:rsidRDefault="00622D3E" w:rsidP="006C6551">
      <w:pPr>
        <w:rPr>
          <w:b/>
          <w:bCs/>
          <w:lang w:val="en-IN"/>
        </w:rPr>
      </w:pPr>
    </w:p>
    <w:p w14:paraId="2B84A277" w14:textId="1DFF49A5" w:rsidR="006C6551" w:rsidRPr="00677AFF" w:rsidRDefault="006C6551" w:rsidP="006C6551">
      <w:pPr>
        <w:rPr>
          <w:b/>
          <w:bCs/>
          <w:lang w:val="en-IN"/>
        </w:rPr>
      </w:pPr>
      <w:r w:rsidRPr="00677AFF">
        <w:rPr>
          <w:b/>
          <w:bCs/>
          <w:lang w:val="en-IN"/>
        </w:rPr>
        <w:lastRenderedPageBreak/>
        <w:t>Appendix (Presentation)</w:t>
      </w:r>
    </w:p>
    <w:p w14:paraId="75292906" w14:textId="475F87B5" w:rsidR="006C6551" w:rsidRPr="00677AFF" w:rsidRDefault="0098229D" w:rsidP="0098229D">
      <w:pPr>
        <w:ind w:left="720"/>
        <w:jc w:val="left"/>
        <w:rPr>
          <w:lang w:val="en-IN"/>
        </w:rPr>
      </w:pPr>
      <w:r w:rsidRPr="00677AFF">
        <w:rPr>
          <w:noProof/>
          <w14:ligatures w14:val="standardContextual"/>
        </w:rPr>
        <w:drawing>
          <wp:inline distT="0" distB="0" distL="0" distR="0" wp14:anchorId="36E5FFE0" wp14:editId="50BBC0CB">
            <wp:extent cx="5731510" cy="3195955"/>
            <wp:effectExtent l="0" t="0" r="2540" b="4445"/>
            <wp:docPr id="123324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43847" name=""/>
                    <pic:cNvPicPr/>
                  </pic:nvPicPr>
                  <pic:blipFill>
                    <a:blip r:embed="rId41"/>
                    <a:stretch>
                      <a:fillRect/>
                    </a:stretch>
                  </pic:blipFill>
                  <pic:spPr>
                    <a:xfrm>
                      <a:off x="0" y="0"/>
                      <a:ext cx="5731510" cy="3195955"/>
                    </a:xfrm>
                    <a:prstGeom prst="rect">
                      <a:avLst/>
                    </a:prstGeom>
                  </pic:spPr>
                </pic:pic>
              </a:graphicData>
            </a:graphic>
          </wp:inline>
        </w:drawing>
      </w:r>
    </w:p>
    <w:p w14:paraId="6C4BCDE5" w14:textId="67EDCC23" w:rsidR="00A1593A" w:rsidRPr="00677AFF" w:rsidRDefault="00A1593A" w:rsidP="00A1593A">
      <w:pPr>
        <w:ind w:left="360"/>
        <w:rPr>
          <w:lang w:val="en-IN"/>
        </w:rPr>
      </w:pPr>
      <w:r w:rsidRPr="00677AFF">
        <w:t>Good morning</w:t>
      </w:r>
      <w:r w:rsidR="00A459AD" w:rsidRPr="00677AFF">
        <w:t>,</w:t>
      </w:r>
      <w:r w:rsidRPr="00677AFF">
        <w:t xml:space="preserve"> </w:t>
      </w:r>
    </w:p>
    <w:p w14:paraId="79D96E65" w14:textId="77777777" w:rsidR="000F37A7" w:rsidRPr="00677AFF" w:rsidRDefault="000F37A7" w:rsidP="000F37A7">
      <w:r w:rsidRPr="00677AFF">
        <w:t>Cybersecurity risks at hand are identified, technical security measures, monitoring and incident response procedures are recommended, and employee training procedures and policies are proposed that are aligned with the NIST Cybersecurity Framework (CSF) 2.0.</w:t>
      </w:r>
    </w:p>
    <w:p w14:paraId="634D0EF5" w14:textId="78E9C52C" w:rsidR="00A1593A" w:rsidRPr="00677AFF" w:rsidRDefault="0098229D" w:rsidP="00A1593A">
      <w:pPr>
        <w:ind w:left="360"/>
        <w:rPr>
          <w:lang w:val="en-IN"/>
        </w:rPr>
      </w:pPr>
      <w:r w:rsidRPr="00677AFF">
        <w:rPr>
          <w:noProof/>
          <w14:ligatures w14:val="standardContextual"/>
        </w:rPr>
        <w:drawing>
          <wp:inline distT="0" distB="0" distL="0" distR="0" wp14:anchorId="3B3E2B6F" wp14:editId="23B37D27">
            <wp:extent cx="5731510" cy="3216275"/>
            <wp:effectExtent l="0" t="0" r="2540" b="3175"/>
            <wp:docPr id="2065861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861043" name=""/>
                    <pic:cNvPicPr/>
                  </pic:nvPicPr>
                  <pic:blipFill>
                    <a:blip r:embed="rId42"/>
                    <a:stretch>
                      <a:fillRect/>
                    </a:stretch>
                  </pic:blipFill>
                  <pic:spPr>
                    <a:xfrm>
                      <a:off x="0" y="0"/>
                      <a:ext cx="5731510" cy="3216275"/>
                    </a:xfrm>
                    <a:prstGeom prst="rect">
                      <a:avLst/>
                    </a:prstGeom>
                  </pic:spPr>
                </pic:pic>
              </a:graphicData>
            </a:graphic>
          </wp:inline>
        </w:drawing>
      </w:r>
    </w:p>
    <w:p w14:paraId="18EF41FC" w14:textId="77777777" w:rsidR="000F37A7" w:rsidRPr="00677AFF" w:rsidRDefault="000F37A7" w:rsidP="000F37A7">
      <w:r w:rsidRPr="00677AFF">
        <w:t>Smart manufacturing environment from SteelForm Manufacturing Ltd. integrates with the Industrial Internet of Things (</w:t>
      </w:r>
      <w:proofErr w:type="spellStart"/>
      <w:r w:rsidRPr="00677AFF">
        <w:t>IIoT</w:t>
      </w:r>
      <w:proofErr w:type="spellEnd"/>
      <w:r w:rsidRPr="00677AFF">
        <w:t xml:space="preserve">), PLCs, Operational Technology (OT) and Production </w:t>
      </w:r>
      <w:r w:rsidRPr="00677AFF">
        <w:lastRenderedPageBreak/>
        <w:t>systems located in the cloud. These technologies boost automation, efficiency and real-time monitoring, whilst also creating unrecognized cyber risks.</w:t>
      </w:r>
    </w:p>
    <w:p w14:paraId="1D2A24B6" w14:textId="62E9966E" w:rsidR="00A1593A" w:rsidRPr="00677AFF" w:rsidRDefault="0098229D" w:rsidP="00A1593A">
      <w:pPr>
        <w:ind w:left="360"/>
        <w:rPr>
          <w:lang w:val="en-IN"/>
        </w:rPr>
      </w:pPr>
      <w:r w:rsidRPr="00677AFF">
        <w:rPr>
          <w:noProof/>
          <w14:ligatures w14:val="standardContextual"/>
        </w:rPr>
        <w:drawing>
          <wp:inline distT="0" distB="0" distL="0" distR="0" wp14:anchorId="363CE45C" wp14:editId="756E546B">
            <wp:extent cx="5731510" cy="3203575"/>
            <wp:effectExtent l="0" t="0" r="2540" b="0"/>
            <wp:docPr id="56447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75650" name=""/>
                    <pic:cNvPicPr/>
                  </pic:nvPicPr>
                  <pic:blipFill>
                    <a:blip r:embed="rId43"/>
                    <a:stretch>
                      <a:fillRect/>
                    </a:stretch>
                  </pic:blipFill>
                  <pic:spPr>
                    <a:xfrm>
                      <a:off x="0" y="0"/>
                      <a:ext cx="5731510" cy="3203575"/>
                    </a:xfrm>
                    <a:prstGeom prst="rect">
                      <a:avLst/>
                    </a:prstGeom>
                  </pic:spPr>
                </pic:pic>
              </a:graphicData>
            </a:graphic>
          </wp:inline>
        </w:drawing>
      </w:r>
    </w:p>
    <w:p w14:paraId="50151E63" w14:textId="77777777" w:rsidR="000F37A7" w:rsidRPr="00677AFF" w:rsidRDefault="000F37A7" w:rsidP="000F37A7">
      <w:r w:rsidRPr="00677AFF">
        <w:t xml:space="preserve">If it is from an employee, a person with privilege of the system or a contractor, it is an internal threat. Human error, poor password uses or grant to manufacturing privileges, giving permission to log into the system without intending to, or insider abuse/side channel use of production equipment all of these can be sensitive manufacturing data or disrupt production. All these risks can be significantly reduced and security practices (if any) changed greatly with effective access controls, security consciousness training, strong password practices and regular audits. </w:t>
      </w:r>
    </w:p>
    <w:p w14:paraId="0B081CDA" w14:textId="0FB18638" w:rsidR="00A1593A" w:rsidRPr="00677AFF" w:rsidRDefault="00796D09" w:rsidP="0098229D">
      <w:pPr>
        <w:rPr>
          <w:lang w:val="en-IN"/>
        </w:rPr>
      </w:pPr>
      <w:r w:rsidRPr="00677AFF">
        <w:rPr>
          <w:noProof/>
          <w14:ligatures w14:val="standardContextual"/>
        </w:rPr>
        <w:lastRenderedPageBreak/>
        <w:drawing>
          <wp:inline distT="0" distB="0" distL="0" distR="0" wp14:anchorId="58BF497F" wp14:editId="2AD3521F">
            <wp:extent cx="5920740" cy="3577590"/>
            <wp:effectExtent l="0" t="0" r="3810" b="3810"/>
            <wp:docPr id="324819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19151" name=""/>
                    <pic:cNvPicPr/>
                  </pic:nvPicPr>
                  <pic:blipFill>
                    <a:blip r:embed="rId44"/>
                    <a:stretch>
                      <a:fillRect/>
                    </a:stretch>
                  </pic:blipFill>
                  <pic:spPr>
                    <a:xfrm>
                      <a:off x="0" y="0"/>
                      <a:ext cx="5920740" cy="3577590"/>
                    </a:xfrm>
                    <a:prstGeom prst="rect">
                      <a:avLst/>
                    </a:prstGeom>
                  </pic:spPr>
                </pic:pic>
              </a:graphicData>
            </a:graphic>
          </wp:inline>
        </w:drawing>
      </w:r>
    </w:p>
    <w:p w14:paraId="15853BC6" w14:textId="77777777" w:rsidR="000F37A7" w:rsidRPr="00677AFF" w:rsidRDefault="000F37A7" w:rsidP="000F37A7">
      <w:r w:rsidRPr="00677AFF">
        <w:t xml:space="preserve">There are continual import threats in place and manufacturing </w:t>
      </w:r>
      <w:proofErr w:type="spellStart"/>
      <w:r w:rsidRPr="00677AFF">
        <w:t>organisations</w:t>
      </w:r>
      <w:proofErr w:type="spellEnd"/>
      <w:r w:rsidRPr="00677AFF">
        <w:t xml:space="preserve"> are a preferred target. Production can be disrupted, critical information or processes can be breached by ransomware, artificial intelligence phishing attacks and malware, DDoS (denial of service), supply chain attacks, industrial espionage and cloud vulnerabilities can cause serious financial and damage to the reputation.</w:t>
      </w:r>
    </w:p>
    <w:p w14:paraId="0DEE3D1D" w14:textId="67CF9361" w:rsidR="00123923" w:rsidRPr="00677AFF" w:rsidRDefault="0098229D" w:rsidP="0098229D">
      <w:pPr>
        <w:rPr>
          <w:lang w:val="en-IN"/>
        </w:rPr>
      </w:pPr>
      <w:r w:rsidRPr="00677AFF">
        <w:rPr>
          <w:noProof/>
          <w14:ligatures w14:val="standardContextual"/>
        </w:rPr>
        <w:drawing>
          <wp:inline distT="0" distB="0" distL="0" distR="0" wp14:anchorId="2155E08F" wp14:editId="03B766BF">
            <wp:extent cx="6088380" cy="3543300"/>
            <wp:effectExtent l="0" t="0" r="7620" b="0"/>
            <wp:docPr id="155179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91706" name=""/>
                    <pic:cNvPicPr/>
                  </pic:nvPicPr>
                  <pic:blipFill>
                    <a:blip r:embed="rId45"/>
                    <a:stretch>
                      <a:fillRect/>
                    </a:stretch>
                  </pic:blipFill>
                  <pic:spPr>
                    <a:xfrm>
                      <a:off x="0" y="0"/>
                      <a:ext cx="6088380" cy="3543300"/>
                    </a:xfrm>
                    <a:prstGeom prst="rect">
                      <a:avLst/>
                    </a:prstGeom>
                  </pic:spPr>
                </pic:pic>
              </a:graphicData>
            </a:graphic>
          </wp:inline>
        </w:drawing>
      </w:r>
    </w:p>
    <w:p w14:paraId="2D7107AD" w14:textId="77777777" w:rsidR="000F37A7" w:rsidRPr="00677AFF" w:rsidRDefault="000F37A7" w:rsidP="000F37A7">
      <w:r w:rsidRPr="00677AFF">
        <w:lastRenderedPageBreak/>
        <w:t>SteelForm Manufacturing Ltd. has implemented several cybersecurity measures, including network segmentation, secure USB controls, supplier access through VPN with Multi-Factor Authentication (MFA), regular patch management, and cloud security policies. These measures protect both IT and OT environments, reduce cyber risks, safeguard production data, prevent malware infections, and ensure secure, reliable, and continuous operations.</w:t>
      </w:r>
    </w:p>
    <w:p w14:paraId="246F5DFB" w14:textId="319FB18B" w:rsidR="00123923" w:rsidRPr="00677AFF" w:rsidRDefault="0098229D" w:rsidP="00123923">
      <w:pPr>
        <w:rPr>
          <w:lang w:val="en-IN"/>
        </w:rPr>
      </w:pPr>
      <w:r w:rsidRPr="00677AFF">
        <w:rPr>
          <w:noProof/>
          <w14:ligatures w14:val="standardContextual"/>
        </w:rPr>
        <w:drawing>
          <wp:inline distT="0" distB="0" distL="0" distR="0" wp14:anchorId="566AFE42" wp14:editId="46EA90CC">
            <wp:extent cx="5731510" cy="3212465"/>
            <wp:effectExtent l="0" t="0" r="2540" b="6985"/>
            <wp:docPr id="1831575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75537" name=""/>
                    <pic:cNvPicPr/>
                  </pic:nvPicPr>
                  <pic:blipFill>
                    <a:blip r:embed="rId46"/>
                    <a:stretch>
                      <a:fillRect/>
                    </a:stretch>
                  </pic:blipFill>
                  <pic:spPr>
                    <a:xfrm>
                      <a:off x="0" y="0"/>
                      <a:ext cx="5731510" cy="3212465"/>
                    </a:xfrm>
                    <a:prstGeom prst="rect">
                      <a:avLst/>
                    </a:prstGeom>
                  </pic:spPr>
                </pic:pic>
              </a:graphicData>
            </a:graphic>
          </wp:inline>
        </w:drawing>
      </w:r>
    </w:p>
    <w:p w14:paraId="18E48510" w14:textId="77777777" w:rsidR="000F37A7" w:rsidRPr="00677AFF" w:rsidRDefault="000F37A7" w:rsidP="000F37A7">
      <w:r w:rsidRPr="00677AFF">
        <w:t>SteelForm Manufacturing Ltd. is protected against cyber threats by technical security controls. Encryption ensures secure protection of producers for manufacturing data and CAD files, as well as their production databases. Combined with Role Based Access Control (RBAC), Multi-Factor Authentication (MFA) diminishes illegal access. Industrial firewalls and Network Segmentation Keep IT and OT safe. Software integrity, through digital signatures, hashes and immutable backups, and is essential for quickly recovering from ransomware attacks, making software a key component of any production operation.</w:t>
      </w:r>
    </w:p>
    <w:p w14:paraId="608B708C" w14:textId="7977305D" w:rsidR="00123923" w:rsidRPr="00677AFF" w:rsidRDefault="0098229D" w:rsidP="0098229D">
      <w:pPr>
        <w:rPr>
          <w:lang w:val="en-IN"/>
        </w:rPr>
      </w:pPr>
      <w:r w:rsidRPr="00677AFF">
        <w:rPr>
          <w:noProof/>
          <w14:ligatures w14:val="standardContextual"/>
        </w:rPr>
        <w:lastRenderedPageBreak/>
        <w:drawing>
          <wp:inline distT="0" distB="0" distL="0" distR="0" wp14:anchorId="52339731" wp14:editId="39652CDF">
            <wp:extent cx="5731510" cy="3202305"/>
            <wp:effectExtent l="0" t="0" r="2540" b="0"/>
            <wp:docPr id="188312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28904" name=""/>
                    <pic:cNvPicPr/>
                  </pic:nvPicPr>
                  <pic:blipFill>
                    <a:blip r:embed="rId47"/>
                    <a:stretch>
                      <a:fillRect/>
                    </a:stretch>
                  </pic:blipFill>
                  <pic:spPr>
                    <a:xfrm>
                      <a:off x="0" y="0"/>
                      <a:ext cx="5731510" cy="3202305"/>
                    </a:xfrm>
                    <a:prstGeom prst="rect">
                      <a:avLst/>
                    </a:prstGeom>
                  </pic:spPr>
                </pic:pic>
              </a:graphicData>
            </a:graphic>
          </wp:inline>
        </w:drawing>
      </w:r>
    </w:p>
    <w:p w14:paraId="5A4C18B1" w14:textId="3359B8BD" w:rsidR="000F37A7" w:rsidRPr="00677AFF" w:rsidRDefault="000F37A7" w:rsidP="000F37A7">
      <w:r w:rsidRPr="00677AFF">
        <w:t xml:space="preserve">By continuous monitoring, SteelForm Manufacturing Ltd. can not only identify threats quickly, but also respond to them as well. Ensuring that logs are obtained from </w:t>
      </w:r>
      <w:proofErr w:type="spellStart"/>
      <w:r w:rsidRPr="00677AFF">
        <w:t>IIoT</w:t>
      </w:r>
      <w:proofErr w:type="spellEnd"/>
      <w:r w:rsidRPr="00677AFF">
        <w:t xml:space="preserve"> devices and PLCs, as well as from firewalls, Active Directory, servers, and cloud systems, the SIEM platform can gather logs from these devices. A proact-proactive incident response procedure, including detection, analysis, containment, eradication, recovery and lessons learnt reduce the disruption of operations and help to ensure increased cyber-resilience. </w:t>
      </w:r>
    </w:p>
    <w:p w14:paraId="4FE8800F" w14:textId="0510384A" w:rsidR="00123923" w:rsidRPr="00677AFF" w:rsidRDefault="00123923" w:rsidP="0098229D"/>
    <w:p w14:paraId="06B2D357" w14:textId="3E260FEF" w:rsidR="0096667E" w:rsidRPr="00677AFF" w:rsidRDefault="0096667E" w:rsidP="0098229D">
      <w:pPr>
        <w:rPr>
          <w:lang w:val="en-IN"/>
        </w:rPr>
      </w:pPr>
      <w:r w:rsidRPr="00677AFF">
        <w:rPr>
          <w:noProof/>
          <w14:ligatures w14:val="standardContextual"/>
        </w:rPr>
        <w:drawing>
          <wp:inline distT="0" distB="0" distL="0" distR="0" wp14:anchorId="553E0AEE" wp14:editId="0155887B">
            <wp:extent cx="5731510" cy="3198495"/>
            <wp:effectExtent l="0" t="0" r="2540" b="1905"/>
            <wp:docPr id="36193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931035" name=""/>
                    <pic:cNvPicPr/>
                  </pic:nvPicPr>
                  <pic:blipFill>
                    <a:blip r:embed="rId48"/>
                    <a:stretch>
                      <a:fillRect/>
                    </a:stretch>
                  </pic:blipFill>
                  <pic:spPr>
                    <a:xfrm>
                      <a:off x="0" y="0"/>
                      <a:ext cx="5731510" cy="3198495"/>
                    </a:xfrm>
                    <a:prstGeom prst="rect">
                      <a:avLst/>
                    </a:prstGeom>
                  </pic:spPr>
                </pic:pic>
              </a:graphicData>
            </a:graphic>
          </wp:inline>
        </w:drawing>
      </w:r>
    </w:p>
    <w:p w14:paraId="3A4D4CD6" w14:textId="77777777" w:rsidR="00123923" w:rsidRPr="00677AFF" w:rsidRDefault="00123923" w:rsidP="00123923">
      <w:pPr>
        <w:ind w:left="360"/>
        <w:rPr>
          <w:lang w:val="en-IN"/>
        </w:rPr>
      </w:pPr>
    </w:p>
    <w:p w14:paraId="7311C638" w14:textId="77777777" w:rsidR="000F37A7" w:rsidRPr="00677AFF" w:rsidRDefault="000F37A7" w:rsidP="000F37A7">
      <w:pPr>
        <w:rPr>
          <w:lang w:val="en-IN"/>
        </w:rPr>
      </w:pPr>
      <w:r w:rsidRPr="00677AFF">
        <w:t xml:space="preserve">At SteelForm Manufacturing Ltd, employees are vital to maintaining cybersecurity and are responsible for playing a critical role. A good functionality that the following should make use of is phishing awareness training which would explain to the individuals about phishing attempts and secure passwords and report any unusual behavior. Secures PLC training is offered for maintenance engineers, whilst IT/OT </w:t>
      </w:r>
      <w:proofErr w:type="spellStart"/>
      <w:r w:rsidRPr="00677AFF">
        <w:t>organisations</w:t>
      </w:r>
      <w:proofErr w:type="spellEnd"/>
      <w:r w:rsidRPr="00677AFF">
        <w:t xml:space="preserve"> get SIEM monitoring, vulnerability management and incident response training. </w:t>
      </w:r>
      <w:proofErr w:type="spellStart"/>
      <w:r w:rsidRPr="00677AFF">
        <w:t>Rescold</w:t>
      </w:r>
      <w:proofErr w:type="spellEnd"/>
      <w:r w:rsidRPr="00677AFF">
        <w:t xml:space="preserve"> project employees by organizing phishing simulations, cyber security exercises and help build resilience within the </w:t>
      </w:r>
      <w:proofErr w:type="spellStart"/>
      <w:r w:rsidRPr="00677AFF">
        <w:t>organisation</w:t>
      </w:r>
      <w:proofErr w:type="spellEnd"/>
      <w:r w:rsidRPr="00677AFF">
        <w:t xml:space="preserve"> to prevent human failure.</w:t>
      </w:r>
    </w:p>
    <w:p w14:paraId="5AF60FC7" w14:textId="6D0BA6FA" w:rsidR="00123923" w:rsidRPr="00677AFF" w:rsidRDefault="00123923" w:rsidP="0096667E">
      <w:r w:rsidRPr="00677AFF">
        <w:t>.</w:t>
      </w:r>
    </w:p>
    <w:p w14:paraId="3E5A146E" w14:textId="2A6F94C4" w:rsidR="0096667E" w:rsidRPr="00677AFF" w:rsidRDefault="008164EF" w:rsidP="0096667E">
      <w:pPr>
        <w:rPr>
          <w:lang w:val="en-IN"/>
        </w:rPr>
      </w:pPr>
      <w:r w:rsidRPr="00677AFF">
        <w:rPr>
          <w:noProof/>
          <w14:ligatures w14:val="standardContextual"/>
        </w:rPr>
        <w:drawing>
          <wp:inline distT="0" distB="0" distL="0" distR="0" wp14:anchorId="11329573" wp14:editId="4FBD40E6">
            <wp:extent cx="5731510" cy="3248660"/>
            <wp:effectExtent l="0" t="0" r="2540" b="8890"/>
            <wp:docPr id="10279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6883" name=""/>
                    <pic:cNvPicPr/>
                  </pic:nvPicPr>
                  <pic:blipFill>
                    <a:blip r:embed="rId49"/>
                    <a:stretch>
                      <a:fillRect/>
                    </a:stretch>
                  </pic:blipFill>
                  <pic:spPr>
                    <a:xfrm>
                      <a:off x="0" y="0"/>
                      <a:ext cx="5731510" cy="3248660"/>
                    </a:xfrm>
                    <a:prstGeom prst="rect">
                      <a:avLst/>
                    </a:prstGeom>
                  </pic:spPr>
                </pic:pic>
              </a:graphicData>
            </a:graphic>
          </wp:inline>
        </w:drawing>
      </w:r>
    </w:p>
    <w:p w14:paraId="1DEE3605" w14:textId="0B1D53E9" w:rsidR="00123923" w:rsidRPr="00677AFF" w:rsidRDefault="00123923" w:rsidP="00123923">
      <w:pPr>
        <w:ind w:left="360"/>
        <w:rPr>
          <w:lang w:val="en-IN"/>
        </w:rPr>
      </w:pPr>
    </w:p>
    <w:p w14:paraId="1766FDFE" w14:textId="572FBA92" w:rsidR="000F37A7" w:rsidRPr="00677AFF" w:rsidRDefault="000F37A7" w:rsidP="000F37A7">
      <w:r w:rsidRPr="00677AFF">
        <w:t>To summaries, at SteelForm Manufacturing Ltd we are a fully connected manufacturing facility that emphasizes innovation and creativity. A dynamically changing cyber environment. These measures – including network segmentation, Multi-Factor Authentication, Immutable Backups and regular employee training will contribute to increased cyber resilience, secure and protected critical manufacturing assets, and reliable manufacturing operations.</w:t>
      </w:r>
    </w:p>
    <w:p w14:paraId="372E21F5" w14:textId="72287122" w:rsidR="00A1593A" w:rsidRPr="00A1593A" w:rsidRDefault="00A1593A" w:rsidP="0096667E">
      <w:pPr>
        <w:rPr>
          <w:lang w:val="en-IN"/>
        </w:rPr>
      </w:pPr>
    </w:p>
    <w:p w14:paraId="18BF4923" w14:textId="77777777" w:rsidR="00710F4C" w:rsidRDefault="00710F4C"/>
    <w:p w14:paraId="6CE58528" w14:textId="1656AD2B" w:rsidR="008B713E" w:rsidRDefault="008B713E">
      <w:pPr>
        <w:rPr>
          <w:noProof/>
          <w14:ligatures w14:val="standardContextual"/>
        </w:rPr>
      </w:pPr>
      <w:r>
        <w:rPr>
          <w:noProof/>
          <w14:ligatures w14:val="standardContextual"/>
        </w:rPr>
        <w:lastRenderedPageBreak/>
        <w:drawing>
          <wp:inline distT="0" distB="0" distL="0" distR="0" wp14:anchorId="163E11A8" wp14:editId="5B21C941">
            <wp:extent cx="6568297" cy="6439535"/>
            <wp:effectExtent l="0" t="0" r="4445" b="0"/>
            <wp:docPr id="2071014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14867" name="Picture 2071014867"/>
                    <pic:cNvPicPr/>
                  </pic:nvPicPr>
                  <pic:blipFill>
                    <a:blip r:embed="rId50">
                      <a:extLst>
                        <a:ext uri="{28A0092B-C50C-407E-A947-70E740481C1C}">
                          <a14:useLocalDpi xmlns:a14="http://schemas.microsoft.com/office/drawing/2010/main" val="0"/>
                        </a:ext>
                      </a:extLst>
                    </a:blip>
                    <a:stretch>
                      <a:fillRect/>
                    </a:stretch>
                  </pic:blipFill>
                  <pic:spPr>
                    <a:xfrm>
                      <a:off x="0" y="0"/>
                      <a:ext cx="6630994" cy="6501003"/>
                    </a:xfrm>
                    <a:prstGeom prst="rect">
                      <a:avLst/>
                    </a:prstGeom>
                  </pic:spPr>
                </pic:pic>
              </a:graphicData>
            </a:graphic>
          </wp:inline>
        </w:drawing>
      </w:r>
    </w:p>
    <w:p w14:paraId="583D2BE9" w14:textId="4E4A2DC1" w:rsidR="00EB6E1C" w:rsidRPr="00EB6E1C" w:rsidRDefault="008B713E" w:rsidP="00EB6E1C">
      <w:pPr>
        <w:spacing w:line="278" w:lineRule="auto"/>
        <w:rPr>
          <w:b/>
          <w:bCs/>
          <w:sz w:val="32"/>
          <w:szCs w:val="32"/>
        </w:rPr>
      </w:pPr>
      <w:r w:rsidRPr="00EB6E1C">
        <w:rPr>
          <w:b/>
          <w:bCs/>
          <w:sz w:val="32"/>
          <w:szCs w:val="32"/>
        </w:rPr>
        <w:tab/>
      </w:r>
      <w:r w:rsidR="00EB6E1C" w:rsidRPr="00EB6E1C">
        <w:rPr>
          <w:b/>
          <w:bCs/>
          <w:sz w:val="32"/>
          <w:szCs w:val="32"/>
          <w:highlight w:val="yellow"/>
        </w:rPr>
        <w:t>References</w:t>
      </w:r>
    </w:p>
    <w:p w14:paraId="1453C4DC" w14:textId="248332B6" w:rsidR="00EB6E1C" w:rsidRPr="00EB6E1C" w:rsidRDefault="00EB6E1C" w:rsidP="00EB6E1C">
      <w:pPr>
        <w:spacing w:line="278" w:lineRule="auto"/>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[1] Cybersecurity and Infrastructure Security Agency (CISA), Cross-Sector Cybersecurity Performance Goals (CPGs). Washington, DC, USA: CISA, 2023. [Online]. Available: </w:t>
      </w:r>
      <w:hyperlink r:id="rId51" w:history="1">
        <w:r w:rsidRPr="00EB6E1C">
          <w:rPr>
            <w:rFonts w:asciiTheme="minorHAnsi" w:eastAsiaTheme="minorHAnsi" w:hAnsiTheme="minorHAnsi"/>
            <w:color w:val="467886" w:themeColor="hyperlink"/>
            <w:kern w:val="2"/>
            <w:u w:val="single"/>
            <w:lang w:val="en-IN" w:eastAsia="en-US"/>
            <w14:ligatures w14:val="standardContextual"/>
          </w:rPr>
          <w:t>https://www.cisa.gov/cross-sector-cybersecurity-performance-goals</w:t>
        </w:r>
      </w:hyperlink>
      <w:r w:rsidRPr="00EB6E1C">
        <w:rPr>
          <w:rFonts w:asciiTheme="minorHAnsi" w:eastAsiaTheme="minorHAnsi" w:hAnsiTheme="minorHAnsi"/>
          <w:kern w:val="2"/>
          <w:lang w:val="en-IN" w:eastAsia="en-US"/>
          <w14:ligatures w14:val="standardContextual"/>
        </w:rPr>
        <w:t>. Accessed: Jun. 22, 2026.</w:t>
      </w:r>
    </w:p>
    <w:p w14:paraId="6CB3F859"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[2] Cybersecurity and Infrastructure Security Agency (CISA), Cybersecurity Best Practices for Industrial Control Systems. Washington, DC, USA: CISA, 2023. [Online]. Available: </w:t>
      </w:r>
      <w:hyperlink r:id="rId52" w:history="1">
        <w:r w:rsidRPr="00EB6E1C">
          <w:rPr>
            <w:rFonts w:asciiTheme="minorHAnsi" w:eastAsiaTheme="minorHAnsi" w:hAnsiTheme="minorHAnsi"/>
            <w:color w:val="467886" w:themeColor="hyperlink"/>
            <w:kern w:val="2"/>
            <w:u w:val="single"/>
            <w:lang w:val="en-IN" w:eastAsia="en-US"/>
            <w14:ligatures w14:val="standardContextual"/>
          </w:rPr>
          <w:t>https://www.cisa.gov/topics/industrial-control-systems</w:t>
        </w:r>
      </w:hyperlink>
      <w:r w:rsidRPr="00EB6E1C">
        <w:rPr>
          <w:rFonts w:asciiTheme="minorHAnsi" w:eastAsiaTheme="minorHAnsi" w:hAnsiTheme="minorHAnsi"/>
          <w:kern w:val="2"/>
          <w:lang w:val="en-IN" w:eastAsia="en-US"/>
          <w14:ligatures w14:val="standardContextual"/>
        </w:rPr>
        <w:t>. Accessed: Jun. 22, 2026.</w:t>
      </w:r>
    </w:p>
    <w:p w14:paraId="4F4B52A9"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lastRenderedPageBreak/>
        <w:t xml:space="preserve">[3] National Institute of Standards and Technology (NIST), Incident Response Recommendations and Considerations for Cybersecurity Risk Management: A CSF 2.0 Community Profile (Special Publication 800-61 Revision 3). Gaithersburg, MD, USA: National Institute of Standards and Technology, 2025. [Online]. Available: </w:t>
      </w:r>
      <w:hyperlink r:id="rId53" w:history="1">
        <w:r w:rsidRPr="00EB6E1C">
          <w:rPr>
            <w:rFonts w:asciiTheme="minorHAnsi" w:eastAsiaTheme="minorHAnsi" w:hAnsiTheme="minorHAnsi"/>
            <w:color w:val="467886" w:themeColor="hyperlink"/>
            <w:kern w:val="2"/>
            <w:u w:val="single"/>
            <w:lang w:val="en-IN" w:eastAsia="en-US"/>
            <w14:ligatures w14:val="standardContextual"/>
          </w:rPr>
          <w:t>https://csrc.nist.gov/pubs/sp/800/61/r3/final</w:t>
        </w:r>
      </w:hyperlink>
      <w:r w:rsidRPr="00EB6E1C">
        <w:rPr>
          <w:rFonts w:asciiTheme="minorHAnsi" w:eastAsiaTheme="minorHAnsi" w:hAnsiTheme="minorHAnsi"/>
          <w:kern w:val="2"/>
          <w:lang w:val="en-IN" w:eastAsia="en-US"/>
          <w14:ligatures w14:val="standardContextual"/>
        </w:rPr>
        <w:t>. Accessed: Jun. 25, 2026.</w:t>
      </w:r>
    </w:p>
    <w:p w14:paraId="17AEFFA1"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[4] National Institute of Standards and Technology (NIST), The NIST Cybersecurity Framework (CSF) 2.0, NIST Cybersecurity White Paper (CSWP) 29. Gaithersburg, MD, USA: National Institute of Standards and Technology, 2024. [Online]. Available: </w:t>
      </w:r>
      <w:hyperlink r:id="rId54" w:history="1">
        <w:r w:rsidRPr="00EB6E1C">
          <w:rPr>
            <w:rFonts w:asciiTheme="minorHAnsi" w:eastAsiaTheme="minorHAnsi" w:hAnsiTheme="minorHAnsi"/>
            <w:color w:val="467886" w:themeColor="hyperlink"/>
            <w:kern w:val="2"/>
            <w:u w:val="single"/>
            <w:lang w:val="en-IN" w:eastAsia="en-US"/>
            <w14:ligatures w14:val="standardContextual"/>
          </w:rPr>
          <w:t>https://csrc.nist.gov/pubs/cswp/29/the-nist-cybersecurity-framework-csf-20/final</w:t>
        </w:r>
      </w:hyperlink>
      <w:r w:rsidRPr="00EB6E1C">
        <w:rPr>
          <w:rFonts w:asciiTheme="minorHAnsi" w:eastAsiaTheme="minorHAnsi" w:hAnsiTheme="minorHAnsi"/>
          <w:kern w:val="2"/>
          <w:lang w:val="en-IN" w:eastAsia="en-US"/>
          <w14:ligatures w14:val="standardContextual"/>
        </w:rPr>
        <w:t>.Accessed: Jun. 25, 2026.</w:t>
      </w:r>
    </w:p>
    <w:p w14:paraId="2F917BFC"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[5] National Institute of Standards and Technology (NIST), The NIST Cybersecurity Framework (CSF) 2.0, PDF Edition, NIST CSWP 29. Gaithersburg, MD, USA: National Institute of Standards and Technology, 2024. [Online]. Available: </w:t>
      </w:r>
      <w:hyperlink r:id="rId55" w:history="1">
        <w:r w:rsidRPr="00EB6E1C">
          <w:rPr>
            <w:rFonts w:asciiTheme="minorHAnsi" w:eastAsiaTheme="minorHAnsi" w:hAnsiTheme="minorHAnsi"/>
            <w:color w:val="467886" w:themeColor="hyperlink"/>
            <w:kern w:val="2"/>
            <w:u w:val="single"/>
            <w:lang w:val="en-IN" w:eastAsia="en-US"/>
            <w14:ligatures w14:val="standardContextual"/>
          </w:rPr>
          <w:t>https://nvlpubs.nist.gov/nistpubs/CSWP/NIST.CSWP.29.pdf</w:t>
        </w:r>
      </w:hyperlink>
      <w:r w:rsidRPr="00EB6E1C">
        <w:rPr>
          <w:rFonts w:asciiTheme="minorHAnsi" w:eastAsiaTheme="minorHAnsi" w:hAnsiTheme="minorHAnsi"/>
          <w:kern w:val="2"/>
          <w:lang w:val="en-IN" w:eastAsia="en-US"/>
          <w14:ligatures w14:val="standardContextual"/>
        </w:rPr>
        <w:t>. Accessed: Jun. 24, 2026.</w:t>
      </w:r>
    </w:p>
    <w:p w14:paraId="7B4E4ABC"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[6] National Institute of Standards and Technology (NIST), Workshop Summary Report for Foundational Cybersecurity Activities for IoT Device Manufacturers, NIST Interagency Report (IR) 8572. Gaithersburg, MD, USA: National Institute of Standards and Technology, 2025. [Online]. Available: </w:t>
      </w:r>
      <w:hyperlink r:id="rId56" w:history="1">
        <w:r w:rsidRPr="00EB6E1C">
          <w:rPr>
            <w:rFonts w:asciiTheme="minorHAnsi" w:eastAsiaTheme="minorHAnsi" w:hAnsiTheme="minorHAnsi"/>
            <w:color w:val="467886" w:themeColor="hyperlink"/>
            <w:kern w:val="2"/>
            <w:u w:val="single"/>
            <w:lang w:val="en-IN" w:eastAsia="en-US"/>
            <w14:ligatures w14:val="standardContextual"/>
          </w:rPr>
          <w:t>https://csrc.nist.gov/pubs/ir/8572/final</w:t>
        </w:r>
      </w:hyperlink>
      <w:r w:rsidRPr="00EB6E1C">
        <w:rPr>
          <w:rFonts w:asciiTheme="minorHAnsi" w:eastAsiaTheme="minorHAnsi" w:hAnsiTheme="minorHAnsi"/>
          <w:kern w:val="2"/>
          <w:lang w:val="en-IN" w:eastAsia="en-US"/>
          <w14:ligatures w14:val="standardContextual"/>
        </w:rPr>
        <w:t>.Accessed: Jun. 26, 2026.</w:t>
      </w:r>
    </w:p>
    <w:p w14:paraId="0596067C"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[7] National Institute of Standards and Technology (NIST), Workshop Summary Report for Updating Manufacturer Guidance for Securable Connected Product Development, NIST Interagency Report (IR) 8562. Gaithersburg, MD, USA: National Institute of Standards and Technology, 2024. [Online]. Available: </w:t>
      </w:r>
      <w:hyperlink r:id="rId57" w:history="1">
        <w:r w:rsidRPr="00EB6E1C">
          <w:rPr>
            <w:rFonts w:asciiTheme="minorHAnsi" w:eastAsiaTheme="minorHAnsi" w:hAnsiTheme="minorHAnsi"/>
            <w:color w:val="467886" w:themeColor="hyperlink"/>
            <w:kern w:val="2"/>
            <w:u w:val="single"/>
            <w:lang w:val="en-IN" w:eastAsia="en-US"/>
            <w14:ligatures w14:val="standardContextual"/>
          </w:rPr>
          <w:t>https://csrc.nist.gov/pubs/ir/8562/final</w:t>
        </w:r>
      </w:hyperlink>
      <w:r w:rsidRPr="00EB6E1C">
        <w:rPr>
          <w:rFonts w:asciiTheme="minorHAnsi" w:eastAsiaTheme="minorHAnsi" w:hAnsiTheme="minorHAnsi"/>
          <w:kern w:val="2"/>
          <w:lang w:val="en-IN" w:eastAsia="en-US"/>
          <w14:ligatures w14:val="standardContextual"/>
        </w:rPr>
        <w:t>.Accessed: Jun. 28, 2026.</w:t>
      </w:r>
    </w:p>
    <w:p w14:paraId="67838402"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[8] National Institute of Standards and Technology (NIST), Cybersecurity Log Management Planning Guide, Draft Special Publication 800-92 Revision 1. Gaithersburg, MD, USA: National Institute of Standards and Technology, 2023. [Online]. Available: </w:t>
      </w:r>
      <w:hyperlink r:id="rId58" w:history="1">
        <w:r w:rsidRPr="00EB6E1C">
          <w:rPr>
            <w:rFonts w:asciiTheme="minorHAnsi" w:eastAsiaTheme="minorHAnsi" w:hAnsiTheme="minorHAnsi"/>
            <w:color w:val="467886" w:themeColor="hyperlink"/>
            <w:kern w:val="2"/>
            <w:u w:val="single"/>
            <w:lang w:val="en-IN" w:eastAsia="en-US"/>
            <w14:ligatures w14:val="standardContextual"/>
          </w:rPr>
          <w:t>https://csrc.nist.gov/Projects/incident-response/publication</w:t>
        </w:r>
      </w:hyperlink>
      <w:r w:rsidRPr="00EB6E1C">
        <w:rPr>
          <w:rFonts w:asciiTheme="minorHAnsi" w:eastAsiaTheme="minorHAnsi" w:hAnsiTheme="minorHAnsi"/>
          <w:kern w:val="2"/>
          <w:lang w:val="en-IN" w:eastAsia="en-US"/>
          <w14:ligatures w14:val="standardContextual"/>
        </w:rPr>
        <w:t>.Accessed: Jun. 27, 2026.</w:t>
      </w:r>
    </w:p>
    <w:p w14:paraId="3B6C2D13"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[9] National Institute of Standards and Technology (NIST), Implementing a Zero Trust Architecture: High-Level Document, NIST Special Publication 1800-35. Gaithersburg, MD, USA: National Institute of Standards and Technology, 2025. [Online]. Available: </w:t>
      </w:r>
      <w:hyperlink r:id="rId59" w:history="1">
        <w:r w:rsidRPr="00EB6E1C">
          <w:rPr>
            <w:rFonts w:asciiTheme="minorHAnsi" w:eastAsiaTheme="minorHAnsi" w:hAnsiTheme="minorHAnsi"/>
            <w:color w:val="467886" w:themeColor="hyperlink"/>
            <w:kern w:val="2"/>
            <w:u w:val="single"/>
            <w:lang w:val="en-IN" w:eastAsia="en-US"/>
            <w14:ligatures w14:val="standardContextual"/>
          </w:rPr>
          <w:t>https://csrc.nist.gov/pubs/sp/1800/35/final</w:t>
        </w:r>
      </w:hyperlink>
      <w:r w:rsidRPr="00EB6E1C">
        <w:rPr>
          <w:rFonts w:asciiTheme="minorHAnsi" w:eastAsiaTheme="minorHAnsi" w:hAnsiTheme="minorHAnsi"/>
          <w:kern w:val="2"/>
          <w:lang w:val="en-IN" w:eastAsia="en-US"/>
          <w14:ligatures w14:val="standardContextual"/>
        </w:rPr>
        <w:t>.Accessed: Jun. 27, 2026.</w:t>
      </w:r>
    </w:p>
    <w:p w14:paraId="4009FE68"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r w:rsidRPr="00EB6E1C">
        <w:rPr>
          <w:rFonts w:asciiTheme="minorHAnsi" w:eastAsiaTheme="minorHAnsi" w:hAnsiTheme="minorHAnsi"/>
          <w:kern w:val="2"/>
          <w:lang w:val="en-IN" w:eastAsia="en-US"/>
          <w14:ligatures w14:val="standardContextual"/>
        </w:rPr>
        <w:t xml:space="preserve">[10] National Institute of Standards and Technology (NIST), Fiscal Year 2024 Cybersecurity and Privacy Annual Report, NIST Special Publication 800-236. Gaithersburg, MD, USA: National Institute of Standards and Technology, 2025. [Online]. Available: </w:t>
      </w:r>
      <w:hyperlink r:id="rId60" w:history="1">
        <w:r w:rsidRPr="00EB6E1C">
          <w:rPr>
            <w:rFonts w:asciiTheme="minorHAnsi" w:eastAsiaTheme="minorHAnsi" w:hAnsiTheme="minorHAnsi"/>
            <w:color w:val="467886" w:themeColor="hyperlink"/>
            <w:kern w:val="2"/>
            <w:u w:val="single"/>
            <w:lang w:val="en-IN" w:eastAsia="en-US"/>
            <w14:ligatures w14:val="standardContextual"/>
          </w:rPr>
          <w:t>https://csrc.nist.gov/pubs/sp/800/236/final</w:t>
        </w:r>
      </w:hyperlink>
      <w:r w:rsidRPr="00EB6E1C">
        <w:rPr>
          <w:rFonts w:asciiTheme="minorHAnsi" w:eastAsiaTheme="minorHAnsi" w:hAnsiTheme="minorHAnsi"/>
          <w:kern w:val="2"/>
          <w:lang w:val="en-IN" w:eastAsia="en-US"/>
          <w14:ligatures w14:val="standardContextual"/>
        </w:rPr>
        <w:t>. Accessed: Jun. 29, 2026.</w:t>
      </w:r>
    </w:p>
    <w:p w14:paraId="5A71A0B7" w14:textId="77777777" w:rsidR="00EB6E1C" w:rsidRPr="00EB6E1C" w:rsidRDefault="00EB6E1C" w:rsidP="00EB6E1C">
      <w:pPr>
        <w:spacing w:line="278" w:lineRule="auto"/>
        <w:jc w:val="left"/>
        <w:rPr>
          <w:rFonts w:asciiTheme="minorHAnsi" w:eastAsiaTheme="minorHAnsi" w:hAnsiTheme="minorHAnsi"/>
          <w:kern w:val="2"/>
          <w:lang w:val="en-GB" w:eastAsia="en-US"/>
          <w14:ligatures w14:val="standardContextual"/>
        </w:rPr>
      </w:pPr>
    </w:p>
    <w:p w14:paraId="449D094F" w14:textId="542F6A84" w:rsidR="008B713E" w:rsidRPr="008B713E" w:rsidRDefault="008B713E" w:rsidP="008B713E">
      <w:pPr>
        <w:tabs>
          <w:tab w:val="left" w:pos="5604"/>
        </w:tabs>
        <w:rPr>
          <w:lang w:val="en-GB"/>
        </w:rPr>
      </w:pPr>
    </w:p>
    <w:sectPr w:rsidR="008B713E" w:rsidRPr="008B713E">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23038" w14:textId="77777777" w:rsidR="003113E7" w:rsidRDefault="003113E7" w:rsidP="0059762F">
      <w:pPr>
        <w:spacing w:after="0" w:line="240" w:lineRule="auto"/>
      </w:pPr>
      <w:r>
        <w:separator/>
      </w:r>
    </w:p>
  </w:endnote>
  <w:endnote w:type="continuationSeparator" w:id="0">
    <w:p w14:paraId="274A0793" w14:textId="77777777" w:rsidR="003113E7" w:rsidRDefault="003113E7" w:rsidP="00597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5466500"/>
      <w:docPartObj>
        <w:docPartGallery w:val="Page Numbers (Bottom of Page)"/>
        <w:docPartUnique/>
      </w:docPartObj>
    </w:sdtPr>
    <w:sdtEndPr>
      <w:rPr>
        <w:noProof/>
      </w:rPr>
    </w:sdtEndPr>
    <w:sdtContent>
      <w:p w14:paraId="5995EB19" w14:textId="7091128D" w:rsidR="00F13874" w:rsidRDefault="00F138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4AABE1" w14:textId="77777777" w:rsidR="00F13874" w:rsidRDefault="00F13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99DEB" w14:textId="77777777" w:rsidR="003113E7" w:rsidRDefault="003113E7" w:rsidP="0059762F">
      <w:pPr>
        <w:spacing w:after="0" w:line="240" w:lineRule="auto"/>
      </w:pPr>
      <w:r>
        <w:separator/>
      </w:r>
    </w:p>
  </w:footnote>
  <w:footnote w:type="continuationSeparator" w:id="0">
    <w:p w14:paraId="4D0418E7" w14:textId="77777777" w:rsidR="003113E7" w:rsidRDefault="003113E7" w:rsidP="00597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C4D9C"/>
    <w:multiLevelType w:val="multilevel"/>
    <w:tmpl w:val="581A7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90D32"/>
    <w:multiLevelType w:val="multilevel"/>
    <w:tmpl w:val="BA6EC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21DEA"/>
    <w:multiLevelType w:val="multilevel"/>
    <w:tmpl w:val="B1A8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E819B0"/>
    <w:multiLevelType w:val="multilevel"/>
    <w:tmpl w:val="5A8AF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7660F"/>
    <w:multiLevelType w:val="multilevel"/>
    <w:tmpl w:val="2DCA0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326BAD"/>
    <w:multiLevelType w:val="multilevel"/>
    <w:tmpl w:val="1A907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6A4210"/>
    <w:multiLevelType w:val="hybridMultilevel"/>
    <w:tmpl w:val="31222C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2EB3CEB"/>
    <w:multiLevelType w:val="multilevel"/>
    <w:tmpl w:val="73FAC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6934D9"/>
    <w:multiLevelType w:val="multilevel"/>
    <w:tmpl w:val="36C0A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EC3767"/>
    <w:multiLevelType w:val="multilevel"/>
    <w:tmpl w:val="2FAC4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440915"/>
    <w:multiLevelType w:val="multilevel"/>
    <w:tmpl w:val="3670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AD5512"/>
    <w:multiLevelType w:val="multilevel"/>
    <w:tmpl w:val="DAB6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FB0204"/>
    <w:multiLevelType w:val="multilevel"/>
    <w:tmpl w:val="2A928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BD1BD8"/>
    <w:multiLevelType w:val="multilevel"/>
    <w:tmpl w:val="DF009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7C3147"/>
    <w:multiLevelType w:val="hybridMultilevel"/>
    <w:tmpl w:val="4D8C772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4BB34BFD"/>
    <w:multiLevelType w:val="multilevel"/>
    <w:tmpl w:val="D062D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1E27C7"/>
    <w:multiLevelType w:val="hybridMultilevel"/>
    <w:tmpl w:val="C052A8D0"/>
    <w:lvl w:ilvl="0" w:tplc="21C633E2">
      <w:numFmt w:val="bullet"/>
      <w:lvlText w:val=""/>
      <w:lvlJc w:val="left"/>
      <w:pPr>
        <w:ind w:left="870" w:hanging="510"/>
      </w:pPr>
      <w:rPr>
        <w:rFonts w:ascii="Times New Roman" w:eastAsiaTheme="minorEastAsia"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E2A6DA2"/>
    <w:multiLevelType w:val="hybridMultilevel"/>
    <w:tmpl w:val="390A912E"/>
    <w:lvl w:ilvl="0" w:tplc="965CEA0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FCA45B5"/>
    <w:multiLevelType w:val="multilevel"/>
    <w:tmpl w:val="C4ACB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742476"/>
    <w:multiLevelType w:val="multilevel"/>
    <w:tmpl w:val="07C8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604405"/>
    <w:multiLevelType w:val="multilevel"/>
    <w:tmpl w:val="67EEB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DC0513"/>
    <w:multiLevelType w:val="multilevel"/>
    <w:tmpl w:val="CD58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673ACC"/>
    <w:multiLevelType w:val="multilevel"/>
    <w:tmpl w:val="A7002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8A54F1"/>
    <w:multiLevelType w:val="multilevel"/>
    <w:tmpl w:val="F190A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426898"/>
    <w:multiLevelType w:val="multilevel"/>
    <w:tmpl w:val="D2D25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664815">
    <w:abstractNumId w:val="4"/>
  </w:num>
  <w:num w:numId="2" w16cid:durableId="614558878">
    <w:abstractNumId w:val="24"/>
  </w:num>
  <w:num w:numId="3" w16cid:durableId="205145413">
    <w:abstractNumId w:val="12"/>
  </w:num>
  <w:num w:numId="4" w16cid:durableId="1806240179">
    <w:abstractNumId w:val="10"/>
  </w:num>
  <w:num w:numId="5" w16cid:durableId="411200591">
    <w:abstractNumId w:val="5"/>
  </w:num>
  <w:num w:numId="6" w16cid:durableId="1857117048">
    <w:abstractNumId w:val="19"/>
  </w:num>
  <w:num w:numId="7" w16cid:durableId="1339237043">
    <w:abstractNumId w:val="18"/>
  </w:num>
  <w:num w:numId="8" w16cid:durableId="2110350277">
    <w:abstractNumId w:val="20"/>
  </w:num>
  <w:num w:numId="9" w16cid:durableId="1463841217">
    <w:abstractNumId w:val="13"/>
  </w:num>
  <w:num w:numId="10" w16cid:durableId="1936742018">
    <w:abstractNumId w:val="21"/>
  </w:num>
  <w:num w:numId="11" w16cid:durableId="39943242">
    <w:abstractNumId w:val="3"/>
  </w:num>
  <w:num w:numId="12" w16cid:durableId="876358568">
    <w:abstractNumId w:val="23"/>
  </w:num>
  <w:num w:numId="13" w16cid:durableId="1904095500">
    <w:abstractNumId w:val="2"/>
  </w:num>
  <w:num w:numId="14" w16cid:durableId="389578107">
    <w:abstractNumId w:val="22"/>
  </w:num>
  <w:num w:numId="15" w16cid:durableId="2051950321">
    <w:abstractNumId w:val="7"/>
  </w:num>
  <w:num w:numId="16" w16cid:durableId="1950626907">
    <w:abstractNumId w:val="15"/>
  </w:num>
  <w:num w:numId="17" w16cid:durableId="376469506">
    <w:abstractNumId w:val="11"/>
  </w:num>
  <w:num w:numId="18" w16cid:durableId="217595732">
    <w:abstractNumId w:val="9"/>
  </w:num>
  <w:num w:numId="19" w16cid:durableId="224921988">
    <w:abstractNumId w:val="1"/>
  </w:num>
  <w:num w:numId="20" w16cid:durableId="1308780093">
    <w:abstractNumId w:val="8"/>
  </w:num>
  <w:num w:numId="21" w16cid:durableId="1124690941">
    <w:abstractNumId w:val="0"/>
  </w:num>
  <w:num w:numId="22" w16cid:durableId="2023314057">
    <w:abstractNumId w:val="6"/>
  </w:num>
  <w:num w:numId="23" w16cid:durableId="1332215809">
    <w:abstractNumId w:val="17"/>
  </w:num>
  <w:num w:numId="24" w16cid:durableId="650328217">
    <w:abstractNumId w:val="16"/>
  </w:num>
  <w:num w:numId="25" w16cid:durableId="6771200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551"/>
    <w:rsid w:val="000006EC"/>
    <w:rsid w:val="000016B9"/>
    <w:rsid w:val="000159CF"/>
    <w:rsid w:val="00046D0F"/>
    <w:rsid w:val="00057011"/>
    <w:rsid w:val="000676B1"/>
    <w:rsid w:val="00083E92"/>
    <w:rsid w:val="000D215C"/>
    <w:rsid w:val="000D61D0"/>
    <w:rsid w:val="000F2A0A"/>
    <w:rsid w:val="000F37A7"/>
    <w:rsid w:val="000F3F31"/>
    <w:rsid w:val="001037E5"/>
    <w:rsid w:val="001052BB"/>
    <w:rsid w:val="00123923"/>
    <w:rsid w:val="00126624"/>
    <w:rsid w:val="0013260C"/>
    <w:rsid w:val="001332BB"/>
    <w:rsid w:val="00141D02"/>
    <w:rsid w:val="00146140"/>
    <w:rsid w:val="00151765"/>
    <w:rsid w:val="00153467"/>
    <w:rsid w:val="001854AF"/>
    <w:rsid w:val="001A5F42"/>
    <w:rsid w:val="001B4028"/>
    <w:rsid w:val="001D0F03"/>
    <w:rsid w:val="001D182A"/>
    <w:rsid w:val="001D5A24"/>
    <w:rsid w:val="001E014D"/>
    <w:rsid w:val="001E4532"/>
    <w:rsid w:val="00204CF3"/>
    <w:rsid w:val="002115AD"/>
    <w:rsid w:val="00216B71"/>
    <w:rsid w:val="00224A98"/>
    <w:rsid w:val="002313B3"/>
    <w:rsid w:val="00240E08"/>
    <w:rsid w:val="00245643"/>
    <w:rsid w:val="00250E20"/>
    <w:rsid w:val="00252395"/>
    <w:rsid w:val="002649F9"/>
    <w:rsid w:val="00280372"/>
    <w:rsid w:val="002822C5"/>
    <w:rsid w:val="00284A6C"/>
    <w:rsid w:val="00297DC0"/>
    <w:rsid w:val="002A4E32"/>
    <w:rsid w:val="002A5ABA"/>
    <w:rsid w:val="002C392E"/>
    <w:rsid w:val="002D71DE"/>
    <w:rsid w:val="002F19AB"/>
    <w:rsid w:val="003113E7"/>
    <w:rsid w:val="00341C04"/>
    <w:rsid w:val="0034713E"/>
    <w:rsid w:val="00353BF4"/>
    <w:rsid w:val="00360199"/>
    <w:rsid w:val="00363C38"/>
    <w:rsid w:val="00365F7E"/>
    <w:rsid w:val="003736EF"/>
    <w:rsid w:val="00387317"/>
    <w:rsid w:val="003A7B0D"/>
    <w:rsid w:val="003C2E7A"/>
    <w:rsid w:val="003D23AD"/>
    <w:rsid w:val="003E499D"/>
    <w:rsid w:val="00404E45"/>
    <w:rsid w:val="00421619"/>
    <w:rsid w:val="00452186"/>
    <w:rsid w:val="00465538"/>
    <w:rsid w:val="00485DEF"/>
    <w:rsid w:val="00493C10"/>
    <w:rsid w:val="00495CF6"/>
    <w:rsid w:val="004A447E"/>
    <w:rsid w:val="004B65E1"/>
    <w:rsid w:val="004C20B7"/>
    <w:rsid w:val="004C56AE"/>
    <w:rsid w:val="004D79FD"/>
    <w:rsid w:val="00506FE9"/>
    <w:rsid w:val="00525C7B"/>
    <w:rsid w:val="00551076"/>
    <w:rsid w:val="00561A46"/>
    <w:rsid w:val="005648CE"/>
    <w:rsid w:val="00565AB3"/>
    <w:rsid w:val="00592A28"/>
    <w:rsid w:val="0059614A"/>
    <w:rsid w:val="0059762F"/>
    <w:rsid w:val="005A069F"/>
    <w:rsid w:val="005A67BB"/>
    <w:rsid w:val="005B0CEB"/>
    <w:rsid w:val="005C00D5"/>
    <w:rsid w:val="005C5727"/>
    <w:rsid w:val="005D153D"/>
    <w:rsid w:val="005D3570"/>
    <w:rsid w:val="005F17AA"/>
    <w:rsid w:val="005F1BFA"/>
    <w:rsid w:val="005F3403"/>
    <w:rsid w:val="006044CD"/>
    <w:rsid w:val="00613B24"/>
    <w:rsid w:val="00616E8B"/>
    <w:rsid w:val="00622D3E"/>
    <w:rsid w:val="0064463C"/>
    <w:rsid w:val="00664740"/>
    <w:rsid w:val="006674BF"/>
    <w:rsid w:val="00676950"/>
    <w:rsid w:val="00677130"/>
    <w:rsid w:val="00677AFF"/>
    <w:rsid w:val="00682311"/>
    <w:rsid w:val="00682D20"/>
    <w:rsid w:val="006900DF"/>
    <w:rsid w:val="0069013D"/>
    <w:rsid w:val="006A1FA4"/>
    <w:rsid w:val="006C6551"/>
    <w:rsid w:val="006F73C8"/>
    <w:rsid w:val="007073B5"/>
    <w:rsid w:val="00710F4C"/>
    <w:rsid w:val="00716973"/>
    <w:rsid w:val="00735A62"/>
    <w:rsid w:val="00740AAE"/>
    <w:rsid w:val="0074235E"/>
    <w:rsid w:val="00763B0E"/>
    <w:rsid w:val="007674AD"/>
    <w:rsid w:val="00776F30"/>
    <w:rsid w:val="00794F73"/>
    <w:rsid w:val="00796D09"/>
    <w:rsid w:val="00796F62"/>
    <w:rsid w:val="007A322C"/>
    <w:rsid w:val="007C2DFC"/>
    <w:rsid w:val="007C46E3"/>
    <w:rsid w:val="007D66C3"/>
    <w:rsid w:val="007E034B"/>
    <w:rsid w:val="007E29C6"/>
    <w:rsid w:val="00815988"/>
    <w:rsid w:val="008164EF"/>
    <w:rsid w:val="0083406D"/>
    <w:rsid w:val="008367E8"/>
    <w:rsid w:val="008432BC"/>
    <w:rsid w:val="00843E34"/>
    <w:rsid w:val="00854507"/>
    <w:rsid w:val="00863EF2"/>
    <w:rsid w:val="00866351"/>
    <w:rsid w:val="00871423"/>
    <w:rsid w:val="008745DE"/>
    <w:rsid w:val="008B44E6"/>
    <w:rsid w:val="008B713E"/>
    <w:rsid w:val="008C70F3"/>
    <w:rsid w:val="008F37BB"/>
    <w:rsid w:val="00905057"/>
    <w:rsid w:val="00926F28"/>
    <w:rsid w:val="009505F4"/>
    <w:rsid w:val="00951FC1"/>
    <w:rsid w:val="0096667E"/>
    <w:rsid w:val="00980E2B"/>
    <w:rsid w:val="0098229D"/>
    <w:rsid w:val="00982EE4"/>
    <w:rsid w:val="009869D4"/>
    <w:rsid w:val="009A1C37"/>
    <w:rsid w:val="009A1D16"/>
    <w:rsid w:val="009A5E04"/>
    <w:rsid w:val="009B6371"/>
    <w:rsid w:val="009C3B28"/>
    <w:rsid w:val="009D1EE6"/>
    <w:rsid w:val="009E76CD"/>
    <w:rsid w:val="00A002C7"/>
    <w:rsid w:val="00A06329"/>
    <w:rsid w:val="00A1593A"/>
    <w:rsid w:val="00A1673F"/>
    <w:rsid w:val="00A21CFC"/>
    <w:rsid w:val="00A23EBB"/>
    <w:rsid w:val="00A33D88"/>
    <w:rsid w:val="00A3611A"/>
    <w:rsid w:val="00A454D8"/>
    <w:rsid w:val="00A459AD"/>
    <w:rsid w:val="00A839C8"/>
    <w:rsid w:val="00A84E34"/>
    <w:rsid w:val="00AA3261"/>
    <w:rsid w:val="00AB7165"/>
    <w:rsid w:val="00AC214C"/>
    <w:rsid w:val="00AD7D52"/>
    <w:rsid w:val="00AE617C"/>
    <w:rsid w:val="00AE7380"/>
    <w:rsid w:val="00B65C2C"/>
    <w:rsid w:val="00B96AB8"/>
    <w:rsid w:val="00BA2332"/>
    <w:rsid w:val="00BA3F30"/>
    <w:rsid w:val="00BB0187"/>
    <w:rsid w:val="00BB1A3A"/>
    <w:rsid w:val="00BC32AC"/>
    <w:rsid w:val="00BC6FF4"/>
    <w:rsid w:val="00BC7E0C"/>
    <w:rsid w:val="00BE55E0"/>
    <w:rsid w:val="00BE6A08"/>
    <w:rsid w:val="00BE7862"/>
    <w:rsid w:val="00C0686A"/>
    <w:rsid w:val="00C12765"/>
    <w:rsid w:val="00C155E8"/>
    <w:rsid w:val="00C253DA"/>
    <w:rsid w:val="00C3712C"/>
    <w:rsid w:val="00C40D92"/>
    <w:rsid w:val="00C42975"/>
    <w:rsid w:val="00C43093"/>
    <w:rsid w:val="00C6343D"/>
    <w:rsid w:val="00C71FE6"/>
    <w:rsid w:val="00C81EB2"/>
    <w:rsid w:val="00CA43C6"/>
    <w:rsid w:val="00CD5B84"/>
    <w:rsid w:val="00CE02A7"/>
    <w:rsid w:val="00CF0F26"/>
    <w:rsid w:val="00CF4CA2"/>
    <w:rsid w:val="00D2308F"/>
    <w:rsid w:val="00D2484F"/>
    <w:rsid w:val="00D27BAA"/>
    <w:rsid w:val="00D3630D"/>
    <w:rsid w:val="00D40052"/>
    <w:rsid w:val="00D422A7"/>
    <w:rsid w:val="00D63AE9"/>
    <w:rsid w:val="00D80A69"/>
    <w:rsid w:val="00D8394A"/>
    <w:rsid w:val="00D96590"/>
    <w:rsid w:val="00D978D3"/>
    <w:rsid w:val="00DA0354"/>
    <w:rsid w:val="00DC47C3"/>
    <w:rsid w:val="00DD3FD4"/>
    <w:rsid w:val="00DE6385"/>
    <w:rsid w:val="00DF3CC6"/>
    <w:rsid w:val="00DF42CE"/>
    <w:rsid w:val="00E1097F"/>
    <w:rsid w:val="00E276D0"/>
    <w:rsid w:val="00E32B5C"/>
    <w:rsid w:val="00E42A04"/>
    <w:rsid w:val="00E47F51"/>
    <w:rsid w:val="00E5599B"/>
    <w:rsid w:val="00E75B33"/>
    <w:rsid w:val="00E805A7"/>
    <w:rsid w:val="00E83D04"/>
    <w:rsid w:val="00E85B99"/>
    <w:rsid w:val="00E915FA"/>
    <w:rsid w:val="00E9256B"/>
    <w:rsid w:val="00E93840"/>
    <w:rsid w:val="00EB6E1C"/>
    <w:rsid w:val="00EF2D98"/>
    <w:rsid w:val="00F042AC"/>
    <w:rsid w:val="00F07872"/>
    <w:rsid w:val="00F13874"/>
    <w:rsid w:val="00F1686B"/>
    <w:rsid w:val="00F174BD"/>
    <w:rsid w:val="00F175A7"/>
    <w:rsid w:val="00F25105"/>
    <w:rsid w:val="00F260C6"/>
    <w:rsid w:val="00F26CDC"/>
    <w:rsid w:val="00F3101C"/>
    <w:rsid w:val="00F34B31"/>
    <w:rsid w:val="00F45721"/>
    <w:rsid w:val="00F7015C"/>
    <w:rsid w:val="00F7068E"/>
    <w:rsid w:val="00F7265D"/>
    <w:rsid w:val="00F9022E"/>
    <w:rsid w:val="00F90AB7"/>
    <w:rsid w:val="00FA025B"/>
    <w:rsid w:val="00FA3DB1"/>
    <w:rsid w:val="00FB2452"/>
    <w:rsid w:val="00FD729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F70F6"/>
  <w15:chartTrackingRefBased/>
  <w15:docId w15:val="{E430750A-6373-4795-B635-158AB815D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5E1"/>
    <w:pPr>
      <w:spacing w:line="360" w:lineRule="auto"/>
      <w:jc w:val="both"/>
    </w:pPr>
    <w:rPr>
      <w:rFonts w:ascii="Times New Roman" w:eastAsiaTheme="minorEastAsia" w:hAnsi="Times New Roman"/>
      <w:kern w:val="0"/>
      <w:lang w:val="en-US" w:eastAsia="ja-JP"/>
      <w14:ligatures w14:val="none"/>
    </w:rPr>
  </w:style>
  <w:style w:type="paragraph" w:styleId="Heading1">
    <w:name w:val="heading 1"/>
    <w:basedOn w:val="Normal"/>
    <w:next w:val="Normal"/>
    <w:link w:val="Heading1Char"/>
    <w:uiPriority w:val="9"/>
    <w:qFormat/>
    <w:rsid w:val="004B65E1"/>
    <w:pPr>
      <w:keepNext/>
      <w:keepLines/>
      <w:spacing w:before="360" w:after="80"/>
      <w:jc w:val="left"/>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5F17AA"/>
    <w:pPr>
      <w:keepNext/>
      <w:keepLines/>
      <w:spacing w:before="40" w:after="0"/>
      <w:outlineLvl w:val="1"/>
    </w:pPr>
    <w:rPr>
      <w:rFonts w:eastAsiaTheme="majorEastAsia" w:cstheme="majorBidi"/>
      <w:b/>
      <w:color w:val="000000" w:themeColor="text1"/>
      <w:kern w:val="2"/>
      <w:sz w:val="26"/>
      <w:szCs w:val="26"/>
      <w:lang w:val="en-IN" w:eastAsia="en-US"/>
      <w14:ligatures w14:val="standardContextual"/>
    </w:rPr>
  </w:style>
  <w:style w:type="paragraph" w:styleId="Heading3">
    <w:name w:val="heading 3"/>
    <w:basedOn w:val="Normal"/>
    <w:next w:val="Normal"/>
    <w:link w:val="Heading3Char"/>
    <w:uiPriority w:val="9"/>
    <w:unhideWhenUsed/>
    <w:qFormat/>
    <w:rsid w:val="006C655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C655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C655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C655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C655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C655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C655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5E1"/>
    <w:rPr>
      <w:rFonts w:ascii="Times New Roman" w:eastAsiaTheme="majorEastAsia" w:hAnsi="Times New Roman" w:cstheme="majorBidi"/>
      <w:b/>
      <w:color w:val="000000" w:themeColor="text1"/>
      <w:kern w:val="0"/>
      <w:sz w:val="28"/>
      <w:szCs w:val="40"/>
      <w:lang w:val="en-US" w:eastAsia="ja-JP"/>
      <w14:ligatures w14:val="none"/>
    </w:rPr>
  </w:style>
  <w:style w:type="character" w:customStyle="1" w:styleId="Heading2Char">
    <w:name w:val="Heading 2 Char"/>
    <w:basedOn w:val="DefaultParagraphFont"/>
    <w:link w:val="Heading2"/>
    <w:uiPriority w:val="9"/>
    <w:rsid w:val="005F17AA"/>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0006EC"/>
    <w:pPr>
      <w:spacing w:after="80"/>
      <w:contextualSpacing/>
      <w:jc w:val="center"/>
    </w:pPr>
    <w:rPr>
      <w:rFonts w:eastAsiaTheme="majorEastAsia" w:cstheme="majorBidi"/>
      <w:b/>
      <w:sz w:val="48"/>
      <w:szCs w:val="56"/>
    </w:rPr>
  </w:style>
  <w:style w:type="character" w:customStyle="1" w:styleId="TitleChar">
    <w:name w:val="Title Char"/>
    <w:basedOn w:val="DefaultParagraphFont"/>
    <w:link w:val="Title"/>
    <w:uiPriority w:val="10"/>
    <w:rsid w:val="000006EC"/>
    <w:rPr>
      <w:rFonts w:ascii="Times New Roman" w:eastAsiaTheme="majorEastAsia" w:hAnsi="Times New Roman" w:cstheme="majorBidi"/>
      <w:b/>
      <w:kern w:val="0"/>
      <w:sz w:val="48"/>
      <w:szCs w:val="56"/>
      <w:lang w:val="en-US" w:eastAsia="ja-JP"/>
      <w14:ligatures w14:val="none"/>
    </w:rPr>
  </w:style>
  <w:style w:type="character" w:customStyle="1" w:styleId="Heading3Char">
    <w:name w:val="Heading 3 Char"/>
    <w:basedOn w:val="DefaultParagraphFont"/>
    <w:link w:val="Heading3"/>
    <w:uiPriority w:val="9"/>
    <w:rsid w:val="006C6551"/>
    <w:rPr>
      <w:rFonts w:eastAsiaTheme="majorEastAsia" w:cstheme="majorBidi"/>
      <w:color w:val="0F4761" w:themeColor="accent1" w:themeShade="BF"/>
      <w:kern w:val="0"/>
      <w:sz w:val="28"/>
      <w:szCs w:val="28"/>
      <w:lang w:val="en-US" w:eastAsia="ja-JP"/>
      <w14:ligatures w14:val="none"/>
    </w:rPr>
  </w:style>
  <w:style w:type="character" w:customStyle="1" w:styleId="Heading4Char">
    <w:name w:val="Heading 4 Char"/>
    <w:basedOn w:val="DefaultParagraphFont"/>
    <w:link w:val="Heading4"/>
    <w:uiPriority w:val="9"/>
    <w:rsid w:val="006C6551"/>
    <w:rPr>
      <w:rFonts w:eastAsiaTheme="majorEastAsia" w:cstheme="majorBidi"/>
      <w:i/>
      <w:iCs/>
      <w:color w:val="0F4761" w:themeColor="accent1" w:themeShade="BF"/>
      <w:kern w:val="0"/>
      <w:lang w:val="en-US" w:eastAsia="ja-JP"/>
      <w14:ligatures w14:val="none"/>
    </w:rPr>
  </w:style>
  <w:style w:type="character" w:customStyle="1" w:styleId="Heading5Char">
    <w:name w:val="Heading 5 Char"/>
    <w:basedOn w:val="DefaultParagraphFont"/>
    <w:link w:val="Heading5"/>
    <w:uiPriority w:val="9"/>
    <w:semiHidden/>
    <w:rsid w:val="006C6551"/>
    <w:rPr>
      <w:rFonts w:eastAsiaTheme="majorEastAsia" w:cstheme="majorBidi"/>
      <w:color w:val="0F4761" w:themeColor="accent1" w:themeShade="BF"/>
      <w:kern w:val="0"/>
      <w:lang w:val="en-US" w:eastAsia="ja-JP"/>
      <w14:ligatures w14:val="none"/>
    </w:rPr>
  </w:style>
  <w:style w:type="character" w:customStyle="1" w:styleId="Heading6Char">
    <w:name w:val="Heading 6 Char"/>
    <w:basedOn w:val="DefaultParagraphFont"/>
    <w:link w:val="Heading6"/>
    <w:uiPriority w:val="9"/>
    <w:semiHidden/>
    <w:rsid w:val="006C6551"/>
    <w:rPr>
      <w:rFonts w:eastAsiaTheme="majorEastAsia" w:cstheme="majorBidi"/>
      <w:i/>
      <w:iCs/>
      <w:color w:val="595959" w:themeColor="text1" w:themeTint="A6"/>
      <w:kern w:val="0"/>
      <w:lang w:val="en-US" w:eastAsia="ja-JP"/>
      <w14:ligatures w14:val="none"/>
    </w:rPr>
  </w:style>
  <w:style w:type="character" w:customStyle="1" w:styleId="Heading7Char">
    <w:name w:val="Heading 7 Char"/>
    <w:basedOn w:val="DefaultParagraphFont"/>
    <w:link w:val="Heading7"/>
    <w:uiPriority w:val="9"/>
    <w:semiHidden/>
    <w:rsid w:val="006C6551"/>
    <w:rPr>
      <w:rFonts w:eastAsiaTheme="majorEastAsia" w:cstheme="majorBidi"/>
      <w:color w:val="595959" w:themeColor="text1" w:themeTint="A6"/>
      <w:kern w:val="0"/>
      <w:lang w:val="en-US" w:eastAsia="ja-JP"/>
      <w14:ligatures w14:val="none"/>
    </w:rPr>
  </w:style>
  <w:style w:type="character" w:customStyle="1" w:styleId="Heading8Char">
    <w:name w:val="Heading 8 Char"/>
    <w:basedOn w:val="DefaultParagraphFont"/>
    <w:link w:val="Heading8"/>
    <w:uiPriority w:val="9"/>
    <w:semiHidden/>
    <w:rsid w:val="006C6551"/>
    <w:rPr>
      <w:rFonts w:eastAsiaTheme="majorEastAsia" w:cstheme="majorBidi"/>
      <w:i/>
      <w:iCs/>
      <w:color w:val="272727" w:themeColor="text1" w:themeTint="D8"/>
      <w:kern w:val="0"/>
      <w:lang w:val="en-US" w:eastAsia="ja-JP"/>
      <w14:ligatures w14:val="none"/>
    </w:rPr>
  </w:style>
  <w:style w:type="character" w:customStyle="1" w:styleId="Heading9Char">
    <w:name w:val="Heading 9 Char"/>
    <w:basedOn w:val="DefaultParagraphFont"/>
    <w:link w:val="Heading9"/>
    <w:uiPriority w:val="9"/>
    <w:semiHidden/>
    <w:rsid w:val="006C6551"/>
    <w:rPr>
      <w:rFonts w:eastAsiaTheme="majorEastAsia" w:cstheme="majorBidi"/>
      <w:color w:val="272727" w:themeColor="text1" w:themeTint="D8"/>
      <w:kern w:val="0"/>
      <w:lang w:val="en-US" w:eastAsia="ja-JP"/>
      <w14:ligatures w14:val="none"/>
    </w:rPr>
  </w:style>
  <w:style w:type="paragraph" w:styleId="Subtitle">
    <w:name w:val="Subtitle"/>
    <w:basedOn w:val="Normal"/>
    <w:next w:val="Normal"/>
    <w:link w:val="SubtitleChar"/>
    <w:uiPriority w:val="11"/>
    <w:qFormat/>
    <w:rsid w:val="006C655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551"/>
    <w:rPr>
      <w:rFonts w:eastAsiaTheme="majorEastAsia" w:cstheme="majorBidi"/>
      <w:color w:val="595959" w:themeColor="text1" w:themeTint="A6"/>
      <w:spacing w:val="15"/>
      <w:kern w:val="0"/>
      <w:sz w:val="28"/>
      <w:szCs w:val="28"/>
      <w:lang w:val="en-US" w:eastAsia="ja-JP"/>
      <w14:ligatures w14:val="none"/>
    </w:rPr>
  </w:style>
  <w:style w:type="paragraph" w:styleId="Quote">
    <w:name w:val="Quote"/>
    <w:basedOn w:val="Normal"/>
    <w:next w:val="Normal"/>
    <w:link w:val="QuoteChar"/>
    <w:uiPriority w:val="29"/>
    <w:qFormat/>
    <w:rsid w:val="006C6551"/>
    <w:pPr>
      <w:spacing w:before="160"/>
      <w:jc w:val="center"/>
    </w:pPr>
    <w:rPr>
      <w:i/>
      <w:iCs/>
      <w:color w:val="404040" w:themeColor="text1" w:themeTint="BF"/>
    </w:rPr>
  </w:style>
  <w:style w:type="character" w:customStyle="1" w:styleId="QuoteChar">
    <w:name w:val="Quote Char"/>
    <w:basedOn w:val="DefaultParagraphFont"/>
    <w:link w:val="Quote"/>
    <w:uiPriority w:val="29"/>
    <w:rsid w:val="006C6551"/>
    <w:rPr>
      <w:rFonts w:ascii="Times New Roman" w:eastAsiaTheme="minorEastAsia" w:hAnsi="Times New Roman"/>
      <w:i/>
      <w:iCs/>
      <w:color w:val="404040" w:themeColor="text1" w:themeTint="BF"/>
      <w:kern w:val="0"/>
      <w:lang w:val="en-US" w:eastAsia="ja-JP"/>
      <w14:ligatures w14:val="none"/>
    </w:rPr>
  </w:style>
  <w:style w:type="paragraph" w:styleId="ListParagraph">
    <w:name w:val="List Paragraph"/>
    <w:basedOn w:val="Normal"/>
    <w:uiPriority w:val="34"/>
    <w:qFormat/>
    <w:rsid w:val="006C6551"/>
    <w:pPr>
      <w:ind w:left="720"/>
      <w:contextualSpacing/>
    </w:pPr>
  </w:style>
  <w:style w:type="character" w:styleId="IntenseEmphasis">
    <w:name w:val="Intense Emphasis"/>
    <w:basedOn w:val="DefaultParagraphFont"/>
    <w:uiPriority w:val="21"/>
    <w:qFormat/>
    <w:rsid w:val="006C6551"/>
    <w:rPr>
      <w:i/>
      <w:iCs/>
      <w:color w:val="0F4761" w:themeColor="accent1" w:themeShade="BF"/>
    </w:rPr>
  </w:style>
  <w:style w:type="paragraph" w:styleId="IntenseQuote">
    <w:name w:val="Intense Quote"/>
    <w:basedOn w:val="Normal"/>
    <w:next w:val="Normal"/>
    <w:link w:val="IntenseQuoteChar"/>
    <w:uiPriority w:val="30"/>
    <w:qFormat/>
    <w:rsid w:val="006C6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551"/>
    <w:rPr>
      <w:rFonts w:ascii="Times New Roman" w:eastAsiaTheme="minorEastAsia" w:hAnsi="Times New Roman"/>
      <w:i/>
      <w:iCs/>
      <w:color w:val="0F4761" w:themeColor="accent1" w:themeShade="BF"/>
      <w:kern w:val="0"/>
      <w:lang w:val="en-US" w:eastAsia="ja-JP"/>
      <w14:ligatures w14:val="none"/>
    </w:rPr>
  </w:style>
  <w:style w:type="character" w:styleId="IntenseReference">
    <w:name w:val="Intense Reference"/>
    <w:basedOn w:val="DefaultParagraphFont"/>
    <w:uiPriority w:val="32"/>
    <w:qFormat/>
    <w:rsid w:val="006C6551"/>
    <w:rPr>
      <w:b/>
      <w:bCs/>
      <w:smallCaps/>
      <w:color w:val="0F4761" w:themeColor="accent1" w:themeShade="BF"/>
      <w:spacing w:val="5"/>
    </w:rPr>
  </w:style>
  <w:style w:type="table" w:styleId="TableGrid">
    <w:name w:val="Table Grid"/>
    <w:basedOn w:val="TableNormal"/>
    <w:uiPriority w:val="39"/>
    <w:rsid w:val="006C6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66351"/>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97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62F"/>
    <w:rPr>
      <w:rFonts w:ascii="Times New Roman" w:eastAsiaTheme="minorEastAsia" w:hAnsi="Times New Roman"/>
      <w:kern w:val="0"/>
      <w:lang w:val="en-US" w:eastAsia="ja-JP"/>
      <w14:ligatures w14:val="none"/>
    </w:rPr>
  </w:style>
  <w:style w:type="paragraph" w:styleId="Footer">
    <w:name w:val="footer"/>
    <w:basedOn w:val="Normal"/>
    <w:link w:val="FooterChar"/>
    <w:uiPriority w:val="99"/>
    <w:unhideWhenUsed/>
    <w:rsid w:val="00597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62F"/>
    <w:rPr>
      <w:rFonts w:ascii="Times New Roman" w:eastAsiaTheme="minorEastAsia" w:hAnsi="Times New Roman"/>
      <w:kern w:val="0"/>
      <w:lang w:val="en-US" w:eastAsia="ja-JP"/>
      <w14:ligatures w14:val="none"/>
    </w:rPr>
  </w:style>
  <w:style w:type="character" w:styleId="Hyperlink">
    <w:name w:val="Hyperlink"/>
    <w:basedOn w:val="DefaultParagraphFont"/>
    <w:uiPriority w:val="99"/>
    <w:unhideWhenUsed/>
    <w:rsid w:val="00341C04"/>
    <w:rPr>
      <w:color w:val="467886" w:themeColor="hyperlink"/>
      <w:u w:val="single"/>
    </w:rPr>
  </w:style>
  <w:style w:type="character" w:styleId="UnresolvedMention">
    <w:name w:val="Unresolved Mention"/>
    <w:basedOn w:val="DefaultParagraphFont"/>
    <w:uiPriority w:val="99"/>
    <w:semiHidden/>
    <w:unhideWhenUsed/>
    <w:rsid w:val="00341C04"/>
    <w:rPr>
      <w:color w:val="605E5C"/>
      <w:shd w:val="clear" w:color="auto" w:fill="E1DFDD"/>
    </w:rPr>
  </w:style>
  <w:style w:type="paragraph" w:styleId="TOCHeading">
    <w:name w:val="TOC Heading"/>
    <w:basedOn w:val="Heading1"/>
    <w:next w:val="Normal"/>
    <w:uiPriority w:val="39"/>
    <w:unhideWhenUsed/>
    <w:qFormat/>
    <w:rsid w:val="00776F30"/>
    <w:pPr>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776F30"/>
    <w:pPr>
      <w:spacing w:after="100"/>
    </w:pPr>
  </w:style>
  <w:style w:type="paragraph" w:styleId="TOC2">
    <w:name w:val="toc 2"/>
    <w:basedOn w:val="Normal"/>
    <w:next w:val="Normal"/>
    <w:autoRedefine/>
    <w:uiPriority w:val="39"/>
    <w:unhideWhenUsed/>
    <w:rsid w:val="00776F30"/>
    <w:pPr>
      <w:spacing w:after="100"/>
      <w:ind w:left="240"/>
    </w:pPr>
  </w:style>
  <w:style w:type="paragraph" w:styleId="TableofFigures">
    <w:name w:val="table of figures"/>
    <w:basedOn w:val="Normal"/>
    <w:next w:val="Normal"/>
    <w:uiPriority w:val="99"/>
    <w:unhideWhenUsed/>
    <w:rsid w:val="006044CD"/>
    <w:pPr>
      <w:spacing w:after="0"/>
    </w:pPr>
  </w:style>
  <w:style w:type="character" w:styleId="FollowedHyperlink">
    <w:name w:val="FollowedHyperlink"/>
    <w:basedOn w:val="DefaultParagraphFont"/>
    <w:uiPriority w:val="99"/>
    <w:semiHidden/>
    <w:unhideWhenUsed/>
    <w:rsid w:val="001B40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hyperlink" Target="https://csrc.nist.gov/pubs/sp/1800/35/final" TargetMode="External"/><Relationship Id="rId21" Type="http://schemas.openxmlformats.org/officeDocument/2006/relationships/diagramData" Target="diagrams/data3.xml"/><Relationship Id="rId34" Type="http://schemas.openxmlformats.org/officeDocument/2006/relationships/hyperlink" Target="https://csrc.nist.gov/pubs/cswp/29/final" TargetMode="External"/><Relationship Id="rId42" Type="http://schemas.openxmlformats.org/officeDocument/2006/relationships/image" Target="media/image4.png"/><Relationship Id="rId47" Type="http://schemas.openxmlformats.org/officeDocument/2006/relationships/image" Target="media/image9.png"/><Relationship Id="rId50" Type="http://schemas.openxmlformats.org/officeDocument/2006/relationships/image" Target="media/image12.png"/><Relationship Id="rId55" Type="http://schemas.openxmlformats.org/officeDocument/2006/relationships/hyperlink" Target="https://nvlpubs.nist.gov/nistpubs/CSWP/NIST.CSWP.29.pdf"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Colors" Target="diagrams/colors4.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www.cisa.gov/topics/industrial-control-systems" TargetMode="External"/><Relationship Id="rId37" Type="http://schemas.openxmlformats.org/officeDocument/2006/relationships/hyperlink" Target="https://csrc.nist.gov/pubs/ir/8562/final" TargetMode="External"/><Relationship Id="rId40" Type="http://schemas.openxmlformats.org/officeDocument/2006/relationships/hyperlink" Target="https://csrc.nist.gov/pubs/sp/800/236/final" TargetMode="External"/><Relationship Id="rId45" Type="http://schemas.openxmlformats.org/officeDocument/2006/relationships/image" Target="media/image7.png"/><Relationship Id="rId53" Type="http://schemas.openxmlformats.org/officeDocument/2006/relationships/hyperlink" Target="https://csrc.nist.gov/pubs/sp/800/61/r3/final" TargetMode="External"/><Relationship Id="rId58" Type="http://schemas.openxmlformats.org/officeDocument/2006/relationships/hyperlink" Target="https://csrc.nist.gov/Projects/incident-response/publication"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hyperlink" Target="https://nvlpubs.nist.gov/nistpubs/CSWP/NIST.CSWP.29.pdf"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hyperlink" Target="https://csrc.nist.gov/pubs/ir/8572/final" TargetMode="External"/><Relationship Id="rId8" Type="http://schemas.openxmlformats.org/officeDocument/2006/relationships/image" Target="media/image1.png"/><Relationship Id="rId51" Type="http://schemas.openxmlformats.org/officeDocument/2006/relationships/hyperlink" Target="https://www.cisa.gov/cross-sector-cybersecurity-performance-goals"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csrc.nist.gov/pubs/sp/800/61/r3/final" TargetMode="External"/><Relationship Id="rId38" Type="http://schemas.openxmlformats.org/officeDocument/2006/relationships/hyperlink" Target="https://csrc.nist.gov/projects/incident-response/publication" TargetMode="External"/><Relationship Id="rId46" Type="http://schemas.openxmlformats.org/officeDocument/2006/relationships/image" Target="media/image8.png"/><Relationship Id="rId59" Type="http://schemas.openxmlformats.org/officeDocument/2006/relationships/hyperlink" Target="https://csrc.nist.gov/pubs/sp/1800/35/final" TargetMode="External"/><Relationship Id="rId20" Type="http://schemas.microsoft.com/office/2007/relationships/diagramDrawing" Target="diagrams/drawing2.xml"/><Relationship Id="rId41" Type="http://schemas.openxmlformats.org/officeDocument/2006/relationships/image" Target="media/image3.png"/><Relationship Id="rId54" Type="http://schemas.openxmlformats.org/officeDocument/2006/relationships/hyperlink" Target="https://csrc.nist.gov/pubs/cswp/29/the-nist-cybersecurity-framework-csf-20/fina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hyperlink" Target="https://csrc.nist.gov/pubs/ir/8572/final" TargetMode="External"/><Relationship Id="rId49" Type="http://schemas.openxmlformats.org/officeDocument/2006/relationships/image" Target="media/image11.png"/><Relationship Id="rId57" Type="http://schemas.openxmlformats.org/officeDocument/2006/relationships/hyperlink" Target="https://csrc.nist.gov/pubs/ir/8562/final" TargetMode="External"/><Relationship Id="rId10" Type="http://schemas.openxmlformats.org/officeDocument/2006/relationships/image" Target="media/image2.png"/><Relationship Id="rId31" Type="http://schemas.openxmlformats.org/officeDocument/2006/relationships/hyperlink" Target="https://www.cisa.gov/cross-sector-cybersecurity-performance-goals" TargetMode="External"/><Relationship Id="rId44" Type="http://schemas.openxmlformats.org/officeDocument/2006/relationships/image" Target="media/image6.png"/><Relationship Id="rId52" Type="http://schemas.openxmlformats.org/officeDocument/2006/relationships/hyperlink" Target="https://www.cisa.gov/topics/industrial-control-systems" TargetMode="External"/><Relationship Id="rId60" Type="http://schemas.openxmlformats.org/officeDocument/2006/relationships/hyperlink" Target="https://csrc.nist.gov/pubs/sp/800/236/fina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5FBDC6-C7CE-42A6-A6BC-4A94CDFBA0A7}"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IN"/>
        </a:p>
      </dgm:t>
    </dgm:pt>
    <dgm:pt modelId="{A2089628-1B7D-4C6A-8657-4DCB4CB545BD}">
      <dgm:prSet phldrT="[Text]"/>
      <dgm:spPr/>
      <dgm:t>
        <a:bodyPr/>
        <a:lstStyle/>
        <a:p>
          <a:pPr>
            <a:buNone/>
          </a:pPr>
          <a:r>
            <a:rPr lang="en-IN"/>
            <a:t>Cybersecurity Threats to (SteelForm Manufacturing Ltd.)</a:t>
          </a:r>
        </a:p>
      </dgm:t>
    </dgm:pt>
    <dgm:pt modelId="{069DC6CB-E41D-4F64-99ED-952AB6B7C39C}" type="parTrans" cxnId="{FE7B0FFD-A531-41F8-BB31-A588BE5E5DDB}">
      <dgm:prSet/>
      <dgm:spPr/>
      <dgm:t>
        <a:bodyPr/>
        <a:lstStyle/>
        <a:p>
          <a:endParaRPr lang="en-IN"/>
        </a:p>
      </dgm:t>
    </dgm:pt>
    <dgm:pt modelId="{77C6E774-C57C-4AA7-AFF2-05577EA46573}" type="sibTrans" cxnId="{FE7B0FFD-A531-41F8-BB31-A588BE5E5DDB}">
      <dgm:prSet/>
      <dgm:spPr/>
      <dgm:t>
        <a:bodyPr/>
        <a:lstStyle/>
        <a:p>
          <a:endParaRPr lang="en-IN"/>
        </a:p>
      </dgm:t>
    </dgm:pt>
    <dgm:pt modelId="{55701DA5-2037-4DAB-952D-68CCC8494972}">
      <dgm:prSet phldrT="[Text]"/>
      <dgm:spPr/>
      <dgm:t>
        <a:bodyPr/>
        <a:lstStyle/>
        <a:p>
          <a:pPr>
            <a:buNone/>
          </a:pPr>
          <a:r>
            <a:rPr lang="en-IN"/>
            <a:t>Ransomware</a:t>
          </a:r>
        </a:p>
      </dgm:t>
    </dgm:pt>
    <dgm:pt modelId="{00D11331-8804-4F10-9435-93B397903162}" type="parTrans" cxnId="{F7C3AE49-30A9-43F2-AD1F-3976A066BFE7}">
      <dgm:prSet/>
      <dgm:spPr/>
      <dgm:t>
        <a:bodyPr/>
        <a:lstStyle/>
        <a:p>
          <a:endParaRPr lang="en-IN"/>
        </a:p>
      </dgm:t>
    </dgm:pt>
    <dgm:pt modelId="{601CB067-50E1-49A5-84AA-20678D239C81}" type="sibTrans" cxnId="{F7C3AE49-30A9-43F2-AD1F-3976A066BFE7}">
      <dgm:prSet/>
      <dgm:spPr/>
      <dgm:t>
        <a:bodyPr/>
        <a:lstStyle/>
        <a:p>
          <a:endParaRPr lang="en-IN"/>
        </a:p>
      </dgm:t>
    </dgm:pt>
    <dgm:pt modelId="{6B1185AD-EA3F-4D2B-BBA8-1816F9141C42}">
      <dgm:prSet phldrT="[Text]"/>
      <dgm:spPr/>
      <dgm:t>
        <a:bodyPr/>
        <a:lstStyle/>
        <a:p>
          <a:pPr>
            <a:buNone/>
          </a:pPr>
          <a:r>
            <a:rPr lang="en-IN"/>
            <a:t>Phishing</a:t>
          </a:r>
        </a:p>
      </dgm:t>
    </dgm:pt>
    <dgm:pt modelId="{8E7A8039-EFA8-4EA7-ADCF-AB32B581B781}" type="parTrans" cxnId="{9911CC0E-6DFD-4364-BA28-051212B24D98}">
      <dgm:prSet/>
      <dgm:spPr/>
      <dgm:t>
        <a:bodyPr/>
        <a:lstStyle/>
        <a:p>
          <a:endParaRPr lang="en-IN"/>
        </a:p>
      </dgm:t>
    </dgm:pt>
    <dgm:pt modelId="{706E3982-4E12-4B73-A3D8-F22A65F2F1D6}" type="sibTrans" cxnId="{9911CC0E-6DFD-4364-BA28-051212B24D98}">
      <dgm:prSet/>
      <dgm:spPr/>
      <dgm:t>
        <a:bodyPr/>
        <a:lstStyle/>
        <a:p>
          <a:endParaRPr lang="en-IN"/>
        </a:p>
      </dgm:t>
    </dgm:pt>
    <dgm:pt modelId="{F29C21FD-759E-4221-9D8D-4E22F1D866E4}">
      <dgm:prSet phldrT="[Text]"/>
      <dgm:spPr/>
      <dgm:t>
        <a:bodyPr/>
        <a:lstStyle/>
        <a:p>
          <a:pPr>
            <a:buNone/>
          </a:pPr>
          <a:r>
            <a:rPr lang="en-IN"/>
            <a:t>Malware</a:t>
          </a:r>
        </a:p>
      </dgm:t>
    </dgm:pt>
    <dgm:pt modelId="{CDFD1B46-E82C-4B48-BE6D-4FE77352B1FB}" type="parTrans" cxnId="{24C86044-E230-4DB2-9B39-F94485D70B1D}">
      <dgm:prSet/>
      <dgm:spPr/>
      <dgm:t>
        <a:bodyPr/>
        <a:lstStyle/>
        <a:p>
          <a:endParaRPr lang="en-IN"/>
        </a:p>
      </dgm:t>
    </dgm:pt>
    <dgm:pt modelId="{812D85A3-97B4-4DE7-A34F-D151A8AF8335}" type="sibTrans" cxnId="{24C86044-E230-4DB2-9B39-F94485D70B1D}">
      <dgm:prSet/>
      <dgm:spPr/>
      <dgm:t>
        <a:bodyPr/>
        <a:lstStyle/>
        <a:p>
          <a:endParaRPr lang="en-IN"/>
        </a:p>
      </dgm:t>
    </dgm:pt>
    <dgm:pt modelId="{8C74DB1E-8A0A-4B55-9016-4A5895B17F56}">
      <dgm:prSet phldrT="[Text]"/>
      <dgm:spPr/>
      <dgm:t>
        <a:bodyPr/>
        <a:lstStyle/>
        <a:p>
          <a:pPr>
            <a:buNone/>
          </a:pPr>
          <a:r>
            <a:rPr lang="en-IN"/>
            <a:t>Denial-of-Service (DoS)</a:t>
          </a:r>
        </a:p>
      </dgm:t>
    </dgm:pt>
    <dgm:pt modelId="{A315A39C-3BD2-48DB-8C9D-6F44F2D32CD4}" type="parTrans" cxnId="{D6C3E45D-3433-4D26-A8C1-A58E437D6B95}">
      <dgm:prSet/>
      <dgm:spPr/>
      <dgm:t>
        <a:bodyPr/>
        <a:lstStyle/>
        <a:p>
          <a:endParaRPr lang="en-IN"/>
        </a:p>
      </dgm:t>
    </dgm:pt>
    <dgm:pt modelId="{423717CF-16BE-4EEB-91C9-5CEFBDC5520E}" type="sibTrans" cxnId="{D6C3E45D-3433-4D26-A8C1-A58E437D6B95}">
      <dgm:prSet/>
      <dgm:spPr/>
      <dgm:t>
        <a:bodyPr/>
        <a:lstStyle/>
        <a:p>
          <a:endParaRPr lang="en-IN"/>
        </a:p>
      </dgm:t>
    </dgm:pt>
    <dgm:pt modelId="{D86B5998-939A-421E-B519-C55C52B05532}">
      <dgm:prSet phldrT="[Text]"/>
      <dgm:spPr/>
      <dgm:t>
        <a:bodyPr/>
        <a:lstStyle/>
        <a:p>
          <a:pPr>
            <a:buNone/>
          </a:pPr>
          <a:r>
            <a:rPr lang="en-IN"/>
            <a:t>SQL Injection</a:t>
          </a:r>
        </a:p>
      </dgm:t>
    </dgm:pt>
    <dgm:pt modelId="{06628ADD-8C5C-42EC-BA82-56480A299831}" type="parTrans" cxnId="{9F48AA71-BAE4-4EB2-80AE-1444E77B3B9E}">
      <dgm:prSet/>
      <dgm:spPr/>
      <dgm:t>
        <a:bodyPr/>
        <a:lstStyle/>
        <a:p>
          <a:endParaRPr lang="en-IN"/>
        </a:p>
      </dgm:t>
    </dgm:pt>
    <dgm:pt modelId="{7EC4AF2E-252C-4DEF-9323-F6B9EB9DCF2A}" type="sibTrans" cxnId="{9F48AA71-BAE4-4EB2-80AE-1444E77B3B9E}">
      <dgm:prSet/>
      <dgm:spPr/>
      <dgm:t>
        <a:bodyPr/>
        <a:lstStyle/>
        <a:p>
          <a:endParaRPr lang="en-IN"/>
        </a:p>
      </dgm:t>
    </dgm:pt>
    <dgm:pt modelId="{C2C1BB40-7D7A-480A-A3A6-3B71C328462B}">
      <dgm:prSet phldrT="[Text]"/>
      <dgm:spPr/>
      <dgm:t>
        <a:bodyPr/>
        <a:lstStyle/>
        <a:p>
          <a:pPr>
            <a:buNone/>
          </a:pPr>
          <a:r>
            <a:rPr lang="en-IN"/>
            <a:t>Industrial Espionage</a:t>
          </a:r>
        </a:p>
      </dgm:t>
    </dgm:pt>
    <dgm:pt modelId="{7D1C3EBA-6725-4BB5-998E-85E018E511BF}" type="parTrans" cxnId="{35818CF8-C7D5-40EC-9614-0D41848138BF}">
      <dgm:prSet/>
      <dgm:spPr/>
      <dgm:t>
        <a:bodyPr/>
        <a:lstStyle/>
        <a:p>
          <a:endParaRPr lang="en-IN"/>
        </a:p>
      </dgm:t>
    </dgm:pt>
    <dgm:pt modelId="{D463EA7C-B3DF-4723-A8CF-BB0413D37A67}" type="sibTrans" cxnId="{35818CF8-C7D5-40EC-9614-0D41848138BF}">
      <dgm:prSet/>
      <dgm:spPr/>
      <dgm:t>
        <a:bodyPr/>
        <a:lstStyle/>
        <a:p>
          <a:endParaRPr lang="en-IN"/>
        </a:p>
      </dgm:t>
    </dgm:pt>
    <dgm:pt modelId="{A26838D8-5B89-4381-A34A-A25AFE18FF91}" type="pres">
      <dgm:prSet presAssocID="{B75FBDC6-C7CE-42A6-A6BC-4A94CDFBA0A7}" presName="Name0" presStyleCnt="0">
        <dgm:presLayoutVars>
          <dgm:chMax val="1"/>
          <dgm:dir/>
          <dgm:animLvl val="ctr"/>
          <dgm:resizeHandles val="exact"/>
        </dgm:presLayoutVars>
      </dgm:prSet>
      <dgm:spPr/>
    </dgm:pt>
    <dgm:pt modelId="{CBCF523C-50A8-431E-A5DB-229975E80724}" type="pres">
      <dgm:prSet presAssocID="{A2089628-1B7D-4C6A-8657-4DCB4CB545BD}" presName="centerShape" presStyleLbl="node0" presStyleIdx="0" presStyleCnt="1"/>
      <dgm:spPr/>
    </dgm:pt>
    <dgm:pt modelId="{99937892-DC4A-40B1-B223-C11A4E0D977F}" type="pres">
      <dgm:prSet presAssocID="{00D11331-8804-4F10-9435-93B397903162}" presName="parTrans" presStyleLbl="sibTrans2D1" presStyleIdx="0" presStyleCnt="6"/>
      <dgm:spPr/>
    </dgm:pt>
    <dgm:pt modelId="{6C326BB4-B099-4A3D-B711-C22AC2312F21}" type="pres">
      <dgm:prSet presAssocID="{00D11331-8804-4F10-9435-93B397903162}" presName="connectorText" presStyleLbl="sibTrans2D1" presStyleIdx="0" presStyleCnt="6"/>
      <dgm:spPr/>
    </dgm:pt>
    <dgm:pt modelId="{0DD6DCC3-11C2-4470-9DD5-AE4AB384AE65}" type="pres">
      <dgm:prSet presAssocID="{55701DA5-2037-4DAB-952D-68CCC8494972}" presName="node" presStyleLbl="node1" presStyleIdx="0" presStyleCnt="6">
        <dgm:presLayoutVars>
          <dgm:bulletEnabled val="1"/>
        </dgm:presLayoutVars>
      </dgm:prSet>
      <dgm:spPr/>
    </dgm:pt>
    <dgm:pt modelId="{60C98720-7DAE-4433-AD01-C7C86DD7A6C5}" type="pres">
      <dgm:prSet presAssocID="{8E7A8039-EFA8-4EA7-ADCF-AB32B581B781}" presName="parTrans" presStyleLbl="sibTrans2D1" presStyleIdx="1" presStyleCnt="6"/>
      <dgm:spPr/>
    </dgm:pt>
    <dgm:pt modelId="{4126D5E3-65CF-4743-B216-E1991B69A2C4}" type="pres">
      <dgm:prSet presAssocID="{8E7A8039-EFA8-4EA7-ADCF-AB32B581B781}" presName="connectorText" presStyleLbl="sibTrans2D1" presStyleIdx="1" presStyleCnt="6"/>
      <dgm:spPr/>
    </dgm:pt>
    <dgm:pt modelId="{7382EB0E-C875-4B61-AAFF-5DF104166D84}" type="pres">
      <dgm:prSet presAssocID="{6B1185AD-EA3F-4D2B-BBA8-1816F9141C42}" presName="node" presStyleLbl="node1" presStyleIdx="1" presStyleCnt="6">
        <dgm:presLayoutVars>
          <dgm:bulletEnabled val="1"/>
        </dgm:presLayoutVars>
      </dgm:prSet>
      <dgm:spPr/>
    </dgm:pt>
    <dgm:pt modelId="{E4F26736-3191-4281-AC8E-4B34996A7925}" type="pres">
      <dgm:prSet presAssocID="{CDFD1B46-E82C-4B48-BE6D-4FE77352B1FB}" presName="parTrans" presStyleLbl="sibTrans2D1" presStyleIdx="2" presStyleCnt="6"/>
      <dgm:spPr/>
    </dgm:pt>
    <dgm:pt modelId="{98571865-DEF3-41F5-89C5-44F57A45CAE1}" type="pres">
      <dgm:prSet presAssocID="{CDFD1B46-E82C-4B48-BE6D-4FE77352B1FB}" presName="connectorText" presStyleLbl="sibTrans2D1" presStyleIdx="2" presStyleCnt="6"/>
      <dgm:spPr/>
    </dgm:pt>
    <dgm:pt modelId="{71B84720-792B-4BD9-9B24-BAA42300CD9B}" type="pres">
      <dgm:prSet presAssocID="{F29C21FD-759E-4221-9D8D-4E22F1D866E4}" presName="node" presStyleLbl="node1" presStyleIdx="2" presStyleCnt="6">
        <dgm:presLayoutVars>
          <dgm:bulletEnabled val="1"/>
        </dgm:presLayoutVars>
      </dgm:prSet>
      <dgm:spPr/>
    </dgm:pt>
    <dgm:pt modelId="{86F88BA9-B409-4165-AC43-B921C3973633}" type="pres">
      <dgm:prSet presAssocID="{06628ADD-8C5C-42EC-BA82-56480A299831}" presName="parTrans" presStyleLbl="sibTrans2D1" presStyleIdx="3" presStyleCnt="6"/>
      <dgm:spPr/>
    </dgm:pt>
    <dgm:pt modelId="{3C8FB9EC-1AE7-460E-B73C-E99346E61AA4}" type="pres">
      <dgm:prSet presAssocID="{06628ADD-8C5C-42EC-BA82-56480A299831}" presName="connectorText" presStyleLbl="sibTrans2D1" presStyleIdx="3" presStyleCnt="6"/>
      <dgm:spPr/>
    </dgm:pt>
    <dgm:pt modelId="{3282A30A-C21B-4066-8F08-98399A6CD892}" type="pres">
      <dgm:prSet presAssocID="{D86B5998-939A-421E-B519-C55C52B05532}" presName="node" presStyleLbl="node1" presStyleIdx="3" presStyleCnt="6">
        <dgm:presLayoutVars>
          <dgm:bulletEnabled val="1"/>
        </dgm:presLayoutVars>
      </dgm:prSet>
      <dgm:spPr/>
    </dgm:pt>
    <dgm:pt modelId="{7DBF9D6F-B200-4CA0-B326-27DFDBF9367E}" type="pres">
      <dgm:prSet presAssocID="{7D1C3EBA-6725-4BB5-998E-85E018E511BF}" presName="parTrans" presStyleLbl="sibTrans2D1" presStyleIdx="4" presStyleCnt="6"/>
      <dgm:spPr/>
    </dgm:pt>
    <dgm:pt modelId="{153796A6-6812-4D38-A803-143B5CCDBE68}" type="pres">
      <dgm:prSet presAssocID="{7D1C3EBA-6725-4BB5-998E-85E018E511BF}" presName="connectorText" presStyleLbl="sibTrans2D1" presStyleIdx="4" presStyleCnt="6"/>
      <dgm:spPr/>
    </dgm:pt>
    <dgm:pt modelId="{43620841-CAD4-4466-95C2-EC552C9DBFF0}" type="pres">
      <dgm:prSet presAssocID="{C2C1BB40-7D7A-480A-A3A6-3B71C328462B}" presName="node" presStyleLbl="node1" presStyleIdx="4" presStyleCnt="6">
        <dgm:presLayoutVars>
          <dgm:bulletEnabled val="1"/>
        </dgm:presLayoutVars>
      </dgm:prSet>
      <dgm:spPr/>
    </dgm:pt>
    <dgm:pt modelId="{A6E41A51-35C8-4798-8CA4-B71E503CE4DF}" type="pres">
      <dgm:prSet presAssocID="{A315A39C-3BD2-48DB-8C9D-6F44F2D32CD4}" presName="parTrans" presStyleLbl="sibTrans2D1" presStyleIdx="5" presStyleCnt="6"/>
      <dgm:spPr/>
    </dgm:pt>
    <dgm:pt modelId="{AA89E2BC-CD51-4170-8A2E-ACEE2A1E6118}" type="pres">
      <dgm:prSet presAssocID="{A315A39C-3BD2-48DB-8C9D-6F44F2D32CD4}" presName="connectorText" presStyleLbl="sibTrans2D1" presStyleIdx="5" presStyleCnt="6"/>
      <dgm:spPr/>
    </dgm:pt>
    <dgm:pt modelId="{EBFEACFA-A749-4EA2-B344-E5862C0E0BC7}" type="pres">
      <dgm:prSet presAssocID="{8C74DB1E-8A0A-4B55-9016-4A5895B17F56}" presName="node" presStyleLbl="node1" presStyleIdx="5" presStyleCnt="6">
        <dgm:presLayoutVars>
          <dgm:bulletEnabled val="1"/>
        </dgm:presLayoutVars>
      </dgm:prSet>
      <dgm:spPr/>
    </dgm:pt>
  </dgm:ptLst>
  <dgm:cxnLst>
    <dgm:cxn modelId="{127B5509-AEF1-46DE-A348-24B063AB88F3}" type="presOf" srcId="{A315A39C-3BD2-48DB-8C9D-6F44F2D32CD4}" destId="{AA89E2BC-CD51-4170-8A2E-ACEE2A1E6118}" srcOrd="1" destOrd="0" presId="urn:microsoft.com/office/officeart/2005/8/layout/radial5"/>
    <dgm:cxn modelId="{9911CC0E-6DFD-4364-BA28-051212B24D98}" srcId="{A2089628-1B7D-4C6A-8657-4DCB4CB545BD}" destId="{6B1185AD-EA3F-4D2B-BBA8-1816F9141C42}" srcOrd="1" destOrd="0" parTransId="{8E7A8039-EFA8-4EA7-ADCF-AB32B581B781}" sibTransId="{706E3982-4E12-4B73-A3D8-F22A65F2F1D6}"/>
    <dgm:cxn modelId="{0121A30F-D04A-4C53-BB83-DD4F0EA984EC}" type="presOf" srcId="{00D11331-8804-4F10-9435-93B397903162}" destId="{6C326BB4-B099-4A3D-B711-C22AC2312F21}" srcOrd="1" destOrd="0" presId="urn:microsoft.com/office/officeart/2005/8/layout/radial5"/>
    <dgm:cxn modelId="{85CB8A11-B1E4-465F-9930-CC2B6C088C3D}" type="presOf" srcId="{A315A39C-3BD2-48DB-8C9D-6F44F2D32CD4}" destId="{A6E41A51-35C8-4798-8CA4-B71E503CE4DF}" srcOrd="0" destOrd="0" presId="urn:microsoft.com/office/officeart/2005/8/layout/radial5"/>
    <dgm:cxn modelId="{42ABFA2E-5456-4F56-B7E5-9E953D404C5F}" type="presOf" srcId="{8E7A8039-EFA8-4EA7-ADCF-AB32B581B781}" destId="{60C98720-7DAE-4433-AD01-C7C86DD7A6C5}" srcOrd="0" destOrd="0" presId="urn:microsoft.com/office/officeart/2005/8/layout/radial5"/>
    <dgm:cxn modelId="{6E98CD34-E42A-4B21-80E3-10DF11C877F4}" type="presOf" srcId="{C2C1BB40-7D7A-480A-A3A6-3B71C328462B}" destId="{43620841-CAD4-4466-95C2-EC552C9DBFF0}" srcOrd="0" destOrd="0" presId="urn:microsoft.com/office/officeart/2005/8/layout/radial5"/>
    <dgm:cxn modelId="{D6C3E45D-3433-4D26-A8C1-A58E437D6B95}" srcId="{A2089628-1B7D-4C6A-8657-4DCB4CB545BD}" destId="{8C74DB1E-8A0A-4B55-9016-4A5895B17F56}" srcOrd="5" destOrd="0" parTransId="{A315A39C-3BD2-48DB-8C9D-6F44F2D32CD4}" sibTransId="{423717CF-16BE-4EEB-91C9-5CEFBDC5520E}"/>
    <dgm:cxn modelId="{507C8C5F-5270-4880-86A9-C61E2D9C6604}" type="presOf" srcId="{55701DA5-2037-4DAB-952D-68CCC8494972}" destId="{0DD6DCC3-11C2-4470-9DD5-AE4AB384AE65}" srcOrd="0" destOrd="0" presId="urn:microsoft.com/office/officeart/2005/8/layout/radial5"/>
    <dgm:cxn modelId="{CFCA0860-DEB5-41D2-ADE0-2DAD9332E8B3}" type="presOf" srcId="{CDFD1B46-E82C-4B48-BE6D-4FE77352B1FB}" destId="{98571865-DEF3-41F5-89C5-44F57A45CAE1}" srcOrd="1" destOrd="0" presId="urn:microsoft.com/office/officeart/2005/8/layout/radial5"/>
    <dgm:cxn modelId="{A6539042-3BFD-4E40-9D80-6A45B8B0E7C8}" type="presOf" srcId="{D86B5998-939A-421E-B519-C55C52B05532}" destId="{3282A30A-C21B-4066-8F08-98399A6CD892}" srcOrd="0" destOrd="0" presId="urn:microsoft.com/office/officeart/2005/8/layout/radial5"/>
    <dgm:cxn modelId="{24C86044-E230-4DB2-9B39-F94485D70B1D}" srcId="{A2089628-1B7D-4C6A-8657-4DCB4CB545BD}" destId="{F29C21FD-759E-4221-9D8D-4E22F1D866E4}" srcOrd="2" destOrd="0" parTransId="{CDFD1B46-E82C-4B48-BE6D-4FE77352B1FB}" sibTransId="{812D85A3-97B4-4DE7-A34F-D151A8AF8335}"/>
    <dgm:cxn modelId="{F7C3AE49-30A9-43F2-AD1F-3976A066BFE7}" srcId="{A2089628-1B7D-4C6A-8657-4DCB4CB545BD}" destId="{55701DA5-2037-4DAB-952D-68CCC8494972}" srcOrd="0" destOrd="0" parTransId="{00D11331-8804-4F10-9435-93B397903162}" sibTransId="{601CB067-50E1-49A5-84AA-20678D239C81}"/>
    <dgm:cxn modelId="{9F48AA71-BAE4-4EB2-80AE-1444E77B3B9E}" srcId="{A2089628-1B7D-4C6A-8657-4DCB4CB545BD}" destId="{D86B5998-939A-421E-B519-C55C52B05532}" srcOrd="3" destOrd="0" parTransId="{06628ADD-8C5C-42EC-BA82-56480A299831}" sibTransId="{7EC4AF2E-252C-4DEF-9323-F6B9EB9DCF2A}"/>
    <dgm:cxn modelId="{40585F7F-41C8-438F-96BC-2A73778910AB}" type="presOf" srcId="{00D11331-8804-4F10-9435-93B397903162}" destId="{99937892-DC4A-40B1-B223-C11A4E0D977F}" srcOrd="0" destOrd="0" presId="urn:microsoft.com/office/officeart/2005/8/layout/radial5"/>
    <dgm:cxn modelId="{4F00DA8F-F3F0-43A9-90D0-8DC1634BFCDB}" type="presOf" srcId="{A2089628-1B7D-4C6A-8657-4DCB4CB545BD}" destId="{CBCF523C-50A8-431E-A5DB-229975E80724}" srcOrd="0" destOrd="0" presId="urn:microsoft.com/office/officeart/2005/8/layout/radial5"/>
    <dgm:cxn modelId="{B30933A9-14F0-4332-8E63-87C0B12155E8}" type="presOf" srcId="{F29C21FD-759E-4221-9D8D-4E22F1D866E4}" destId="{71B84720-792B-4BD9-9B24-BAA42300CD9B}" srcOrd="0" destOrd="0" presId="urn:microsoft.com/office/officeart/2005/8/layout/radial5"/>
    <dgm:cxn modelId="{09B84AAD-62BD-418F-9D1B-0A6C12F167A7}" type="presOf" srcId="{8C74DB1E-8A0A-4B55-9016-4A5895B17F56}" destId="{EBFEACFA-A749-4EA2-B344-E5862C0E0BC7}" srcOrd="0" destOrd="0" presId="urn:microsoft.com/office/officeart/2005/8/layout/radial5"/>
    <dgm:cxn modelId="{408815B3-C19A-424B-B4E0-337C98AB6B1E}" type="presOf" srcId="{B75FBDC6-C7CE-42A6-A6BC-4A94CDFBA0A7}" destId="{A26838D8-5B89-4381-A34A-A25AFE18FF91}" srcOrd="0" destOrd="0" presId="urn:microsoft.com/office/officeart/2005/8/layout/radial5"/>
    <dgm:cxn modelId="{E4F920CF-FC9B-485D-95F2-EE855F5F8022}" type="presOf" srcId="{7D1C3EBA-6725-4BB5-998E-85E018E511BF}" destId="{7DBF9D6F-B200-4CA0-B326-27DFDBF9367E}" srcOrd="0" destOrd="0" presId="urn:microsoft.com/office/officeart/2005/8/layout/radial5"/>
    <dgm:cxn modelId="{59824FD4-749D-44B7-9B0D-2465202D09BB}" type="presOf" srcId="{06628ADD-8C5C-42EC-BA82-56480A299831}" destId="{3C8FB9EC-1AE7-460E-B73C-E99346E61AA4}" srcOrd="1" destOrd="0" presId="urn:microsoft.com/office/officeart/2005/8/layout/radial5"/>
    <dgm:cxn modelId="{4AC445D5-B415-442A-B7B5-B7FEE4E50997}" type="presOf" srcId="{8E7A8039-EFA8-4EA7-ADCF-AB32B581B781}" destId="{4126D5E3-65CF-4743-B216-E1991B69A2C4}" srcOrd="1" destOrd="0" presId="urn:microsoft.com/office/officeart/2005/8/layout/radial5"/>
    <dgm:cxn modelId="{AB8B28DC-1F8D-4C71-B475-03549FA422E2}" type="presOf" srcId="{06628ADD-8C5C-42EC-BA82-56480A299831}" destId="{86F88BA9-B409-4165-AC43-B921C3973633}" srcOrd="0" destOrd="0" presId="urn:microsoft.com/office/officeart/2005/8/layout/radial5"/>
    <dgm:cxn modelId="{F22381F1-9D60-4478-A258-1CAF5FC7A920}" type="presOf" srcId="{6B1185AD-EA3F-4D2B-BBA8-1816F9141C42}" destId="{7382EB0E-C875-4B61-AAFF-5DF104166D84}" srcOrd="0" destOrd="0" presId="urn:microsoft.com/office/officeart/2005/8/layout/radial5"/>
    <dgm:cxn modelId="{35818CF8-C7D5-40EC-9614-0D41848138BF}" srcId="{A2089628-1B7D-4C6A-8657-4DCB4CB545BD}" destId="{C2C1BB40-7D7A-480A-A3A6-3B71C328462B}" srcOrd="4" destOrd="0" parTransId="{7D1C3EBA-6725-4BB5-998E-85E018E511BF}" sibTransId="{D463EA7C-B3DF-4723-A8CF-BB0413D37A67}"/>
    <dgm:cxn modelId="{31F065F9-B687-4499-83CF-A5BD10EF5EDC}" type="presOf" srcId="{CDFD1B46-E82C-4B48-BE6D-4FE77352B1FB}" destId="{E4F26736-3191-4281-AC8E-4B34996A7925}" srcOrd="0" destOrd="0" presId="urn:microsoft.com/office/officeart/2005/8/layout/radial5"/>
    <dgm:cxn modelId="{FE7B0FFD-A531-41F8-BB31-A588BE5E5DDB}" srcId="{B75FBDC6-C7CE-42A6-A6BC-4A94CDFBA0A7}" destId="{A2089628-1B7D-4C6A-8657-4DCB4CB545BD}" srcOrd="0" destOrd="0" parTransId="{069DC6CB-E41D-4F64-99ED-952AB6B7C39C}" sibTransId="{77C6E774-C57C-4AA7-AFF2-05577EA46573}"/>
    <dgm:cxn modelId="{95EE4EFD-5087-4D98-87EC-BEFEA0E0492F}" type="presOf" srcId="{7D1C3EBA-6725-4BB5-998E-85E018E511BF}" destId="{153796A6-6812-4D38-A803-143B5CCDBE68}" srcOrd="1" destOrd="0" presId="urn:microsoft.com/office/officeart/2005/8/layout/radial5"/>
    <dgm:cxn modelId="{FE293CE4-B514-4A6A-8707-469959403D11}" type="presParOf" srcId="{A26838D8-5B89-4381-A34A-A25AFE18FF91}" destId="{CBCF523C-50A8-431E-A5DB-229975E80724}" srcOrd="0" destOrd="0" presId="urn:microsoft.com/office/officeart/2005/8/layout/radial5"/>
    <dgm:cxn modelId="{E3D8CF61-24BE-420A-AF63-23C6881ABA35}" type="presParOf" srcId="{A26838D8-5B89-4381-A34A-A25AFE18FF91}" destId="{99937892-DC4A-40B1-B223-C11A4E0D977F}" srcOrd="1" destOrd="0" presId="urn:microsoft.com/office/officeart/2005/8/layout/radial5"/>
    <dgm:cxn modelId="{9434A538-5449-4E2A-A8E9-00596CFE8635}" type="presParOf" srcId="{99937892-DC4A-40B1-B223-C11A4E0D977F}" destId="{6C326BB4-B099-4A3D-B711-C22AC2312F21}" srcOrd="0" destOrd="0" presId="urn:microsoft.com/office/officeart/2005/8/layout/radial5"/>
    <dgm:cxn modelId="{AB321D06-B65D-4D5E-A77F-F34AB32ACF0A}" type="presParOf" srcId="{A26838D8-5B89-4381-A34A-A25AFE18FF91}" destId="{0DD6DCC3-11C2-4470-9DD5-AE4AB384AE65}" srcOrd="2" destOrd="0" presId="urn:microsoft.com/office/officeart/2005/8/layout/radial5"/>
    <dgm:cxn modelId="{91798408-19FA-48B2-AFF9-6AE7C9C82B8B}" type="presParOf" srcId="{A26838D8-5B89-4381-A34A-A25AFE18FF91}" destId="{60C98720-7DAE-4433-AD01-C7C86DD7A6C5}" srcOrd="3" destOrd="0" presId="urn:microsoft.com/office/officeart/2005/8/layout/radial5"/>
    <dgm:cxn modelId="{7FE8B23E-84D3-4B4F-9DC9-B7810BA7393D}" type="presParOf" srcId="{60C98720-7DAE-4433-AD01-C7C86DD7A6C5}" destId="{4126D5E3-65CF-4743-B216-E1991B69A2C4}" srcOrd="0" destOrd="0" presId="urn:microsoft.com/office/officeart/2005/8/layout/radial5"/>
    <dgm:cxn modelId="{7BFFE747-4881-46B7-8807-06D8344FEF81}" type="presParOf" srcId="{A26838D8-5B89-4381-A34A-A25AFE18FF91}" destId="{7382EB0E-C875-4B61-AAFF-5DF104166D84}" srcOrd="4" destOrd="0" presId="urn:microsoft.com/office/officeart/2005/8/layout/radial5"/>
    <dgm:cxn modelId="{78F85AFE-8616-4367-AB4C-BC115529282A}" type="presParOf" srcId="{A26838D8-5B89-4381-A34A-A25AFE18FF91}" destId="{E4F26736-3191-4281-AC8E-4B34996A7925}" srcOrd="5" destOrd="0" presId="urn:microsoft.com/office/officeart/2005/8/layout/radial5"/>
    <dgm:cxn modelId="{7A3B0217-8C8C-4A77-A01B-BA4C3F69B020}" type="presParOf" srcId="{E4F26736-3191-4281-AC8E-4B34996A7925}" destId="{98571865-DEF3-41F5-89C5-44F57A45CAE1}" srcOrd="0" destOrd="0" presId="urn:microsoft.com/office/officeart/2005/8/layout/radial5"/>
    <dgm:cxn modelId="{854BA546-6D3F-4155-A060-8621DCEBA084}" type="presParOf" srcId="{A26838D8-5B89-4381-A34A-A25AFE18FF91}" destId="{71B84720-792B-4BD9-9B24-BAA42300CD9B}" srcOrd="6" destOrd="0" presId="urn:microsoft.com/office/officeart/2005/8/layout/radial5"/>
    <dgm:cxn modelId="{B35885E6-BEE2-4B6B-A9E1-3386620EC353}" type="presParOf" srcId="{A26838D8-5B89-4381-A34A-A25AFE18FF91}" destId="{86F88BA9-B409-4165-AC43-B921C3973633}" srcOrd="7" destOrd="0" presId="urn:microsoft.com/office/officeart/2005/8/layout/radial5"/>
    <dgm:cxn modelId="{F4EFE68B-5781-4ACE-A7AC-47FC6CA6DADC}" type="presParOf" srcId="{86F88BA9-B409-4165-AC43-B921C3973633}" destId="{3C8FB9EC-1AE7-460E-B73C-E99346E61AA4}" srcOrd="0" destOrd="0" presId="urn:microsoft.com/office/officeart/2005/8/layout/radial5"/>
    <dgm:cxn modelId="{AB35FAC3-63DA-43DF-AF2E-BDFF5E4B11B7}" type="presParOf" srcId="{A26838D8-5B89-4381-A34A-A25AFE18FF91}" destId="{3282A30A-C21B-4066-8F08-98399A6CD892}" srcOrd="8" destOrd="0" presId="urn:microsoft.com/office/officeart/2005/8/layout/radial5"/>
    <dgm:cxn modelId="{215CF84C-5CF2-4B35-BC6E-BF9BA4169043}" type="presParOf" srcId="{A26838D8-5B89-4381-A34A-A25AFE18FF91}" destId="{7DBF9D6F-B200-4CA0-B326-27DFDBF9367E}" srcOrd="9" destOrd="0" presId="urn:microsoft.com/office/officeart/2005/8/layout/radial5"/>
    <dgm:cxn modelId="{D8D34B81-03C3-48FA-ADAA-121038DD9796}" type="presParOf" srcId="{7DBF9D6F-B200-4CA0-B326-27DFDBF9367E}" destId="{153796A6-6812-4D38-A803-143B5CCDBE68}" srcOrd="0" destOrd="0" presId="urn:microsoft.com/office/officeart/2005/8/layout/radial5"/>
    <dgm:cxn modelId="{735E7449-597D-4A8A-92F1-D3AD195D6934}" type="presParOf" srcId="{A26838D8-5B89-4381-A34A-A25AFE18FF91}" destId="{43620841-CAD4-4466-95C2-EC552C9DBFF0}" srcOrd="10" destOrd="0" presId="urn:microsoft.com/office/officeart/2005/8/layout/radial5"/>
    <dgm:cxn modelId="{0DA7CF0F-54FF-4FEC-A945-67EBD906F056}" type="presParOf" srcId="{A26838D8-5B89-4381-A34A-A25AFE18FF91}" destId="{A6E41A51-35C8-4798-8CA4-B71E503CE4DF}" srcOrd="11" destOrd="0" presId="urn:microsoft.com/office/officeart/2005/8/layout/radial5"/>
    <dgm:cxn modelId="{87007FAC-72EC-4695-9345-AD5F97345988}" type="presParOf" srcId="{A6E41A51-35C8-4798-8CA4-B71E503CE4DF}" destId="{AA89E2BC-CD51-4170-8A2E-ACEE2A1E6118}" srcOrd="0" destOrd="0" presId="urn:microsoft.com/office/officeart/2005/8/layout/radial5"/>
    <dgm:cxn modelId="{7C2AFC32-99AC-4F65-8814-1238E727700E}" type="presParOf" srcId="{A26838D8-5B89-4381-A34A-A25AFE18FF91}" destId="{EBFEACFA-A749-4EA2-B344-E5862C0E0BC7}" srcOrd="12"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580049E-3105-45B5-9AE8-0EF9AAFA7D67}" type="doc">
      <dgm:prSet loTypeId="urn:microsoft.com/office/officeart/2005/8/layout/process2" loCatId="process" qsTypeId="urn:microsoft.com/office/officeart/2005/8/quickstyle/simple1" qsCatId="simple" csTypeId="urn:microsoft.com/office/officeart/2005/8/colors/accent1_2" csCatId="accent1" phldr="1"/>
      <dgm:spPr/>
    </dgm:pt>
    <dgm:pt modelId="{9AE0AE73-F5D3-479A-9911-A916E17982F7}">
      <dgm:prSet phldrT="[Text]"/>
      <dgm:spPr/>
      <dgm:t>
        <a:bodyPr/>
        <a:lstStyle/>
        <a:p>
          <a:pPr algn="ctr">
            <a:buNone/>
          </a:pPr>
          <a:r>
            <a:rPr lang="en-IN"/>
            <a:t>Industrial IoT Devices</a:t>
          </a:r>
        </a:p>
      </dgm:t>
    </dgm:pt>
    <dgm:pt modelId="{B4AABC8E-199D-4A81-8106-B50CE19EB5BE}" type="parTrans" cxnId="{0D215CD8-7900-4907-8CA2-3C8E80D023E0}">
      <dgm:prSet/>
      <dgm:spPr/>
      <dgm:t>
        <a:bodyPr/>
        <a:lstStyle/>
        <a:p>
          <a:pPr algn="ctr"/>
          <a:endParaRPr lang="en-IN"/>
        </a:p>
      </dgm:t>
    </dgm:pt>
    <dgm:pt modelId="{7D8055DE-C832-41DC-BE62-3201E2CD70B0}" type="sibTrans" cxnId="{0D215CD8-7900-4907-8CA2-3C8E80D023E0}">
      <dgm:prSet/>
      <dgm:spPr/>
      <dgm:t>
        <a:bodyPr/>
        <a:lstStyle/>
        <a:p>
          <a:pPr algn="ctr"/>
          <a:endParaRPr lang="en-IN"/>
        </a:p>
      </dgm:t>
    </dgm:pt>
    <dgm:pt modelId="{C789A681-E83D-43A6-84AD-BAD4588F898B}">
      <dgm:prSet phldrT="[Text]"/>
      <dgm:spPr/>
      <dgm:t>
        <a:bodyPr/>
        <a:lstStyle/>
        <a:p>
          <a:pPr algn="ctr">
            <a:buNone/>
          </a:pPr>
          <a:r>
            <a:rPr lang="en-IN"/>
            <a:t>PLC Controllers</a:t>
          </a:r>
        </a:p>
      </dgm:t>
    </dgm:pt>
    <dgm:pt modelId="{6B1EF54D-CE18-43C9-8A79-D2BF7E3E4FD2}" type="parTrans" cxnId="{07FBE5C9-6BEF-4659-B879-D9DA0DE3787F}">
      <dgm:prSet/>
      <dgm:spPr/>
      <dgm:t>
        <a:bodyPr/>
        <a:lstStyle/>
        <a:p>
          <a:pPr algn="ctr"/>
          <a:endParaRPr lang="en-IN"/>
        </a:p>
      </dgm:t>
    </dgm:pt>
    <dgm:pt modelId="{2E62A2A5-A2B6-4408-BE8D-6712D409C0FB}" type="sibTrans" cxnId="{07FBE5C9-6BEF-4659-B879-D9DA0DE3787F}">
      <dgm:prSet/>
      <dgm:spPr/>
      <dgm:t>
        <a:bodyPr/>
        <a:lstStyle/>
        <a:p>
          <a:pPr algn="ctr"/>
          <a:endParaRPr lang="en-IN"/>
        </a:p>
      </dgm:t>
    </dgm:pt>
    <dgm:pt modelId="{96758CE4-D197-4305-A830-50630C95DAC5}">
      <dgm:prSet phldrT="[Text]"/>
      <dgm:spPr/>
      <dgm:t>
        <a:bodyPr/>
        <a:lstStyle/>
        <a:p>
          <a:pPr algn="ctr">
            <a:buNone/>
          </a:pPr>
          <a:r>
            <a:rPr lang="en-IN"/>
            <a:t>Industrial Firewalls</a:t>
          </a:r>
        </a:p>
      </dgm:t>
    </dgm:pt>
    <dgm:pt modelId="{EE4ED910-CCD9-430D-AEAD-467FF2603D55}" type="parTrans" cxnId="{AF993FFE-1490-4094-9A63-E783101B3544}">
      <dgm:prSet/>
      <dgm:spPr/>
      <dgm:t>
        <a:bodyPr/>
        <a:lstStyle/>
        <a:p>
          <a:pPr algn="ctr"/>
          <a:endParaRPr lang="en-IN"/>
        </a:p>
      </dgm:t>
    </dgm:pt>
    <dgm:pt modelId="{6DFAC98F-61BF-4520-B2CB-358905033DBA}" type="sibTrans" cxnId="{AF993FFE-1490-4094-9A63-E783101B3544}">
      <dgm:prSet/>
      <dgm:spPr/>
      <dgm:t>
        <a:bodyPr/>
        <a:lstStyle/>
        <a:p>
          <a:pPr algn="ctr"/>
          <a:endParaRPr lang="en-IN"/>
        </a:p>
      </dgm:t>
    </dgm:pt>
    <dgm:pt modelId="{DC9DC854-23F0-42DB-988F-0354DDBACC8D}">
      <dgm:prSet phldrT="[Text]"/>
      <dgm:spPr/>
      <dgm:t>
        <a:bodyPr/>
        <a:lstStyle/>
        <a:p>
          <a:pPr algn="ctr">
            <a:buNone/>
          </a:pPr>
          <a:r>
            <a:rPr lang="en-IN"/>
            <a:t>Cloud Production Systems</a:t>
          </a:r>
        </a:p>
      </dgm:t>
    </dgm:pt>
    <dgm:pt modelId="{93E01531-1B09-429D-A2CC-FFCCF370C6A9}" type="parTrans" cxnId="{8022DD0D-210A-4A64-BA4C-692BA9E3D1A9}">
      <dgm:prSet/>
      <dgm:spPr/>
      <dgm:t>
        <a:bodyPr/>
        <a:lstStyle/>
        <a:p>
          <a:pPr algn="ctr"/>
          <a:endParaRPr lang="en-IN"/>
        </a:p>
      </dgm:t>
    </dgm:pt>
    <dgm:pt modelId="{5798BE6C-E697-4C08-81E9-0E3219736938}" type="sibTrans" cxnId="{8022DD0D-210A-4A64-BA4C-692BA9E3D1A9}">
      <dgm:prSet/>
      <dgm:spPr/>
      <dgm:t>
        <a:bodyPr/>
        <a:lstStyle/>
        <a:p>
          <a:pPr algn="ctr"/>
          <a:endParaRPr lang="en-IN"/>
        </a:p>
      </dgm:t>
    </dgm:pt>
    <dgm:pt modelId="{46D511AB-3765-4AED-A7DA-2266B32DEA7D}">
      <dgm:prSet phldrT="[Text]"/>
      <dgm:spPr/>
      <dgm:t>
        <a:bodyPr/>
        <a:lstStyle/>
        <a:p>
          <a:pPr algn="ctr">
            <a:buNone/>
          </a:pPr>
          <a:r>
            <a:rPr lang="en-IN"/>
            <a:t>Windows Servers</a:t>
          </a:r>
        </a:p>
      </dgm:t>
    </dgm:pt>
    <dgm:pt modelId="{93BAFE74-9C13-48D1-8A04-31A19B256375}" type="parTrans" cxnId="{EC8D94B7-023F-438A-B147-2A342EC29EF0}">
      <dgm:prSet/>
      <dgm:spPr/>
      <dgm:t>
        <a:bodyPr/>
        <a:lstStyle/>
        <a:p>
          <a:pPr algn="ctr"/>
          <a:endParaRPr lang="en-IN"/>
        </a:p>
      </dgm:t>
    </dgm:pt>
    <dgm:pt modelId="{89EB98C9-01A9-4B4F-B4C2-05251B4B0012}" type="sibTrans" cxnId="{EC8D94B7-023F-438A-B147-2A342EC29EF0}">
      <dgm:prSet/>
      <dgm:spPr/>
      <dgm:t>
        <a:bodyPr/>
        <a:lstStyle/>
        <a:p>
          <a:pPr algn="ctr"/>
          <a:endParaRPr lang="en-IN"/>
        </a:p>
      </dgm:t>
    </dgm:pt>
    <dgm:pt modelId="{6D9A0E85-C4E1-469E-A781-57237F29968C}">
      <dgm:prSet phldrT="[Text]"/>
      <dgm:spPr/>
      <dgm:t>
        <a:bodyPr/>
        <a:lstStyle/>
        <a:p>
          <a:pPr algn="ctr">
            <a:buNone/>
          </a:pPr>
          <a:r>
            <a:rPr lang="en-IN"/>
            <a:t>Active Directory</a:t>
          </a:r>
        </a:p>
      </dgm:t>
    </dgm:pt>
    <dgm:pt modelId="{85251D4D-8029-4FFC-BAB3-3FEA05978F8E}" type="parTrans" cxnId="{3915415C-1172-4BE1-9103-00FA0CD144FF}">
      <dgm:prSet/>
      <dgm:spPr/>
      <dgm:t>
        <a:bodyPr/>
        <a:lstStyle/>
        <a:p>
          <a:pPr algn="ctr"/>
          <a:endParaRPr lang="en-IN"/>
        </a:p>
      </dgm:t>
    </dgm:pt>
    <dgm:pt modelId="{BE4BBE61-E03E-41B9-8AEC-58E6DF8D6001}" type="sibTrans" cxnId="{3915415C-1172-4BE1-9103-00FA0CD144FF}">
      <dgm:prSet/>
      <dgm:spPr/>
      <dgm:t>
        <a:bodyPr/>
        <a:lstStyle/>
        <a:p>
          <a:pPr algn="ctr"/>
          <a:endParaRPr lang="en-IN"/>
        </a:p>
      </dgm:t>
    </dgm:pt>
    <dgm:pt modelId="{D6D3A26F-B0E6-46B6-96C6-1590C33393D0}">
      <dgm:prSet phldrT="[Text]"/>
      <dgm:spPr/>
      <dgm:t>
        <a:bodyPr/>
        <a:lstStyle/>
        <a:p>
          <a:pPr algn="ctr">
            <a:buNone/>
          </a:pPr>
          <a:r>
            <a:rPr lang="en-IN"/>
            <a:t>Manufacturing Applications</a:t>
          </a:r>
        </a:p>
      </dgm:t>
    </dgm:pt>
    <dgm:pt modelId="{057D7F6A-9866-46E9-ABCD-5EA190EFFDB7}" type="parTrans" cxnId="{66183E55-46E2-4AE8-B874-73F39BC33422}">
      <dgm:prSet/>
      <dgm:spPr/>
      <dgm:t>
        <a:bodyPr/>
        <a:lstStyle/>
        <a:p>
          <a:pPr algn="ctr"/>
          <a:endParaRPr lang="en-IN"/>
        </a:p>
      </dgm:t>
    </dgm:pt>
    <dgm:pt modelId="{ECC5408B-E1D0-4C84-8367-F99243DDB7F0}" type="sibTrans" cxnId="{66183E55-46E2-4AE8-B874-73F39BC33422}">
      <dgm:prSet/>
      <dgm:spPr/>
      <dgm:t>
        <a:bodyPr/>
        <a:lstStyle/>
        <a:p>
          <a:pPr algn="ctr"/>
          <a:endParaRPr lang="en-IN"/>
        </a:p>
      </dgm:t>
    </dgm:pt>
    <dgm:pt modelId="{A3CB48D9-2EB9-4264-B131-C71BF2EA1888}">
      <dgm:prSet phldrT="[Text]"/>
      <dgm:spPr/>
      <dgm:t>
        <a:bodyPr/>
        <a:lstStyle/>
        <a:p>
          <a:pPr algn="ctr">
            <a:buNone/>
          </a:pPr>
          <a:r>
            <a:rPr lang="en-IN"/>
            <a:t>SIEM Platform</a:t>
          </a:r>
        </a:p>
      </dgm:t>
    </dgm:pt>
    <dgm:pt modelId="{CEC2D92C-1776-4456-A75B-97BD69D4DC5F}" type="parTrans" cxnId="{11AB85DC-0B9D-4745-9E9C-31A8A1F43188}">
      <dgm:prSet/>
      <dgm:spPr/>
      <dgm:t>
        <a:bodyPr/>
        <a:lstStyle/>
        <a:p>
          <a:pPr algn="ctr"/>
          <a:endParaRPr lang="en-IN"/>
        </a:p>
      </dgm:t>
    </dgm:pt>
    <dgm:pt modelId="{5DB9EDC1-D269-4F53-8731-4C16ACEC900D}" type="sibTrans" cxnId="{11AB85DC-0B9D-4745-9E9C-31A8A1F43188}">
      <dgm:prSet/>
      <dgm:spPr/>
      <dgm:t>
        <a:bodyPr/>
        <a:lstStyle/>
        <a:p>
          <a:pPr algn="ctr"/>
          <a:endParaRPr lang="en-IN"/>
        </a:p>
      </dgm:t>
    </dgm:pt>
    <dgm:pt modelId="{DC245633-4C5E-4284-977A-990393807C22}">
      <dgm:prSet phldrT="[Text]"/>
      <dgm:spPr/>
      <dgm:t>
        <a:bodyPr/>
        <a:lstStyle/>
        <a:p>
          <a:pPr algn="ctr">
            <a:buNone/>
          </a:pPr>
          <a:r>
            <a:rPr lang="en-IN"/>
            <a:t>Threat Correlation</a:t>
          </a:r>
        </a:p>
      </dgm:t>
    </dgm:pt>
    <dgm:pt modelId="{11217946-9483-4A21-A5BC-6558E55050A8}" type="parTrans" cxnId="{395DE30A-067E-4BB2-A0C4-1375D286B485}">
      <dgm:prSet/>
      <dgm:spPr/>
      <dgm:t>
        <a:bodyPr/>
        <a:lstStyle/>
        <a:p>
          <a:pPr algn="ctr"/>
          <a:endParaRPr lang="en-IN"/>
        </a:p>
      </dgm:t>
    </dgm:pt>
    <dgm:pt modelId="{D61226DC-F2EF-4E09-BE81-223943A8EA60}" type="sibTrans" cxnId="{395DE30A-067E-4BB2-A0C4-1375D286B485}">
      <dgm:prSet/>
      <dgm:spPr/>
      <dgm:t>
        <a:bodyPr/>
        <a:lstStyle/>
        <a:p>
          <a:pPr algn="ctr"/>
          <a:endParaRPr lang="en-IN"/>
        </a:p>
      </dgm:t>
    </dgm:pt>
    <dgm:pt modelId="{F2FF89D9-36F9-464F-BD89-3DF006DC5EE8}">
      <dgm:prSet phldrT="[Text]"/>
      <dgm:spPr/>
      <dgm:t>
        <a:bodyPr/>
        <a:lstStyle/>
        <a:p>
          <a:pPr algn="ctr">
            <a:buNone/>
          </a:pPr>
          <a:r>
            <a:rPr lang="en-IN"/>
            <a:t>Automatic Alerts</a:t>
          </a:r>
        </a:p>
      </dgm:t>
    </dgm:pt>
    <dgm:pt modelId="{7CB4D002-BBFB-4D7D-96DF-D4CD17821191}" type="parTrans" cxnId="{B09F0EEC-5F0A-45F1-AA8B-D4E37FD442C5}">
      <dgm:prSet/>
      <dgm:spPr/>
      <dgm:t>
        <a:bodyPr/>
        <a:lstStyle/>
        <a:p>
          <a:pPr algn="ctr"/>
          <a:endParaRPr lang="en-IN"/>
        </a:p>
      </dgm:t>
    </dgm:pt>
    <dgm:pt modelId="{730933DF-09EB-464B-B0C6-975221353297}" type="sibTrans" cxnId="{B09F0EEC-5F0A-45F1-AA8B-D4E37FD442C5}">
      <dgm:prSet/>
      <dgm:spPr/>
      <dgm:t>
        <a:bodyPr/>
        <a:lstStyle/>
        <a:p>
          <a:pPr algn="ctr"/>
          <a:endParaRPr lang="en-IN"/>
        </a:p>
      </dgm:t>
    </dgm:pt>
    <dgm:pt modelId="{EA5CA265-595D-4547-A33F-C546831A6F5B}">
      <dgm:prSet phldrT="[Text]"/>
      <dgm:spPr/>
      <dgm:t>
        <a:bodyPr/>
        <a:lstStyle/>
        <a:p>
          <a:pPr algn="ctr">
            <a:buNone/>
          </a:pPr>
          <a:r>
            <a:rPr lang="en-IN"/>
            <a:t>Security Operations Centre (SOC)</a:t>
          </a:r>
        </a:p>
      </dgm:t>
    </dgm:pt>
    <dgm:pt modelId="{92D38B11-B8BF-4461-AD3B-A7389122C6CB}" type="parTrans" cxnId="{FF9C6F24-53AA-4FDA-9A76-41420B9F19EC}">
      <dgm:prSet/>
      <dgm:spPr/>
      <dgm:t>
        <a:bodyPr/>
        <a:lstStyle/>
        <a:p>
          <a:pPr algn="ctr"/>
          <a:endParaRPr lang="en-IN"/>
        </a:p>
      </dgm:t>
    </dgm:pt>
    <dgm:pt modelId="{B52F6261-44BE-45C2-B2C6-513F1E336C73}" type="sibTrans" cxnId="{FF9C6F24-53AA-4FDA-9A76-41420B9F19EC}">
      <dgm:prSet/>
      <dgm:spPr/>
      <dgm:t>
        <a:bodyPr/>
        <a:lstStyle/>
        <a:p>
          <a:pPr algn="ctr"/>
          <a:endParaRPr lang="en-IN"/>
        </a:p>
      </dgm:t>
    </dgm:pt>
    <dgm:pt modelId="{1D98B48C-A1D8-480E-B190-2DFA5A9F3EE2}" type="pres">
      <dgm:prSet presAssocID="{0580049E-3105-45B5-9AE8-0EF9AAFA7D67}" presName="linearFlow" presStyleCnt="0">
        <dgm:presLayoutVars>
          <dgm:resizeHandles val="exact"/>
        </dgm:presLayoutVars>
      </dgm:prSet>
      <dgm:spPr/>
    </dgm:pt>
    <dgm:pt modelId="{40BF4C44-CE83-41DA-9240-F68B9BD6C709}" type="pres">
      <dgm:prSet presAssocID="{9AE0AE73-F5D3-479A-9911-A916E17982F7}" presName="node" presStyleLbl="node1" presStyleIdx="0" presStyleCnt="11">
        <dgm:presLayoutVars>
          <dgm:bulletEnabled val="1"/>
        </dgm:presLayoutVars>
      </dgm:prSet>
      <dgm:spPr/>
    </dgm:pt>
    <dgm:pt modelId="{9D07ED5A-AA94-44C9-AD1A-066D27405EBB}" type="pres">
      <dgm:prSet presAssocID="{7D8055DE-C832-41DC-BE62-3201E2CD70B0}" presName="sibTrans" presStyleLbl="sibTrans2D1" presStyleIdx="0" presStyleCnt="10"/>
      <dgm:spPr/>
    </dgm:pt>
    <dgm:pt modelId="{B91E76F1-95EE-4269-B931-B450775642C4}" type="pres">
      <dgm:prSet presAssocID="{7D8055DE-C832-41DC-BE62-3201E2CD70B0}" presName="connectorText" presStyleLbl="sibTrans2D1" presStyleIdx="0" presStyleCnt="10"/>
      <dgm:spPr/>
    </dgm:pt>
    <dgm:pt modelId="{3F42F090-C240-43D0-BC42-4734E3DE7136}" type="pres">
      <dgm:prSet presAssocID="{C789A681-E83D-43A6-84AD-BAD4588F898B}" presName="node" presStyleLbl="node1" presStyleIdx="1" presStyleCnt="11">
        <dgm:presLayoutVars>
          <dgm:bulletEnabled val="1"/>
        </dgm:presLayoutVars>
      </dgm:prSet>
      <dgm:spPr/>
    </dgm:pt>
    <dgm:pt modelId="{552BEDE7-0B68-487D-98E2-E2635A376A1E}" type="pres">
      <dgm:prSet presAssocID="{2E62A2A5-A2B6-4408-BE8D-6712D409C0FB}" presName="sibTrans" presStyleLbl="sibTrans2D1" presStyleIdx="1" presStyleCnt="10"/>
      <dgm:spPr/>
    </dgm:pt>
    <dgm:pt modelId="{5BE0EB8E-B45B-4F95-86A8-5E004C077DBD}" type="pres">
      <dgm:prSet presAssocID="{2E62A2A5-A2B6-4408-BE8D-6712D409C0FB}" presName="connectorText" presStyleLbl="sibTrans2D1" presStyleIdx="1" presStyleCnt="10"/>
      <dgm:spPr/>
    </dgm:pt>
    <dgm:pt modelId="{E1AE77CD-F7BF-46D8-BA1B-F1FE89A9F83B}" type="pres">
      <dgm:prSet presAssocID="{96758CE4-D197-4305-A830-50630C95DAC5}" presName="node" presStyleLbl="node1" presStyleIdx="2" presStyleCnt="11">
        <dgm:presLayoutVars>
          <dgm:bulletEnabled val="1"/>
        </dgm:presLayoutVars>
      </dgm:prSet>
      <dgm:spPr/>
    </dgm:pt>
    <dgm:pt modelId="{FBF19226-8DAF-4AF0-8362-A23C894D8605}" type="pres">
      <dgm:prSet presAssocID="{6DFAC98F-61BF-4520-B2CB-358905033DBA}" presName="sibTrans" presStyleLbl="sibTrans2D1" presStyleIdx="2" presStyleCnt="10"/>
      <dgm:spPr/>
    </dgm:pt>
    <dgm:pt modelId="{30720D2E-1BF1-47BB-927F-364CBF869DFE}" type="pres">
      <dgm:prSet presAssocID="{6DFAC98F-61BF-4520-B2CB-358905033DBA}" presName="connectorText" presStyleLbl="sibTrans2D1" presStyleIdx="2" presStyleCnt="10"/>
      <dgm:spPr/>
    </dgm:pt>
    <dgm:pt modelId="{70394436-08C4-483F-BAA4-0EB8109195DB}" type="pres">
      <dgm:prSet presAssocID="{DC9DC854-23F0-42DB-988F-0354DDBACC8D}" presName="node" presStyleLbl="node1" presStyleIdx="3" presStyleCnt="11">
        <dgm:presLayoutVars>
          <dgm:bulletEnabled val="1"/>
        </dgm:presLayoutVars>
      </dgm:prSet>
      <dgm:spPr/>
    </dgm:pt>
    <dgm:pt modelId="{1A028A90-A142-4EF2-B3EB-55C5FC34F6A6}" type="pres">
      <dgm:prSet presAssocID="{5798BE6C-E697-4C08-81E9-0E3219736938}" presName="sibTrans" presStyleLbl="sibTrans2D1" presStyleIdx="3" presStyleCnt="10"/>
      <dgm:spPr/>
    </dgm:pt>
    <dgm:pt modelId="{4E3F851E-B030-482A-9B88-14EAFF850C3E}" type="pres">
      <dgm:prSet presAssocID="{5798BE6C-E697-4C08-81E9-0E3219736938}" presName="connectorText" presStyleLbl="sibTrans2D1" presStyleIdx="3" presStyleCnt="10"/>
      <dgm:spPr/>
    </dgm:pt>
    <dgm:pt modelId="{0FB25722-198A-4A5B-87A2-895F2F03CC4E}" type="pres">
      <dgm:prSet presAssocID="{46D511AB-3765-4AED-A7DA-2266B32DEA7D}" presName="node" presStyleLbl="node1" presStyleIdx="4" presStyleCnt="11">
        <dgm:presLayoutVars>
          <dgm:bulletEnabled val="1"/>
        </dgm:presLayoutVars>
      </dgm:prSet>
      <dgm:spPr/>
    </dgm:pt>
    <dgm:pt modelId="{F83A1684-A9F9-4AB6-8E02-B02F55786FFC}" type="pres">
      <dgm:prSet presAssocID="{89EB98C9-01A9-4B4F-B4C2-05251B4B0012}" presName="sibTrans" presStyleLbl="sibTrans2D1" presStyleIdx="4" presStyleCnt="10"/>
      <dgm:spPr/>
    </dgm:pt>
    <dgm:pt modelId="{A81B84FB-FC6E-418A-8506-659E148948E7}" type="pres">
      <dgm:prSet presAssocID="{89EB98C9-01A9-4B4F-B4C2-05251B4B0012}" presName="connectorText" presStyleLbl="sibTrans2D1" presStyleIdx="4" presStyleCnt="10"/>
      <dgm:spPr/>
    </dgm:pt>
    <dgm:pt modelId="{19BFAE6D-26A4-452B-AA18-7B6C709A202B}" type="pres">
      <dgm:prSet presAssocID="{6D9A0E85-C4E1-469E-A781-57237F29968C}" presName="node" presStyleLbl="node1" presStyleIdx="5" presStyleCnt="11">
        <dgm:presLayoutVars>
          <dgm:bulletEnabled val="1"/>
        </dgm:presLayoutVars>
      </dgm:prSet>
      <dgm:spPr/>
    </dgm:pt>
    <dgm:pt modelId="{64F14818-1B8E-4D02-ABBA-529F681A671C}" type="pres">
      <dgm:prSet presAssocID="{BE4BBE61-E03E-41B9-8AEC-58E6DF8D6001}" presName="sibTrans" presStyleLbl="sibTrans2D1" presStyleIdx="5" presStyleCnt="10"/>
      <dgm:spPr/>
    </dgm:pt>
    <dgm:pt modelId="{3EE88F7E-F611-47C7-A26A-0FF3E63411F8}" type="pres">
      <dgm:prSet presAssocID="{BE4BBE61-E03E-41B9-8AEC-58E6DF8D6001}" presName="connectorText" presStyleLbl="sibTrans2D1" presStyleIdx="5" presStyleCnt="10"/>
      <dgm:spPr/>
    </dgm:pt>
    <dgm:pt modelId="{F96870A1-988A-4421-9B1A-4089397D6827}" type="pres">
      <dgm:prSet presAssocID="{D6D3A26F-B0E6-46B6-96C6-1590C33393D0}" presName="node" presStyleLbl="node1" presStyleIdx="6" presStyleCnt="11">
        <dgm:presLayoutVars>
          <dgm:bulletEnabled val="1"/>
        </dgm:presLayoutVars>
      </dgm:prSet>
      <dgm:spPr/>
    </dgm:pt>
    <dgm:pt modelId="{C0F2CBE3-6AD9-4CA0-87AA-ED23DE7326A7}" type="pres">
      <dgm:prSet presAssocID="{ECC5408B-E1D0-4C84-8367-F99243DDB7F0}" presName="sibTrans" presStyleLbl="sibTrans2D1" presStyleIdx="6" presStyleCnt="10"/>
      <dgm:spPr/>
    </dgm:pt>
    <dgm:pt modelId="{BF6AA1D3-2676-41B5-9F32-8953B764DDBA}" type="pres">
      <dgm:prSet presAssocID="{ECC5408B-E1D0-4C84-8367-F99243DDB7F0}" presName="connectorText" presStyleLbl="sibTrans2D1" presStyleIdx="6" presStyleCnt="10"/>
      <dgm:spPr/>
    </dgm:pt>
    <dgm:pt modelId="{2C8BC98B-6E5A-49EA-8A04-A22CD5FDDDBC}" type="pres">
      <dgm:prSet presAssocID="{A3CB48D9-2EB9-4264-B131-C71BF2EA1888}" presName="node" presStyleLbl="node1" presStyleIdx="7" presStyleCnt="11">
        <dgm:presLayoutVars>
          <dgm:bulletEnabled val="1"/>
        </dgm:presLayoutVars>
      </dgm:prSet>
      <dgm:spPr/>
    </dgm:pt>
    <dgm:pt modelId="{9EA03C2F-41EB-42A1-9C44-A143A031C8F0}" type="pres">
      <dgm:prSet presAssocID="{5DB9EDC1-D269-4F53-8731-4C16ACEC900D}" presName="sibTrans" presStyleLbl="sibTrans2D1" presStyleIdx="7" presStyleCnt="10"/>
      <dgm:spPr/>
    </dgm:pt>
    <dgm:pt modelId="{6D61BC6B-37C4-4FAD-AE04-4DCFDA45FD5F}" type="pres">
      <dgm:prSet presAssocID="{5DB9EDC1-D269-4F53-8731-4C16ACEC900D}" presName="connectorText" presStyleLbl="sibTrans2D1" presStyleIdx="7" presStyleCnt="10"/>
      <dgm:spPr/>
    </dgm:pt>
    <dgm:pt modelId="{DFFAFB97-45F6-4F7B-AA2F-3B43AD0E3649}" type="pres">
      <dgm:prSet presAssocID="{DC245633-4C5E-4284-977A-990393807C22}" presName="node" presStyleLbl="node1" presStyleIdx="8" presStyleCnt="11">
        <dgm:presLayoutVars>
          <dgm:bulletEnabled val="1"/>
        </dgm:presLayoutVars>
      </dgm:prSet>
      <dgm:spPr/>
    </dgm:pt>
    <dgm:pt modelId="{61D72B0D-E6FF-4319-A712-301B64A03C6B}" type="pres">
      <dgm:prSet presAssocID="{D61226DC-F2EF-4E09-BE81-223943A8EA60}" presName="sibTrans" presStyleLbl="sibTrans2D1" presStyleIdx="8" presStyleCnt="10"/>
      <dgm:spPr/>
    </dgm:pt>
    <dgm:pt modelId="{8D95145E-26B5-4452-8B48-082EC9A8F97C}" type="pres">
      <dgm:prSet presAssocID="{D61226DC-F2EF-4E09-BE81-223943A8EA60}" presName="connectorText" presStyleLbl="sibTrans2D1" presStyleIdx="8" presStyleCnt="10"/>
      <dgm:spPr/>
    </dgm:pt>
    <dgm:pt modelId="{66BA6330-1A69-4B8E-BA70-EB51DDA11EDD}" type="pres">
      <dgm:prSet presAssocID="{F2FF89D9-36F9-464F-BD89-3DF006DC5EE8}" presName="node" presStyleLbl="node1" presStyleIdx="9" presStyleCnt="11">
        <dgm:presLayoutVars>
          <dgm:bulletEnabled val="1"/>
        </dgm:presLayoutVars>
      </dgm:prSet>
      <dgm:spPr/>
    </dgm:pt>
    <dgm:pt modelId="{A7305F82-3378-46ED-BB62-5DD4E8998955}" type="pres">
      <dgm:prSet presAssocID="{730933DF-09EB-464B-B0C6-975221353297}" presName="sibTrans" presStyleLbl="sibTrans2D1" presStyleIdx="9" presStyleCnt="10"/>
      <dgm:spPr/>
    </dgm:pt>
    <dgm:pt modelId="{8812B235-96BA-42B8-942F-6913D935E267}" type="pres">
      <dgm:prSet presAssocID="{730933DF-09EB-464B-B0C6-975221353297}" presName="connectorText" presStyleLbl="sibTrans2D1" presStyleIdx="9" presStyleCnt="10"/>
      <dgm:spPr/>
    </dgm:pt>
    <dgm:pt modelId="{AF9CFB15-020F-414F-BDBA-6E438F58E02C}" type="pres">
      <dgm:prSet presAssocID="{EA5CA265-595D-4547-A33F-C546831A6F5B}" presName="node" presStyleLbl="node1" presStyleIdx="10" presStyleCnt="11">
        <dgm:presLayoutVars>
          <dgm:bulletEnabled val="1"/>
        </dgm:presLayoutVars>
      </dgm:prSet>
      <dgm:spPr/>
    </dgm:pt>
  </dgm:ptLst>
  <dgm:cxnLst>
    <dgm:cxn modelId="{395DE30A-067E-4BB2-A0C4-1375D286B485}" srcId="{0580049E-3105-45B5-9AE8-0EF9AAFA7D67}" destId="{DC245633-4C5E-4284-977A-990393807C22}" srcOrd="8" destOrd="0" parTransId="{11217946-9483-4A21-A5BC-6558E55050A8}" sibTransId="{D61226DC-F2EF-4E09-BE81-223943A8EA60}"/>
    <dgm:cxn modelId="{8022DD0D-210A-4A64-BA4C-692BA9E3D1A9}" srcId="{0580049E-3105-45B5-9AE8-0EF9AAFA7D67}" destId="{DC9DC854-23F0-42DB-988F-0354DDBACC8D}" srcOrd="3" destOrd="0" parTransId="{93E01531-1B09-429D-A2CC-FFCCF370C6A9}" sibTransId="{5798BE6C-E697-4C08-81E9-0E3219736938}"/>
    <dgm:cxn modelId="{96E13E0E-7E54-4952-9F5E-FED54C79A3C4}" type="presOf" srcId="{BE4BBE61-E03E-41B9-8AEC-58E6DF8D6001}" destId="{3EE88F7E-F611-47C7-A26A-0FF3E63411F8}" srcOrd="1" destOrd="0" presId="urn:microsoft.com/office/officeart/2005/8/layout/process2"/>
    <dgm:cxn modelId="{84F25C16-FCAD-452D-9936-5FA33B532CE4}" type="presOf" srcId="{A3CB48D9-2EB9-4264-B131-C71BF2EA1888}" destId="{2C8BC98B-6E5A-49EA-8A04-A22CD5FDDDBC}" srcOrd="0" destOrd="0" presId="urn:microsoft.com/office/officeart/2005/8/layout/process2"/>
    <dgm:cxn modelId="{0B2DAA1A-E2AC-4AF9-B914-847EBDD4DF40}" type="presOf" srcId="{D61226DC-F2EF-4E09-BE81-223943A8EA60}" destId="{8D95145E-26B5-4452-8B48-082EC9A8F97C}" srcOrd="1" destOrd="0" presId="urn:microsoft.com/office/officeart/2005/8/layout/process2"/>
    <dgm:cxn modelId="{38825C1E-E642-482E-8997-3A2969C3707D}" type="presOf" srcId="{7D8055DE-C832-41DC-BE62-3201E2CD70B0}" destId="{B91E76F1-95EE-4269-B931-B450775642C4}" srcOrd="1" destOrd="0" presId="urn:microsoft.com/office/officeart/2005/8/layout/process2"/>
    <dgm:cxn modelId="{A11B9E22-F593-48A3-9F05-9AB2E154BEC3}" type="presOf" srcId="{89EB98C9-01A9-4B4F-B4C2-05251B4B0012}" destId="{A81B84FB-FC6E-418A-8506-659E148948E7}" srcOrd="1" destOrd="0" presId="urn:microsoft.com/office/officeart/2005/8/layout/process2"/>
    <dgm:cxn modelId="{FF9C6F24-53AA-4FDA-9A76-41420B9F19EC}" srcId="{0580049E-3105-45B5-9AE8-0EF9AAFA7D67}" destId="{EA5CA265-595D-4547-A33F-C546831A6F5B}" srcOrd="10" destOrd="0" parTransId="{92D38B11-B8BF-4461-AD3B-A7389122C6CB}" sibTransId="{B52F6261-44BE-45C2-B2C6-513F1E336C73}"/>
    <dgm:cxn modelId="{86069B29-9776-4799-A1FD-49E16D0FC58E}" type="presOf" srcId="{730933DF-09EB-464B-B0C6-975221353297}" destId="{8812B235-96BA-42B8-942F-6913D935E267}" srcOrd="1" destOrd="0" presId="urn:microsoft.com/office/officeart/2005/8/layout/process2"/>
    <dgm:cxn modelId="{C970682A-2FED-4D5D-B894-B67F267725A3}" type="presOf" srcId="{7D8055DE-C832-41DC-BE62-3201E2CD70B0}" destId="{9D07ED5A-AA94-44C9-AD1A-066D27405EBB}" srcOrd="0" destOrd="0" presId="urn:microsoft.com/office/officeart/2005/8/layout/process2"/>
    <dgm:cxn modelId="{3E3AB238-209E-488D-9358-BC1509324F14}" type="presOf" srcId="{ECC5408B-E1D0-4C84-8367-F99243DDB7F0}" destId="{C0F2CBE3-6AD9-4CA0-87AA-ED23DE7326A7}" srcOrd="0" destOrd="0" presId="urn:microsoft.com/office/officeart/2005/8/layout/process2"/>
    <dgm:cxn modelId="{EF0DCE3A-9EE8-41EF-8B45-29ACED2F59DA}" type="presOf" srcId="{46D511AB-3765-4AED-A7DA-2266B32DEA7D}" destId="{0FB25722-198A-4A5B-87A2-895F2F03CC4E}" srcOrd="0" destOrd="0" presId="urn:microsoft.com/office/officeart/2005/8/layout/process2"/>
    <dgm:cxn modelId="{3915415C-1172-4BE1-9103-00FA0CD144FF}" srcId="{0580049E-3105-45B5-9AE8-0EF9AAFA7D67}" destId="{6D9A0E85-C4E1-469E-A781-57237F29968C}" srcOrd="5" destOrd="0" parTransId="{85251D4D-8029-4FFC-BAB3-3FEA05978F8E}" sibTransId="{BE4BBE61-E03E-41B9-8AEC-58E6DF8D6001}"/>
    <dgm:cxn modelId="{042BC941-067B-4ABD-B132-8AE04C619165}" type="presOf" srcId="{F2FF89D9-36F9-464F-BD89-3DF006DC5EE8}" destId="{66BA6330-1A69-4B8E-BA70-EB51DDA11EDD}" srcOrd="0" destOrd="0" presId="urn:microsoft.com/office/officeart/2005/8/layout/process2"/>
    <dgm:cxn modelId="{55CD8742-01FF-44D7-BF84-70E4EC1FF4DE}" type="presOf" srcId="{DC9DC854-23F0-42DB-988F-0354DDBACC8D}" destId="{70394436-08C4-483F-BAA4-0EB8109195DB}" srcOrd="0" destOrd="0" presId="urn:microsoft.com/office/officeart/2005/8/layout/process2"/>
    <dgm:cxn modelId="{EE45FD42-53F4-44DD-BF54-CEC90DD41D23}" type="presOf" srcId="{ECC5408B-E1D0-4C84-8367-F99243DDB7F0}" destId="{BF6AA1D3-2676-41B5-9F32-8953B764DDBA}" srcOrd="1" destOrd="0" presId="urn:microsoft.com/office/officeart/2005/8/layout/process2"/>
    <dgm:cxn modelId="{0C084C64-8670-4810-9AFF-6CC84249B9D9}" type="presOf" srcId="{EA5CA265-595D-4547-A33F-C546831A6F5B}" destId="{AF9CFB15-020F-414F-BDBA-6E438F58E02C}" srcOrd="0" destOrd="0" presId="urn:microsoft.com/office/officeart/2005/8/layout/process2"/>
    <dgm:cxn modelId="{419FA449-5E5C-45A1-ABDB-DCFED8266212}" type="presOf" srcId="{2E62A2A5-A2B6-4408-BE8D-6712D409C0FB}" destId="{552BEDE7-0B68-487D-98E2-E2635A376A1E}" srcOrd="0" destOrd="0" presId="urn:microsoft.com/office/officeart/2005/8/layout/process2"/>
    <dgm:cxn modelId="{4C574A6D-95A0-4630-816A-2F76BF8FF713}" type="presOf" srcId="{DC245633-4C5E-4284-977A-990393807C22}" destId="{DFFAFB97-45F6-4F7B-AA2F-3B43AD0E3649}" srcOrd="0" destOrd="0" presId="urn:microsoft.com/office/officeart/2005/8/layout/process2"/>
    <dgm:cxn modelId="{290BA66E-A43E-4679-9A86-CA6482FD7ABC}" type="presOf" srcId="{89EB98C9-01A9-4B4F-B4C2-05251B4B0012}" destId="{F83A1684-A9F9-4AB6-8E02-B02F55786FFC}" srcOrd="0" destOrd="0" presId="urn:microsoft.com/office/officeart/2005/8/layout/process2"/>
    <dgm:cxn modelId="{66183E55-46E2-4AE8-B874-73F39BC33422}" srcId="{0580049E-3105-45B5-9AE8-0EF9AAFA7D67}" destId="{D6D3A26F-B0E6-46B6-96C6-1590C33393D0}" srcOrd="6" destOrd="0" parTransId="{057D7F6A-9866-46E9-ABCD-5EA190EFFDB7}" sibTransId="{ECC5408B-E1D0-4C84-8367-F99243DDB7F0}"/>
    <dgm:cxn modelId="{8D4BAF75-D524-407C-9EB7-B7F65181D504}" type="presOf" srcId="{5DB9EDC1-D269-4F53-8731-4C16ACEC900D}" destId="{9EA03C2F-41EB-42A1-9C44-A143A031C8F0}" srcOrd="0" destOrd="0" presId="urn:microsoft.com/office/officeart/2005/8/layout/process2"/>
    <dgm:cxn modelId="{2F8ED75A-1B33-42DC-A22A-499E3076C400}" type="presOf" srcId="{96758CE4-D197-4305-A830-50630C95DAC5}" destId="{E1AE77CD-F7BF-46D8-BA1B-F1FE89A9F83B}" srcOrd="0" destOrd="0" presId="urn:microsoft.com/office/officeart/2005/8/layout/process2"/>
    <dgm:cxn modelId="{2DD4DA5A-91A8-4C29-B13B-62D903F19B1B}" type="presOf" srcId="{6DFAC98F-61BF-4520-B2CB-358905033DBA}" destId="{30720D2E-1BF1-47BB-927F-364CBF869DFE}" srcOrd="1" destOrd="0" presId="urn:microsoft.com/office/officeart/2005/8/layout/process2"/>
    <dgm:cxn modelId="{A227967D-F990-4BAD-B79F-91F8FCC8141C}" type="presOf" srcId="{D61226DC-F2EF-4E09-BE81-223943A8EA60}" destId="{61D72B0D-E6FF-4319-A712-301B64A03C6B}" srcOrd="0" destOrd="0" presId="urn:microsoft.com/office/officeart/2005/8/layout/process2"/>
    <dgm:cxn modelId="{3FACA1A3-D793-4AD4-BD65-576F8B491A77}" type="presOf" srcId="{5DB9EDC1-D269-4F53-8731-4C16ACEC900D}" destId="{6D61BC6B-37C4-4FAD-AE04-4DCFDA45FD5F}" srcOrd="1" destOrd="0" presId="urn:microsoft.com/office/officeart/2005/8/layout/process2"/>
    <dgm:cxn modelId="{693774B2-1991-4FAC-81FA-EC3CA1649EE3}" type="presOf" srcId="{D6D3A26F-B0E6-46B6-96C6-1590C33393D0}" destId="{F96870A1-988A-4421-9B1A-4089397D6827}" srcOrd="0" destOrd="0" presId="urn:microsoft.com/office/officeart/2005/8/layout/process2"/>
    <dgm:cxn modelId="{B64F8AB4-A380-4DCF-8718-1DD85F435437}" type="presOf" srcId="{730933DF-09EB-464B-B0C6-975221353297}" destId="{A7305F82-3378-46ED-BB62-5DD4E8998955}" srcOrd="0" destOrd="0" presId="urn:microsoft.com/office/officeart/2005/8/layout/process2"/>
    <dgm:cxn modelId="{EC8D94B7-023F-438A-B147-2A342EC29EF0}" srcId="{0580049E-3105-45B5-9AE8-0EF9AAFA7D67}" destId="{46D511AB-3765-4AED-A7DA-2266B32DEA7D}" srcOrd="4" destOrd="0" parTransId="{93BAFE74-9C13-48D1-8A04-31A19B256375}" sibTransId="{89EB98C9-01A9-4B4F-B4C2-05251B4B0012}"/>
    <dgm:cxn modelId="{C46A42B9-37E6-4B78-8312-ADFBE2C800EE}" type="presOf" srcId="{6DFAC98F-61BF-4520-B2CB-358905033DBA}" destId="{FBF19226-8DAF-4AF0-8362-A23C894D8605}" srcOrd="0" destOrd="0" presId="urn:microsoft.com/office/officeart/2005/8/layout/process2"/>
    <dgm:cxn modelId="{25D86EC9-111D-4DAC-89A9-00DC5BAEBDA4}" type="presOf" srcId="{9AE0AE73-F5D3-479A-9911-A916E17982F7}" destId="{40BF4C44-CE83-41DA-9240-F68B9BD6C709}" srcOrd="0" destOrd="0" presId="urn:microsoft.com/office/officeart/2005/8/layout/process2"/>
    <dgm:cxn modelId="{07FBE5C9-6BEF-4659-B879-D9DA0DE3787F}" srcId="{0580049E-3105-45B5-9AE8-0EF9AAFA7D67}" destId="{C789A681-E83D-43A6-84AD-BAD4588F898B}" srcOrd="1" destOrd="0" parTransId="{6B1EF54D-CE18-43C9-8A79-D2BF7E3E4FD2}" sibTransId="{2E62A2A5-A2B6-4408-BE8D-6712D409C0FB}"/>
    <dgm:cxn modelId="{83F28DD6-F3EE-4297-BEE8-0D818C45A7C6}" type="presOf" srcId="{0580049E-3105-45B5-9AE8-0EF9AAFA7D67}" destId="{1D98B48C-A1D8-480E-B190-2DFA5A9F3EE2}" srcOrd="0" destOrd="0" presId="urn:microsoft.com/office/officeart/2005/8/layout/process2"/>
    <dgm:cxn modelId="{0D215CD8-7900-4907-8CA2-3C8E80D023E0}" srcId="{0580049E-3105-45B5-9AE8-0EF9AAFA7D67}" destId="{9AE0AE73-F5D3-479A-9911-A916E17982F7}" srcOrd="0" destOrd="0" parTransId="{B4AABC8E-199D-4A81-8106-B50CE19EB5BE}" sibTransId="{7D8055DE-C832-41DC-BE62-3201E2CD70B0}"/>
    <dgm:cxn modelId="{B8A795D9-1DEB-4126-9D0D-04FB782DB6AD}" type="presOf" srcId="{5798BE6C-E697-4C08-81E9-0E3219736938}" destId="{4E3F851E-B030-482A-9B88-14EAFF850C3E}" srcOrd="1" destOrd="0" presId="urn:microsoft.com/office/officeart/2005/8/layout/process2"/>
    <dgm:cxn modelId="{11AB85DC-0B9D-4745-9E9C-31A8A1F43188}" srcId="{0580049E-3105-45B5-9AE8-0EF9AAFA7D67}" destId="{A3CB48D9-2EB9-4264-B131-C71BF2EA1888}" srcOrd="7" destOrd="0" parTransId="{CEC2D92C-1776-4456-A75B-97BD69D4DC5F}" sibTransId="{5DB9EDC1-D269-4F53-8731-4C16ACEC900D}"/>
    <dgm:cxn modelId="{E56BDEE0-15EC-4817-AC74-BB28672679E5}" type="presOf" srcId="{5798BE6C-E697-4C08-81E9-0E3219736938}" destId="{1A028A90-A142-4EF2-B3EB-55C5FC34F6A6}" srcOrd="0" destOrd="0" presId="urn:microsoft.com/office/officeart/2005/8/layout/process2"/>
    <dgm:cxn modelId="{B3C8FBE8-1A78-4F94-8F0A-B273AFDF6431}" type="presOf" srcId="{C789A681-E83D-43A6-84AD-BAD4588F898B}" destId="{3F42F090-C240-43D0-BC42-4734E3DE7136}" srcOrd="0" destOrd="0" presId="urn:microsoft.com/office/officeart/2005/8/layout/process2"/>
    <dgm:cxn modelId="{B09F0EEC-5F0A-45F1-AA8B-D4E37FD442C5}" srcId="{0580049E-3105-45B5-9AE8-0EF9AAFA7D67}" destId="{F2FF89D9-36F9-464F-BD89-3DF006DC5EE8}" srcOrd="9" destOrd="0" parTransId="{7CB4D002-BBFB-4D7D-96DF-D4CD17821191}" sibTransId="{730933DF-09EB-464B-B0C6-975221353297}"/>
    <dgm:cxn modelId="{A8DB97F5-78B5-4A69-86E2-94627629166B}" type="presOf" srcId="{BE4BBE61-E03E-41B9-8AEC-58E6DF8D6001}" destId="{64F14818-1B8E-4D02-ABBA-529F681A671C}" srcOrd="0" destOrd="0" presId="urn:microsoft.com/office/officeart/2005/8/layout/process2"/>
    <dgm:cxn modelId="{98AF33FC-97FD-482C-B673-9ABD27354DEC}" type="presOf" srcId="{2E62A2A5-A2B6-4408-BE8D-6712D409C0FB}" destId="{5BE0EB8E-B45B-4F95-86A8-5E004C077DBD}" srcOrd="1" destOrd="0" presId="urn:microsoft.com/office/officeart/2005/8/layout/process2"/>
    <dgm:cxn modelId="{AF993FFE-1490-4094-9A63-E783101B3544}" srcId="{0580049E-3105-45B5-9AE8-0EF9AAFA7D67}" destId="{96758CE4-D197-4305-A830-50630C95DAC5}" srcOrd="2" destOrd="0" parTransId="{EE4ED910-CCD9-430D-AEAD-467FF2603D55}" sibTransId="{6DFAC98F-61BF-4520-B2CB-358905033DBA}"/>
    <dgm:cxn modelId="{9B5801FF-0852-41FD-B397-E3D64A2523E0}" type="presOf" srcId="{6D9A0E85-C4E1-469E-A781-57237F29968C}" destId="{19BFAE6D-26A4-452B-AA18-7B6C709A202B}" srcOrd="0" destOrd="0" presId="urn:microsoft.com/office/officeart/2005/8/layout/process2"/>
    <dgm:cxn modelId="{BAF65171-52A7-44E2-A378-C74B54878C63}" type="presParOf" srcId="{1D98B48C-A1D8-480E-B190-2DFA5A9F3EE2}" destId="{40BF4C44-CE83-41DA-9240-F68B9BD6C709}" srcOrd="0" destOrd="0" presId="urn:microsoft.com/office/officeart/2005/8/layout/process2"/>
    <dgm:cxn modelId="{4D58A60D-40A0-4C83-87A4-FACCF4BA1A17}" type="presParOf" srcId="{1D98B48C-A1D8-480E-B190-2DFA5A9F3EE2}" destId="{9D07ED5A-AA94-44C9-AD1A-066D27405EBB}" srcOrd="1" destOrd="0" presId="urn:microsoft.com/office/officeart/2005/8/layout/process2"/>
    <dgm:cxn modelId="{E74572F2-F259-4A26-B2EE-562584B4E114}" type="presParOf" srcId="{9D07ED5A-AA94-44C9-AD1A-066D27405EBB}" destId="{B91E76F1-95EE-4269-B931-B450775642C4}" srcOrd="0" destOrd="0" presId="urn:microsoft.com/office/officeart/2005/8/layout/process2"/>
    <dgm:cxn modelId="{C08D25A9-C049-4760-ABFF-4911B17F366D}" type="presParOf" srcId="{1D98B48C-A1D8-480E-B190-2DFA5A9F3EE2}" destId="{3F42F090-C240-43D0-BC42-4734E3DE7136}" srcOrd="2" destOrd="0" presId="urn:microsoft.com/office/officeart/2005/8/layout/process2"/>
    <dgm:cxn modelId="{752D98F7-6223-41B0-BE0C-A88E1A62D6CE}" type="presParOf" srcId="{1D98B48C-A1D8-480E-B190-2DFA5A9F3EE2}" destId="{552BEDE7-0B68-487D-98E2-E2635A376A1E}" srcOrd="3" destOrd="0" presId="urn:microsoft.com/office/officeart/2005/8/layout/process2"/>
    <dgm:cxn modelId="{82971F9F-12BB-438F-9C9B-6C74852D49C8}" type="presParOf" srcId="{552BEDE7-0B68-487D-98E2-E2635A376A1E}" destId="{5BE0EB8E-B45B-4F95-86A8-5E004C077DBD}" srcOrd="0" destOrd="0" presId="urn:microsoft.com/office/officeart/2005/8/layout/process2"/>
    <dgm:cxn modelId="{CE311FDB-D898-4311-AAE1-4FC16693ADC3}" type="presParOf" srcId="{1D98B48C-A1D8-480E-B190-2DFA5A9F3EE2}" destId="{E1AE77CD-F7BF-46D8-BA1B-F1FE89A9F83B}" srcOrd="4" destOrd="0" presId="urn:microsoft.com/office/officeart/2005/8/layout/process2"/>
    <dgm:cxn modelId="{0AD716DB-D166-4598-BF50-6423D1506EAD}" type="presParOf" srcId="{1D98B48C-A1D8-480E-B190-2DFA5A9F3EE2}" destId="{FBF19226-8DAF-4AF0-8362-A23C894D8605}" srcOrd="5" destOrd="0" presId="urn:microsoft.com/office/officeart/2005/8/layout/process2"/>
    <dgm:cxn modelId="{2B388784-21D0-4EB1-8BF7-4D0A7977B13D}" type="presParOf" srcId="{FBF19226-8DAF-4AF0-8362-A23C894D8605}" destId="{30720D2E-1BF1-47BB-927F-364CBF869DFE}" srcOrd="0" destOrd="0" presId="urn:microsoft.com/office/officeart/2005/8/layout/process2"/>
    <dgm:cxn modelId="{55A8275D-9FB3-4AA9-BDA5-090C3F3FEEF8}" type="presParOf" srcId="{1D98B48C-A1D8-480E-B190-2DFA5A9F3EE2}" destId="{70394436-08C4-483F-BAA4-0EB8109195DB}" srcOrd="6" destOrd="0" presId="urn:microsoft.com/office/officeart/2005/8/layout/process2"/>
    <dgm:cxn modelId="{9A010A77-FAEE-4B45-95A3-E5EF533439F1}" type="presParOf" srcId="{1D98B48C-A1D8-480E-B190-2DFA5A9F3EE2}" destId="{1A028A90-A142-4EF2-B3EB-55C5FC34F6A6}" srcOrd="7" destOrd="0" presId="urn:microsoft.com/office/officeart/2005/8/layout/process2"/>
    <dgm:cxn modelId="{8D930FE8-2778-4B7E-9D0F-57F62646C517}" type="presParOf" srcId="{1A028A90-A142-4EF2-B3EB-55C5FC34F6A6}" destId="{4E3F851E-B030-482A-9B88-14EAFF850C3E}" srcOrd="0" destOrd="0" presId="urn:microsoft.com/office/officeart/2005/8/layout/process2"/>
    <dgm:cxn modelId="{D2919B44-B3DD-45A9-B149-BA7093347E70}" type="presParOf" srcId="{1D98B48C-A1D8-480E-B190-2DFA5A9F3EE2}" destId="{0FB25722-198A-4A5B-87A2-895F2F03CC4E}" srcOrd="8" destOrd="0" presId="urn:microsoft.com/office/officeart/2005/8/layout/process2"/>
    <dgm:cxn modelId="{9CB9A4DC-2C69-4F83-A807-83593D90F546}" type="presParOf" srcId="{1D98B48C-A1D8-480E-B190-2DFA5A9F3EE2}" destId="{F83A1684-A9F9-4AB6-8E02-B02F55786FFC}" srcOrd="9" destOrd="0" presId="urn:microsoft.com/office/officeart/2005/8/layout/process2"/>
    <dgm:cxn modelId="{FE46349A-B48A-404C-94C9-26ACF0174478}" type="presParOf" srcId="{F83A1684-A9F9-4AB6-8E02-B02F55786FFC}" destId="{A81B84FB-FC6E-418A-8506-659E148948E7}" srcOrd="0" destOrd="0" presId="urn:microsoft.com/office/officeart/2005/8/layout/process2"/>
    <dgm:cxn modelId="{EACE4EB0-3B78-4A50-9AB5-48A80374610F}" type="presParOf" srcId="{1D98B48C-A1D8-480E-B190-2DFA5A9F3EE2}" destId="{19BFAE6D-26A4-452B-AA18-7B6C709A202B}" srcOrd="10" destOrd="0" presId="urn:microsoft.com/office/officeart/2005/8/layout/process2"/>
    <dgm:cxn modelId="{7B097246-4F7A-4073-93A4-4EFCA6972E74}" type="presParOf" srcId="{1D98B48C-A1D8-480E-B190-2DFA5A9F3EE2}" destId="{64F14818-1B8E-4D02-ABBA-529F681A671C}" srcOrd="11" destOrd="0" presId="urn:microsoft.com/office/officeart/2005/8/layout/process2"/>
    <dgm:cxn modelId="{A8FE53EE-C7C8-499A-AB4D-86EC8B6FDE0D}" type="presParOf" srcId="{64F14818-1B8E-4D02-ABBA-529F681A671C}" destId="{3EE88F7E-F611-47C7-A26A-0FF3E63411F8}" srcOrd="0" destOrd="0" presId="urn:microsoft.com/office/officeart/2005/8/layout/process2"/>
    <dgm:cxn modelId="{35E30A2D-03C4-4C4D-8991-A63B62BC9B6D}" type="presParOf" srcId="{1D98B48C-A1D8-480E-B190-2DFA5A9F3EE2}" destId="{F96870A1-988A-4421-9B1A-4089397D6827}" srcOrd="12" destOrd="0" presId="urn:microsoft.com/office/officeart/2005/8/layout/process2"/>
    <dgm:cxn modelId="{87854717-B876-49A6-BCDC-2A639DDF4B25}" type="presParOf" srcId="{1D98B48C-A1D8-480E-B190-2DFA5A9F3EE2}" destId="{C0F2CBE3-6AD9-4CA0-87AA-ED23DE7326A7}" srcOrd="13" destOrd="0" presId="urn:microsoft.com/office/officeart/2005/8/layout/process2"/>
    <dgm:cxn modelId="{912C7E29-ED38-4320-A1D3-3DB52ECA2F4A}" type="presParOf" srcId="{C0F2CBE3-6AD9-4CA0-87AA-ED23DE7326A7}" destId="{BF6AA1D3-2676-41B5-9F32-8953B764DDBA}" srcOrd="0" destOrd="0" presId="urn:microsoft.com/office/officeart/2005/8/layout/process2"/>
    <dgm:cxn modelId="{9874C3DC-D66E-49EE-905A-B1943403A87C}" type="presParOf" srcId="{1D98B48C-A1D8-480E-B190-2DFA5A9F3EE2}" destId="{2C8BC98B-6E5A-49EA-8A04-A22CD5FDDDBC}" srcOrd="14" destOrd="0" presId="urn:microsoft.com/office/officeart/2005/8/layout/process2"/>
    <dgm:cxn modelId="{F6762E03-2B5D-4DD1-99D6-74710A85624A}" type="presParOf" srcId="{1D98B48C-A1D8-480E-B190-2DFA5A9F3EE2}" destId="{9EA03C2F-41EB-42A1-9C44-A143A031C8F0}" srcOrd="15" destOrd="0" presId="urn:microsoft.com/office/officeart/2005/8/layout/process2"/>
    <dgm:cxn modelId="{D43E1395-BFBA-4A77-A093-12A4186FCBF4}" type="presParOf" srcId="{9EA03C2F-41EB-42A1-9C44-A143A031C8F0}" destId="{6D61BC6B-37C4-4FAD-AE04-4DCFDA45FD5F}" srcOrd="0" destOrd="0" presId="urn:microsoft.com/office/officeart/2005/8/layout/process2"/>
    <dgm:cxn modelId="{FE6E16D5-43ED-4B3F-8459-ECF535292DAE}" type="presParOf" srcId="{1D98B48C-A1D8-480E-B190-2DFA5A9F3EE2}" destId="{DFFAFB97-45F6-4F7B-AA2F-3B43AD0E3649}" srcOrd="16" destOrd="0" presId="urn:microsoft.com/office/officeart/2005/8/layout/process2"/>
    <dgm:cxn modelId="{1A7A4E68-5639-48EF-B5C0-0C39CD9D5D5D}" type="presParOf" srcId="{1D98B48C-A1D8-480E-B190-2DFA5A9F3EE2}" destId="{61D72B0D-E6FF-4319-A712-301B64A03C6B}" srcOrd="17" destOrd="0" presId="urn:microsoft.com/office/officeart/2005/8/layout/process2"/>
    <dgm:cxn modelId="{FF8804A0-3A63-4D21-97E8-7B51C95AD00D}" type="presParOf" srcId="{61D72B0D-E6FF-4319-A712-301B64A03C6B}" destId="{8D95145E-26B5-4452-8B48-082EC9A8F97C}" srcOrd="0" destOrd="0" presId="urn:microsoft.com/office/officeart/2005/8/layout/process2"/>
    <dgm:cxn modelId="{473B626D-41BD-420C-94C4-EBC5C7BE6781}" type="presParOf" srcId="{1D98B48C-A1D8-480E-B190-2DFA5A9F3EE2}" destId="{66BA6330-1A69-4B8E-BA70-EB51DDA11EDD}" srcOrd="18" destOrd="0" presId="urn:microsoft.com/office/officeart/2005/8/layout/process2"/>
    <dgm:cxn modelId="{A7438814-3A57-4D71-BCEE-7B334652E964}" type="presParOf" srcId="{1D98B48C-A1D8-480E-B190-2DFA5A9F3EE2}" destId="{A7305F82-3378-46ED-BB62-5DD4E8998955}" srcOrd="19" destOrd="0" presId="urn:microsoft.com/office/officeart/2005/8/layout/process2"/>
    <dgm:cxn modelId="{F3E87821-84BB-421E-8C68-8B412DE4BA85}" type="presParOf" srcId="{A7305F82-3378-46ED-BB62-5DD4E8998955}" destId="{8812B235-96BA-42B8-942F-6913D935E267}" srcOrd="0" destOrd="0" presId="urn:microsoft.com/office/officeart/2005/8/layout/process2"/>
    <dgm:cxn modelId="{E9821D42-3A07-4796-ACE0-CF98CC7C1CF8}" type="presParOf" srcId="{1D98B48C-A1D8-480E-B190-2DFA5A9F3EE2}" destId="{AF9CFB15-020F-414F-BDBA-6E438F58E02C}" srcOrd="20" destOrd="0" presId="urn:microsoft.com/office/officeart/2005/8/layout/process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3A95C12-FD4D-450A-8422-79A4A78654F0}"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IN"/>
        </a:p>
      </dgm:t>
    </dgm:pt>
    <dgm:pt modelId="{11989050-CD44-44BF-BABD-1748C2CDB332}">
      <dgm:prSet phldrT="[Text]"/>
      <dgm:spPr/>
      <dgm:t>
        <a:bodyPr/>
        <a:lstStyle/>
        <a:p>
          <a:pPr algn="ctr"/>
          <a:r>
            <a:rPr lang="en-IN"/>
            <a:t>Detection</a:t>
          </a:r>
        </a:p>
      </dgm:t>
    </dgm:pt>
    <dgm:pt modelId="{3B510821-699E-4692-B303-38B503FC74BA}" type="parTrans" cxnId="{EDB14120-4694-4303-94D8-021E254F0234}">
      <dgm:prSet/>
      <dgm:spPr/>
      <dgm:t>
        <a:bodyPr/>
        <a:lstStyle/>
        <a:p>
          <a:pPr algn="ctr"/>
          <a:endParaRPr lang="en-IN"/>
        </a:p>
      </dgm:t>
    </dgm:pt>
    <dgm:pt modelId="{528949C6-D59D-411A-B0CB-D1E733B464B2}" type="sibTrans" cxnId="{EDB14120-4694-4303-94D8-021E254F0234}">
      <dgm:prSet/>
      <dgm:spPr/>
      <dgm:t>
        <a:bodyPr/>
        <a:lstStyle/>
        <a:p>
          <a:pPr algn="ctr"/>
          <a:endParaRPr lang="en-IN"/>
        </a:p>
      </dgm:t>
    </dgm:pt>
    <dgm:pt modelId="{AB357C62-B987-40FF-9E5C-D3ED856C0F64}">
      <dgm:prSet phldrT="[Text]"/>
      <dgm:spPr/>
      <dgm:t>
        <a:bodyPr/>
        <a:lstStyle/>
        <a:p>
          <a:pPr algn="ctr"/>
          <a:r>
            <a:rPr lang="en-IN"/>
            <a:t>Recovery</a:t>
          </a:r>
        </a:p>
      </dgm:t>
    </dgm:pt>
    <dgm:pt modelId="{F844979E-2D64-422C-98AE-4C827B0EBD92}" type="parTrans" cxnId="{E9F7CBA1-A50C-4FBB-92C4-AF78F15ACBC0}">
      <dgm:prSet/>
      <dgm:spPr/>
      <dgm:t>
        <a:bodyPr/>
        <a:lstStyle/>
        <a:p>
          <a:pPr algn="ctr"/>
          <a:endParaRPr lang="en-IN"/>
        </a:p>
      </dgm:t>
    </dgm:pt>
    <dgm:pt modelId="{0634D8D3-7343-4F51-81E4-0385ED3C99E8}" type="sibTrans" cxnId="{E9F7CBA1-A50C-4FBB-92C4-AF78F15ACBC0}">
      <dgm:prSet/>
      <dgm:spPr/>
      <dgm:t>
        <a:bodyPr/>
        <a:lstStyle/>
        <a:p>
          <a:pPr algn="ctr"/>
          <a:endParaRPr lang="en-IN"/>
        </a:p>
      </dgm:t>
    </dgm:pt>
    <dgm:pt modelId="{DEFF48F5-1A8B-4F5F-BD9A-7F575896350A}">
      <dgm:prSet phldrT="[Text]"/>
      <dgm:spPr/>
      <dgm:t>
        <a:bodyPr/>
        <a:lstStyle/>
        <a:p>
          <a:pPr algn="ctr"/>
          <a:r>
            <a:rPr lang="en-IN"/>
            <a:t>Lessons Learned</a:t>
          </a:r>
        </a:p>
      </dgm:t>
    </dgm:pt>
    <dgm:pt modelId="{AED40220-B5E4-4BE1-B67B-5838944CABD5}" type="parTrans" cxnId="{5E273B07-188C-463E-BF43-5C6C68B80432}">
      <dgm:prSet/>
      <dgm:spPr/>
      <dgm:t>
        <a:bodyPr/>
        <a:lstStyle/>
        <a:p>
          <a:pPr algn="ctr"/>
          <a:endParaRPr lang="en-IN"/>
        </a:p>
      </dgm:t>
    </dgm:pt>
    <dgm:pt modelId="{E9B32D1E-2CD9-488F-8741-AD853D069C08}" type="sibTrans" cxnId="{5E273B07-188C-463E-BF43-5C6C68B80432}">
      <dgm:prSet/>
      <dgm:spPr/>
      <dgm:t>
        <a:bodyPr/>
        <a:lstStyle/>
        <a:p>
          <a:pPr algn="ctr"/>
          <a:endParaRPr lang="en-IN"/>
        </a:p>
      </dgm:t>
    </dgm:pt>
    <dgm:pt modelId="{7FF9E63E-293A-4C39-9B4B-331DBE3F15C2}">
      <dgm:prSet phldrT="[Text]"/>
      <dgm:spPr/>
      <dgm:t>
        <a:bodyPr/>
        <a:lstStyle/>
        <a:p>
          <a:pPr algn="ctr"/>
          <a:r>
            <a:rPr lang="en-IN"/>
            <a:t>Eradication</a:t>
          </a:r>
        </a:p>
      </dgm:t>
    </dgm:pt>
    <dgm:pt modelId="{75BE16C9-33F0-4926-8B73-E78F7144B766}" type="parTrans" cxnId="{B196E42E-337C-4F77-8C18-2D21014E224C}">
      <dgm:prSet/>
      <dgm:spPr/>
      <dgm:t>
        <a:bodyPr/>
        <a:lstStyle/>
        <a:p>
          <a:pPr algn="ctr"/>
          <a:endParaRPr lang="en-IN"/>
        </a:p>
      </dgm:t>
    </dgm:pt>
    <dgm:pt modelId="{8D84411B-6043-40CD-B48D-26777F9EB755}" type="sibTrans" cxnId="{B196E42E-337C-4F77-8C18-2D21014E224C}">
      <dgm:prSet/>
      <dgm:spPr/>
      <dgm:t>
        <a:bodyPr/>
        <a:lstStyle/>
        <a:p>
          <a:pPr algn="ctr"/>
          <a:endParaRPr lang="en-IN"/>
        </a:p>
      </dgm:t>
    </dgm:pt>
    <dgm:pt modelId="{0886F6B5-882A-477D-AC11-7B4E20D43C2C}">
      <dgm:prSet phldrT="[Text]"/>
      <dgm:spPr/>
      <dgm:t>
        <a:bodyPr/>
        <a:lstStyle/>
        <a:p>
          <a:pPr algn="ctr"/>
          <a:r>
            <a:rPr lang="en-IN"/>
            <a:t>Analysis </a:t>
          </a:r>
        </a:p>
      </dgm:t>
    </dgm:pt>
    <dgm:pt modelId="{6FA7E429-7754-4CF2-8D90-AA15BD2BCE17}" type="parTrans" cxnId="{9A1196BF-869E-4948-8AC6-952FA7B8556D}">
      <dgm:prSet/>
      <dgm:spPr/>
      <dgm:t>
        <a:bodyPr/>
        <a:lstStyle/>
        <a:p>
          <a:pPr algn="ctr"/>
          <a:endParaRPr lang="en-IN"/>
        </a:p>
      </dgm:t>
    </dgm:pt>
    <dgm:pt modelId="{B5F9C7E2-F7F3-4FB4-AAE3-DCECEFC59FB2}" type="sibTrans" cxnId="{9A1196BF-869E-4948-8AC6-952FA7B8556D}">
      <dgm:prSet/>
      <dgm:spPr/>
      <dgm:t>
        <a:bodyPr/>
        <a:lstStyle/>
        <a:p>
          <a:pPr algn="ctr"/>
          <a:endParaRPr lang="en-IN"/>
        </a:p>
      </dgm:t>
    </dgm:pt>
    <dgm:pt modelId="{ACD3EE0D-A489-4044-8102-0783F45A17D6}">
      <dgm:prSet phldrT="[Text]"/>
      <dgm:spPr/>
      <dgm:t>
        <a:bodyPr/>
        <a:lstStyle/>
        <a:p>
          <a:pPr algn="ctr"/>
          <a:r>
            <a:rPr lang="en-IN"/>
            <a:t>Containment</a:t>
          </a:r>
        </a:p>
      </dgm:t>
    </dgm:pt>
    <dgm:pt modelId="{977CBDDE-3049-416E-B768-C90A6B79C804}" type="parTrans" cxnId="{E0974A7A-D391-42F0-B2BF-95C5760F3DB0}">
      <dgm:prSet/>
      <dgm:spPr/>
      <dgm:t>
        <a:bodyPr/>
        <a:lstStyle/>
        <a:p>
          <a:pPr algn="ctr"/>
          <a:endParaRPr lang="en-IN"/>
        </a:p>
      </dgm:t>
    </dgm:pt>
    <dgm:pt modelId="{2C92C76F-5EC8-4620-B126-7E2422F48016}" type="sibTrans" cxnId="{E0974A7A-D391-42F0-B2BF-95C5760F3DB0}">
      <dgm:prSet/>
      <dgm:spPr/>
      <dgm:t>
        <a:bodyPr/>
        <a:lstStyle/>
        <a:p>
          <a:pPr algn="ctr"/>
          <a:endParaRPr lang="en-IN"/>
        </a:p>
      </dgm:t>
    </dgm:pt>
    <dgm:pt modelId="{61551C37-D591-4182-9D86-FCD09ADB7D8F}" type="pres">
      <dgm:prSet presAssocID="{33A95C12-FD4D-450A-8422-79A4A78654F0}" presName="Name0" presStyleCnt="0">
        <dgm:presLayoutVars>
          <dgm:dir/>
          <dgm:resizeHandles val="exact"/>
        </dgm:presLayoutVars>
      </dgm:prSet>
      <dgm:spPr/>
    </dgm:pt>
    <dgm:pt modelId="{0C5C4205-4E47-42DE-8E6E-DA02C4039B6A}" type="pres">
      <dgm:prSet presAssocID="{33A95C12-FD4D-450A-8422-79A4A78654F0}" presName="cycle" presStyleCnt="0"/>
      <dgm:spPr/>
    </dgm:pt>
    <dgm:pt modelId="{038DEE16-8BEF-41A3-AC15-CD55B1D84F44}" type="pres">
      <dgm:prSet presAssocID="{11989050-CD44-44BF-BABD-1748C2CDB332}" presName="nodeFirstNode" presStyleLbl="node1" presStyleIdx="0" presStyleCnt="6">
        <dgm:presLayoutVars>
          <dgm:bulletEnabled val="1"/>
        </dgm:presLayoutVars>
      </dgm:prSet>
      <dgm:spPr/>
    </dgm:pt>
    <dgm:pt modelId="{162E4C08-A42F-4276-BB51-0C6580176EFB}" type="pres">
      <dgm:prSet presAssocID="{528949C6-D59D-411A-B0CB-D1E733B464B2}" presName="sibTransFirstNode" presStyleLbl="bgShp" presStyleIdx="0" presStyleCnt="1"/>
      <dgm:spPr/>
    </dgm:pt>
    <dgm:pt modelId="{9F665613-F657-461C-BE37-AC573264B91C}" type="pres">
      <dgm:prSet presAssocID="{AB357C62-B987-40FF-9E5C-D3ED856C0F64}" presName="nodeFollowingNodes" presStyleLbl="node1" presStyleIdx="1" presStyleCnt="6">
        <dgm:presLayoutVars>
          <dgm:bulletEnabled val="1"/>
        </dgm:presLayoutVars>
      </dgm:prSet>
      <dgm:spPr/>
    </dgm:pt>
    <dgm:pt modelId="{84945DE0-D21A-4A01-AB79-DD12F0B2BE3D}" type="pres">
      <dgm:prSet presAssocID="{DEFF48F5-1A8B-4F5F-BD9A-7F575896350A}" presName="nodeFollowingNodes" presStyleLbl="node1" presStyleIdx="2" presStyleCnt="6">
        <dgm:presLayoutVars>
          <dgm:bulletEnabled val="1"/>
        </dgm:presLayoutVars>
      </dgm:prSet>
      <dgm:spPr/>
    </dgm:pt>
    <dgm:pt modelId="{E251772D-FFC6-449F-9B97-32B7F9196364}" type="pres">
      <dgm:prSet presAssocID="{7FF9E63E-293A-4C39-9B4B-331DBE3F15C2}" presName="nodeFollowingNodes" presStyleLbl="node1" presStyleIdx="3" presStyleCnt="6">
        <dgm:presLayoutVars>
          <dgm:bulletEnabled val="1"/>
        </dgm:presLayoutVars>
      </dgm:prSet>
      <dgm:spPr/>
    </dgm:pt>
    <dgm:pt modelId="{1319E960-E373-4022-A5BC-1FCBBD047A99}" type="pres">
      <dgm:prSet presAssocID="{ACD3EE0D-A489-4044-8102-0783F45A17D6}" presName="nodeFollowingNodes" presStyleLbl="node1" presStyleIdx="4" presStyleCnt="6">
        <dgm:presLayoutVars>
          <dgm:bulletEnabled val="1"/>
        </dgm:presLayoutVars>
      </dgm:prSet>
      <dgm:spPr/>
    </dgm:pt>
    <dgm:pt modelId="{ABE62672-4901-43E6-8C10-E2435E10E922}" type="pres">
      <dgm:prSet presAssocID="{0886F6B5-882A-477D-AC11-7B4E20D43C2C}" presName="nodeFollowingNodes" presStyleLbl="node1" presStyleIdx="5" presStyleCnt="6">
        <dgm:presLayoutVars>
          <dgm:bulletEnabled val="1"/>
        </dgm:presLayoutVars>
      </dgm:prSet>
      <dgm:spPr/>
    </dgm:pt>
  </dgm:ptLst>
  <dgm:cxnLst>
    <dgm:cxn modelId="{5E273B07-188C-463E-BF43-5C6C68B80432}" srcId="{33A95C12-FD4D-450A-8422-79A4A78654F0}" destId="{DEFF48F5-1A8B-4F5F-BD9A-7F575896350A}" srcOrd="2" destOrd="0" parTransId="{AED40220-B5E4-4BE1-B67B-5838944CABD5}" sibTransId="{E9B32D1E-2CD9-488F-8741-AD853D069C08}"/>
    <dgm:cxn modelId="{EDB14120-4694-4303-94D8-021E254F0234}" srcId="{33A95C12-FD4D-450A-8422-79A4A78654F0}" destId="{11989050-CD44-44BF-BABD-1748C2CDB332}" srcOrd="0" destOrd="0" parTransId="{3B510821-699E-4692-B303-38B503FC74BA}" sibTransId="{528949C6-D59D-411A-B0CB-D1E733B464B2}"/>
    <dgm:cxn modelId="{5D17022A-ACBC-474F-82B8-C42EA6CEA3A1}" type="presOf" srcId="{528949C6-D59D-411A-B0CB-D1E733B464B2}" destId="{162E4C08-A42F-4276-BB51-0C6580176EFB}" srcOrd="0" destOrd="0" presId="urn:microsoft.com/office/officeart/2005/8/layout/cycle3"/>
    <dgm:cxn modelId="{B196E42E-337C-4F77-8C18-2D21014E224C}" srcId="{33A95C12-FD4D-450A-8422-79A4A78654F0}" destId="{7FF9E63E-293A-4C39-9B4B-331DBE3F15C2}" srcOrd="3" destOrd="0" parTransId="{75BE16C9-33F0-4926-8B73-E78F7144B766}" sibTransId="{8D84411B-6043-40CD-B48D-26777F9EB755}"/>
    <dgm:cxn modelId="{1516B73B-0768-4207-83A1-99BC5D40995D}" type="presOf" srcId="{11989050-CD44-44BF-BABD-1748C2CDB332}" destId="{038DEE16-8BEF-41A3-AC15-CD55B1D84F44}" srcOrd="0" destOrd="0" presId="urn:microsoft.com/office/officeart/2005/8/layout/cycle3"/>
    <dgm:cxn modelId="{D3C0A764-B96C-4CE9-BD80-15D3CE5EC294}" type="presOf" srcId="{33A95C12-FD4D-450A-8422-79A4A78654F0}" destId="{61551C37-D591-4182-9D86-FCD09ADB7D8F}" srcOrd="0" destOrd="0" presId="urn:microsoft.com/office/officeart/2005/8/layout/cycle3"/>
    <dgm:cxn modelId="{5007F84B-1603-4F8F-B31D-3627AB4303A9}" type="presOf" srcId="{DEFF48F5-1A8B-4F5F-BD9A-7F575896350A}" destId="{84945DE0-D21A-4A01-AB79-DD12F0B2BE3D}" srcOrd="0" destOrd="0" presId="urn:microsoft.com/office/officeart/2005/8/layout/cycle3"/>
    <dgm:cxn modelId="{C5CCD177-FDC3-4188-B4EE-9CF35D349CA3}" type="presOf" srcId="{AB357C62-B987-40FF-9E5C-D3ED856C0F64}" destId="{9F665613-F657-461C-BE37-AC573264B91C}" srcOrd="0" destOrd="0" presId="urn:microsoft.com/office/officeart/2005/8/layout/cycle3"/>
    <dgm:cxn modelId="{E0974A7A-D391-42F0-B2BF-95C5760F3DB0}" srcId="{33A95C12-FD4D-450A-8422-79A4A78654F0}" destId="{ACD3EE0D-A489-4044-8102-0783F45A17D6}" srcOrd="4" destOrd="0" parTransId="{977CBDDE-3049-416E-B768-C90A6B79C804}" sibTransId="{2C92C76F-5EC8-4620-B126-7E2422F48016}"/>
    <dgm:cxn modelId="{9605C37D-540C-4F4A-82B7-EC883100916E}" type="presOf" srcId="{ACD3EE0D-A489-4044-8102-0783F45A17D6}" destId="{1319E960-E373-4022-A5BC-1FCBBD047A99}" srcOrd="0" destOrd="0" presId="urn:microsoft.com/office/officeart/2005/8/layout/cycle3"/>
    <dgm:cxn modelId="{E9F7CBA1-A50C-4FBB-92C4-AF78F15ACBC0}" srcId="{33A95C12-FD4D-450A-8422-79A4A78654F0}" destId="{AB357C62-B987-40FF-9E5C-D3ED856C0F64}" srcOrd="1" destOrd="0" parTransId="{F844979E-2D64-422C-98AE-4C827B0EBD92}" sibTransId="{0634D8D3-7343-4F51-81E4-0385ED3C99E8}"/>
    <dgm:cxn modelId="{D2CA9EA6-3C84-4F7C-8135-F66CA6E29BF5}" type="presOf" srcId="{0886F6B5-882A-477D-AC11-7B4E20D43C2C}" destId="{ABE62672-4901-43E6-8C10-E2435E10E922}" srcOrd="0" destOrd="0" presId="urn:microsoft.com/office/officeart/2005/8/layout/cycle3"/>
    <dgm:cxn modelId="{AF1A78B0-1C59-4D94-9EB9-5E98A7790A6A}" type="presOf" srcId="{7FF9E63E-293A-4C39-9B4B-331DBE3F15C2}" destId="{E251772D-FFC6-449F-9B97-32B7F9196364}" srcOrd="0" destOrd="0" presId="urn:microsoft.com/office/officeart/2005/8/layout/cycle3"/>
    <dgm:cxn modelId="{9A1196BF-869E-4948-8AC6-952FA7B8556D}" srcId="{33A95C12-FD4D-450A-8422-79A4A78654F0}" destId="{0886F6B5-882A-477D-AC11-7B4E20D43C2C}" srcOrd="5" destOrd="0" parTransId="{6FA7E429-7754-4CF2-8D90-AA15BD2BCE17}" sibTransId="{B5F9C7E2-F7F3-4FB4-AAE3-DCECEFC59FB2}"/>
    <dgm:cxn modelId="{658EF69A-9E71-4317-902D-890B1A5FAE00}" type="presParOf" srcId="{61551C37-D591-4182-9D86-FCD09ADB7D8F}" destId="{0C5C4205-4E47-42DE-8E6E-DA02C4039B6A}" srcOrd="0" destOrd="0" presId="urn:microsoft.com/office/officeart/2005/8/layout/cycle3"/>
    <dgm:cxn modelId="{BB347951-24F8-4A59-A9CB-31D277875603}" type="presParOf" srcId="{0C5C4205-4E47-42DE-8E6E-DA02C4039B6A}" destId="{038DEE16-8BEF-41A3-AC15-CD55B1D84F44}" srcOrd="0" destOrd="0" presId="urn:microsoft.com/office/officeart/2005/8/layout/cycle3"/>
    <dgm:cxn modelId="{A7F676EA-3F94-41D2-834E-5B2B3AFF7F79}" type="presParOf" srcId="{0C5C4205-4E47-42DE-8E6E-DA02C4039B6A}" destId="{162E4C08-A42F-4276-BB51-0C6580176EFB}" srcOrd="1" destOrd="0" presId="urn:microsoft.com/office/officeart/2005/8/layout/cycle3"/>
    <dgm:cxn modelId="{A50B5002-E517-4EB6-9D28-D6C4271F5E59}" type="presParOf" srcId="{0C5C4205-4E47-42DE-8E6E-DA02C4039B6A}" destId="{9F665613-F657-461C-BE37-AC573264B91C}" srcOrd="2" destOrd="0" presId="urn:microsoft.com/office/officeart/2005/8/layout/cycle3"/>
    <dgm:cxn modelId="{917B4D05-4FA0-4C98-98B3-9F9CF2CB9976}" type="presParOf" srcId="{0C5C4205-4E47-42DE-8E6E-DA02C4039B6A}" destId="{84945DE0-D21A-4A01-AB79-DD12F0B2BE3D}" srcOrd="3" destOrd="0" presId="urn:microsoft.com/office/officeart/2005/8/layout/cycle3"/>
    <dgm:cxn modelId="{07085B0F-CE36-4C59-9F63-CE6364F9A075}" type="presParOf" srcId="{0C5C4205-4E47-42DE-8E6E-DA02C4039B6A}" destId="{E251772D-FFC6-449F-9B97-32B7F9196364}" srcOrd="4" destOrd="0" presId="urn:microsoft.com/office/officeart/2005/8/layout/cycle3"/>
    <dgm:cxn modelId="{C3961EC8-610E-4CA0-A565-9E8D19A224AC}" type="presParOf" srcId="{0C5C4205-4E47-42DE-8E6E-DA02C4039B6A}" destId="{1319E960-E373-4022-A5BC-1FCBBD047A99}" srcOrd="5" destOrd="0" presId="urn:microsoft.com/office/officeart/2005/8/layout/cycle3"/>
    <dgm:cxn modelId="{4F88FEE2-531E-452C-A6C0-173C5AAD55D8}" type="presParOf" srcId="{0C5C4205-4E47-42DE-8E6E-DA02C4039B6A}" destId="{ABE62672-4901-43E6-8C10-E2435E10E922}" srcOrd="6" destOrd="0" presId="urn:microsoft.com/office/officeart/2005/8/layout/cycle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0A279C3-BC5F-4798-AEE3-7D760FDFA98D}"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IN"/>
        </a:p>
      </dgm:t>
    </dgm:pt>
    <dgm:pt modelId="{BC6AA565-9862-49F2-A3B6-7E631B48FAD7}">
      <dgm:prSet phldrT="[Text]"/>
      <dgm:spPr/>
      <dgm:t>
        <a:bodyPr/>
        <a:lstStyle/>
        <a:p>
          <a:r>
            <a:rPr lang="en-IN"/>
            <a:t>Cybersecurity Awareness Programme</a:t>
          </a:r>
        </a:p>
      </dgm:t>
    </dgm:pt>
    <dgm:pt modelId="{AE78DFE5-A0D9-459D-8DE8-4B8B09C29082}" type="parTrans" cxnId="{5B66275F-D85E-46FD-AAA1-64320008546A}">
      <dgm:prSet/>
      <dgm:spPr/>
      <dgm:t>
        <a:bodyPr/>
        <a:lstStyle/>
        <a:p>
          <a:endParaRPr lang="en-IN"/>
        </a:p>
      </dgm:t>
    </dgm:pt>
    <dgm:pt modelId="{C2A283A4-4ADD-471B-B84B-1F01BE2F5792}" type="sibTrans" cxnId="{5B66275F-D85E-46FD-AAA1-64320008546A}">
      <dgm:prSet/>
      <dgm:spPr/>
      <dgm:t>
        <a:bodyPr/>
        <a:lstStyle/>
        <a:p>
          <a:endParaRPr lang="en-IN"/>
        </a:p>
      </dgm:t>
    </dgm:pt>
    <dgm:pt modelId="{7B61BE21-F519-485C-B58D-01144A716CC2}">
      <dgm:prSet phldrT="[Text]"/>
      <dgm:spPr/>
      <dgm:t>
        <a:bodyPr/>
        <a:lstStyle/>
        <a:p>
          <a:r>
            <a:rPr lang="en-IN"/>
            <a:t>Phishing Awareness</a:t>
          </a:r>
        </a:p>
      </dgm:t>
    </dgm:pt>
    <dgm:pt modelId="{4A9E5A8B-B100-4775-B629-2E91D6D6B437}" type="parTrans" cxnId="{FC846CD5-9D9D-493A-B57D-D90FA3718A1F}">
      <dgm:prSet/>
      <dgm:spPr/>
      <dgm:t>
        <a:bodyPr/>
        <a:lstStyle/>
        <a:p>
          <a:endParaRPr lang="en-IN"/>
        </a:p>
      </dgm:t>
    </dgm:pt>
    <dgm:pt modelId="{26F87D01-3D8B-4EB4-BCEA-58C338B35161}" type="sibTrans" cxnId="{FC846CD5-9D9D-493A-B57D-D90FA3718A1F}">
      <dgm:prSet/>
      <dgm:spPr/>
      <dgm:t>
        <a:bodyPr/>
        <a:lstStyle/>
        <a:p>
          <a:endParaRPr lang="en-IN"/>
        </a:p>
      </dgm:t>
    </dgm:pt>
    <dgm:pt modelId="{F3EC0C97-B466-4F21-98DB-407AF06F8F97}">
      <dgm:prSet phldrT="[Text]"/>
      <dgm:spPr/>
      <dgm:t>
        <a:bodyPr/>
        <a:lstStyle/>
        <a:p>
          <a:r>
            <a:rPr lang="en-IN"/>
            <a:t>USB &amp; Removable Media Security</a:t>
          </a:r>
        </a:p>
      </dgm:t>
    </dgm:pt>
    <dgm:pt modelId="{56497640-7BCA-4E2E-B446-5C08895E09CF}" type="parTrans" cxnId="{3E2A76F0-C712-409B-88AE-DB53B90281A4}">
      <dgm:prSet/>
      <dgm:spPr/>
      <dgm:t>
        <a:bodyPr/>
        <a:lstStyle/>
        <a:p>
          <a:endParaRPr lang="en-IN"/>
        </a:p>
      </dgm:t>
    </dgm:pt>
    <dgm:pt modelId="{AA5CC60C-EEFA-496E-B878-61539ECCE645}" type="sibTrans" cxnId="{3E2A76F0-C712-409B-88AE-DB53B90281A4}">
      <dgm:prSet/>
      <dgm:spPr/>
      <dgm:t>
        <a:bodyPr/>
        <a:lstStyle/>
        <a:p>
          <a:endParaRPr lang="en-IN"/>
        </a:p>
      </dgm:t>
    </dgm:pt>
    <dgm:pt modelId="{C891EC30-1A6C-41AE-9ED7-883B3E01DD0F}">
      <dgm:prSet phldrT="[Text]"/>
      <dgm:spPr/>
      <dgm:t>
        <a:bodyPr/>
        <a:lstStyle/>
        <a:p>
          <a:r>
            <a:rPr lang="en-IN"/>
            <a:t>Secure PLC &amp; OT Updates</a:t>
          </a:r>
        </a:p>
      </dgm:t>
    </dgm:pt>
    <dgm:pt modelId="{67B3FC3A-82F5-4CBF-8BBE-A5AB6AD1BDA9}" type="parTrans" cxnId="{322A3288-D4DB-48C9-886B-6DDB6A88A2C8}">
      <dgm:prSet/>
      <dgm:spPr/>
      <dgm:t>
        <a:bodyPr/>
        <a:lstStyle/>
        <a:p>
          <a:endParaRPr lang="en-IN"/>
        </a:p>
      </dgm:t>
    </dgm:pt>
    <dgm:pt modelId="{802935D8-412F-48CE-A75E-9B7F5AE1D892}" type="sibTrans" cxnId="{322A3288-D4DB-48C9-886B-6DDB6A88A2C8}">
      <dgm:prSet/>
      <dgm:spPr/>
      <dgm:t>
        <a:bodyPr/>
        <a:lstStyle/>
        <a:p>
          <a:endParaRPr lang="en-IN"/>
        </a:p>
      </dgm:t>
    </dgm:pt>
    <dgm:pt modelId="{50316F69-0A69-4DDE-8597-80AE141107E6}">
      <dgm:prSet phldrT="[Text]"/>
      <dgm:spPr/>
      <dgm:t>
        <a:bodyPr/>
        <a:lstStyle/>
        <a:p>
          <a:r>
            <a:rPr lang="en-IN"/>
            <a:t>Incident Reporting</a:t>
          </a:r>
        </a:p>
      </dgm:t>
    </dgm:pt>
    <dgm:pt modelId="{8F174AA7-376D-435A-A2A3-C2C138F524A2}" type="parTrans" cxnId="{19E00FB3-8725-460A-B33E-8A5F7B112FE9}">
      <dgm:prSet/>
      <dgm:spPr/>
      <dgm:t>
        <a:bodyPr/>
        <a:lstStyle/>
        <a:p>
          <a:endParaRPr lang="en-IN"/>
        </a:p>
      </dgm:t>
    </dgm:pt>
    <dgm:pt modelId="{23A558F2-3418-4240-9D6A-7AFD4EDB3141}" type="sibTrans" cxnId="{19E00FB3-8725-460A-B33E-8A5F7B112FE9}">
      <dgm:prSet/>
      <dgm:spPr/>
      <dgm:t>
        <a:bodyPr/>
        <a:lstStyle/>
        <a:p>
          <a:endParaRPr lang="en-IN"/>
        </a:p>
      </dgm:t>
    </dgm:pt>
    <dgm:pt modelId="{763B4904-4FD5-4651-A05E-D62877FFB8C1}">
      <dgm:prSet phldrT="[Text]"/>
      <dgm:spPr/>
      <dgm:t>
        <a:bodyPr/>
        <a:lstStyle/>
        <a:p>
          <a:r>
            <a:rPr lang="en-IN"/>
            <a:t>Industrial IoT Security</a:t>
          </a:r>
        </a:p>
      </dgm:t>
    </dgm:pt>
    <dgm:pt modelId="{193C51C9-10D6-47C2-AEBE-1C82A3D25713}" type="parTrans" cxnId="{5063E519-6A02-4BDC-BD65-4C520FB7EEEE}">
      <dgm:prSet/>
      <dgm:spPr/>
      <dgm:t>
        <a:bodyPr/>
        <a:lstStyle/>
        <a:p>
          <a:endParaRPr lang="en-IN"/>
        </a:p>
      </dgm:t>
    </dgm:pt>
    <dgm:pt modelId="{E42A0522-7D32-43EB-8D29-C8AF120DD346}" type="sibTrans" cxnId="{5063E519-6A02-4BDC-BD65-4C520FB7EEEE}">
      <dgm:prSet/>
      <dgm:spPr/>
      <dgm:t>
        <a:bodyPr/>
        <a:lstStyle/>
        <a:p>
          <a:endParaRPr lang="en-IN"/>
        </a:p>
      </dgm:t>
    </dgm:pt>
    <dgm:pt modelId="{99F5355A-649D-4950-AD2C-6D6C994B22B2}">
      <dgm:prSet phldrT="[Text]"/>
      <dgm:spPr/>
      <dgm:t>
        <a:bodyPr/>
        <a:lstStyle/>
        <a:p>
          <a:r>
            <a:rPr lang="en-IN"/>
            <a:t>Password Security &amp; Secure Remote Vendor Access</a:t>
          </a:r>
        </a:p>
      </dgm:t>
    </dgm:pt>
    <dgm:pt modelId="{2C4EFB0A-95CB-420B-8782-D62550056FE9}" type="parTrans" cxnId="{6041B64A-6012-4CB2-9472-437037933449}">
      <dgm:prSet/>
      <dgm:spPr/>
      <dgm:t>
        <a:bodyPr/>
        <a:lstStyle/>
        <a:p>
          <a:endParaRPr lang="en-IN"/>
        </a:p>
      </dgm:t>
    </dgm:pt>
    <dgm:pt modelId="{F0210492-49CB-4860-B4BD-B9E77C9252E7}" type="sibTrans" cxnId="{6041B64A-6012-4CB2-9472-437037933449}">
      <dgm:prSet/>
      <dgm:spPr/>
      <dgm:t>
        <a:bodyPr/>
        <a:lstStyle/>
        <a:p>
          <a:endParaRPr lang="en-IN"/>
        </a:p>
      </dgm:t>
    </dgm:pt>
    <dgm:pt modelId="{5F902BFA-DDE0-4A2D-97BA-115DF025E99D}" type="pres">
      <dgm:prSet presAssocID="{B0A279C3-BC5F-4798-AEE3-7D760FDFA98D}" presName="Name0" presStyleCnt="0">
        <dgm:presLayoutVars>
          <dgm:chMax val="1"/>
          <dgm:dir/>
          <dgm:animLvl val="ctr"/>
          <dgm:resizeHandles val="exact"/>
        </dgm:presLayoutVars>
      </dgm:prSet>
      <dgm:spPr/>
    </dgm:pt>
    <dgm:pt modelId="{A45A2DAC-6567-4683-9663-97519BAA4BF0}" type="pres">
      <dgm:prSet presAssocID="{BC6AA565-9862-49F2-A3B6-7E631B48FAD7}" presName="centerShape" presStyleLbl="node0" presStyleIdx="0" presStyleCnt="1"/>
      <dgm:spPr/>
    </dgm:pt>
    <dgm:pt modelId="{89508142-74E6-4642-8D02-0BDC8CA114B3}" type="pres">
      <dgm:prSet presAssocID="{4A9E5A8B-B100-4775-B629-2E91D6D6B437}" presName="parTrans" presStyleLbl="sibTrans2D1" presStyleIdx="0" presStyleCnt="6"/>
      <dgm:spPr/>
    </dgm:pt>
    <dgm:pt modelId="{9B91F396-9768-4B21-B80C-955E90EEE69E}" type="pres">
      <dgm:prSet presAssocID="{4A9E5A8B-B100-4775-B629-2E91D6D6B437}" presName="connectorText" presStyleLbl="sibTrans2D1" presStyleIdx="0" presStyleCnt="6"/>
      <dgm:spPr/>
    </dgm:pt>
    <dgm:pt modelId="{8CB1A1D7-3FEF-411C-9155-0428E9318D81}" type="pres">
      <dgm:prSet presAssocID="{7B61BE21-F519-485C-B58D-01144A716CC2}" presName="node" presStyleLbl="node1" presStyleIdx="0" presStyleCnt="6">
        <dgm:presLayoutVars>
          <dgm:bulletEnabled val="1"/>
        </dgm:presLayoutVars>
      </dgm:prSet>
      <dgm:spPr/>
    </dgm:pt>
    <dgm:pt modelId="{9EB30FF0-CD8E-48AA-ADFC-F0F1E159E186}" type="pres">
      <dgm:prSet presAssocID="{56497640-7BCA-4E2E-B446-5C08895E09CF}" presName="parTrans" presStyleLbl="sibTrans2D1" presStyleIdx="1" presStyleCnt="6"/>
      <dgm:spPr/>
    </dgm:pt>
    <dgm:pt modelId="{0A690451-BFEB-4795-A9F5-140AFDA83585}" type="pres">
      <dgm:prSet presAssocID="{56497640-7BCA-4E2E-B446-5C08895E09CF}" presName="connectorText" presStyleLbl="sibTrans2D1" presStyleIdx="1" presStyleCnt="6"/>
      <dgm:spPr/>
    </dgm:pt>
    <dgm:pt modelId="{2BC3EF6A-465A-407F-96E0-1C460D67882A}" type="pres">
      <dgm:prSet presAssocID="{F3EC0C97-B466-4F21-98DB-407AF06F8F97}" presName="node" presStyleLbl="node1" presStyleIdx="1" presStyleCnt="6">
        <dgm:presLayoutVars>
          <dgm:bulletEnabled val="1"/>
        </dgm:presLayoutVars>
      </dgm:prSet>
      <dgm:spPr/>
    </dgm:pt>
    <dgm:pt modelId="{89999A52-D0F8-454F-A681-867E5565A922}" type="pres">
      <dgm:prSet presAssocID="{67B3FC3A-82F5-4CBF-8BBE-A5AB6AD1BDA9}" presName="parTrans" presStyleLbl="sibTrans2D1" presStyleIdx="2" presStyleCnt="6"/>
      <dgm:spPr/>
    </dgm:pt>
    <dgm:pt modelId="{3885D6E4-7B03-415C-AEA2-05C4FBB78266}" type="pres">
      <dgm:prSet presAssocID="{67B3FC3A-82F5-4CBF-8BBE-A5AB6AD1BDA9}" presName="connectorText" presStyleLbl="sibTrans2D1" presStyleIdx="2" presStyleCnt="6"/>
      <dgm:spPr/>
    </dgm:pt>
    <dgm:pt modelId="{940C3DD4-0DDE-4BFA-BA0D-442595E90CDE}" type="pres">
      <dgm:prSet presAssocID="{C891EC30-1A6C-41AE-9ED7-883B3E01DD0F}" presName="node" presStyleLbl="node1" presStyleIdx="2" presStyleCnt="6">
        <dgm:presLayoutVars>
          <dgm:bulletEnabled val="1"/>
        </dgm:presLayoutVars>
      </dgm:prSet>
      <dgm:spPr/>
    </dgm:pt>
    <dgm:pt modelId="{B443BD0B-C74D-49F3-8E8A-0EF5AFD3150A}" type="pres">
      <dgm:prSet presAssocID="{193C51C9-10D6-47C2-AEBE-1C82A3D25713}" presName="parTrans" presStyleLbl="sibTrans2D1" presStyleIdx="3" presStyleCnt="6"/>
      <dgm:spPr/>
    </dgm:pt>
    <dgm:pt modelId="{7DFDF298-1990-4CE5-85B1-B98D12604A0F}" type="pres">
      <dgm:prSet presAssocID="{193C51C9-10D6-47C2-AEBE-1C82A3D25713}" presName="connectorText" presStyleLbl="sibTrans2D1" presStyleIdx="3" presStyleCnt="6"/>
      <dgm:spPr/>
    </dgm:pt>
    <dgm:pt modelId="{535AEFE5-1C82-41B8-BA13-DDCD057CFA9C}" type="pres">
      <dgm:prSet presAssocID="{763B4904-4FD5-4651-A05E-D62877FFB8C1}" presName="node" presStyleLbl="node1" presStyleIdx="3" presStyleCnt="6">
        <dgm:presLayoutVars>
          <dgm:bulletEnabled val="1"/>
        </dgm:presLayoutVars>
      </dgm:prSet>
      <dgm:spPr/>
    </dgm:pt>
    <dgm:pt modelId="{22623BAB-8DCD-4EA8-9E1C-23E4A48B6826}" type="pres">
      <dgm:prSet presAssocID="{8F174AA7-376D-435A-A2A3-C2C138F524A2}" presName="parTrans" presStyleLbl="sibTrans2D1" presStyleIdx="4" presStyleCnt="6"/>
      <dgm:spPr/>
    </dgm:pt>
    <dgm:pt modelId="{AE7B31D3-E398-45CB-ADCF-326FA68D4105}" type="pres">
      <dgm:prSet presAssocID="{8F174AA7-376D-435A-A2A3-C2C138F524A2}" presName="connectorText" presStyleLbl="sibTrans2D1" presStyleIdx="4" presStyleCnt="6"/>
      <dgm:spPr/>
    </dgm:pt>
    <dgm:pt modelId="{0A82894E-D932-4653-BA1F-0AEF8D13DF16}" type="pres">
      <dgm:prSet presAssocID="{50316F69-0A69-4DDE-8597-80AE141107E6}" presName="node" presStyleLbl="node1" presStyleIdx="4" presStyleCnt="6">
        <dgm:presLayoutVars>
          <dgm:bulletEnabled val="1"/>
        </dgm:presLayoutVars>
      </dgm:prSet>
      <dgm:spPr/>
    </dgm:pt>
    <dgm:pt modelId="{5F98A62F-E555-48C1-B327-6E23346FC301}" type="pres">
      <dgm:prSet presAssocID="{2C4EFB0A-95CB-420B-8782-D62550056FE9}" presName="parTrans" presStyleLbl="sibTrans2D1" presStyleIdx="5" presStyleCnt="6"/>
      <dgm:spPr/>
    </dgm:pt>
    <dgm:pt modelId="{6A40F833-10E0-4D8F-99A2-D5CEB920E659}" type="pres">
      <dgm:prSet presAssocID="{2C4EFB0A-95CB-420B-8782-D62550056FE9}" presName="connectorText" presStyleLbl="sibTrans2D1" presStyleIdx="5" presStyleCnt="6"/>
      <dgm:spPr/>
    </dgm:pt>
    <dgm:pt modelId="{4BC40F45-A8E7-4FC8-B7D9-2D8704B277CC}" type="pres">
      <dgm:prSet presAssocID="{99F5355A-649D-4950-AD2C-6D6C994B22B2}" presName="node" presStyleLbl="node1" presStyleIdx="5" presStyleCnt="6">
        <dgm:presLayoutVars>
          <dgm:bulletEnabled val="1"/>
        </dgm:presLayoutVars>
      </dgm:prSet>
      <dgm:spPr/>
    </dgm:pt>
  </dgm:ptLst>
  <dgm:cxnLst>
    <dgm:cxn modelId="{BF6FEA06-C066-4B8B-8D5B-EBA11D51A9CC}" type="presOf" srcId="{2C4EFB0A-95CB-420B-8782-D62550056FE9}" destId="{5F98A62F-E555-48C1-B327-6E23346FC301}" srcOrd="0" destOrd="0" presId="urn:microsoft.com/office/officeart/2005/8/layout/radial5"/>
    <dgm:cxn modelId="{49A7CA0B-33B6-478A-BDF2-C08B64D1D2A0}" type="presOf" srcId="{99F5355A-649D-4950-AD2C-6D6C994B22B2}" destId="{4BC40F45-A8E7-4FC8-B7D9-2D8704B277CC}" srcOrd="0" destOrd="0" presId="urn:microsoft.com/office/officeart/2005/8/layout/radial5"/>
    <dgm:cxn modelId="{5063E519-6A02-4BDC-BD65-4C520FB7EEEE}" srcId="{BC6AA565-9862-49F2-A3B6-7E631B48FAD7}" destId="{763B4904-4FD5-4651-A05E-D62877FFB8C1}" srcOrd="3" destOrd="0" parTransId="{193C51C9-10D6-47C2-AEBE-1C82A3D25713}" sibTransId="{E42A0522-7D32-43EB-8D29-C8AF120DD346}"/>
    <dgm:cxn modelId="{7D934D1E-F991-43E7-843D-15465E48010D}" type="presOf" srcId="{B0A279C3-BC5F-4798-AEE3-7D760FDFA98D}" destId="{5F902BFA-DDE0-4A2D-97BA-115DF025E99D}" srcOrd="0" destOrd="0" presId="urn:microsoft.com/office/officeart/2005/8/layout/radial5"/>
    <dgm:cxn modelId="{5BBC741E-4C93-4DA5-8B07-0B85F38365D6}" type="presOf" srcId="{2C4EFB0A-95CB-420B-8782-D62550056FE9}" destId="{6A40F833-10E0-4D8F-99A2-D5CEB920E659}" srcOrd="1" destOrd="0" presId="urn:microsoft.com/office/officeart/2005/8/layout/radial5"/>
    <dgm:cxn modelId="{E3AD782C-E85B-4D58-AB5A-B5D150FD8C79}" type="presOf" srcId="{7B61BE21-F519-485C-B58D-01144A716CC2}" destId="{8CB1A1D7-3FEF-411C-9155-0428E9318D81}" srcOrd="0" destOrd="0" presId="urn:microsoft.com/office/officeart/2005/8/layout/radial5"/>
    <dgm:cxn modelId="{5871CC30-2F1D-46DE-B600-7511DCBA032B}" type="presOf" srcId="{F3EC0C97-B466-4F21-98DB-407AF06F8F97}" destId="{2BC3EF6A-465A-407F-96E0-1C460D67882A}" srcOrd="0" destOrd="0" presId="urn:microsoft.com/office/officeart/2005/8/layout/radial5"/>
    <dgm:cxn modelId="{E88B443C-891C-490E-86B0-E4250D199FB1}" type="presOf" srcId="{56497640-7BCA-4E2E-B446-5C08895E09CF}" destId="{9EB30FF0-CD8E-48AA-ADFC-F0F1E159E186}" srcOrd="0" destOrd="0" presId="urn:microsoft.com/office/officeart/2005/8/layout/radial5"/>
    <dgm:cxn modelId="{5B66275F-D85E-46FD-AAA1-64320008546A}" srcId="{B0A279C3-BC5F-4798-AEE3-7D760FDFA98D}" destId="{BC6AA565-9862-49F2-A3B6-7E631B48FAD7}" srcOrd="0" destOrd="0" parTransId="{AE78DFE5-A0D9-459D-8DE8-4B8B09C29082}" sibTransId="{C2A283A4-4ADD-471B-B84B-1F01BE2F5792}"/>
    <dgm:cxn modelId="{BBB93161-9AFD-48ED-AE09-4785256A225D}" type="presOf" srcId="{56497640-7BCA-4E2E-B446-5C08895E09CF}" destId="{0A690451-BFEB-4795-A9F5-140AFDA83585}" srcOrd="1" destOrd="0" presId="urn:microsoft.com/office/officeart/2005/8/layout/radial5"/>
    <dgm:cxn modelId="{28B02A66-FB04-4866-B673-4F56D255DFCE}" type="presOf" srcId="{50316F69-0A69-4DDE-8597-80AE141107E6}" destId="{0A82894E-D932-4653-BA1F-0AEF8D13DF16}" srcOrd="0" destOrd="0" presId="urn:microsoft.com/office/officeart/2005/8/layout/radial5"/>
    <dgm:cxn modelId="{EA016B46-C43D-4474-AA6F-A7E1032EA2BC}" type="presOf" srcId="{4A9E5A8B-B100-4775-B629-2E91D6D6B437}" destId="{89508142-74E6-4642-8D02-0BDC8CA114B3}" srcOrd="0" destOrd="0" presId="urn:microsoft.com/office/officeart/2005/8/layout/radial5"/>
    <dgm:cxn modelId="{6F3A4E46-E8EF-45B1-80CF-0F4BEB0D3CF4}" type="presOf" srcId="{67B3FC3A-82F5-4CBF-8BBE-A5AB6AD1BDA9}" destId="{89999A52-D0F8-454F-A681-867E5565A922}" srcOrd="0" destOrd="0" presId="urn:microsoft.com/office/officeart/2005/8/layout/radial5"/>
    <dgm:cxn modelId="{6041B64A-6012-4CB2-9472-437037933449}" srcId="{BC6AA565-9862-49F2-A3B6-7E631B48FAD7}" destId="{99F5355A-649D-4950-AD2C-6D6C994B22B2}" srcOrd="5" destOrd="0" parTransId="{2C4EFB0A-95CB-420B-8782-D62550056FE9}" sibTransId="{F0210492-49CB-4860-B4BD-B9E77C9252E7}"/>
    <dgm:cxn modelId="{F170C54C-158D-4299-A0B0-029E7602E323}" type="presOf" srcId="{8F174AA7-376D-435A-A2A3-C2C138F524A2}" destId="{22623BAB-8DCD-4EA8-9E1C-23E4A48B6826}" srcOrd="0" destOrd="0" presId="urn:microsoft.com/office/officeart/2005/8/layout/radial5"/>
    <dgm:cxn modelId="{7ACC1B75-136F-493A-9AEC-8F13C887CCDC}" type="presOf" srcId="{4A9E5A8B-B100-4775-B629-2E91D6D6B437}" destId="{9B91F396-9768-4B21-B80C-955E90EEE69E}" srcOrd="1" destOrd="0" presId="urn:microsoft.com/office/officeart/2005/8/layout/radial5"/>
    <dgm:cxn modelId="{3E6F0F83-64EC-46A0-8C5A-37AB0E96B590}" type="presOf" srcId="{763B4904-4FD5-4651-A05E-D62877FFB8C1}" destId="{535AEFE5-1C82-41B8-BA13-DDCD057CFA9C}" srcOrd="0" destOrd="0" presId="urn:microsoft.com/office/officeart/2005/8/layout/radial5"/>
    <dgm:cxn modelId="{322A3288-D4DB-48C9-886B-6DDB6A88A2C8}" srcId="{BC6AA565-9862-49F2-A3B6-7E631B48FAD7}" destId="{C891EC30-1A6C-41AE-9ED7-883B3E01DD0F}" srcOrd="2" destOrd="0" parTransId="{67B3FC3A-82F5-4CBF-8BBE-A5AB6AD1BDA9}" sibTransId="{802935D8-412F-48CE-A75E-9B7F5AE1D892}"/>
    <dgm:cxn modelId="{27578192-A964-44AB-897B-A1147F6AF227}" type="presOf" srcId="{BC6AA565-9862-49F2-A3B6-7E631B48FAD7}" destId="{A45A2DAC-6567-4683-9663-97519BAA4BF0}" srcOrd="0" destOrd="0" presId="urn:microsoft.com/office/officeart/2005/8/layout/radial5"/>
    <dgm:cxn modelId="{246B04A0-5ED1-496E-AB30-1C5A897062E9}" type="presOf" srcId="{67B3FC3A-82F5-4CBF-8BBE-A5AB6AD1BDA9}" destId="{3885D6E4-7B03-415C-AEA2-05C4FBB78266}" srcOrd="1" destOrd="0" presId="urn:microsoft.com/office/officeart/2005/8/layout/radial5"/>
    <dgm:cxn modelId="{8423B5B2-EEDE-4BF7-AB0E-57C55A3B4280}" type="presOf" srcId="{193C51C9-10D6-47C2-AEBE-1C82A3D25713}" destId="{B443BD0B-C74D-49F3-8E8A-0EF5AFD3150A}" srcOrd="0" destOrd="0" presId="urn:microsoft.com/office/officeart/2005/8/layout/radial5"/>
    <dgm:cxn modelId="{19E00FB3-8725-460A-B33E-8A5F7B112FE9}" srcId="{BC6AA565-9862-49F2-A3B6-7E631B48FAD7}" destId="{50316F69-0A69-4DDE-8597-80AE141107E6}" srcOrd="4" destOrd="0" parTransId="{8F174AA7-376D-435A-A2A3-C2C138F524A2}" sibTransId="{23A558F2-3418-4240-9D6A-7AFD4EDB3141}"/>
    <dgm:cxn modelId="{477525C3-FDFF-41F0-BDA0-FC99C671036A}" type="presOf" srcId="{8F174AA7-376D-435A-A2A3-C2C138F524A2}" destId="{AE7B31D3-E398-45CB-ADCF-326FA68D4105}" srcOrd="1" destOrd="0" presId="urn:microsoft.com/office/officeart/2005/8/layout/radial5"/>
    <dgm:cxn modelId="{9662ABC8-20A3-4875-AAE0-A7CCA98B3530}" type="presOf" srcId="{193C51C9-10D6-47C2-AEBE-1C82A3D25713}" destId="{7DFDF298-1990-4CE5-85B1-B98D12604A0F}" srcOrd="1" destOrd="0" presId="urn:microsoft.com/office/officeart/2005/8/layout/radial5"/>
    <dgm:cxn modelId="{EB275BD5-EE33-435E-9798-4F2633DBA345}" type="presOf" srcId="{C891EC30-1A6C-41AE-9ED7-883B3E01DD0F}" destId="{940C3DD4-0DDE-4BFA-BA0D-442595E90CDE}" srcOrd="0" destOrd="0" presId="urn:microsoft.com/office/officeart/2005/8/layout/radial5"/>
    <dgm:cxn modelId="{FC846CD5-9D9D-493A-B57D-D90FA3718A1F}" srcId="{BC6AA565-9862-49F2-A3B6-7E631B48FAD7}" destId="{7B61BE21-F519-485C-B58D-01144A716CC2}" srcOrd="0" destOrd="0" parTransId="{4A9E5A8B-B100-4775-B629-2E91D6D6B437}" sibTransId="{26F87D01-3D8B-4EB4-BCEA-58C338B35161}"/>
    <dgm:cxn modelId="{3E2A76F0-C712-409B-88AE-DB53B90281A4}" srcId="{BC6AA565-9862-49F2-A3B6-7E631B48FAD7}" destId="{F3EC0C97-B466-4F21-98DB-407AF06F8F97}" srcOrd="1" destOrd="0" parTransId="{56497640-7BCA-4E2E-B446-5C08895E09CF}" sibTransId="{AA5CC60C-EEFA-496E-B878-61539ECCE645}"/>
    <dgm:cxn modelId="{98D8D57A-B932-469D-862D-014BAE3FC8BC}" type="presParOf" srcId="{5F902BFA-DDE0-4A2D-97BA-115DF025E99D}" destId="{A45A2DAC-6567-4683-9663-97519BAA4BF0}" srcOrd="0" destOrd="0" presId="urn:microsoft.com/office/officeart/2005/8/layout/radial5"/>
    <dgm:cxn modelId="{C3BB4364-1F0F-4D52-BAEE-4C55ACF14A61}" type="presParOf" srcId="{5F902BFA-DDE0-4A2D-97BA-115DF025E99D}" destId="{89508142-74E6-4642-8D02-0BDC8CA114B3}" srcOrd="1" destOrd="0" presId="urn:microsoft.com/office/officeart/2005/8/layout/radial5"/>
    <dgm:cxn modelId="{242D5FDD-4A88-4BB8-A039-E05110B60E71}" type="presParOf" srcId="{89508142-74E6-4642-8D02-0BDC8CA114B3}" destId="{9B91F396-9768-4B21-B80C-955E90EEE69E}" srcOrd="0" destOrd="0" presId="urn:microsoft.com/office/officeart/2005/8/layout/radial5"/>
    <dgm:cxn modelId="{449B6F1A-AB04-44E4-BD00-9BE6DA50771B}" type="presParOf" srcId="{5F902BFA-DDE0-4A2D-97BA-115DF025E99D}" destId="{8CB1A1D7-3FEF-411C-9155-0428E9318D81}" srcOrd="2" destOrd="0" presId="urn:microsoft.com/office/officeart/2005/8/layout/radial5"/>
    <dgm:cxn modelId="{7FE71644-440A-432B-9711-7B4CF0353886}" type="presParOf" srcId="{5F902BFA-DDE0-4A2D-97BA-115DF025E99D}" destId="{9EB30FF0-CD8E-48AA-ADFC-F0F1E159E186}" srcOrd="3" destOrd="0" presId="urn:microsoft.com/office/officeart/2005/8/layout/radial5"/>
    <dgm:cxn modelId="{BC408BB0-2CD9-4CAD-9282-0F3B0172FF56}" type="presParOf" srcId="{9EB30FF0-CD8E-48AA-ADFC-F0F1E159E186}" destId="{0A690451-BFEB-4795-A9F5-140AFDA83585}" srcOrd="0" destOrd="0" presId="urn:microsoft.com/office/officeart/2005/8/layout/radial5"/>
    <dgm:cxn modelId="{070F9D48-A1A8-479C-81BC-D335509221A8}" type="presParOf" srcId="{5F902BFA-DDE0-4A2D-97BA-115DF025E99D}" destId="{2BC3EF6A-465A-407F-96E0-1C460D67882A}" srcOrd="4" destOrd="0" presId="urn:microsoft.com/office/officeart/2005/8/layout/radial5"/>
    <dgm:cxn modelId="{94467DD2-F3F0-459C-B7C5-2EE19F141283}" type="presParOf" srcId="{5F902BFA-DDE0-4A2D-97BA-115DF025E99D}" destId="{89999A52-D0F8-454F-A681-867E5565A922}" srcOrd="5" destOrd="0" presId="urn:microsoft.com/office/officeart/2005/8/layout/radial5"/>
    <dgm:cxn modelId="{E3125545-156F-492E-9FEF-ABB6A6DF088B}" type="presParOf" srcId="{89999A52-D0F8-454F-A681-867E5565A922}" destId="{3885D6E4-7B03-415C-AEA2-05C4FBB78266}" srcOrd="0" destOrd="0" presId="urn:microsoft.com/office/officeart/2005/8/layout/radial5"/>
    <dgm:cxn modelId="{55097215-FCA1-4F55-B272-C0E08439A1CE}" type="presParOf" srcId="{5F902BFA-DDE0-4A2D-97BA-115DF025E99D}" destId="{940C3DD4-0DDE-4BFA-BA0D-442595E90CDE}" srcOrd="6" destOrd="0" presId="urn:microsoft.com/office/officeart/2005/8/layout/radial5"/>
    <dgm:cxn modelId="{9E4DEDA1-FCCE-42E6-A31C-29A8B7066208}" type="presParOf" srcId="{5F902BFA-DDE0-4A2D-97BA-115DF025E99D}" destId="{B443BD0B-C74D-49F3-8E8A-0EF5AFD3150A}" srcOrd="7" destOrd="0" presId="urn:microsoft.com/office/officeart/2005/8/layout/radial5"/>
    <dgm:cxn modelId="{CA44F99F-E0B0-476A-BC53-F65360C7527C}" type="presParOf" srcId="{B443BD0B-C74D-49F3-8E8A-0EF5AFD3150A}" destId="{7DFDF298-1990-4CE5-85B1-B98D12604A0F}" srcOrd="0" destOrd="0" presId="urn:microsoft.com/office/officeart/2005/8/layout/radial5"/>
    <dgm:cxn modelId="{47EB5DE6-F5C9-4AF4-835A-A3BE594ED19E}" type="presParOf" srcId="{5F902BFA-DDE0-4A2D-97BA-115DF025E99D}" destId="{535AEFE5-1C82-41B8-BA13-DDCD057CFA9C}" srcOrd="8" destOrd="0" presId="urn:microsoft.com/office/officeart/2005/8/layout/radial5"/>
    <dgm:cxn modelId="{ECCF2453-37FF-42D1-82FB-43172F06D667}" type="presParOf" srcId="{5F902BFA-DDE0-4A2D-97BA-115DF025E99D}" destId="{22623BAB-8DCD-4EA8-9E1C-23E4A48B6826}" srcOrd="9" destOrd="0" presId="urn:microsoft.com/office/officeart/2005/8/layout/radial5"/>
    <dgm:cxn modelId="{2F9500F7-09FD-4696-B04F-DAF6D40AEEA3}" type="presParOf" srcId="{22623BAB-8DCD-4EA8-9E1C-23E4A48B6826}" destId="{AE7B31D3-E398-45CB-ADCF-326FA68D4105}" srcOrd="0" destOrd="0" presId="urn:microsoft.com/office/officeart/2005/8/layout/radial5"/>
    <dgm:cxn modelId="{9EE93DDF-0925-428C-9C48-485BB904307C}" type="presParOf" srcId="{5F902BFA-DDE0-4A2D-97BA-115DF025E99D}" destId="{0A82894E-D932-4653-BA1F-0AEF8D13DF16}" srcOrd="10" destOrd="0" presId="urn:microsoft.com/office/officeart/2005/8/layout/radial5"/>
    <dgm:cxn modelId="{06B83A68-4487-4776-BC87-9FAF87AC134A}" type="presParOf" srcId="{5F902BFA-DDE0-4A2D-97BA-115DF025E99D}" destId="{5F98A62F-E555-48C1-B327-6E23346FC301}" srcOrd="11" destOrd="0" presId="urn:microsoft.com/office/officeart/2005/8/layout/radial5"/>
    <dgm:cxn modelId="{D36C56D6-0914-42B9-8B26-19A103C27EEA}" type="presParOf" srcId="{5F98A62F-E555-48C1-B327-6E23346FC301}" destId="{6A40F833-10E0-4D8F-99A2-D5CEB920E659}" srcOrd="0" destOrd="0" presId="urn:microsoft.com/office/officeart/2005/8/layout/radial5"/>
    <dgm:cxn modelId="{279F53F2-52B8-4EC1-B536-918AF051F9CD}" type="presParOf" srcId="{5F902BFA-DDE0-4A2D-97BA-115DF025E99D}" destId="{4BC40F45-A8E7-4FC8-B7D9-2D8704B277CC}" srcOrd="12" destOrd="0" presId="urn:microsoft.com/office/officeart/2005/8/layout/radial5"/>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CF523C-50A8-431E-A5DB-229975E80724}">
      <dsp:nvSpPr>
        <dsp:cNvPr id="0" name=""/>
        <dsp:cNvSpPr/>
      </dsp:nvSpPr>
      <dsp:spPr>
        <a:xfrm>
          <a:off x="2408905" y="1340333"/>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Cybersecurity Threats to (SteelForm Manufacturing Ltd.)</a:t>
          </a:r>
        </a:p>
      </dsp:txBody>
      <dsp:txXfrm>
        <a:off x="2548859" y="1480287"/>
        <a:ext cx="675760" cy="675760"/>
      </dsp:txXfrm>
    </dsp:sp>
    <dsp:sp modelId="{99937892-DC4A-40B1-B223-C11A4E0D977F}">
      <dsp:nvSpPr>
        <dsp:cNvPr id="0" name=""/>
        <dsp:cNvSpPr/>
      </dsp:nvSpPr>
      <dsp:spPr>
        <a:xfrm rot="16200000">
          <a:off x="2785301" y="992219"/>
          <a:ext cx="202875" cy="3249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815732" y="1087635"/>
        <a:ext cx="142013" cy="194957"/>
      </dsp:txXfrm>
    </dsp:sp>
    <dsp:sp modelId="{0DD6DCC3-11C2-4470-9DD5-AE4AB384AE65}">
      <dsp:nvSpPr>
        <dsp:cNvPr id="0" name=""/>
        <dsp:cNvSpPr/>
      </dsp:nvSpPr>
      <dsp:spPr>
        <a:xfrm>
          <a:off x="2408905" y="1880"/>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Ransomware</a:t>
          </a:r>
        </a:p>
      </dsp:txBody>
      <dsp:txXfrm>
        <a:off x="2548859" y="141834"/>
        <a:ext cx="675760" cy="675760"/>
      </dsp:txXfrm>
    </dsp:sp>
    <dsp:sp modelId="{60C98720-7DAE-4433-AD01-C7C86DD7A6C5}">
      <dsp:nvSpPr>
        <dsp:cNvPr id="0" name=""/>
        <dsp:cNvSpPr/>
      </dsp:nvSpPr>
      <dsp:spPr>
        <a:xfrm rot="19800000">
          <a:off x="3359896" y="1323961"/>
          <a:ext cx="202875" cy="3249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363973" y="1404162"/>
        <a:ext cx="142013" cy="194957"/>
      </dsp:txXfrm>
    </dsp:sp>
    <dsp:sp modelId="{7382EB0E-C875-4B61-AAFF-5DF104166D84}">
      <dsp:nvSpPr>
        <dsp:cNvPr id="0" name=""/>
        <dsp:cNvSpPr/>
      </dsp:nvSpPr>
      <dsp:spPr>
        <a:xfrm>
          <a:off x="3568039" y="671106"/>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Phishing</a:t>
          </a:r>
        </a:p>
      </dsp:txBody>
      <dsp:txXfrm>
        <a:off x="3707993" y="811060"/>
        <a:ext cx="675760" cy="675760"/>
      </dsp:txXfrm>
    </dsp:sp>
    <dsp:sp modelId="{E4F26736-3191-4281-AC8E-4B34996A7925}">
      <dsp:nvSpPr>
        <dsp:cNvPr id="0" name=""/>
        <dsp:cNvSpPr/>
      </dsp:nvSpPr>
      <dsp:spPr>
        <a:xfrm rot="1800000">
          <a:off x="3359896" y="1987446"/>
          <a:ext cx="202875" cy="3249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363973" y="2037216"/>
        <a:ext cx="142013" cy="194957"/>
      </dsp:txXfrm>
    </dsp:sp>
    <dsp:sp modelId="{71B84720-792B-4BD9-9B24-BAA42300CD9B}">
      <dsp:nvSpPr>
        <dsp:cNvPr id="0" name=""/>
        <dsp:cNvSpPr/>
      </dsp:nvSpPr>
      <dsp:spPr>
        <a:xfrm>
          <a:off x="3568039" y="2009559"/>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Malware</a:t>
          </a:r>
        </a:p>
      </dsp:txBody>
      <dsp:txXfrm>
        <a:off x="3707993" y="2149513"/>
        <a:ext cx="675760" cy="675760"/>
      </dsp:txXfrm>
    </dsp:sp>
    <dsp:sp modelId="{86F88BA9-B409-4165-AC43-B921C3973633}">
      <dsp:nvSpPr>
        <dsp:cNvPr id="0" name=""/>
        <dsp:cNvSpPr/>
      </dsp:nvSpPr>
      <dsp:spPr>
        <a:xfrm rot="5400000">
          <a:off x="2785301" y="2319188"/>
          <a:ext cx="202875" cy="3249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815732" y="2353742"/>
        <a:ext cx="142013" cy="194957"/>
      </dsp:txXfrm>
    </dsp:sp>
    <dsp:sp modelId="{3282A30A-C21B-4066-8F08-98399A6CD892}">
      <dsp:nvSpPr>
        <dsp:cNvPr id="0" name=""/>
        <dsp:cNvSpPr/>
      </dsp:nvSpPr>
      <dsp:spPr>
        <a:xfrm>
          <a:off x="2408905" y="2678785"/>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SQL Injection</a:t>
          </a:r>
        </a:p>
      </dsp:txBody>
      <dsp:txXfrm>
        <a:off x="2548859" y="2818739"/>
        <a:ext cx="675760" cy="675760"/>
      </dsp:txXfrm>
    </dsp:sp>
    <dsp:sp modelId="{7DBF9D6F-B200-4CA0-B326-27DFDBF9367E}">
      <dsp:nvSpPr>
        <dsp:cNvPr id="0" name=""/>
        <dsp:cNvSpPr/>
      </dsp:nvSpPr>
      <dsp:spPr>
        <a:xfrm rot="9000000">
          <a:off x="2210707" y="1987446"/>
          <a:ext cx="202875" cy="3249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2267492" y="2037216"/>
        <a:ext cx="142013" cy="194957"/>
      </dsp:txXfrm>
    </dsp:sp>
    <dsp:sp modelId="{43620841-CAD4-4466-95C2-EC552C9DBFF0}">
      <dsp:nvSpPr>
        <dsp:cNvPr id="0" name=""/>
        <dsp:cNvSpPr/>
      </dsp:nvSpPr>
      <dsp:spPr>
        <a:xfrm>
          <a:off x="1249771" y="2009559"/>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Industrial Espionage</a:t>
          </a:r>
        </a:p>
      </dsp:txBody>
      <dsp:txXfrm>
        <a:off x="1389725" y="2149513"/>
        <a:ext cx="675760" cy="675760"/>
      </dsp:txXfrm>
    </dsp:sp>
    <dsp:sp modelId="{A6E41A51-35C8-4798-8CA4-B71E503CE4DF}">
      <dsp:nvSpPr>
        <dsp:cNvPr id="0" name=""/>
        <dsp:cNvSpPr/>
      </dsp:nvSpPr>
      <dsp:spPr>
        <a:xfrm rot="12600000">
          <a:off x="2210707" y="1323961"/>
          <a:ext cx="202875" cy="32492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2267492" y="1404162"/>
        <a:ext cx="142013" cy="194957"/>
      </dsp:txXfrm>
    </dsp:sp>
    <dsp:sp modelId="{EBFEACFA-A749-4EA2-B344-E5862C0E0BC7}">
      <dsp:nvSpPr>
        <dsp:cNvPr id="0" name=""/>
        <dsp:cNvSpPr/>
      </dsp:nvSpPr>
      <dsp:spPr>
        <a:xfrm>
          <a:off x="1249771" y="671106"/>
          <a:ext cx="955668" cy="955668"/>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Denial-of-Service (DoS)</a:t>
          </a:r>
        </a:p>
      </dsp:txBody>
      <dsp:txXfrm>
        <a:off x="1389725" y="811060"/>
        <a:ext cx="675760" cy="6757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BF4C44-CE83-41DA-9240-F68B9BD6C709}">
      <dsp:nvSpPr>
        <dsp:cNvPr id="0" name=""/>
        <dsp:cNvSpPr/>
      </dsp:nvSpPr>
      <dsp:spPr>
        <a:xfrm>
          <a:off x="2208178" y="0"/>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Industrial IoT Devices</a:t>
          </a:r>
        </a:p>
      </dsp:txBody>
      <dsp:txXfrm>
        <a:off x="2220803" y="12625"/>
        <a:ext cx="1289902" cy="405816"/>
      </dsp:txXfrm>
    </dsp:sp>
    <dsp:sp modelId="{9D07ED5A-AA94-44C9-AD1A-066D27405EBB}">
      <dsp:nvSpPr>
        <dsp:cNvPr id="0" name=""/>
        <dsp:cNvSpPr/>
      </dsp:nvSpPr>
      <dsp:spPr>
        <a:xfrm rot="5400000">
          <a:off x="2784930" y="441843"/>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458008"/>
        <a:ext cx="116387" cy="113154"/>
      </dsp:txXfrm>
    </dsp:sp>
    <dsp:sp modelId="{3F42F090-C240-43D0-BC42-4734E3DE7136}">
      <dsp:nvSpPr>
        <dsp:cNvPr id="0" name=""/>
        <dsp:cNvSpPr/>
      </dsp:nvSpPr>
      <dsp:spPr>
        <a:xfrm>
          <a:off x="2208178" y="646599"/>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PLC Controllers</a:t>
          </a:r>
        </a:p>
      </dsp:txBody>
      <dsp:txXfrm>
        <a:off x="2220803" y="659224"/>
        <a:ext cx="1289902" cy="405816"/>
      </dsp:txXfrm>
    </dsp:sp>
    <dsp:sp modelId="{552BEDE7-0B68-487D-98E2-E2635A376A1E}">
      <dsp:nvSpPr>
        <dsp:cNvPr id="0" name=""/>
        <dsp:cNvSpPr/>
      </dsp:nvSpPr>
      <dsp:spPr>
        <a:xfrm rot="5400000">
          <a:off x="2784930" y="1088442"/>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1104607"/>
        <a:ext cx="116387" cy="113154"/>
      </dsp:txXfrm>
    </dsp:sp>
    <dsp:sp modelId="{E1AE77CD-F7BF-46D8-BA1B-F1FE89A9F83B}">
      <dsp:nvSpPr>
        <dsp:cNvPr id="0" name=""/>
        <dsp:cNvSpPr/>
      </dsp:nvSpPr>
      <dsp:spPr>
        <a:xfrm>
          <a:off x="2208178" y="1293199"/>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Industrial Firewalls</a:t>
          </a:r>
        </a:p>
      </dsp:txBody>
      <dsp:txXfrm>
        <a:off x="2220803" y="1305824"/>
        <a:ext cx="1289902" cy="405816"/>
      </dsp:txXfrm>
    </dsp:sp>
    <dsp:sp modelId="{FBF19226-8DAF-4AF0-8362-A23C894D8605}">
      <dsp:nvSpPr>
        <dsp:cNvPr id="0" name=""/>
        <dsp:cNvSpPr/>
      </dsp:nvSpPr>
      <dsp:spPr>
        <a:xfrm rot="5400000">
          <a:off x="2784930" y="1735042"/>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1751207"/>
        <a:ext cx="116387" cy="113154"/>
      </dsp:txXfrm>
    </dsp:sp>
    <dsp:sp modelId="{70394436-08C4-483F-BAA4-0EB8109195DB}">
      <dsp:nvSpPr>
        <dsp:cNvPr id="0" name=""/>
        <dsp:cNvSpPr/>
      </dsp:nvSpPr>
      <dsp:spPr>
        <a:xfrm>
          <a:off x="2208178" y="1939799"/>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Cloud Production Systems</a:t>
          </a:r>
        </a:p>
      </dsp:txBody>
      <dsp:txXfrm>
        <a:off x="2220803" y="1952424"/>
        <a:ext cx="1289902" cy="405816"/>
      </dsp:txXfrm>
    </dsp:sp>
    <dsp:sp modelId="{1A028A90-A142-4EF2-B3EB-55C5FC34F6A6}">
      <dsp:nvSpPr>
        <dsp:cNvPr id="0" name=""/>
        <dsp:cNvSpPr/>
      </dsp:nvSpPr>
      <dsp:spPr>
        <a:xfrm rot="5400000">
          <a:off x="2784930" y="2381642"/>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2397807"/>
        <a:ext cx="116387" cy="113154"/>
      </dsp:txXfrm>
    </dsp:sp>
    <dsp:sp modelId="{0FB25722-198A-4A5B-87A2-895F2F03CC4E}">
      <dsp:nvSpPr>
        <dsp:cNvPr id="0" name=""/>
        <dsp:cNvSpPr/>
      </dsp:nvSpPr>
      <dsp:spPr>
        <a:xfrm>
          <a:off x="2208178" y="2586398"/>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Windows Servers</a:t>
          </a:r>
        </a:p>
      </dsp:txBody>
      <dsp:txXfrm>
        <a:off x="2220803" y="2599023"/>
        <a:ext cx="1289902" cy="405816"/>
      </dsp:txXfrm>
    </dsp:sp>
    <dsp:sp modelId="{F83A1684-A9F9-4AB6-8E02-B02F55786FFC}">
      <dsp:nvSpPr>
        <dsp:cNvPr id="0" name=""/>
        <dsp:cNvSpPr/>
      </dsp:nvSpPr>
      <dsp:spPr>
        <a:xfrm rot="5400000">
          <a:off x="2784930" y="3028242"/>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3044407"/>
        <a:ext cx="116387" cy="113154"/>
      </dsp:txXfrm>
    </dsp:sp>
    <dsp:sp modelId="{19BFAE6D-26A4-452B-AA18-7B6C709A202B}">
      <dsp:nvSpPr>
        <dsp:cNvPr id="0" name=""/>
        <dsp:cNvSpPr/>
      </dsp:nvSpPr>
      <dsp:spPr>
        <a:xfrm>
          <a:off x="2208178" y="3232998"/>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Active Directory</a:t>
          </a:r>
        </a:p>
      </dsp:txBody>
      <dsp:txXfrm>
        <a:off x="2220803" y="3245623"/>
        <a:ext cx="1289902" cy="405816"/>
      </dsp:txXfrm>
    </dsp:sp>
    <dsp:sp modelId="{64F14818-1B8E-4D02-ABBA-529F681A671C}">
      <dsp:nvSpPr>
        <dsp:cNvPr id="0" name=""/>
        <dsp:cNvSpPr/>
      </dsp:nvSpPr>
      <dsp:spPr>
        <a:xfrm rot="5400000">
          <a:off x="2784930" y="3674841"/>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3691006"/>
        <a:ext cx="116387" cy="113154"/>
      </dsp:txXfrm>
    </dsp:sp>
    <dsp:sp modelId="{F96870A1-988A-4421-9B1A-4089397D6827}">
      <dsp:nvSpPr>
        <dsp:cNvPr id="0" name=""/>
        <dsp:cNvSpPr/>
      </dsp:nvSpPr>
      <dsp:spPr>
        <a:xfrm>
          <a:off x="2208178" y="3879598"/>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Manufacturing Applications</a:t>
          </a:r>
        </a:p>
      </dsp:txBody>
      <dsp:txXfrm>
        <a:off x="2220803" y="3892223"/>
        <a:ext cx="1289902" cy="405816"/>
      </dsp:txXfrm>
    </dsp:sp>
    <dsp:sp modelId="{C0F2CBE3-6AD9-4CA0-87AA-ED23DE7326A7}">
      <dsp:nvSpPr>
        <dsp:cNvPr id="0" name=""/>
        <dsp:cNvSpPr/>
      </dsp:nvSpPr>
      <dsp:spPr>
        <a:xfrm rot="5400000">
          <a:off x="2784930" y="4321441"/>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4337606"/>
        <a:ext cx="116387" cy="113154"/>
      </dsp:txXfrm>
    </dsp:sp>
    <dsp:sp modelId="{2C8BC98B-6E5A-49EA-8A04-A22CD5FDDDBC}">
      <dsp:nvSpPr>
        <dsp:cNvPr id="0" name=""/>
        <dsp:cNvSpPr/>
      </dsp:nvSpPr>
      <dsp:spPr>
        <a:xfrm>
          <a:off x="2208178" y="4526198"/>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SIEM Platform</a:t>
          </a:r>
        </a:p>
      </dsp:txBody>
      <dsp:txXfrm>
        <a:off x="2220803" y="4538823"/>
        <a:ext cx="1289902" cy="405816"/>
      </dsp:txXfrm>
    </dsp:sp>
    <dsp:sp modelId="{9EA03C2F-41EB-42A1-9C44-A143A031C8F0}">
      <dsp:nvSpPr>
        <dsp:cNvPr id="0" name=""/>
        <dsp:cNvSpPr/>
      </dsp:nvSpPr>
      <dsp:spPr>
        <a:xfrm rot="5400000">
          <a:off x="2784930" y="4968041"/>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4984206"/>
        <a:ext cx="116387" cy="113154"/>
      </dsp:txXfrm>
    </dsp:sp>
    <dsp:sp modelId="{DFFAFB97-45F6-4F7B-AA2F-3B43AD0E3649}">
      <dsp:nvSpPr>
        <dsp:cNvPr id="0" name=""/>
        <dsp:cNvSpPr/>
      </dsp:nvSpPr>
      <dsp:spPr>
        <a:xfrm>
          <a:off x="2208178" y="5172797"/>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Threat Correlation</a:t>
          </a:r>
        </a:p>
      </dsp:txBody>
      <dsp:txXfrm>
        <a:off x="2220803" y="5185422"/>
        <a:ext cx="1289902" cy="405816"/>
      </dsp:txXfrm>
    </dsp:sp>
    <dsp:sp modelId="{61D72B0D-E6FF-4319-A712-301B64A03C6B}">
      <dsp:nvSpPr>
        <dsp:cNvPr id="0" name=""/>
        <dsp:cNvSpPr/>
      </dsp:nvSpPr>
      <dsp:spPr>
        <a:xfrm rot="5400000">
          <a:off x="2784930" y="5614641"/>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5630806"/>
        <a:ext cx="116387" cy="113154"/>
      </dsp:txXfrm>
    </dsp:sp>
    <dsp:sp modelId="{66BA6330-1A69-4B8E-BA70-EB51DDA11EDD}">
      <dsp:nvSpPr>
        <dsp:cNvPr id="0" name=""/>
        <dsp:cNvSpPr/>
      </dsp:nvSpPr>
      <dsp:spPr>
        <a:xfrm>
          <a:off x="2208178" y="5819397"/>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Automatic Alerts</a:t>
          </a:r>
        </a:p>
      </dsp:txBody>
      <dsp:txXfrm>
        <a:off x="2220803" y="5832022"/>
        <a:ext cx="1289902" cy="405816"/>
      </dsp:txXfrm>
    </dsp:sp>
    <dsp:sp modelId="{A7305F82-3378-46ED-BB62-5DD4E8998955}">
      <dsp:nvSpPr>
        <dsp:cNvPr id="0" name=""/>
        <dsp:cNvSpPr/>
      </dsp:nvSpPr>
      <dsp:spPr>
        <a:xfrm rot="5400000">
          <a:off x="2784930" y="6261240"/>
          <a:ext cx="161649" cy="19397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807562" y="6277405"/>
        <a:ext cx="116387" cy="113154"/>
      </dsp:txXfrm>
    </dsp:sp>
    <dsp:sp modelId="{AF9CFB15-020F-414F-BDBA-6E438F58E02C}">
      <dsp:nvSpPr>
        <dsp:cNvPr id="0" name=""/>
        <dsp:cNvSpPr/>
      </dsp:nvSpPr>
      <dsp:spPr>
        <a:xfrm>
          <a:off x="2208178" y="6465997"/>
          <a:ext cx="1315152" cy="4310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Security Operations Centre (SOC)</a:t>
          </a:r>
        </a:p>
      </dsp:txBody>
      <dsp:txXfrm>
        <a:off x="2220803" y="6478622"/>
        <a:ext cx="1289902" cy="4058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2E4C08-A42F-4276-BB51-0C6580176EFB}">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38DEE16-8BEF-41A3-AC15-CD55B1D84F44}">
      <dsp:nvSpPr>
        <dsp:cNvPr id="0" name=""/>
        <dsp:cNvSpPr/>
      </dsp:nvSpPr>
      <dsp:spPr>
        <a:xfrm>
          <a:off x="2150491" y="974"/>
          <a:ext cx="1185416" cy="59270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Detection</a:t>
          </a:r>
        </a:p>
      </dsp:txBody>
      <dsp:txXfrm>
        <a:off x="2179425" y="29908"/>
        <a:ext cx="1127548" cy="534840"/>
      </dsp:txXfrm>
    </dsp:sp>
    <dsp:sp modelId="{9F665613-F657-461C-BE37-AC573264B91C}">
      <dsp:nvSpPr>
        <dsp:cNvPr id="0" name=""/>
        <dsp:cNvSpPr/>
      </dsp:nvSpPr>
      <dsp:spPr>
        <a:xfrm>
          <a:off x="3278811" y="652410"/>
          <a:ext cx="1185416" cy="59270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Recovery</a:t>
          </a:r>
        </a:p>
      </dsp:txBody>
      <dsp:txXfrm>
        <a:off x="3307745" y="681344"/>
        <a:ext cx="1127548" cy="534840"/>
      </dsp:txXfrm>
    </dsp:sp>
    <dsp:sp modelId="{84945DE0-D21A-4A01-AB79-DD12F0B2BE3D}">
      <dsp:nvSpPr>
        <dsp:cNvPr id="0" name=""/>
        <dsp:cNvSpPr/>
      </dsp:nvSpPr>
      <dsp:spPr>
        <a:xfrm>
          <a:off x="3278811" y="1955281"/>
          <a:ext cx="1185416" cy="59270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Lessons Learned</a:t>
          </a:r>
        </a:p>
      </dsp:txBody>
      <dsp:txXfrm>
        <a:off x="3307745" y="1984215"/>
        <a:ext cx="1127548" cy="534840"/>
      </dsp:txXfrm>
    </dsp:sp>
    <dsp:sp modelId="{E251772D-FFC6-449F-9B97-32B7F9196364}">
      <dsp:nvSpPr>
        <dsp:cNvPr id="0" name=""/>
        <dsp:cNvSpPr/>
      </dsp:nvSpPr>
      <dsp:spPr>
        <a:xfrm>
          <a:off x="2150491" y="2606717"/>
          <a:ext cx="1185416" cy="59270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Eradication</a:t>
          </a:r>
        </a:p>
      </dsp:txBody>
      <dsp:txXfrm>
        <a:off x="2179425" y="2635651"/>
        <a:ext cx="1127548" cy="534840"/>
      </dsp:txXfrm>
    </dsp:sp>
    <dsp:sp modelId="{1319E960-E373-4022-A5BC-1FCBBD047A99}">
      <dsp:nvSpPr>
        <dsp:cNvPr id="0" name=""/>
        <dsp:cNvSpPr/>
      </dsp:nvSpPr>
      <dsp:spPr>
        <a:xfrm>
          <a:off x="1022172" y="1955281"/>
          <a:ext cx="1185416" cy="59270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Containment</a:t>
          </a:r>
        </a:p>
      </dsp:txBody>
      <dsp:txXfrm>
        <a:off x="1051106" y="1984215"/>
        <a:ext cx="1127548" cy="534840"/>
      </dsp:txXfrm>
    </dsp:sp>
    <dsp:sp modelId="{ABE62672-4901-43E6-8C10-E2435E10E922}">
      <dsp:nvSpPr>
        <dsp:cNvPr id="0" name=""/>
        <dsp:cNvSpPr/>
      </dsp:nvSpPr>
      <dsp:spPr>
        <a:xfrm>
          <a:off x="1022172" y="652410"/>
          <a:ext cx="1185416" cy="592708"/>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Analysis </a:t>
          </a:r>
        </a:p>
      </dsp:txBody>
      <dsp:txXfrm>
        <a:off x="1051106" y="681344"/>
        <a:ext cx="1127548" cy="5348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5A2DAC-6567-4683-9663-97519BAA4BF0}">
      <dsp:nvSpPr>
        <dsp:cNvPr id="0" name=""/>
        <dsp:cNvSpPr/>
      </dsp:nvSpPr>
      <dsp:spPr>
        <a:xfrm>
          <a:off x="2384561" y="1241561"/>
          <a:ext cx="717277" cy="717277"/>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Cybersecurity Awareness Programme</a:t>
          </a:r>
        </a:p>
      </dsp:txBody>
      <dsp:txXfrm>
        <a:off x="2489604" y="1346604"/>
        <a:ext cx="507191" cy="507191"/>
      </dsp:txXfrm>
    </dsp:sp>
    <dsp:sp modelId="{89508142-74E6-4642-8D02-0BDC8CA114B3}">
      <dsp:nvSpPr>
        <dsp:cNvPr id="0" name=""/>
        <dsp:cNvSpPr/>
      </dsp:nvSpPr>
      <dsp:spPr>
        <a:xfrm rot="16200000">
          <a:off x="2651636" y="952046"/>
          <a:ext cx="183126" cy="24387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679105" y="1028290"/>
        <a:ext cx="128188" cy="146324"/>
      </dsp:txXfrm>
    </dsp:sp>
    <dsp:sp modelId="{8CB1A1D7-3FEF-411C-9155-0428E9318D81}">
      <dsp:nvSpPr>
        <dsp:cNvPr id="0" name=""/>
        <dsp:cNvSpPr/>
      </dsp:nvSpPr>
      <dsp:spPr>
        <a:xfrm>
          <a:off x="2297703" y="5047"/>
          <a:ext cx="890992" cy="8909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Phishing Awareness</a:t>
          </a:r>
        </a:p>
      </dsp:txBody>
      <dsp:txXfrm>
        <a:off x="2428186" y="135530"/>
        <a:ext cx="630026" cy="630026"/>
      </dsp:txXfrm>
    </dsp:sp>
    <dsp:sp modelId="{9EB30FF0-CD8E-48AA-ADFC-F0F1E159E186}">
      <dsp:nvSpPr>
        <dsp:cNvPr id="0" name=""/>
        <dsp:cNvSpPr/>
      </dsp:nvSpPr>
      <dsp:spPr>
        <a:xfrm rot="19800000">
          <a:off x="3107353" y="1215154"/>
          <a:ext cx="183126" cy="24387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111033" y="1277664"/>
        <a:ext cx="128188" cy="146324"/>
      </dsp:txXfrm>
    </dsp:sp>
    <dsp:sp modelId="{2BC3EF6A-465A-407F-96E0-1C460D67882A}">
      <dsp:nvSpPr>
        <dsp:cNvPr id="0" name=""/>
        <dsp:cNvSpPr/>
      </dsp:nvSpPr>
      <dsp:spPr>
        <a:xfrm>
          <a:off x="3293334" y="579875"/>
          <a:ext cx="890992" cy="8909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USB &amp; Removable Media Security</a:t>
          </a:r>
        </a:p>
      </dsp:txBody>
      <dsp:txXfrm>
        <a:off x="3423817" y="710358"/>
        <a:ext cx="630026" cy="630026"/>
      </dsp:txXfrm>
    </dsp:sp>
    <dsp:sp modelId="{89999A52-D0F8-454F-A681-867E5565A922}">
      <dsp:nvSpPr>
        <dsp:cNvPr id="0" name=""/>
        <dsp:cNvSpPr/>
      </dsp:nvSpPr>
      <dsp:spPr>
        <a:xfrm rot="1800000">
          <a:off x="3107353" y="1741371"/>
          <a:ext cx="183126" cy="24387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111033" y="1776412"/>
        <a:ext cx="128188" cy="146324"/>
      </dsp:txXfrm>
    </dsp:sp>
    <dsp:sp modelId="{940C3DD4-0DDE-4BFA-BA0D-442595E90CDE}">
      <dsp:nvSpPr>
        <dsp:cNvPr id="0" name=""/>
        <dsp:cNvSpPr/>
      </dsp:nvSpPr>
      <dsp:spPr>
        <a:xfrm>
          <a:off x="3293334" y="1729531"/>
          <a:ext cx="890992" cy="8909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Secure PLC &amp; OT Updates</a:t>
          </a:r>
        </a:p>
      </dsp:txBody>
      <dsp:txXfrm>
        <a:off x="3423817" y="1860014"/>
        <a:ext cx="630026" cy="630026"/>
      </dsp:txXfrm>
    </dsp:sp>
    <dsp:sp modelId="{B443BD0B-C74D-49F3-8E8A-0EF5AFD3150A}">
      <dsp:nvSpPr>
        <dsp:cNvPr id="0" name=""/>
        <dsp:cNvSpPr/>
      </dsp:nvSpPr>
      <dsp:spPr>
        <a:xfrm rot="5400000">
          <a:off x="2651636" y="2004479"/>
          <a:ext cx="183126" cy="24387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679105" y="2025785"/>
        <a:ext cx="128188" cy="146324"/>
      </dsp:txXfrm>
    </dsp:sp>
    <dsp:sp modelId="{535AEFE5-1C82-41B8-BA13-DDCD057CFA9C}">
      <dsp:nvSpPr>
        <dsp:cNvPr id="0" name=""/>
        <dsp:cNvSpPr/>
      </dsp:nvSpPr>
      <dsp:spPr>
        <a:xfrm>
          <a:off x="2297703" y="2304359"/>
          <a:ext cx="890992" cy="8909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Industrial IoT Security</a:t>
          </a:r>
        </a:p>
      </dsp:txBody>
      <dsp:txXfrm>
        <a:off x="2428186" y="2434842"/>
        <a:ext cx="630026" cy="630026"/>
      </dsp:txXfrm>
    </dsp:sp>
    <dsp:sp modelId="{22623BAB-8DCD-4EA8-9E1C-23E4A48B6826}">
      <dsp:nvSpPr>
        <dsp:cNvPr id="0" name=""/>
        <dsp:cNvSpPr/>
      </dsp:nvSpPr>
      <dsp:spPr>
        <a:xfrm rot="9000000">
          <a:off x="2195920" y="1741371"/>
          <a:ext cx="183126" cy="24387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247178" y="1776412"/>
        <a:ext cx="128188" cy="146324"/>
      </dsp:txXfrm>
    </dsp:sp>
    <dsp:sp modelId="{0A82894E-D932-4653-BA1F-0AEF8D13DF16}">
      <dsp:nvSpPr>
        <dsp:cNvPr id="0" name=""/>
        <dsp:cNvSpPr/>
      </dsp:nvSpPr>
      <dsp:spPr>
        <a:xfrm>
          <a:off x="1302072" y="1729531"/>
          <a:ext cx="890992" cy="8909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Incident Reporting</a:t>
          </a:r>
        </a:p>
      </dsp:txBody>
      <dsp:txXfrm>
        <a:off x="1432555" y="1860014"/>
        <a:ext cx="630026" cy="630026"/>
      </dsp:txXfrm>
    </dsp:sp>
    <dsp:sp modelId="{5F98A62F-E555-48C1-B327-6E23346FC301}">
      <dsp:nvSpPr>
        <dsp:cNvPr id="0" name=""/>
        <dsp:cNvSpPr/>
      </dsp:nvSpPr>
      <dsp:spPr>
        <a:xfrm rot="12600000">
          <a:off x="2195920" y="1215154"/>
          <a:ext cx="183126" cy="24387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247178" y="1277664"/>
        <a:ext cx="128188" cy="146324"/>
      </dsp:txXfrm>
    </dsp:sp>
    <dsp:sp modelId="{4BC40F45-A8E7-4FC8-B7D9-2D8704B277CC}">
      <dsp:nvSpPr>
        <dsp:cNvPr id="0" name=""/>
        <dsp:cNvSpPr/>
      </dsp:nvSpPr>
      <dsp:spPr>
        <a:xfrm>
          <a:off x="1302072" y="579875"/>
          <a:ext cx="890992" cy="89099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Password Security &amp; Secure Remote Vendor Access</a:t>
          </a:r>
        </a:p>
      </dsp:txBody>
      <dsp:txXfrm>
        <a:off x="1432555" y="710358"/>
        <a:ext cx="630026" cy="630026"/>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AE4C8B-D1C4-47D6-B050-270FA878C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Pages>
  <Words>4664</Words>
  <Characters>26589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Mohamed Abdulrahim Amin Alkahtany (2515415)</cp:lastModifiedBy>
  <cp:revision>19</cp:revision>
  <dcterms:created xsi:type="dcterms:W3CDTF">2026-07-01T11:17:00Z</dcterms:created>
  <dcterms:modified xsi:type="dcterms:W3CDTF">2026-07-13T19:54:00Z</dcterms:modified>
</cp:coreProperties>
</file>