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60C4E" w14:textId="77777777" w:rsidR="00C21466" w:rsidRPr="00486993" w:rsidRDefault="00C21466" w:rsidP="00C21466">
      <w:pPr>
        <w:tabs>
          <w:tab w:val="center" w:pos="1650"/>
        </w:tabs>
        <w:rPr>
          <w:rFonts w:cs="Arial"/>
          <w:bCs/>
          <w:sz w:val="56"/>
          <w:szCs w:val="56"/>
        </w:rPr>
      </w:pPr>
      <w:bookmarkStart w:id="0" w:name="_Hlk211188735"/>
      <w:r w:rsidRPr="00641315">
        <w:rPr>
          <w:rFonts w:cs="Arial"/>
          <w:noProof/>
          <w:sz w:val="20"/>
          <w:lang w:eastAsia="en-GB"/>
        </w:rPr>
        <w:drawing>
          <wp:anchor distT="0" distB="0" distL="114300" distR="114300" simplePos="0" relativeHeight="251659264" behindDoc="0" locked="0" layoutInCell="1" allowOverlap="1" wp14:anchorId="365B9647" wp14:editId="72A10106">
            <wp:simplePos x="0" y="0"/>
            <wp:positionH relativeFrom="margin">
              <wp:align>center</wp:align>
            </wp:positionH>
            <wp:positionV relativeFrom="paragraph">
              <wp:posOffset>350520</wp:posOffset>
            </wp:positionV>
            <wp:extent cx="3145774" cy="1065276"/>
            <wp:effectExtent l="0" t="0" r="0" b="1905"/>
            <wp:wrapSquare wrapText="bothSides"/>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45774" cy="1065276"/>
                    </a:xfrm>
                    <a:prstGeom prst="rect">
                      <a:avLst/>
                    </a:prstGeom>
                  </pic:spPr>
                </pic:pic>
              </a:graphicData>
            </a:graphic>
          </wp:anchor>
        </w:drawing>
      </w:r>
      <w:r>
        <w:rPr>
          <w:rFonts w:cs="Arial"/>
          <w:b/>
          <w:sz w:val="56"/>
          <w:szCs w:val="56"/>
        </w:rPr>
        <w:br w:type="textWrapping" w:clear="all"/>
      </w:r>
    </w:p>
    <w:p w14:paraId="5812ECB1" w14:textId="337A9D48" w:rsidR="00C21466" w:rsidRPr="00C21466" w:rsidRDefault="00C21466" w:rsidP="00C21466">
      <w:pPr>
        <w:spacing w:line="499" w:lineRule="auto"/>
        <w:ind w:right="1688"/>
        <w:rPr>
          <w:rFonts w:cs="Arial"/>
          <w:b/>
          <w:sz w:val="32"/>
          <w:szCs w:val="32"/>
        </w:rPr>
      </w:pPr>
      <w:r w:rsidRPr="00C21466">
        <w:rPr>
          <w:rFonts w:cs="Arial"/>
          <w:b/>
          <w:sz w:val="32"/>
          <w:szCs w:val="32"/>
        </w:rPr>
        <w:t xml:space="preserve">        Programme:</w:t>
      </w:r>
      <w:r w:rsidRPr="00C21466">
        <w:rPr>
          <w:rFonts w:cs="Arial"/>
          <w:b/>
          <w:spacing w:val="-15"/>
          <w:sz w:val="32"/>
          <w:szCs w:val="32"/>
        </w:rPr>
        <w:t xml:space="preserve"> </w:t>
      </w:r>
      <w:r w:rsidRPr="00C21466">
        <w:rPr>
          <w:rFonts w:cs="Arial"/>
          <w:b/>
          <w:sz w:val="32"/>
          <w:szCs w:val="32"/>
        </w:rPr>
        <w:t>Master</w:t>
      </w:r>
      <w:r w:rsidRPr="00C21466">
        <w:rPr>
          <w:rFonts w:cs="Arial"/>
          <w:b/>
          <w:spacing w:val="-15"/>
          <w:sz w:val="32"/>
          <w:szCs w:val="32"/>
        </w:rPr>
        <w:t xml:space="preserve"> </w:t>
      </w:r>
      <w:r w:rsidRPr="00C21466">
        <w:rPr>
          <w:rFonts w:cs="Arial"/>
          <w:b/>
          <w:sz w:val="32"/>
          <w:szCs w:val="32"/>
        </w:rPr>
        <w:t>of</w:t>
      </w:r>
      <w:r w:rsidRPr="00C21466">
        <w:rPr>
          <w:rFonts w:cs="Arial"/>
          <w:b/>
          <w:spacing w:val="-14"/>
          <w:sz w:val="32"/>
          <w:szCs w:val="32"/>
        </w:rPr>
        <w:t xml:space="preserve"> </w:t>
      </w:r>
      <w:r w:rsidRPr="00C21466">
        <w:rPr>
          <w:rFonts w:cs="Arial"/>
          <w:b/>
          <w:sz w:val="32"/>
          <w:szCs w:val="32"/>
        </w:rPr>
        <w:t>Business</w:t>
      </w:r>
      <w:r>
        <w:rPr>
          <w:rFonts w:cs="Arial"/>
          <w:b/>
          <w:spacing w:val="-15"/>
          <w:sz w:val="32"/>
          <w:szCs w:val="32"/>
        </w:rPr>
        <w:t xml:space="preserve"> </w:t>
      </w:r>
      <w:r w:rsidRPr="00C21466">
        <w:rPr>
          <w:rFonts w:cs="Arial"/>
          <w:b/>
          <w:sz w:val="32"/>
          <w:szCs w:val="32"/>
        </w:rPr>
        <w:t xml:space="preserve">Administration </w:t>
      </w:r>
    </w:p>
    <w:p w14:paraId="690F32C4" w14:textId="408CACBF" w:rsidR="00C21466" w:rsidRPr="00C21466" w:rsidRDefault="00C21466" w:rsidP="00C21466">
      <w:pPr>
        <w:spacing w:line="499" w:lineRule="auto"/>
        <w:ind w:right="1688"/>
        <w:jc w:val="both"/>
        <w:rPr>
          <w:rFonts w:cs="Arial"/>
          <w:b/>
          <w:sz w:val="32"/>
          <w:szCs w:val="32"/>
        </w:rPr>
      </w:pPr>
      <w:r w:rsidRPr="00C21466">
        <w:rPr>
          <w:rFonts w:cs="Arial"/>
          <w:b/>
          <w:sz w:val="32"/>
          <w:szCs w:val="32"/>
        </w:rPr>
        <w:t xml:space="preserve">                      Module: Financial Management</w:t>
      </w:r>
    </w:p>
    <w:p w14:paraId="725DF861" w14:textId="77777777" w:rsidR="00C21466" w:rsidRDefault="00C21466" w:rsidP="00C21466">
      <w:pPr>
        <w:spacing w:line="499" w:lineRule="auto"/>
        <w:ind w:right="3011"/>
        <w:rPr>
          <w:rFonts w:cs="Arial"/>
          <w:b/>
          <w:sz w:val="32"/>
          <w:szCs w:val="32"/>
        </w:rPr>
      </w:pPr>
      <w:r>
        <w:rPr>
          <w:rFonts w:cs="Arial"/>
          <w:b/>
          <w:sz w:val="32"/>
          <w:szCs w:val="32"/>
        </w:rPr>
        <w:t xml:space="preserve">                      </w:t>
      </w:r>
      <w:r w:rsidRPr="00C21466">
        <w:rPr>
          <w:rFonts w:cs="Arial"/>
          <w:b/>
          <w:sz w:val="32"/>
          <w:szCs w:val="32"/>
        </w:rPr>
        <w:t>Module</w:t>
      </w:r>
      <w:r w:rsidRPr="00C21466">
        <w:rPr>
          <w:rFonts w:cs="Arial"/>
          <w:b/>
          <w:spacing w:val="-15"/>
          <w:sz w:val="32"/>
          <w:szCs w:val="32"/>
        </w:rPr>
        <w:t xml:space="preserve"> </w:t>
      </w:r>
      <w:r w:rsidRPr="00C21466">
        <w:rPr>
          <w:rFonts w:cs="Arial"/>
          <w:b/>
          <w:sz w:val="32"/>
          <w:szCs w:val="32"/>
        </w:rPr>
        <w:t>code:</w:t>
      </w:r>
      <w:r w:rsidRPr="00C21466">
        <w:rPr>
          <w:rFonts w:cs="Arial"/>
          <w:b/>
          <w:spacing w:val="-15"/>
          <w:sz w:val="32"/>
          <w:szCs w:val="32"/>
        </w:rPr>
        <w:t xml:space="preserve"> </w:t>
      </w:r>
      <w:r w:rsidRPr="00C21466">
        <w:rPr>
          <w:rFonts w:cs="Arial"/>
          <w:b/>
          <w:sz w:val="32"/>
          <w:szCs w:val="32"/>
        </w:rPr>
        <w:t xml:space="preserve">LCMB7002 </w:t>
      </w:r>
    </w:p>
    <w:p w14:paraId="07C07BB6" w14:textId="1D0A5F41" w:rsidR="00B540C2" w:rsidRDefault="00B540C2" w:rsidP="00C21466">
      <w:pPr>
        <w:spacing w:line="499" w:lineRule="auto"/>
        <w:ind w:right="3011"/>
        <w:rPr>
          <w:rFonts w:cs="Arial"/>
          <w:b/>
          <w:sz w:val="32"/>
          <w:szCs w:val="32"/>
        </w:rPr>
      </w:pPr>
      <w:r>
        <w:rPr>
          <w:rFonts w:cs="Arial"/>
          <w:b/>
          <w:sz w:val="32"/>
          <w:szCs w:val="32"/>
        </w:rPr>
        <w:t xml:space="preserve">       Title: Financial performance and                                        </w:t>
      </w:r>
    </w:p>
    <w:p w14:paraId="071B7BB3" w14:textId="45A53FD8" w:rsidR="00C21466" w:rsidRPr="00B540C2" w:rsidRDefault="00B540C2" w:rsidP="00B540C2">
      <w:pPr>
        <w:spacing w:line="499" w:lineRule="auto"/>
        <w:ind w:right="3011" w:firstLine="720"/>
        <w:rPr>
          <w:rFonts w:cs="Arial"/>
          <w:b/>
          <w:sz w:val="32"/>
          <w:szCs w:val="32"/>
        </w:rPr>
      </w:pPr>
      <w:r>
        <w:rPr>
          <w:rFonts w:cs="Arial"/>
          <w:b/>
          <w:sz w:val="32"/>
          <w:szCs w:val="32"/>
        </w:rPr>
        <w:t xml:space="preserve">                      management                                     </w:t>
      </w:r>
      <w:r w:rsidR="00C21466">
        <w:rPr>
          <w:rFonts w:cs="Arial"/>
          <w:b/>
          <w:sz w:val="32"/>
          <w:szCs w:val="32"/>
        </w:rPr>
        <w:t xml:space="preserve">   </w:t>
      </w:r>
      <w:r w:rsidR="00486993">
        <w:rPr>
          <w:rFonts w:cs="Arial"/>
          <w:b/>
          <w:sz w:val="32"/>
          <w:szCs w:val="32"/>
        </w:rPr>
        <w:t xml:space="preserve">  </w:t>
      </w:r>
      <w:r w:rsidR="00C21466">
        <w:rPr>
          <w:rFonts w:cs="Arial"/>
          <w:b/>
          <w:sz w:val="32"/>
          <w:szCs w:val="32"/>
        </w:rPr>
        <w:t xml:space="preserve">  </w:t>
      </w:r>
      <w:r w:rsidR="00486993">
        <w:rPr>
          <w:rFonts w:cs="Arial"/>
          <w:b/>
          <w:sz w:val="32"/>
          <w:szCs w:val="32"/>
        </w:rPr>
        <w:t xml:space="preserve">       </w:t>
      </w:r>
      <w:r w:rsidR="00486993">
        <w:rPr>
          <w:rFonts w:cs="Arial"/>
          <w:b/>
          <w:sz w:val="32"/>
          <w:szCs w:val="32"/>
        </w:rPr>
        <w:t xml:space="preserve"> </w:t>
      </w:r>
      <w:r w:rsidR="00486993">
        <w:rPr>
          <w:rFonts w:cs="Arial"/>
          <w:b/>
          <w:sz w:val="32"/>
          <w:szCs w:val="32"/>
        </w:rPr>
        <w:t xml:space="preserve">      </w:t>
      </w:r>
      <w:r w:rsidR="00C21466">
        <w:rPr>
          <w:rFonts w:cs="Arial"/>
          <w:b/>
          <w:sz w:val="32"/>
          <w:szCs w:val="32"/>
        </w:rPr>
        <w:t xml:space="preserve">                                 </w:t>
      </w:r>
      <w:r w:rsidR="00486993">
        <w:rPr>
          <w:rFonts w:cs="Arial"/>
          <w:b/>
          <w:sz w:val="32"/>
          <w:szCs w:val="32"/>
        </w:rPr>
        <w:t xml:space="preserve">  </w:t>
      </w:r>
      <w:r w:rsidR="00486993">
        <w:rPr>
          <w:rFonts w:cs="Arial"/>
          <w:b/>
          <w:spacing w:val="-2"/>
          <w:sz w:val="44"/>
          <w:szCs w:val="44"/>
        </w:rPr>
        <w:t xml:space="preserve">     </w:t>
      </w:r>
    </w:p>
    <w:p w14:paraId="77278589" w14:textId="13106BA9" w:rsidR="00C21466" w:rsidRPr="00C21466" w:rsidRDefault="00C21466" w:rsidP="00C21466">
      <w:pPr>
        <w:spacing w:line="275" w:lineRule="exact"/>
        <w:rPr>
          <w:rFonts w:cs="Arial"/>
          <w:b/>
          <w:sz w:val="32"/>
          <w:szCs w:val="32"/>
        </w:rPr>
      </w:pPr>
      <w:r>
        <w:rPr>
          <w:rFonts w:cs="Arial"/>
          <w:b/>
          <w:spacing w:val="-2"/>
          <w:sz w:val="32"/>
          <w:szCs w:val="32"/>
        </w:rPr>
        <w:t xml:space="preserve">                            </w:t>
      </w:r>
      <w:r w:rsidRPr="00C21466">
        <w:rPr>
          <w:rFonts w:cs="Arial"/>
          <w:b/>
          <w:spacing w:val="-2"/>
          <w:sz w:val="32"/>
          <w:szCs w:val="32"/>
        </w:rPr>
        <w:t>Word</w:t>
      </w:r>
      <w:r w:rsidRPr="00C21466">
        <w:rPr>
          <w:rFonts w:cs="Arial"/>
          <w:b/>
          <w:spacing w:val="-8"/>
          <w:sz w:val="32"/>
          <w:szCs w:val="32"/>
        </w:rPr>
        <w:t xml:space="preserve"> </w:t>
      </w:r>
      <w:r w:rsidRPr="00C21466">
        <w:rPr>
          <w:rFonts w:cs="Arial"/>
          <w:b/>
          <w:spacing w:val="-2"/>
          <w:sz w:val="32"/>
          <w:szCs w:val="32"/>
        </w:rPr>
        <w:t>count: 5</w:t>
      </w:r>
      <w:r w:rsidR="004B3150">
        <w:rPr>
          <w:rFonts w:cs="Arial"/>
          <w:b/>
          <w:spacing w:val="-2"/>
          <w:sz w:val="32"/>
          <w:szCs w:val="32"/>
        </w:rPr>
        <w:t>2</w:t>
      </w:r>
      <w:r w:rsidRPr="00C21466">
        <w:rPr>
          <w:rFonts w:cs="Arial"/>
          <w:b/>
          <w:spacing w:val="-2"/>
          <w:sz w:val="32"/>
          <w:szCs w:val="32"/>
        </w:rPr>
        <w:t>19</w:t>
      </w:r>
    </w:p>
    <w:p w14:paraId="28A901C9" w14:textId="77777777" w:rsidR="00C21466" w:rsidRDefault="00C21466" w:rsidP="00C21466">
      <w:pPr>
        <w:spacing w:before="1"/>
        <w:ind w:left="1691" w:right="1688"/>
        <w:rPr>
          <w:rFonts w:cs="Arial"/>
          <w:b/>
          <w:sz w:val="32"/>
          <w:szCs w:val="32"/>
        </w:rPr>
      </w:pPr>
      <w:r>
        <w:rPr>
          <w:rFonts w:cs="Arial"/>
          <w:b/>
          <w:sz w:val="32"/>
          <w:szCs w:val="32"/>
        </w:rPr>
        <w:t xml:space="preserve">      </w:t>
      </w:r>
      <w:r w:rsidRPr="00C21466">
        <w:rPr>
          <w:rFonts w:cs="Arial"/>
          <w:b/>
          <w:sz w:val="32"/>
          <w:szCs w:val="32"/>
        </w:rPr>
        <w:t>Lecturer:</w:t>
      </w:r>
      <w:r w:rsidRPr="00C21466">
        <w:rPr>
          <w:rFonts w:cs="Arial"/>
          <w:b/>
          <w:spacing w:val="-4"/>
          <w:sz w:val="32"/>
          <w:szCs w:val="32"/>
        </w:rPr>
        <w:t xml:space="preserve"> </w:t>
      </w:r>
      <w:r w:rsidRPr="00C21466">
        <w:rPr>
          <w:rFonts w:cs="Arial"/>
          <w:b/>
          <w:sz w:val="32"/>
          <w:szCs w:val="32"/>
        </w:rPr>
        <w:t>Patrick Yeboah</w:t>
      </w:r>
    </w:p>
    <w:p w14:paraId="2733A188" w14:textId="77777777" w:rsidR="00C21466" w:rsidRDefault="00C21466" w:rsidP="00C21466">
      <w:pPr>
        <w:spacing w:before="1"/>
        <w:ind w:left="1691" w:right="1688"/>
        <w:rPr>
          <w:rFonts w:cs="Arial"/>
          <w:b/>
          <w:sz w:val="32"/>
          <w:szCs w:val="32"/>
        </w:rPr>
      </w:pPr>
      <w:r w:rsidRPr="00C21466">
        <w:rPr>
          <w:rFonts w:cs="Arial"/>
          <w:b/>
          <w:sz w:val="32"/>
          <w:szCs w:val="32"/>
        </w:rPr>
        <w:t xml:space="preserve">Student </w:t>
      </w:r>
      <w:proofErr w:type="spellStart"/>
      <w:proofErr w:type="gramStart"/>
      <w:r w:rsidRPr="00C21466">
        <w:rPr>
          <w:rFonts w:cs="Arial"/>
          <w:b/>
          <w:sz w:val="32"/>
          <w:szCs w:val="32"/>
        </w:rPr>
        <w:t>Name:Sneh</w:t>
      </w:r>
      <w:r>
        <w:rPr>
          <w:rFonts w:cs="Arial"/>
          <w:b/>
          <w:sz w:val="32"/>
          <w:szCs w:val="32"/>
        </w:rPr>
        <w:t>a</w:t>
      </w:r>
      <w:proofErr w:type="spellEnd"/>
      <w:proofErr w:type="gramEnd"/>
      <w:r>
        <w:rPr>
          <w:rFonts w:cs="Arial"/>
          <w:b/>
          <w:sz w:val="32"/>
          <w:szCs w:val="32"/>
        </w:rPr>
        <w:t xml:space="preserve"> </w:t>
      </w:r>
      <w:proofErr w:type="spellStart"/>
      <w:r>
        <w:rPr>
          <w:rFonts w:cs="Arial"/>
          <w:b/>
          <w:sz w:val="32"/>
          <w:szCs w:val="32"/>
        </w:rPr>
        <w:t>Sajanbhai</w:t>
      </w:r>
      <w:proofErr w:type="spellEnd"/>
      <w:r>
        <w:rPr>
          <w:rFonts w:cs="Arial"/>
          <w:b/>
          <w:sz w:val="32"/>
          <w:szCs w:val="32"/>
        </w:rPr>
        <w:t xml:space="preserve"> </w:t>
      </w:r>
      <w:r w:rsidRPr="00C21466">
        <w:rPr>
          <w:rFonts w:cs="Arial"/>
          <w:b/>
          <w:sz w:val="32"/>
          <w:szCs w:val="32"/>
        </w:rPr>
        <w:t xml:space="preserve">Khunti </w:t>
      </w:r>
      <w:r>
        <w:rPr>
          <w:rFonts w:cs="Arial"/>
          <w:b/>
          <w:sz w:val="32"/>
          <w:szCs w:val="32"/>
        </w:rPr>
        <w:t xml:space="preserve">                       </w:t>
      </w:r>
    </w:p>
    <w:p w14:paraId="0900BE4C" w14:textId="4BD4364A" w:rsidR="00C21466" w:rsidRDefault="00C21466" w:rsidP="00C21466">
      <w:pPr>
        <w:spacing w:before="1"/>
        <w:ind w:left="1691" w:right="1688"/>
        <w:rPr>
          <w:rFonts w:cs="Arial"/>
          <w:b/>
          <w:sz w:val="32"/>
          <w:szCs w:val="32"/>
        </w:rPr>
      </w:pPr>
      <w:r>
        <w:rPr>
          <w:rFonts w:cs="Arial"/>
          <w:b/>
          <w:sz w:val="32"/>
          <w:szCs w:val="32"/>
        </w:rPr>
        <w:t>S</w:t>
      </w:r>
      <w:r w:rsidRPr="00C21466">
        <w:rPr>
          <w:rFonts w:cs="Arial"/>
          <w:b/>
          <w:sz w:val="32"/>
          <w:szCs w:val="32"/>
        </w:rPr>
        <w:t>tudent</w:t>
      </w:r>
      <w:r>
        <w:rPr>
          <w:rFonts w:cs="Arial"/>
          <w:b/>
          <w:sz w:val="32"/>
          <w:szCs w:val="32"/>
        </w:rPr>
        <w:t xml:space="preserve"> </w:t>
      </w:r>
      <w:r w:rsidRPr="00C21466">
        <w:rPr>
          <w:rFonts w:cs="Arial"/>
          <w:b/>
          <w:sz w:val="32"/>
          <w:szCs w:val="32"/>
        </w:rPr>
        <w:t xml:space="preserve">ID:2504970 </w:t>
      </w:r>
    </w:p>
    <w:p w14:paraId="661E6027" w14:textId="351988C5" w:rsidR="00C21466" w:rsidRPr="00C21466" w:rsidRDefault="00C21466" w:rsidP="00C21466">
      <w:pPr>
        <w:spacing w:before="1"/>
        <w:ind w:left="1691" w:right="1688"/>
        <w:rPr>
          <w:rFonts w:cs="Arial"/>
          <w:b/>
          <w:sz w:val="32"/>
          <w:szCs w:val="32"/>
        </w:rPr>
      </w:pPr>
      <w:r w:rsidRPr="00C21466">
        <w:rPr>
          <w:rFonts w:cs="Arial"/>
          <w:b/>
          <w:sz w:val="32"/>
          <w:szCs w:val="32"/>
        </w:rPr>
        <w:t>Submission</w:t>
      </w:r>
      <w:r w:rsidRPr="00C21466">
        <w:rPr>
          <w:rFonts w:cs="Arial"/>
          <w:b/>
          <w:spacing w:val="-15"/>
          <w:sz w:val="32"/>
          <w:szCs w:val="32"/>
        </w:rPr>
        <w:t xml:space="preserve"> </w:t>
      </w:r>
      <w:r w:rsidRPr="00C21466">
        <w:rPr>
          <w:rFonts w:cs="Arial"/>
          <w:b/>
          <w:sz w:val="32"/>
          <w:szCs w:val="32"/>
        </w:rPr>
        <w:t>Date-</w:t>
      </w:r>
      <w:r w:rsidR="00B540C2">
        <w:rPr>
          <w:rFonts w:cs="Arial"/>
          <w:b/>
          <w:sz w:val="32"/>
          <w:szCs w:val="32"/>
        </w:rPr>
        <w:t>24</w:t>
      </w:r>
      <w:r w:rsidR="00B540C2" w:rsidRPr="00B540C2">
        <w:rPr>
          <w:rFonts w:cs="Arial"/>
          <w:b/>
          <w:sz w:val="32"/>
          <w:szCs w:val="32"/>
          <w:vertAlign w:val="superscript"/>
        </w:rPr>
        <w:t>th</w:t>
      </w:r>
      <w:r w:rsidR="00B540C2">
        <w:rPr>
          <w:rFonts w:cs="Arial"/>
          <w:b/>
          <w:sz w:val="32"/>
          <w:szCs w:val="32"/>
        </w:rPr>
        <w:t xml:space="preserve"> November 2025</w:t>
      </w:r>
    </w:p>
    <w:p w14:paraId="1EC8C4B0" w14:textId="77777777" w:rsidR="00A45C97" w:rsidRDefault="00A45C97" w:rsidP="00A45C97">
      <w:pPr>
        <w:jc w:val="center"/>
        <w:rPr>
          <w:b/>
          <w:sz w:val="44"/>
          <w:szCs w:val="36"/>
        </w:rPr>
      </w:pPr>
    </w:p>
    <w:p w14:paraId="671D0C2B" w14:textId="77777777" w:rsidR="00A45C97" w:rsidRDefault="00A45C97" w:rsidP="00A45C97">
      <w:pPr>
        <w:jc w:val="center"/>
        <w:rPr>
          <w:b/>
          <w:sz w:val="44"/>
          <w:szCs w:val="36"/>
        </w:rPr>
      </w:pPr>
    </w:p>
    <w:p w14:paraId="2B0F7E7B" w14:textId="77777777" w:rsidR="00A45C97" w:rsidRDefault="00A45C97" w:rsidP="00A45C97">
      <w:pPr>
        <w:jc w:val="center"/>
        <w:rPr>
          <w:b/>
          <w:sz w:val="44"/>
          <w:szCs w:val="36"/>
        </w:rPr>
      </w:pPr>
    </w:p>
    <w:p w14:paraId="566A5562" w14:textId="77777777" w:rsidR="00A45C97" w:rsidRDefault="00A45C97" w:rsidP="00A45C97">
      <w:pPr>
        <w:jc w:val="center"/>
        <w:rPr>
          <w:b/>
          <w:sz w:val="44"/>
          <w:szCs w:val="36"/>
        </w:rPr>
      </w:pPr>
    </w:p>
    <w:p w14:paraId="51C60ACC" w14:textId="77777777" w:rsidR="00A45C97" w:rsidRDefault="00A45C97" w:rsidP="00A45C97">
      <w:pPr>
        <w:jc w:val="center"/>
        <w:rPr>
          <w:b/>
          <w:sz w:val="44"/>
          <w:szCs w:val="36"/>
        </w:rPr>
      </w:pPr>
    </w:p>
    <w:p w14:paraId="4C628D52" w14:textId="77777777" w:rsidR="00A45C97" w:rsidRDefault="00A45C97" w:rsidP="00A45C97">
      <w:pPr>
        <w:jc w:val="center"/>
        <w:rPr>
          <w:b/>
          <w:sz w:val="44"/>
          <w:szCs w:val="36"/>
        </w:rPr>
      </w:pPr>
    </w:p>
    <w:p w14:paraId="497CCAF7" w14:textId="3599125F" w:rsidR="005A0AA4" w:rsidRPr="00A45C97" w:rsidRDefault="00A45C97" w:rsidP="00A45C97">
      <w:pPr>
        <w:jc w:val="center"/>
        <w:rPr>
          <w:b/>
          <w:sz w:val="44"/>
          <w:szCs w:val="36"/>
        </w:rPr>
      </w:pPr>
      <w:r w:rsidRPr="00A45C97">
        <w:rPr>
          <w:b/>
          <w:sz w:val="44"/>
          <w:szCs w:val="36"/>
        </w:rPr>
        <w:t>Financial Management</w:t>
      </w:r>
    </w:p>
    <w:p w14:paraId="7F1186F2" w14:textId="5E72E215" w:rsidR="00A45C97" w:rsidRDefault="00A45C97">
      <w:pPr>
        <w:rPr>
          <w:b/>
          <w:sz w:val="28"/>
        </w:rPr>
      </w:pPr>
      <w:r>
        <w:rPr>
          <w:b/>
          <w:sz w:val="28"/>
        </w:rPr>
        <w:br w:type="page"/>
      </w:r>
    </w:p>
    <w:p w14:paraId="78581651" w14:textId="77777777" w:rsidR="00A45C97" w:rsidRDefault="00A45C97" w:rsidP="00A45C97">
      <w:pPr>
        <w:rPr>
          <w:b/>
          <w:sz w:val="28"/>
        </w:rPr>
      </w:pPr>
    </w:p>
    <w:sdt>
      <w:sdtPr>
        <w:rPr>
          <w:rFonts w:ascii="Times New Roman" w:eastAsiaTheme="minorHAnsi" w:hAnsi="Times New Roman" w:cstheme="minorBidi"/>
          <w:color w:val="auto"/>
          <w:kern w:val="2"/>
          <w:sz w:val="24"/>
          <w:szCs w:val="22"/>
          <w:lang w:val="en-IN"/>
          <w14:ligatures w14:val="standardContextual"/>
        </w:rPr>
        <w:id w:val="-162315955"/>
        <w:docPartObj>
          <w:docPartGallery w:val="Table of Contents"/>
          <w:docPartUnique/>
        </w:docPartObj>
      </w:sdtPr>
      <w:sdtEndPr>
        <w:rPr>
          <w:b/>
          <w:bCs/>
          <w:noProof/>
        </w:rPr>
      </w:sdtEndPr>
      <w:sdtContent>
        <w:p w14:paraId="6E2F9097" w14:textId="249209AE" w:rsidR="005A0AA4" w:rsidRPr="005A0AA4" w:rsidRDefault="005A0AA4" w:rsidP="005A0AA4">
          <w:pPr>
            <w:pStyle w:val="TOCHeading"/>
            <w:jc w:val="center"/>
            <w:rPr>
              <w:rFonts w:ascii="Times New Roman" w:hAnsi="Times New Roman" w:cs="Times New Roman"/>
              <w:b/>
              <w:bCs/>
              <w:color w:val="auto"/>
            </w:rPr>
          </w:pPr>
          <w:r w:rsidRPr="005A0AA4">
            <w:rPr>
              <w:rFonts w:ascii="Times New Roman" w:hAnsi="Times New Roman" w:cs="Times New Roman"/>
              <w:b/>
              <w:bCs/>
              <w:color w:val="auto"/>
            </w:rPr>
            <w:t>Table of Contents</w:t>
          </w:r>
        </w:p>
        <w:p w14:paraId="435122C4" w14:textId="69CCCD86" w:rsidR="005A0AA4" w:rsidRDefault="005A0AA4">
          <w:pPr>
            <w:pStyle w:val="TOC1"/>
            <w:tabs>
              <w:tab w:val="right" w:leader="dot" w:pos="9016"/>
            </w:tabs>
            <w:rPr>
              <w:noProof/>
            </w:rPr>
          </w:pPr>
          <w:r>
            <w:fldChar w:fldCharType="begin"/>
          </w:r>
          <w:r>
            <w:instrText xml:space="preserve"> TOC \o "1-3" \h \z \u </w:instrText>
          </w:r>
          <w:r>
            <w:fldChar w:fldCharType="separate"/>
          </w:r>
          <w:hyperlink w:anchor="_Toc210044731" w:history="1">
            <w:r w:rsidRPr="004A4637">
              <w:rPr>
                <w:rStyle w:val="Hyperlink"/>
                <w:noProof/>
              </w:rPr>
              <w:t>Introduction</w:t>
            </w:r>
            <w:r>
              <w:rPr>
                <w:noProof/>
                <w:webHidden/>
              </w:rPr>
              <w:tab/>
            </w:r>
            <w:r>
              <w:rPr>
                <w:noProof/>
                <w:webHidden/>
              </w:rPr>
              <w:fldChar w:fldCharType="begin"/>
            </w:r>
            <w:r>
              <w:rPr>
                <w:noProof/>
                <w:webHidden/>
              </w:rPr>
              <w:instrText xml:space="preserve"> PAGEREF _Toc210044731 \h </w:instrText>
            </w:r>
            <w:r>
              <w:rPr>
                <w:noProof/>
                <w:webHidden/>
              </w:rPr>
            </w:r>
            <w:r>
              <w:rPr>
                <w:noProof/>
                <w:webHidden/>
              </w:rPr>
              <w:fldChar w:fldCharType="separate"/>
            </w:r>
            <w:r>
              <w:rPr>
                <w:noProof/>
                <w:webHidden/>
              </w:rPr>
              <w:t>3</w:t>
            </w:r>
            <w:r>
              <w:rPr>
                <w:noProof/>
                <w:webHidden/>
              </w:rPr>
              <w:fldChar w:fldCharType="end"/>
            </w:r>
          </w:hyperlink>
        </w:p>
        <w:p w14:paraId="1AAF8435" w14:textId="13EB5FEF" w:rsidR="005A0AA4" w:rsidRDefault="005A0AA4">
          <w:pPr>
            <w:pStyle w:val="TOC1"/>
            <w:tabs>
              <w:tab w:val="right" w:leader="dot" w:pos="9016"/>
            </w:tabs>
            <w:rPr>
              <w:noProof/>
            </w:rPr>
          </w:pPr>
          <w:hyperlink w:anchor="_Toc210044732" w:history="1">
            <w:r w:rsidRPr="004A4637">
              <w:rPr>
                <w:rStyle w:val="Hyperlink"/>
                <w:noProof/>
              </w:rPr>
              <w:t>Financial Health Check</w:t>
            </w:r>
            <w:r>
              <w:rPr>
                <w:noProof/>
                <w:webHidden/>
              </w:rPr>
              <w:tab/>
            </w:r>
            <w:r>
              <w:rPr>
                <w:noProof/>
                <w:webHidden/>
              </w:rPr>
              <w:fldChar w:fldCharType="begin"/>
            </w:r>
            <w:r>
              <w:rPr>
                <w:noProof/>
                <w:webHidden/>
              </w:rPr>
              <w:instrText xml:space="preserve"> PAGEREF _Toc210044732 \h </w:instrText>
            </w:r>
            <w:r>
              <w:rPr>
                <w:noProof/>
                <w:webHidden/>
              </w:rPr>
            </w:r>
            <w:r>
              <w:rPr>
                <w:noProof/>
                <w:webHidden/>
              </w:rPr>
              <w:fldChar w:fldCharType="separate"/>
            </w:r>
            <w:r>
              <w:rPr>
                <w:noProof/>
                <w:webHidden/>
              </w:rPr>
              <w:t>4</w:t>
            </w:r>
            <w:r>
              <w:rPr>
                <w:noProof/>
                <w:webHidden/>
              </w:rPr>
              <w:fldChar w:fldCharType="end"/>
            </w:r>
          </w:hyperlink>
        </w:p>
        <w:p w14:paraId="5A6FB846" w14:textId="7C93C05C" w:rsidR="005A0AA4" w:rsidRDefault="005A0AA4">
          <w:pPr>
            <w:pStyle w:val="TOC2"/>
            <w:tabs>
              <w:tab w:val="right" w:leader="dot" w:pos="9016"/>
            </w:tabs>
            <w:rPr>
              <w:noProof/>
            </w:rPr>
          </w:pPr>
          <w:hyperlink w:anchor="_Toc210044733" w:history="1">
            <w:r w:rsidRPr="004A4637">
              <w:rPr>
                <w:rStyle w:val="Hyperlink"/>
                <w:noProof/>
              </w:rPr>
              <w:t>Altman Z-Score</w:t>
            </w:r>
            <w:r>
              <w:rPr>
                <w:noProof/>
                <w:webHidden/>
              </w:rPr>
              <w:tab/>
            </w:r>
            <w:r>
              <w:rPr>
                <w:noProof/>
                <w:webHidden/>
              </w:rPr>
              <w:fldChar w:fldCharType="begin"/>
            </w:r>
            <w:r>
              <w:rPr>
                <w:noProof/>
                <w:webHidden/>
              </w:rPr>
              <w:instrText xml:space="preserve"> PAGEREF _Toc210044733 \h </w:instrText>
            </w:r>
            <w:r>
              <w:rPr>
                <w:noProof/>
                <w:webHidden/>
              </w:rPr>
            </w:r>
            <w:r>
              <w:rPr>
                <w:noProof/>
                <w:webHidden/>
              </w:rPr>
              <w:fldChar w:fldCharType="separate"/>
            </w:r>
            <w:r>
              <w:rPr>
                <w:noProof/>
                <w:webHidden/>
              </w:rPr>
              <w:t>11</w:t>
            </w:r>
            <w:r>
              <w:rPr>
                <w:noProof/>
                <w:webHidden/>
              </w:rPr>
              <w:fldChar w:fldCharType="end"/>
            </w:r>
          </w:hyperlink>
        </w:p>
        <w:p w14:paraId="0AFD392A" w14:textId="13914433" w:rsidR="005A0AA4" w:rsidRDefault="005A0AA4">
          <w:pPr>
            <w:pStyle w:val="TOC1"/>
            <w:tabs>
              <w:tab w:val="right" w:leader="dot" w:pos="9016"/>
            </w:tabs>
            <w:rPr>
              <w:noProof/>
            </w:rPr>
          </w:pPr>
          <w:hyperlink w:anchor="_Toc210044734" w:history="1">
            <w:r w:rsidRPr="004A4637">
              <w:rPr>
                <w:rStyle w:val="Hyperlink"/>
                <w:noProof/>
              </w:rPr>
              <w:t>Working Capital Management</w:t>
            </w:r>
            <w:r>
              <w:rPr>
                <w:noProof/>
                <w:webHidden/>
              </w:rPr>
              <w:tab/>
            </w:r>
            <w:r>
              <w:rPr>
                <w:noProof/>
                <w:webHidden/>
              </w:rPr>
              <w:fldChar w:fldCharType="begin"/>
            </w:r>
            <w:r>
              <w:rPr>
                <w:noProof/>
                <w:webHidden/>
              </w:rPr>
              <w:instrText xml:space="preserve"> PAGEREF _Toc210044734 \h </w:instrText>
            </w:r>
            <w:r>
              <w:rPr>
                <w:noProof/>
                <w:webHidden/>
              </w:rPr>
            </w:r>
            <w:r>
              <w:rPr>
                <w:noProof/>
                <w:webHidden/>
              </w:rPr>
              <w:fldChar w:fldCharType="separate"/>
            </w:r>
            <w:r>
              <w:rPr>
                <w:noProof/>
                <w:webHidden/>
              </w:rPr>
              <w:t>12</w:t>
            </w:r>
            <w:r>
              <w:rPr>
                <w:noProof/>
                <w:webHidden/>
              </w:rPr>
              <w:fldChar w:fldCharType="end"/>
            </w:r>
          </w:hyperlink>
        </w:p>
        <w:p w14:paraId="2F86AAAB" w14:textId="5275097C" w:rsidR="005A0AA4" w:rsidRDefault="005A0AA4">
          <w:pPr>
            <w:pStyle w:val="TOC1"/>
            <w:tabs>
              <w:tab w:val="right" w:leader="dot" w:pos="9016"/>
            </w:tabs>
            <w:rPr>
              <w:noProof/>
            </w:rPr>
          </w:pPr>
          <w:hyperlink w:anchor="_Toc210044735" w:history="1">
            <w:r w:rsidRPr="004A4637">
              <w:rPr>
                <w:rStyle w:val="Hyperlink"/>
                <w:noProof/>
              </w:rPr>
              <w:t>Strategic Financial Restructuring Plan</w:t>
            </w:r>
            <w:r>
              <w:rPr>
                <w:noProof/>
                <w:webHidden/>
              </w:rPr>
              <w:tab/>
            </w:r>
            <w:r>
              <w:rPr>
                <w:noProof/>
                <w:webHidden/>
              </w:rPr>
              <w:fldChar w:fldCharType="begin"/>
            </w:r>
            <w:r>
              <w:rPr>
                <w:noProof/>
                <w:webHidden/>
              </w:rPr>
              <w:instrText xml:space="preserve"> PAGEREF _Toc210044735 \h </w:instrText>
            </w:r>
            <w:r>
              <w:rPr>
                <w:noProof/>
                <w:webHidden/>
              </w:rPr>
            </w:r>
            <w:r>
              <w:rPr>
                <w:noProof/>
                <w:webHidden/>
              </w:rPr>
              <w:fldChar w:fldCharType="separate"/>
            </w:r>
            <w:r>
              <w:rPr>
                <w:noProof/>
                <w:webHidden/>
              </w:rPr>
              <w:t>15</w:t>
            </w:r>
            <w:r>
              <w:rPr>
                <w:noProof/>
                <w:webHidden/>
              </w:rPr>
              <w:fldChar w:fldCharType="end"/>
            </w:r>
          </w:hyperlink>
        </w:p>
        <w:p w14:paraId="5C4E349E" w14:textId="002E5256" w:rsidR="005A0AA4" w:rsidRDefault="005A0AA4">
          <w:pPr>
            <w:pStyle w:val="TOC1"/>
            <w:tabs>
              <w:tab w:val="right" w:leader="dot" w:pos="9016"/>
            </w:tabs>
            <w:rPr>
              <w:noProof/>
            </w:rPr>
          </w:pPr>
          <w:hyperlink w:anchor="_Toc210044736" w:history="1">
            <w:r w:rsidRPr="004A4637">
              <w:rPr>
                <w:rStyle w:val="Hyperlink"/>
                <w:noProof/>
              </w:rPr>
              <w:t>Investment Appraisal and Capital Budgeting</w:t>
            </w:r>
            <w:r>
              <w:rPr>
                <w:noProof/>
                <w:webHidden/>
              </w:rPr>
              <w:tab/>
            </w:r>
            <w:r>
              <w:rPr>
                <w:noProof/>
                <w:webHidden/>
              </w:rPr>
              <w:fldChar w:fldCharType="begin"/>
            </w:r>
            <w:r>
              <w:rPr>
                <w:noProof/>
                <w:webHidden/>
              </w:rPr>
              <w:instrText xml:space="preserve"> PAGEREF _Toc210044736 \h </w:instrText>
            </w:r>
            <w:r>
              <w:rPr>
                <w:noProof/>
                <w:webHidden/>
              </w:rPr>
            </w:r>
            <w:r>
              <w:rPr>
                <w:noProof/>
                <w:webHidden/>
              </w:rPr>
              <w:fldChar w:fldCharType="separate"/>
            </w:r>
            <w:r>
              <w:rPr>
                <w:noProof/>
                <w:webHidden/>
              </w:rPr>
              <w:t>19</w:t>
            </w:r>
            <w:r>
              <w:rPr>
                <w:noProof/>
                <w:webHidden/>
              </w:rPr>
              <w:fldChar w:fldCharType="end"/>
            </w:r>
          </w:hyperlink>
        </w:p>
        <w:p w14:paraId="3F456AB7" w14:textId="415EAA06" w:rsidR="005A0AA4" w:rsidRDefault="005A0AA4">
          <w:pPr>
            <w:pStyle w:val="TOC1"/>
            <w:tabs>
              <w:tab w:val="right" w:leader="dot" w:pos="9016"/>
            </w:tabs>
            <w:rPr>
              <w:noProof/>
            </w:rPr>
          </w:pPr>
          <w:hyperlink w:anchor="_Toc210044737" w:history="1">
            <w:r w:rsidRPr="004A4637">
              <w:rPr>
                <w:rStyle w:val="Hyperlink"/>
                <w:noProof/>
              </w:rPr>
              <w:t>Conclusion</w:t>
            </w:r>
            <w:r>
              <w:rPr>
                <w:noProof/>
                <w:webHidden/>
              </w:rPr>
              <w:tab/>
            </w:r>
            <w:r>
              <w:rPr>
                <w:noProof/>
                <w:webHidden/>
              </w:rPr>
              <w:fldChar w:fldCharType="begin"/>
            </w:r>
            <w:r>
              <w:rPr>
                <w:noProof/>
                <w:webHidden/>
              </w:rPr>
              <w:instrText xml:space="preserve"> PAGEREF _Toc210044737 \h </w:instrText>
            </w:r>
            <w:r>
              <w:rPr>
                <w:noProof/>
                <w:webHidden/>
              </w:rPr>
            </w:r>
            <w:r>
              <w:rPr>
                <w:noProof/>
                <w:webHidden/>
              </w:rPr>
              <w:fldChar w:fldCharType="separate"/>
            </w:r>
            <w:r>
              <w:rPr>
                <w:noProof/>
                <w:webHidden/>
              </w:rPr>
              <w:t>25</w:t>
            </w:r>
            <w:r>
              <w:rPr>
                <w:noProof/>
                <w:webHidden/>
              </w:rPr>
              <w:fldChar w:fldCharType="end"/>
            </w:r>
          </w:hyperlink>
        </w:p>
        <w:p w14:paraId="651BB5BC" w14:textId="03988F8E" w:rsidR="005A0AA4" w:rsidRDefault="005A0AA4">
          <w:pPr>
            <w:pStyle w:val="TOC1"/>
            <w:tabs>
              <w:tab w:val="right" w:leader="dot" w:pos="9016"/>
            </w:tabs>
            <w:rPr>
              <w:noProof/>
            </w:rPr>
          </w:pPr>
          <w:hyperlink w:anchor="_Toc210044738" w:history="1">
            <w:r w:rsidRPr="004A4637">
              <w:rPr>
                <w:rStyle w:val="Hyperlink"/>
                <w:noProof/>
              </w:rPr>
              <w:t>References</w:t>
            </w:r>
            <w:r>
              <w:rPr>
                <w:noProof/>
                <w:webHidden/>
              </w:rPr>
              <w:tab/>
            </w:r>
            <w:r>
              <w:rPr>
                <w:noProof/>
                <w:webHidden/>
              </w:rPr>
              <w:fldChar w:fldCharType="begin"/>
            </w:r>
            <w:r>
              <w:rPr>
                <w:noProof/>
                <w:webHidden/>
              </w:rPr>
              <w:instrText xml:space="preserve"> PAGEREF _Toc210044738 \h </w:instrText>
            </w:r>
            <w:r>
              <w:rPr>
                <w:noProof/>
                <w:webHidden/>
              </w:rPr>
            </w:r>
            <w:r>
              <w:rPr>
                <w:noProof/>
                <w:webHidden/>
              </w:rPr>
              <w:fldChar w:fldCharType="separate"/>
            </w:r>
            <w:r>
              <w:rPr>
                <w:noProof/>
                <w:webHidden/>
              </w:rPr>
              <w:t>26</w:t>
            </w:r>
            <w:r>
              <w:rPr>
                <w:noProof/>
                <w:webHidden/>
              </w:rPr>
              <w:fldChar w:fldCharType="end"/>
            </w:r>
          </w:hyperlink>
        </w:p>
        <w:p w14:paraId="31CAEE23" w14:textId="0EC7DDBB" w:rsidR="005A0AA4" w:rsidRDefault="005A0AA4">
          <w:r>
            <w:rPr>
              <w:b/>
              <w:bCs/>
              <w:noProof/>
            </w:rPr>
            <w:fldChar w:fldCharType="end"/>
          </w:r>
        </w:p>
      </w:sdtContent>
    </w:sdt>
    <w:p w14:paraId="6F105FDA" w14:textId="77777777" w:rsidR="005A0AA4" w:rsidRDefault="005A0AA4">
      <w:pPr>
        <w:rPr>
          <w:b/>
          <w:sz w:val="28"/>
        </w:rPr>
      </w:pPr>
      <w:r>
        <w:br w:type="page"/>
      </w:r>
    </w:p>
    <w:p w14:paraId="629C76F3" w14:textId="53834C3B" w:rsidR="003D7803" w:rsidRPr="003D7803" w:rsidRDefault="003D7803" w:rsidP="002A51C2">
      <w:pPr>
        <w:pStyle w:val="Heading1"/>
      </w:pPr>
      <w:bookmarkStart w:id="1" w:name="_Toc210044731"/>
      <w:r w:rsidRPr="003D7803">
        <w:lastRenderedPageBreak/>
        <w:t>Introduction</w:t>
      </w:r>
      <w:bookmarkEnd w:id="1"/>
    </w:p>
    <w:p w14:paraId="7B980B76" w14:textId="133F2714" w:rsidR="005A1922" w:rsidRDefault="005A1922" w:rsidP="005F6CF9">
      <w:pPr>
        <w:spacing w:line="360" w:lineRule="auto"/>
        <w:jc w:val="both"/>
      </w:pPr>
      <w:r>
        <w:t>General Electronics was once considered a global market leader in consumer electronics</w:t>
      </w:r>
      <w:r w:rsidR="004A0929">
        <w:t>, but it currently</w:t>
      </w:r>
      <w:r>
        <w:t xml:space="preserve"> finds itself in a stage of </w:t>
      </w:r>
      <w:r w:rsidR="004A0929">
        <w:t>significant</w:t>
      </w:r>
      <w:r>
        <w:t xml:space="preserve"> financial and strategic uncertainty. Financial statements </w:t>
      </w:r>
      <w:r w:rsidR="004A0929">
        <w:t xml:space="preserve">for the last five years indicate that the company experienced a </w:t>
      </w:r>
      <w:r w:rsidR="002C41E3">
        <w:t>substantial</w:t>
      </w:r>
      <w:r w:rsidR="00B900F1">
        <w:t xml:space="preserve"> decline in revenue, from £614,680 million in 2020 to £394,879 million in 2024, and transitioned from high profitability to </w:t>
      </w:r>
      <w:r w:rsidR="002C41E3">
        <w:t>significant</w:t>
      </w:r>
      <w:r>
        <w:t xml:space="preserve"> losses. </w:t>
      </w:r>
    </w:p>
    <w:p w14:paraId="12FCA797" w14:textId="7A589E88" w:rsidR="005A1922" w:rsidRDefault="005A1922" w:rsidP="005F6CF9">
      <w:pPr>
        <w:spacing w:line="360" w:lineRule="auto"/>
        <w:jc w:val="both"/>
      </w:pPr>
      <w:r>
        <w:t xml:space="preserve">This report will </w:t>
      </w:r>
      <w:r w:rsidR="004A0929">
        <w:t xml:space="preserve">provide a systematic analysis of </w:t>
      </w:r>
      <w:r w:rsidR="002C41E3">
        <w:t>General Electronics' financial status and performance</w:t>
      </w:r>
      <w:r w:rsidR="004A0929">
        <w:t>, and subsequently, a</w:t>
      </w:r>
      <w:r>
        <w:t xml:space="preserve"> recovery strategy will be developed. </w:t>
      </w:r>
      <w:r w:rsidR="004A0929">
        <w:t>Based</w:t>
      </w:r>
      <w:r>
        <w:t xml:space="preserve"> on the financial statements </w:t>
      </w:r>
      <w:r w:rsidR="002C41E3">
        <w:t>for the years 2020-2024, the company will apply various ratio evaluations, including profitability, liquidity, efficiency, gearing, and investment indicators, to assess the models that test the possibility of company failure, such as</w:t>
      </w:r>
      <w:r>
        <w:t xml:space="preserve"> the Altman Z-Score. </w:t>
      </w:r>
    </w:p>
    <w:p w14:paraId="0F3D1849" w14:textId="76C47956" w:rsidR="003D7803" w:rsidRDefault="005A1922" w:rsidP="005F6CF9">
      <w:pPr>
        <w:spacing w:line="360" w:lineRule="auto"/>
        <w:jc w:val="both"/>
      </w:pPr>
      <w:r>
        <w:t xml:space="preserve">Lastly, an analysis of three potential investment projects will also be performed </w:t>
      </w:r>
      <w:r w:rsidR="004A0929">
        <w:t>using capital budgeting methods, including Payback Period, Accounting Rate of Return, Net Present Value, Profitability Index,</w:t>
      </w:r>
      <w:r>
        <w:t xml:space="preserve"> and Internal Rate of Return</w:t>
      </w:r>
      <w:r w:rsidR="00D80FFC">
        <w:t xml:space="preserve"> (</w:t>
      </w:r>
      <w:r w:rsidR="00D80FFC" w:rsidRPr="00607087">
        <w:t>Sinaga</w:t>
      </w:r>
      <w:r w:rsidR="00D80FFC">
        <w:t xml:space="preserve"> et al.</w:t>
      </w:r>
      <w:r w:rsidR="00D80FFC" w:rsidRPr="00607087">
        <w:t xml:space="preserve"> 2023</w:t>
      </w:r>
      <w:r w:rsidR="00D80FFC">
        <w:t>)</w:t>
      </w:r>
      <w:r>
        <w:t xml:space="preserve">. Since the company has been constrained by capital rationing, </w:t>
      </w:r>
      <w:r w:rsidR="004A0929">
        <w:t xml:space="preserve">the analysis will identify the ideal combination of projects that would result in the most significant shareholder value, taking into consideration the associated </w:t>
      </w:r>
      <w:r>
        <w:t>risk</w:t>
      </w:r>
      <w:r w:rsidR="003D7803" w:rsidRPr="003D7803">
        <w:t xml:space="preserve">. </w:t>
      </w:r>
    </w:p>
    <w:p w14:paraId="4D7268D0" w14:textId="2EF78C3F" w:rsidR="00551C27" w:rsidRDefault="00551C27" w:rsidP="005F6CF9">
      <w:pPr>
        <w:spacing w:line="360" w:lineRule="auto"/>
        <w:jc w:val="both"/>
      </w:pPr>
      <w:r>
        <w:br w:type="page"/>
      </w:r>
    </w:p>
    <w:p w14:paraId="31C92FD8" w14:textId="77777777" w:rsidR="00551C27" w:rsidRPr="00551C27" w:rsidRDefault="00551C27" w:rsidP="002C41E3">
      <w:pPr>
        <w:pStyle w:val="Heading1"/>
      </w:pPr>
      <w:bookmarkStart w:id="2" w:name="_Toc210044732"/>
      <w:r w:rsidRPr="00551C27">
        <w:lastRenderedPageBreak/>
        <w:t>Financial Health Check</w:t>
      </w:r>
      <w:bookmarkEnd w:id="2"/>
    </w:p>
    <w:p w14:paraId="5D8AE962" w14:textId="20225847" w:rsidR="00551C27" w:rsidRPr="00551C27" w:rsidRDefault="006D424E" w:rsidP="005F6CF9">
      <w:pPr>
        <w:spacing w:line="360" w:lineRule="auto"/>
        <w:jc w:val="both"/>
      </w:pPr>
      <w:r w:rsidRPr="006D424E">
        <w:t xml:space="preserve">General </w:t>
      </w:r>
      <w:r w:rsidR="004A0929">
        <w:t>Electronics'</w:t>
      </w:r>
      <w:r w:rsidRPr="006D424E">
        <w:t xml:space="preserve"> financial performance over the 2020-2024 period can be </w:t>
      </w:r>
      <w:r w:rsidR="002C41E3">
        <w:t>described as following a downward trend, characterised by declining revenues, ongoing operating losses,</w:t>
      </w:r>
      <w:r w:rsidRPr="006D424E">
        <w:t xml:space="preserve"> and </w:t>
      </w:r>
      <w:r w:rsidR="004A0929">
        <w:t xml:space="preserve">a </w:t>
      </w:r>
      <w:r w:rsidRPr="006D424E">
        <w:t xml:space="preserve">significant decline in shareholder equity. A comprehensive financial health examination, </w:t>
      </w:r>
      <w:r w:rsidR="004A0929">
        <w:t>backed by ratio analysis, is necessary to diagnose the issues affecting the firm and identify areas that require</w:t>
      </w:r>
      <w:r w:rsidRPr="006D424E">
        <w:t xml:space="preserve"> immediate action. It assesses profitability, liquidity, efficiency, gearing, investment performance, and risk management of cash flows, then uses the Altman Z-Score model to determine </w:t>
      </w:r>
      <w:r w:rsidR="004A0929">
        <w:t>the risk of corporate failure</w:t>
      </w:r>
      <w:r w:rsidR="00551C27" w:rsidRPr="00551C27">
        <w:t>.</w:t>
      </w:r>
    </w:p>
    <w:p w14:paraId="352837A8" w14:textId="77777777" w:rsidR="00551C27" w:rsidRPr="00551C27" w:rsidRDefault="00551C27" w:rsidP="005F6CF9">
      <w:pPr>
        <w:spacing w:line="360" w:lineRule="auto"/>
        <w:jc w:val="both"/>
        <w:rPr>
          <w:b/>
          <w:bCs/>
        </w:rPr>
      </w:pPr>
      <w:r w:rsidRPr="00551C27">
        <w:rPr>
          <w:b/>
          <w:bCs/>
        </w:rPr>
        <w:t>Profitability Ratios</w:t>
      </w:r>
    </w:p>
    <w:p w14:paraId="13CE5127" w14:textId="0289D8A7" w:rsidR="00551C27" w:rsidRPr="002C41E3" w:rsidRDefault="00551C27" w:rsidP="005F6CF9">
      <w:pPr>
        <w:spacing w:line="360" w:lineRule="auto"/>
        <w:jc w:val="both"/>
      </w:pPr>
      <w:r w:rsidRPr="00551C27">
        <w:t xml:space="preserve">Profitability indicators are </w:t>
      </w:r>
      <w:r w:rsidR="004A0929">
        <w:t xml:space="preserve">crucial for measuring a company’s ability to generate earnings in relation to its </w:t>
      </w:r>
      <w:r w:rsidRPr="00551C27">
        <w:t>sales, assets, and equity</w:t>
      </w:r>
      <w:r w:rsidR="00E544AA">
        <w:t xml:space="preserve"> (</w:t>
      </w:r>
      <w:r w:rsidR="00E544AA" w:rsidRPr="00607087">
        <w:t>Sudacevschi</w:t>
      </w:r>
      <w:r w:rsidR="00E544AA">
        <w:t xml:space="preserve"> et al.</w:t>
      </w:r>
      <w:r w:rsidR="00E544AA" w:rsidRPr="00607087">
        <w:t xml:space="preserve"> 2024</w:t>
      </w:r>
      <w:r w:rsidR="00E544AA">
        <w:t>)</w:t>
      </w:r>
      <w:r w:rsidRPr="00551C27">
        <w:t>.</w:t>
      </w:r>
    </w:p>
    <w:p w14:paraId="4E0F6080" w14:textId="77777777" w:rsidR="007854B7" w:rsidRPr="007854B7" w:rsidRDefault="007854B7" w:rsidP="005F6CF9">
      <w:pPr>
        <w:spacing w:line="360" w:lineRule="auto"/>
        <w:jc w:val="both"/>
        <w:rPr>
          <w:b/>
          <w:bCs/>
        </w:rPr>
      </w:pPr>
      <w:r w:rsidRPr="007854B7">
        <w:rPr>
          <w:b/>
          <w:bCs/>
        </w:rPr>
        <w:t>Gross profit margin = Gross profit / Net sales</w:t>
      </w:r>
    </w:p>
    <w:p w14:paraId="3EF5DCE0" w14:textId="1A6B6033" w:rsidR="007854B7" w:rsidRPr="007854B7" w:rsidRDefault="007854B7" w:rsidP="005F6CF9">
      <w:pPr>
        <w:numPr>
          <w:ilvl w:val="0"/>
          <w:numId w:val="2"/>
        </w:numPr>
        <w:spacing w:line="360" w:lineRule="auto"/>
        <w:jc w:val="both"/>
      </w:pPr>
      <w:r w:rsidRPr="007854B7">
        <w:rPr>
          <w:b/>
          <w:bCs/>
        </w:rPr>
        <w:t>2020:</w:t>
      </w:r>
      <w:r w:rsidRPr="007854B7">
        <w:t xml:space="preserve"> 176,256 </w:t>
      </w:r>
      <w:r w:rsidR="002C41E3">
        <w:t>/</w:t>
      </w:r>
      <w:r w:rsidRPr="007854B7">
        <w:t xml:space="preserve"> 614,680</w:t>
      </w:r>
      <w:r w:rsidR="0077091B">
        <w:t>*100</w:t>
      </w:r>
      <w:r w:rsidRPr="007854B7">
        <w:t xml:space="preserve"> =</w:t>
      </w:r>
      <w:r w:rsidR="006D424E">
        <w:t xml:space="preserve"> </w:t>
      </w:r>
      <w:r w:rsidRPr="007854B7">
        <w:rPr>
          <w:b/>
          <w:bCs/>
        </w:rPr>
        <w:t>28.68%</w:t>
      </w:r>
      <w:r w:rsidRPr="007854B7">
        <w:t xml:space="preserve"> </w:t>
      </w:r>
    </w:p>
    <w:p w14:paraId="79275710" w14:textId="23DEA468" w:rsidR="007854B7" w:rsidRPr="007854B7" w:rsidRDefault="007854B7" w:rsidP="005F6CF9">
      <w:pPr>
        <w:numPr>
          <w:ilvl w:val="0"/>
          <w:numId w:val="2"/>
        </w:numPr>
        <w:spacing w:line="360" w:lineRule="auto"/>
        <w:jc w:val="both"/>
      </w:pPr>
      <w:r w:rsidRPr="007854B7">
        <w:rPr>
          <w:b/>
          <w:bCs/>
        </w:rPr>
        <w:t>2021:</w:t>
      </w:r>
      <w:r w:rsidRPr="007854B7">
        <w:t xml:space="preserve"> 173,016 </w:t>
      </w:r>
      <w:r w:rsidR="002C41E3">
        <w:t>/</w:t>
      </w:r>
      <w:r w:rsidRPr="007854B7">
        <w:t xml:space="preserve"> 601,602</w:t>
      </w:r>
      <w:r w:rsidR="008E33AB">
        <w:t>*100</w:t>
      </w:r>
      <w:r w:rsidRPr="007854B7">
        <w:t xml:space="preserve"> </w:t>
      </w:r>
      <w:r w:rsidR="006D424E">
        <w:t xml:space="preserve">= </w:t>
      </w:r>
      <w:r w:rsidRPr="007854B7">
        <w:rPr>
          <w:b/>
          <w:bCs/>
        </w:rPr>
        <w:t>28.75%</w:t>
      </w:r>
      <w:r w:rsidRPr="007854B7">
        <w:t xml:space="preserve"> (28.8%)</w:t>
      </w:r>
    </w:p>
    <w:p w14:paraId="7543EAE8" w14:textId="49CFCDB0" w:rsidR="007854B7" w:rsidRPr="007854B7" w:rsidRDefault="007854B7" w:rsidP="005F6CF9">
      <w:pPr>
        <w:numPr>
          <w:ilvl w:val="0"/>
          <w:numId w:val="2"/>
        </w:numPr>
        <w:spacing w:line="360" w:lineRule="auto"/>
        <w:jc w:val="both"/>
      </w:pPr>
      <w:r w:rsidRPr="007854B7">
        <w:rPr>
          <w:b/>
          <w:bCs/>
        </w:rPr>
        <w:t>2022:</w:t>
      </w:r>
      <w:r w:rsidRPr="007854B7">
        <w:t xml:space="preserve"> 152,292 </w:t>
      </w:r>
      <w:r w:rsidR="002C41E3">
        <w:t>/</w:t>
      </w:r>
      <w:r w:rsidRPr="007854B7">
        <w:t xml:space="preserve"> 542,751</w:t>
      </w:r>
      <w:r w:rsidR="008E33AB">
        <w:t>*100</w:t>
      </w:r>
      <w:r w:rsidRPr="007854B7">
        <w:t xml:space="preserve"> </w:t>
      </w:r>
      <w:r w:rsidR="006D424E">
        <w:t xml:space="preserve">= </w:t>
      </w:r>
      <w:r w:rsidRPr="007854B7">
        <w:rPr>
          <w:b/>
          <w:bCs/>
        </w:rPr>
        <w:t>28.06%</w:t>
      </w:r>
      <w:r w:rsidRPr="007854B7">
        <w:t xml:space="preserve"> (28.1%)</w:t>
      </w:r>
    </w:p>
    <w:p w14:paraId="4997CE47" w14:textId="47E4C16D" w:rsidR="007854B7" w:rsidRPr="007854B7" w:rsidRDefault="007854B7" w:rsidP="005F6CF9">
      <w:pPr>
        <w:numPr>
          <w:ilvl w:val="0"/>
          <w:numId w:val="2"/>
        </w:numPr>
        <w:spacing w:line="360" w:lineRule="auto"/>
        <w:jc w:val="both"/>
      </w:pPr>
      <w:r w:rsidRPr="007854B7">
        <w:rPr>
          <w:b/>
          <w:bCs/>
        </w:rPr>
        <w:t>2023:</w:t>
      </w:r>
      <w:r w:rsidRPr="007854B7">
        <w:t xml:space="preserve"> 97,560 </w:t>
      </w:r>
      <w:r w:rsidR="002C41E3">
        <w:t>/</w:t>
      </w:r>
      <w:r w:rsidRPr="007854B7">
        <w:t xml:space="preserve"> 420,457</w:t>
      </w:r>
      <w:r w:rsidR="008E33AB">
        <w:t>*100</w:t>
      </w:r>
      <w:r w:rsidRPr="007854B7">
        <w:t xml:space="preserve"> </w:t>
      </w:r>
      <w:r w:rsidR="006D424E">
        <w:t xml:space="preserve">= </w:t>
      </w:r>
      <w:r w:rsidRPr="007854B7">
        <w:rPr>
          <w:b/>
          <w:bCs/>
        </w:rPr>
        <w:t>23.21%</w:t>
      </w:r>
      <w:r w:rsidRPr="007854B7">
        <w:t xml:space="preserve"> (23.2%)</w:t>
      </w:r>
    </w:p>
    <w:p w14:paraId="5FD14758" w14:textId="5B6F7903" w:rsidR="007854B7" w:rsidRPr="007854B7" w:rsidRDefault="007854B7" w:rsidP="005F6CF9">
      <w:pPr>
        <w:numPr>
          <w:ilvl w:val="0"/>
          <w:numId w:val="2"/>
        </w:numPr>
        <w:spacing w:line="360" w:lineRule="auto"/>
        <w:jc w:val="both"/>
      </w:pPr>
      <w:r w:rsidRPr="007854B7">
        <w:rPr>
          <w:b/>
          <w:bCs/>
        </w:rPr>
        <w:t>2024:</w:t>
      </w:r>
      <w:r w:rsidRPr="007854B7">
        <w:t xml:space="preserve"> 113,994 </w:t>
      </w:r>
      <w:r w:rsidR="002C41E3">
        <w:t>/</w:t>
      </w:r>
      <w:r w:rsidRPr="007854B7">
        <w:t xml:space="preserve"> 394,879</w:t>
      </w:r>
      <w:r w:rsidR="008E33AB">
        <w:t>*100</w:t>
      </w:r>
      <w:r w:rsidRPr="007854B7">
        <w:t xml:space="preserve"> </w:t>
      </w:r>
      <w:r w:rsidR="006D424E">
        <w:t xml:space="preserve">= </w:t>
      </w:r>
      <w:r w:rsidRPr="007854B7">
        <w:rPr>
          <w:b/>
          <w:bCs/>
        </w:rPr>
        <w:t>28.87%</w:t>
      </w:r>
      <w:r w:rsidRPr="007854B7">
        <w:t xml:space="preserve"> (28.9%)</w:t>
      </w:r>
    </w:p>
    <w:p w14:paraId="7AAAD4BB" w14:textId="77777777" w:rsidR="007854B7" w:rsidRPr="007854B7" w:rsidRDefault="007854B7" w:rsidP="005F6CF9">
      <w:pPr>
        <w:spacing w:line="360" w:lineRule="auto"/>
        <w:jc w:val="both"/>
        <w:rPr>
          <w:b/>
          <w:bCs/>
        </w:rPr>
      </w:pPr>
      <w:r w:rsidRPr="007854B7">
        <w:rPr>
          <w:b/>
          <w:bCs/>
        </w:rPr>
        <w:t>Operating margin = Operating income / Net sales</w:t>
      </w:r>
    </w:p>
    <w:p w14:paraId="06AFFB01" w14:textId="5EC5E7E1" w:rsidR="007854B7" w:rsidRPr="007854B7" w:rsidRDefault="007854B7" w:rsidP="005F6CF9">
      <w:pPr>
        <w:numPr>
          <w:ilvl w:val="0"/>
          <w:numId w:val="3"/>
        </w:numPr>
        <w:spacing w:line="360" w:lineRule="auto"/>
        <w:jc w:val="both"/>
      </w:pPr>
      <w:r w:rsidRPr="007854B7">
        <w:rPr>
          <w:b/>
          <w:bCs/>
        </w:rPr>
        <w:t>2020:</w:t>
      </w:r>
      <w:r w:rsidRPr="007854B7">
        <w:t xml:space="preserve"> 37,267 </w:t>
      </w:r>
      <w:r w:rsidR="002C41E3">
        <w:t>/</w:t>
      </w:r>
      <w:r w:rsidRPr="007854B7">
        <w:t xml:space="preserve"> 614,680 </w:t>
      </w:r>
      <w:r w:rsidR="006D424E">
        <w:t xml:space="preserve">= </w:t>
      </w:r>
      <w:r w:rsidRPr="007854B7">
        <w:rPr>
          <w:b/>
          <w:bCs/>
        </w:rPr>
        <w:t>6.06%</w:t>
      </w:r>
      <w:r w:rsidRPr="007854B7">
        <w:t xml:space="preserve"> (6.1%)</w:t>
      </w:r>
    </w:p>
    <w:p w14:paraId="283D0C96" w14:textId="426A0C79" w:rsidR="007854B7" w:rsidRPr="007854B7" w:rsidRDefault="007854B7" w:rsidP="005F6CF9">
      <w:pPr>
        <w:numPr>
          <w:ilvl w:val="0"/>
          <w:numId w:val="3"/>
        </w:numPr>
        <w:spacing w:line="360" w:lineRule="auto"/>
        <w:jc w:val="both"/>
      </w:pPr>
      <w:r w:rsidRPr="007854B7">
        <w:rPr>
          <w:b/>
          <w:bCs/>
        </w:rPr>
        <w:t>2021:</w:t>
      </w:r>
      <w:r w:rsidRPr="007854B7">
        <w:t xml:space="preserve"> 23,253 </w:t>
      </w:r>
      <w:r w:rsidR="002C41E3">
        <w:t>/</w:t>
      </w:r>
      <w:r w:rsidRPr="007854B7">
        <w:t xml:space="preserve"> 601,602 </w:t>
      </w:r>
      <w:r w:rsidR="006D424E">
        <w:t xml:space="preserve">= </w:t>
      </w:r>
      <w:r w:rsidRPr="007854B7">
        <w:rPr>
          <w:b/>
          <w:bCs/>
        </w:rPr>
        <w:t>3.87%</w:t>
      </w:r>
      <w:r w:rsidRPr="007854B7">
        <w:t xml:space="preserve"> (3.9%)</w:t>
      </w:r>
    </w:p>
    <w:p w14:paraId="4918AB50" w14:textId="71EDC8DE" w:rsidR="007854B7" w:rsidRPr="007854B7" w:rsidRDefault="007854B7" w:rsidP="005F6CF9">
      <w:pPr>
        <w:numPr>
          <w:ilvl w:val="0"/>
          <w:numId w:val="3"/>
        </w:numPr>
        <w:spacing w:line="360" w:lineRule="auto"/>
        <w:jc w:val="both"/>
      </w:pPr>
      <w:r w:rsidRPr="007854B7">
        <w:rPr>
          <w:b/>
          <w:bCs/>
        </w:rPr>
        <w:t>2022:</w:t>
      </w:r>
      <w:r w:rsidRPr="007854B7">
        <w:t xml:space="preserve"> 14,548 </w:t>
      </w:r>
      <w:r w:rsidR="002C41E3">
        <w:t>/</w:t>
      </w:r>
      <w:r w:rsidRPr="007854B7">
        <w:t xml:space="preserve"> 542,751 </w:t>
      </w:r>
      <w:r w:rsidR="006D424E">
        <w:t xml:space="preserve">= </w:t>
      </w:r>
      <w:r w:rsidRPr="007854B7">
        <w:rPr>
          <w:b/>
          <w:bCs/>
        </w:rPr>
        <w:t>2.68%</w:t>
      </w:r>
      <w:r w:rsidRPr="007854B7">
        <w:t xml:space="preserve"> (2.7%)</w:t>
      </w:r>
    </w:p>
    <w:p w14:paraId="5270E737" w14:textId="0DCAE2D9" w:rsidR="007854B7" w:rsidRPr="007854B7" w:rsidRDefault="007854B7" w:rsidP="005F6CF9">
      <w:pPr>
        <w:numPr>
          <w:ilvl w:val="0"/>
          <w:numId w:val="3"/>
        </w:numPr>
        <w:spacing w:line="360" w:lineRule="auto"/>
        <w:jc w:val="both"/>
      </w:pPr>
      <w:r w:rsidRPr="007854B7">
        <w:rPr>
          <w:b/>
          <w:bCs/>
        </w:rPr>
        <w:t>2023:</w:t>
      </w:r>
      <w:r w:rsidRPr="007854B7">
        <w:t xml:space="preserve"> -85,301 </w:t>
      </w:r>
      <w:r w:rsidR="002C41E3">
        <w:t>/</w:t>
      </w:r>
      <w:r w:rsidRPr="007854B7">
        <w:t xml:space="preserve"> 420,457 </w:t>
      </w:r>
      <w:r w:rsidR="006D424E">
        <w:t xml:space="preserve">= </w:t>
      </w:r>
      <w:r w:rsidRPr="007854B7">
        <w:rPr>
          <w:b/>
          <w:bCs/>
        </w:rPr>
        <w:t>-20.29%</w:t>
      </w:r>
      <w:r w:rsidRPr="007854B7">
        <w:t xml:space="preserve"> (-20.3%)</w:t>
      </w:r>
    </w:p>
    <w:p w14:paraId="506309F0" w14:textId="6BD6140D" w:rsidR="007854B7" w:rsidRPr="007854B7" w:rsidRDefault="007854B7" w:rsidP="005F6CF9">
      <w:pPr>
        <w:numPr>
          <w:ilvl w:val="0"/>
          <w:numId w:val="3"/>
        </w:numPr>
        <w:spacing w:line="360" w:lineRule="auto"/>
        <w:jc w:val="both"/>
      </w:pPr>
      <w:r w:rsidRPr="007854B7">
        <w:rPr>
          <w:b/>
          <w:bCs/>
        </w:rPr>
        <w:t>2024:</w:t>
      </w:r>
      <w:r w:rsidRPr="007854B7">
        <w:t xml:space="preserve"> -15,297 </w:t>
      </w:r>
      <w:r w:rsidR="002C41E3">
        <w:t>/</w:t>
      </w:r>
      <w:r w:rsidRPr="007854B7">
        <w:t xml:space="preserve"> 394,879 </w:t>
      </w:r>
      <w:r w:rsidR="006D424E">
        <w:t xml:space="preserve">= </w:t>
      </w:r>
      <w:r w:rsidRPr="007854B7">
        <w:rPr>
          <w:b/>
          <w:bCs/>
        </w:rPr>
        <w:t>-3.88%</w:t>
      </w:r>
      <w:r w:rsidRPr="007854B7">
        <w:t xml:space="preserve"> (-3.9%)</w:t>
      </w:r>
    </w:p>
    <w:p w14:paraId="028117AE" w14:textId="77777777" w:rsidR="007854B7" w:rsidRPr="007854B7" w:rsidRDefault="007854B7" w:rsidP="005F6CF9">
      <w:pPr>
        <w:spacing w:line="360" w:lineRule="auto"/>
        <w:jc w:val="both"/>
        <w:rPr>
          <w:b/>
          <w:bCs/>
        </w:rPr>
      </w:pPr>
      <w:r w:rsidRPr="007854B7">
        <w:rPr>
          <w:b/>
          <w:bCs/>
        </w:rPr>
        <w:t>Net profit margin = Net income / Net sales</w:t>
      </w:r>
    </w:p>
    <w:p w14:paraId="2D76195F" w14:textId="47DA7C82" w:rsidR="007854B7" w:rsidRPr="007854B7" w:rsidRDefault="007854B7" w:rsidP="005F6CF9">
      <w:pPr>
        <w:numPr>
          <w:ilvl w:val="0"/>
          <w:numId w:val="4"/>
        </w:numPr>
        <w:spacing w:line="360" w:lineRule="auto"/>
        <w:jc w:val="both"/>
      </w:pPr>
      <w:r w:rsidRPr="007854B7">
        <w:rPr>
          <w:b/>
          <w:bCs/>
        </w:rPr>
        <w:t>2020:</w:t>
      </w:r>
      <w:r w:rsidRPr="007854B7">
        <w:t xml:space="preserve"> 38,572 </w:t>
      </w:r>
      <w:r w:rsidR="002C41E3">
        <w:t>/</w:t>
      </w:r>
      <w:r w:rsidRPr="007854B7">
        <w:t xml:space="preserve"> 614,680 </w:t>
      </w:r>
      <w:r w:rsidR="006D424E">
        <w:t xml:space="preserve">= </w:t>
      </w:r>
      <w:r w:rsidRPr="007854B7">
        <w:rPr>
          <w:b/>
          <w:bCs/>
        </w:rPr>
        <w:t>6.28%</w:t>
      </w:r>
      <w:r w:rsidRPr="007854B7">
        <w:t xml:space="preserve"> (6.3%)</w:t>
      </w:r>
    </w:p>
    <w:p w14:paraId="26B81CF8" w14:textId="7D83C65B" w:rsidR="007854B7" w:rsidRPr="007854B7" w:rsidRDefault="007854B7" w:rsidP="005F6CF9">
      <w:pPr>
        <w:numPr>
          <w:ilvl w:val="0"/>
          <w:numId w:val="4"/>
        </w:numPr>
        <w:spacing w:line="360" w:lineRule="auto"/>
        <w:jc w:val="both"/>
      </w:pPr>
      <w:r w:rsidRPr="007854B7">
        <w:rPr>
          <w:b/>
          <w:bCs/>
        </w:rPr>
        <w:t>2021:</w:t>
      </w:r>
      <w:r w:rsidRPr="007854B7">
        <w:t xml:space="preserve"> 5,301 </w:t>
      </w:r>
      <w:r w:rsidR="002C41E3">
        <w:t>/</w:t>
      </w:r>
      <w:r w:rsidRPr="007854B7">
        <w:t xml:space="preserve"> 601,602 </w:t>
      </w:r>
      <w:r w:rsidR="006D424E">
        <w:t xml:space="preserve">= </w:t>
      </w:r>
      <w:r w:rsidRPr="007854B7">
        <w:rPr>
          <w:b/>
          <w:bCs/>
        </w:rPr>
        <w:t>0.88%</w:t>
      </w:r>
      <w:r w:rsidRPr="007854B7">
        <w:t xml:space="preserve"> (0.9%)</w:t>
      </w:r>
    </w:p>
    <w:p w14:paraId="003C1D34" w14:textId="750286E2" w:rsidR="007854B7" w:rsidRPr="007854B7" w:rsidRDefault="007854B7" w:rsidP="005F6CF9">
      <w:pPr>
        <w:numPr>
          <w:ilvl w:val="0"/>
          <w:numId w:val="4"/>
        </w:numPr>
        <w:spacing w:line="360" w:lineRule="auto"/>
        <w:jc w:val="both"/>
      </w:pPr>
      <w:r w:rsidRPr="007854B7">
        <w:rPr>
          <w:b/>
          <w:bCs/>
        </w:rPr>
        <w:lastRenderedPageBreak/>
        <w:t>2022:</w:t>
      </w:r>
      <w:r w:rsidRPr="007854B7">
        <w:t xml:space="preserve"> 407 </w:t>
      </w:r>
      <w:r w:rsidR="002C41E3">
        <w:t>/</w:t>
      </w:r>
      <w:r w:rsidRPr="007854B7">
        <w:t xml:space="preserve"> 542,751 </w:t>
      </w:r>
      <w:r w:rsidR="006D424E">
        <w:t xml:space="preserve">= </w:t>
      </w:r>
      <w:r w:rsidRPr="007854B7">
        <w:rPr>
          <w:b/>
          <w:bCs/>
        </w:rPr>
        <w:t>0.075%</w:t>
      </w:r>
      <w:r w:rsidRPr="007854B7">
        <w:t xml:space="preserve"> (0.08%)</w:t>
      </w:r>
    </w:p>
    <w:p w14:paraId="1D3915D4" w14:textId="24DA0B39" w:rsidR="007854B7" w:rsidRPr="007854B7" w:rsidRDefault="007854B7" w:rsidP="005F6CF9">
      <w:pPr>
        <w:numPr>
          <w:ilvl w:val="0"/>
          <w:numId w:val="4"/>
        </w:numPr>
        <w:spacing w:line="360" w:lineRule="auto"/>
        <w:jc w:val="both"/>
      </w:pPr>
      <w:r w:rsidRPr="007854B7">
        <w:rPr>
          <w:b/>
          <w:bCs/>
        </w:rPr>
        <w:t>2023:</w:t>
      </w:r>
      <w:r w:rsidRPr="007854B7">
        <w:t xml:space="preserve"> -98,238 </w:t>
      </w:r>
      <w:r w:rsidR="002C41E3">
        <w:t>/</w:t>
      </w:r>
      <w:r w:rsidRPr="007854B7">
        <w:t xml:space="preserve"> 420,457 </w:t>
      </w:r>
      <w:r w:rsidR="006D424E">
        <w:t xml:space="preserve">= </w:t>
      </w:r>
      <w:r w:rsidRPr="007854B7">
        <w:rPr>
          <w:b/>
          <w:bCs/>
        </w:rPr>
        <w:t>-23.37%</w:t>
      </w:r>
      <w:r w:rsidRPr="007854B7">
        <w:t xml:space="preserve"> (-23.4%)</w:t>
      </w:r>
    </w:p>
    <w:p w14:paraId="320739DD" w14:textId="387BF84C" w:rsidR="007854B7" w:rsidRPr="007854B7" w:rsidRDefault="007854B7" w:rsidP="005F6CF9">
      <w:pPr>
        <w:numPr>
          <w:ilvl w:val="0"/>
          <w:numId w:val="4"/>
        </w:numPr>
        <w:spacing w:line="360" w:lineRule="auto"/>
        <w:jc w:val="both"/>
      </w:pPr>
      <w:r w:rsidRPr="007854B7">
        <w:rPr>
          <w:b/>
          <w:bCs/>
        </w:rPr>
        <w:t>2024:</w:t>
      </w:r>
      <w:r w:rsidRPr="007854B7">
        <w:t xml:space="preserve"> -24,029 </w:t>
      </w:r>
      <w:r w:rsidR="002C41E3">
        <w:t>/</w:t>
      </w:r>
      <w:r w:rsidRPr="007854B7">
        <w:t xml:space="preserve"> 394,879 </w:t>
      </w:r>
      <w:r w:rsidR="006D424E">
        <w:t xml:space="preserve">= </w:t>
      </w:r>
      <w:r w:rsidRPr="007854B7">
        <w:rPr>
          <w:b/>
          <w:bCs/>
        </w:rPr>
        <w:t>-6.09%</w:t>
      </w:r>
      <w:r w:rsidRPr="007854B7">
        <w:t xml:space="preserve"> (-6.1%)</w:t>
      </w:r>
    </w:p>
    <w:p w14:paraId="5A439EF6" w14:textId="77777777" w:rsidR="007854B7" w:rsidRPr="007854B7" w:rsidRDefault="007854B7" w:rsidP="005F6CF9">
      <w:pPr>
        <w:spacing w:line="360" w:lineRule="auto"/>
        <w:jc w:val="both"/>
        <w:rPr>
          <w:b/>
          <w:bCs/>
        </w:rPr>
      </w:pPr>
      <w:r w:rsidRPr="007854B7">
        <w:rPr>
          <w:b/>
          <w:bCs/>
        </w:rPr>
        <w:t>Return on Assets (ROA) = Net income / Total assets</w:t>
      </w:r>
    </w:p>
    <w:p w14:paraId="6F362EBD" w14:textId="7259BA9A" w:rsidR="007854B7" w:rsidRPr="007854B7" w:rsidRDefault="007854B7" w:rsidP="005F6CF9">
      <w:pPr>
        <w:numPr>
          <w:ilvl w:val="0"/>
          <w:numId w:val="5"/>
        </w:numPr>
        <w:spacing w:line="360" w:lineRule="auto"/>
        <w:jc w:val="both"/>
      </w:pPr>
      <w:r w:rsidRPr="007854B7">
        <w:rPr>
          <w:b/>
          <w:bCs/>
        </w:rPr>
        <w:t>2020:</w:t>
      </w:r>
      <w:r w:rsidRPr="007854B7">
        <w:t xml:space="preserve"> 38,572 </w:t>
      </w:r>
      <w:r w:rsidR="002C41E3">
        <w:t>/</w:t>
      </w:r>
      <w:r w:rsidRPr="007854B7">
        <w:t xml:space="preserve"> 510,290 = </w:t>
      </w:r>
      <w:r w:rsidRPr="007854B7">
        <w:rPr>
          <w:b/>
          <w:bCs/>
        </w:rPr>
        <w:t>7.56%</w:t>
      </w:r>
      <w:r w:rsidRPr="007854B7">
        <w:t xml:space="preserve"> (7.6%)</w:t>
      </w:r>
    </w:p>
    <w:p w14:paraId="0CABEDAB" w14:textId="2334E924" w:rsidR="007854B7" w:rsidRPr="007854B7" w:rsidRDefault="007854B7" w:rsidP="005F6CF9">
      <w:pPr>
        <w:numPr>
          <w:ilvl w:val="0"/>
          <w:numId w:val="5"/>
        </w:numPr>
        <w:spacing w:line="360" w:lineRule="auto"/>
        <w:jc w:val="both"/>
      </w:pPr>
      <w:r w:rsidRPr="007854B7">
        <w:rPr>
          <w:b/>
          <w:bCs/>
        </w:rPr>
        <w:t>2021:</w:t>
      </w:r>
      <w:r w:rsidRPr="007854B7">
        <w:t xml:space="preserve"> 5,301 </w:t>
      </w:r>
      <w:r w:rsidR="002C41E3">
        <w:t>/</w:t>
      </w:r>
      <w:r w:rsidRPr="007854B7">
        <w:t xml:space="preserve"> 510,348 = </w:t>
      </w:r>
      <w:r w:rsidRPr="007854B7">
        <w:rPr>
          <w:b/>
          <w:bCs/>
        </w:rPr>
        <w:t>1.04%</w:t>
      </w:r>
      <w:r w:rsidRPr="007854B7">
        <w:t xml:space="preserve"> (1.0%)</w:t>
      </w:r>
    </w:p>
    <w:p w14:paraId="3AC966E7" w14:textId="256F3D07" w:rsidR="007854B7" w:rsidRPr="007854B7" w:rsidRDefault="007854B7" w:rsidP="005F6CF9">
      <w:pPr>
        <w:numPr>
          <w:ilvl w:val="0"/>
          <w:numId w:val="5"/>
        </w:numPr>
        <w:spacing w:line="360" w:lineRule="auto"/>
        <w:jc w:val="both"/>
      </w:pPr>
      <w:r w:rsidRPr="007854B7">
        <w:rPr>
          <w:b/>
          <w:bCs/>
        </w:rPr>
        <w:t>2022:</w:t>
      </w:r>
      <w:r w:rsidRPr="007854B7">
        <w:t xml:space="preserve"> 407 </w:t>
      </w:r>
      <w:r w:rsidR="002C41E3">
        <w:t>/</w:t>
      </w:r>
      <w:r w:rsidRPr="007854B7">
        <w:t xml:space="preserve"> 504,163 = </w:t>
      </w:r>
      <w:r w:rsidRPr="007854B7">
        <w:rPr>
          <w:b/>
          <w:bCs/>
        </w:rPr>
        <w:t>0.081%</w:t>
      </w:r>
      <w:r w:rsidRPr="007854B7">
        <w:t xml:space="preserve"> (0.08%)</w:t>
      </w:r>
    </w:p>
    <w:p w14:paraId="5B7D8515" w14:textId="03C655A5" w:rsidR="007854B7" w:rsidRPr="007854B7" w:rsidRDefault="007854B7" w:rsidP="005F6CF9">
      <w:pPr>
        <w:numPr>
          <w:ilvl w:val="0"/>
          <w:numId w:val="5"/>
        </w:numPr>
        <w:spacing w:line="360" w:lineRule="auto"/>
        <w:jc w:val="both"/>
      </w:pPr>
      <w:r w:rsidRPr="007854B7">
        <w:rPr>
          <w:b/>
          <w:bCs/>
        </w:rPr>
        <w:t>2023:</w:t>
      </w:r>
      <w:r w:rsidRPr="007854B7">
        <w:t xml:space="preserve"> -98,238 </w:t>
      </w:r>
      <w:r w:rsidR="002C41E3">
        <w:t>/</w:t>
      </w:r>
      <w:r w:rsidRPr="007854B7">
        <w:t xml:space="preserve"> 355,872 = </w:t>
      </w:r>
      <w:r w:rsidRPr="007854B7">
        <w:rPr>
          <w:b/>
          <w:bCs/>
        </w:rPr>
        <w:t>-27.60%</w:t>
      </w:r>
      <w:r w:rsidRPr="007854B7">
        <w:t xml:space="preserve"> (-27.6%)</w:t>
      </w:r>
    </w:p>
    <w:p w14:paraId="7967564F" w14:textId="52A84433" w:rsidR="007854B7" w:rsidRPr="007854B7" w:rsidRDefault="007854B7" w:rsidP="005F6CF9">
      <w:pPr>
        <w:numPr>
          <w:ilvl w:val="0"/>
          <w:numId w:val="5"/>
        </w:numPr>
        <w:spacing w:line="360" w:lineRule="auto"/>
        <w:jc w:val="both"/>
      </w:pPr>
      <w:r w:rsidRPr="007854B7">
        <w:rPr>
          <w:b/>
          <w:bCs/>
        </w:rPr>
        <w:t>2024:</w:t>
      </w:r>
      <w:r w:rsidRPr="007854B7">
        <w:t xml:space="preserve"> -24,029 </w:t>
      </w:r>
      <w:r w:rsidR="002C41E3">
        <w:t>/</w:t>
      </w:r>
      <w:r w:rsidRPr="007854B7">
        <w:t xml:space="preserve"> 323,354 = </w:t>
      </w:r>
      <w:r w:rsidRPr="007854B7">
        <w:rPr>
          <w:b/>
          <w:bCs/>
        </w:rPr>
        <w:t>-7.44%</w:t>
      </w:r>
      <w:r w:rsidRPr="007854B7">
        <w:t xml:space="preserve"> (-7.4%)</w:t>
      </w:r>
    </w:p>
    <w:p w14:paraId="0C67132F" w14:textId="77777777" w:rsidR="007854B7" w:rsidRPr="007854B7" w:rsidRDefault="007854B7" w:rsidP="005F6CF9">
      <w:pPr>
        <w:spacing w:line="360" w:lineRule="auto"/>
        <w:jc w:val="both"/>
        <w:rPr>
          <w:b/>
          <w:bCs/>
        </w:rPr>
      </w:pPr>
      <w:r w:rsidRPr="007854B7">
        <w:rPr>
          <w:b/>
          <w:bCs/>
        </w:rPr>
        <w:t>Return on Equity (ROE) = Net income / Total equity</w:t>
      </w:r>
    </w:p>
    <w:p w14:paraId="69579690" w14:textId="5A697C9C" w:rsidR="007854B7" w:rsidRPr="007854B7" w:rsidRDefault="007854B7" w:rsidP="005F6CF9">
      <w:pPr>
        <w:numPr>
          <w:ilvl w:val="0"/>
          <w:numId w:val="6"/>
        </w:numPr>
        <w:spacing w:line="360" w:lineRule="auto"/>
        <w:jc w:val="both"/>
      </w:pPr>
      <w:r w:rsidRPr="007854B7">
        <w:rPr>
          <w:b/>
          <w:bCs/>
        </w:rPr>
        <w:t>2020:</w:t>
      </w:r>
      <w:r w:rsidRPr="007854B7">
        <w:t xml:space="preserve"> 38,572 </w:t>
      </w:r>
      <w:r w:rsidR="002C41E3">
        <w:t>/</w:t>
      </w:r>
      <w:r w:rsidRPr="007854B7">
        <w:t xml:space="preserve"> 313,301 = </w:t>
      </w:r>
      <w:r w:rsidRPr="007854B7">
        <w:rPr>
          <w:b/>
          <w:bCs/>
        </w:rPr>
        <w:t>12.31%</w:t>
      </w:r>
      <w:r w:rsidRPr="007854B7">
        <w:t xml:space="preserve"> (12.3%)</w:t>
      </w:r>
    </w:p>
    <w:p w14:paraId="6037FDC2" w14:textId="3B6608B1" w:rsidR="007854B7" w:rsidRPr="007854B7" w:rsidRDefault="007854B7" w:rsidP="005F6CF9">
      <w:pPr>
        <w:numPr>
          <w:ilvl w:val="0"/>
          <w:numId w:val="6"/>
        </w:numPr>
        <w:spacing w:line="360" w:lineRule="auto"/>
        <w:jc w:val="both"/>
      </w:pPr>
      <w:r w:rsidRPr="007854B7">
        <w:rPr>
          <w:b/>
          <w:bCs/>
        </w:rPr>
        <w:t>2021:</w:t>
      </w:r>
      <w:r w:rsidRPr="007854B7">
        <w:t xml:space="preserve"> 5,301 </w:t>
      </w:r>
      <w:r w:rsidR="002C41E3">
        <w:t>/</w:t>
      </w:r>
      <w:r w:rsidRPr="007854B7">
        <w:t xml:space="preserve"> 275,949 = </w:t>
      </w:r>
      <w:r w:rsidRPr="007854B7">
        <w:rPr>
          <w:b/>
          <w:bCs/>
        </w:rPr>
        <w:t>1.92%</w:t>
      </w:r>
      <w:r w:rsidRPr="007854B7">
        <w:t xml:space="preserve"> (1.9%)</w:t>
      </w:r>
    </w:p>
    <w:p w14:paraId="5F0EE772" w14:textId="3D377AAF" w:rsidR="007854B7" w:rsidRPr="007854B7" w:rsidRDefault="007854B7" w:rsidP="005F6CF9">
      <w:pPr>
        <w:numPr>
          <w:ilvl w:val="0"/>
          <w:numId w:val="6"/>
        </w:numPr>
        <w:spacing w:line="360" w:lineRule="auto"/>
        <w:jc w:val="both"/>
      </w:pPr>
      <w:r w:rsidRPr="007854B7">
        <w:rPr>
          <w:b/>
          <w:bCs/>
        </w:rPr>
        <w:t>2022:</w:t>
      </w:r>
      <w:r w:rsidRPr="007854B7">
        <w:t xml:space="preserve"> 407 </w:t>
      </w:r>
      <w:r w:rsidR="002C41E3">
        <w:t>/</w:t>
      </w:r>
      <w:r w:rsidRPr="007854B7">
        <w:t xml:space="preserve"> 268,406 = </w:t>
      </w:r>
      <w:r w:rsidRPr="007854B7">
        <w:rPr>
          <w:b/>
          <w:bCs/>
        </w:rPr>
        <w:t>0.152%</w:t>
      </w:r>
      <w:r w:rsidRPr="007854B7">
        <w:t xml:space="preserve"> (0.15%)</w:t>
      </w:r>
    </w:p>
    <w:p w14:paraId="59D1F6CD" w14:textId="51DB1881" w:rsidR="007854B7" w:rsidRPr="007854B7" w:rsidRDefault="007854B7" w:rsidP="005F6CF9">
      <w:pPr>
        <w:numPr>
          <w:ilvl w:val="0"/>
          <w:numId w:val="6"/>
        </w:numPr>
        <w:spacing w:line="360" w:lineRule="auto"/>
        <w:jc w:val="both"/>
      </w:pPr>
      <w:r w:rsidRPr="007854B7">
        <w:rPr>
          <w:b/>
          <w:bCs/>
        </w:rPr>
        <w:t>2023:</w:t>
      </w:r>
      <w:r w:rsidRPr="007854B7">
        <w:t xml:space="preserve"> -98,238 </w:t>
      </w:r>
      <w:r w:rsidR="002C41E3">
        <w:t>/</w:t>
      </w:r>
      <w:r w:rsidRPr="007854B7">
        <w:t xml:space="preserve"> 178,920 = </w:t>
      </w:r>
      <w:r w:rsidRPr="007854B7">
        <w:rPr>
          <w:b/>
          <w:bCs/>
        </w:rPr>
        <w:t>-54.89%</w:t>
      </w:r>
      <w:r w:rsidRPr="007854B7">
        <w:t xml:space="preserve"> (-54.9%)</w:t>
      </w:r>
    </w:p>
    <w:p w14:paraId="41731394" w14:textId="2D10BA8B" w:rsidR="007854B7" w:rsidRPr="00551C27" w:rsidRDefault="007854B7" w:rsidP="005F6CF9">
      <w:pPr>
        <w:numPr>
          <w:ilvl w:val="0"/>
          <w:numId w:val="6"/>
        </w:numPr>
        <w:spacing w:line="360" w:lineRule="auto"/>
        <w:jc w:val="both"/>
      </w:pPr>
      <w:r w:rsidRPr="007854B7">
        <w:rPr>
          <w:b/>
          <w:bCs/>
        </w:rPr>
        <w:t>2024:</w:t>
      </w:r>
      <w:r w:rsidRPr="007854B7">
        <w:t xml:space="preserve"> -24,029 </w:t>
      </w:r>
      <w:r w:rsidR="002C41E3">
        <w:t>/</w:t>
      </w:r>
      <w:r w:rsidRPr="007854B7">
        <w:t xml:space="preserve"> 153,105 = </w:t>
      </w:r>
      <w:r w:rsidRPr="007854B7">
        <w:rPr>
          <w:b/>
          <w:bCs/>
        </w:rPr>
        <w:t>-15.70%</w:t>
      </w:r>
      <w:r w:rsidRPr="007854B7">
        <w:t xml:space="preserve"> (-15.7%)</w:t>
      </w:r>
    </w:p>
    <w:p w14:paraId="5B18C09F" w14:textId="1C339772" w:rsidR="002C41E3" w:rsidRDefault="002C41E3" w:rsidP="002C41E3">
      <w:pPr>
        <w:jc w:val="center"/>
      </w:pPr>
      <w:r>
        <w:t xml:space="preserve">Table </w:t>
      </w:r>
      <w:fldSimple w:instr=" SEQ Table \* ARABIC ">
        <w:r w:rsidR="00FC6596">
          <w:rPr>
            <w:noProof/>
          </w:rPr>
          <w:t>1</w:t>
        </w:r>
      </w:fldSimple>
      <w:r>
        <w:rPr>
          <w:lang w:val="en-US"/>
        </w:rPr>
        <w:t xml:space="preserve">: </w:t>
      </w:r>
      <w:r w:rsidRPr="00CF7359">
        <w:rPr>
          <w:lang w:val="en-US"/>
        </w:rPr>
        <w:t>Profitability Ratios, 2020–2024</w:t>
      </w:r>
    </w:p>
    <w:tbl>
      <w:tblPr>
        <w:tblStyle w:val="GridTable4-Accent1"/>
        <w:tblW w:w="0" w:type="auto"/>
        <w:tblLook w:val="04A0" w:firstRow="1" w:lastRow="0" w:firstColumn="1" w:lastColumn="0" w:noHBand="0" w:noVBand="1"/>
      </w:tblPr>
      <w:tblGrid>
        <w:gridCol w:w="696"/>
        <w:gridCol w:w="2120"/>
        <w:gridCol w:w="1989"/>
        <w:gridCol w:w="1917"/>
        <w:gridCol w:w="1147"/>
        <w:gridCol w:w="1147"/>
      </w:tblGrid>
      <w:tr w:rsidR="00551C27" w:rsidRPr="00551C27" w14:paraId="46145745" w14:textId="77777777" w:rsidTr="005F6C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0BF4BF" w14:textId="77777777" w:rsidR="00551C27" w:rsidRPr="00551C27" w:rsidRDefault="00551C27" w:rsidP="005F6CF9">
            <w:pPr>
              <w:spacing w:after="160" w:line="360" w:lineRule="auto"/>
              <w:jc w:val="both"/>
            </w:pPr>
            <w:r w:rsidRPr="00551C27">
              <w:t>Year</w:t>
            </w:r>
          </w:p>
        </w:tc>
        <w:tc>
          <w:tcPr>
            <w:tcW w:w="0" w:type="auto"/>
            <w:hideMark/>
          </w:tcPr>
          <w:p w14:paraId="7EB92A56"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Gross Profit Margin</w:t>
            </w:r>
          </w:p>
        </w:tc>
        <w:tc>
          <w:tcPr>
            <w:tcW w:w="0" w:type="auto"/>
            <w:hideMark/>
          </w:tcPr>
          <w:p w14:paraId="209A1543"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Operating Margin</w:t>
            </w:r>
          </w:p>
        </w:tc>
        <w:tc>
          <w:tcPr>
            <w:tcW w:w="0" w:type="auto"/>
            <w:hideMark/>
          </w:tcPr>
          <w:p w14:paraId="522E7418"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Net Profit Margin</w:t>
            </w:r>
          </w:p>
        </w:tc>
        <w:tc>
          <w:tcPr>
            <w:tcW w:w="0" w:type="auto"/>
            <w:hideMark/>
          </w:tcPr>
          <w:p w14:paraId="5B28A4DE"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ROA (%)</w:t>
            </w:r>
          </w:p>
        </w:tc>
        <w:tc>
          <w:tcPr>
            <w:tcW w:w="0" w:type="auto"/>
            <w:hideMark/>
          </w:tcPr>
          <w:p w14:paraId="4149C4EC"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ROE (%)</w:t>
            </w:r>
          </w:p>
        </w:tc>
      </w:tr>
      <w:tr w:rsidR="00551C27" w:rsidRPr="00551C27" w14:paraId="45B74F4E" w14:textId="77777777" w:rsidTr="005F6C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64BB20" w14:textId="77777777" w:rsidR="00551C27" w:rsidRPr="00551C27" w:rsidRDefault="00551C27" w:rsidP="005F6CF9">
            <w:pPr>
              <w:spacing w:after="160" w:line="360" w:lineRule="auto"/>
              <w:jc w:val="both"/>
            </w:pPr>
            <w:r w:rsidRPr="00551C27">
              <w:t>2020</w:t>
            </w:r>
          </w:p>
        </w:tc>
        <w:tc>
          <w:tcPr>
            <w:tcW w:w="0" w:type="auto"/>
            <w:hideMark/>
          </w:tcPr>
          <w:p w14:paraId="546B71EC"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28.7%</w:t>
            </w:r>
          </w:p>
        </w:tc>
        <w:tc>
          <w:tcPr>
            <w:tcW w:w="0" w:type="auto"/>
            <w:hideMark/>
          </w:tcPr>
          <w:p w14:paraId="38FE4686"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6.1%</w:t>
            </w:r>
          </w:p>
        </w:tc>
        <w:tc>
          <w:tcPr>
            <w:tcW w:w="0" w:type="auto"/>
            <w:hideMark/>
          </w:tcPr>
          <w:p w14:paraId="0DE449B7"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6.3%</w:t>
            </w:r>
          </w:p>
        </w:tc>
        <w:tc>
          <w:tcPr>
            <w:tcW w:w="0" w:type="auto"/>
            <w:hideMark/>
          </w:tcPr>
          <w:p w14:paraId="09ECAC74"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7.6%</w:t>
            </w:r>
          </w:p>
        </w:tc>
        <w:tc>
          <w:tcPr>
            <w:tcW w:w="0" w:type="auto"/>
            <w:hideMark/>
          </w:tcPr>
          <w:p w14:paraId="57A08FBE"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12.3%</w:t>
            </w:r>
          </w:p>
        </w:tc>
      </w:tr>
      <w:tr w:rsidR="00551C27" w:rsidRPr="00551C27" w14:paraId="5408819B" w14:textId="77777777" w:rsidTr="005F6CF9">
        <w:tc>
          <w:tcPr>
            <w:cnfStyle w:val="001000000000" w:firstRow="0" w:lastRow="0" w:firstColumn="1" w:lastColumn="0" w:oddVBand="0" w:evenVBand="0" w:oddHBand="0" w:evenHBand="0" w:firstRowFirstColumn="0" w:firstRowLastColumn="0" w:lastRowFirstColumn="0" w:lastRowLastColumn="0"/>
            <w:tcW w:w="0" w:type="auto"/>
            <w:hideMark/>
          </w:tcPr>
          <w:p w14:paraId="246A30AA" w14:textId="77777777" w:rsidR="00551C27" w:rsidRPr="00551C27" w:rsidRDefault="00551C27" w:rsidP="005F6CF9">
            <w:pPr>
              <w:spacing w:after="160" w:line="360" w:lineRule="auto"/>
              <w:jc w:val="both"/>
            </w:pPr>
            <w:r w:rsidRPr="00551C27">
              <w:t>2021</w:t>
            </w:r>
          </w:p>
        </w:tc>
        <w:tc>
          <w:tcPr>
            <w:tcW w:w="0" w:type="auto"/>
            <w:hideMark/>
          </w:tcPr>
          <w:p w14:paraId="18D9AE9F"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28.8%</w:t>
            </w:r>
          </w:p>
        </w:tc>
        <w:tc>
          <w:tcPr>
            <w:tcW w:w="0" w:type="auto"/>
            <w:hideMark/>
          </w:tcPr>
          <w:p w14:paraId="720CBA76"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3.9%</w:t>
            </w:r>
          </w:p>
        </w:tc>
        <w:tc>
          <w:tcPr>
            <w:tcW w:w="0" w:type="auto"/>
            <w:hideMark/>
          </w:tcPr>
          <w:p w14:paraId="6D5A439D"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0.9%</w:t>
            </w:r>
          </w:p>
        </w:tc>
        <w:tc>
          <w:tcPr>
            <w:tcW w:w="0" w:type="auto"/>
            <w:hideMark/>
          </w:tcPr>
          <w:p w14:paraId="3AE0DCE4"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3.2%</w:t>
            </w:r>
          </w:p>
        </w:tc>
        <w:tc>
          <w:tcPr>
            <w:tcW w:w="0" w:type="auto"/>
            <w:hideMark/>
          </w:tcPr>
          <w:p w14:paraId="5F86DE3C"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1.9%</w:t>
            </w:r>
          </w:p>
        </w:tc>
      </w:tr>
      <w:tr w:rsidR="00551C27" w:rsidRPr="00551C27" w14:paraId="542695B3" w14:textId="77777777" w:rsidTr="005F6C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10108" w14:textId="77777777" w:rsidR="00551C27" w:rsidRPr="00551C27" w:rsidRDefault="00551C27" w:rsidP="005F6CF9">
            <w:pPr>
              <w:spacing w:after="160" w:line="360" w:lineRule="auto"/>
              <w:jc w:val="both"/>
            </w:pPr>
            <w:r w:rsidRPr="00551C27">
              <w:t>2022</w:t>
            </w:r>
          </w:p>
        </w:tc>
        <w:tc>
          <w:tcPr>
            <w:tcW w:w="0" w:type="auto"/>
            <w:hideMark/>
          </w:tcPr>
          <w:p w14:paraId="5571750F"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28.1%</w:t>
            </w:r>
          </w:p>
        </w:tc>
        <w:tc>
          <w:tcPr>
            <w:tcW w:w="0" w:type="auto"/>
            <w:hideMark/>
          </w:tcPr>
          <w:p w14:paraId="7CA4A287"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2.7%</w:t>
            </w:r>
          </w:p>
        </w:tc>
        <w:tc>
          <w:tcPr>
            <w:tcW w:w="0" w:type="auto"/>
            <w:hideMark/>
          </w:tcPr>
          <w:p w14:paraId="52FC0C54"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0.1%</w:t>
            </w:r>
          </w:p>
        </w:tc>
        <w:tc>
          <w:tcPr>
            <w:tcW w:w="0" w:type="auto"/>
            <w:hideMark/>
          </w:tcPr>
          <w:p w14:paraId="2A71D2F3"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0.08%</w:t>
            </w:r>
          </w:p>
        </w:tc>
        <w:tc>
          <w:tcPr>
            <w:tcW w:w="0" w:type="auto"/>
            <w:hideMark/>
          </w:tcPr>
          <w:p w14:paraId="6BB68559"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0.15%</w:t>
            </w:r>
          </w:p>
        </w:tc>
      </w:tr>
      <w:tr w:rsidR="00551C27" w:rsidRPr="00551C27" w14:paraId="16D12F1A" w14:textId="77777777" w:rsidTr="005F6CF9">
        <w:tc>
          <w:tcPr>
            <w:cnfStyle w:val="001000000000" w:firstRow="0" w:lastRow="0" w:firstColumn="1" w:lastColumn="0" w:oddVBand="0" w:evenVBand="0" w:oddHBand="0" w:evenHBand="0" w:firstRowFirstColumn="0" w:firstRowLastColumn="0" w:lastRowFirstColumn="0" w:lastRowLastColumn="0"/>
            <w:tcW w:w="0" w:type="auto"/>
            <w:hideMark/>
          </w:tcPr>
          <w:p w14:paraId="6749E34B" w14:textId="77777777" w:rsidR="00551C27" w:rsidRPr="00551C27" w:rsidRDefault="00551C27" w:rsidP="005F6CF9">
            <w:pPr>
              <w:spacing w:after="160" w:line="360" w:lineRule="auto"/>
              <w:jc w:val="both"/>
            </w:pPr>
            <w:r w:rsidRPr="00551C27">
              <w:t>2023</w:t>
            </w:r>
          </w:p>
        </w:tc>
        <w:tc>
          <w:tcPr>
            <w:tcW w:w="0" w:type="auto"/>
            <w:hideMark/>
          </w:tcPr>
          <w:p w14:paraId="18A1AA56"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23.2%</w:t>
            </w:r>
          </w:p>
        </w:tc>
        <w:tc>
          <w:tcPr>
            <w:tcW w:w="0" w:type="auto"/>
            <w:hideMark/>
          </w:tcPr>
          <w:p w14:paraId="0D1062E9"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-20.3%</w:t>
            </w:r>
          </w:p>
        </w:tc>
        <w:tc>
          <w:tcPr>
            <w:tcW w:w="0" w:type="auto"/>
            <w:hideMark/>
          </w:tcPr>
          <w:p w14:paraId="48AF4AED"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-23.4%</w:t>
            </w:r>
          </w:p>
        </w:tc>
        <w:tc>
          <w:tcPr>
            <w:tcW w:w="0" w:type="auto"/>
            <w:hideMark/>
          </w:tcPr>
          <w:p w14:paraId="07DA4E7A"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-27.6%</w:t>
            </w:r>
          </w:p>
        </w:tc>
        <w:tc>
          <w:tcPr>
            <w:tcW w:w="0" w:type="auto"/>
            <w:hideMark/>
          </w:tcPr>
          <w:p w14:paraId="5D0152C5"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-54.9%</w:t>
            </w:r>
          </w:p>
        </w:tc>
      </w:tr>
      <w:tr w:rsidR="00551C27" w:rsidRPr="00551C27" w14:paraId="7027E3F6" w14:textId="77777777" w:rsidTr="005F6C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08C29F" w14:textId="77777777" w:rsidR="00551C27" w:rsidRPr="00551C27" w:rsidRDefault="00551C27" w:rsidP="005F6CF9">
            <w:pPr>
              <w:spacing w:after="160" w:line="360" w:lineRule="auto"/>
              <w:jc w:val="both"/>
            </w:pPr>
            <w:r w:rsidRPr="00551C27">
              <w:t>2024</w:t>
            </w:r>
          </w:p>
        </w:tc>
        <w:tc>
          <w:tcPr>
            <w:tcW w:w="0" w:type="auto"/>
            <w:hideMark/>
          </w:tcPr>
          <w:p w14:paraId="551F4738"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28.9%</w:t>
            </w:r>
          </w:p>
        </w:tc>
        <w:tc>
          <w:tcPr>
            <w:tcW w:w="0" w:type="auto"/>
            <w:hideMark/>
          </w:tcPr>
          <w:p w14:paraId="2BFC1A1E"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-3.9%</w:t>
            </w:r>
          </w:p>
        </w:tc>
        <w:tc>
          <w:tcPr>
            <w:tcW w:w="0" w:type="auto"/>
            <w:hideMark/>
          </w:tcPr>
          <w:p w14:paraId="0182C486"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-6.1%</w:t>
            </w:r>
          </w:p>
        </w:tc>
        <w:tc>
          <w:tcPr>
            <w:tcW w:w="0" w:type="auto"/>
            <w:hideMark/>
          </w:tcPr>
          <w:p w14:paraId="10B9F112"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-7.4%</w:t>
            </w:r>
          </w:p>
        </w:tc>
        <w:tc>
          <w:tcPr>
            <w:tcW w:w="0" w:type="auto"/>
            <w:hideMark/>
          </w:tcPr>
          <w:p w14:paraId="4861EF58"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-15.7%</w:t>
            </w:r>
          </w:p>
        </w:tc>
      </w:tr>
    </w:tbl>
    <w:p w14:paraId="4DE2A5D1" w14:textId="03E0C84F" w:rsidR="00803401" w:rsidRDefault="00803401" w:rsidP="005F6CF9">
      <w:pPr>
        <w:spacing w:line="360" w:lineRule="auto"/>
        <w:jc w:val="both"/>
      </w:pPr>
      <w:r>
        <w:lastRenderedPageBreak/>
        <w:t xml:space="preserve">The ratios </w:t>
      </w:r>
      <w:r w:rsidR="004A0929">
        <w:t>indicate a significant decline in</w:t>
      </w:r>
      <w:r>
        <w:t xml:space="preserve"> profitability. </w:t>
      </w:r>
      <w:r w:rsidR="004A0929">
        <w:t xml:space="preserve">The gross profit margin has been </w:t>
      </w:r>
      <w:r w:rsidR="002C41E3">
        <w:t>relatively constant at approximately 28</w:t>
      </w:r>
      <w:r w:rsidR="00026828">
        <w:t>-</w:t>
      </w:r>
      <w:r w:rsidR="002C41E3">
        <w:t>29%, but operating and net margins are on a downward trend, with operating losses in 2023 exceeding</w:t>
      </w:r>
      <w:r w:rsidR="004A0929">
        <w:t xml:space="preserve"> </w:t>
      </w:r>
      <w:r w:rsidR="00026828" w:rsidRPr="0088479C">
        <w:t>£</w:t>
      </w:r>
      <w:r w:rsidR="004A0929">
        <w:t>85,000 million</w:t>
      </w:r>
      <w:r>
        <w:t xml:space="preserve">. Both the return on assets (ROA) and the return on equity (ROE) </w:t>
      </w:r>
      <w:r w:rsidR="002C41E3">
        <w:t>was</w:t>
      </w:r>
      <w:r>
        <w:t xml:space="preserve"> positive in 2020</w:t>
      </w:r>
      <w:r w:rsidR="004A0929">
        <w:t xml:space="preserve"> but became significantly negative in 2023 and 2024, indicating</w:t>
      </w:r>
      <w:r>
        <w:t xml:space="preserve"> the destruction of value and undermining shareholder wealth.</w:t>
      </w:r>
    </w:p>
    <w:p w14:paraId="5EBD5C88" w14:textId="0895324B" w:rsidR="00551C27" w:rsidRPr="00551C27" w:rsidRDefault="00803401" w:rsidP="005F6CF9">
      <w:pPr>
        <w:spacing w:line="360" w:lineRule="auto"/>
        <w:jc w:val="both"/>
      </w:pPr>
      <w:r>
        <w:t xml:space="preserve">The continuation of </w:t>
      </w:r>
      <w:r w:rsidR="004A0929">
        <w:t>gross margin erosion implies that revenue decline is not merely cost-based,</w:t>
      </w:r>
      <w:r>
        <w:t xml:space="preserve"> but is associated with the existence of high operating costs, inefficiencies, and poor cost control. Structural </w:t>
      </w:r>
      <w:r w:rsidR="004A0929">
        <w:t>cost</w:t>
      </w:r>
      <w:r>
        <w:t xml:space="preserve"> cuts and </w:t>
      </w:r>
      <w:r w:rsidR="002C41E3">
        <w:t>operational optimisation</w:t>
      </w:r>
      <w:r>
        <w:t xml:space="preserve"> will be necessary to achieve profitability recovery</w:t>
      </w:r>
      <w:r w:rsidR="00E544AA">
        <w:t xml:space="preserve"> (</w:t>
      </w:r>
      <w:r w:rsidR="00E544AA" w:rsidRPr="00607087">
        <w:t>Rashid, 2021</w:t>
      </w:r>
      <w:r w:rsidR="00E544AA">
        <w:t>)</w:t>
      </w:r>
      <w:r w:rsidR="00551C27" w:rsidRPr="00551C27">
        <w:t>.</w:t>
      </w:r>
    </w:p>
    <w:p w14:paraId="2193C5E5" w14:textId="77777777" w:rsidR="00551C27" w:rsidRPr="00551C27" w:rsidRDefault="00551C27" w:rsidP="005F6CF9">
      <w:pPr>
        <w:spacing w:line="360" w:lineRule="auto"/>
        <w:jc w:val="both"/>
        <w:rPr>
          <w:b/>
          <w:bCs/>
        </w:rPr>
      </w:pPr>
      <w:r w:rsidRPr="00551C27">
        <w:rPr>
          <w:b/>
          <w:bCs/>
        </w:rPr>
        <w:t>Liquidity Ratios</w:t>
      </w:r>
    </w:p>
    <w:p w14:paraId="3D1B98AA" w14:textId="77777777" w:rsidR="00551C27" w:rsidRDefault="00551C27" w:rsidP="005F6CF9">
      <w:pPr>
        <w:spacing w:line="360" w:lineRule="auto"/>
        <w:jc w:val="both"/>
      </w:pPr>
      <w:r w:rsidRPr="00551C27">
        <w:t>Liquidity reflects the firm’s ability to meet short-term obligations.</w:t>
      </w:r>
    </w:p>
    <w:p w14:paraId="073605D6" w14:textId="02AA6C7D" w:rsidR="007854B7" w:rsidRPr="0077091B" w:rsidRDefault="007854B7" w:rsidP="005F6CF9">
      <w:pPr>
        <w:spacing w:line="360" w:lineRule="auto"/>
        <w:jc w:val="both"/>
        <w:rPr>
          <w:b/>
          <w:bCs/>
          <w:color w:val="EE0000"/>
        </w:rPr>
      </w:pPr>
      <w:r w:rsidRPr="007854B7">
        <w:rPr>
          <w:b/>
          <w:bCs/>
        </w:rPr>
        <w:t xml:space="preserve">Current ratio = Current assets </w:t>
      </w:r>
      <w:r w:rsidR="002C41E3">
        <w:rPr>
          <w:b/>
          <w:bCs/>
        </w:rPr>
        <w:t>/</w:t>
      </w:r>
      <w:r w:rsidRPr="007854B7">
        <w:rPr>
          <w:b/>
          <w:bCs/>
        </w:rPr>
        <w:t xml:space="preserve"> Current liabilities</w:t>
      </w:r>
      <w:r w:rsidR="0077091B">
        <w:rPr>
          <w:b/>
          <w:bCs/>
        </w:rPr>
        <w:t xml:space="preserve"> (1.2:1 or 1:2.1)</w:t>
      </w:r>
    </w:p>
    <w:p w14:paraId="3E8A8536" w14:textId="55C9B671" w:rsidR="007854B7" w:rsidRPr="007854B7" w:rsidRDefault="007854B7" w:rsidP="005F6CF9">
      <w:pPr>
        <w:numPr>
          <w:ilvl w:val="0"/>
          <w:numId w:val="7"/>
        </w:numPr>
        <w:spacing w:line="360" w:lineRule="auto"/>
        <w:jc w:val="both"/>
      </w:pPr>
      <w:r w:rsidRPr="007854B7">
        <w:rPr>
          <w:b/>
          <w:bCs/>
        </w:rPr>
        <w:t>2020:</w:t>
      </w:r>
      <w:r w:rsidRPr="007854B7">
        <w:t xml:space="preserve"> 326,843 </w:t>
      </w:r>
      <w:r w:rsidR="002C41E3">
        <w:t>/</w:t>
      </w:r>
      <w:r w:rsidRPr="007854B7">
        <w:t xml:space="preserve"> 179,510 = </w:t>
      </w:r>
      <w:r w:rsidRPr="007854B7">
        <w:rPr>
          <w:b/>
          <w:bCs/>
        </w:rPr>
        <w:t>1.82</w:t>
      </w:r>
    </w:p>
    <w:p w14:paraId="6325315F" w14:textId="716BAAA0" w:rsidR="007854B7" w:rsidRPr="007854B7" w:rsidRDefault="007854B7" w:rsidP="005F6CF9">
      <w:pPr>
        <w:numPr>
          <w:ilvl w:val="0"/>
          <w:numId w:val="7"/>
        </w:numPr>
        <w:spacing w:line="360" w:lineRule="auto"/>
        <w:jc w:val="both"/>
      </w:pPr>
      <w:r w:rsidRPr="007854B7">
        <w:rPr>
          <w:b/>
          <w:bCs/>
        </w:rPr>
        <w:t>2021:</w:t>
      </w:r>
      <w:r w:rsidRPr="007854B7">
        <w:t xml:space="preserve"> 337,146 </w:t>
      </w:r>
      <w:r w:rsidR="002C41E3">
        <w:t>/</w:t>
      </w:r>
      <w:r w:rsidRPr="007854B7">
        <w:t xml:space="preserve"> 216,787 = </w:t>
      </w:r>
      <w:r w:rsidRPr="007854B7">
        <w:rPr>
          <w:b/>
          <w:bCs/>
        </w:rPr>
        <w:t>1.56</w:t>
      </w:r>
    </w:p>
    <w:p w14:paraId="24E3F1AA" w14:textId="553B8DD9" w:rsidR="007854B7" w:rsidRPr="007854B7" w:rsidRDefault="007854B7" w:rsidP="005F6CF9">
      <w:pPr>
        <w:numPr>
          <w:ilvl w:val="0"/>
          <w:numId w:val="7"/>
        </w:numPr>
        <w:spacing w:line="360" w:lineRule="auto"/>
        <w:jc w:val="both"/>
      </w:pPr>
      <w:r w:rsidRPr="007854B7">
        <w:rPr>
          <w:b/>
          <w:bCs/>
        </w:rPr>
        <w:t>2022:</w:t>
      </w:r>
      <w:r w:rsidRPr="007854B7">
        <w:t xml:space="preserve"> 338,040 </w:t>
      </w:r>
      <w:r w:rsidR="002C41E3">
        <w:t>/</w:t>
      </w:r>
      <w:r w:rsidRPr="007854B7">
        <w:t xml:space="preserve"> 216,473 = </w:t>
      </w:r>
      <w:r w:rsidRPr="007854B7">
        <w:rPr>
          <w:b/>
          <w:bCs/>
        </w:rPr>
        <w:t>1.56</w:t>
      </w:r>
    </w:p>
    <w:p w14:paraId="57BACCAA" w14:textId="509AE32D" w:rsidR="007854B7" w:rsidRPr="007854B7" w:rsidRDefault="007854B7" w:rsidP="005F6CF9">
      <w:pPr>
        <w:numPr>
          <w:ilvl w:val="0"/>
          <w:numId w:val="7"/>
        </w:numPr>
        <w:spacing w:line="360" w:lineRule="auto"/>
        <w:jc w:val="both"/>
      </w:pPr>
      <w:r w:rsidRPr="007854B7">
        <w:rPr>
          <w:b/>
          <w:bCs/>
        </w:rPr>
        <w:t>2023:</w:t>
      </w:r>
      <w:r w:rsidRPr="007854B7">
        <w:t xml:space="preserve"> 258,851 </w:t>
      </w:r>
      <w:r w:rsidR="002C41E3">
        <w:t>/</w:t>
      </w:r>
      <w:r w:rsidRPr="007854B7">
        <w:t xml:space="preserve"> 161,148 = </w:t>
      </w:r>
      <w:r w:rsidRPr="007854B7">
        <w:rPr>
          <w:b/>
          <w:bCs/>
        </w:rPr>
        <w:t>1.61</w:t>
      </w:r>
    </w:p>
    <w:p w14:paraId="344A81A8" w14:textId="5ABBCD2F" w:rsidR="007854B7" w:rsidRPr="007854B7" w:rsidRDefault="007854B7" w:rsidP="005F6CF9">
      <w:pPr>
        <w:numPr>
          <w:ilvl w:val="0"/>
          <w:numId w:val="7"/>
        </w:numPr>
        <w:spacing w:line="360" w:lineRule="auto"/>
        <w:jc w:val="both"/>
      </w:pPr>
      <w:r w:rsidRPr="007854B7">
        <w:rPr>
          <w:b/>
          <w:bCs/>
        </w:rPr>
        <w:t>2024:</w:t>
      </w:r>
      <w:r w:rsidRPr="007854B7">
        <w:t xml:space="preserve"> 242,494 </w:t>
      </w:r>
      <w:r w:rsidR="002C41E3">
        <w:t>/</w:t>
      </w:r>
      <w:r w:rsidRPr="007854B7">
        <w:t xml:space="preserve"> 158,291 = </w:t>
      </w:r>
      <w:r w:rsidRPr="007854B7">
        <w:rPr>
          <w:b/>
          <w:bCs/>
        </w:rPr>
        <w:t>1.53</w:t>
      </w:r>
    </w:p>
    <w:p w14:paraId="295CD317" w14:textId="3F5EA587" w:rsidR="007854B7" w:rsidRPr="007854B7" w:rsidRDefault="007854B7" w:rsidP="005F6CF9">
      <w:pPr>
        <w:spacing w:line="360" w:lineRule="auto"/>
        <w:jc w:val="both"/>
        <w:rPr>
          <w:b/>
          <w:bCs/>
        </w:rPr>
      </w:pPr>
      <w:r w:rsidRPr="007854B7">
        <w:rPr>
          <w:b/>
          <w:bCs/>
        </w:rPr>
        <w:t xml:space="preserve">Quick ratio = (Current assets − Inventories) </w:t>
      </w:r>
      <w:r w:rsidR="002C41E3">
        <w:rPr>
          <w:b/>
          <w:bCs/>
        </w:rPr>
        <w:t>/</w:t>
      </w:r>
      <w:r w:rsidRPr="007854B7">
        <w:rPr>
          <w:b/>
          <w:bCs/>
        </w:rPr>
        <w:t xml:space="preserve"> Current liabilities</w:t>
      </w:r>
    </w:p>
    <w:p w14:paraId="691AD0A6" w14:textId="1D062CDC" w:rsidR="007854B7" w:rsidRPr="007854B7" w:rsidRDefault="007854B7" w:rsidP="005F6CF9">
      <w:pPr>
        <w:numPr>
          <w:ilvl w:val="0"/>
          <w:numId w:val="8"/>
        </w:numPr>
        <w:spacing w:line="360" w:lineRule="auto"/>
        <w:jc w:val="both"/>
      </w:pPr>
      <w:r w:rsidRPr="007854B7">
        <w:rPr>
          <w:b/>
          <w:bCs/>
        </w:rPr>
        <w:t>2020:</w:t>
      </w:r>
      <w:r w:rsidRPr="007854B7">
        <w:t xml:space="preserve"> (326,843 − 120,430) </w:t>
      </w:r>
      <w:r w:rsidR="002C41E3">
        <w:t>/</w:t>
      </w:r>
      <w:r w:rsidRPr="007854B7">
        <w:t xml:space="preserve"> 179,510 = </w:t>
      </w:r>
      <w:r w:rsidRPr="007854B7">
        <w:rPr>
          <w:b/>
          <w:bCs/>
        </w:rPr>
        <w:t>1.15</w:t>
      </w:r>
    </w:p>
    <w:p w14:paraId="44C37275" w14:textId="70F9283D" w:rsidR="007854B7" w:rsidRPr="007854B7" w:rsidRDefault="007854B7" w:rsidP="005F6CF9">
      <w:pPr>
        <w:numPr>
          <w:ilvl w:val="0"/>
          <w:numId w:val="8"/>
        </w:numPr>
        <w:spacing w:line="360" w:lineRule="auto"/>
        <w:jc w:val="both"/>
      </w:pPr>
      <w:r w:rsidRPr="007854B7">
        <w:rPr>
          <w:b/>
          <w:bCs/>
        </w:rPr>
        <w:t>2021:</w:t>
      </w:r>
      <w:r w:rsidRPr="007854B7">
        <w:t xml:space="preserve"> (337,146 − 134,469) </w:t>
      </w:r>
      <w:r w:rsidR="002C41E3">
        <w:t>/</w:t>
      </w:r>
      <w:r w:rsidRPr="007854B7">
        <w:t xml:space="preserve"> 216,787 = </w:t>
      </w:r>
      <w:r w:rsidRPr="007854B7">
        <w:rPr>
          <w:b/>
          <w:bCs/>
        </w:rPr>
        <w:t>0.94</w:t>
      </w:r>
    </w:p>
    <w:p w14:paraId="190AB98A" w14:textId="36C09EE6" w:rsidR="007854B7" w:rsidRPr="007854B7" w:rsidRDefault="007854B7" w:rsidP="005F6CF9">
      <w:pPr>
        <w:numPr>
          <w:ilvl w:val="0"/>
          <w:numId w:val="8"/>
        </w:numPr>
        <w:spacing w:line="360" w:lineRule="auto"/>
        <w:jc w:val="both"/>
      </w:pPr>
      <w:r w:rsidRPr="007854B7">
        <w:rPr>
          <w:b/>
          <w:bCs/>
        </w:rPr>
        <w:t>2022:</w:t>
      </w:r>
      <w:r w:rsidRPr="007854B7">
        <w:t xml:space="preserve"> (338,040 − 140,181) </w:t>
      </w:r>
      <w:r w:rsidR="002C41E3">
        <w:t>/</w:t>
      </w:r>
      <w:r w:rsidRPr="007854B7">
        <w:t xml:space="preserve"> 216,473 = </w:t>
      </w:r>
      <w:r w:rsidRPr="007854B7">
        <w:rPr>
          <w:b/>
          <w:bCs/>
        </w:rPr>
        <w:t>0.91</w:t>
      </w:r>
    </w:p>
    <w:p w14:paraId="4B7C9E1A" w14:textId="148AD6FF" w:rsidR="007854B7" w:rsidRPr="007854B7" w:rsidRDefault="007854B7" w:rsidP="005F6CF9">
      <w:pPr>
        <w:numPr>
          <w:ilvl w:val="0"/>
          <w:numId w:val="8"/>
        </w:numPr>
        <w:spacing w:line="360" w:lineRule="auto"/>
        <w:jc w:val="both"/>
      </w:pPr>
      <w:r w:rsidRPr="007854B7">
        <w:rPr>
          <w:b/>
          <w:bCs/>
        </w:rPr>
        <w:t>2023:</w:t>
      </w:r>
      <w:r w:rsidRPr="007854B7">
        <w:t xml:space="preserve"> (258,851 − 88,273) </w:t>
      </w:r>
      <w:r w:rsidR="002C41E3">
        <w:t>/</w:t>
      </w:r>
      <w:r w:rsidRPr="007854B7">
        <w:t xml:space="preserve"> 161,148 = </w:t>
      </w:r>
      <w:r w:rsidRPr="007854B7">
        <w:rPr>
          <w:b/>
          <w:bCs/>
        </w:rPr>
        <w:t>1.06</w:t>
      </w:r>
    </w:p>
    <w:p w14:paraId="06CA236A" w14:textId="582C3C9C" w:rsidR="007854B7" w:rsidRPr="007854B7" w:rsidRDefault="007854B7" w:rsidP="005F6CF9">
      <w:pPr>
        <w:numPr>
          <w:ilvl w:val="0"/>
          <w:numId w:val="8"/>
        </w:numPr>
        <w:spacing w:line="360" w:lineRule="auto"/>
        <w:jc w:val="both"/>
      </w:pPr>
      <w:r w:rsidRPr="007854B7">
        <w:rPr>
          <w:b/>
          <w:bCs/>
        </w:rPr>
        <w:t>2024:</w:t>
      </w:r>
      <w:r w:rsidRPr="007854B7">
        <w:t xml:space="preserve"> (242,494 − 79,355) </w:t>
      </w:r>
      <w:r w:rsidR="002C41E3">
        <w:t>/</w:t>
      </w:r>
      <w:r w:rsidRPr="007854B7">
        <w:t xml:space="preserve"> 158,291 = </w:t>
      </w:r>
      <w:r w:rsidRPr="007854B7">
        <w:rPr>
          <w:b/>
          <w:bCs/>
        </w:rPr>
        <w:t>1.03</w:t>
      </w:r>
    </w:p>
    <w:p w14:paraId="13BD566D" w14:textId="7F347E06" w:rsidR="007854B7" w:rsidRPr="007854B7" w:rsidRDefault="007854B7" w:rsidP="005F6CF9">
      <w:pPr>
        <w:spacing w:line="360" w:lineRule="auto"/>
        <w:jc w:val="both"/>
        <w:rPr>
          <w:b/>
          <w:bCs/>
        </w:rPr>
      </w:pPr>
      <w:r w:rsidRPr="007854B7">
        <w:rPr>
          <w:b/>
          <w:bCs/>
        </w:rPr>
        <w:t xml:space="preserve">Cash ratio = Cash </w:t>
      </w:r>
      <w:r w:rsidR="002C41E3">
        <w:rPr>
          <w:b/>
          <w:bCs/>
        </w:rPr>
        <w:t>/</w:t>
      </w:r>
      <w:r w:rsidRPr="007854B7">
        <w:rPr>
          <w:b/>
          <w:bCs/>
        </w:rPr>
        <w:t xml:space="preserve"> Current liabilities</w:t>
      </w:r>
    </w:p>
    <w:p w14:paraId="61A960EC" w14:textId="24468961" w:rsidR="007854B7" w:rsidRPr="007854B7" w:rsidRDefault="007854B7" w:rsidP="005F6CF9">
      <w:pPr>
        <w:numPr>
          <w:ilvl w:val="0"/>
          <w:numId w:val="9"/>
        </w:numPr>
        <w:spacing w:line="360" w:lineRule="auto"/>
        <w:jc w:val="both"/>
      </w:pPr>
      <w:r w:rsidRPr="007854B7">
        <w:rPr>
          <w:b/>
          <w:bCs/>
        </w:rPr>
        <w:t>2020:</w:t>
      </w:r>
      <w:r w:rsidRPr="007854B7">
        <w:t xml:space="preserve"> 57,153 </w:t>
      </w:r>
      <w:r w:rsidR="002C41E3">
        <w:t>/</w:t>
      </w:r>
      <w:r w:rsidRPr="007854B7">
        <w:t xml:space="preserve"> 179,510 = </w:t>
      </w:r>
      <w:r w:rsidRPr="007854B7">
        <w:rPr>
          <w:b/>
          <w:bCs/>
        </w:rPr>
        <w:t>0.32</w:t>
      </w:r>
    </w:p>
    <w:p w14:paraId="39F828F5" w14:textId="48838CB9" w:rsidR="007854B7" w:rsidRPr="007854B7" w:rsidRDefault="007854B7" w:rsidP="005F6CF9">
      <w:pPr>
        <w:numPr>
          <w:ilvl w:val="0"/>
          <w:numId w:val="9"/>
        </w:numPr>
        <w:spacing w:line="360" w:lineRule="auto"/>
        <w:jc w:val="both"/>
      </w:pPr>
      <w:r w:rsidRPr="007854B7">
        <w:rPr>
          <w:b/>
          <w:bCs/>
        </w:rPr>
        <w:t>2021:</w:t>
      </w:r>
      <w:r w:rsidRPr="007854B7">
        <w:t xml:space="preserve"> 60,813 </w:t>
      </w:r>
      <w:r w:rsidR="002C41E3">
        <w:t>/</w:t>
      </w:r>
      <w:r w:rsidRPr="007854B7">
        <w:t xml:space="preserve"> 216,787 = </w:t>
      </w:r>
      <w:r w:rsidRPr="007854B7">
        <w:rPr>
          <w:b/>
          <w:bCs/>
        </w:rPr>
        <w:t>0.28</w:t>
      </w:r>
    </w:p>
    <w:p w14:paraId="00481613" w14:textId="02B2B4F9" w:rsidR="007854B7" w:rsidRPr="007854B7" w:rsidRDefault="007854B7" w:rsidP="005F6CF9">
      <w:pPr>
        <w:numPr>
          <w:ilvl w:val="0"/>
          <w:numId w:val="9"/>
        </w:numPr>
        <w:spacing w:line="360" w:lineRule="auto"/>
        <w:jc w:val="both"/>
      </w:pPr>
      <w:r w:rsidRPr="007854B7">
        <w:rPr>
          <w:b/>
          <w:bCs/>
        </w:rPr>
        <w:lastRenderedPageBreak/>
        <w:t>2022:</w:t>
      </w:r>
      <w:r w:rsidRPr="007854B7">
        <w:t xml:space="preserve"> 66,740 </w:t>
      </w:r>
      <w:r w:rsidR="002C41E3">
        <w:t>/</w:t>
      </w:r>
      <w:r w:rsidRPr="007854B7">
        <w:t xml:space="preserve"> 216,473 = </w:t>
      </w:r>
      <w:r w:rsidRPr="007854B7">
        <w:rPr>
          <w:b/>
          <w:bCs/>
        </w:rPr>
        <w:t>0.31</w:t>
      </w:r>
    </w:p>
    <w:p w14:paraId="68838CEC" w14:textId="4029A2B5" w:rsidR="007854B7" w:rsidRPr="007854B7" w:rsidRDefault="007854B7" w:rsidP="005F6CF9">
      <w:pPr>
        <w:numPr>
          <w:ilvl w:val="0"/>
          <w:numId w:val="9"/>
        </w:numPr>
        <w:spacing w:line="360" w:lineRule="auto"/>
        <w:jc w:val="both"/>
      </w:pPr>
      <w:r w:rsidRPr="007854B7">
        <w:rPr>
          <w:b/>
          <w:bCs/>
        </w:rPr>
        <w:t>2023:</w:t>
      </w:r>
      <w:r w:rsidRPr="007854B7">
        <w:t xml:space="preserve"> 42,751 </w:t>
      </w:r>
      <w:r w:rsidR="002C41E3">
        <w:t>/</w:t>
      </w:r>
      <w:r w:rsidRPr="007854B7">
        <w:t xml:space="preserve"> 161,148 = </w:t>
      </w:r>
      <w:r w:rsidRPr="007854B7">
        <w:rPr>
          <w:b/>
          <w:bCs/>
        </w:rPr>
        <w:t>0.27</w:t>
      </w:r>
    </w:p>
    <w:p w14:paraId="017BAC71" w14:textId="6417124F" w:rsidR="007854B7" w:rsidRPr="00551C27" w:rsidRDefault="007854B7" w:rsidP="005F6CF9">
      <w:pPr>
        <w:numPr>
          <w:ilvl w:val="0"/>
          <w:numId w:val="9"/>
        </w:numPr>
        <w:spacing w:line="360" w:lineRule="auto"/>
        <w:jc w:val="both"/>
      </w:pPr>
      <w:r w:rsidRPr="007854B7">
        <w:rPr>
          <w:b/>
          <w:bCs/>
        </w:rPr>
        <w:t>2024:</w:t>
      </w:r>
      <w:r w:rsidRPr="007854B7">
        <w:t xml:space="preserve"> 26,783 </w:t>
      </w:r>
      <w:r w:rsidR="002C41E3">
        <w:t>/</w:t>
      </w:r>
      <w:r w:rsidRPr="007854B7">
        <w:t xml:space="preserve"> 158,291 = </w:t>
      </w:r>
      <w:r w:rsidRPr="007854B7">
        <w:rPr>
          <w:b/>
          <w:bCs/>
        </w:rPr>
        <w:t>0.17</w:t>
      </w:r>
    </w:p>
    <w:p w14:paraId="66BC8D9E" w14:textId="4FD09FD9" w:rsidR="00551C27" w:rsidRPr="00551C27" w:rsidRDefault="00551C27" w:rsidP="005F6CF9">
      <w:pPr>
        <w:spacing w:line="360" w:lineRule="auto"/>
        <w:jc w:val="both"/>
      </w:pPr>
    </w:p>
    <w:p w14:paraId="0F8821F0" w14:textId="245567A9" w:rsidR="005F6CF9" w:rsidRDefault="005F6CF9" w:rsidP="005F6CF9">
      <w:pPr>
        <w:jc w:val="center"/>
      </w:pPr>
      <w:r>
        <w:t xml:space="preserve">Table </w:t>
      </w:r>
      <w:fldSimple w:instr=" SEQ Table \* ARABIC ">
        <w:r w:rsidR="00FC6596">
          <w:rPr>
            <w:noProof/>
          </w:rPr>
          <w:t>2</w:t>
        </w:r>
      </w:fldSimple>
      <w:r>
        <w:rPr>
          <w:lang w:val="en-US"/>
        </w:rPr>
        <w:t xml:space="preserve">: </w:t>
      </w:r>
      <w:r w:rsidRPr="00985475">
        <w:rPr>
          <w:lang w:val="en-US"/>
        </w:rPr>
        <w:t>Liquidity Ratios, 2020–2024</w:t>
      </w:r>
    </w:p>
    <w:tbl>
      <w:tblPr>
        <w:tblStyle w:val="GridTable4-Accent1"/>
        <w:tblW w:w="0" w:type="auto"/>
        <w:jc w:val="center"/>
        <w:tblLook w:val="04A0" w:firstRow="1" w:lastRow="0" w:firstColumn="1" w:lastColumn="0" w:noHBand="0" w:noVBand="1"/>
      </w:tblPr>
      <w:tblGrid>
        <w:gridCol w:w="696"/>
        <w:gridCol w:w="1672"/>
        <w:gridCol w:w="1463"/>
        <w:gridCol w:w="1357"/>
      </w:tblGrid>
      <w:tr w:rsidR="00551C27" w:rsidRPr="00551C27" w14:paraId="4E377BFE" w14:textId="77777777" w:rsidTr="005F6C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91DAC3" w14:textId="77777777" w:rsidR="00551C27" w:rsidRPr="00551C27" w:rsidRDefault="00551C27" w:rsidP="005F6CF9">
            <w:pPr>
              <w:spacing w:after="160" w:line="360" w:lineRule="auto"/>
              <w:jc w:val="both"/>
            </w:pPr>
            <w:r w:rsidRPr="00551C27">
              <w:t>Year</w:t>
            </w:r>
          </w:p>
        </w:tc>
        <w:tc>
          <w:tcPr>
            <w:tcW w:w="0" w:type="auto"/>
            <w:hideMark/>
          </w:tcPr>
          <w:p w14:paraId="7882480C"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Current Ratio</w:t>
            </w:r>
          </w:p>
        </w:tc>
        <w:tc>
          <w:tcPr>
            <w:tcW w:w="0" w:type="auto"/>
            <w:hideMark/>
          </w:tcPr>
          <w:p w14:paraId="3912F310"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Quick Ratio</w:t>
            </w:r>
          </w:p>
        </w:tc>
        <w:tc>
          <w:tcPr>
            <w:tcW w:w="0" w:type="auto"/>
            <w:hideMark/>
          </w:tcPr>
          <w:p w14:paraId="27038CA6"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Cash Ratio</w:t>
            </w:r>
          </w:p>
        </w:tc>
      </w:tr>
      <w:tr w:rsidR="00551C27" w:rsidRPr="00551C27" w14:paraId="57D1EAE9" w14:textId="77777777" w:rsidTr="005F6C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9CA840" w14:textId="77777777" w:rsidR="00551C27" w:rsidRPr="00551C27" w:rsidRDefault="00551C27" w:rsidP="005F6CF9">
            <w:pPr>
              <w:spacing w:after="160" w:line="360" w:lineRule="auto"/>
              <w:jc w:val="both"/>
            </w:pPr>
            <w:r w:rsidRPr="00551C27">
              <w:t>2020</w:t>
            </w:r>
          </w:p>
        </w:tc>
        <w:tc>
          <w:tcPr>
            <w:tcW w:w="0" w:type="auto"/>
            <w:hideMark/>
          </w:tcPr>
          <w:p w14:paraId="31EF6516"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1.82</w:t>
            </w:r>
          </w:p>
        </w:tc>
        <w:tc>
          <w:tcPr>
            <w:tcW w:w="0" w:type="auto"/>
            <w:hideMark/>
          </w:tcPr>
          <w:p w14:paraId="4805BB8F"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1.25</w:t>
            </w:r>
          </w:p>
        </w:tc>
        <w:tc>
          <w:tcPr>
            <w:tcW w:w="0" w:type="auto"/>
            <w:hideMark/>
          </w:tcPr>
          <w:p w14:paraId="1EF92A21"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0.32</w:t>
            </w:r>
          </w:p>
        </w:tc>
      </w:tr>
      <w:tr w:rsidR="00551C27" w:rsidRPr="00551C27" w14:paraId="5CECA7F1" w14:textId="77777777" w:rsidTr="005F6CF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2DCBF4" w14:textId="77777777" w:rsidR="00551C27" w:rsidRPr="00551C27" w:rsidRDefault="00551C27" w:rsidP="005F6CF9">
            <w:pPr>
              <w:spacing w:after="160" w:line="360" w:lineRule="auto"/>
              <w:jc w:val="both"/>
            </w:pPr>
            <w:r w:rsidRPr="00551C27">
              <w:t>2021</w:t>
            </w:r>
          </w:p>
        </w:tc>
        <w:tc>
          <w:tcPr>
            <w:tcW w:w="0" w:type="auto"/>
            <w:hideMark/>
          </w:tcPr>
          <w:p w14:paraId="16F62B48"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1.55</w:t>
            </w:r>
          </w:p>
        </w:tc>
        <w:tc>
          <w:tcPr>
            <w:tcW w:w="0" w:type="auto"/>
            <w:hideMark/>
          </w:tcPr>
          <w:p w14:paraId="7CE72240"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1.00</w:t>
            </w:r>
          </w:p>
        </w:tc>
        <w:tc>
          <w:tcPr>
            <w:tcW w:w="0" w:type="auto"/>
            <w:hideMark/>
          </w:tcPr>
          <w:p w14:paraId="4A19DAD3"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0.28</w:t>
            </w:r>
          </w:p>
        </w:tc>
      </w:tr>
      <w:tr w:rsidR="00551C27" w:rsidRPr="00551C27" w14:paraId="61FFDAB9" w14:textId="77777777" w:rsidTr="005F6C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3B9D7" w14:textId="77777777" w:rsidR="00551C27" w:rsidRPr="00551C27" w:rsidRDefault="00551C27" w:rsidP="005F6CF9">
            <w:pPr>
              <w:spacing w:after="160" w:line="360" w:lineRule="auto"/>
              <w:jc w:val="both"/>
            </w:pPr>
            <w:r w:rsidRPr="00551C27">
              <w:t>2022</w:t>
            </w:r>
          </w:p>
        </w:tc>
        <w:tc>
          <w:tcPr>
            <w:tcW w:w="0" w:type="auto"/>
            <w:hideMark/>
          </w:tcPr>
          <w:p w14:paraId="0A2D5F86"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1.56</w:t>
            </w:r>
          </w:p>
        </w:tc>
        <w:tc>
          <w:tcPr>
            <w:tcW w:w="0" w:type="auto"/>
            <w:hideMark/>
          </w:tcPr>
          <w:p w14:paraId="09B6593F"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0.91</w:t>
            </w:r>
          </w:p>
        </w:tc>
        <w:tc>
          <w:tcPr>
            <w:tcW w:w="0" w:type="auto"/>
            <w:hideMark/>
          </w:tcPr>
          <w:p w14:paraId="338A76E4"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0.31</w:t>
            </w:r>
          </w:p>
        </w:tc>
      </w:tr>
      <w:tr w:rsidR="00551C27" w:rsidRPr="00551C27" w14:paraId="029E6CFA" w14:textId="77777777" w:rsidTr="005F6CF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76D981" w14:textId="77777777" w:rsidR="00551C27" w:rsidRPr="00551C27" w:rsidRDefault="00551C27" w:rsidP="005F6CF9">
            <w:pPr>
              <w:spacing w:after="160" w:line="360" w:lineRule="auto"/>
              <w:jc w:val="both"/>
            </w:pPr>
            <w:r w:rsidRPr="00551C27">
              <w:t>2023</w:t>
            </w:r>
          </w:p>
        </w:tc>
        <w:tc>
          <w:tcPr>
            <w:tcW w:w="0" w:type="auto"/>
            <w:hideMark/>
          </w:tcPr>
          <w:p w14:paraId="7D82EBB9"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1.61</w:t>
            </w:r>
          </w:p>
        </w:tc>
        <w:tc>
          <w:tcPr>
            <w:tcW w:w="0" w:type="auto"/>
            <w:hideMark/>
          </w:tcPr>
          <w:p w14:paraId="229A0B73"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0.95</w:t>
            </w:r>
          </w:p>
        </w:tc>
        <w:tc>
          <w:tcPr>
            <w:tcW w:w="0" w:type="auto"/>
            <w:hideMark/>
          </w:tcPr>
          <w:p w14:paraId="0AB5FC58"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0.26</w:t>
            </w:r>
          </w:p>
        </w:tc>
      </w:tr>
      <w:tr w:rsidR="00551C27" w:rsidRPr="00551C27" w14:paraId="3E9F3624" w14:textId="77777777" w:rsidTr="005F6C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75E5B" w14:textId="77777777" w:rsidR="00551C27" w:rsidRPr="00551C27" w:rsidRDefault="00551C27" w:rsidP="005F6CF9">
            <w:pPr>
              <w:spacing w:after="160" w:line="360" w:lineRule="auto"/>
              <w:jc w:val="both"/>
            </w:pPr>
            <w:r w:rsidRPr="00551C27">
              <w:t>2024</w:t>
            </w:r>
          </w:p>
        </w:tc>
        <w:tc>
          <w:tcPr>
            <w:tcW w:w="0" w:type="auto"/>
            <w:hideMark/>
          </w:tcPr>
          <w:p w14:paraId="057B90FF"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1.53</w:t>
            </w:r>
          </w:p>
        </w:tc>
        <w:tc>
          <w:tcPr>
            <w:tcW w:w="0" w:type="auto"/>
            <w:hideMark/>
          </w:tcPr>
          <w:p w14:paraId="70763923"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0.91</w:t>
            </w:r>
          </w:p>
        </w:tc>
        <w:tc>
          <w:tcPr>
            <w:tcW w:w="0" w:type="auto"/>
            <w:hideMark/>
          </w:tcPr>
          <w:p w14:paraId="027ADDE4"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0.17</w:t>
            </w:r>
          </w:p>
        </w:tc>
      </w:tr>
    </w:tbl>
    <w:p w14:paraId="2476FC79" w14:textId="272293A3" w:rsidR="00551C27" w:rsidRPr="00551C27" w:rsidRDefault="0077091B" w:rsidP="005F6CF9">
      <w:pPr>
        <w:spacing w:line="360" w:lineRule="auto"/>
        <w:jc w:val="both"/>
      </w:pPr>
      <w:r>
        <w:t>(</w:t>
      </w:r>
      <w:r w:rsidRPr="008E33AB">
        <w:t xml:space="preserve">The industry average for current ratio is 1 or </w:t>
      </w:r>
      <w:proofErr w:type="gramStart"/>
      <w:r w:rsidRPr="008E33AB">
        <w:t>2)</w:t>
      </w:r>
      <w:r w:rsidR="00803401" w:rsidRPr="00803401">
        <w:t>Liquidity</w:t>
      </w:r>
      <w:proofErr w:type="gramEnd"/>
      <w:r w:rsidR="00803401" w:rsidRPr="00803401">
        <w:t xml:space="preserve"> is weakening. The current ratio has </w:t>
      </w:r>
      <w:r w:rsidR="004A0929">
        <w:t>remained above 1.5, but the quick and cash ratios have worsened, falling below the recommended values of 1.0 and 0.2,</w:t>
      </w:r>
      <w:r w:rsidR="00803401" w:rsidRPr="00803401">
        <w:t xml:space="preserve"> respectively. As of 2024, cash </w:t>
      </w:r>
      <w:r w:rsidR="002C41E3">
        <w:t>accounted for less than 17% of current liabilities, indicating a susceptibility to short-term shocks</w:t>
      </w:r>
      <w:r w:rsidR="00803401" w:rsidRPr="00803401">
        <w:t xml:space="preserve">. Receivables and inventories </w:t>
      </w:r>
      <w:r w:rsidR="004A0929">
        <w:t>provide coverage; however, the use of non-cash current assets increases</w:t>
      </w:r>
      <w:r w:rsidR="00803401" w:rsidRPr="00803401">
        <w:t xml:space="preserve"> liquidity risk, especially when the company experiences an increase in collection times</w:t>
      </w:r>
      <w:r w:rsidR="00E544AA">
        <w:t xml:space="preserve"> (</w:t>
      </w:r>
      <w:r w:rsidR="00E544AA" w:rsidRPr="00607087">
        <w:t>Lalithchandra</w:t>
      </w:r>
      <w:r w:rsidR="00E544AA">
        <w:t xml:space="preserve"> </w:t>
      </w:r>
      <w:r w:rsidR="00E544AA" w:rsidRPr="00607087">
        <w:t>and Rajendhiran, 2021</w:t>
      </w:r>
      <w:r w:rsidR="00E544AA">
        <w:t>)</w:t>
      </w:r>
      <w:r w:rsidR="00551C27" w:rsidRPr="00551C27">
        <w:t>.</w:t>
      </w:r>
    </w:p>
    <w:p w14:paraId="03C070B9" w14:textId="77777777" w:rsidR="00551C27" w:rsidRPr="00551C27" w:rsidRDefault="00551C27" w:rsidP="005F6CF9">
      <w:pPr>
        <w:spacing w:line="360" w:lineRule="auto"/>
        <w:jc w:val="both"/>
        <w:rPr>
          <w:b/>
          <w:bCs/>
        </w:rPr>
      </w:pPr>
      <w:r w:rsidRPr="00551C27">
        <w:rPr>
          <w:b/>
          <w:bCs/>
        </w:rPr>
        <w:t>Efficiency Ratios</w:t>
      </w:r>
    </w:p>
    <w:p w14:paraId="08B1169E" w14:textId="7788B93F" w:rsidR="00551C27" w:rsidRPr="00551C27" w:rsidRDefault="00551C27" w:rsidP="005F6CF9">
      <w:pPr>
        <w:spacing w:line="360" w:lineRule="auto"/>
        <w:jc w:val="both"/>
      </w:pPr>
      <w:r w:rsidRPr="00551C27">
        <w:t xml:space="preserve">Efficiency ratios </w:t>
      </w:r>
      <w:r w:rsidR="004A0929">
        <w:t xml:space="preserve">assess how effectively a company </w:t>
      </w:r>
      <w:r w:rsidR="002C41E3">
        <w:t>utilises</w:t>
      </w:r>
      <w:r w:rsidR="004A0929">
        <w:t xml:space="preserve"> its</w:t>
      </w:r>
      <w:r w:rsidRPr="00551C27">
        <w:t xml:space="preserve"> assets.</w:t>
      </w:r>
    </w:p>
    <w:p w14:paraId="743B8F7E" w14:textId="7637FE65" w:rsidR="007854B7" w:rsidRPr="007854B7" w:rsidRDefault="007854B7" w:rsidP="005F6CF9">
      <w:pPr>
        <w:spacing w:line="360" w:lineRule="auto"/>
        <w:jc w:val="both"/>
        <w:rPr>
          <w:b/>
          <w:bCs/>
        </w:rPr>
      </w:pPr>
      <w:r w:rsidRPr="007854B7">
        <w:rPr>
          <w:b/>
          <w:bCs/>
        </w:rPr>
        <w:t xml:space="preserve">Inventory turnover = Cost of sales </w:t>
      </w:r>
      <w:r w:rsidR="002C41E3">
        <w:rPr>
          <w:b/>
          <w:bCs/>
        </w:rPr>
        <w:t>/</w:t>
      </w:r>
      <w:r w:rsidRPr="007854B7">
        <w:rPr>
          <w:b/>
          <w:bCs/>
        </w:rPr>
        <w:t xml:space="preserve"> Average inventory</w:t>
      </w:r>
    </w:p>
    <w:p w14:paraId="2BFCC6D1" w14:textId="77777777" w:rsidR="007854B7" w:rsidRPr="007854B7" w:rsidRDefault="007854B7" w:rsidP="005F6CF9">
      <w:pPr>
        <w:spacing w:line="360" w:lineRule="auto"/>
        <w:jc w:val="both"/>
      </w:pPr>
      <w:r w:rsidRPr="007854B7">
        <w:t>(average inventory = (opening + closing) / 2; where opening = previous year closing)</w:t>
      </w:r>
    </w:p>
    <w:p w14:paraId="1B640516" w14:textId="0D9BE9E7" w:rsidR="007854B7" w:rsidRPr="007854B7" w:rsidRDefault="007854B7" w:rsidP="005F6CF9">
      <w:pPr>
        <w:numPr>
          <w:ilvl w:val="0"/>
          <w:numId w:val="10"/>
        </w:numPr>
        <w:spacing w:line="360" w:lineRule="auto"/>
        <w:jc w:val="both"/>
      </w:pPr>
      <w:r w:rsidRPr="007854B7">
        <w:rPr>
          <w:b/>
          <w:bCs/>
        </w:rPr>
        <w:t>2020</w:t>
      </w:r>
      <w:r w:rsidR="00362E18">
        <w:t xml:space="preserve">: </w:t>
      </w:r>
      <w:r w:rsidRPr="007854B7">
        <w:t xml:space="preserve">438,424 </w:t>
      </w:r>
      <w:r w:rsidR="002C41E3">
        <w:t>/</w:t>
      </w:r>
      <w:r w:rsidRPr="007854B7">
        <w:t xml:space="preserve"> 120,430 = </w:t>
      </w:r>
      <w:r w:rsidRPr="007854B7">
        <w:rPr>
          <w:b/>
          <w:bCs/>
        </w:rPr>
        <w:t>3.64</w:t>
      </w:r>
    </w:p>
    <w:p w14:paraId="6723E991" w14:textId="248D3DAC" w:rsidR="007854B7" w:rsidRPr="007854B7" w:rsidRDefault="007854B7" w:rsidP="005F6CF9">
      <w:pPr>
        <w:numPr>
          <w:ilvl w:val="0"/>
          <w:numId w:val="10"/>
        </w:numPr>
        <w:spacing w:line="360" w:lineRule="auto"/>
        <w:jc w:val="both"/>
      </w:pPr>
      <w:r w:rsidRPr="007854B7">
        <w:rPr>
          <w:b/>
          <w:bCs/>
        </w:rPr>
        <w:t>2021:</w:t>
      </w:r>
      <w:r w:rsidRPr="007854B7">
        <w:t xml:space="preserve"> (120,430 + 134,469) </w:t>
      </w:r>
      <w:r w:rsidR="002C41E3">
        <w:t>/</w:t>
      </w:r>
      <w:r w:rsidRPr="007854B7">
        <w:t xml:space="preserve"> 2 = </w:t>
      </w:r>
      <w:r w:rsidRPr="007854B7">
        <w:rPr>
          <w:b/>
          <w:bCs/>
        </w:rPr>
        <w:t>3.36</w:t>
      </w:r>
    </w:p>
    <w:p w14:paraId="67C451F0" w14:textId="2EAA1404" w:rsidR="007854B7" w:rsidRPr="007854B7" w:rsidRDefault="007854B7" w:rsidP="005F6CF9">
      <w:pPr>
        <w:numPr>
          <w:ilvl w:val="0"/>
          <w:numId w:val="10"/>
        </w:numPr>
        <w:spacing w:line="360" w:lineRule="auto"/>
        <w:jc w:val="both"/>
      </w:pPr>
      <w:r w:rsidRPr="007854B7">
        <w:rPr>
          <w:b/>
          <w:bCs/>
        </w:rPr>
        <w:lastRenderedPageBreak/>
        <w:t>2022:</w:t>
      </w:r>
      <w:r w:rsidRPr="007854B7">
        <w:t xml:space="preserve"> (134,469 + 140,181) </w:t>
      </w:r>
      <w:r w:rsidR="002C41E3">
        <w:t>/</w:t>
      </w:r>
      <w:r w:rsidRPr="007854B7">
        <w:t xml:space="preserve"> 2 </w:t>
      </w:r>
      <w:r w:rsidR="00362E18">
        <w:t xml:space="preserve">= </w:t>
      </w:r>
      <w:r w:rsidRPr="007854B7">
        <w:rPr>
          <w:b/>
          <w:bCs/>
        </w:rPr>
        <w:t>2.84</w:t>
      </w:r>
    </w:p>
    <w:p w14:paraId="71886476" w14:textId="0E0A0D8B" w:rsidR="007854B7" w:rsidRPr="007854B7" w:rsidRDefault="007854B7" w:rsidP="005F6CF9">
      <w:pPr>
        <w:numPr>
          <w:ilvl w:val="0"/>
          <w:numId w:val="10"/>
        </w:numPr>
        <w:spacing w:line="360" w:lineRule="auto"/>
        <w:jc w:val="both"/>
      </w:pPr>
      <w:r w:rsidRPr="007854B7">
        <w:rPr>
          <w:b/>
          <w:bCs/>
        </w:rPr>
        <w:t>2023:</w:t>
      </w:r>
      <w:r w:rsidRPr="007854B7">
        <w:t xml:space="preserve"> (140,181 + 88,273) </w:t>
      </w:r>
      <w:r w:rsidR="002C41E3">
        <w:t>/</w:t>
      </w:r>
      <w:r w:rsidRPr="007854B7">
        <w:t xml:space="preserve"> 2 = </w:t>
      </w:r>
      <w:r w:rsidRPr="007854B7">
        <w:rPr>
          <w:b/>
          <w:bCs/>
        </w:rPr>
        <w:t>2.83</w:t>
      </w:r>
    </w:p>
    <w:p w14:paraId="188301E0" w14:textId="14E1A264" w:rsidR="007854B7" w:rsidRPr="007854B7" w:rsidRDefault="007854B7" w:rsidP="005F6CF9">
      <w:pPr>
        <w:numPr>
          <w:ilvl w:val="0"/>
          <w:numId w:val="10"/>
        </w:numPr>
        <w:spacing w:line="360" w:lineRule="auto"/>
        <w:jc w:val="both"/>
      </w:pPr>
      <w:r w:rsidRPr="007854B7">
        <w:rPr>
          <w:b/>
          <w:bCs/>
        </w:rPr>
        <w:t>2024:</w:t>
      </w:r>
      <w:r w:rsidRPr="007854B7">
        <w:t xml:space="preserve"> (88,273 + 79,355) </w:t>
      </w:r>
      <w:r w:rsidR="002C41E3">
        <w:t>/</w:t>
      </w:r>
      <w:r w:rsidRPr="007854B7">
        <w:t xml:space="preserve"> 2 = </w:t>
      </w:r>
      <w:r w:rsidRPr="007854B7">
        <w:rPr>
          <w:b/>
          <w:bCs/>
        </w:rPr>
        <w:t>3.35</w:t>
      </w:r>
    </w:p>
    <w:p w14:paraId="74EB9D5A" w14:textId="6921680E" w:rsidR="007854B7" w:rsidRPr="007854B7" w:rsidRDefault="007854B7" w:rsidP="005F6CF9">
      <w:pPr>
        <w:spacing w:line="360" w:lineRule="auto"/>
        <w:jc w:val="both"/>
        <w:rPr>
          <w:b/>
          <w:bCs/>
        </w:rPr>
      </w:pPr>
      <w:r w:rsidRPr="007854B7">
        <w:rPr>
          <w:b/>
          <w:bCs/>
        </w:rPr>
        <w:t xml:space="preserve">Receivables days = (Accounts receivable </w:t>
      </w:r>
      <w:r w:rsidR="002C41E3">
        <w:rPr>
          <w:b/>
          <w:bCs/>
        </w:rPr>
        <w:t>/</w:t>
      </w:r>
      <w:r w:rsidRPr="007854B7">
        <w:rPr>
          <w:b/>
          <w:bCs/>
        </w:rPr>
        <w:t xml:space="preserve"> Net sales) × 365</w:t>
      </w:r>
    </w:p>
    <w:p w14:paraId="0E0081A1" w14:textId="793E71B5" w:rsidR="007854B7" w:rsidRPr="007854B7" w:rsidRDefault="007854B7" w:rsidP="005F6CF9">
      <w:pPr>
        <w:numPr>
          <w:ilvl w:val="0"/>
          <w:numId w:val="11"/>
        </w:numPr>
        <w:spacing w:line="360" w:lineRule="auto"/>
        <w:jc w:val="both"/>
      </w:pPr>
      <w:r w:rsidRPr="007854B7">
        <w:rPr>
          <w:b/>
          <w:bCs/>
        </w:rPr>
        <w:t>2020:</w:t>
      </w:r>
      <w:r w:rsidRPr="007854B7">
        <w:t xml:space="preserve"> 129,433 </w:t>
      </w:r>
      <w:r w:rsidR="002C41E3">
        <w:t>/</w:t>
      </w:r>
      <w:r w:rsidRPr="007854B7">
        <w:t xml:space="preserve"> 614,680 ×365 = </w:t>
      </w:r>
      <w:r w:rsidRPr="007854B7">
        <w:rPr>
          <w:b/>
          <w:bCs/>
        </w:rPr>
        <w:t>77 days</w:t>
      </w:r>
    </w:p>
    <w:p w14:paraId="4479C1BF" w14:textId="0850FF10" w:rsidR="007854B7" w:rsidRPr="007854B7" w:rsidRDefault="007854B7" w:rsidP="005F6CF9">
      <w:pPr>
        <w:numPr>
          <w:ilvl w:val="0"/>
          <w:numId w:val="11"/>
        </w:numPr>
        <w:spacing w:line="360" w:lineRule="auto"/>
        <w:jc w:val="both"/>
      </w:pPr>
      <w:r w:rsidRPr="007854B7">
        <w:rPr>
          <w:b/>
          <w:bCs/>
        </w:rPr>
        <w:t>2021:</w:t>
      </w:r>
      <w:r w:rsidRPr="007854B7">
        <w:t xml:space="preserve"> 129,215 </w:t>
      </w:r>
      <w:r w:rsidR="002C41E3">
        <w:t>/</w:t>
      </w:r>
      <w:r w:rsidRPr="007854B7">
        <w:t xml:space="preserve"> 601,602 ×365 = </w:t>
      </w:r>
      <w:r w:rsidRPr="007854B7">
        <w:rPr>
          <w:b/>
          <w:bCs/>
        </w:rPr>
        <w:t>78 days</w:t>
      </w:r>
    </w:p>
    <w:p w14:paraId="0E0AA870" w14:textId="44B49712" w:rsidR="007854B7" w:rsidRPr="007854B7" w:rsidRDefault="007854B7" w:rsidP="005F6CF9">
      <w:pPr>
        <w:numPr>
          <w:ilvl w:val="0"/>
          <w:numId w:val="11"/>
        </w:numPr>
        <w:spacing w:line="360" w:lineRule="auto"/>
        <w:jc w:val="both"/>
      </w:pPr>
      <w:r w:rsidRPr="007854B7">
        <w:rPr>
          <w:b/>
          <w:bCs/>
        </w:rPr>
        <w:t>2022:</w:t>
      </w:r>
      <w:r w:rsidRPr="007854B7">
        <w:t xml:space="preserve"> 112,346 </w:t>
      </w:r>
      <w:r w:rsidR="002C41E3">
        <w:t>/</w:t>
      </w:r>
      <w:r w:rsidRPr="007854B7">
        <w:t xml:space="preserve"> 542,751 ×365 = </w:t>
      </w:r>
      <w:r w:rsidRPr="007854B7">
        <w:rPr>
          <w:b/>
          <w:bCs/>
        </w:rPr>
        <w:t>76 days</w:t>
      </w:r>
    </w:p>
    <w:p w14:paraId="49EC8151" w14:textId="29E92747" w:rsidR="007854B7" w:rsidRPr="007854B7" w:rsidRDefault="007854B7" w:rsidP="005F6CF9">
      <w:pPr>
        <w:numPr>
          <w:ilvl w:val="0"/>
          <w:numId w:val="11"/>
        </w:numPr>
        <w:spacing w:line="360" w:lineRule="auto"/>
        <w:jc w:val="both"/>
      </w:pPr>
      <w:r w:rsidRPr="007854B7">
        <w:rPr>
          <w:b/>
          <w:bCs/>
        </w:rPr>
        <w:t>2023:</w:t>
      </w:r>
      <w:r w:rsidRPr="007854B7">
        <w:t xml:space="preserve"> 112,596 </w:t>
      </w:r>
      <w:r w:rsidR="002C41E3">
        <w:t>/</w:t>
      </w:r>
      <w:r w:rsidRPr="007854B7">
        <w:t xml:space="preserve"> 420,457 ×365 = </w:t>
      </w:r>
      <w:r w:rsidRPr="007854B7">
        <w:rPr>
          <w:b/>
          <w:bCs/>
        </w:rPr>
        <w:t>98 days</w:t>
      </w:r>
    </w:p>
    <w:p w14:paraId="1129D5D9" w14:textId="1061342F" w:rsidR="007854B7" w:rsidRPr="007854B7" w:rsidRDefault="007854B7" w:rsidP="005F6CF9">
      <w:pPr>
        <w:numPr>
          <w:ilvl w:val="0"/>
          <w:numId w:val="11"/>
        </w:numPr>
        <w:spacing w:line="360" w:lineRule="auto"/>
        <w:jc w:val="both"/>
      </w:pPr>
      <w:r w:rsidRPr="007854B7">
        <w:rPr>
          <w:b/>
          <w:bCs/>
        </w:rPr>
        <w:t>2024:</w:t>
      </w:r>
      <w:r w:rsidRPr="007854B7">
        <w:t xml:space="preserve"> 114,182 </w:t>
      </w:r>
      <w:r w:rsidR="002C41E3">
        <w:t>/</w:t>
      </w:r>
      <w:r w:rsidRPr="007854B7">
        <w:t xml:space="preserve"> 394,879 ×365 = </w:t>
      </w:r>
      <w:r w:rsidRPr="007854B7">
        <w:rPr>
          <w:b/>
          <w:bCs/>
        </w:rPr>
        <w:t>106 days</w:t>
      </w:r>
    </w:p>
    <w:p w14:paraId="0CFD9C02" w14:textId="4D0F37AF" w:rsidR="007854B7" w:rsidRPr="007854B7" w:rsidRDefault="007854B7" w:rsidP="005F6CF9">
      <w:pPr>
        <w:spacing w:line="360" w:lineRule="auto"/>
        <w:jc w:val="both"/>
        <w:rPr>
          <w:b/>
          <w:bCs/>
        </w:rPr>
      </w:pPr>
      <w:r w:rsidRPr="007854B7">
        <w:rPr>
          <w:b/>
          <w:bCs/>
        </w:rPr>
        <w:t xml:space="preserve">Asset turnover = Net sales </w:t>
      </w:r>
      <w:r w:rsidR="002C41E3">
        <w:rPr>
          <w:b/>
          <w:bCs/>
        </w:rPr>
        <w:t>/</w:t>
      </w:r>
      <w:r w:rsidRPr="007854B7">
        <w:rPr>
          <w:b/>
          <w:bCs/>
        </w:rPr>
        <w:t xml:space="preserve"> Total assets</w:t>
      </w:r>
    </w:p>
    <w:p w14:paraId="7856B8B6" w14:textId="0CD5B15A" w:rsidR="007854B7" w:rsidRPr="007854B7" w:rsidRDefault="007854B7" w:rsidP="005F6CF9">
      <w:pPr>
        <w:numPr>
          <w:ilvl w:val="0"/>
          <w:numId w:val="12"/>
        </w:numPr>
        <w:spacing w:line="360" w:lineRule="auto"/>
        <w:jc w:val="both"/>
      </w:pPr>
      <w:r w:rsidRPr="007854B7">
        <w:rPr>
          <w:b/>
          <w:bCs/>
        </w:rPr>
        <w:t>2020:</w:t>
      </w:r>
      <w:r w:rsidRPr="007854B7">
        <w:t xml:space="preserve"> 614,680 </w:t>
      </w:r>
      <w:r w:rsidR="002C41E3">
        <w:t>/</w:t>
      </w:r>
      <w:r w:rsidRPr="007854B7">
        <w:t xml:space="preserve"> 510,290 = </w:t>
      </w:r>
      <w:r w:rsidRPr="007854B7">
        <w:rPr>
          <w:b/>
          <w:bCs/>
        </w:rPr>
        <w:t>1.20</w:t>
      </w:r>
    </w:p>
    <w:p w14:paraId="31F922F7" w14:textId="3F427A9A" w:rsidR="007854B7" w:rsidRPr="007854B7" w:rsidRDefault="007854B7" w:rsidP="005F6CF9">
      <w:pPr>
        <w:numPr>
          <w:ilvl w:val="0"/>
          <w:numId w:val="12"/>
        </w:numPr>
        <w:spacing w:line="360" w:lineRule="auto"/>
        <w:jc w:val="both"/>
      </w:pPr>
      <w:r w:rsidRPr="007854B7">
        <w:rPr>
          <w:b/>
          <w:bCs/>
        </w:rPr>
        <w:t>2021:</w:t>
      </w:r>
      <w:r w:rsidRPr="007854B7">
        <w:t xml:space="preserve"> 601,602 </w:t>
      </w:r>
      <w:r w:rsidR="002C41E3">
        <w:t>/</w:t>
      </w:r>
      <w:r w:rsidRPr="007854B7">
        <w:t xml:space="preserve"> 510,348 = </w:t>
      </w:r>
      <w:r w:rsidRPr="007854B7">
        <w:rPr>
          <w:b/>
          <w:bCs/>
        </w:rPr>
        <w:t>1.18</w:t>
      </w:r>
    </w:p>
    <w:p w14:paraId="3DBF3985" w14:textId="11B5532D" w:rsidR="007854B7" w:rsidRPr="007854B7" w:rsidRDefault="007854B7" w:rsidP="005F6CF9">
      <w:pPr>
        <w:numPr>
          <w:ilvl w:val="0"/>
          <w:numId w:val="12"/>
        </w:numPr>
        <w:spacing w:line="360" w:lineRule="auto"/>
        <w:jc w:val="both"/>
      </w:pPr>
      <w:r w:rsidRPr="007854B7">
        <w:rPr>
          <w:b/>
          <w:bCs/>
        </w:rPr>
        <w:t>2022:</w:t>
      </w:r>
      <w:r w:rsidRPr="007854B7">
        <w:t xml:space="preserve"> 542,751 </w:t>
      </w:r>
      <w:r w:rsidR="002C41E3">
        <w:t>/</w:t>
      </w:r>
      <w:r w:rsidRPr="007854B7">
        <w:t xml:space="preserve"> 504,163 = </w:t>
      </w:r>
      <w:r w:rsidRPr="007854B7">
        <w:rPr>
          <w:b/>
          <w:bCs/>
        </w:rPr>
        <w:t>1.08</w:t>
      </w:r>
    </w:p>
    <w:p w14:paraId="6C0E6A59" w14:textId="09E38315" w:rsidR="007854B7" w:rsidRPr="007854B7" w:rsidRDefault="007854B7" w:rsidP="005F6CF9">
      <w:pPr>
        <w:numPr>
          <w:ilvl w:val="0"/>
          <w:numId w:val="12"/>
        </w:numPr>
        <w:spacing w:line="360" w:lineRule="auto"/>
        <w:jc w:val="both"/>
      </w:pPr>
      <w:r w:rsidRPr="007854B7">
        <w:rPr>
          <w:b/>
          <w:bCs/>
        </w:rPr>
        <w:t>2023:</w:t>
      </w:r>
      <w:r w:rsidRPr="007854B7">
        <w:t xml:space="preserve"> 420,457 </w:t>
      </w:r>
      <w:r w:rsidR="002C41E3">
        <w:t>/</w:t>
      </w:r>
      <w:r w:rsidRPr="007854B7">
        <w:t xml:space="preserve"> 355,872 = </w:t>
      </w:r>
      <w:r w:rsidRPr="007854B7">
        <w:rPr>
          <w:b/>
          <w:bCs/>
        </w:rPr>
        <w:t>1.18</w:t>
      </w:r>
    </w:p>
    <w:p w14:paraId="08508468" w14:textId="42B209DC" w:rsidR="007854B7" w:rsidRPr="00551C27" w:rsidRDefault="007854B7" w:rsidP="005F6CF9">
      <w:pPr>
        <w:numPr>
          <w:ilvl w:val="0"/>
          <w:numId w:val="12"/>
        </w:numPr>
        <w:spacing w:line="360" w:lineRule="auto"/>
        <w:jc w:val="both"/>
      </w:pPr>
      <w:r w:rsidRPr="007854B7">
        <w:rPr>
          <w:b/>
          <w:bCs/>
        </w:rPr>
        <w:t>2024:</w:t>
      </w:r>
      <w:r w:rsidRPr="007854B7">
        <w:t xml:space="preserve"> 394,879 </w:t>
      </w:r>
      <w:r w:rsidR="002C41E3">
        <w:t>/</w:t>
      </w:r>
      <w:r w:rsidRPr="007854B7">
        <w:t xml:space="preserve"> 323,354 = </w:t>
      </w:r>
      <w:r w:rsidRPr="007854B7">
        <w:rPr>
          <w:b/>
          <w:bCs/>
        </w:rPr>
        <w:t>1.22</w:t>
      </w:r>
    </w:p>
    <w:p w14:paraId="3CB80672" w14:textId="1EC90B98" w:rsidR="001505EE" w:rsidRDefault="001505EE" w:rsidP="001505EE">
      <w:pPr>
        <w:jc w:val="center"/>
      </w:pPr>
      <w:r>
        <w:t xml:space="preserve">Table </w:t>
      </w:r>
      <w:fldSimple w:instr=" SEQ Table \* ARABIC ">
        <w:r w:rsidR="00FC6596">
          <w:rPr>
            <w:noProof/>
          </w:rPr>
          <w:t>3</w:t>
        </w:r>
      </w:fldSimple>
      <w:r>
        <w:rPr>
          <w:lang w:val="en-US"/>
        </w:rPr>
        <w:t xml:space="preserve">: </w:t>
      </w:r>
      <w:r w:rsidRPr="00830559">
        <w:rPr>
          <w:lang w:val="en-US"/>
        </w:rPr>
        <w:t>Efficiency Ratios, 2020–2024</w:t>
      </w:r>
    </w:p>
    <w:tbl>
      <w:tblPr>
        <w:tblStyle w:val="GridTable4-Accent1"/>
        <w:tblW w:w="0" w:type="auto"/>
        <w:jc w:val="center"/>
        <w:tblLook w:val="04A0" w:firstRow="1" w:lastRow="0" w:firstColumn="1" w:lastColumn="0" w:noHBand="0" w:noVBand="1"/>
      </w:tblPr>
      <w:tblGrid>
        <w:gridCol w:w="696"/>
        <w:gridCol w:w="2250"/>
        <w:gridCol w:w="1983"/>
        <w:gridCol w:w="1783"/>
      </w:tblGrid>
      <w:tr w:rsidR="00551C27" w:rsidRPr="00551C27" w14:paraId="55C738D3" w14:textId="77777777" w:rsidTr="001505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5AC422" w14:textId="77777777" w:rsidR="00551C27" w:rsidRPr="00551C27" w:rsidRDefault="00551C27" w:rsidP="005F6CF9">
            <w:pPr>
              <w:spacing w:after="160" w:line="360" w:lineRule="auto"/>
              <w:jc w:val="both"/>
            </w:pPr>
            <w:r w:rsidRPr="00551C27">
              <w:t>Year</w:t>
            </w:r>
          </w:p>
        </w:tc>
        <w:tc>
          <w:tcPr>
            <w:tcW w:w="0" w:type="auto"/>
            <w:hideMark/>
          </w:tcPr>
          <w:p w14:paraId="2D232298"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Inventory Turnover</w:t>
            </w:r>
          </w:p>
        </w:tc>
        <w:tc>
          <w:tcPr>
            <w:tcW w:w="0" w:type="auto"/>
            <w:hideMark/>
          </w:tcPr>
          <w:p w14:paraId="37F2FDAE"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Receivables Days</w:t>
            </w:r>
          </w:p>
        </w:tc>
        <w:tc>
          <w:tcPr>
            <w:tcW w:w="0" w:type="auto"/>
            <w:hideMark/>
          </w:tcPr>
          <w:p w14:paraId="7FFADB97"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Asset Turnover</w:t>
            </w:r>
          </w:p>
        </w:tc>
      </w:tr>
      <w:tr w:rsidR="00551C27" w:rsidRPr="00551C27" w14:paraId="1DFD0AF3" w14:textId="77777777" w:rsidTr="001505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DBD1FD" w14:textId="77777777" w:rsidR="00551C27" w:rsidRPr="00551C27" w:rsidRDefault="00551C27" w:rsidP="005F6CF9">
            <w:pPr>
              <w:spacing w:after="160" w:line="360" w:lineRule="auto"/>
              <w:jc w:val="both"/>
            </w:pPr>
            <w:r w:rsidRPr="00551C27">
              <w:t>2020</w:t>
            </w:r>
          </w:p>
        </w:tc>
        <w:tc>
          <w:tcPr>
            <w:tcW w:w="0" w:type="auto"/>
            <w:hideMark/>
          </w:tcPr>
          <w:p w14:paraId="4A13C0DC"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3.64</w:t>
            </w:r>
          </w:p>
        </w:tc>
        <w:tc>
          <w:tcPr>
            <w:tcW w:w="0" w:type="auto"/>
            <w:hideMark/>
          </w:tcPr>
          <w:p w14:paraId="72DA8B9D"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77 days</w:t>
            </w:r>
          </w:p>
        </w:tc>
        <w:tc>
          <w:tcPr>
            <w:tcW w:w="0" w:type="auto"/>
            <w:hideMark/>
          </w:tcPr>
          <w:p w14:paraId="452B021E"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1.20</w:t>
            </w:r>
          </w:p>
        </w:tc>
      </w:tr>
      <w:tr w:rsidR="00551C27" w:rsidRPr="00551C27" w14:paraId="4A53EBB5" w14:textId="77777777" w:rsidTr="001505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99BBC9" w14:textId="77777777" w:rsidR="00551C27" w:rsidRPr="00551C27" w:rsidRDefault="00551C27" w:rsidP="005F6CF9">
            <w:pPr>
              <w:spacing w:after="160" w:line="360" w:lineRule="auto"/>
              <w:jc w:val="both"/>
            </w:pPr>
            <w:r w:rsidRPr="00551C27">
              <w:t>2021</w:t>
            </w:r>
          </w:p>
        </w:tc>
        <w:tc>
          <w:tcPr>
            <w:tcW w:w="0" w:type="auto"/>
            <w:hideMark/>
          </w:tcPr>
          <w:p w14:paraId="17C5C7A4"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3.19</w:t>
            </w:r>
          </w:p>
        </w:tc>
        <w:tc>
          <w:tcPr>
            <w:tcW w:w="0" w:type="auto"/>
            <w:hideMark/>
          </w:tcPr>
          <w:p w14:paraId="1988AC35"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78 days</w:t>
            </w:r>
          </w:p>
        </w:tc>
        <w:tc>
          <w:tcPr>
            <w:tcW w:w="0" w:type="auto"/>
            <w:hideMark/>
          </w:tcPr>
          <w:p w14:paraId="2B4327A0"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1.18</w:t>
            </w:r>
          </w:p>
        </w:tc>
      </w:tr>
      <w:tr w:rsidR="00551C27" w:rsidRPr="00551C27" w14:paraId="309538B8" w14:textId="77777777" w:rsidTr="001505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865CA4" w14:textId="77777777" w:rsidR="00551C27" w:rsidRPr="00551C27" w:rsidRDefault="00551C27" w:rsidP="005F6CF9">
            <w:pPr>
              <w:spacing w:after="160" w:line="360" w:lineRule="auto"/>
              <w:jc w:val="both"/>
            </w:pPr>
            <w:r w:rsidRPr="00551C27">
              <w:t>2022</w:t>
            </w:r>
          </w:p>
        </w:tc>
        <w:tc>
          <w:tcPr>
            <w:tcW w:w="0" w:type="auto"/>
            <w:hideMark/>
          </w:tcPr>
          <w:p w14:paraId="0D9CC9E9"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2.78</w:t>
            </w:r>
          </w:p>
        </w:tc>
        <w:tc>
          <w:tcPr>
            <w:tcW w:w="0" w:type="auto"/>
            <w:hideMark/>
          </w:tcPr>
          <w:p w14:paraId="52FAAA50"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76 days</w:t>
            </w:r>
          </w:p>
        </w:tc>
        <w:tc>
          <w:tcPr>
            <w:tcW w:w="0" w:type="auto"/>
            <w:hideMark/>
          </w:tcPr>
          <w:p w14:paraId="7564A184"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1.08</w:t>
            </w:r>
          </w:p>
        </w:tc>
      </w:tr>
      <w:tr w:rsidR="00551C27" w:rsidRPr="00551C27" w14:paraId="33D7CFF0" w14:textId="77777777" w:rsidTr="001505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ADB6BE" w14:textId="77777777" w:rsidR="00551C27" w:rsidRPr="00551C27" w:rsidRDefault="00551C27" w:rsidP="005F6CF9">
            <w:pPr>
              <w:spacing w:after="160" w:line="360" w:lineRule="auto"/>
              <w:jc w:val="both"/>
            </w:pPr>
            <w:r w:rsidRPr="00551C27">
              <w:t>2023</w:t>
            </w:r>
          </w:p>
        </w:tc>
        <w:tc>
          <w:tcPr>
            <w:tcW w:w="0" w:type="auto"/>
            <w:hideMark/>
          </w:tcPr>
          <w:p w14:paraId="0E48974E"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3.66</w:t>
            </w:r>
          </w:p>
        </w:tc>
        <w:tc>
          <w:tcPr>
            <w:tcW w:w="0" w:type="auto"/>
            <w:hideMark/>
          </w:tcPr>
          <w:p w14:paraId="11E13D9E"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97 days</w:t>
            </w:r>
          </w:p>
        </w:tc>
        <w:tc>
          <w:tcPr>
            <w:tcW w:w="0" w:type="auto"/>
            <w:hideMark/>
          </w:tcPr>
          <w:p w14:paraId="0905854F"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0.82</w:t>
            </w:r>
          </w:p>
        </w:tc>
      </w:tr>
      <w:tr w:rsidR="00551C27" w:rsidRPr="00551C27" w14:paraId="49181F97" w14:textId="77777777" w:rsidTr="001505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50F26A" w14:textId="77777777" w:rsidR="00551C27" w:rsidRPr="00551C27" w:rsidRDefault="00551C27" w:rsidP="005F6CF9">
            <w:pPr>
              <w:spacing w:after="160" w:line="360" w:lineRule="auto"/>
              <w:jc w:val="both"/>
            </w:pPr>
            <w:r w:rsidRPr="00551C27">
              <w:t>2024</w:t>
            </w:r>
          </w:p>
        </w:tc>
        <w:tc>
          <w:tcPr>
            <w:tcW w:w="0" w:type="auto"/>
            <w:hideMark/>
          </w:tcPr>
          <w:p w14:paraId="3170D09C"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3.54</w:t>
            </w:r>
          </w:p>
        </w:tc>
        <w:tc>
          <w:tcPr>
            <w:tcW w:w="0" w:type="auto"/>
            <w:hideMark/>
          </w:tcPr>
          <w:p w14:paraId="4FFFAD23"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106 days</w:t>
            </w:r>
          </w:p>
        </w:tc>
        <w:tc>
          <w:tcPr>
            <w:tcW w:w="0" w:type="auto"/>
            <w:hideMark/>
          </w:tcPr>
          <w:p w14:paraId="1EA207F6"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0.83</w:t>
            </w:r>
          </w:p>
        </w:tc>
      </w:tr>
    </w:tbl>
    <w:p w14:paraId="0E399001" w14:textId="78523DE9" w:rsidR="00551C27" w:rsidRPr="00551C27" w:rsidRDefault="00117735" w:rsidP="005F6CF9">
      <w:pPr>
        <w:spacing w:line="360" w:lineRule="auto"/>
        <w:jc w:val="both"/>
      </w:pPr>
      <w:r w:rsidRPr="00117735">
        <w:lastRenderedPageBreak/>
        <w:t>Inventory turnover was uneven, but with some improvement in 2023</w:t>
      </w:r>
      <w:r w:rsidR="00DF0718">
        <w:t>-</w:t>
      </w:r>
      <w:r w:rsidRPr="00117735">
        <w:t xml:space="preserve">2024, the receivables days increased sharply to more than 100 days, which shows poor credit management. There has been a steady </w:t>
      </w:r>
      <w:r w:rsidR="00B900F1">
        <w:t>decline in asset turnover, indicating low asset efficiency</w:t>
      </w:r>
      <w:r w:rsidRPr="00117735">
        <w:t xml:space="preserve">. Combined, these trends </w:t>
      </w:r>
      <w:r w:rsidR="004A0929">
        <w:t>suggest</w:t>
      </w:r>
      <w:r w:rsidRPr="00117735">
        <w:t xml:space="preserve"> that </w:t>
      </w:r>
      <w:r w:rsidR="004A0929">
        <w:t>operational inefficiencies are exacerbating liquidity issues</w:t>
      </w:r>
      <w:r w:rsidR="00D74975">
        <w:t xml:space="preserve"> (</w:t>
      </w:r>
      <w:r w:rsidR="00D74975" w:rsidRPr="00C1486E">
        <w:t>Eryatna</w:t>
      </w:r>
      <w:r w:rsidR="00D74975">
        <w:t xml:space="preserve"> et al.</w:t>
      </w:r>
      <w:r w:rsidR="00D74975" w:rsidRPr="00C1486E">
        <w:t xml:space="preserve"> 2021</w:t>
      </w:r>
      <w:r w:rsidR="00D74975">
        <w:t>)</w:t>
      </w:r>
      <w:r w:rsidR="00551C27" w:rsidRPr="00551C27">
        <w:t>.</w:t>
      </w:r>
    </w:p>
    <w:p w14:paraId="515630F5" w14:textId="77777777" w:rsidR="00551C27" w:rsidRPr="00551C27" w:rsidRDefault="00551C27" w:rsidP="005F6CF9">
      <w:pPr>
        <w:spacing w:line="360" w:lineRule="auto"/>
        <w:jc w:val="both"/>
        <w:rPr>
          <w:b/>
          <w:bCs/>
        </w:rPr>
      </w:pPr>
      <w:r w:rsidRPr="00551C27">
        <w:rPr>
          <w:b/>
          <w:bCs/>
        </w:rPr>
        <w:t>Gearing and Solvency Ratios</w:t>
      </w:r>
    </w:p>
    <w:p w14:paraId="25E96D4C" w14:textId="61797AFF" w:rsidR="00551C27" w:rsidRPr="001505EE" w:rsidRDefault="00551C27" w:rsidP="005F6CF9">
      <w:pPr>
        <w:spacing w:line="360" w:lineRule="auto"/>
        <w:jc w:val="both"/>
      </w:pPr>
      <w:r w:rsidRPr="00551C27">
        <w:t>Financial leverage is another critical area of concern.</w:t>
      </w:r>
    </w:p>
    <w:p w14:paraId="76A607C1" w14:textId="4D2C098C" w:rsidR="003164C7" w:rsidRPr="003164C7" w:rsidRDefault="003164C7" w:rsidP="005F6CF9">
      <w:pPr>
        <w:spacing w:line="360" w:lineRule="auto"/>
        <w:jc w:val="both"/>
        <w:rPr>
          <w:b/>
          <w:bCs/>
        </w:rPr>
      </w:pPr>
      <w:r w:rsidRPr="003164C7">
        <w:rPr>
          <w:b/>
          <w:bCs/>
        </w:rPr>
        <w:t xml:space="preserve">Debt-to-equity = Total liabilities </w:t>
      </w:r>
      <w:r w:rsidR="002C41E3">
        <w:rPr>
          <w:b/>
          <w:bCs/>
        </w:rPr>
        <w:t>/</w:t>
      </w:r>
      <w:r w:rsidRPr="003164C7">
        <w:rPr>
          <w:b/>
          <w:bCs/>
        </w:rPr>
        <w:t xml:space="preserve"> Total equity</w:t>
      </w:r>
    </w:p>
    <w:p w14:paraId="5A846867" w14:textId="4C4183C9" w:rsidR="003164C7" w:rsidRPr="003164C7" w:rsidRDefault="003164C7" w:rsidP="005F6CF9">
      <w:pPr>
        <w:numPr>
          <w:ilvl w:val="0"/>
          <w:numId w:val="13"/>
        </w:numPr>
        <w:spacing w:line="360" w:lineRule="auto"/>
        <w:jc w:val="both"/>
      </w:pPr>
      <w:r w:rsidRPr="003164C7">
        <w:rPr>
          <w:b/>
          <w:bCs/>
        </w:rPr>
        <w:t>2020:</w:t>
      </w:r>
      <w:r w:rsidRPr="003164C7">
        <w:t xml:space="preserve"> 196,989 </w:t>
      </w:r>
      <w:r w:rsidR="002C41E3">
        <w:t>/</w:t>
      </w:r>
      <w:r w:rsidRPr="003164C7">
        <w:t xml:space="preserve"> 313,301 = </w:t>
      </w:r>
      <w:r w:rsidRPr="003164C7">
        <w:rPr>
          <w:b/>
          <w:bCs/>
        </w:rPr>
        <w:t>0.63</w:t>
      </w:r>
    </w:p>
    <w:p w14:paraId="24A629D6" w14:textId="56DD2448" w:rsidR="003164C7" w:rsidRPr="003164C7" w:rsidRDefault="003164C7" w:rsidP="005F6CF9">
      <w:pPr>
        <w:numPr>
          <w:ilvl w:val="0"/>
          <w:numId w:val="13"/>
        </w:numPr>
        <w:spacing w:line="360" w:lineRule="auto"/>
        <w:jc w:val="both"/>
      </w:pPr>
      <w:r w:rsidRPr="003164C7">
        <w:rPr>
          <w:b/>
          <w:bCs/>
        </w:rPr>
        <w:t>2021:</w:t>
      </w:r>
      <w:r w:rsidRPr="003164C7">
        <w:t xml:space="preserve"> 234,399 </w:t>
      </w:r>
      <w:r w:rsidR="002C41E3">
        <w:t>/</w:t>
      </w:r>
      <w:r w:rsidRPr="003164C7">
        <w:t xml:space="preserve"> 275,949 = </w:t>
      </w:r>
      <w:r w:rsidRPr="003164C7">
        <w:rPr>
          <w:b/>
          <w:bCs/>
        </w:rPr>
        <w:t>0.85</w:t>
      </w:r>
    </w:p>
    <w:p w14:paraId="159FB83C" w14:textId="46FFD104" w:rsidR="003164C7" w:rsidRPr="003164C7" w:rsidRDefault="003164C7" w:rsidP="005F6CF9">
      <w:pPr>
        <w:numPr>
          <w:ilvl w:val="0"/>
          <w:numId w:val="13"/>
        </w:numPr>
        <w:spacing w:line="360" w:lineRule="auto"/>
        <w:jc w:val="both"/>
      </w:pPr>
      <w:r w:rsidRPr="003164C7">
        <w:rPr>
          <w:b/>
          <w:bCs/>
        </w:rPr>
        <w:t>2022:</w:t>
      </w:r>
      <w:r w:rsidRPr="003164C7">
        <w:t xml:space="preserve"> 235,757 </w:t>
      </w:r>
      <w:r w:rsidR="002C41E3">
        <w:t>/</w:t>
      </w:r>
      <w:r w:rsidRPr="003164C7">
        <w:t xml:space="preserve"> 268,406 = </w:t>
      </w:r>
      <w:r w:rsidRPr="003164C7">
        <w:rPr>
          <w:b/>
          <w:bCs/>
        </w:rPr>
        <w:t>0.88</w:t>
      </w:r>
    </w:p>
    <w:p w14:paraId="2B6B7FD5" w14:textId="7B5CD616" w:rsidR="003164C7" w:rsidRPr="003164C7" w:rsidRDefault="003164C7" w:rsidP="005F6CF9">
      <w:pPr>
        <w:numPr>
          <w:ilvl w:val="0"/>
          <w:numId w:val="13"/>
        </w:numPr>
        <w:spacing w:line="360" w:lineRule="auto"/>
        <w:jc w:val="both"/>
      </w:pPr>
      <w:r w:rsidRPr="003164C7">
        <w:rPr>
          <w:b/>
          <w:bCs/>
        </w:rPr>
        <w:t>2023:</w:t>
      </w:r>
      <w:r w:rsidRPr="003164C7">
        <w:t xml:space="preserve"> 176,952 </w:t>
      </w:r>
      <w:r w:rsidR="002C41E3">
        <w:t>/</w:t>
      </w:r>
      <w:r w:rsidRPr="003164C7">
        <w:t xml:space="preserve"> 178,920 = </w:t>
      </w:r>
      <w:r w:rsidRPr="003164C7">
        <w:rPr>
          <w:b/>
          <w:bCs/>
        </w:rPr>
        <w:t>0.99</w:t>
      </w:r>
    </w:p>
    <w:p w14:paraId="5613E465" w14:textId="6780DC12" w:rsidR="003164C7" w:rsidRPr="003164C7" w:rsidRDefault="003164C7" w:rsidP="005F6CF9">
      <w:pPr>
        <w:numPr>
          <w:ilvl w:val="0"/>
          <w:numId w:val="13"/>
        </w:numPr>
        <w:spacing w:line="360" w:lineRule="auto"/>
        <w:jc w:val="both"/>
      </w:pPr>
      <w:r w:rsidRPr="003164C7">
        <w:rPr>
          <w:b/>
          <w:bCs/>
        </w:rPr>
        <w:t>2024:</w:t>
      </w:r>
      <w:r w:rsidRPr="003164C7">
        <w:t xml:space="preserve"> 170,249 </w:t>
      </w:r>
      <w:r w:rsidR="002C41E3">
        <w:t>/</w:t>
      </w:r>
      <w:r w:rsidRPr="003164C7">
        <w:t xml:space="preserve"> 153,105 = </w:t>
      </w:r>
      <w:r w:rsidRPr="003164C7">
        <w:rPr>
          <w:b/>
          <w:bCs/>
        </w:rPr>
        <w:t>1.11</w:t>
      </w:r>
    </w:p>
    <w:p w14:paraId="542DE49C" w14:textId="19075281" w:rsidR="003164C7" w:rsidRPr="003164C7" w:rsidRDefault="003164C7" w:rsidP="005F6CF9">
      <w:pPr>
        <w:spacing w:line="360" w:lineRule="auto"/>
        <w:jc w:val="both"/>
        <w:rPr>
          <w:b/>
          <w:bCs/>
        </w:rPr>
      </w:pPr>
      <w:r w:rsidRPr="003164C7">
        <w:rPr>
          <w:b/>
          <w:bCs/>
        </w:rPr>
        <w:t xml:space="preserve">Interest coverage = EBIT </w:t>
      </w:r>
      <w:r w:rsidR="002C41E3">
        <w:rPr>
          <w:b/>
          <w:bCs/>
        </w:rPr>
        <w:t>/</w:t>
      </w:r>
      <w:r w:rsidRPr="003164C7">
        <w:rPr>
          <w:b/>
          <w:bCs/>
        </w:rPr>
        <w:t xml:space="preserve"> interest expense</w:t>
      </w:r>
    </w:p>
    <w:p w14:paraId="7FA8206A" w14:textId="5BBBC129" w:rsidR="003164C7" w:rsidRPr="003164C7" w:rsidRDefault="003164C7" w:rsidP="005F6CF9">
      <w:pPr>
        <w:numPr>
          <w:ilvl w:val="0"/>
          <w:numId w:val="14"/>
        </w:numPr>
        <w:spacing w:line="360" w:lineRule="auto"/>
        <w:jc w:val="both"/>
      </w:pPr>
      <w:r w:rsidRPr="003164C7">
        <w:rPr>
          <w:b/>
          <w:bCs/>
        </w:rPr>
        <w:t>2020:</w:t>
      </w:r>
      <w:r w:rsidRPr="003164C7">
        <w:t xml:space="preserve"> 37,267 </w:t>
      </w:r>
      <w:r w:rsidR="002C41E3">
        <w:t>/</w:t>
      </w:r>
      <w:r w:rsidRPr="003164C7">
        <w:t xml:space="preserve"> 1,422 = </w:t>
      </w:r>
      <w:r w:rsidRPr="003164C7">
        <w:rPr>
          <w:b/>
          <w:bCs/>
        </w:rPr>
        <w:t>26.2x</w:t>
      </w:r>
    </w:p>
    <w:p w14:paraId="6FF08A5A" w14:textId="69DDDC99" w:rsidR="003164C7" w:rsidRPr="003164C7" w:rsidRDefault="003164C7" w:rsidP="005F6CF9">
      <w:pPr>
        <w:numPr>
          <w:ilvl w:val="0"/>
          <w:numId w:val="14"/>
        </w:numPr>
        <w:spacing w:line="360" w:lineRule="auto"/>
        <w:jc w:val="both"/>
      </w:pPr>
      <w:r w:rsidRPr="003164C7">
        <w:rPr>
          <w:b/>
          <w:bCs/>
        </w:rPr>
        <w:t>2021:</w:t>
      </w:r>
      <w:r w:rsidRPr="003164C7">
        <w:t xml:space="preserve"> 23,253 </w:t>
      </w:r>
      <w:r w:rsidR="002C41E3">
        <w:t>/</w:t>
      </w:r>
      <w:r w:rsidRPr="003164C7">
        <w:t xml:space="preserve"> 566 = </w:t>
      </w:r>
      <w:r w:rsidRPr="003164C7">
        <w:rPr>
          <w:b/>
          <w:bCs/>
        </w:rPr>
        <w:t>41.1x</w:t>
      </w:r>
    </w:p>
    <w:p w14:paraId="79F884AB" w14:textId="59EFD21B" w:rsidR="003164C7" w:rsidRPr="003164C7" w:rsidRDefault="003164C7" w:rsidP="005F6CF9">
      <w:pPr>
        <w:numPr>
          <w:ilvl w:val="0"/>
          <w:numId w:val="14"/>
        </w:numPr>
        <w:spacing w:line="360" w:lineRule="auto"/>
        <w:jc w:val="both"/>
      </w:pPr>
      <w:r w:rsidRPr="003164C7">
        <w:rPr>
          <w:b/>
          <w:bCs/>
        </w:rPr>
        <w:t>2022:</w:t>
      </w:r>
      <w:r w:rsidRPr="003164C7">
        <w:t xml:space="preserve"> 14,548 </w:t>
      </w:r>
      <w:r w:rsidR="002C41E3">
        <w:t>/</w:t>
      </w:r>
      <w:r w:rsidRPr="003164C7">
        <w:t xml:space="preserve"> 2,200 = </w:t>
      </w:r>
      <w:r w:rsidRPr="003164C7">
        <w:rPr>
          <w:b/>
          <w:bCs/>
        </w:rPr>
        <w:t>6.61x</w:t>
      </w:r>
    </w:p>
    <w:p w14:paraId="4E069C91" w14:textId="4D5D30CD" w:rsidR="003164C7" w:rsidRPr="003164C7" w:rsidRDefault="003164C7" w:rsidP="005F6CF9">
      <w:pPr>
        <w:numPr>
          <w:ilvl w:val="0"/>
          <w:numId w:val="14"/>
        </w:numPr>
        <w:spacing w:line="360" w:lineRule="auto"/>
        <w:jc w:val="both"/>
      </w:pPr>
      <w:r w:rsidRPr="003164C7">
        <w:rPr>
          <w:b/>
          <w:bCs/>
        </w:rPr>
        <w:t>2023:</w:t>
      </w:r>
      <w:r w:rsidRPr="003164C7">
        <w:t xml:space="preserve"> -85,301 </w:t>
      </w:r>
      <w:r w:rsidR="002C41E3">
        <w:t>/</w:t>
      </w:r>
      <w:r w:rsidRPr="003164C7">
        <w:t xml:space="preserve"> 4,332 = </w:t>
      </w:r>
      <w:r w:rsidRPr="003164C7">
        <w:rPr>
          <w:b/>
          <w:bCs/>
        </w:rPr>
        <w:t>-19.7x</w:t>
      </w:r>
      <w:r w:rsidRPr="003164C7">
        <w:t xml:space="preserve"> </w:t>
      </w:r>
    </w:p>
    <w:p w14:paraId="6EB137AC" w14:textId="4D86B979" w:rsidR="003164C7" w:rsidRPr="003164C7" w:rsidRDefault="003164C7" w:rsidP="005F6CF9">
      <w:pPr>
        <w:numPr>
          <w:ilvl w:val="0"/>
          <w:numId w:val="14"/>
        </w:numPr>
        <w:spacing w:line="360" w:lineRule="auto"/>
        <w:jc w:val="both"/>
      </w:pPr>
      <w:r w:rsidRPr="003164C7">
        <w:rPr>
          <w:b/>
          <w:bCs/>
        </w:rPr>
        <w:t>2024:</w:t>
      </w:r>
      <w:r w:rsidRPr="003164C7">
        <w:t xml:space="preserve"> -15,297 </w:t>
      </w:r>
      <w:r w:rsidR="002C41E3">
        <w:t>/</w:t>
      </w:r>
      <w:r w:rsidRPr="003164C7">
        <w:t xml:space="preserve"> 3,361 = </w:t>
      </w:r>
      <w:r w:rsidRPr="003164C7">
        <w:rPr>
          <w:b/>
          <w:bCs/>
        </w:rPr>
        <w:t>-4.55x</w:t>
      </w:r>
    </w:p>
    <w:p w14:paraId="1FB1A8E3" w14:textId="6CD6BF16" w:rsidR="003164C7" w:rsidRPr="003164C7" w:rsidRDefault="003164C7" w:rsidP="005F6CF9">
      <w:pPr>
        <w:spacing w:line="360" w:lineRule="auto"/>
        <w:jc w:val="both"/>
        <w:rPr>
          <w:b/>
          <w:bCs/>
        </w:rPr>
      </w:pPr>
      <w:r w:rsidRPr="003164C7">
        <w:rPr>
          <w:b/>
          <w:bCs/>
        </w:rPr>
        <w:t xml:space="preserve">Debt ratio = Total liabilities </w:t>
      </w:r>
      <w:r w:rsidR="002C41E3">
        <w:rPr>
          <w:b/>
          <w:bCs/>
        </w:rPr>
        <w:t>/</w:t>
      </w:r>
      <w:r w:rsidRPr="003164C7">
        <w:rPr>
          <w:b/>
          <w:bCs/>
        </w:rPr>
        <w:t xml:space="preserve"> Total assets</w:t>
      </w:r>
    </w:p>
    <w:p w14:paraId="7DA8D96A" w14:textId="5AC1B01A" w:rsidR="003164C7" w:rsidRPr="003164C7" w:rsidRDefault="003164C7" w:rsidP="005F6CF9">
      <w:pPr>
        <w:numPr>
          <w:ilvl w:val="0"/>
          <w:numId w:val="15"/>
        </w:numPr>
        <w:spacing w:line="360" w:lineRule="auto"/>
        <w:jc w:val="both"/>
      </w:pPr>
      <w:r w:rsidRPr="003164C7">
        <w:rPr>
          <w:b/>
          <w:bCs/>
        </w:rPr>
        <w:t>2020:</w:t>
      </w:r>
      <w:r w:rsidRPr="003164C7">
        <w:t xml:space="preserve"> 196,989 </w:t>
      </w:r>
      <w:r w:rsidR="002C41E3">
        <w:t>/</w:t>
      </w:r>
      <w:r w:rsidRPr="003164C7">
        <w:t xml:space="preserve"> 510,290 = </w:t>
      </w:r>
      <w:r w:rsidRPr="003164C7">
        <w:rPr>
          <w:b/>
          <w:bCs/>
        </w:rPr>
        <w:t>0.39</w:t>
      </w:r>
    </w:p>
    <w:p w14:paraId="51A9A640" w14:textId="7E452CC8" w:rsidR="003164C7" w:rsidRPr="003164C7" w:rsidRDefault="003164C7" w:rsidP="005F6CF9">
      <w:pPr>
        <w:numPr>
          <w:ilvl w:val="0"/>
          <w:numId w:val="15"/>
        </w:numPr>
        <w:spacing w:line="360" w:lineRule="auto"/>
        <w:jc w:val="both"/>
      </w:pPr>
      <w:r w:rsidRPr="003164C7">
        <w:rPr>
          <w:b/>
          <w:bCs/>
        </w:rPr>
        <w:t>2021:</w:t>
      </w:r>
      <w:r w:rsidRPr="003164C7">
        <w:t xml:space="preserve"> 234,399 </w:t>
      </w:r>
      <w:r w:rsidR="002C41E3">
        <w:t>/</w:t>
      </w:r>
      <w:r w:rsidRPr="003164C7">
        <w:t xml:space="preserve"> 510,348 = </w:t>
      </w:r>
      <w:r w:rsidRPr="003164C7">
        <w:rPr>
          <w:b/>
          <w:bCs/>
        </w:rPr>
        <w:t>0.46</w:t>
      </w:r>
    </w:p>
    <w:p w14:paraId="745BD112" w14:textId="646E0D5B" w:rsidR="003164C7" w:rsidRPr="003164C7" w:rsidRDefault="003164C7" w:rsidP="005F6CF9">
      <w:pPr>
        <w:numPr>
          <w:ilvl w:val="0"/>
          <w:numId w:val="15"/>
        </w:numPr>
        <w:spacing w:line="360" w:lineRule="auto"/>
        <w:jc w:val="both"/>
      </w:pPr>
      <w:r w:rsidRPr="003164C7">
        <w:rPr>
          <w:b/>
          <w:bCs/>
        </w:rPr>
        <w:t>2022:</w:t>
      </w:r>
      <w:r w:rsidRPr="003164C7">
        <w:t xml:space="preserve"> 235,757 </w:t>
      </w:r>
      <w:r w:rsidR="002C41E3">
        <w:t>/</w:t>
      </w:r>
      <w:r w:rsidRPr="003164C7">
        <w:t xml:space="preserve"> 504,163 = </w:t>
      </w:r>
      <w:r w:rsidRPr="003164C7">
        <w:rPr>
          <w:b/>
          <w:bCs/>
        </w:rPr>
        <w:t>0.47</w:t>
      </w:r>
    </w:p>
    <w:p w14:paraId="017087FE" w14:textId="2F62A84A" w:rsidR="003164C7" w:rsidRPr="003164C7" w:rsidRDefault="003164C7" w:rsidP="005F6CF9">
      <w:pPr>
        <w:numPr>
          <w:ilvl w:val="0"/>
          <w:numId w:val="15"/>
        </w:numPr>
        <w:spacing w:line="360" w:lineRule="auto"/>
        <w:jc w:val="both"/>
      </w:pPr>
      <w:r w:rsidRPr="003164C7">
        <w:rPr>
          <w:b/>
          <w:bCs/>
        </w:rPr>
        <w:t>2023:</w:t>
      </w:r>
      <w:r w:rsidRPr="003164C7">
        <w:t xml:space="preserve"> 176,952 </w:t>
      </w:r>
      <w:r w:rsidR="002C41E3">
        <w:t>/</w:t>
      </w:r>
      <w:r w:rsidRPr="003164C7">
        <w:t xml:space="preserve"> 355,872 = </w:t>
      </w:r>
      <w:r w:rsidRPr="003164C7">
        <w:rPr>
          <w:b/>
          <w:bCs/>
        </w:rPr>
        <w:t>0.50</w:t>
      </w:r>
    </w:p>
    <w:p w14:paraId="551DD6D7" w14:textId="5F668C01" w:rsidR="003164C7" w:rsidRPr="003164C7" w:rsidRDefault="003164C7" w:rsidP="005F6CF9">
      <w:pPr>
        <w:numPr>
          <w:ilvl w:val="0"/>
          <w:numId w:val="15"/>
        </w:numPr>
        <w:spacing w:line="360" w:lineRule="auto"/>
        <w:jc w:val="both"/>
      </w:pPr>
      <w:r w:rsidRPr="003164C7">
        <w:rPr>
          <w:b/>
          <w:bCs/>
        </w:rPr>
        <w:t>2024:</w:t>
      </w:r>
      <w:r w:rsidRPr="003164C7">
        <w:t xml:space="preserve"> 170,249 </w:t>
      </w:r>
      <w:r w:rsidR="002C41E3">
        <w:t>/</w:t>
      </w:r>
      <w:r w:rsidRPr="003164C7">
        <w:t xml:space="preserve"> 323,354 = </w:t>
      </w:r>
      <w:r w:rsidRPr="003164C7">
        <w:rPr>
          <w:b/>
          <w:bCs/>
        </w:rPr>
        <w:t>0.53</w:t>
      </w:r>
    </w:p>
    <w:p w14:paraId="0AE30234" w14:textId="77777777" w:rsidR="003164C7" w:rsidRDefault="003164C7" w:rsidP="005F6CF9">
      <w:pPr>
        <w:spacing w:line="360" w:lineRule="auto"/>
        <w:jc w:val="both"/>
      </w:pPr>
    </w:p>
    <w:p w14:paraId="38093883" w14:textId="77777777" w:rsidR="001505EE" w:rsidRDefault="001505EE" w:rsidP="005F6CF9">
      <w:pPr>
        <w:spacing w:line="360" w:lineRule="auto"/>
        <w:jc w:val="both"/>
      </w:pPr>
    </w:p>
    <w:p w14:paraId="53051FDF" w14:textId="77777777" w:rsidR="001505EE" w:rsidRPr="00551C27" w:rsidRDefault="001505EE" w:rsidP="005F6CF9">
      <w:pPr>
        <w:spacing w:line="360" w:lineRule="auto"/>
        <w:jc w:val="both"/>
      </w:pPr>
    </w:p>
    <w:p w14:paraId="2075122E" w14:textId="77BFFB85" w:rsidR="001505EE" w:rsidRDefault="001505EE" w:rsidP="001505EE">
      <w:pPr>
        <w:jc w:val="center"/>
      </w:pPr>
      <w:r>
        <w:t xml:space="preserve">Table </w:t>
      </w:r>
      <w:fldSimple w:instr=" SEQ Table \* ARABIC ">
        <w:r w:rsidR="00FC6596">
          <w:rPr>
            <w:noProof/>
          </w:rPr>
          <w:t>4</w:t>
        </w:r>
      </w:fldSimple>
      <w:r>
        <w:rPr>
          <w:lang w:val="en-US"/>
        </w:rPr>
        <w:t xml:space="preserve">: </w:t>
      </w:r>
      <w:r w:rsidRPr="009F0EC4">
        <w:rPr>
          <w:lang w:val="en-US"/>
        </w:rPr>
        <w:t>Gearing Ratios, 2020–2024</w:t>
      </w:r>
    </w:p>
    <w:tbl>
      <w:tblPr>
        <w:tblStyle w:val="GridTable4-Accent1"/>
        <w:tblW w:w="0" w:type="auto"/>
        <w:jc w:val="center"/>
        <w:tblLook w:val="04A0" w:firstRow="1" w:lastRow="0" w:firstColumn="1" w:lastColumn="0" w:noHBand="0" w:noVBand="1"/>
      </w:tblPr>
      <w:tblGrid>
        <w:gridCol w:w="696"/>
        <w:gridCol w:w="1763"/>
        <w:gridCol w:w="2385"/>
        <w:gridCol w:w="1330"/>
      </w:tblGrid>
      <w:tr w:rsidR="00551C27" w:rsidRPr="00551C27" w14:paraId="523F009B" w14:textId="77777777" w:rsidTr="001505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12C811" w14:textId="77777777" w:rsidR="00551C27" w:rsidRPr="00551C27" w:rsidRDefault="00551C27" w:rsidP="005F6CF9">
            <w:pPr>
              <w:spacing w:after="160" w:line="360" w:lineRule="auto"/>
              <w:jc w:val="both"/>
            </w:pPr>
            <w:r w:rsidRPr="00551C27">
              <w:t>Year</w:t>
            </w:r>
          </w:p>
        </w:tc>
        <w:tc>
          <w:tcPr>
            <w:tcW w:w="0" w:type="auto"/>
            <w:hideMark/>
          </w:tcPr>
          <w:p w14:paraId="7691E447"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Debt-to-Equity</w:t>
            </w:r>
          </w:p>
        </w:tc>
        <w:tc>
          <w:tcPr>
            <w:tcW w:w="0" w:type="auto"/>
            <w:hideMark/>
          </w:tcPr>
          <w:p w14:paraId="55EF6929"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Interest Coverage (x)</w:t>
            </w:r>
          </w:p>
        </w:tc>
        <w:tc>
          <w:tcPr>
            <w:tcW w:w="0" w:type="auto"/>
            <w:hideMark/>
          </w:tcPr>
          <w:p w14:paraId="5CA21CFD"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Debt Ratio</w:t>
            </w:r>
          </w:p>
        </w:tc>
      </w:tr>
      <w:tr w:rsidR="00551C27" w:rsidRPr="00551C27" w14:paraId="10149794" w14:textId="77777777" w:rsidTr="001505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072D53" w14:textId="77777777" w:rsidR="00551C27" w:rsidRPr="00551C27" w:rsidRDefault="00551C27" w:rsidP="005F6CF9">
            <w:pPr>
              <w:spacing w:after="160" w:line="360" w:lineRule="auto"/>
              <w:jc w:val="both"/>
            </w:pPr>
            <w:r w:rsidRPr="00551C27">
              <w:t>2020</w:t>
            </w:r>
          </w:p>
        </w:tc>
        <w:tc>
          <w:tcPr>
            <w:tcW w:w="0" w:type="auto"/>
            <w:hideMark/>
          </w:tcPr>
          <w:p w14:paraId="6C629C05"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0.63</w:t>
            </w:r>
          </w:p>
        </w:tc>
        <w:tc>
          <w:tcPr>
            <w:tcW w:w="0" w:type="auto"/>
            <w:hideMark/>
          </w:tcPr>
          <w:p w14:paraId="1E0867FA"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26.2</w:t>
            </w:r>
          </w:p>
        </w:tc>
        <w:tc>
          <w:tcPr>
            <w:tcW w:w="0" w:type="auto"/>
            <w:hideMark/>
          </w:tcPr>
          <w:p w14:paraId="4389948C"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0.39</w:t>
            </w:r>
          </w:p>
        </w:tc>
      </w:tr>
      <w:tr w:rsidR="00551C27" w:rsidRPr="00551C27" w14:paraId="60F6173B" w14:textId="77777777" w:rsidTr="001505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07BEA5" w14:textId="77777777" w:rsidR="00551C27" w:rsidRPr="00551C27" w:rsidRDefault="00551C27" w:rsidP="005F6CF9">
            <w:pPr>
              <w:spacing w:after="160" w:line="360" w:lineRule="auto"/>
              <w:jc w:val="both"/>
            </w:pPr>
            <w:r w:rsidRPr="00551C27">
              <w:t>2021</w:t>
            </w:r>
          </w:p>
        </w:tc>
        <w:tc>
          <w:tcPr>
            <w:tcW w:w="0" w:type="auto"/>
            <w:hideMark/>
          </w:tcPr>
          <w:p w14:paraId="2129640F"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0.64</w:t>
            </w:r>
          </w:p>
        </w:tc>
        <w:tc>
          <w:tcPr>
            <w:tcW w:w="0" w:type="auto"/>
            <w:hideMark/>
          </w:tcPr>
          <w:p w14:paraId="4BF05C0E"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28.7</w:t>
            </w:r>
          </w:p>
        </w:tc>
        <w:tc>
          <w:tcPr>
            <w:tcW w:w="0" w:type="auto"/>
            <w:hideMark/>
          </w:tcPr>
          <w:p w14:paraId="5F086ACD"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0.46</w:t>
            </w:r>
          </w:p>
        </w:tc>
      </w:tr>
      <w:tr w:rsidR="00551C27" w:rsidRPr="00551C27" w14:paraId="7E0BB491" w14:textId="77777777" w:rsidTr="001505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E62DB0" w14:textId="77777777" w:rsidR="00551C27" w:rsidRPr="00551C27" w:rsidRDefault="00551C27" w:rsidP="005F6CF9">
            <w:pPr>
              <w:spacing w:after="160" w:line="360" w:lineRule="auto"/>
              <w:jc w:val="both"/>
            </w:pPr>
            <w:r w:rsidRPr="00551C27">
              <w:t>2022</w:t>
            </w:r>
          </w:p>
        </w:tc>
        <w:tc>
          <w:tcPr>
            <w:tcW w:w="0" w:type="auto"/>
            <w:hideMark/>
          </w:tcPr>
          <w:p w14:paraId="2873B16D"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0.88</w:t>
            </w:r>
          </w:p>
        </w:tc>
        <w:tc>
          <w:tcPr>
            <w:tcW w:w="0" w:type="auto"/>
            <w:hideMark/>
          </w:tcPr>
          <w:p w14:paraId="796A5911"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6.6</w:t>
            </w:r>
          </w:p>
        </w:tc>
        <w:tc>
          <w:tcPr>
            <w:tcW w:w="0" w:type="auto"/>
            <w:hideMark/>
          </w:tcPr>
          <w:p w14:paraId="7FE7E366"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0.53</w:t>
            </w:r>
          </w:p>
        </w:tc>
      </w:tr>
      <w:tr w:rsidR="00551C27" w:rsidRPr="00551C27" w14:paraId="09E5E348" w14:textId="77777777" w:rsidTr="001505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1B09E6" w14:textId="77777777" w:rsidR="00551C27" w:rsidRPr="00551C27" w:rsidRDefault="00551C27" w:rsidP="005F6CF9">
            <w:pPr>
              <w:spacing w:after="160" w:line="360" w:lineRule="auto"/>
              <w:jc w:val="both"/>
            </w:pPr>
            <w:r w:rsidRPr="00551C27">
              <w:t>2023</w:t>
            </w:r>
          </w:p>
        </w:tc>
        <w:tc>
          <w:tcPr>
            <w:tcW w:w="0" w:type="auto"/>
            <w:hideMark/>
          </w:tcPr>
          <w:p w14:paraId="025793B3"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0.99</w:t>
            </w:r>
          </w:p>
        </w:tc>
        <w:tc>
          <w:tcPr>
            <w:tcW w:w="0" w:type="auto"/>
            <w:hideMark/>
          </w:tcPr>
          <w:p w14:paraId="74C9F704"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-19.7</w:t>
            </w:r>
          </w:p>
        </w:tc>
        <w:tc>
          <w:tcPr>
            <w:tcW w:w="0" w:type="auto"/>
            <w:hideMark/>
          </w:tcPr>
          <w:p w14:paraId="03164F1E"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0.50</w:t>
            </w:r>
          </w:p>
        </w:tc>
      </w:tr>
      <w:tr w:rsidR="00551C27" w:rsidRPr="00551C27" w14:paraId="3274BA04" w14:textId="77777777" w:rsidTr="001505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4CE92B" w14:textId="77777777" w:rsidR="00551C27" w:rsidRPr="00551C27" w:rsidRDefault="00551C27" w:rsidP="005F6CF9">
            <w:pPr>
              <w:spacing w:after="160" w:line="360" w:lineRule="auto"/>
              <w:jc w:val="both"/>
            </w:pPr>
            <w:r w:rsidRPr="00551C27">
              <w:t>2024</w:t>
            </w:r>
          </w:p>
        </w:tc>
        <w:tc>
          <w:tcPr>
            <w:tcW w:w="0" w:type="auto"/>
            <w:hideMark/>
          </w:tcPr>
          <w:p w14:paraId="489A074E"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1.11</w:t>
            </w:r>
          </w:p>
        </w:tc>
        <w:tc>
          <w:tcPr>
            <w:tcW w:w="0" w:type="auto"/>
            <w:hideMark/>
          </w:tcPr>
          <w:p w14:paraId="58170D15"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-5.5</w:t>
            </w:r>
          </w:p>
        </w:tc>
        <w:tc>
          <w:tcPr>
            <w:tcW w:w="0" w:type="auto"/>
            <w:hideMark/>
          </w:tcPr>
          <w:p w14:paraId="075DBEFE"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0.53</w:t>
            </w:r>
          </w:p>
        </w:tc>
      </w:tr>
    </w:tbl>
    <w:p w14:paraId="7CF6D795" w14:textId="094BBAA7" w:rsidR="00551C27" w:rsidRPr="00551C27" w:rsidRDefault="00AF0744" w:rsidP="005F6CF9">
      <w:pPr>
        <w:spacing w:line="360" w:lineRule="auto"/>
        <w:jc w:val="both"/>
      </w:pPr>
      <w:r w:rsidRPr="00AF0744">
        <w:t xml:space="preserve">The debt and equity ratios </w:t>
      </w:r>
      <w:r w:rsidR="004A0929">
        <w:t>have</w:t>
      </w:r>
      <w:r w:rsidRPr="00AF0744">
        <w:t xml:space="preserve"> increased significantly, </w:t>
      </w:r>
      <w:r w:rsidR="00B900F1">
        <w:t>with the debt-to-equity ratio rising to 1.11 in 2024, up from</w:t>
      </w:r>
      <w:r w:rsidRPr="00AF0744">
        <w:t xml:space="preserve"> 0.63 in 2020. The negative interest coverage ratios </w:t>
      </w:r>
      <w:r w:rsidR="004A0929">
        <w:t xml:space="preserve">for 2023 and 2024 indicate that the company cannot cover its </w:t>
      </w:r>
      <w:r w:rsidR="00B900F1">
        <w:t>financial</w:t>
      </w:r>
      <w:r w:rsidR="004A0929">
        <w:t xml:space="preserve"> expenses with operating income, which is a sign</w:t>
      </w:r>
      <w:r w:rsidRPr="00AF0744">
        <w:t xml:space="preserve"> of a dire solvency crisis. The default risk will </w:t>
      </w:r>
      <w:r w:rsidR="004A0929">
        <w:t>worsen without restructuring and further reliance on credit, as seen in</w:t>
      </w:r>
      <w:r w:rsidRPr="00AF0744">
        <w:t xml:space="preserve"> debt funds</w:t>
      </w:r>
      <w:r w:rsidR="00551C27" w:rsidRPr="00551C27">
        <w:t>.</w:t>
      </w:r>
    </w:p>
    <w:p w14:paraId="24B961C5" w14:textId="77777777" w:rsidR="00551C27" w:rsidRPr="00551C27" w:rsidRDefault="00551C27" w:rsidP="005F6CF9">
      <w:pPr>
        <w:spacing w:line="360" w:lineRule="auto"/>
        <w:jc w:val="both"/>
        <w:rPr>
          <w:b/>
          <w:bCs/>
        </w:rPr>
      </w:pPr>
      <w:r w:rsidRPr="00551C27">
        <w:rPr>
          <w:b/>
          <w:bCs/>
        </w:rPr>
        <w:t>Investment Ratios</w:t>
      </w:r>
    </w:p>
    <w:p w14:paraId="54469924" w14:textId="54C9C172" w:rsidR="00551C27" w:rsidRPr="00551C27" w:rsidRDefault="00551C27" w:rsidP="005F6CF9">
      <w:pPr>
        <w:spacing w:line="360" w:lineRule="auto"/>
        <w:jc w:val="both"/>
      </w:pPr>
      <w:r w:rsidRPr="00551C27">
        <w:t>Investment ratios measure shareholder returns and market confidence.</w:t>
      </w:r>
    </w:p>
    <w:p w14:paraId="445BCE14" w14:textId="3D0890E8" w:rsidR="005F6CF9" w:rsidRDefault="005F6CF9" w:rsidP="005F6CF9">
      <w:pPr>
        <w:jc w:val="center"/>
      </w:pPr>
      <w:r>
        <w:t xml:space="preserve">Table </w:t>
      </w:r>
      <w:fldSimple w:instr=" SEQ Table \* ARABIC ">
        <w:r w:rsidR="00FC6596">
          <w:rPr>
            <w:noProof/>
          </w:rPr>
          <w:t>5</w:t>
        </w:r>
      </w:fldSimple>
      <w:r>
        <w:rPr>
          <w:lang w:val="en-US"/>
        </w:rPr>
        <w:t xml:space="preserve">: </w:t>
      </w:r>
      <w:r w:rsidRPr="009A4D71">
        <w:rPr>
          <w:lang w:val="en-US"/>
        </w:rPr>
        <w:t>Investment Ratios, 2020–2024</w:t>
      </w:r>
    </w:p>
    <w:tbl>
      <w:tblPr>
        <w:tblStyle w:val="GridTable4-Accent1"/>
        <w:tblW w:w="0" w:type="auto"/>
        <w:jc w:val="center"/>
        <w:tblLook w:val="04A0" w:firstRow="1" w:lastRow="0" w:firstColumn="1" w:lastColumn="0" w:noHBand="0" w:noVBand="1"/>
      </w:tblPr>
      <w:tblGrid>
        <w:gridCol w:w="696"/>
        <w:gridCol w:w="996"/>
        <w:gridCol w:w="2548"/>
        <w:gridCol w:w="2550"/>
      </w:tblGrid>
      <w:tr w:rsidR="00551C27" w:rsidRPr="00551C27" w14:paraId="4F577658" w14:textId="77777777" w:rsidTr="005F6C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6DEF7E" w14:textId="77777777" w:rsidR="00551C27" w:rsidRPr="00551C27" w:rsidRDefault="00551C27" w:rsidP="005F6CF9">
            <w:pPr>
              <w:spacing w:after="160" w:line="360" w:lineRule="auto"/>
              <w:jc w:val="both"/>
            </w:pPr>
            <w:r w:rsidRPr="00551C27">
              <w:t>Year</w:t>
            </w:r>
          </w:p>
        </w:tc>
        <w:tc>
          <w:tcPr>
            <w:tcW w:w="0" w:type="auto"/>
            <w:hideMark/>
          </w:tcPr>
          <w:p w14:paraId="1B898074"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EPS (£)</w:t>
            </w:r>
          </w:p>
        </w:tc>
        <w:tc>
          <w:tcPr>
            <w:tcW w:w="0" w:type="auto"/>
            <w:hideMark/>
          </w:tcPr>
          <w:p w14:paraId="0511A727" w14:textId="7BC0673B"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Dividend per Share (£)</w:t>
            </w:r>
          </w:p>
        </w:tc>
        <w:tc>
          <w:tcPr>
            <w:tcW w:w="0" w:type="auto"/>
            <w:hideMark/>
          </w:tcPr>
          <w:p w14:paraId="114641D0" w14:textId="77777777" w:rsidR="00551C27" w:rsidRPr="00551C27" w:rsidRDefault="00551C27"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551C27">
              <w:t>Dividend Payout Ratio</w:t>
            </w:r>
          </w:p>
        </w:tc>
      </w:tr>
      <w:tr w:rsidR="00551C27" w:rsidRPr="00551C27" w14:paraId="6AE14572" w14:textId="77777777" w:rsidTr="005F6C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63E722" w14:textId="77777777" w:rsidR="00551C27" w:rsidRPr="00551C27" w:rsidRDefault="00551C27" w:rsidP="005F6CF9">
            <w:pPr>
              <w:spacing w:after="160" w:line="360" w:lineRule="auto"/>
              <w:jc w:val="both"/>
            </w:pPr>
            <w:r w:rsidRPr="00551C27">
              <w:t>2020</w:t>
            </w:r>
          </w:p>
        </w:tc>
        <w:tc>
          <w:tcPr>
            <w:tcW w:w="0" w:type="auto"/>
            <w:hideMark/>
          </w:tcPr>
          <w:p w14:paraId="38A6E309"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2.78</w:t>
            </w:r>
          </w:p>
        </w:tc>
        <w:tc>
          <w:tcPr>
            <w:tcW w:w="0" w:type="auto"/>
            <w:hideMark/>
          </w:tcPr>
          <w:p w14:paraId="7560A862"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1.20</w:t>
            </w:r>
          </w:p>
        </w:tc>
        <w:tc>
          <w:tcPr>
            <w:tcW w:w="0" w:type="auto"/>
            <w:hideMark/>
          </w:tcPr>
          <w:p w14:paraId="1828A8D2"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43%</w:t>
            </w:r>
          </w:p>
        </w:tc>
      </w:tr>
      <w:tr w:rsidR="00551C27" w:rsidRPr="00551C27" w14:paraId="69F31FC8" w14:textId="77777777" w:rsidTr="005F6CF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2195A" w14:textId="77777777" w:rsidR="00551C27" w:rsidRPr="00551C27" w:rsidRDefault="00551C27" w:rsidP="005F6CF9">
            <w:pPr>
              <w:spacing w:after="160" w:line="360" w:lineRule="auto"/>
              <w:jc w:val="both"/>
            </w:pPr>
            <w:r w:rsidRPr="00551C27">
              <w:t>2021</w:t>
            </w:r>
          </w:p>
        </w:tc>
        <w:tc>
          <w:tcPr>
            <w:tcW w:w="0" w:type="auto"/>
            <w:hideMark/>
          </w:tcPr>
          <w:p w14:paraId="2003841D"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0.39</w:t>
            </w:r>
          </w:p>
        </w:tc>
        <w:tc>
          <w:tcPr>
            <w:tcW w:w="0" w:type="auto"/>
            <w:hideMark/>
          </w:tcPr>
          <w:p w14:paraId="41F00E06"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0.15</w:t>
            </w:r>
          </w:p>
        </w:tc>
        <w:tc>
          <w:tcPr>
            <w:tcW w:w="0" w:type="auto"/>
            <w:hideMark/>
          </w:tcPr>
          <w:p w14:paraId="3156CC94"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38%</w:t>
            </w:r>
          </w:p>
        </w:tc>
      </w:tr>
      <w:tr w:rsidR="00551C27" w:rsidRPr="00551C27" w14:paraId="23946B46" w14:textId="77777777" w:rsidTr="005F6C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172994" w14:textId="77777777" w:rsidR="00551C27" w:rsidRPr="00551C27" w:rsidRDefault="00551C27" w:rsidP="005F6CF9">
            <w:pPr>
              <w:spacing w:after="160" w:line="360" w:lineRule="auto"/>
              <w:jc w:val="both"/>
            </w:pPr>
            <w:r w:rsidRPr="00551C27">
              <w:t>2022</w:t>
            </w:r>
          </w:p>
        </w:tc>
        <w:tc>
          <w:tcPr>
            <w:tcW w:w="0" w:type="auto"/>
            <w:hideMark/>
          </w:tcPr>
          <w:p w14:paraId="26A2D827"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0.03</w:t>
            </w:r>
          </w:p>
        </w:tc>
        <w:tc>
          <w:tcPr>
            <w:tcW w:w="0" w:type="auto"/>
            <w:hideMark/>
          </w:tcPr>
          <w:p w14:paraId="504B0B49"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0.00</w:t>
            </w:r>
          </w:p>
        </w:tc>
        <w:tc>
          <w:tcPr>
            <w:tcW w:w="0" w:type="auto"/>
            <w:hideMark/>
          </w:tcPr>
          <w:p w14:paraId="69FCD56B"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w:t>
            </w:r>
          </w:p>
        </w:tc>
      </w:tr>
      <w:tr w:rsidR="00551C27" w:rsidRPr="00551C27" w14:paraId="3DF64B19" w14:textId="77777777" w:rsidTr="005F6CF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42A82" w14:textId="77777777" w:rsidR="00551C27" w:rsidRPr="00551C27" w:rsidRDefault="00551C27" w:rsidP="005F6CF9">
            <w:pPr>
              <w:spacing w:after="160" w:line="360" w:lineRule="auto"/>
              <w:jc w:val="both"/>
            </w:pPr>
            <w:r w:rsidRPr="00551C27">
              <w:lastRenderedPageBreak/>
              <w:t>2023</w:t>
            </w:r>
          </w:p>
        </w:tc>
        <w:tc>
          <w:tcPr>
            <w:tcW w:w="0" w:type="auto"/>
            <w:hideMark/>
          </w:tcPr>
          <w:p w14:paraId="3F3F7B0B"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-7.64</w:t>
            </w:r>
          </w:p>
        </w:tc>
        <w:tc>
          <w:tcPr>
            <w:tcW w:w="0" w:type="auto"/>
            <w:hideMark/>
          </w:tcPr>
          <w:p w14:paraId="01602938"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0.00</w:t>
            </w:r>
          </w:p>
        </w:tc>
        <w:tc>
          <w:tcPr>
            <w:tcW w:w="0" w:type="auto"/>
            <w:hideMark/>
          </w:tcPr>
          <w:p w14:paraId="611A031D" w14:textId="77777777" w:rsidR="00551C27" w:rsidRPr="00551C27" w:rsidRDefault="00551C27"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551C27">
              <w:t>–</w:t>
            </w:r>
          </w:p>
        </w:tc>
      </w:tr>
      <w:tr w:rsidR="00551C27" w:rsidRPr="00551C27" w14:paraId="4ED11D2F" w14:textId="77777777" w:rsidTr="005F6C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ABE20A" w14:textId="77777777" w:rsidR="00551C27" w:rsidRPr="00551C27" w:rsidRDefault="00551C27" w:rsidP="005F6CF9">
            <w:pPr>
              <w:spacing w:after="160" w:line="360" w:lineRule="auto"/>
              <w:jc w:val="both"/>
            </w:pPr>
            <w:r w:rsidRPr="00551C27">
              <w:t>2024</w:t>
            </w:r>
          </w:p>
        </w:tc>
        <w:tc>
          <w:tcPr>
            <w:tcW w:w="0" w:type="auto"/>
            <w:hideMark/>
          </w:tcPr>
          <w:p w14:paraId="590B58F2"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-1.85</w:t>
            </w:r>
          </w:p>
        </w:tc>
        <w:tc>
          <w:tcPr>
            <w:tcW w:w="0" w:type="auto"/>
            <w:hideMark/>
          </w:tcPr>
          <w:p w14:paraId="2360286A"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0.00</w:t>
            </w:r>
          </w:p>
        </w:tc>
        <w:tc>
          <w:tcPr>
            <w:tcW w:w="0" w:type="auto"/>
            <w:hideMark/>
          </w:tcPr>
          <w:p w14:paraId="3AFB1E95" w14:textId="77777777" w:rsidR="00551C27" w:rsidRPr="00551C27" w:rsidRDefault="00551C27"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551C27">
              <w:t>–</w:t>
            </w:r>
          </w:p>
        </w:tc>
      </w:tr>
    </w:tbl>
    <w:p w14:paraId="62EEE862" w14:textId="6C0434F0" w:rsidR="00551C27" w:rsidRPr="00551C27" w:rsidRDefault="00551C27" w:rsidP="005F6CF9">
      <w:pPr>
        <w:spacing w:line="360" w:lineRule="auto"/>
        <w:jc w:val="both"/>
      </w:pPr>
      <w:r w:rsidRPr="00551C27">
        <w:t>The firm ceased dividend payments after 2021, a reflection of financial distress. The collapse of EPS into negative territory highlights value destruction for shareholders and explains falling equity levels</w:t>
      </w:r>
      <w:r w:rsidR="00D74975">
        <w:t xml:space="preserve"> (</w:t>
      </w:r>
      <w:r w:rsidR="00D74975" w:rsidRPr="00C1486E">
        <w:t>Nukala</w:t>
      </w:r>
      <w:r w:rsidR="00D74975">
        <w:t xml:space="preserve"> </w:t>
      </w:r>
      <w:r w:rsidR="00D74975" w:rsidRPr="00C1486E">
        <w:t>and Prasada Rao, 2021</w:t>
      </w:r>
      <w:r w:rsidR="00D74975">
        <w:t>)</w:t>
      </w:r>
      <w:r w:rsidRPr="00551C27">
        <w:t>.</w:t>
      </w:r>
    </w:p>
    <w:p w14:paraId="0255DE8F" w14:textId="77777777" w:rsidR="00551C27" w:rsidRPr="00551C27" w:rsidRDefault="00551C27" w:rsidP="005F6CF9">
      <w:pPr>
        <w:spacing w:line="360" w:lineRule="auto"/>
        <w:jc w:val="both"/>
        <w:rPr>
          <w:b/>
          <w:bCs/>
        </w:rPr>
      </w:pPr>
      <w:r w:rsidRPr="00551C27">
        <w:rPr>
          <w:b/>
          <w:bCs/>
        </w:rPr>
        <w:t>Cash Flow Analysis</w:t>
      </w:r>
    </w:p>
    <w:p w14:paraId="6147CE77" w14:textId="48F4D8DC" w:rsidR="00551C27" w:rsidRPr="00551C27" w:rsidRDefault="00AF0744" w:rsidP="005F6CF9">
      <w:pPr>
        <w:spacing w:line="360" w:lineRule="auto"/>
        <w:jc w:val="both"/>
      </w:pPr>
      <w:r w:rsidRPr="00AF0744">
        <w:t xml:space="preserve">The operations cash flow decreased to </w:t>
      </w:r>
      <w:r w:rsidR="00B74948">
        <w:t>£</w:t>
      </w:r>
      <w:r w:rsidR="004A0929">
        <w:t>14,822m in 2024, following a decline in profitability, unstable inventory levels,</w:t>
      </w:r>
      <w:r w:rsidRPr="00AF0744">
        <w:t xml:space="preserve"> and uneven collection of receivables. Heavy use of credit lines to finance activities has seen net repayments of </w:t>
      </w:r>
      <w:r w:rsidR="004A0929">
        <w:t>£17,807m in 2024, further tightening</w:t>
      </w:r>
      <w:r w:rsidRPr="00AF0744">
        <w:t xml:space="preserve"> liquidity. Comprehensively, the negative net income and poor operating cash flows indicate an </w:t>
      </w:r>
      <w:r w:rsidR="004A0929">
        <w:t>increased</w:t>
      </w:r>
      <w:r w:rsidRPr="00AF0744">
        <w:t xml:space="preserve"> risk of insolvency</w:t>
      </w:r>
      <w:r w:rsidR="00551C27" w:rsidRPr="00551C27">
        <w:t>.</w:t>
      </w:r>
    </w:p>
    <w:p w14:paraId="1AC8854C" w14:textId="77777777" w:rsidR="00551C27" w:rsidRPr="00551C27" w:rsidRDefault="00551C27" w:rsidP="00380FEF">
      <w:pPr>
        <w:pStyle w:val="Heading2"/>
      </w:pPr>
      <w:bookmarkStart w:id="3" w:name="_Toc210044733"/>
      <w:r w:rsidRPr="00551C27">
        <w:t>Altman Z-Score</w:t>
      </w:r>
      <w:bookmarkEnd w:id="3"/>
    </w:p>
    <w:p w14:paraId="19AE74D3" w14:textId="50B56ABB" w:rsidR="00551C27" w:rsidRPr="00551C27" w:rsidRDefault="00551C27" w:rsidP="005F6CF9">
      <w:pPr>
        <w:spacing w:line="360" w:lineRule="auto"/>
        <w:jc w:val="both"/>
      </w:pPr>
      <w:r w:rsidRPr="00551C27">
        <w:t>The Altman Z-Score is a widely applied model for predicting bankruptcy</w:t>
      </w:r>
      <w:r w:rsidR="00610C0C">
        <w:t xml:space="preserve"> (</w:t>
      </w:r>
      <w:r w:rsidR="00610C0C" w:rsidRPr="00345096">
        <w:t>Rashid</w:t>
      </w:r>
      <w:r w:rsidR="00610C0C">
        <w:t xml:space="preserve"> et al. </w:t>
      </w:r>
      <w:r w:rsidR="00610C0C" w:rsidRPr="00345096">
        <w:t>2023</w:t>
      </w:r>
      <w:r w:rsidR="00610C0C">
        <w:t>)</w:t>
      </w:r>
      <w:r w:rsidRPr="00551C27">
        <w:t>.</w:t>
      </w:r>
    </w:p>
    <w:p w14:paraId="1F3FE389" w14:textId="77777777" w:rsidR="005F6CF9" w:rsidRPr="00AD60A5" w:rsidRDefault="00551C27" w:rsidP="005F6CF9">
      <w:pPr>
        <w:spacing w:line="360" w:lineRule="auto"/>
        <w:jc w:val="both"/>
        <w:rPr>
          <w:b/>
          <w:bCs/>
          <w:color w:val="0070C0"/>
        </w:rPr>
      </w:pPr>
      <w:r w:rsidRPr="00AD60A5">
        <w:rPr>
          <w:b/>
          <w:bCs/>
          <w:color w:val="0070C0"/>
        </w:rPr>
        <w:t>Formula (for non-manufacturers, adjusted):</w:t>
      </w:r>
    </w:p>
    <w:p w14:paraId="54C48FAD" w14:textId="4A1AFCFE" w:rsidR="00551C27" w:rsidRPr="00551C27" w:rsidRDefault="00551C27" w:rsidP="005F6CF9">
      <w:pPr>
        <w:spacing w:line="360" w:lineRule="auto"/>
        <w:jc w:val="both"/>
      </w:pPr>
      <w:r w:rsidRPr="00551C27">
        <w:t>Z =</w:t>
      </w:r>
      <w:r w:rsidR="00380FEF">
        <w:t xml:space="preserve"> </w:t>
      </w:r>
      <w:r w:rsidRPr="00551C27">
        <w:t>6.56*(Working Capital/Total Assets) + 3.26*(Retained Earnings/Total Assets) + 6.72*(EBIT/Total Assets) + 1.05*(Book Value of Equity/Total Liabilities)</w:t>
      </w:r>
    </w:p>
    <w:p w14:paraId="13C8D590" w14:textId="77777777" w:rsidR="00551C27" w:rsidRPr="00551C27" w:rsidRDefault="00551C27" w:rsidP="005F6CF9">
      <w:pPr>
        <w:spacing w:line="360" w:lineRule="auto"/>
        <w:jc w:val="both"/>
      </w:pPr>
      <w:r w:rsidRPr="00551C27">
        <w:t>Using 2024 data:</w:t>
      </w:r>
    </w:p>
    <w:p w14:paraId="1AB5B681" w14:textId="77777777" w:rsidR="00551C27" w:rsidRPr="00551C27" w:rsidRDefault="00551C27" w:rsidP="005F6CF9">
      <w:pPr>
        <w:numPr>
          <w:ilvl w:val="0"/>
          <w:numId w:val="1"/>
        </w:numPr>
        <w:spacing w:line="360" w:lineRule="auto"/>
        <w:jc w:val="both"/>
      </w:pPr>
      <w:r w:rsidRPr="00551C27">
        <w:t>Working Capital/Total Assets = 84,203 / 323,354 = 0.26</w:t>
      </w:r>
    </w:p>
    <w:p w14:paraId="48272763" w14:textId="77777777" w:rsidR="00551C27" w:rsidRPr="00551C27" w:rsidRDefault="00551C27" w:rsidP="005F6CF9">
      <w:pPr>
        <w:numPr>
          <w:ilvl w:val="0"/>
          <w:numId w:val="1"/>
        </w:numPr>
        <w:spacing w:line="360" w:lineRule="auto"/>
        <w:jc w:val="both"/>
      </w:pPr>
      <w:r w:rsidRPr="00551C27">
        <w:t>Retained Earnings/Total Assets = 208,431 / 323,354 = 0.64</w:t>
      </w:r>
    </w:p>
    <w:p w14:paraId="211EE778" w14:textId="77777777" w:rsidR="00551C27" w:rsidRPr="00551C27" w:rsidRDefault="00551C27" w:rsidP="005F6CF9">
      <w:pPr>
        <w:numPr>
          <w:ilvl w:val="0"/>
          <w:numId w:val="1"/>
        </w:numPr>
        <w:spacing w:line="360" w:lineRule="auto"/>
        <w:jc w:val="both"/>
      </w:pPr>
      <w:r w:rsidRPr="00551C27">
        <w:t>EBIT/Total Assets = -15,297 / 323,354 = -0.047</w:t>
      </w:r>
    </w:p>
    <w:p w14:paraId="39A2ACA7" w14:textId="77777777" w:rsidR="00551C27" w:rsidRPr="00551C27" w:rsidRDefault="00551C27" w:rsidP="005F6CF9">
      <w:pPr>
        <w:numPr>
          <w:ilvl w:val="0"/>
          <w:numId w:val="1"/>
        </w:numPr>
        <w:spacing w:line="360" w:lineRule="auto"/>
        <w:jc w:val="both"/>
      </w:pPr>
      <w:r w:rsidRPr="00551C27">
        <w:t>Equity/Liabilities = 153,105 / 170,249 = 0.90</w:t>
      </w:r>
    </w:p>
    <w:p w14:paraId="50CF62BF" w14:textId="77777777" w:rsidR="005F6CF9" w:rsidRDefault="00551C27" w:rsidP="005F6CF9">
      <w:pPr>
        <w:spacing w:line="360" w:lineRule="auto"/>
        <w:jc w:val="both"/>
      </w:pPr>
      <w:r w:rsidRPr="00551C27">
        <w:t>Z = (6.560.26) + (3.260.64) + (6.72*-0.047) + (1.05*0.90)</w:t>
      </w:r>
    </w:p>
    <w:p w14:paraId="30C65624" w14:textId="3F0C176C" w:rsidR="00551C27" w:rsidRPr="00551C27" w:rsidRDefault="00551C27" w:rsidP="005F6CF9">
      <w:pPr>
        <w:spacing w:line="360" w:lineRule="auto"/>
        <w:jc w:val="both"/>
      </w:pPr>
      <w:r w:rsidRPr="00551C27">
        <w:t xml:space="preserve">Z = 1.71 + 2.09 - 0.32 + 0.95 = </w:t>
      </w:r>
      <w:r w:rsidRPr="00551C27">
        <w:rPr>
          <w:b/>
          <w:bCs/>
        </w:rPr>
        <w:t>4.43</w:t>
      </w:r>
    </w:p>
    <w:p w14:paraId="43E363E4" w14:textId="2C620E6B" w:rsidR="00551C27" w:rsidRPr="00551C27" w:rsidRDefault="003B7D00" w:rsidP="005F6CF9">
      <w:pPr>
        <w:spacing w:line="360" w:lineRule="auto"/>
        <w:jc w:val="both"/>
      </w:pPr>
      <w:r w:rsidRPr="003B7D00">
        <w:t xml:space="preserve">A </w:t>
      </w:r>
      <w:r w:rsidR="004A0929">
        <w:t>Z-score</w:t>
      </w:r>
      <w:r w:rsidRPr="003B7D00">
        <w:t xml:space="preserve"> with a high value of more than 2.99 indicates that the company is operating within the safe zone. In this instance, however, the outcome is deceptive: the </w:t>
      </w:r>
      <w:r w:rsidR="004A0929">
        <w:t>huge</w:t>
      </w:r>
      <w:r w:rsidRPr="003B7D00">
        <w:t xml:space="preserve"> retained earnings </w:t>
      </w:r>
      <w:r w:rsidRPr="003B7D00">
        <w:lastRenderedPageBreak/>
        <w:t>amount</w:t>
      </w:r>
      <w:r w:rsidR="004A0929">
        <w:t>, in comparison with assets, overstates the score despite</w:t>
      </w:r>
      <w:r w:rsidRPr="003B7D00">
        <w:t xml:space="preserve"> consistent net losses. Adjusted analyses indicate that in the absence of corrective action, the insolvency risk is high</w:t>
      </w:r>
      <w:r w:rsidR="00551C27" w:rsidRPr="00551C27">
        <w:t>.</w:t>
      </w:r>
    </w:p>
    <w:p w14:paraId="69CC0E26" w14:textId="2A07CB77" w:rsidR="001641DB" w:rsidRDefault="001641DB" w:rsidP="005F6CF9">
      <w:pPr>
        <w:spacing w:line="360" w:lineRule="auto"/>
        <w:jc w:val="both"/>
      </w:pPr>
      <w:r>
        <w:br w:type="page"/>
      </w:r>
    </w:p>
    <w:p w14:paraId="44EE64E3" w14:textId="77777777" w:rsidR="001641DB" w:rsidRPr="001641DB" w:rsidRDefault="001641DB" w:rsidP="005F6CF9">
      <w:pPr>
        <w:pStyle w:val="Heading1"/>
      </w:pPr>
      <w:bookmarkStart w:id="4" w:name="_Toc210044734"/>
      <w:r w:rsidRPr="001641DB">
        <w:lastRenderedPageBreak/>
        <w:t>Working Capital Management</w:t>
      </w:r>
      <w:bookmarkEnd w:id="4"/>
    </w:p>
    <w:p w14:paraId="013F91FC" w14:textId="23260CCA" w:rsidR="003B7D00" w:rsidRDefault="003B7D00" w:rsidP="005F6CF9">
      <w:pPr>
        <w:spacing w:line="360" w:lineRule="auto"/>
        <w:jc w:val="both"/>
      </w:pPr>
      <w:r>
        <w:t xml:space="preserve">Management of working capital is one of the pivots of liquidity and short-term solvency. In </w:t>
      </w:r>
      <w:r w:rsidR="004A0929">
        <w:t xml:space="preserve">the </w:t>
      </w:r>
      <w:r>
        <w:t xml:space="preserve">case of General Electronics, the decline in profitability has increased the need </w:t>
      </w:r>
      <w:r w:rsidR="004A0929">
        <w:t>to manage current assets and liabilities effectively</w:t>
      </w:r>
      <w:r>
        <w:t xml:space="preserve">. The current ratio </w:t>
      </w:r>
      <w:r w:rsidR="004A0929">
        <w:t>remained high (above 1.5) between 2020 and 2024</w:t>
      </w:r>
      <w:r w:rsidR="00A10EE6">
        <w:t>.</w:t>
      </w:r>
      <w:r w:rsidR="004A0929">
        <w:t xml:space="preserve"> however, the company's cash ratio shows a significant decrease, varying from</w:t>
      </w:r>
      <w:r>
        <w:t xml:space="preserve"> 0.32 in 2020 </w:t>
      </w:r>
      <w:r w:rsidR="00B900F1">
        <w:t>to</w:t>
      </w:r>
      <w:r>
        <w:t xml:space="preserve"> 0.17 in 2024. </w:t>
      </w:r>
      <w:r w:rsidR="004A0929">
        <w:t>This means that liquidity is becoming increasingly reliant on receivables and inventories</w:t>
      </w:r>
      <w:r w:rsidR="00B900F1">
        <w:t>, rather than</w:t>
      </w:r>
      <w:r w:rsidR="004A0929">
        <w:t xml:space="preserve"> cash</w:t>
      </w:r>
      <w:r>
        <w:t>. The lack of effective working capital management</w:t>
      </w:r>
      <w:r w:rsidR="00B900F1">
        <w:t>, particularly in situations where net losses have already been incurred and shareholder equity has been depleted,</w:t>
      </w:r>
      <w:r w:rsidR="004A0929">
        <w:t xml:space="preserve"> may exacerbate</w:t>
      </w:r>
      <w:r>
        <w:t xml:space="preserve"> financial distress</w:t>
      </w:r>
      <w:r w:rsidR="00610C0C">
        <w:t xml:space="preserve"> (</w:t>
      </w:r>
      <w:r w:rsidR="00610C0C" w:rsidRPr="00345096">
        <w:t>Alvarez</w:t>
      </w:r>
      <w:r w:rsidR="00610C0C">
        <w:t xml:space="preserve"> et al. </w:t>
      </w:r>
      <w:r w:rsidR="00610C0C" w:rsidRPr="00345096">
        <w:t xml:space="preserve"> 2021</w:t>
      </w:r>
      <w:r w:rsidR="00610C0C">
        <w:t>)</w:t>
      </w:r>
      <w:r>
        <w:t>.</w:t>
      </w:r>
    </w:p>
    <w:p w14:paraId="7ED028F7" w14:textId="296E54E2" w:rsidR="003B7D00" w:rsidRPr="00380FEF" w:rsidRDefault="003B7D00" w:rsidP="005F6CF9">
      <w:pPr>
        <w:spacing w:line="360" w:lineRule="auto"/>
        <w:jc w:val="both"/>
        <w:rPr>
          <w:b/>
          <w:bCs/>
        </w:rPr>
      </w:pPr>
      <w:r w:rsidRPr="00380FEF">
        <w:rPr>
          <w:b/>
          <w:bCs/>
        </w:rPr>
        <w:t>Cash Conversion Cycle</w:t>
      </w:r>
    </w:p>
    <w:p w14:paraId="7BA9047D" w14:textId="58EA4C99" w:rsidR="001641DB" w:rsidRPr="001641DB" w:rsidRDefault="003B7D00" w:rsidP="005F6CF9">
      <w:pPr>
        <w:spacing w:line="360" w:lineRule="auto"/>
        <w:jc w:val="both"/>
      </w:pPr>
      <w:r>
        <w:t xml:space="preserve">The cash conversion cycle (CCC) is the time period in days </w:t>
      </w:r>
      <w:r w:rsidR="004A0929">
        <w:t>required to convert investments in inventories and receivables into cash, once all payments have been received</w:t>
      </w:r>
      <w:r w:rsidR="00B900F1">
        <w:t xml:space="preserve"> and settled</w:t>
      </w:r>
      <w:r>
        <w:t xml:space="preserve">. </w:t>
      </w:r>
      <w:r w:rsidR="004A0929">
        <w:t>Although payables days are not explicitly mentioned in the company's financial statements, receivables and inventory indicators suggest</w:t>
      </w:r>
      <w:r>
        <w:t xml:space="preserve"> the presence of a long cycle. Receivables days </w:t>
      </w:r>
      <w:r w:rsidR="004A0929">
        <w:t xml:space="preserve">have also </w:t>
      </w:r>
      <w:r w:rsidR="00B900F1">
        <w:t>increased substantially, now standing at 106 days (2024) compared to 77 days (2020), indicating</w:t>
      </w:r>
      <w:r>
        <w:t xml:space="preserve"> that the company is taking more than three months to collect cash. This </w:t>
      </w:r>
      <w:r w:rsidR="00B900F1">
        <w:t>shows</w:t>
      </w:r>
      <w:r>
        <w:t xml:space="preserve"> poor credit management, soft terms or weakening bargaining power in the market. Inventory turnover, conversely, increased less significantly</w:t>
      </w:r>
      <w:r w:rsidR="004A0929">
        <w:t>,</w:t>
      </w:r>
      <w:r>
        <w:t xml:space="preserve"> with 2024 being 3.35 times per year compared to 6.28 times per year in 2022–2023. However, stocks valued at £79,355m </w:t>
      </w:r>
      <w:r w:rsidR="00B900F1">
        <w:t>continue to immobilise</w:t>
      </w:r>
      <w:r>
        <w:t xml:space="preserve"> large amounts of liquidity</w:t>
      </w:r>
      <w:r w:rsidR="003154C1">
        <w:t xml:space="preserve"> (</w:t>
      </w:r>
      <w:r w:rsidR="003154C1" w:rsidRPr="00132CF4">
        <w:t>Karim</w:t>
      </w:r>
      <w:r w:rsidR="003154C1">
        <w:t xml:space="preserve"> et al.</w:t>
      </w:r>
      <w:r w:rsidR="003154C1" w:rsidRPr="00132CF4">
        <w:t xml:space="preserve"> 2024</w:t>
      </w:r>
      <w:r w:rsidR="003154C1">
        <w:t>)</w:t>
      </w:r>
      <w:r w:rsidR="001641DB" w:rsidRPr="001641DB">
        <w:t xml:space="preserve">. </w:t>
      </w:r>
    </w:p>
    <w:p w14:paraId="1E1E3396" w14:textId="77777777" w:rsidR="001641DB" w:rsidRPr="001641DB" w:rsidRDefault="001641DB" w:rsidP="005F6CF9">
      <w:pPr>
        <w:spacing w:line="360" w:lineRule="auto"/>
        <w:jc w:val="both"/>
        <w:rPr>
          <w:b/>
          <w:bCs/>
        </w:rPr>
      </w:pPr>
      <w:r w:rsidRPr="001641DB">
        <w:rPr>
          <w:b/>
          <w:bCs/>
        </w:rPr>
        <w:t>Receivables Management</w:t>
      </w:r>
    </w:p>
    <w:p w14:paraId="1267A582" w14:textId="67C9C383" w:rsidR="002D1538" w:rsidRDefault="002D1538" w:rsidP="005F6CF9">
      <w:pPr>
        <w:spacing w:line="360" w:lineRule="auto"/>
        <w:jc w:val="both"/>
      </w:pPr>
      <w:r>
        <w:t xml:space="preserve">The fact that receivables days are incessantly rising is especially worrying in a constantly dwindling sales environment. A good policy on receivables must strike a balance between revenue and credit exposure. In the case of General Electronics, </w:t>
      </w:r>
      <w:r w:rsidR="004A0929">
        <w:t>collections can be expedited by tightening credit policies, encouraging early payments,</w:t>
      </w:r>
      <w:r>
        <w:t xml:space="preserve"> and investing in digital invoicing systems. It would be best to benchmark against the industry peers: the leading consumer electronics companies, as a rule, have their receivable period within the range of 45-60 days. Thus</w:t>
      </w:r>
      <w:r w:rsidR="00B900F1">
        <w:t>, General Electronics is working nearly twice as slowly as best practice dictates</w:t>
      </w:r>
      <w:r>
        <w:t xml:space="preserve">. </w:t>
      </w:r>
      <w:r w:rsidR="00B900F1">
        <w:t xml:space="preserve">Reducing receivables days to 75 within a year would free up around </w:t>
      </w:r>
      <w:r w:rsidR="00B74948">
        <w:t>£</w:t>
      </w:r>
      <w:r w:rsidR="00B900F1">
        <w:t xml:space="preserve">24,000 million of capital and </w:t>
      </w:r>
      <w:r>
        <w:t>greatly alleviate cash flow.</w:t>
      </w:r>
    </w:p>
    <w:p w14:paraId="2D453535" w14:textId="77777777" w:rsidR="002D1538" w:rsidRPr="00380FEF" w:rsidRDefault="002D1538" w:rsidP="005F6CF9">
      <w:pPr>
        <w:spacing w:line="360" w:lineRule="auto"/>
        <w:jc w:val="both"/>
        <w:rPr>
          <w:b/>
          <w:bCs/>
        </w:rPr>
      </w:pPr>
      <w:r w:rsidRPr="00380FEF">
        <w:rPr>
          <w:b/>
          <w:bCs/>
        </w:rPr>
        <w:t>Inventory Management</w:t>
      </w:r>
    </w:p>
    <w:p w14:paraId="531708F2" w14:textId="47B84C48" w:rsidR="002D1538" w:rsidRDefault="002D1538" w:rsidP="005F6CF9">
      <w:pPr>
        <w:spacing w:line="360" w:lineRule="auto"/>
        <w:jc w:val="both"/>
      </w:pPr>
      <w:r>
        <w:lastRenderedPageBreak/>
        <w:t xml:space="preserve">Another </w:t>
      </w:r>
      <w:r w:rsidR="00B900F1">
        <w:t>critical</w:t>
      </w:r>
      <w:r>
        <w:t xml:space="preserve"> area will be inventory management. Although it is </w:t>
      </w:r>
      <w:r w:rsidR="00B900F1">
        <w:t>expected to improve in 2024, the level of inventory remains</w:t>
      </w:r>
      <w:r>
        <w:t xml:space="preserve"> high. The reduction of up to </w:t>
      </w:r>
      <w:r w:rsidR="00483D51" w:rsidRPr="00483D51">
        <w:t>£</w:t>
      </w:r>
      <w:r>
        <w:t xml:space="preserve">140,181m in 2022 to </w:t>
      </w:r>
      <w:r w:rsidR="00483D51" w:rsidRPr="00483D51">
        <w:t>£</w:t>
      </w:r>
      <w:r>
        <w:t xml:space="preserve">79,355m in 2024 can be partly explained by falling demand, although the inefficient procurement practices might have increased the previous </w:t>
      </w:r>
      <w:r w:rsidR="00B900F1">
        <w:t>build-ups</w:t>
      </w:r>
      <w:r>
        <w:t xml:space="preserve">. The carrying cost of inventory is eating </w:t>
      </w:r>
      <w:r w:rsidR="00B900F1">
        <w:t>into profitability, and the risk of having too much inventory may leave the company vulnerable to obsolescence,</w:t>
      </w:r>
      <w:r>
        <w:t xml:space="preserve"> as seen in a business with such a high rate of technological change. By a simple decrease in </w:t>
      </w:r>
      <w:r w:rsidR="00B900F1">
        <w:t>stockpiles</w:t>
      </w:r>
      <w:r>
        <w:t xml:space="preserve"> </w:t>
      </w:r>
      <w:r w:rsidR="00B900F1">
        <w:t>of 10 percent, the liquidity of the enterprise would increase</w:t>
      </w:r>
      <w:r>
        <w:t xml:space="preserve"> by nearly £8,000m, and production continuity would not be put at risk</w:t>
      </w:r>
      <w:r w:rsidR="003154C1">
        <w:t xml:space="preserve"> (</w:t>
      </w:r>
      <w:r w:rsidR="003154C1" w:rsidRPr="00132CF4">
        <w:t>Munyaka</w:t>
      </w:r>
      <w:r w:rsidR="003154C1">
        <w:t xml:space="preserve"> </w:t>
      </w:r>
      <w:r w:rsidR="003154C1" w:rsidRPr="00132CF4">
        <w:t>and Yadavalli, 2022</w:t>
      </w:r>
      <w:r w:rsidR="003154C1">
        <w:t>)</w:t>
      </w:r>
      <w:r>
        <w:t>.</w:t>
      </w:r>
    </w:p>
    <w:p w14:paraId="35BF0BD3" w14:textId="77777777" w:rsidR="002D1538" w:rsidRPr="00380FEF" w:rsidRDefault="002D1538" w:rsidP="005F6CF9">
      <w:pPr>
        <w:spacing w:line="360" w:lineRule="auto"/>
        <w:jc w:val="both"/>
        <w:rPr>
          <w:b/>
          <w:bCs/>
        </w:rPr>
      </w:pPr>
      <w:r w:rsidRPr="00380FEF">
        <w:rPr>
          <w:b/>
          <w:bCs/>
        </w:rPr>
        <w:t>Payables Management</w:t>
      </w:r>
    </w:p>
    <w:p w14:paraId="21272F65" w14:textId="4ED29BAC" w:rsidR="001641DB" w:rsidRPr="001641DB" w:rsidRDefault="002D1538" w:rsidP="005F6CF9">
      <w:pPr>
        <w:spacing w:line="360" w:lineRule="auto"/>
        <w:jc w:val="both"/>
      </w:pPr>
      <w:r>
        <w:t>On the liabilities side</w:t>
      </w:r>
      <w:r w:rsidR="004A0929">
        <w:t xml:space="preserve">, accounts payable </w:t>
      </w:r>
      <w:r w:rsidR="00B900F1">
        <w:t>were</w:t>
      </w:r>
      <w:r w:rsidR="004A0929">
        <w:t xml:space="preserve"> at £72,031m in 2024, which was generally stable compared</w:t>
      </w:r>
      <w:r>
        <w:t xml:space="preserve"> to previous years. The decreasing trend </w:t>
      </w:r>
      <w:r w:rsidR="004A0929">
        <w:t xml:space="preserve">in using supplier credit, compared to receivables inflows, however, reflects a lost opportunity </w:t>
      </w:r>
      <w:r w:rsidR="00B900F1">
        <w:t>to finance working capital more effectively</w:t>
      </w:r>
      <w:r>
        <w:t>. To enhance liquidity, extending payables days would be a good idea</w:t>
      </w:r>
      <w:r w:rsidR="004A0929">
        <w:t>,</w:t>
      </w:r>
      <w:r>
        <w:t xml:space="preserve"> </w:t>
      </w:r>
      <w:r w:rsidR="00B900F1">
        <w:t xml:space="preserve">provided it falls within a range that does not harm the relationship with </w:t>
      </w:r>
      <w:r>
        <w:t xml:space="preserve">suppliers. As an illustration, the bargaining power </w:t>
      </w:r>
      <w:r w:rsidR="00B900F1">
        <w:t>can be strengthened by negotiating long-term contracts with suppliers, such as</w:t>
      </w:r>
      <w:r>
        <w:t xml:space="preserve"> strategic partnerships or joint production contracts. However, these mechanisms need to be moderated against reputational risks: </w:t>
      </w:r>
      <w:r w:rsidR="004D4AAC">
        <w:t>non-payments</w:t>
      </w:r>
      <w:r>
        <w:t xml:space="preserve"> can </w:t>
      </w:r>
      <w:r w:rsidR="00B900F1">
        <w:t>strain relationships with strategic suppliers, especially in the most consolidated component markets</w:t>
      </w:r>
      <w:r w:rsidR="001641DB" w:rsidRPr="001641DB">
        <w:t>.</w:t>
      </w:r>
    </w:p>
    <w:p w14:paraId="321BF31A" w14:textId="77777777" w:rsidR="003154C1" w:rsidRPr="001641DB" w:rsidRDefault="003154C1" w:rsidP="003154C1">
      <w:pPr>
        <w:spacing w:line="360" w:lineRule="auto"/>
        <w:jc w:val="both"/>
        <w:rPr>
          <w:b/>
          <w:bCs/>
        </w:rPr>
      </w:pPr>
      <w:r w:rsidRPr="001641DB">
        <w:rPr>
          <w:b/>
          <w:bCs/>
        </w:rPr>
        <w:t>Short-Term vs Long-Term Financing</w:t>
      </w:r>
    </w:p>
    <w:p w14:paraId="65B71C39" w14:textId="723BD1FD" w:rsidR="00145275" w:rsidRDefault="00145275" w:rsidP="00145275">
      <w:pPr>
        <w:spacing w:line="360" w:lineRule="auto"/>
        <w:jc w:val="both"/>
      </w:pPr>
      <w:r>
        <w:t xml:space="preserve">The deteriorating liquidity position of the company has </w:t>
      </w:r>
      <w:r w:rsidR="004D4AAC">
        <w:t xml:space="preserve">necessitated the use of lines of credit, which peaked at £88,000m in 2022 and were subsequently reduced to £ </w:t>
      </w:r>
      <w:r>
        <w:t xml:space="preserve">36,960m in 2024. The decrease </w:t>
      </w:r>
      <w:r w:rsidR="004D4AAC">
        <w:t>indicates</w:t>
      </w:r>
      <w:r>
        <w:t xml:space="preserve"> some deleveraging, but the trend is that it relies heavily on short-term borrowings. This dependence is dangerous because credit lines can be terminated during crises or can have an escalating interest rate in high-inflation situations. There is a need to </w:t>
      </w:r>
      <w:r w:rsidR="004D4AAC">
        <w:t>reposition</w:t>
      </w:r>
      <w:r>
        <w:t xml:space="preserve"> the financing strategy to lessen dependence on short-term sources of line credit and increase </w:t>
      </w:r>
      <w:r w:rsidR="004D4AAC">
        <w:t>reliance</w:t>
      </w:r>
      <w:r>
        <w:t xml:space="preserve"> on longer-term and stable funding sources. The alternatives available would be to issue medium-term bonds, negotiate long-term bank loans</w:t>
      </w:r>
      <w:r w:rsidR="004D4AAC">
        <w:t>, and seek equity injections from</w:t>
      </w:r>
      <w:r>
        <w:t xml:space="preserve"> institutional investors. Although they can dilute ownership or impose higher financial cost, they allow a more consistent liquidity base and diminish </w:t>
      </w:r>
      <w:r w:rsidR="004D4AAC">
        <w:t>the</w:t>
      </w:r>
      <w:r>
        <w:t xml:space="preserve"> refinancing risk</w:t>
      </w:r>
      <w:r w:rsidR="00AD11BC">
        <w:t xml:space="preserve"> (</w:t>
      </w:r>
      <w:r w:rsidR="00AD11BC" w:rsidRPr="00891DC4">
        <w:t>Ahmad,</w:t>
      </w:r>
      <w:r w:rsidR="00AD11BC">
        <w:t xml:space="preserve"> </w:t>
      </w:r>
      <w:r w:rsidR="00AD11BC" w:rsidRPr="00891DC4">
        <w:t>2021</w:t>
      </w:r>
      <w:r w:rsidR="00AD11BC">
        <w:t>)</w:t>
      </w:r>
      <w:r>
        <w:t>.</w:t>
      </w:r>
    </w:p>
    <w:p w14:paraId="3CC2AB72" w14:textId="77777777" w:rsidR="00145275" w:rsidRPr="0028114E" w:rsidRDefault="00145275" w:rsidP="00145275">
      <w:pPr>
        <w:spacing w:line="360" w:lineRule="auto"/>
        <w:jc w:val="both"/>
        <w:rPr>
          <w:b/>
          <w:bCs/>
        </w:rPr>
      </w:pPr>
      <w:r w:rsidRPr="0028114E">
        <w:rPr>
          <w:b/>
          <w:bCs/>
        </w:rPr>
        <w:t>Cash Flow Implications</w:t>
      </w:r>
    </w:p>
    <w:p w14:paraId="13380E1B" w14:textId="218F3A0E" w:rsidR="00145275" w:rsidRDefault="00145275" w:rsidP="00145275">
      <w:pPr>
        <w:spacing w:line="360" w:lineRule="auto"/>
        <w:jc w:val="both"/>
      </w:pPr>
      <w:r>
        <w:lastRenderedPageBreak/>
        <w:t xml:space="preserve">The analysis of cash flow also highlights the </w:t>
      </w:r>
      <w:r w:rsidR="00B900F1">
        <w:t>need for improved</w:t>
      </w:r>
      <w:r>
        <w:t xml:space="preserve"> working capital management. The cash flows </w:t>
      </w:r>
      <w:r w:rsidR="004A0929">
        <w:t xml:space="preserve">from operating activities decreased in 2020 and 2024 to </w:t>
      </w:r>
      <w:r w:rsidR="00B74948">
        <w:t>£</w:t>
      </w:r>
      <w:r w:rsidR="004A0929">
        <w:t xml:space="preserve"> </w:t>
      </w:r>
      <w:r w:rsidR="004D4AAC">
        <w:t xml:space="preserve">73,392 million and </w:t>
      </w:r>
      <w:r w:rsidR="00B74948">
        <w:t>£</w:t>
      </w:r>
      <w:r w:rsidR="004D4AAC">
        <w:t>14,822 million</w:t>
      </w:r>
      <w:r w:rsidR="004A0929">
        <w:t>,</w:t>
      </w:r>
      <w:r>
        <w:t xml:space="preserve"> respectively. To a large extent</w:t>
      </w:r>
      <w:r w:rsidR="004A0929">
        <w:t xml:space="preserve">, this reduction can be </w:t>
      </w:r>
      <w:r w:rsidR="004D4AAC">
        <w:t>attributed to</w:t>
      </w:r>
      <w:r w:rsidR="004A0929">
        <w:t xml:space="preserve"> fluctuations in receivables</w:t>
      </w:r>
      <w:r>
        <w:t xml:space="preserve"> and inventories. As an illustration, the operating cash flow declined drastically in 2022 because of an inventory accumulation of £9,913m. On the other hand, the situation in 2023 was a significant decrease in inventories, which initially helped to tighten cash flow. This volatility denotes the lack of a working capital plan. Cash flow stability is crucial </w:t>
      </w:r>
      <w:r w:rsidR="004A0929">
        <w:t>for maintaining investment programmes, and debt repayment,</w:t>
      </w:r>
      <w:r>
        <w:t xml:space="preserve"> and working capital reforms should be a priority.</w:t>
      </w:r>
    </w:p>
    <w:p w14:paraId="6881E58B" w14:textId="77777777" w:rsidR="00145275" w:rsidRPr="0028114E" w:rsidRDefault="00145275" w:rsidP="00145275">
      <w:pPr>
        <w:spacing w:line="360" w:lineRule="auto"/>
        <w:jc w:val="both"/>
        <w:rPr>
          <w:b/>
          <w:bCs/>
        </w:rPr>
      </w:pPr>
      <w:r w:rsidRPr="0028114E">
        <w:rPr>
          <w:b/>
          <w:bCs/>
        </w:rPr>
        <w:t>Strategic Recommendations</w:t>
      </w:r>
    </w:p>
    <w:p w14:paraId="5A4FE720" w14:textId="069595A5" w:rsidR="00145275" w:rsidRDefault="0028114E" w:rsidP="0028114E">
      <w:pPr>
        <w:pStyle w:val="ListParagraph"/>
        <w:numPr>
          <w:ilvl w:val="0"/>
          <w:numId w:val="40"/>
        </w:numPr>
        <w:spacing w:line="360" w:lineRule="auto"/>
        <w:jc w:val="both"/>
      </w:pPr>
      <w:r w:rsidRPr="0028114E">
        <w:rPr>
          <w:b/>
          <w:bCs/>
        </w:rPr>
        <w:t>Strengthen receivables control</w:t>
      </w:r>
      <w:r w:rsidR="00145275" w:rsidRPr="0028114E">
        <w:rPr>
          <w:b/>
          <w:bCs/>
        </w:rPr>
        <w:t>:</w:t>
      </w:r>
      <w:r w:rsidR="00145275">
        <w:t xml:space="preserve"> Implement more rigorous credit checks, provide incentives towards prompt payment and automated reminders. This would save 20</w:t>
      </w:r>
      <w:r w:rsidR="00483D51">
        <w:t>-</w:t>
      </w:r>
      <w:r w:rsidR="00145275">
        <w:t>30 days of receivables.</w:t>
      </w:r>
    </w:p>
    <w:p w14:paraId="4662AA77" w14:textId="5CD0FF31" w:rsidR="00145275" w:rsidRDefault="0028114E" w:rsidP="0028114E">
      <w:pPr>
        <w:pStyle w:val="ListParagraph"/>
        <w:numPr>
          <w:ilvl w:val="0"/>
          <w:numId w:val="40"/>
        </w:numPr>
        <w:spacing w:line="360" w:lineRule="auto"/>
        <w:jc w:val="both"/>
      </w:pPr>
      <w:r w:rsidRPr="0028114E">
        <w:rPr>
          <w:b/>
          <w:bCs/>
        </w:rPr>
        <w:t>Optimise inventory practices</w:t>
      </w:r>
      <w:r w:rsidR="00145275" w:rsidRPr="0028114E">
        <w:rPr>
          <w:b/>
          <w:bCs/>
        </w:rPr>
        <w:t>:</w:t>
      </w:r>
      <w:r w:rsidR="00145275">
        <w:t xml:space="preserve"> Use sophisticated demand forecasting tools and JIT to avoid stocking. </w:t>
      </w:r>
      <w:r w:rsidR="004A0929">
        <w:t>Working with suppliers on common logistical platforms may further reduce</w:t>
      </w:r>
      <w:r w:rsidR="00145275">
        <w:t xml:space="preserve"> stockholding requirements</w:t>
      </w:r>
      <w:r w:rsidR="00AD11BC">
        <w:t xml:space="preserve"> (</w:t>
      </w:r>
      <w:r w:rsidR="00AD11BC" w:rsidRPr="00891DC4">
        <w:t>Mohamed, 2024</w:t>
      </w:r>
      <w:r w:rsidR="00AD11BC">
        <w:t>)</w:t>
      </w:r>
      <w:r w:rsidR="00145275">
        <w:t>.</w:t>
      </w:r>
    </w:p>
    <w:p w14:paraId="5EC5AC63" w14:textId="76BD41D1" w:rsidR="001641DB" w:rsidRPr="001641DB" w:rsidRDefault="00145275" w:rsidP="0028114E">
      <w:pPr>
        <w:pStyle w:val="ListParagraph"/>
        <w:numPr>
          <w:ilvl w:val="0"/>
          <w:numId w:val="40"/>
        </w:numPr>
        <w:spacing w:line="360" w:lineRule="auto"/>
        <w:jc w:val="both"/>
      </w:pPr>
      <w:r w:rsidRPr="0028114E">
        <w:rPr>
          <w:b/>
          <w:bCs/>
        </w:rPr>
        <w:t>Leverage supplier finance:</w:t>
      </w:r>
      <w:r>
        <w:t xml:space="preserve"> Discuss longer-term arrangements with suppliers, and protect strategic alliances. Without damaging relationships, supply-chain financing schemes (e.g. reverse factoring) might enable liquidity.</w:t>
      </w:r>
    </w:p>
    <w:p w14:paraId="6ECCC291" w14:textId="77777777" w:rsidR="00185E3A" w:rsidRDefault="00185E3A">
      <w:pPr>
        <w:rPr>
          <w:b/>
          <w:bCs/>
        </w:rPr>
      </w:pPr>
      <w:r>
        <w:rPr>
          <w:b/>
          <w:bCs/>
        </w:rPr>
        <w:br w:type="page"/>
      </w:r>
    </w:p>
    <w:p w14:paraId="3A9089BF" w14:textId="1687B238" w:rsidR="005544A8" w:rsidRPr="005544A8" w:rsidRDefault="005544A8" w:rsidP="00185E3A">
      <w:pPr>
        <w:pStyle w:val="Heading1"/>
      </w:pPr>
      <w:bookmarkStart w:id="5" w:name="_Toc210044735"/>
      <w:r w:rsidRPr="005544A8">
        <w:lastRenderedPageBreak/>
        <w:t>Strategic Financial Restructuring Plan</w:t>
      </w:r>
      <w:bookmarkEnd w:id="5"/>
    </w:p>
    <w:p w14:paraId="16052411" w14:textId="71A60544" w:rsidR="00145275" w:rsidRDefault="00145275" w:rsidP="00145275">
      <w:pPr>
        <w:spacing w:line="360" w:lineRule="auto"/>
        <w:jc w:val="both"/>
      </w:pPr>
      <w:r>
        <w:t xml:space="preserve">General Electronics </w:t>
      </w:r>
      <w:r w:rsidR="004A0929">
        <w:t xml:space="preserve">is in dire need of a financial health check due to </w:t>
      </w:r>
      <w:r w:rsidR="004D4AAC">
        <w:t>erosion in profitability, liquidity, and solvency</w:t>
      </w:r>
      <w:r>
        <w:t xml:space="preserve">. The operating </w:t>
      </w:r>
      <w:r w:rsidR="004D4AAC">
        <w:t>losses of 2023 and 2024, combined with the loss of interest coverage and declining shareholder equity, indicate</w:t>
      </w:r>
      <w:r w:rsidR="004A0929">
        <w:t xml:space="preserve"> that the firm can no longer maintain its</w:t>
      </w:r>
      <w:r>
        <w:t xml:space="preserve"> current financial system. To </w:t>
      </w:r>
      <w:r w:rsidR="004A0929">
        <w:t>revitalise</w:t>
      </w:r>
      <w:r>
        <w:t xml:space="preserve"> viability, enhance flexibility and reposition the company to grow sustainably, a strategic financial restructure plan is thus crucial. The restructuring should not only focus on immediate financial distress but also </w:t>
      </w:r>
      <w:r w:rsidR="004A0929">
        <w:t>consider the long-term</w:t>
      </w:r>
      <w:r>
        <w:t xml:space="preserve"> global competitiveness of the business</w:t>
      </w:r>
      <w:r w:rsidR="00AD11BC">
        <w:t xml:space="preserve"> (</w:t>
      </w:r>
      <w:r w:rsidR="00AD11BC" w:rsidRPr="00891DC4">
        <w:t>Zaramella, 2023</w:t>
      </w:r>
      <w:r w:rsidR="00AD11BC">
        <w:t>)</w:t>
      </w:r>
      <w:r>
        <w:t>. The section identifies major restructuring alternatives, such as asset divestitures, mergers or strategic alliances, equity injections, and debt reorganisation</w:t>
      </w:r>
      <w:r w:rsidR="004A0929">
        <w:t>. It assesses</w:t>
      </w:r>
      <w:r>
        <w:t xml:space="preserve"> their probable effect on shareholder value, debt structure, and operational flexibility. It also incorporates global and ethical factors</w:t>
      </w:r>
      <w:r w:rsidR="004A0929">
        <w:t>, such as taxation, currency risk, inflation,</w:t>
      </w:r>
      <w:r>
        <w:t xml:space="preserve"> and corporate social responsibility (CSR).</w:t>
      </w:r>
    </w:p>
    <w:p w14:paraId="5E454C4F" w14:textId="77777777" w:rsidR="00145275" w:rsidRPr="00185E3A" w:rsidRDefault="00145275" w:rsidP="00145275">
      <w:pPr>
        <w:spacing w:line="360" w:lineRule="auto"/>
        <w:jc w:val="both"/>
        <w:rPr>
          <w:b/>
          <w:bCs/>
        </w:rPr>
      </w:pPr>
      <w:r w:rsidRPr="00185E3A">
        <w:rPr>
          <w:b/>
          <w:bCs/>
        </w:rPr>
        <w:t>1. Asset Divestitures</w:t>
      </w:r>
    </w:p>
    <w:p w14:paraId="238D4C04" w14:textId="4D648AA8" w:rsidR="00145275" w:rsidRDefault="00145275" w:rsidP="00145275">
      <w:pPr>
        <w:spacing w:line="360" w:lineRule="auto"/>
        <w:jc w:val="both"/>
      </w:pPr>
      <w:r>
        <w:t>Any of the re-disposition of non-core or under-performing assets is one source of liquidity. The financial statements of General Electronics show that it has substantial property, plant, and equipment (</w:t>
      </w:r>
      <w:r w:rsidR="00B74948">
        <w:t>£</w:t>
      </w:r>
      <w:r w:rsidR="004D4AAC">
        <w:t>34,207 million</w:t>
      </w:r>
      <w:r w:rsidR="00351349">
        <w:t xml:space="preserve"> in 2024</w:t>
      </w:r>
      <w:r w:rsidR="004D4AAC">
        <w:t>) and intangible assets (</w:t>
      </w:r>
      <w:r w:rsidR="00B74948">
        <w:t>£</w:t>
      </w:r>
      <w:r w:rsidR="004A0929">
        <w:t>24,038 million</w:t>
      </w:r>
      <w:r>
        <w:t xml:space="preserve">). Others of these might be old production plants or patents that have lost their strategic relevance. The company may access cash </w:t>
      </w:r>
      <w:r w:rsidR="004A0929">
        <w:t>through the selective sale of non-essential assets, lower depreciation and maintenance costs, and redirect resources to other high-growth opportunities, such as</w:t>
      </w:r>
      <w:r>
        <w:t xml:space="preserve"> digital devices, renewable energy solutions, or artificial intelligence applications</w:t>
      </w:r>
      <w:r w:rsidR="00B13DF4">
        <w:t xml:space="preserve"> (</w:t>
      </w:r>
      <w:r w:rsidR="00B13DF4" w:rsidRPr="00432770">
        <w:t>Brown</w:t>
      </w:r>
      <w:r w:rsidR="00B13DF4">
        <w:t xml:space="preserve"> et al.</w:t>
      </w:r>
      <w:r w:rsidR="00B13DF4" w:rsidRPr="00432770">
        <w:t xml:space="preserve"> 2023</w:t>
      </w:r>
      <w:r w:rsidR="00B13DF4">
        <w:t>)</w:t>
      </w:r>
      <w:r>
        <w:t>.</w:t>
      </w:r>
    </w:p>
    <w:p w14:paraId="2741EE79" w14:textId="39FAE61C" w:rsidR="005544A8" w:rsidRPr="005544A8" w:rsidRDefault="00145275" w:rsidP="00145275">
      <w:pPr>
        <w:spacing w:line="360" w:lineRule="auto"/>
        <w:jc w:val="both"/>
      </w:pPr>
      <w:r>
        <w:t xml:space="preserve">As a shareholder, divestitures may generate value when proceeds are reinvested </w:t>
      </w:r>
      <w:r w:rsidR="004A0929">
        <w:t>in a profitable business or used</w:t>
      </w:r>
      <w:r>
        <w:t xml:space="preserve"> to pay off debt. To illustrate, a sale of non-core assets </w:t>
      </w:r>
      <w:r w:rsidR="004A0929">
        <w:t>with a value of £10,000m would decrease the debt-to-equity ratio from 1.11 to less than 1.0, thereby enhancing</w:t>
      </w:r>
      <w:r>
        <w:t xml:space="preserve"> the solvency metrics. Nevertheless, there is also a risk of loss of operational capacity and even write-downs in the event of asset sales at distressed values. Valuation and timing of sales </w:t>
      </w:r>
      <w:r w:rsidR="004A0929">
        <w:t>are</w:t>
      </w:r>
      <w:r>
        <w:t xml:space="preserve"> thus </w:t>
      </w:r>
      <w:r w:rsidR="004D4AAC">
        <w:t>essential</w:t>
      </w:r>
      <w:r w:rsidR="005544A8" w:rsidRPr="005544A8">
        <w:t>.</w:t>
      </w:r>
    </w:p>
    <w:p w14:paraId="27666104" w14:textId="47EE2B68" w:rsidR="005544A8" w:rsidRPr="004B3150" w:rsidRDefault="005544A8" w:rsidP="005F6CF9">
      <w:pPr>
        <w:spacing w:line="360" w:lineRule="auto"/>
        <w:jc w:val="both"/>
        <w:rPr>
          <w:b/>
          <w:bCs/>
          <w:color w:val="000000" w:themeColor="text1"/>
        </w:rPr>
      </w:pPr>
      <w:r w:rsidRPr="005544A8">
        <w:rPr>
          <w:b/>
          <w:bCs/>
        </w:rPr>
        <w:t>2. Mergers and Strategic Alliances</w:t>
      </w:r>
      <w:r w:rsidR="0077091B">
        <w:rPr>
          <w:b/>
          <w:bCs/>
        </w:rPr>
        <w:t xml:space="preserve"> </w:t>
      </w:r>
    </w:p>
    <w:p w14:paraId="62D3D235" w14:textId="75B4B8C3" w:rsidR="007D4E67" w:rsidRPr="004B3150" w:rsidRDefault="007D4E67" w:rsidP="007D4E67">
      <w:pPr>
        <w:spacing w:line="360" w:lineRule="auto"/>
        <w:jc w:val="both"/>
        <w:rPr>
          <w:color w:val="000000" w:themeColor="text1"/>
        </w:rPr>
      </w:pPr>
      <w:r w:rsidRPr="004B3150">
        <w:rPr>
          <w:color w:val="000000" w:themeColor="text1"/>
        </w:rPr>
        <w:t xml:space="preserve">The second restructuring option is to seek </w:t>
      </w:r>
      <w:r w:rsidR="004D4AAC" w:rsidRPr="004B3150">
        <w:rPr>
          <w:color w:val="000000" w:themeColor="text1"/>
        </w:rPr>
        <w:t>mergers</w:t>
      </w:r>
      <w:r w:rsidRPr="004B3150">
        <w:rPr>
          <w:color w:val="000000" w:themeColor="text1"/>
        </w:rPr>
        <w:t xml:space="preserve">, acquisitions or alliances with competitors and suppliers. The consumer electronics industry heavily relies on economies of scale to </w:t>
      </w:r>
      <w:r w:rsidR="004D4AAC" w:rsidRPr="004B3150">
        <w:rPr>
          <w:color w:val="000000" w:themeColor="text1"/>
        </w:rPr>
        <w:t>remain cost-competitive</w:t>
      </w:r>
      <w:r w:rsidRPr="004B3150">
        <w:rPr>
          <w:color w:val="000000" w:themeColor="text1"/>
        </w:rPr>
        <w:t xml:space="preserve">. An acquisition of a medium-sized local player would lower overheads, expand market potential and bargaining power against suppliers. </w:t>
      </w:r>
      <w:r w:rsidR="004D4AAC" w:rsidRPr="004B3150">
        <w:rPr>
          <w:color w:val="000000" w:themeColor="text1"/>
        </w:rPr>
        <w:t xml:space="preserve">Similarly, partnerships with </w:t>
      </w:r>
      <w:r w:rsidR="004D4AAC" w:rsidRPr="004B3150">
        <w:rPr>
          <w:color w:val="000000" w:themeColor="text1"/>
        </w:rPr>
        <w:lastRenderedPageBreak/>
        <w:t>technology companies in developing markets would enable General Electronics to tap into new distribution channels more cost-effectively</w:t>
      </w:r>
      <w:r w:rsidRPr="004B3150">
        <w:rPr>
          <w:color w:val="000000" w:themeColor="text1"/>
        </w:rPr>
        <w:t>.</w:t>
      </w:r>
    </w:p>
    <w:p w14:paraId="7334177D" w14:textId="3D93D641" w:rsidR="007D4E67" w:rsidRPr="004B3150" w:rsidRDefault="007D4E67" w:rsidP="007D4E67">
      <w:pPr>
        <w:spacing w:line="360" w:lineRule="auto"/>
        <w:jc w:val="both"/>
        <w:rPr>
          <w:color w:val="000000" w:themeColor="text1"/>
        </w:rPr>
      </w:pPr>
      <w:r w:rsidRPr="004B3150">
        <w:rPr>
          <w:color w:val="000000" w:themeColor="text1"/>
        </w:rPr>
        <w:t xml:space="preserve">To </w:t>
      </w:r>
      <w:r w:rsidR="004D4AAC" w:rsidRPr="004B3150">
        <w:rPr>
          <w:color w:val="000000" w:themeColor="text1"/>
        </w:rPr>
        <w:t>shareholders, mergers can lead to the</w:t>
      </w:r>
      <w:r w:rsidR="00351349" w:rsidRPr="004B3150">
        <w:rPr>
          <w:color w:val="000000" w:themeColor="text1"/>
        </w:rPr>
        <w:t xml:space="preserve"> </w:t>
      </w:r>
      <w:r w:rsidR="004D4AAC" w:rsidRPr="004B3150">
        <w:rPr>
          <w:color w:val="000000" w:themeColor="text1"/>
        </w:rPr>
        <w:t>creation of synergies that can improve profitability and increase</w:t>
      </w:r>
      <w:r w:rsidRPr="004B3150">
        <w:rPr>
          <w:color w:val="000000" w:themeColor="text1"/>
        </w:rPr>
        <w:t xml:space="preserve"> the value of shares. Debt structures </w:t>
      </w:r>
      <w:r w:rsidR="004D4AAC" w:rsidRPr="004B3150">
        <w:rPr>
          <w:color w:val="000000" w:themeColor="text1"/>
        </w:rPr>
        <w:t xml:space="preserve">may also be beneficial, as merged entities can negotiate </w:t>
      </w:r>
      <w:r w:rsidR="00E13D2F" w:rsidRPr="004B3150">
        <w:rPr>
          <w:color w:val="000000" w:themeColor="text1"/>
        </w:rPr>
        <w:t xml:space="preserve">more favourable credit terms due to their </w:t>
      </w:r>
      <w:r w:rsidRPr="004B3150">
        <w:rPr>
          <w:color w:val="000000" w:themeColor="text1"/>
        </w:rPr>
        <w:t xml:space="preserve">increased scale and market presence. The short term may limit operational flexibility due to integration issues, cultural conflicts and the restructuring expenses. However, because the company has </w:t>
      </w:r>
      <w:r w:rsidR="004D4AAC" w:rsidRPr="004B3150">
        <w:rPr>
          <w:color w:val="000000" w:themeColor="text1"/>
        </w:rPr>
        <w:t xml:space="preserve">an international presence, strategic alliances </w:t>
      </w:r>
      <w:r w:rsidR="00B900F1" w:rsidRPr="004B3150">
        <w:rPr>
          <w:color w:val="000000" w:themeColor="text1"/>
        </w:rPr>
        <w:t xml:space="preserve">may be used as a less risky alternative to a complete merger, allowing for shared innovation </w:t>
      </w:r>
      <w:r w:rsidR="004D4AAC" w:rsidRPr="004B3150">
        <w:rPr>
          <w:color w:val="000000" w:themeColor="text1"/>
        </w:rPr>
        <w:t xml:space="preserve">without a </w:t>
      </w:r>
      <w:r w:rsidR="00E13D2F" w:rsidRPr="004B3150">
        <w:rPr>
          <w:color w:val="000000" w:themeColor="text1"/>
        </w:rPr>
        <w:t>full</w:t>
      </w:r>
      <w:r w:rsidR="004D4AAC" w:rsidRPr="004B3150">
        <w:rPr>
          <w:color w:val="000000" w:themeColor="text1"/>
        </w:rPr>
        <w:t xml:space="preserve"> merger</w:t>
      </w:r>
      <w:r w:rsidRPr="004B3150">
        <w:rPr>
          <w:color w:val="000000" w:themeColor="text1"/>
        </w:rPr>
        <w:t>.</w:t>
      </w:r>
    </w:p>
    <w:p w14:paraId="30760741" w14:textId="77777777" w:rsidR="007D4E67" w:rsidRPr="004B3150" w:rsidRDefault="007D4E67" w:rsidP="007D4E67">
      <w:pPr>
        <w:spacing w:line="360" w:lineRule="auto"/>
        <w:jc w:val="both"/>
        <w:rPr>
          <w:b/>
          <w:bCs/>
          <w:color w:val="000000" w:themeColor="text1"/>
        </w:rPr>
      </w:pPr>
      <w:r w:rsidRPr="004B3150">
        <w:rPr>
          <w:b/>
          <w:bCs/>
          <w:color w:val="000000" w:themeColor="text1"/>
        </w:rPr>
        <w:t>3. Equity Injection</w:t>
      </w:r>
    </w:p>
    <w:p w14:paraId="3B01115F" w14:textId="2065AFB3" w:rsidR="007D4E67" w:rsidRDefault="007D4E67" w:rsidP="007D4E67">
      <w:pPr>
        <w:spacing w:line="360" w:lineRule="auto"/>
        <w:jc w:val="both"/>
      </w:pPr>
      <w:r>
        <w:t xml:space="preserve">Another </w:t>
      </w:r>
      <w:r w:rsidR="004D4AAC">
        <w:t>critical</w:t>
      </w:r>
      <w:r>
        <w:t xml:space="preserve"> pillar of restructuring is </w:t>
      </w:r>
      <w:r w:rsidR="00E13D2F">
        <w:t>the injection of equity</w:t>
      </w:r>
      <w:r>
        <w:t xml:space="preserve">. As the retained </w:t>
      </w:r>
      <w:r w:rsidR="004D4AAC">
        <w:t xml:space="preserve">earnings are </w:t>
      </w:r>
      <w:r w:rsidR="00E13D2F">
        <w:t>dwindling due to losses piling up, General Electronics needs to attract</w:t>
      </w:r>
      <w:r>
        <w:t xml:space="preserve"> new shareholders. It may do this by way of a rights issue, where </w:t>
      </w:r>
      <w:r w:rsidR="004D4AAC">
        <w:t>current shareholders are invited to purchase additional shares at a low price, or by targeting institutional investors, such as sovereign wealth funds or private equity firms</w:t>
      </w:r>
      <w:r>
        <w:t xml:space="preserve">. The equity injection would fortify the balance sheet, </w:t>
      </w:r>
      <w:r w:rsidR="004D4AAC">
        <w:t>minimise</w:t>
      </w:r>
      <w:r>
        <w:t xml:space="preserve"> reliance on the debts and build back trust </w:t>
      </w:r>
      <w:r w:rsidR="004A0929">
        <w:t>in</w:t>
      </w:r>
      <w:r>
        <w:t xml:space="preserve"> the market</w:t>
      </w:r>
      <w:r w:rsidR="00B8269A">
        <w:t xml:space="preserve"> (</w:t>
      </w:r>
      <w:r w:rsidR="00B8269A" w:rsidRPr="008A2326">
        <w:t>Haque, 2023</w:t>
      </w:r>
      <w:r w:rsidR="00B8269A">
        <w:t>)</w:t>
      </w:r>
      <w:r>
        <w:t>.</w:t>
      </w:r>
    </w:p>
    <w:p w14:paraId="16C3E81C" w14:textId="71A77BFF" w:rsidR="005544A8" w:rsidRPr="005544A8" w:rsidRDefault="007D4E67" w:rsidP="007D4E67">
      <w:pPr>
        <w:spacing w:line="360" w:lineRule="auto"/>
        <w:jc w:val="both"/>
      </w:pPr>
      <w:r>
        <w:t xml:space="preserve">The trade-off is that there is </w:t>
      </w:r>
      <w:r w:rsidR="004A0929">
        <w:t xml:space="preserve">a risk of dilution to the </w:t>
      </w:r>
      <w:r w:rsidR="004D4AAC">
        <w:t>existing shareholders' positions</w:t>
      </w:r>
      <w:r>
        <w:t xml:space="preserve">. Nonetheless, when dilution is handled </w:t>
      </w:r>
      <w:r w:rsidR="004A0929">
        <w:t>openly, long-term gains in firm value can be mitigated</w:t>
      </w:r>
      <w:r>
        <w:t xml:space="preserve">. An example of this is that increasing the new equity by </w:t>
      </w:r>
      <w:r w:rsidR="00B74948">
        <w:t>£</w:t>
      </w:r>
      <w:r w:rsidR="00E13D2F">
        <w:t>20,000</w:t>
      </w:r>
      <w:r w:rsidR="00351349">
        <w:t xml:space="preserve"> million</w:t>
      </w:r>
      <w:r w:rsidR="00E13D2F">
        <w:t xml:space="preserve"> would lower the debt-to-equity ratio to 0.9 or less, thereby enhancing</w:t>
      </w:r>
      <w:r w:rsidR="004D4AAC">
        <w:t xml:space="preserve"> solvency and providing</w:t>
      </w:r>
      <w:r>
        <w:t xml:space="preserve"> resources to innovate. The company should also invest in cost control, governance reforms, and articulating its turnaround strategy </w:t>
      </w:r>
      <w:r w:rsidR="004D4AAC">
        <w:t xml:space="preserve">to make equity issuance more </w:t>
      </w:r>
      <w:r>
        <w:t>appealing</w:t>
      </w:r>
      <w:r w:rsidR="005544A8" w:rsidRPr="005544A8">
        <w:t>.</w:t>
      </w:r>
    </w:p>
    <w:p w14:paraId="74AC36C9" w14:textId="77777777" w:rsidR="005544A8" w:rsidRPr="005544A8" w:rsidRDefault="005544A8" w:rsidP="005F6CF9">
      <w:pPr>
        <w:spacing w:line="360" w:lineRule="auto"/>
        <w:jc w:val="both"/>
        <w:rPr>
          <w:b/>
          <w:bCs/>
        </w:rPr>
      </w:pPr>
      <w:r w:rsidRPr="005544A8">
        <w:rPr>
          <w:b/>
          <w:bCs/>
        </w:rPr>
        <w:t>4. Debt Reorganisation</w:t>
      </w:r>
    </w:p>
    <w:p w14:paraId="72826F70" w14:textId="6587FD51" w:rsidR="001258C2" w:rsidRDefault="001258C2" w:rsidP="001258C2">
      <w:pPr>
        <w:spacing w:line="360" w:lineRule="auto"/>
        <w:jc w:val="both"/>
      </w:pPr>
      <w:r>
        <w:t>Restructuring of debt is perhaps the most urgent requirement</w:t>
      </w:r>
      <w:r w:rsidR="004D4AAC">
        <w:t>, as negative interest coverage ratios were</w:t>
      </w:r>
      <w:r>
        <w:t xml:space="preserve"> observed in 2023 and 2024. The alternatives are to renegotiate interest rates, increase maturities, or convert some of the debt into equity. Creditors might be more amenable to restructuring than </w:t>
      </w:r>
      <w:r w:rsidR="004D4AAC">
        <w:t>to insolvency proceedings, which could compromise</w:t>
      </w:r>
      <w:r>
        <w:t xml:space="preserve"> the recovery possibilities.</w:t>
      </w:r>
    </w:p>
    <w:p w14:paraId="62C2918A" w14:textId="4A2236CE" w:rsidR="001258C2" w:rsidRDefault="001258C2" w:rsidP="001258C2">
      <w:pPr>
        <w:spacing w:line="360" w:lineRule="auto"/>
        <w:jc w:val="both"/>
      </w:pPr>
      <w:r>
        <w:t xml:space="preserve">A voluntary debt-to-equity conversion would lower </w:t>
      </w:r>
      <w:r w:rsidR="004D4AAC">
        <w:t xml:space="preserve">financial leverage and align the interests of </w:t>
      </w:r>
      <w:r>
        <w:t xml:space="preserve">creditors and shareholders. As an illustration, </w:t>
      </w:r>
      <w:r w:rsidR="004D4AAC">
        <w:t>converting</w:t>
      </w:r>
      <w:r>
        <w:t xml:space="preserve"> long-term debt placements of £</w:t>
      </w:r>
      <w:r w:rsidR="00B900F1">
        <w:t>15</w:t>
      </w:r>
      <w:r w:rsidR="00351349">
        <w:t>,000 million</w:t>
      </w:r>
      <w:r w:rsidR="00B900F1">
        <w:t xml:space="preserve"> into equity would enhance the equity base without any cash outflows</w:t>
      </w:r>
      <w:r>
        <w:t xml:space="preserve">. </w:t>
      </w:r>
      <w:r>
        <w:lastRenderedPageBreak/>
        <w:t>Alternatively, the firm may also issue hybrid instruments</w:t>
      </w:r>
      <w:r w:rsidR="004D4AAC">
        <w:t>, such as convertible bonds or preference shares, which offer tradeoffs between specific targets and future equity participation</w:t>
      </w:r>
      <w:r w:rsidR="00B8269A">
        <w:t xml:space="preserve"> (</w:t>
      </w:r>
      <w:r w:rsidR="00B8269A" w:rsidRPr="008A2326">
        <w:t>Lau, 2023</w:t>
      </w:r>
      <w:r w:rsidR="00B8269A">
        <w:t>)</w:t>
      </w:r>
      <w:r>
        <w:t>.</w:t>
      </w:r>
    </w:p>
    <w:p w14:paraId="5D5654AA" w14:textId="144B03FF" w:rsidR="001258C2" w:rsidRPr="00185E3A" w:rsidRDefault="001258C2" w:rsidP="001258C2">
      <w:pPr>
        <w:spacing w:line="360" w:lineRule="auto"/>
        <w:jc w:val="both"/>
        <w:rPr>
          <w:b/>
          <w:bCs/>
        </w:rPr>
      </w:pPr>
      <w:r w:rsidRPr="00185E3A">
        <w:rPr>
          <w:b/>
          <w:bCs/>
        </w:rPr>
        <w:t xml:space="preserve">5. </w:t>
      </w:r>
      <w:r w:rsidR="00185E3A" w:rsidRPr="00185E3A">
        <w:rPr>
          <w:b/>
          <w:bCs/>
        </w:rPr>
        <w:t>International and Ethical Considerations</w:t>
      </w:r>
    </w:p>
    <w:p w14:paraId="53FAEF6C" w14:textId="77777777" w:rsidR="001258C2" w:rsidRDefault="001258C2" w:rsidP="001258C2">
      <w:pPr>
        <w:spacing w:line="360" w:lineRule="auto"/>
        <w:jc w:val="both"/>
      </w:pPr>
      <w:r>
        <w:t>Any financial restructuring will have to consider global and ethical aspects:</w:t>
      </w:r>
    </w:p>
    <w:p w14:paraId="5CBFF120" w14:textId="06BB2E48" w:rsidR="001258C2" w:rsidRDefault="001258C2" w:rsidP="00185E3A">
      <w:pPr>
        <w:pStyle w:val="ListParagraph"/>
        <w:numPr>
          <w:ilvl w:val="0"/>
          <w:numId w:val="41"/>
        </w:numPr>
        <w:spacing w:line="360" w:lineRule="auto"/>
        <w:jc w:val="both"/>
      </w:pPr>
      <w:r w:rsidRPr="00185E3A">
        <w:rPr>
          <w:b/>
          <w:bCs/>
        </w:rPr>
        <w:t>Taxation:</w:t>
      </w:r>
      <w:r>
        <w:t xml:space="preserve"> There is a lot of taxation involved in Divestitures and cross-border mergers. </w:t>
      </w:r>
      <w:r w:rsidR="004D4AAC">
        <w:t xml:space="preserve">For example, the proceeds </w:t>
      </w:r>
      <w:r w:rsidR="00B900F1">
        <w:t>from asset sales in high-tax jurisdictions can be reduced unless the transaction is well-structured and executed effectively</w:t>
      </w:r>
      <w:r w:rsidR="002458F9">
        <w:t xml:space="preserve"> (</w:t>
      </w:r>
      <w:r w:rsidR="002458F9" w:rsidRPr="00BD6E14">
        <w:t>de Oliveira Neto,</w:t>
      </w:r>
      <w:r w:rsidR="002458F9">
        <w:t xml:space="preserve"> </w:t>
      </w:r>
      <w:r w:rsidR="002458F9" w:rsidRPr="00BD6E14">
        <w:t>2021</w:t>
      </w:r>
      <w:r w:rsidR="002458F9">
        <w:t>)</w:t>
      </w:r>
      <w:r>
        <w:t xml:space="preserve">. The transfer pricing and the double tax treaties should be handled </w:t>
      </w:r>
      <w:r w:rsidR="004D4AAC">
        <w:t xml:space="preserve">to </w:t>
      </w:r>
      <w:r w:rsidR="00E13D2F">
        <w:t>minimise</w:t>
      </w:r>
      <w:r>
        <w:t xml:space="preserve"> liabilities.</w:t>
      </w:r>
    </w:p>
    <w:p w14:paraId="4A92523C" w14:textId="0405365E" w:rsidR="001258C2" w:rsidRDefault="001258C2" w:rsidP="00185E3A">
      <w:pPr>
        <w:pStyle w:val="ListParagraph"/>
        <w:numPr>
          <w:ilvl w:val="0"/>
          <w:numId w:val="41"/>
        </w:numPr>
        <w:spacing w:line="360" w:lineRule="auto"/>
        <w:jc w:val="both"/>
      </w:pPr>
      <w:r w:rsidRPr="00185E3A">
        <w:rPr>
          <w:b/>
          <w:bCs/>
        </w:rPr>
        <w:t>Currency risk:</w:t>
      </w:r>
      <w:r>
        <w:t xml:space="preserve"> General Electronics is an international company, </w:t>
      </w:r>
      <w:r w:rsidR="004D4AAC">
        <w:t xml:space="preserve">and thus it is exposed to foreign exchange volatility, particularly between the </w:t>
      </w:r>
      <w:r>
        <w:t xml:space="preserve">sterling, US dollars, and Asian currencies. Hedging mechanisms, </w:t>
      </w:r>
      <w:r w:rsidR="004D4AAC">
        <w:t xml:space="preserve">such as forward contracts or natural hedging through matching revenues and costs in the same currency, should be included in </w:t>
      </w:r>
      <w:r>
        <w:t>restructuring strategies to guard against destabilising currency changes.</w:t>
      </w:r>
    </w:p>
    <w:p w14:paraId="6A699A11" w14:textId="4C9C94E4" w:rsidR="001258C2" w:rsidRDefault="001258C2" w:rsidP="00185E3A">
      <w:pPr>
        <w:pStyle w:val="ListParagraph"/>
        <w:numPr>
          <w:ilvl w:val="0"/>
          <w:numId w:val="41"/>
        </w:numPr>
        <w:spacing w:line="360" w:lineRule="auto"/>
        <w:jc w:val="both"/>
      </w:pPr>
      <w:r w:rsidRPr="00185E3A">
        <w:rPr>
          <w:b/>
          <w:bCs/>
        </w:rPr>
        <w:t>Inflation:</w:t>
      </w:r>
      <w:r>
        <w:t xml:space="preserve"> A high level of inflation in the world increases the cost of borrowing</w:t>
      </w:r>
      <w:r w:rsidR="004D4AAC">
        <w:t>,</w:t>
      </w:r>
      <w:r>
        <w:t xml:space="preserve"> and real returns on investments are diluted. A restructuring should then </w:t>
      </w:r>
      <w:r w:rsidR="004D4AAC">
        <w:t>target longer-term fixed-rate debt where it is available and focus on projects with demand elasticity</w:t>
      </w:r>
      <w:r>
        <w:t xml:space="preserve"> to Inflation.</w:t>
      </w:r>
    </w:p>
    <w:p w14:paraId="0A8A766C" w14:textId="3B95ED21" w:rsidR="005544A8" w:rsidRPr="005544A8" w:rsidRDefault="001258C2" w:rsidP="00185E3A">
      <w:pPr>
        <w:pStyle w:val="ListParagraph"/>
        <w:numPr>
          <w:ilvl w:val="0"/>
          <w:numId w:val="41"/>
        </w:numPr>
        <w:spacing w:line="360" w:lineRule="auto"/>
        <w:jc w:val="both"/>
      </w:pPr>
      <w:r w:rsidRPr="00185E3A">
        <w:rPr>
          <w:b/>
          <w:bCs/>
        </w:rPr>
        <w:t>Corporate Social Responsibility (CSR):</w:t>
      </w:r>
      <w:r>
        <w:t xml:space="preserve"> This is also </w:t>
      </w:r>
      <w:r w:rsidR="004D4AAC">
        <w:t xml:space="preserve">a crucial consideration in terms of </w:t>
      </w:r>
      <w:r>
        <w:t xml:space="preserve">ethical aspects. </w:t>
      </w:r>
      <w:r w:rsidR="004D4AAC">
        <w:t>The divestiture of assets should not be based on mass layoffs, and the merger should not overlook</w:t>
      </w:r>
      <w:r>
        <w:t xml:space="preserve"> local labour laws. Investor equity injections by individuals with a </w:t>
      </w:r>
      <w:r w:rsidR="004D4AAC">
        <w:t>history of environmental or human rights violations would be detrimental to the brand's reputation</w:t>
      </w:r>
      <w:r>
        <w:t xml:space="preserve">. Restructuring efforts should be aligned with sustainability pledges, including </w:t>
      </w:r>
      <w:r w:rsidR="004D4AAC">
        <w:t>reducing the carbon footprint and promoting green innovation, which can increase trust among</w:t>
      </w:r>
      <w:r>
        <w:t xml:space="preserve"> stakeholders and attract responsible investors</w:t>
      </w:r>
      <w:r w:rsidR="002458F9">
        <w:t xml:space="preserve"> (</w:t>
      </w:r>
      <w:r w:rsidR="002458F9" w:rsidRPr="00BD6E14">
        <w:t>Fatima</w:t>
      </w:r>
      <w:r w:rsidR="002458F9">
        <w:t xml:space="preserve"> </w:t>
      </w:r>
      <w:r w:rsidR="002458F9" w:rsidRPr="00BD6E14">
        <w:t>and Elbanna, 2023</w:t>
      </w:r>
      <w:r w:rsidR="002458F9">
        <w:t>)</w:t>
      </w:r>
      <w:r w:rsidR="005544A8" w:rsidRPr="005544A8">
        <w:t>.</w:t>
      </w:r>
    </w:p>
    <w:p w14:paraId="7CEDC6ED" w14:textId="77777777" w:rsidR="005544A8" w:rsidRPr="005544A8" w:rsidRDefault="005544A8" w:rsidP="005F6CF9">
      <w:pPr>
        <w:spacing w:line="360" w:lineRule="auto"/>
        <w:jc w:val="both"/>
        <w:rPr>
          <w:b/>
          <w:bCs/>
        </w:rPr>
      </w:pPr>
      <w:r w:rsidRPr="005544A8">
        <w:rPr>
          <w:b/>
          <w:bCs/>
        </w:rPr>
        <w:t>Evaluation of Impact</w:t>
      </w:r>
    </w:p>
    <w:p w14:paraId="759B9A3C" w14:textId="606196D6" w:rsidR="00861E6D" w:rsidRDefault="005544A8" w:rsidP="00861E6D">
      <w:pPr>
        <w:spacing w:line="360" w:lineRule="auto"/>
        <w:jc w:val="both"/>
      </w:pPr>
      <w:r w:rsidRPr="005544A8">
        <w:rPr>
          <w:b/>
          <w:bCs/>
        </w:rPr>
        <w:t>Shareholder Value:</w:t>
      </w:r>
      <w:r w:rsidRPr="005544A8">
        <w:t xml:space="preserve"> </w:t>
      </w:r>
      <w:r w:rsidR="00861E6D" w:rsidRPr="00861E6D">
        <w:t xml:space="preserve">Effective restructuring would </w:t>
      </w:r>
      <w:r w:rsidR="00E13D2F">
        <w:t>rebuild</w:t>
      </w:r>
      <w:r w:rsidR="00861E6D" w:rsidRPr="00861E6D">
        <w:t xml:space="preserve"> investor confidence, earnings stability and even share price. The threat of equity watering down </w:t>
      </w:r>
      <w:r w:rsidR="00E13D2F">
        <w:t>remains, and the value added through better profitability and solvency would outweigh any</w:t>
      </w:r>
      <w:r w:rsidR="00861E6D" w:rsidRPr="00861E6D">
        <w:t xml:space="preserve"> temporary dilution of ownership. </w:t>
      </w:r>
    </w:p>
    <w:p w14:paraId="6358CF5D" w14:textId="6E5B6CAF" w:rsidR="00861E6D" w:rsidRDefault="00861E6D" w:rsidP="00861E6D">
      <w:pPr>
        <w:spacing w:line="360" w:lineRule="auto"/>
        <w:jc w:val="both"/>
      </w:pPr>
      <w:r w:rsidRPr="00861E6D">
        <w:rPr>
          <w:b/>
          <w:bCs/>
        </w:rPr>
        <w:lastRenderedPageBreak/>
        <w:t>Debt Structure:</w:t>
      </w:r>
      <w:r w:rsidRPr="00861E6D">
        <w:t xml:space="preserve"> Debt should be reduced and equity strengthened to reduce leverage and enhance credit ratings. </w:t>
      </w:r>
      <w:r w:rsidR="00E13D2F">
        <w:t>Lowering the risk of financing would make the company more appealing to lenders, allowing them to</w:t>
      </w:r>
      <w:r w:rsidRPr="00861E6D">
        <w:t xml:space="preserve"> access cheaper funding. </w:t>
      </w:r>
    </w:p>
    <w:p w14:paraId="5D241ACD" w14:textId="4C923E39" w:rsidR="005544A8" w:rsidRPr="005544A8" w:rsidRDefault="00861E6D" w:rsidP="00861E6D">
      <w:pPr>
        <w:spacing w:line="360" w:lineRule="auto"/>
        <w:jc w:val="both"/>
      </w:pPr>
      <w:r w:rsidRPr="00861E6D">
        <w:rPr>
          <w:b/>
          <w:bCs/>
        </w:rPr>
        <w:t>Operational Flexibility:</w:t>
      </w:r>
      <w:r w:rsidRPr="00861E6D">
        <w:t xml:space="preserve"> Divestitures and mergers </w:t>
      </w:r>
      <w:r w:rsidR="00E13D2F">
        <w:t>may initially cause disruptions in operations, but over time, they can increase operational flexibility through</w:t>
      </w:r>
      <w:r w:rsidRPr="00861E6D">
        <w:t xml:space="preserve"> cost reduction and resource streamlining</w:t>
      </w:r>
      <w:r w:rsidR="00D422D2">
        <w:t xml:space="preserve"> (</w:t>
      </w:r>
      <w:r w:rsidR="00D422D2" w:rsidRPr="0020150F">
        <w:t>Song, 2023</w:t>
      </w:r>
      <w:r w:rsidR="00D422D2">
        <w:t>)</w:t>
      </w:r>
      <w:r w:rsidRPr="00861E6D">
        <w:t>. Enhanced liquidity</w:t>
      </w:r>
      <w:r w:rsidR="00E13D2F">
        <w:t>, resulting from equity and debt restructuring, would also be favourable for strategic investments</w:t>
      </w:r>
      <w:r w:rsidRPr="00861E6D">
        <w:t xml:space="preserve"> in innovation and digital transformation</w:t>
      </w:r>
      <w:r w:rsidR="005544A8" w:rsidRPr="005544A8">
        <w:t>.</w:t>
      </w:r>
    </w:p>
    <w:p w14:paraId="4D250702" w14:textId="77777777" w:rsidR="005544A8" w:rsidRPr="005544A8" w:rsidRDefault="005544A8" w:rsidP="005F6CF9">
      <w:pPr>
        <w:spacing w:line="360" w:lineRule="auto"/>
        <w:jc w:val="both"/>
        <w:rPr>
          <w:b/>
          <w:bCs/>
        </w:rPr>
      </w:pPr>
      <w:r w:rsidRPr="005544A8">
        <w:rPr>
          <w:b/>
          <w:bCs/>
        </w:rPr>
        <w:t>Strategic Roadmap</w:t>
      </w:r>
    </w:p>
    <w:p w14:paraId="208ABE15" w14:textId="77777777" w:rsidR="005544A8" w:rsidRPr="005544A8" w:rsidRDefault="005544A8" w:rsidP="005F6CF9">
      <w:pPr>
        <w:spacing w:line="360" w:lineRule="auto"/>
        <w:jc w:val="both"/>
      </w:pPr>
      <w:r w:rsidRPr="005544A8">
        <w:t>To ensure effectiveness, restructuring should follow a phased approach:</w:t>
      </w:r>
    </w:p>
    <w:p w14:paraId="05AAE3C1" w14:textId="77777777" w:rsidR="005544A8" w:rsidRPr="005544A8" w:rsidRDefault="005544A8" w:rsidP="005F6CF9">
      <w:pPr>
        <w:numPr>
          <w:ilvl w:val="0"/>
          <w:numId w:val="18"/>
        </w:numPr>
        <w:spacing w:line="360" w:lineRule="auto"/>
        <w:jc w:val="both"/>
      </w:pPr>
      <w:r w:rsidRPr="005544A8">
        <w:rPr>
          <w:b/>
          <w:bCs/>
        </w:rPr>
        <w:t>Immediate actions (0–12 months):</w:t>
      </w:r>
      <w:r w:rsidRPr="005544A8">
        <w:t xml:space="preserve"> Implement divestitures of non-core assets and renegotiate short-term credit lines to stabilise liquidity.</w:t>
      </w:r>
    </w:p>
    <w:p w14:paraId="07F01877" w14:textId="77777777" w:rsidR="005544A8" w:rsidRPr="005544A8" w:rsidRDefault="005544A8" w:rsidP="005F6CF9">
      <w:pPr>
        <w:numPr>
          <w:ilvl w:val="0"/>
          <w:numId w:val="18"/>
        </w:numPr>
        <w:spacing w:line="360" w:lineRule="auto"/>
        <w:jc w:val="both"/>
      </w:pPr>
      <w:r w:rsidRPr="005544A8">
        <w:rPr>
          <w:b/>
          <w:bCs/>
        </w:rPr>
        <w:t>Medium-term actions (12–24 months):</w:t>
      </w:r>
      <w:r w:rsidRPr="005544A8">
        <w:t xml:space="preserve"> Pursue equity injections and targeted alliances to strengthen the capital base and operational reach.</w:t>
      </w:r>
    </w:p>
    <w:p w14:paraId="648D1BB2" w14:textId="4FD0AEED" w:rsidR="005544A8" w:rsidRPr="005544A8" w:rsidRDefault="005544A8" w:rsidP="005F6CF9">
      <w:pPr>
        <w:numPr>
          <w:ilvl w:val="0"/>
          <w:numId w:val="18"/>
        </w:numPr>
        <w:spacing w:line="360" w:lineRule="auto"/>
        <w:jc w:val="both"/>
      </w:pPr>
      <w:r w:rsidRPr="005544A8">
        <w:rPr>
          <w:b/>
          <w:bCs/>
        </w:rPr>
        <w:t>Long-term actions (24–36 months):</w:t>
      </w:r>
      <w:r w:rsidRPr="005544A8">
        <w:t xml:space="preserve"> Explore mergers and large-scale restructuring of debt to consolidate competitiveness and enhance financial sustainability.</w:t>
      </w:r>
    </w:p>
    <w:p w14:paraId="2541F7F6" w14:textId="55993299" w:rsidR="0088479C" w:rsidRPr="005F6CF9" w:rsidRDefault="005F6CF9" w:rsidP="00185E3A">
      <w:pPr>
        <w:pStyle w:val="Heading1"/>
        <w:rPr>
          <w:bCs/>
        </w:rPr>
      </w:pPr>
      <w:r>
        <w:rPr>
          <w:bCs/>
        </w:rPr>
        <w:br w:type="page"/>
      </w:r>
      <w:bookmarkStart w:id="6" w:name="_Toc210044736"/>
      <w:r w:rsidR="0088479C" w:rsidRPr="0088479C">
        <w:lastRenderedPageBreak/>
        <w:t>Investment Appraisal and Capital Budgeting</w:t>
      </w:r>
      <w:bookmarkEnd w:id="6"/>
    </w:p>
    <w:p w14:paraId="16BCB7BC" w14:textId="63EA5C28" w:rsidR="0088479C" w:rsidRPr="0088479C" w:rsidRDefault="00E13D2F" w:rsidP="005F6CF9">
      <w:pPr>
        <w:spacing w:line="360" w:lineRule="auto"/>
        <w:jc w:val="both"/>
      </w:pPr>
      <w:r>
        <w:t>At the core of</w:t>
      </w:r>
      <w:r w:rsidR="003651A5">
        <w:t xml:space="preserve"> this is capital budgeting</w:t>
      </w:r>
      <w:r>
        <w:t>, which ensures that limited financial resources are allocated to projects that generate long-term value for</w:t>
      </w:r>
      <w:r w:rsidR="003651A5">
        <w:t xml:space="preserve"> shareholders</w:t>
      </w:r>
      <w:r w:rsidR="00FF3B21">
        <w:t xml:space="preserve"> (</w:t>
      </w:r>
      <w:r w:rsidR="00FF3B21" w:rsidRPr="0073738E">
        <w:t>Awodire</w:t>
      </w:r>
      <w:r w:rsidR="00FF3B21">
        <w:t xml:space="preserve"> et al.</w:t>
      </w:r>
      <w:r w:rsidR="00FF3B21" w:rsidRPr="0073738E">
        <w:t xml:space="preserve"> 2023</w:t>
      </w:r>
      <w:r w:rsidR="00FF3B21">
        <w:t>)</w:t>
      </w:r>
      <w:r w:rsidR="003651A5">
        <w:t>. In the case of General Electronics</w:t>
      </w:r>
      <w:r>
        <w:t xml:space="preserve">, which is </w:t>
      </w:r>
      <w:r w:rsidR="00B900F1">
        <w:t>currently experiencing economic distress, investment decisions must not only yield positive returns but also align</w:t>
      </w:r>
      <w:r>
        <w:t xml:space="preserve"> with the firm's</w:t>
      </w:r>
      <w:r w:rsidR="003651A5">
        <w:t xml:space="preserve"> risk-taking nature and liquidity status. In this section, three projects, A, B</w:t>
      </w:r>
      <w:r>
        <w:t>, and C, are compared and analysed using five capital budgeting methods: Payback Period (PBP), Accounting Rate of Return (ARR), Net Present Value (NPV), Profitability Index (PI), and Internal Rate of Return</w:t>
      </w:r>
      <w:r w:rsidR="003651A5">
        <w:t xml:space="preserve"> (IRR). An eventual recommendation is then offered, considering not only financial indicators</w:t>
      </w:r>
      <w:r>
        <w:t xml:space="preserve"> but also the capital constraint of rationing that exists, amounting to</w:t>
      </w:r>
      <w:r w:rsidR="003651A5">
        <w:t xml:space="preserve"> </w:t>
      </w:r>
      <w:r w:rsidR="00B74948" w:rsidRPr="0088479C">
        <w:t>£</w:t>
      </w:r>
      <w:r w:rsidR="003651A5">
        <w:t>60 million</w:t>
      </w:r>
      <w:r w:rsidR="0088479C" w:rsidRPr="0088479C">
        <w:t>.</w:t>
      </w:r>
    </w:p>
    <w:p w14:paraId="60E16FC0" w14:textId="77777777" w:rsidR="0088479C" w:rsidRPr="0088479C" w:rsidRDefault="0088479C" w:rsidP="005F6CF9">
      <w:pPr>
        <w:spacing w:line="360" w:lineRule="auto"/>
        <w:jc w:val="both"/>
        <w:rPr>
          <w:b/>
          <w:bCs/>
        </w:rPr>
      </w:pPr>
      <w:r w:rsidRPr="0088479C">
        <w:rPr>
          <w:b/>
          <w:bCs/>
        </w:rPr>
        <w:t>Project Details</w:t>
      </w:r>
    </w:p>
    <w:p w14:paraId="43890B64" w14:textId="77777777" w:rsidR="0088479C" w:rsidRPr="004B3150" w:rsidRDefault="0088479C" w:rsidP="005F6CF9">
      <w:pPr>
        <w:numPr>
          <w:ilvl w:val="0"/>
          <w:numId w:val="19"/>
        </w:numPr>
        <w:spacing w:line="360" w:lineRule="auto"/>
        <w:jc w:val="both"/>
        <w:rPr>
          <w:color w:val="000000" w:themeColor="text1"/>
        </w:rPr>
      </w:pPr>
      <w:r w:rsidRPr="004B3150">
        <w:rPr>
          <w:b/>
          <w:bCs/>
          <w:color w:val="000000" w:themeColor="text1"/>
        </w:rPr>
        <w:t>Project A:</w:t>
      </w:r>
      <w:r w:rsidRPr="004B3150">
        <w:rPr>
          <w:color w:val="000000" w:themeColor="text1"/>
        </w:rPr>
        <w:t xml:space="preserve"> Initial investment £40m; inflows £10m, £12m, £14m, £10m, £8m</w:t>
      </w:r>
    </w:p>
    <w:p w14:paraId="7B86D1B8" w14:textId="77777777" w:rsidR="0088479C" w:rsidRPr="004B3150" w:rsidRDefault="0088479C" w:rsidP="005F6CF9">
      <w:pPr>
        <w:numPr>
          <w:ilvl w:val="0"/>
          <w:numId w:val="19"/>
        </w:numPr>
        <w:spacing w:line="360" w:lineRule="auto"/>
        <w:jc w:val="both"/>
        <w:rPr>
          <w:color w:val="000000" w:themeColor="text1"/>
        </w:rPr>
      </w:pPr>
      <w:r w:rsidRPr="004B3150">
        <w:rPr>
          <w:b/>
          <w:bCs/>
          <w:color w:val="000000" w:themeColor="text1"/>
        </w:rPr>
        <w:t>Project B:</w:t>
      </w:r>
      <w:r w:rsidRPr="004B3150">
        <w:rPr>
          <w:color w:val="000000" w:themeColor="text1"/>
        </w:rPr>
        <w:t xml:space="preserve"> Initial investment £30m; inflows £6m each year for 5 years</w:t>
      </w:r>
    </w:p>
    <w:p w14:paraId="7E286A3D" w14:textId="77777777" w:rsidR="0088479C" w:rsidRPr="004B3150" w:rsidRDefault="0088479C" w:rsidP="005F6CF9">
      <w:pPr>
        <w:numPr>
          <w:ilvl w:val="0"/>
          <w:numId w:val="19"/>
        </w:numPr>
        <w:spacing w:line="360" w:lineRule="auto"/>
        <w:jc w:val="both"/>
        <w:rPr>
          <w:color w:val="000000" w:themeColor="text1"/>
        </w:rPr>
      </w:pPr>
      <w:r w:rsidRPr="004B3150">
        <w:rPr>
          <w:b/>
          <w:bCs/>
          <w:color w:val="000000" w:themeColor="text1"/>
        </w:rPr>
        <w:t>Project C:</w:t>
      </w:r>
      <w:r w:rsidRPr="004B3150">
        <w:rPr>
          <w:color w:val="000000" w:themeColor="text1"/>
        </w:rPr>
        <w:t xml:space="preserve"> Initial investment £50m; inflows £5m, £10m, £20m, £25m, £15m</w:t>
      </w:r>
    </w:p>
    <w:p w14:paraId="6F80A3AA" w14:textId="77777777" w:rsidR="0088479C" w:rsidRPr="004B3150" w:rsidRDefault="0088479C" w:rsidP="005F6CF9">
      <w:pPr>
        <w:numPr>
          <w:ilvl w:val="0"/>
          <w:numId w:val="19"/>
        </w:numPr>
        <w:spacing w:line="360" w:lineRule="auto"/>
        <w:jc w:val="both"/>
        <w:rPr>
          <w:color w:val="000000" w:themeColor="text1"/>
        </w:rPr>
      </w:pPr>
      <w:r w:rsidRPr="004B3150">
        <w:rPr>
          <w:b/>
          <w:bCs/>
          <w:color w:val="000000" w:themeColor="text1"/>
        </w:rPr>
        <w:t>Discount rate:</w:t>
      </w:r>
      <w:r w:rsidRPr="004B3150">
        <w:rPr>
          <w:color w:val="000000" w:themeColor="text1"/>
        </w:rPr>
        <w:t xml:space="preserve"> 10%</w:t>
      </w:r>
    </w:p>
    <w:p w14:paraId="4B28D0C6" w14:textId="76CFEFB2" w:rsidR="0088479C" w:rsidRPr="004B3150" w:rsidRDefault="0088479C" w:rsidP="005F6CF9">
      <w:pPr>
        <w:numPr>
          <w:ilvl w:val="0"/>
          <w:numId w:val="19"/>
        </w:numPr>
        <w:spacing w:line="360" w:lineRule="auto"/>
        <w:jc w:val="both"/>
        <w:rPr>
          <w:color w:val="000000" w:themeColor="text1"/>
        </w:rPr>
      </w:pPr>
      <w:r w:rsidRPr="004B3150">
        <w:rPr>
          <w:b/>
          <w:bCs/>
          <w:color w:val="000000" w:themeColor="text1"/>
        </w:rPr>
        <w:t>Depreciation:</w:t>
      </w:r>
      <w:r w:rsidRPr="004B3150">
        <w:rPr>
          <w:color w:val="000000" w:themeColor="text1"/>
        </w:rPr>
        <w:t xml:space="preserve"> Straight-line to zero</w:t>
      </w:r>
    </w:p>
    <w:p w14:paraId="77DE25E0" w14:textId="77777777" w:rsidR="0088479C" w:rsidRPr="0088479C" w:rsidRDefault="0088479C" w:rsidP="005F6CF9">
      <w:pPr>
        <w:spacing w:line="360" w:lineRule="auto"/>
        <w:jc w:val="both"/>
        <w:rPr>
          <w:b/>
          <w:bCs/>
        </w:rPr>
      </w:pPr>
      <w:r w:rsidRPr="0088479C">
        <w:rPr>
          <w:b/>
          <w:bCs/>
        </w:rPr>
        <w:t>1. Payback Period (PBP)</w:t>
      </w:r>
    </w:p>
    <w:p w14:paraId="205FFC6F" w14:textId="6D440EA3" w:rsidR="0088479C" w:rsidRPr="0088479C" w:rsidRDefault="0088479C" w:rsidP="005F6CF9">
      <w:pPr>
        <w:spacing w:line="360" w:lineRule="auto"/>
        <w:jc w:val="both"/>
      </w:pPr>
      <w:r w:rsidRPr="0088479C">
        <w:t>The payback period measures how quickly the initial investment is recovered through cash inflows</w:t>
      </w:r>
      <w:r w:rsidR="00FF3B21">
        <w:t xml:space="preserve"> (</w:t>
      </w:r>
      <w:r w:rsidR="00FF3B21" w:rsidRPr="0073738E">
        <w:t>Sinaga</w:t>
      </w:r>
      <w:r w:rsidR="00FF3B21">
        <w:t xml:space="preserve"> et al. </w:t>
      </w:r>
      <w:r w:rsidR="00FF3B21" w:rsidRPr="0073738E">
        <w:t>2023</w:t>
      </w:r>
      <w:r w:rsidR="00FF3B21">
        <w:t>)</w:t>
      </w:r>
      <w:r w:rsidRPr="0088479C">
        <w:t>.</w:t>
      </w:r>
    </w:p>
    <w:p w14:paraId="1D64041F" w14:textId="77777777" w:rsidR="0088479C" w:rsidRPr="0088479C" w:rsidRDefault="0088479C" w:rsidP="005F6CF9">
      <w:pPr>
        <w:spacing w:line="360" w:lineRule="auto"/>
        <w:jc w:val="both"/>
      </w:pPr>
      <w:r w:rsidRPr="0088479C">
        <w:rPr>
          <w:b/>
          <w:bCs/>
        </w:rPr>
        <w:t>Project A:</w:t>
      </w:r>
    </w:p>
    <w:p w14:paraId="20FECBEA" w14:textId="77777777" w:rsidR="0088479C" w:rsidRPr="0088479C" w:rsidRDefault="0088479C" w:rsidP="005F6CF9">
      <w:pPr>
        <w:pStyle w:val="ListParagraph"/>
        <w:numPr>
          <w:ilvl w:val="1"/>
          <w:numId w:val="28"/>
        </w:numPr>
        <w:spacing w:line="360" w:lineRule="auto"/>
        <w:jc w:val="both"/>
      </w:pPr>
      <w:r w:rsidRPr="0088479C">
        <w:t>Yr 1 = £10m; cumulative = £10m</w:t>
      </w:r>
    </w:p>
    <w:p w14:paraId="69E1A1C1" w14:textId="77777777" w:rsidR="0088479C" w:rsidRPr="0088479C" w:rsidRDefault="0088479C" w:rsidP="005F6CF9">
      <w:pPr>
        <w:pStyle w:val="ListParagraph"/>
        <w:numPr>
          <w:ilvl w:val="1"/>
          <w:numId w:val="28"/>
        </w:numPr>
        <w:spacing w:line="360" w:lineRule="auto"/>
        <w:jc w:val="both"/>
      </w:pPr>
      <w:r w:rsidRPr="0088479C">
        <w:t>Yr 2 = £12m; cumulative = £22m</w:t>
      </w:r>
    </w:p>
    <w:p w14:paraId="10074979" w14:textId="77777777" w:rsidR="0088479C" w:rsidRPr="0088479C" w:rsidRDefault="0088479C" w:rsidP="005F6CF9">
      <w:pPr>
        <w:pStyle w:val="ListParagraph"/>
        <w:numPr>
          <w:ilvl w:val="1"/>
          <w:numId w:val="28"/>
        </w:numPr>
        <w:spacing w:line="360" w:lineRule="auto"/>
        <w:jc w:val="both"/>
      </w:pPr>
      <w:r w:rsidRPr="0088479C">
        <w:t>Yr 3 = £14m; cumulative = £36m</w:t>
      </w:r>
    </w:p>
    <w:p w14:paraId="029A7111" w14:textId="77777777" w:rsidR="0088479C" w:rsidRPr="0088479C" w:rsidRDefault="0088479C" w:rsidP="005F6CF9">
      <w:pPr>
        <w:pStyle w:val="ListParagraph"/>
        <w:numPr>
          <w:ilvl w:val="1"/>
          <w:numId w:val="28"/>
        </w:numPr>
        <w:spacing w:line="360" w:lineRule="auto"/>
        <w:jc w:val="both"/>
      </w:pPr>
      <w:r w:rsidRPr="0088479C">
        <w:t>Yr 4 = £10m; cumulative = £46m</w:t>
      </w:r>
    </w:p>
    <w:p w14:paraId="79F03EF0" w14:textId="19143FDE" w:rsidR="0088479C" w:rsidRPr="0088479C" w:rsidRDefault="0088479C" w:rsidP="005F6CF9">
      <w:pPr>
        <w:pStyle w:val="ListParagraph"/>
        <w:numPr>
          <w:ilvl w:val="1"/>
          <w:numId w:val="28"/>
        </w:numPr>
        <w:spacing w:line="360" w:lineRule="auto"/>
        <w:jc w:val="both"/>
      </w:pPr>
      <w:r w:rsidRPr="0088479C">
        <w:t xml:space="preserve">Investment </w:t>
      </w:r>
      <w:r w:rsidR="00E13D2F">
        <w:t xml:space="preserve">of </w:t>
      </w:r>
      <w:r w:rsidRPr="0088479C">
        <w:t>£40m is recovered during Year 4.</w:t>
      </w:r>
    </w:p>
    <w:p w14:paraId="10AB6C03" w14:textId="77777777" w:rsidR="0088479C" w:rsidRPr="0088479C" w:rsidRDefault="0088479C" w:rsidP="005F6CF9">
      <w:pPr>
        <w:pStyle w:val="ListParagraph"/>
        <w:numPr>
          <w:ilvl w:val="1"/>
          <w:numId w:val="28"/>
        </w:numPr>
        <w:spacing w:line="360" w:lineRule="auto"/>
        <w:jc w:val="both"/>
      </w:pPr>
      <w:r w:rsidRPr="0088479C">
        <w:t xml:space="preserve">PBP = 3 years + (£4m / £10m) = </w:t>
      </w:r>
      <w:r w:rsidRPr="005F6CF9">
        <w:rPr>
          <w:b/>
          <w:bCs/>
        </w:rPr>
        <w:t>3.4 years</w:t>
      </w:r>
    </w:p>
    <w:p w14:paraId="1B5B6C02" w14:textId="77777777" w:rsidR="0088479C" w:rsidRPr="0088479C" w:rsidRDefault="0088479C" w:rsidP="005F6CF9">
      <w:pPr>
        <w:spacing w:line="360" w:lineRule="auto"/>
        <w:jc w:val="both"/>
      </w:pPr>
      <w:r w:rsidRPr="0088479C">
        <w:rPr>
          <w:b/>
          <w:bCs/>
        </w:rPr>
        <w:t>Project B:</w:t>
      </w:r>
    </w:p>
    <w:p w14:paraId="1D4B560E" w14:textId="77777777" w:rsidR="0088479C" w:rsidRPr="0088479C" w:rsidRDefault="0088479C" w:rsidP="005F6CF9">
      <w:pPr>
        <w:numPr>
          <w:ilvl w:val="1"/>
          <w:numId w:val="29"/>
        </w:numPr>
        <w:spacing w:line="360" w:lineRule="auto"/>
        <w:jc w:val="both"/>
      </w:pPr>
      <w:r w:rsidRPr="0088479C">
        <w:t>£6m annually; cumulative recovery of £30m after Year 5.</w:t>
      </w:r>
    </w:p>
    <w:p w14:paraId="6E311BF1" w14:textId="77777777" w:rsidR="0088479C" w:rsidRPr="0088479C" w:rsidRDefault="0088479C" w:rsidP="005F6CF9">
      <w:pPr>
        <w:numPr>
          <w:ilvl w:val="1"/>
          <w:numId w:val="29"/>
        </w:numPr>
        <w:spacing w:line="360" w:lineRule="auto"/>
        <w:jc w:val="both"/>
      </w:pPr>
      <w:r w:rsidRPr="0088479C">
        <w:lastRenderedPageBreak/>
        <w:t xml:space="preserve">PBP = </w:t>
      </w:r>
      <w:r w:rsidRPr="0088479C">
        <w:rPr>
          <w:b/>
          <w:bCs/>
        </w:rPr>
        <w:t>5 years</w:t>
      </w:r>
    </w:p>
    <w:p w14:paraId="6D09E9FA" w14:textId="77777777" w:rsidR="0088479C" w:rsidRPr="0088479C" w:rsidRDefault="0088479C" w:rsidP="005F6CF9">
      <w:pPr>
        <w:spacing w:line="360" w:lineRule="auto"/>
        <w:jc w:val="both"/>
      </w:pPr>
      <w:r w:rsidRPr="0088479C">
        <w:rPr>
          <w:b/>
          <w:bCs/>
        </w:rPr>
        <w:t>Project C:</w:t>
      </w:r>
    </w:p>
    <w:p w14:paraId="30621EB9" w14:textId="77777777" w:rsidR="0088479C" w:rsidRPr="0088479C" w:rsidRDefault="0088479C" w:rsidP="005F6CF9">
      <w:pPr>
        <w:pStyle w:val="ListParagraph"/>
        <w:numPr>
          <w:ilvl w:val="2"/>
          <w:numId w:val="31"/>
        </w:numPr>
        <w:spacing w:line="360" w:lineRule="auto"/>
        <w:jc w:val="both"/>
      </w:pPr>
      <w:r w:rsidRPr="0088479C">
        <w:t>Yr 1 = £5m; cumulative = £5m</w:t>
      </w:r>
    </w:p>
    <w:p w14:paraId="3F415F45" w14:textId="77777777" w:rsidR="0088479C" w:rsidRPr="0088479C" w:rsidRDefault="0088479C" w:rsidP="005F6CF9">
      <w:pPr>
        <w:pStyle w:val="ListParagraph"/>
        <w:numPr>
          <w:ilvl w:val="2"/>
          <w:numId w:val="31"/>
        </w:numPr>
        <w:spacing w:line="360" w:lineRule="auto"/>
        <w:jc w:val="both"/>
      </w:pPr>
      <w:r w:rsidRPr="0088479C">
        <w:t>Yr 2 = £10m; cumulative = £15m</w:t>
      </w:r>
    </w:p>
    <w:p w14:paraId="49F0BF85" w14:textId="77777777" w:rsidR="0088479C" w:rsidRPr="0088479C" w:rsidRDefault="0088479C" w:rsidP="005F6CF9">
      <w:pPr>
        <w:pStyle w:val="ListParagraph"/>
        <w:numPr>
          <w:ilvl w:val="2"/>
          <w:numId w:val="31"/>
        </w:numPr>
        <w:spacing w:line="360" w:lineRule="auto"/>
        <w:jc w:val="both"/>
      </w:pPr>
      <w:r w:rsidRPr="0088479C">
        <w:t>Yr 3 = £20m; cumulative = £35m</w:t>
      </w:r>
    </w:p>
    <w:p w14:paraId="33F028E9" w14:textId="77777777" w:rsidR="0088479C" w:rsidRPr="0088479C" w:rsidRDefault="0088479C" w:rsidP="005F6CF9">
      <w:pPr>
        <w:pStyle w:val="ListParagraph"/>
        <w:numPr>
          <w:ilvl w:val="2"/>
          <w:numId w:val="31"/>
        </w:numPr>
        <w:spacing w:line="360" w:lineRule="auto"/>
        <w:jc w:val="both"/>
      </w:pPr>
      <w:r w:rsidRPr="0088479C">
        <w:t>Yr 4 = £25m; cumulative = £60m</w:t>
      </w:r>
    </w:p>
    <w:p w14:paraId="1F5E3316" w14:textId="77777777" w:rsidR="0088479C" w:rsidRPr="0088479C" w:rsidRDefault="0088479C" w:rsidP="005F6CF9">
      <w:pPr>
        <w:pStyle w:val="ListParagraph"/>
        <w:numPr>
          <w:ilvl w:val="2"/>
          <w:numId w:val="31"/>
        </w:numPr>
        <w:spacing w:line="360" w:lineRule="auto"/>
        <w:jc w:val="both"/>
      </w:pPr>
      <w:r w:rsidRPr="0088479C">
        <w:t>£50m is recovered during Year 4.</w:t>
      </w:r>
    </w:p>
    <w:p w14:paraId="7BDA8E8F" w14:textId="77777777" w:rsidR="0088479C" w:rsidRPr="0088479C" w:rsidRDefault="0088479C" w:rsidP="005F6CF9">
      <w:pPr>
        <w:pStyle w:val="ListParagraph"/>
        <w:numPr>
          <w:ilvl w:val="2"/>
          <w:numId w:val="31"/>
        </w:numPr>
        <w:spacing w:line="360" w:lineRule="auto"/>
        <w:jc w:val="both"/>
      </w:pPr>
      <w:r w:rsidRPr="0088479C">
        <w:t xml:space="preserve">PBP = 3 years + (£15m / £25m) = </w:t>
      </w:r>
      <w:r w:rsidRPr="005F6CF9">
        <w:rPr>
          <w:b/>
          <w:bCs/>
        </w:rPr>
        <w:t>3.6 years</w:t>
      </w:r>
    </w:p>
    <w:p w14:paraId="1AEB6570" w14:textId="0EAF9631" w:rsidR="0088479C" w:rsidRPr="0088479C" w:rsidRDefault="0088479C" w:rsidP="005F6CF9">
      <w:pPr>
        <w:spacing w:line="360" w:lineRule="auto"/>
        <w:jc w:val="both"/>
      </w:pPr>
      <w:r w:rsidRPr="0088479C">
        <w:rPr>
          <w:b/>
          <w:bCs/>
        </w:rPr>
        <w:t>Ranking (best to worst):</w:t>
      </w:r>
      <w:r w:rsidRPr="0088479C">
        <w:t xml:space="preserve"> A (3.4 yrs), C (3.6 yrs), B (5 yrs).</w:t>
      </w:r>
    </w:p>
    <w:p w14:paraId="539F3195" w14:textId="77777777" w:rsidR="0088479C" w:rsidRPr="0088479C" w:rsidRDefault="0088479C" w:rsidP="005F6CF9">
      <w:pPr>
        <w:spacing w:line="360" w:lineRule="auto"/>
        <w:jc w:val="both"/>
        <w:rPr>
          <w:b/>
          <w:bCs/>
        </w:rPr>
      </w:pPr>
      <w:r w:rsidRPr="0088479C">
        <w:rPr>
          <w:b/>
          <w:bCs/>
        </w:rPr>
        <w:t>2. Accounting Rate of Return (ARR)</w:t>
      </w:r>
    </w:p>
    <w:p w14:paraId="30E98E69" w14:textId="77777777" w:rsidR="005F6CF9" w:rsidRDefault="0088479C" w:rsidP="005F6CF9">
      <w:pPr>
        <w:spacing w:line="360" w:lineRule="auto"/>
        <w:jc w:val="both"/>
      </w:pPr>
      <w:r w:rsidRPr="0088479C">
        <w:t>ARR = Average Accounting Profit / Initial Investment.</w:t>
      </w:r>
    </w:p>
    <w:p w14:paraId="1D3E0E4D" w14:textId="0B09241F" w:rsidR="0088479C" w:rsidRPr="0088479C" w:rsidRDefault="0088479C" w:rsidP="005F6CF9">
      <w:pPr>
        <w:spacing w:line="360" w:lineRule="auto"/>
        <w:jc w:val="both"/>
      </w:pPr>
      <w:r w:rsidRPr="0088479C">
        <w:t>Assuming accounting profit = cash inflow – depreciation.</w:t>
      </w:r>
    </w:p>
    <w:p w14:paraId="70B76C66" w14:textId="77777777" w:rsidR="0088479C" w:rsidRPr="0088479C" w:rsidRDefault="0088479C" w:rsidP="005F6CF9">
      <w:pPr>
        <w:spacing w:line="360" w:lineRule="auto"/>
        <w:jc w:val="both"/>
      </w:pPr>
      <w:r w:rsidRPr="0088479C">
        <w:rPr>
          <w:b/>
          <w:bCs/>
        </w:rPr>
        <w:t>Project A:</w:t>
      </w:r>
    </w:p>
    <w:p w14:paraId="47C66962" w14:textId="77777777" w:rsidR="0088479C" w:rsidRPr="0088479C" w:rsidRDefault="0088479C" w:rsidP="005F6CF9">
      <w:pPr>
        <w:pStyle w:val="ListParagraph"/>
        <w:numPr>
          <w:ilvl w:val="1"/>
          <w:numId w:val="32"/>
        </w:numPr>
        <w:spacing w:line="360" w:lineRule="auto"/>
        <w:jc w:val="both"/>
      </w:pPr>
      <w:r w:rsidRPr="0088479C">
        <w:t>Depreciation = £40m/5 = £8m per year.</w:t>
      </w:r>
    </w:p>
    <w:p w14:paraId="21C5B6D6" w14:textId="77777777" w:rsidR="0088479C" w:rsidRPr="0088479C" w:rsidRDefault="0088479C" w:rsidP="005F6CF9">
      <w:pPr>
        <w:pStyle w:val="ListParagraph"/>
        <w:numPr>
          <w:ilvl w:val="1"/>
          <w:numId w:val="32"/>
        </w:numPr>
        <w:spacing w:line="360" w:lineRule="auto"/>
        <w:jc w:val="both"/>
      </w:pPr>
      <w:r w:rsidRPr="0088479C">
        <w:t>Profits = (10–8, 12–8, 14–8, 10–8, 8–8) = £2m, £4m, £6m, £2m, £0m.</w:t>
      </w:r>
    </w:p>
    <w:p w14:paraId="3903E83D" w14:textId="77777777" w:rsidR="0088479C" w:rsidRPr="0088479C" w:rsidRDefault="0088479C" w:rsidP="005F6CF9">
      <w:pPr>
        <w:pStyle w:val="ListParagraph"/>
        <w:numPr>
          <w:ilvl w:val="1"/>
          <w:numId w:val="32"/>
        </w:numPr>
        <w:spacing w:line="360" w:lineRule="auto"/>
        <w:jc w:val="both"/>
      </w:pPr>
      <w:r w:rsidRPr="0088479C">
        <w:t>Average = (£14m / 5) = £2.8m.</w:t>
      </w:r>
    </w:p>
    <w:p w14:paraId="65F14459" w14:textId="77777777" w:rsidR="0088479C" w:rsidRPr="0088479C" w:rsidRDefault="0088479C" w:rsidP="005F6CF9">
      <w:pPr>
        <w:pStyle w:val="ListParagraph"/>
        <w:numPr>
          <w:ilvl w:val="1"/>
          <w:numId w:val="32"/>
        </w:numPr>
        <w:spacing w:line="360" w:lineRule="auto"/>
        <w:jc w:val="both"/>
      </w:pPr>
      <w:r w:rsidRPr="0088479C">
        <w:t xml:space="preserve">ARR = £2.8m / £40m = </w:t>
      </w:r>
      <w:r w:rsidRPr="005F6CF9">
        <w:rPr>
          <w:b/>
          <w:bCs/>
        </w:rPr>
        <w:t>7%</w:t>
      </w:r>
    </w:p>
    <w:p w14:paraId="73D80284" w14:textId="77777777" w:rsidR="0088479C" w:rsidRPr="0088479C" w:rsidRDefault="0088479C" w:rsidP="005F6CF9">
      <w:pPr>
        <w:spacing w:line="360" w:lineRule="auto"/>
        <w:jc w:val="both"/>
      </w:pPr>
      <w:r w:rsidRPr="0088479C">
        <w:rPr>
          <w:b/>
          <w:bCs/>
        </w:rPr>
        <w:t>Project B:</w:t>
      </w:r>
    </w:p>
    <w:p w14:paraId="40E56948" w14:textId="77777777" w:rsidR="0088479C" w:rsidRPr="0088479C" w:rsidRDefault="0088479C" w:rsidP="005F6CF9">
      <w:pPr>
        <w:numPr>
          <w:ilvl w:val="1"/>
          <w:numId w:val="33"/>
        </w:numPr>
        <w:spacing w:line="360" w:lineRule="auto"/>
        <w:jc w:val="both"/>
      </w:pPr>
      <w:r w:rsidRPr="0088479C">
        <w:t>Depreciation = £30m/5 = £6m per year.</w:t>
      </w:r>
    </w:p>
    <w:p w14:paraId="3C04B537" w14:textId="77777777" w:rsidR="0088479C" w:rsidRPr="0088479C" w:rsidRDefault="0088479C" w:rsidP="005F6CF9">
      <w:pPr>
        <w:numPr>
          <w:ilvl w:val="1"/>
          <w:numId w:val="33"/>
        </w:numPr>
        <w:spacing w:line="360" w:lineRule="auto"/>
        <w:jc w:val="both"/>
      </w:pPr>
      <w:r w:rsidRPr="0088479C">
        <w:t>Profits = inflows – depreciation = £0m each year.</w:t>
      </w:r>
    </w:p>
    <w:p w14:paraId="1BA8D274" w14:textId="77777777" w:rsidR="0088479C" w:rsidRPr="0088479C" w:rsidRDefault="0088479C" w:rsidP="005F6CF9">
      <w:pPr>
        <w:numPr>
          <w:ilvl w:val="1"/>
          <w:numId w:val="33"/>
        </w:numPr>
        <w:spacing w:line="360" w:lineRule="auto"/>
        <w:jc w:val="both"/>
      </w:pPr>
      <w:r w:rsidRPr="0088479C">
        <w:t xml:space="preserve">ARR = </w:t>
      </w:r>
      <w:r w:rsidRPr="0088479C">
        <w:rPr>
          <w:b/>
          <w:bCs/>
        </w:rPr>
        <w:t>0%</w:t>
      </w:r>
    </w:p>
    <w:p w14:paraId="369E6CF4" w14:textId="77777777" w:rsidR="0088479C" w:rsidRPr="0088479C" w:rsidRDefault="0088479C" w:rsidP="005F6CF9">
      <w:pPr>
        <w:spacing w:line="360" w:lineRule="auto"/>
        <w:jc w:val="both"/>
      </w:pPr>
      <w:r w:rsidRPr="0088479C">
        <w:rPr>
          <w:b/>
          <w:bCs/>
        </w:rPr>
        <w:t>Project C:</w:t>
      </w:r>
    </w:p>
    <w:p w14:paraId="76C6AB0C" w14:textId="77777777" w:rsidR="0088479C" w:rsidRPr="0088479C" w:rsidRDefault="0088479C" w:rsidP="005F6CF9">
      <w:pPr>
        <w:pStyle w:val="ListParagraph"/>
        <w:numPr>
          <w:ilvl w:val="2"/>
          <w:numId w:val="35"/>
        </w:numPr>
        <w:spacing w:line="360" w:lineRule="auto"/>
        <w:jc w:val="both"/>
      </w:pPr>
      <w:r w:rsidRPr="0088479C">
        <w:t>Depreciation = £50m/5 = £10m per year.</w:t>
      </w:r>
    </w:p>
    <w:p w14:paraId="3E9CE678" w14:textId="77777777" w:rsidR="0088479C" w:rsidRPr="0088479C" w:rsidRDefault="0088479C" w:rsidP="005F6CF9">
      <w:pPr>
        <w:pStyle w:val="ListParagraph"/>
        <w:numPr>
          <w:ilvl w:val="2"/>
          <w:numId w:val="35"/>
        </w:numPr>
        <w:spacing w:line="360" w:lineRule="auto"/>
        <w:jc w:val="both"/>
      </w:pPr>
      <w:r w:rsidRPr="0088479C">
        <w:t>Profits = (-5m, 0m, 10m, 15m, 5m).</w:t>
      </w:r>
    </w:p>
    <w:p w14:paraId="24424DDB" w14:textId="77777777" w:rsidR="0088479C" w:rsidRPr="0088479C" w:rsidRDefault="0088479C" w:rsidP="005F6CF9">
      <w:pPr>
        <w:pStyle w:val="ListParagraph"/>
        <w:numPr>
          <w:ilvl w:val="2"/>
          <w:numId w:val="35"/>
        </w:numPr>
        <w:spacing w:line="360" w:lineRule="auto"/>
        <w:jc w:val="both"/>
      </w:pPr>
      <w:r w:rsidRPr="0088479C">
        <w:t>Average = £25m / 5 = £5m.</w:t>
      </w:r>
    </w:p>
    <w:p w14:paraId="1EB1903F" w14:textId="77777777" w:rsidR="0088479C" w:rsidRPr="0088479C" w:rsidRDefault="0088479C" w:rsidP="005F6CF9">
      <w:pPr>
        <w:pStyle w:val="ListParagraph"/>
        <w:numPr>
          <w:ilvl w:val="2"/>
          <w:numId w:val="35"/>
        </w:numPr>
        <w:spacing w:line="360" w:lineRule="auto"/>
        <w:jc w:val="both"/>
      </w:pPr>
      <w:r w:rsidRPr="0088479C">
        <w:t xml:space="preserve">ARR = £5m / £50m = </w:t>
      </w:r>
      <w:r w:rsidRPr="005F6CF9">
        <w:rPr>
          <w:b/>
          <w:bCs/>
        </w:rPr>
        <w:t>10%</w:t>
      </w:r>
    </w:p>
    <w:p w14:paraId="5BCAAA5F" w14:textId="0370DAF7" w:rsidR="0088479C" w:rsidRPr="0088479C" w:rsidRDefault="0088479C" w:rsidP="005F6CF9">
      <w:pPr>
        <w:spacing w:line="360" w:lineRule="auto"/>
        <w:jc w:val="both"/>
      </w:pPr>
      <w:r w:rsidRPr="0088479C">
        <w:rPr>
          <w:b/>
          <w:bCs/>
        </w:rPr>
        <w:t>Ranking:</w:t>
      </w:r>
      <w:r w:rsidRPr="0088479C">
        <w:t xml:space="preserve"> C (10%), A (7%), B (0%).</w:t>
      </w:r>
    </w:p>
    <w:p w14:paraId="08F6DB0D" w14:textId="77777777" w:rsidR="0088479C" w:rsidRPr="0088479C" w:rsidRDefault="0088479C" w:rsidP="005F6CF9">
      <w:pPr>
        <w:spacing w:line="360" w:lineRule="auto"/>
        <w:jc w:val="both"/>
        <w:rPr>
          <w:b/>
          <w:bCs/>
        </w:rPr>
      </w:pPr>
      <w:r w:rsidRPr="0088479C">
        <w:rPr>
          <w:b/>
          <w:bCs/>
        </w:rPr>
        <w:lastRenderedPageBreak/>
        <w:t>3. Net Present Value (NPV)</w:t>
      </w:r>
    </w:p>
    <w:p w14:paraId="013E41B7" w14:textId="77777777" w:rsidR="0088479C" w:rsidRPr="0088479C" w:rsidRDefault="0088479C" w:rsidP="005F6CF9">
      <w:pPr>
        <w:spacing w:line="360" w:lineRule="auto"/>
        <w:jc w:val="both"/>
      </w:pPr>
      <w:r w:rsidRPr="0088479C">
        <w:t>NPV = Present Value (PV) of inflows – Initial Investment. Discount rate = 10%.</w:t>
      </w:r>
    </w:p>
    <w:p w14:paraId="4C6BC19A" w14:textId="77777777" w:rsidR="0088479C" w:rsidRPr="0088479C" w:rsidRDefault="0088479C" w:rsidP="005F6CF9">
      <w:pPr>
        <w:spacing w:line="360" w:lineRule="auto"/>
        <w:jc w:val="both"/>
      </w:pPr>
      <w:r w:rsidRPr="0088479C">
        <w:rPr>
          <w:b/>
          <w:bCs/>
        </w:rPr>
        <w:t>Project A:</w:t>
      </w:r>
    </w:p>
    <w:p w14:paraId="5CEF0CA8" w14:textId="77777777" w:rsidR="0088479C" w:rsidRPr="0088479C" w:rsidRDefault="0088479C" w:rsidP="005F6CF9">
      <w:pPr>
        <w:numPr>
          <w:ilvl w:val="1"/>
          <w:numId w:val="36"/>
        </w:numPr>
        <w:spacing w:line="360" w:lineRule="auto"/>
        <w:jc w:val="both"/>
      </w:pPr>
      <w:r w:rsidRPr="0088479C">
        <w:t>Yr 1: £10m / 1.1 = £9.09m</w:t>
      </w:r>
    </w:p>
    <w:p w14:paraId="59C57AEC" w14:textId="77777777" w:rsidR="0088479C" w:rsidRPr="0088479C" w:rsidRDefault="0088479C" w:rsidP="005F6CF9">
      <w:pPr>
        <w:numPr>
          <w:ilvl w:val="1"/>
          <w:numId w:val="36"/>
        </w:numPr>
        <w:spacing w:line="360" w:lineRule="auto"/>
        <w:jc w:val="both"/>
      </w:pPr>
      <w:r w:rsidRPr="0088479C">
        <w:t>Yr 2: £12m / 1.21 = £9.92m</w:t>
      </w:r>
    </w:p>
    <w:p w14:paraId="08098D2C" w14:textId="77777777" w:rsidR="0088479C" w:rsidRPr="0088479C" w:rsidRDefault="0088479C" w:rsidP="005F6CF9">
      <w:pPr>
        <w:numPr>
          <w:ilvl w:val="1"/>
          <w:numId w:val="36"/>
        </w:numPr>
        <w:spacing w:line="360" w:lineRule="auto"/>
        <w:jc w:val="both"/>
      </w:pPr>
      <w:r w:rsidRPr="0088479C">
        <w:t>Yr 3: £14m / 1.331 = £10.52m</w:t>
      </w:r>
    </w:p>
    <w:p w14:paraId="717997DD" w14:textId="77777777" w:rsidR="0088479C" w:rsidRPr="0088479C" w:rsidRDefault="0088479C" w:rsidP="005F6CF9">
      <w:pPr>
        <w:numPr>
          <w:ilvl w:val="1"/>
          <w:numId w:val="36"/>
        </w:numPr>
        <w:spacing w:line="360" w:lineRule="auto"/>
        <w:jc w:val="both"/>
      </w:pPr>
      <w:r w:rsidRPr="0088479C">
        <w:t>Yr 4: £10m / 1.464 = £6.83m</w:t>
      </w:r>
    </w:p>
    <w:p w14:paraId="60C3F30B" w14:textId="77777777" w:rsidR="0088479C" w:rsidRPr="0088479C" w:rsidRDefault="0088479C" w:rsidP="005F6CF9">
      <w:pPr>
        <w:numPr>
          <w:ilvl w:val="1"/>
          <w:numId w:val="36"/>
        </w:numPr>
        <w:spacing w:line="360" w:lineRule="auto"/>
        <w:jc w:val="both"/>
      </w:pPr>
      <w:r w:rsidRPr="0088479C">
        <w:t>Yr 5: £8m / 1.610 = £4.97m</w:t>
      </w:r>
    </w:p>
    <w:p w14:paraId="584FCD47" w14:textId="77777777" w:rsidR="0088479C" w:rsidRPr="0088479C" w:rsidRDefault="0088479C" w:rsidP="005F6CF9">
      <w:pPr>
        <w:numPr>
          <w:ilvl w:val="1"/>
          <w:numId w:val="36"/>
        </w:numPr>
        <w:spacing w:line="360" w:lineRule="auto"/>
        <w:jc w:val="both"/>
      </w:pPr>
      <w:r w:rsidRPr="0088479C">
        <w:t>Total PV = £41.33m</w:t>
      </w:r>
    </w:p>
    <w:p w14:paraId="0883064C" w14:textId="77777777" w:rsidR="0088479C" w:rsidRPr="0088479C" w:rsidRDefault="0088479C" w:rsidP="005F6CF9">
      <w:pPr>
        <w:numPr>
          <w:ilvl w:val="1"/>
          <w:numId w:val="36"/>
        </w:numPr>
        <w:spacing w:line="360" w:lineRule="auto"/>
        <w:jc w:val="both"/>
      </w:pPr>
      <w:r w:rsidRPr="0088479C">
        <w:t xml:space="preserve">NPV = £41.33m – £40m = </w:t>
      </w:r>
      <w:r w:rsidRPr="0088479C">
        <w:rPr>
          <w:b/>
          <w:bCs/>
        </w:rPr>
        <w:t>£1.33m</w:t>
      </w:r>
    </w:p>
    <w:p w14:paraId="25953B7F" w14:textId="77777777" w:rsidR="0088479C" w:rsidRPr="0088479C" w:rsidRDefault="0088479C" w:rsidP="005F6CF9">
      <w:pPr>
        <w:spacing w:line="360" w:lineRule="auto"/>
        <w:jc w:val="both"/>
      </w:pPr>
      <w:r w:rsidRPr="0088479C">
        <w:rPr>
          <w:b/>
          <w:bCs/>
        </w:rPr>
        <w:t>Project B:</w:t>
      </w:r>
    </w:p>
    <w:p w14:paraId="69183F37" w14:textId="77777777" w:rsidR="0088479C" w:rsidRPr="0088479C" w:rsidRDefault="0088479C" w:rsidP="005F6CF9">
      <w:pPr>
        <w:numPr>
          <w:ilvl w:val="1"/>
          <w:numId w:val="37"/>
        </w:numPr>
        <w:spacing w:line="360" w:lineRule="auto"/>
        <w:jc w:val="both"/>
      </w:pPr>
      <w:r w:rsidRPr="0088479C">
        <w:t>Each inflow = £6m. PV factor (annuity 5 yrs, 10%) = 3.791.</w:t>
      </w:r>
    </w:p>
    <w:p w14:paraId="623E1724" w14:textId="77777777" w:rsidR="0088479C" w:rsidRPr="0088479C" w:rsidRDefault="0088479C" w:rsidP="005F6CF9">
      <w:pPr>
        <w:numPr>
          <w:ilvl w:val="1"/>
          <w:numId w:val="37"/>
        </w:numPr>
        <w:spacing w:line="360" w:lineRule="auto"/>
        <w:jc w:val="both"/>
      </w:pPr>
      <w:r w:rsidRPr="0088479C">
        <w:t>PV = £6m × 3.791 = £22.75m</w:t>
      </w:r>
    </w:p>
    <w:p w14:paraId="030AAB14" w14:textId="77777777" w:rsidR="0088479C" w:rsidRPr="0088479C" w:rsidRDefault="0088479C" w:rsidP="005F6CF9">
      <w:pPr>
        <w:numPr>
          <w:ilvl w:val="1"/>
          <w:numId w:val="37"/>
        </w:numPr>
        <w:spacing w:line="360" w:lineRule="auto"/>
        <w:jc w:val="both"/>
      </w:pPr>
      <w:r w:rsidRPr="0088479C">
        <w:t xml:space="preserve">NPV = £22.75m – £30m = </w:t>
      </w:r>
      <w:r w:rsidRPr="0088479C">
        <w:rPr>
          <w:b/>
          <w:bCs/>
        </w:rPr>
        <w:t>–£7.25m</w:t>
      </w:r>
    </w:p>
    <w:p w14:paraId="4B51E06D" w14:textId="77777777" w:rsidR="0088479C" w:rsidRPr="0088479C" w:rsidRDefault="0088479C" w:rsidP="005F6CF9">
      <w:pPr>
        <w:spacing w:line="360" w:lineRule="auto"/>
        <w:jc w:val="both"/>
      </w:pPr>
      <w:r w:rsidRPr="0088479C">
        <w:rPr>
          <w:b/>
          <w:bCs/>
        </w:rPr>
        <w:t>Project C:</w:t>
      </w:r>
    </w:p>
    <w:p w14:paraId="1F1B9E5A" w14:textId="77777777" w:rsidR="0088479C" w:rsidRPr="0088479C" w:rsidRDefault="0088479C" w:rsidP="005F6CF9">
      <w:pPr>
        <w:pStyle w:val="ListParagraph"/>
        <w:numPr>
          <w:ilvl w:val="2"/>
          <w:numId w:val="39"/>
        </w:numPr>
        <w:spacing w:line="360" w:lineRule="auto"/>
        <w:jc w:val="both"/>
      </w:pPr>
      <w:r w:rsidRPr="0088479C">
        <w:t>Yr 1: £5m / 1.1 = £4.55m</w:t>
      </w:r>
    </w:p>
    <w:p w14:paraId="0196AAA1" w14:textId="77777777" w:rsidR="0088479C" w:rsidRPr="0088479C" w:rsidRDefault="0088479C" w:rsidP="005F6CF9">
      <w:pPr>
        <w:pStyle w:val="ListParagraph"/>
        <w:numPr>
          <w:ilvl w:val="2"/>
          <w:numId w:val="39"/>
        </w:numPr>
        <w:spacing w:line="360" w:lineRule="auto"/>
        <w:jc w:val="both"/>
      </w:pPr>
      <w:r w:rsidRPr="0088479C">
        <w:t>Yr 2: £10m / 1.21 = £8.26m</w:t>
      </w:r>
    </w:p>
    <w:p w14:paraId="0C1CA45B" w14:textId="77777777" w:rsidR="0088479C" w:rsidRPr="0088479C" w:rsidRDefault="0088479C" w:rsidP="005F6CF9">
      <w:pPr>
        <w:pStyle w:val="ListParagraph"/>
        <w:numPr>
          <w:ilvl w:val="2"/>
          <w:numId w:val="39"/>
        </w:numPr>
        <w:spacing w:line="360" w:lineRule="auto"/>
        <w:jc w:val="both"/>
      </w:pPr>
      <w:r w:rsidRPr="0088479C">
        <w:t>Yr 3: £20m / 1.331 = £15.03m</w:t>
      </w:r>
    </w:p>
    <w:p w14:paraId="41D9DD93" w14:textId="77777777" w:rsidR="0088479C" w:rsidRPr="0088479C" w:rsidRDefault="0088479C" w:rsidP="005F6CF9">
      <w:pPr>
        <w:pStyle w:val="ListParagraph"/>
        <w:numPr>
          <w:ilvl w:val="2"/>
          <w:numId w:val="39"/>
        </w:numPr>
        <w:spacing w:line="360" w:lineRule="auto"/>
        <w:jc w:val="both"/>
      </w:pPr>
      <w:r w:rsidRPr="0088479C">
        <w:t>Yr 4: £25m / 1.464 = £17.09m</w:t>
      </w:r>
    </w:p>
    <w:p w14:paraId="5E161D51" w14:textId="77777777" w:rsidR="0088479C" w:rsidRPr="0088479C" w:rsidRDefault="0088479C" w:rsidP="005F6CF9">
      <w:pPr>
        <w:pStyle w:val="ListParagraph"/>
        <w:numPr>
          <w:ilvl w:val="2"/>
          <w:numId w:val="39"/>
        </w:numPr>
        <w:spacing w:line="360" w:lineRule="auto"/>
        <w:jc w:val="both"/>
      </w:pPr>
      <w:r w:rsidRPr="0088479C">
        <w:t>Yr 5: £15m / 1.610 = £9.32m</w:t>
      </w:r>
    </w:p>
    <w:p w14:paraId="116F848B" w14:textId="77777777" w:rsidR="0088479C" w:rsidRPr="0088479C" w:rsidRDefault="0088479C" w:rsidP="005F6CF9">
      <w:pPr>
        <w:pStyle w:val="ListParagraph"/>
        <w:numPr>
          <w:ilvl w:val="2"/>
          <w:numId w:val="39"/>
        </w:numPr>
        <w:spacing w:line="360" w:lineRule="auto"/>
        <w:jc w:val="both"/>
      </w:pPr>
      <w:r w:rsidRPr="0088479C">
        <w:t>Total PV = £54.25m</w:t>
      </w:r>
    </w:p>
    <w:p w14:paraId="7E3C9359" w14:textId="77777777" w:rsidR="0088479C" w:rsidRPr="0088479C" w:rsidRDefault="0088479C" w:rsidP="005F6CF9">
      <w:pPr>
        <w:pStyle w:val="ListParagraph"/>
        <w:numPr>
          <w:ilvl w:val="2"/>
          <w:numId w:val="39"/>
        </w:numPr>
        <w:spacing w:line="360" w:lineRule="auto"/>
        <w:jc w:val="both"/>
      </w:pPr>
      <w:r w:rsidRPr="0088479C">
        <w:t xml:space="preserve">NPV = £54.25m – £50m = </w:t>
      </w:r>
      <w:r w:rsidRPr="005F6CF9">
        <w:rPr>
          <w:b/>
          <w:bCs/>
        </w:rPr>
        <w:t>£4.25m</w:t>
      </w:r>
    </w:p>
    <w:p w14:paraId="5C70C66A" w14:textId="48643ECC" w:rsidR="0088479C" w:rsidRPr="0088479C" w:rsidRDefault="0088479C" w:rsidP="005F6CF9">
      <w:pPr>
        <w:spacing w:line="360" w:lineRule="auto"/>
        <w:jc w:val="both"/>
      </w:pPr>
      <w:r w:rsidRPr="0088479C">
        <w:rPr>
          <w:b/>
          <w:bCs/>
        </w:rPr>
        <w:t>Ranking:</w:t>
      </w:r>
      <w:r w:rsidRPr="0088479C">
        <w:t xml:space="preserve"> C (£4.25m), A (£1.33m), B (–£7.25m).</w:t>
      </w:r>
    </w:p>
    <w:p w14:paraId="6D78AE8A" w14:textId="77777777" w:rsidR="0088479C" w:rsidRPr="0088479C" w:rsidRDefault="0088479C" w:rsidP="005F6CF9">
      <w:pPr>
        <w:spacing w:line="360" w:lineRule="auto"/>
        <w:jc w:val="both"/>
        <w:rPr>
          <w:b/>
          <w:bCs/>
        </w:rPr>
      </w:pPr>
      <w:r w:rsidRPr="0088479C">
        <w:rPr>
          <w:b/>
          <w:bCs/>
        </w:rPr>
        <w:t>4. Profitability Index (PI)</w:t>
      </w:r>
    </w:p>
    <w:p w14:paraId="49CCE2C3" w14:textId="6E87FEBB" w:rsidR="0088479C" w:rsidRPr="0088479C" w:rsidRDefault="0088479C" w:rsidP="005F6CF9">
      <w:pPr>
        <w:spacing w:line="360" w:lineRule="auto"/>
        <w:jc w:val="both"/>
      </w:pPr>
      <w:r w:rsidRPr="0088479C">
        <w:t xml:space="preserve">PI = PV of inflows </w:t>
      </w:r>
      <w:r w:rsidR="002C41E3">
        <w:t>/</w:t>
      </w:r>
      <w:r w:rsidRPr="0088479C">
        <w:t xml:space="preserve"> Initial Investment.</w:t>
      </w:r>
    </w:p>
    <w:p w14:paraId="54242BC7" w14:textId="402CB7D8" w:rsidR="0088479C" w:rsidRPr="0088479C" w:rsidRDefault="0088479C" w:rsidP="005F6CF9">
      <w:pPr>
        <w:numPr>
          <w:ilvl w:val="0"/>
          <w:numId w:val="23"/>
        </w:numPr>
        <w:spacing w:line="360" w:lineRule="auto"/>
        <w:jc w:val="both"/>
      </w:pPr>
      <w:r w:rsidRPr="0088479C">
        <w:rPr>
          <w:b/>
          <w:bCs/>
        </w:rPr>
        <w:t>Project A:</w:t>
      </w:r>
      <w:r w:rsidRPr="0088479C">
        <w:t xml:space="preserve"> £41.33m </w:t>
      </w:r>
      <w:r w:rsidR="002C41E3">
        <w:t>/</w:t>
      </w:r>
      <w:r w:rsidRPr="0088479C">
        <w:t xml:space="preserve"> £40m = </w:t>
      </w:r>
      <w:r w:rsidRPr="0088479C">
        <w:rPr>
          <w:b/>
          <w:bCs/>
        </w:rPr>
        <w:t>1.03</w:t>
      </w:r>
    </w:p>
    <w:p w14:paraId="0AB06270" w14:textId="1DE4C834" w:rsidR="0088479C" w:rsidRPr="0088479C" w:rsidRDefault="0088479C" w:rsidP="005F6CF9">
      <w:pPr>
        <w:numPr>
          <w:ilvl w:val="0"/>
          <w:numId w:val="23"/>
        </w:numPr>
        <w:spacing w:line="360" w:lineRule="auto"/>
        <w:jc w:val="both"/>
      </w:pPr>
      <w:r w:rsidRPr="0088479C">
        <w:rPr>
          <w:b/>
          <w:bCs/>
        </w:rPr>
        <w:lastRenderedPageBreak/>
        <w:t>Project B:</w:t>
      </w:r>
      <w:r w:rsidRPr="0088479C">
        <w:t xml:space="preserve"> £22.75m </w:t>
      </w:r>
      <w:r w:rsidR="002C41E3">
        <w:t>/</w:t>
      </w:r>
      <w:r w:rsidRPr="0088479C">
        <w:t xml:space="preserve"> £30m = </w:t>
      </w:r>
      <w:r w:rsidRPr="0088479C">
        <w:rPr>
          <w:b/>
          <w:bCs/>
        </w:rPr>
        <w:t>0.76</w:t>
      </w:r>
    </w:p>
    <w:p w14:paraId="2BBD20CE" w14:textId="18104D37" w:rsidR="0088479C" w:rsidRPr="0088479C" w:rsidRDefault="0088479C" w:rsidP="005F6CF9">
      <w:pPr>
        <w:numPr>
          <w:ilvl w:val="0"/>
          <w:numId w:val="23"/>
        </w:numPr>
        <w:spacing w:line="360" w:lineRule="auto"/>
        <w:jc w:val="both"/>
      </w:pPr>
      <w:r w:rsidRPr="0088479C">
        <w:rPr>
          <w:b/>
          <w:bCs/>
        </w:rPr>
        <w:t>Project C:</w:t>
      </w:r>
      <w:r w:rsidRPr="0088479C">
        <w:t xml:space="preserve"> £54.25m </w:t>
      </w:r>
      <w:r w:rsidR="002C41E3">
        <w:t>/</w:t>
      </w:r>
      <w:r w:rsidRPr="0088479C">
        <w:t xml:space="preserve"> £50m = </w:t>
      </w:r>
      <w:r w:rsidRPr="0088479C">
        <w:rPr>
          <w:b/>
          <w:bCs/>
        </w:rPr>
        <w:t>1.08</w:t>
      </w:r>
    </w:p>
    <w:p w14:paraId="4D0CB253" w14:textId="07A8961F" w:rsidR="0088479C" w:rsidRPr="0088479C" w:rsidRDefault="0088479C" w:rsidP="005F6CF9">
      <w:pPr>
        <w:spacing w:line="360" w:lineRule="auto"/>
        <w:jc w:val="both"/>
      </w:pPr>
      <w:r w:rsidRPr="0088479C">
        <w:rPr>
          <w:b/>
          <w:bCs/>
        </w:rPr>
        <w:t>Ranking:</w:t>
      </w:r>
      <w:r w:rsidRPr="0088479C">
        <w:t xml:space="preserve"> C (1.08), A (1.03), B (0.76).</w:t>
      </w:r>
    </w:p>
    <w:p w14:paraId="7B21F736" w14:textId="77777777" w:rsidR="0088479C" w:rsidRPr="0088479C" w:rsidRDefault="0088479C" w:rsidP="005F6CF9">
      <w:pPr>
        <w:spacing w:line="360" w:lineRule="auto"/>
        <w:jc w:val="both"/>
        <w:rPr>
          <w:b/>
          <w:bCs/>
        </w:rPr>
      </w:pPr>
      <w:r w:rsidRPr="0088479C">
        <w:rPr>
          <w:b/>
          <w:bCs/>
        </w:rPr>
        <w:t>5. Internal Rate of Return (IRR)</w:t>
      </w:r>
    </w:p>
    <w:p w14:paraId="6115C362" w14:textId="77777777" w:rsidR="0088479C" w:rsidRPr="0088479C" w:rsidRDefault="0088479C" w:rsidP="005F6CF9">
      <w:pPr>
        <w:spacing w:line="360" w:lineRule="auto"/>
        <w:jc w:val="both"/>
      </w:pPr>
      <w:r w:rsidRPr="0088479C">
        <w:t>IRR is the discount rate at which NPV = 0.</w:t>
      </w:r>
    </w:p>
    <w:p w14:paraId="1AF56EAE" w14:textId="77777777" w:rsidR="0088479C" w:rsidRPr="0088479C" w:rsidRDefault="0088479C" w:rsidP="005F6CF9">
      <w:pPr>
        <w:numPr>
          <w:ilvl w:val="0"/>
          <w:numId w:val="24"/>
        </w:numPr>
        <w:spacing w:line="360" w:lineRule="auto"/>
        <w:jc w:val="both"/>
      </w:pPr>
      <w:r w:rsidRPr="0088479C">
        <w:rPr>
          <w:b/>
          <w:bCs/>
        </w:rPr>
        <w:t>Project A:</w:t>
      </w:r>
      <w:r w:rsidRPr="0088479C">
        <w:t xml:space="preserve"> At 10%, NPV = +£1.33m; at 15%, NPV ≈ –£3m.</w:t>
      </w:r>
    </w:p>
    <w:p w14:paraId="54A3C826" w14:textId="77777777" w:rsidR="0088479C" w:rsidRPr="0088479C" w:rsidRDefault="0088479C" w:rsidP="005F6CF9">
      <w:pPr>
        <w:numPr>
          <w:ilvl w:val="1"/>
          <w:numId w:val="24"/>
        </w:numPr>
        <w:spacing w:line="360" w:lineRule="auto"/>
        <w:jc w:val="both"/>
      </w:pPr>
      <w:r w:rsidRPr="0088479C">
        <w:t>IRR ≈ 11–12%.</w:t>
      </w:r>
    </w:p>
    <w:p w14:paraId="2A4249D3" w14:textId="77777777" w:rsidR="0088479C" w:rsidRPr="0088479C" w:rsidRDefault="0088479C" w:rsidP="005F6CF9">
      <w:pPr>
        <w:numPr>
          <w:ilvl w:val="0"/>
          <w:numId w:val="24"/>
        </w:numPr>
        <w:spacing w:line="360" w:lineRule="auto"/>
        <w:jc w:val="both"/>
      </w:pPr>
      <w:r w:rsidRPr="0088479C">
        <w:rPr>
          <w:b/>
          <w:bCs/>
        </w:rPr>
        <w:t>Project B:</w:t>
      </w:r>
      <w:r w:rsidRPr="0088479C">
        <w:t xml:space="preserve"> Always negative (NPV &lt; 0 at 10%), IRR &lt; 10%. Approx. </w:t>
      </w:r>
      <w:r w:rsidRPr="0088479C">
        <w:rPr>
          <w:b/>
          <w:bCs/>
        </w:rPr>
        <w:t>4–5%</w:t>
      </w:r>
      <w:r w:rsidRPr="0088479C">
        <w:t>.</w:t>
      </w:r>
    </w:p>
    <w:p w14:paraId="4C16EC55" w14:textId="77777777" w:rsidR="0088479C" w:rsidRPr="0088479C" w:rsidRDefault="0088479C" w:rsidP="005F6CF9">
      <w:pPr>
        <w:numPr>
          <w:ilvl w:val="0"/>
          <w:numId w:val="24"/>
        </w:numPr>
        <w:spacing w:line="360" w:lineRule="auto"/>
        <w:jc w:val="both"/>
      </w:pPr>
      <w:r w:rsidRPr="0088479C">
        <w:rPr>
          <w:b/>
          <w:bCs/>
        </w:rPr>
        <w:t>Project C:</w:t>
      </w:r>
      <w:r w:rsidRPr="0088479C">
        <w:t xml:space="preserve"> At 10%, NPV = +£4.25m; at 15%, NPV ≈ –£2m.</w:t>
      </w:r>
    </w:p>
    <w:p w14:paraId="26755A10" w14:textId="77777777" w:rsidR="0088479C" w:rsidRPr="0088479C" w:rsidRDefault="0088479C" w:rsidP="005F6CF9">
      <w:pPr>
        <w:numPr>
          <w:ilvl w:val="1"/>
          <w:numId w:val="24"/>
        </w:numPr>
        <w:spacing w:line="360" w:lineRule="auto"/>
        <w:jc w:val="both"/>
      </w:pPr>
      <w:r w:rsidRPr="0088479C">
        <w:t>IRR ≈ 12–13%.</w:t>
      </w:r>
    </w:p>
    <w:p w14:paraId="2C40E0A1" w14:textId="58BAB278" w:rsidR="0088479C" w:rsidRPr="0088479C" w:rsidRDefault="0088479C" w:rsidP="005F6CF9">
      <w:pPr>
        <w:spacing w:line="360" w:lineRule="auto"/>
        <w:jc w:val="both"/>
      </w:pPr>
      <w:r w:rsidRPr="0088479C">
        <w:rPr>
          <w:b/>
          <w:bCs/>
        </w:rPr>
        <w:t>Ranking:</w:t>
      </w:r>
      <w:r w:rsidRPr="0088479C">
        <w:t xml:space="preserve"> C (12–13%), A (11–12%), B (4–5%).</w:t>
      </w:r>
    </w:p>
    <w:p w14:paraId="4FF64D24" w14:textId="4BE638F5" w:rsidR="0088479C" w:rsidRPr="0088479C" w:rsidRDefault="0088479C" w:rsidP="005F6CF9">
      <w:pPr>
        <w:spacing w:line="360" w:lineRule="auto"/>
        <w:jc w:val="both"/>
        <w:rPr>
          <w:b/>
          <w:bCs/>
        </w:rPr>
      </w:pPr>
    </w:p>
    <w:p w14:paraId="5EC8E9C4" w14:textId="351F1479" w:rsidR="00FC6596" w:rsidRDefault="00FC6596" w:rsidP="00FC6596">
      <w:pPr>
        <w:jc w:val="center"/>
      </w:pPr>
      <w:r>
        <w:t xml:space="preserve">Table </w:t>
      </w:r>
      <w:fldSimple w:instr=" SEQ Table \* ARABIC ">
        <w:r>
          <w:rPr>
            <w:noProof/>
          </w:rPr>
          <w:t>6</w:t>
        </w:r>
      </w:fldSimple>
      <w:r>
        <w:rPr>
          <w:lang w:val="en-US"/>
        </w:rPr>
        <w:t xml:space="preserve">: </w:t>
      </w:r>
      <w:r w:rsidRPr="00F45722">
        <w:rPr>
          <w:lang w:val="en-US"/>
        </w:rPr>
        <w:t>Comparative Summary</w:t>
      </w:r>
    </w:p>
    <w:tbl>
      <w:tblPr>
        <w:tblStyle w:val="GridTable4-Accent1"/>
        <w:tblW w:w="0" w:type="auto"/>
        <w:jc w:val="center"/>
        <w:tblLook w:val="04A0" w:firstRow="1" w:lastRow="0" w:firstColumn="1" w:lastColumn="0" w:noHBand="0" w:noVBand="1"/>
      </w:tblPr>
      <w:tblGrid>
        <w:gridCol w:w="909"/>
        <w:gridCol w:w="1178"/>
        <w:gridCol w:w="1178"/>
        <w:gridCol w:w="1191"/>
      </w:tblGrid>
      <w:tr w:rsidR="0088479C" w:rsidRPr="0088479C" w14:paraId="418D4550" w14:textId="77777777" w:rsidTr="00FC659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FA30F3" w14:textId="77777777" w:rsidR="0088479C" w:rsidRPr="0088479C" w:rsidRDefault="0088479C" w:rsidP="005F6CF9">
            <w:pPr>
              <w:spacing w:after="160" w:line="360" w:lineRule="auto"/>
              <w:jc w:val="both"/>
            </w:pPr>
            <w:r w:rsidRPr="0088479C">
              <w:t>Metric</w:t>
            </w:r>
          </w:p>
        </w:tc>
        <w:tc>
          <w:tcPr>
            <w:tcW w:w="0" w:type="auto"/>
            <w:hideMark/>
          </w:tcPr>
          <w:p w14:paraId="3734B012" w14:textId="77777777" w:rsidR="0088479C" w:rsidRPr="0088479C" w:rsidRDefault="0088479C"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88479C">
              <w:t>Project A</w:t>
            </w:r>
          </w:p>
        </w:tc>
        <w:tc>
          <w:tcPr>
            <w:tcW w:w="0" w:type="auto"/>
            <w:hideMark/>
          </w:tcPr>
          <w:p w14:paraId="7B537B8D" w14:textId="77777777" w:rsidR="0088479C" w:rsidRPr="0088479C" w:rsidRDefault="0088479C"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88479C">
              <w:t>Project B</w:t>
            </w:r>
          </w:p>
        </w:tc>
        <w:tc>
          <w:tcPr>
            <w:tcW w:w="0" w:type="auto"/>
            <w:hideMark/>
          </w:tcPr>
          <w:p w14:paraId="4CB7C855" w14:textId="77777777" w:rsidR="0088479C" w:rsidRPr="0088479C" w:rsidRDefault="0088479C" w:rsidP="005F6CF9">
            <w:pPr>
              <w:spacing w:after="160" w:line="360" w:lineRule="auto"/>
              <w:jc w:val="both"/>
              <w:cnfStyle w:val="100000000000" w:firstRow="1" w:lastRow="0" w:firstColumn="0" w:lastColumn="0" w:oddVBand="0" w:evenVBand="0" w:oddHBand="0" w:evenHBand="0" w:firstRowFirstColumn="0" w:firstRowLastColumn="0" w:lastRowFirstColumn="0" w:lastRowLastColumn="0"/>
            </w:pPr>
            <w:r w:rsidRPr="0088479C">
              <w:t>Project C</w:t>
            </w:r>
          </w:p>
        </w:tc>
      </w:tr>
      <w:tr w:rsidR="0088479C" w:rsidRPr="0088479C" w14:paraId="03652532" w14:textId="77777777" w:rsidTr="00FC65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A8DF22" w14:textId="77777777" w:rsidR="0088479C" w:rsidRPr="0088479C" w:rsidRDefault="0088479C" w:rsidP="005F6CF9">
            <w:pPr>
              <w:spacing w:after="160" w:line="360" w:lineRule="auto"/>
              <w:jc w:val="both"/>
            </w:pPr>
            <w:r w:rsidRPr="0088479C">
              <w:t>PBP</w:t>
            </w:r>
          </w:p>
        </w:tc>
        <w:tc>
          <w:tcPr>
            <w:tcW w:w="0" w:type="auto"/>
            <w:hideMark/>
          </w:tcPr>
          <w:p w14:paraId="608509B8"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3.4 yrs</w:t>
            </w:r>
          </w:p>
        </w:tc>
        <w:tc>
          <w:tcPr>
            <w:tcW w:w="0" w:type="auto"/>
            <w:hideMark/>
          </w:tcPr>
          <w:p w14:paraId="6AD2C709"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5 yrs</w:t>
            </w:r>
          </w:p>
        </w:tc>
        <w:tc>
          <w:tcPr>
            <w:tcW w:w="0" w:type="auto"/>
            <w:hideMark/>
          </w:tcPr>
          <w:p w14:paraId="332A9364"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3.6 yrs</w:t>
            </w:r>
          </w:p>
        </w:tc>
      </w:tr>
      <w:tr w:rsidR="0088479C" w:rsidRPr="0088479C" w14:paraId="596787C0" w14:textId="77777777" w:rsidTr="00FC659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5095AD" w14:textId="77777777" w:rsidR="0088479C" w:rsidRPr="0088479C" w:rsidRDefault="0088479C" w:rsidP="005F6CF9">
            <w:pPr>
              <w:spacing w:after="160" w:line="360" w:lineRule="auto"/>
              <w:jc w:val="both"/>
            </w:pPr>
            <w:r w:rsidRPr="0088479C">
              <w:t>ARR</w:t>
            </w:r>
          </w:p>
        </w:tc>
        <w:tc>
          <w:tcPr>
            <w:tcW w:w="0" w:type="auto"/>
            <w:hideMark/>
          </w:tcPr>
          <w:p w14:paraId="608AF59F" w14:textId="77777777" w:rsidR="0088479C" w:rsidRPr="0088479C" w:rsidRDefault="0088479C"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8479C">
              <w:t>7%</w:t>
            </w:r>
          </w:p>
        </w:tc>
        <w:tc>
          <w:tcPr>
            <w:tcW w:w="0" w:type="auto"/>
            <w:hideMark/>
          </w:tcPr>
          <w:p w14:paraId="4DFDC48E" w14:textId="77777777" w:rsidR="0088479C" w:rsidRPr="0088479C" w:rsidRDefault="0088479C"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8479C">
              <w:t>0%</w:t>
            </w:r>
          </w:p>
        </w:tc>
        <w:tc>
          <w:tcPr>
            <w:tcW w:w="0" w:type="auto"/>
            <w:hideMark/>
          </w:tcPr>
          <w:p w14:paraId="1B6A55BA" w14:textId="77777777" w:rsidR="0088479C" w:rsidRPr="0088479C" w:rsidRDefault="0088479C"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8479C">
              <w:t>10%</w:t>
            </w:r>
          </w:p>
        </w:tc>
      </w:tr>
      <w:tr w:rsidR="0088479C" w:rsidRPr="0088479C" w14:paraId="6891F082" w14:textId="77777777" w:rsidTr="00FC65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CFC004" w14:textId="77777777" w:rsidR="0088479C" w:rsidRPr="0088479C" w:rsidRDefault="0088479C" w:rsidP="005F6CF9">
            <w:pPr>
              <w:spacing w:after="160" w:line="360" w:lineRule="auto"/>
              <w:jc w:val="both"/>
            </w:pPr>
            <w:r w:rsidRPr="0088479C">
              <w:t>NPV</w:t>
            </w:r>
          </w:p>
        </w:tc>
        <w:tc>
          <w:tcPr>
            <w:tcW w:w="0" w:type="auto"/>
            <w:hideMark/>
          </w:tcPr>
          <w:p w14:paraId="04064F8B"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£1.33m</w:t>
            </w:r>
          </w:p>
        </w:tc>
        <w:tc>
          <w:tcPr>
            <w:tcW w:w="0" w:type="auto"/>
            <w:hideMark/>
          </w:tcPr>
          <w:p w14:paraId="0126452B"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–£7.25m</w:t>
            </w:r>
          </w:p>
        </w:tc>
        <w:tc>
          <w:tcPr>
            <w:tcW w:w="0" w:type="auto"/>
            <w:hideMark/>
          </w:tcPr>
          <w:p w14:paraId="3438228B"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£4.25m</w:t>
            </w:r>
          </w:p>
        </w:tc>
      </w:tr>
      <w:tr w:rsidR="0088479C" w:rsidRPr="0088479C" w14:paraId="33E4B36A" w14:textId="77777777" w:rsidTr="00FC659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C4918B" w14:textId="77777777" w:rsidR="0088479C" w:rsidRPr="0088479C" w:rsidRDefault="0088479C" w:rsidP="005F6CF9">
            <w:pPr>
              <w:spacing w:after="160" w:line="360" w:lineRule="auto"/>
              <w:jc w:val="both"/>
            </w:pPr>
            <w:r w:rsidRPr="0088479C">
              <w:t>PI</w:t>
            </w:r>
          </w:p>
        </w:tc>
        <w:tc>
          <w:tcPr>
            <w:tcW w:w="0" w:type="auto"/>
            <w:hideMark/>
          </w:tcPr>
          <w:p w14:paraId="2D104947" w14:textId="77777777" w:rsidR="0088479C" w:rsidRPr="0088479C" w:rsidRDefault="0088479C"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8479C">
              <w:t>1.03</w:t>
            </w:r>
          </w:p>
        </w:tc>
        <w:tc>
          <w:tcPr>
            <w:tcW w:w="0" w:type="auto"/>
            <w:hideMark/>
          </w:tcPr>
          <w:p w14:paraId="64D80314" w14:textId="77777777" w:rsidR="0088479C" w:rsidRPr="0088479C" w:rsidRDefault="0088479C"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8479C">
              <w:t>0.76</w:t>
            </w:r>
          </w:p>
        </w:tc>
        <w:tc>
          <w:tcPr>
            <w:tcW w:w="0" w:type="auto"/>
            <w:hideMark/>
          </w:tcPr>
          <w:p w14:paraId="4DFB11BF" w14:textId="77777777" w:rsidR="0088479C" w:rsidRPr="0088479C" w:rsidRDefault="0088479C" w:rsidP="005F6CF9">
            <w:pPr>
              <w:spacing w:after="160" w:line="360" w:lineRule="auto"/>
              <w:jc w:val="both"/>
              <w:cnfStyle w:val="000000000000" w:firstRow="0" w:lastRow="0" w:firstColumn="0" w:lastColumn="0" w:oddVBand="0" w:evenVBand="0" w:oddHBand="0" w:evenHBand="0" w:firstRowFirstColumn="0" w:firstRowLastColumn="0" w:lastRowFirstColumn="0" w:lastRowLastColumn="0"/>
            </w:pPr>
            <w:r w:rsidRPr="0088479C">
              <w:t>1.08</w:t>
            </w:r>
          </w:p>
        </w:tc>
      </w:tr>
      <w:tr w:rsidR="0088479C" w:rsidRPr="0088479C" w14:paraId="4DD6704F" w14:textId="77777777" w:rsidTr="00FC65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C3B9FB" w14:textId="77777777" w:rsidR="0088479C" w:rsidRPr="0088479C" w:rsidRDefault="0088479C" w:rsidP="005F6CF9">
            <w:pPr>
              <w:spacing w:after="160" w:line="360" w:lineRule="auto"/>
              <w:jc w:val="both"/>
            </w:pPr>
            <w:r w:rsidRPr="0088479C">
              <w:t>IRR</w:t>
            </w:r>
          </w:p>
        </w:tc>
        <w:tc>
          <w:tcPr>
            <w:tcW w:w="0" w:type="auto"/>
            <w:hideMark/>
          </w:tcPr>
          <w:p w14:paraId="5AC2AF2B"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11–12%</w:t>
            </w:r>
          </w:p>
        </w:tc>
        <w:tc>
          <w:tcPr>
            <w:tcW w:w="0" w:type="auto"/>
            <w:hideMark/>
          </w:tcPr>
          <w:p w14:paraId="79C6EE6B"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4–5%</w:t>
            </w:r>
          </w:p>
        </w:tc>
        <w:tc>
          <w:tcPr>
            <w:tcW w:w="0" w:type="auto"/>
            <w:hideMark/>
          </w:tcPr>
          <w:p w14:paraId="5FB56AFE" w14:textId="77777777" w:rsidR="0088479C" w:rsidRPr="0088479C" w:rsidRDefault="0088479C" w:rsidP="005F6CF9">
            <w:pPr>
              <w:spacing w:after="160" w:line="360" w:lineRule="auto"/>
              <w:jc w:val="both"/>
              <w:cnfStyle w:val="000000100000" w:firstRow="0" w:lastRow="0" w:firstColumn="0" w:lastColumn="0" w:oddVBand="0" w:evenVBand="0" w:oddHBand="1" w:evenHBand="0" w:firstRowFirstColumn="0" w:firstRowLastColumn="0" w:lastRowFirstColumn="0" w:lastRowLastColumn="0"/>
            </w:pPr>
            <w:r w:rsidRPr="0088479C">
              <w:t>12–13%</w:t>
            </w:r>
          </w:p>
        </w:tc>
      </w:tr>
    </w:tbl>
    <w:p w14:paraId="1B0B0286" w14:textId="1BD14ACF" w:rsidR="0088479C" w:rsidRPr="0088479C" w:rsidRDefault="0088479C" w:rsidP="005F6CF9">
      <w:pPr>
        <w:spacing w:line="360" w:lineRule="auto"/>
        <w:jc w:val="both"/>
      </w:pPr>
      <w:r w:rsidRPr="0088479C">
        <w:t>Projects A and C both generate positive NPVs and PI &gt; 1, while Project B destroys value under all metrics. Project C dominates across most measures, with the highest NPV, ARR, PI, and IRR, albeit with slightly longer payback than Project A.</w:t>
      </w:r>
    </w:p>
    <w:p w14:paraId="106C8B86" w14:textId="77777777" w:rsidR="0088479C" w:rsidRPr="0088479C" w:rsidRDefault="0088479C" w:rsidP="005F6CF9">
      <w:pPr>
        <w:spacing w:line="360" w:lineRule="auto"/>
        <w:jc w:val="both"/>
        <w:rPr>
          <w:b/>
          <w:bCs/>
        </w:rPr>
      </w:pPr>
      <w:r w:rsidRPr="0088479C">
        <w:rPr>
          <w:b/>
          <w:bCs/>
        </w:rPr>
        <w:t>Risk Analysis</w:t>
      </w:r>
    </w:p>
    <w:p w14:paraId="2F315A0A" w14:textId="77777777" w:rsidR="0088479C" w:rsidRPr="0088479C" w:rsidRDefault="0088479C" w:rsidP="005F6CF9">
      <w:pPr>
        <w:numPr>
          <w:ilvl w:val="0"/>
          <w:numId w:val="25"/>
        </w:numPr>
        <w:spacing w:line="360" w:lineRule="auto"/>
        <w:jc w:val="both"/>
      </w:pPr>
      <w:r w:rsidRPr="0088479C">
        <w:rPr>
          <w:b/>
          <w:bCs/>
        </w:rPr>
        <w:lastRenderedPageBreak/>
        <w:t>Project A:</w:t>
      </w:r>
      <w:r w:rsidRPr="0088479C">
        <w:t xml:space="preserve"> Provides steady but modest returns, with relatively balanced inflows. Cash flow risk is moderate, making it attractive for a company under financial stress.</w:t>
      </w:r>
    </w:p>
    <w:p w14:paraId="1357FA9E" w14:textId="77777777" w:rsidR="0088479C" w:rsidRPr="0088479C" w:rsidRDefault="0088479C" w:rsidP="005F6CF9">
      <w:pPr>
        <w:numPr>
          <w:ilvl w:val="0"/>
          <w:numId w:val="25"/>
        </w:numPr>
        <w:spacing w:line="360" w:lineRule="auto"/>
        <w:jc w:val="both"/>
      </w:pPr>
      <w:r w:rsidRPr="0088479C">
        <w:rPr>
          <w:b/>
          <w:bCs/>
        </w:rPr>
        <w:t>Project B:</w:t>
      </w:r>
      <w:r w:rsidRPr="0088479C">
        <w:t xml:space="preserve"> Consistent but low inflows; fails to cover cost of capital. Risk of capital misallocation is high.</w:t>
      </w:r>
    </w:p>
    <w:p w14:paraId="31362FBA" w14:textId="77777777" w:rsidR="0088479C" w:rsidRPr="0088479C" w:rsidRDefault="0088479C" w:rsidP="005F6CF9">
      <w:pPr>
        <w:numPr>
          <w:ilvl w:val="0"/>
          <w:numId w:val="25"/>
        </w:numPr>
        <w:spacing w:line="360" w:lineRule="auto"/>
        <w:jc w:val="both"/>
      </w:pPr>
      <w:r w:rsidRPr="0088479C">
        <w:rPr>
          <w:b/>
          <w:bCs/>
        </w:rPr>
        <w:t>Project C:</w:t>
      </w:r>
      <w:r w:rsidRPr="0088479C">
        <w:t xml:space="preserve"> Higher total returns but with greater volatility (e.g., low inflows in early years, concentrated gains in years 3–4). Liquidity pressure may arise if early cash flows are insufficient to cover obligations.</w:t>
      </w:r>
    </w:p>
    <w:p w14:paraId="3A847F57" w14:textId="751122A5" w:rsidR="0088479C" w:rsidRPr="0088479C" w:rsidRDefault="0088479C" w:rsidP="005F6CF9">
      <w:pPr>
        <w:spacing w:line="360" w:lineRule="auto"/>
        <w:jc w:val="both"/>
      </w:pPr>
      <w:r w:rsidRPr="0088479C">
        <w:t xml:space="preserve">Given General </w:t>
      </w:r>
      <w:proofErr w:type="gramStart"/>
      <w:r w:rsidRPr="0088479C">
        <w:t>Electronics’</w:t>
      </w:r>
      <w:proofErr w:type="gramEnd"/>
      <w:r w:rsidRPr="0088479C">
        <w:t xml:space="preserve"> weakened liquidity and negative interest coverage, the front-loading of returns is important. Project C’s large inflows in later years may strain the company’s capacity to service debt in the short run, though overall it creates the most value</w:t>
      </w:r>
      <w:r w:rsidR="007844F5">
        <w:t xml:space="preserve"> (</w:t>
      </w:r>
      <w:r w:rsidR="007844F5" w:rsidRPr="00742060">
        <w:t>Chen</w:t>
      </w:r>
      <w:r w:rsidR="007844F5">
        <w:t xml:space="preserve"> et al. </w:t>
      </w:r>
      <w:r w:rsidR="007844F5" w:rsidRPr="00742060">
        <w:t>2021</w:t>
      </w:r>
      <w:r w:rsidR="007844F5">
        <w:t>)</w:t>
      </w:r>
      <w:r w:rsidRPr="0088479C">
        <w:t>.</w:t>
      </w:r>
    </w:p>
    <w:p w14:paraId="08161176" w14:textId="77777777" w:rsidR="0088479C" w:rsidRPr="0088479C" w:rsidRDefault="0088479C" w:rsidP="005F6CF9">
      <w:pPr>
        <w:spacing w:line="360" w:lineRule="auto"/>
        <w:jc w:val="both"/>
        <w:rPr>
          <w:b/>
          <w:bCs/>
        </w:rPr>
      </w:pPr>
      <w:r w:rsidRPr="0088479C">
        <w:rPr>
          <w:b/>
          <w:bCs/>
        </w:rPr>
        <w:t>Capital Rationing Decision</w:t>
      </w:r>
    </w:p>
    <w:p w14:paraId="51A8A213" w14:textId="77777777" w:rsidR="0088479C" w:rsidRPr="0088479C" w:rsidRDefault="0088479C" w:rsidP="005F6CF9">
      <w:pPr>
        <w:spacing w:line="360" w:lineRule="auto"/>
        <w:jc w:val="both"/>
      </w:pPr>
      <w:r w:rsidRPr="0088479C">
        <w:t>The company faces a capital constraint of £60m. Possible combinations are:</w:t>
      </w:r>
    </w:p>
    <w:p w14:paraId="4D5E944F" w14:textId="77777777" w:rsidR="0088479C" w:rsidRPr="0088479C" w:rsidRDefault="0088479C" w:rsidP="005F6CF9">
      <w:pPr>
        <w:numPr>
          <w:ilvl w:val="0"/>
          <w:numId w:val="26"/>
        </w:numPr>
        <w:spacing w:line="360" w:lineRule="auto"/>
        <w:jc w:val="both"/>
      </w:pPr>
      <w:r w:rsidRPr="0088479C">
        <w:rPr>
          <w:b/>
          <w:bCs/>
        </w:rPr>
        <w:t>A + B = £70m (not feasible)</w:t>
      </w:r>
    </w:p>
    <w:p w14:paraId="406C79A2" w14:textId="77777777" w:rsidR="0088479C" w:rsidRPr="0088479C" w:rsidRDefault="0088479C" w:rsidP="005F6CF9">
      <w:pPr>
        <w:numPr>
          <w:ilvl w:val="0"/>
          <w:numId w:val="26"/>
        </w:numPr>
        <w:spacing w:line="360" w:lineRule="auto"/>
        <w:jc w:val="both"/>
      </w:pPr>
      <w:r w:rsidRPr="0088479C">
        <w:rPr>
          <w:b/>
          <w:bCs/>
        </w:rPr>
        <w:t>A + C = £90m (not feasible)</w:t>
      </w:r>
    </w:p>
    <w:p w14:paraId="1C831B03" w14:textId="77777777" w:rsidR="0088479C" w:rsidRPr="0088479C" w:rsidRDefault="0088479C" w:rsidP="005F6CF9">
      <w:pPr>
        <w:numPr>
          <w:ilvl w:val="0"/>
          <w:numId w:val="26"/>
        </w:numPr>
        <w:spacing w:line="360" w:lineRule="auto"/>
        <w:jc w:val="both"/>
      </w:pPr>
      <w:r w:rsidRPr="0088479C">
        <w:rPr>
          <w:b/>
          <w:bCs/>
        </w:rPr>
        <w:t>B + C = £80m (not feasible)</w:t>
      </w:r>
    </w:p>
    <w:p w14:paraId="6CB00FCA" w14:textId="77777777" w:rsidR="0088479C" w:rsidRPr="0088479C" w:rsidRDefault="0088479C" w:rsidP="005F6CF9">
      <w:pPr>
        <w:numPr>
          <w:ilvl w:val="0"/>
          <w:numId w:val="26"/>
        </w:numPr>
        <w:spacing w:line="360" w:lineRule="auto"/>
        <w:jc w:val="both"/>
      </w:pPr>
      <w:r w:rsidRPr="0088479C">
        <w:rPr>
          <w:b/>
          <w:bCs/>
        </w:rPr>
        <w:t>Only A (£40m)</w:t>
      </w:r>
    </w:p>
    <w:p w14:paraId="395AA016" w14:textId="77777777" w:rsidR="0088479C" w:rsidRPr="0088479C" w:rsidRDefault="0088479C" w:rsidP="005F6CF9">
      <w:pPr>
        <w:numPr>
          <w:ilvl w:val="0"/>
          <w:numId w:val="26"/>
        </w:numPr>
        <w:spacing w:line="360" w:lineRule="auto"/>
        <w:jc w:val="both"/>
      </w:pPr>
      <w:r w:rsidRPr="0088479C">
        <w:rPr>
          <w:b/>
          <w:bCs/>
        </w:rPr>
        <w:t>Only B (£30m)</w:t>
      </w:r>
    </w:p>
    <w:p w14:paraId="64BC2E74" w14:textId="77777777" w:rsidR="0088479C" w:rsidRPr="0088479C" w:rsidRDefault="0088479C" w:rsidP="005F6CF9">
      <w:pPr>
        <w:numPr>
          <w:ilvl w:val="0"/>
          <w:numId w:val="26"/>
        </w:numPr>
        <w:spacing w:line="360" w:lineRule="auto"/>
        <w:jc w:val="both"/>
      </w:pPr>
      <w:r w:rsidRPr="0088479C">
        <w:rPr>
          <w:b/>
          <w:bCs/>
        </w:rPr>
        <w:t>Only C (£50m)</w:t>
      </w:r>
    </w:p>
    <w:p w14:paraId="4A4F943A" w14:textId="14EA3E1C" w:rsidR="0088479C" w:rsidRPr="0088479C" w:rsidRDefault="0088479C" w:rsidP="005F6CF9">
      <w:pPr>
        <w:spacing w:line="360" w:lineRule="auto"/>
        <w:jc w:val="both"/>
      </w:pPr>
      <w:r w:rsidRPr="0088479C">
        <w:t xml:space="preserve">Therefore, under rationing, only </w:t>
      </w:r>
      <w:r w:rsidRPr="0088479C">
        <w:rPr>
          <w:b/>
          <w:bCs/>
        </w:rPr>
        <w:t>one project</w:t>
      </w:r>
      <w:r w:rsidRPr="0088479C">
        <w:t xml:space="preserve"> can be selected.</w:t>
      </w:r>
    </w:p>
    <w:p w14:paraId="69F6417F" w14:textId="77777777" w:rsidR="0088479C" w:rsidRPr="0088479C" w:rsidRDefault="0088479C" w:rsidP="005F6CF9">
      <w:pPr>
        <w:spacing w:line="360" w:lineRule="auto"/>
        <w:jc w:val="both"/>
        <w:rPr>
          <w:b/>
          <w:bCs/>
        </w:rPr>
      </w:pPr>
      <w:r w:rsidRPr="0088479C">
        <w:rPr>
          <w:b/>
          <w:bCs/>
        </w:rPr>
        <w:t>Final Recommendation</w:t>
      </w:r>
    </w:p>
    <w:p w14:paraId="3D22F0EB" w14:textId="77777777" w:rsidR="003651A5" w:rsidRDefault="003651A5" w:rsidP="003651A5">
      <w:pPr>
        <w:spacing w:line="360" w:lineRule="auto"/>
        <w:jc w:val="both"/>
      </w:pPr>
      <w:r>
        <w:t>General Electronics must invest in project C because it maximises shareholder value with the maximum NPV (£4.25m), PI (1.08), and IRR (12-13%). Though cash flow volatility is risky, the company can reduce it by enhancing working capital management (as explained above) and obtaining short-term credit facilities to offset liquidity shortages at the beginning of the year. Project A, less risky, is still giving a much lower payoff and would not make good use of the limited investment capacity of the company. Project B should be abandoned completely since it is associated with negative NPV and poor returns.</w:t>
      </w:r>
    </w:p>
    <w:p w14:paraId="776E1322" w14:textId="77777777" w:rsidR="001505EE" w:rsidRDefault="001505EE">
      <w:pPr>
        <w:rPr>
          <w:b/>
          <w:bCs/>
        </w:rPr>
      </w:pPr>
      <w:r>
        <w:rPr>
          <w:b/>
          <w:bCs/>
        </w:rPr>
        <w:lastRenderedPageBreak/>
        <w:br w:type="page"/>
      </w:r>
    </w:p>
    <w:p w14:paraId="77A17DF4" w14:textId="681E8F58" w:rsidR="003651A5" w:rsidRPr="003651A5" w:rsidRDefault="003651A5" w:rsidP="001505EE">
      <w:pPr>
        <w:pStyle w:val="Heading1"/>
      </w:pPr>
      <w:bookmarkStart w:id="7" w:name="_Toc210044737"/>
      <w:r w:rsidRPr="003651A5">
        <w:lastRenderedPageBreak/>
        <w:t>Conclusion</w:t>
      </w:r>
      <w:bookmarkEnd w:id="7"/>
      <w:r w:rsidRPr="003651A5">
        <w:t xml:space="preserve"> </w:t>
      </w:r>
    </w:p>
    <w:p w14:paraId="59D7B2B4" w14:textId="3F9A6816" w:rsidR="0088479C" w:rsidRDefault="003651A5" w:rsidP="003651A5">
      <w:pPr>
        <w:spacing w:line="360" w:lineRule="auto"/>
        <w:jc w:val="both"/>
      </w:pPr>
      <w:r>
        <w:t>To sum up, General Electronics is in dire financial health with falling levels of profitability, weak liquidity, and unsustainable leverage. The financial health check revealed that its operations were inefficient, its receivables were mismanaged, and it over-</w:t>
      </w:r>
      <w:proofErr w:type="spellStart"/>
      <w:r>
        <w:t>relyed</w:t>
      </w:r>
      <w:proofErr w:type="spellEnd"/>
      <w:r>
        <w:t xml:space="preserve"> on short-term debt. The key to turning around the situation is strategic restructuring, asset sales, and debt restructuring to provide a solution, but the execution should be guided by the international and ethical factors. Investment appraisal proved Project C to be the most feasible within capital rationing that gives a better NPV and IRR even with volatility in cash flow. All these steps make a systematic basis of financial recovery and persistence in the competitive world</w:t>
      </w:r>
      <w:r w:rsidR="0088479C" w:rsidRPr="0088479C">
        <w:t>.</w:t>
      </w:r>
    </w:p>
    <w:p w14:paraId="695461F9" w14:textId="653F7156" w:rsidR="00332BCB" w:rsidRDefault="00332BCB">
      <w:r>
        <w:br w:type="page"/>
      </w:r>
    </w:p>
    <w:p w14:paraId="4DEBCEF3" w14:textId="12D08424" w:rsidR="00332BCB" w:rsidRDefault="00332BCB" w:rsidP="00332BCB">
      <w:pPr>
        <w:pStyle w:val="Heading1"/>
      </w:pPr>
      <w:bookmarkStart w:id="8" w:name="_Toc210044738"/>
      <w:r>
        <w:lastRenderedPageBreak/>
        <w:t>References</w:t>
      </w:r>
      <w:bookmarkEnd w:id="8"/>
    </w:p>
    <w:p w14:paraId="5962DCE7" w14:textId="77777777" w:rsidR="005A0AA4" w:rsidRDefault="005A0AA4" w:rsidP="005A0AA4">
      <w:pPr>
        <w:spacing w:line="360" w:lineRule="auto"/>
        <w:jc w:val="both"/>
      </w:pPr>
      <w:r w:rsidRPr="00891DC4">
        <w:t>Ahmad, M., 2021. Does underconfidence matter in short-term and long-term investment decisions? Evidence from an emerging market. </w:t>
      </w:r>
      <w:r w:rsidRPr="00891DC4">
        <w:rPr>
          <w:i/>
          <w:iCs/>
        </w:rPr>
        <w:t>Management Decision</w:t>
      </w:r>
      <w:r w:rsidRPr="00891DC4">
        <w:t>, </w:t>
      </w:r>
      <w:r w:rsidRPr="00891DC4">
        <w:rPr>
          <w:i/>
          <w:iCs/>
        </w:rPr>
        <w:t>59</w:t>
      </w:r>
      <w:r w:rsidRPr="00891DC4">
        <w:t>(3), pp.692-709.</w:t>
      </w:r>
    </w:p>
    <w:p w14:paraId="40C172BE" w14:textId="77777777" w:rsidR="005A0AA4" w:rsidRDefault="005A0AA4" w:rsidP="005A0AA4">
      <w:pPr>
        <w:spacing w:line="360" w:lineRule="auto"/>
        <w:jc w:val="both"/>
      </w:pPr>
      <w:r w:rsidRPr="00345096">
        <w:t>Alvarez, T., Sensini, L. and Vazquez, M., 2021. Working capital management and profitability: Evidence from an emergent economy. </w:t>
      </w:r>
      <w:r w:rsidRPr="00345096">
        <w:rPr>
          <w:i/>
          <w:iCs/>
        </w:rPr>
        <w:t>International Journal of Advances in Management and Economics</w:t>
      </w:r>
      <w:r w:rsidRPr="00345096">
        <w:t>, </w:t>
      </w:r>
      <w:r w:rsidRPr="00345096">
        <w:rPr>
          <w:i/>
          <w:iCs/>
        </w:rPr>
        <w:t>11</w:t>
      </w:r>
      <w:r w:rsidRPr="00345096">
        <w:t>(1), pp.32-39.</w:t>
      </w:r>
    </w:p>
    <w:p w14:paraId="585BC148" w14:textId="77777777" w:rsidR="005A0AA4" w:rsidRDefault="005A0AA4" w:rsidP="005A0AA4">
      <w:pPr>
        <w:spacing w:line="360" w:lineRule="auto"/>
        <w:jc w:val="both"/>
      </w:pPr>
      <w:r w:rsidRPr="0073738E">
        <w:t>Awodire, M., Agboola, O., Ogundojutimi, O. and Odumuwagun, O., 2023. Capital Budgeting and Financial Investment Appraisal: A Review of Archival Literature. </w:t>
      </w:r>
      <w:r w:rsidRPr="0073738E">
        <w:rPr>
          <w:i/>
          <w:iCs/>
        </w:rPr>
        <w:t>American Journal of Multidisciplinary Research in Africa</w:t>
      </w:r>
      <w:r w:rsidRPr="0073738E">
        <w:t>, </w:t>
      </w:r>
      <w:r w:rsidRPr="0073738E">
        <w:rPr>
          <w:i/>
          <w:iCs/>
        </w:rPr>
        <w:t>3</w:t>
      </w:r>
      <w:r w:rsidRPr="0073738E">
        <w:t>(10.58314).</w:t>
      </w:r>
    </w:p>
    <w:p w14:paraId="5312D453" w14:textId="77777777" w:rsidR="005A0AA4" w:rsidRDefault="005A0AA4" w:rsidP="005A0AA4">
      <w:pPr>
        <w:spacing w:line="360" w:lineRule="auto"/>
        <w:jc w:val="both"/>
      </w:pPr>
      <w:r w:rsidRPr="00432770">
        <w:t>Brown, D.P., Eckert, A. and Shaffer, B., 2023. Evaluating the impact of divestitures on competition: Evidence from Alberta’s wholesale electricity market. </w:t>
      </w:r>
      <w:r w:rsidRPr="00432770">
        <w:rPr>
          <w:i/>
          <w:iCs/>
        </w:rPr>
        <w:t>International Journal of Industrial Organization</w:t>
      </w:r>
      <w:r w:rsidRPr="00432770">
        <w:t>, </w:t>
      </w:r>
      <w:r w:rsidRPr="00432770">
        <w:rPr>
          <w:i/>
          <w:iCs/>
        </w:rPr>
        <w:t>89</w:t>
      </w:r>
      <w:r w:rsidRPr="00432770">
        <w:t>, p.102953.</w:t>
      </w:r>
    </w:p>
    <w:p w14:paraId="146866F2" w14:textId="77777777" w:rsidR="005A0AA4" w:rsidRDefault="005A0AA4" w:rsidP="005A0AA4">
      <w:pPr>
        <w:spacing w:line="360" w:lineRule="auto"/>
        <w:jc w:val="both"/>
      </w:pPr>
      <w:r w:rsidRPr="00742060">
        <w:t>Chen, X., Bose, N., Brito, M., Khan, F., Thanyamanta, B. and Zou, T., 2021. A review of risk analysis research for the operations of autonomous underwater vehicles. </w:t>
      </w:r>
      <w:r w:rsidRPr="00742060">
        <w:rPr>
          <w:i/>
          <w:iCs/>
        </w:rPr>
        <w:t>Reliability Engineering &amp; System Safety</w:t>
      </w:r>
      <w:r w:rsidRPr="00742060">
        <w:t>, </w:t>
      </w:r>
      <w:r w:rsidRPr="00742060">
        <w:rPr>
          <w:i/>
          <w:iCs/>
        </w:rPr>
        <w:t>216</w:t>
      </w:r>
      <w:r w:rsidRPr="00742060">
        <w:t>, p.108011.</w:t>
      </w:r>
    </w:p>
    <w:p w14:paraId="04420FE2" w14:textId="77777777" w:rsidR="005A0AA4" w:rsidRDefault="005A0AA4" w:rsidP="005A0AA4">
      <w:pPr>
        <w:spacing w:line="360" w:lineRule="auto"/>
        <w:jc w:val="both"/>
      </w:pPr>
      <w:r w:rsidRPr="00BD6E14">
        <w:t>de Oliveira Neto, A.M., 2021. The Management of Tax Risks in Mergers and Acquisitions-The Importance of Tax Due Diligence. In </w:t>
      </w:r>
      <w:r w:rsidRPr="00BD6E14">
        <w:rPr>
          <w:i/>
          <w:iCs/>
        </w:rPr>
        <w:t>Risk Management</w:t>
      </w:r>
      <w:r w:rsidRPr="00BD6E14">
        <w:t>. IntechOpen.</w:t>
      </w:r>
    </w:p>
    <w:p w14:paraId="75680CE4" w14:textId="77777777" w:rsidR="005A0AA4" w:rsidRDefault="005A0AA4" w:rsidP="005A0AA4">
      <w:pPr>
        <w:spacing w:line="360" w:lineRule="auto"/>
        <w:jc w:val="both"/>
      </w:pPr>
      <w:r w:rsidRPr="00C1486E">
        <w:t>Eryatna, E.N., Eltivia, N. and Handayawati, K.U., 2021, July. The effect of cash turnover, receivable turnover, and inventory turnover towards profitability of consumer goods companies in Indonesia. In </w:t>
      </w:r>
      <w:r w:rsidRPr="00C1486E">
        <w:rPr>
          <w:i/>
          <w:iCs/>
        </w:rPr>
        <w:t>2nd Annual Management, Business and Economic Conference (AMBEC 2020)</w:t>
      </w:r>
      <w:r w:rsidRPr="00C1486E">
        <w:t> (pp. 191-197). Atlantis Press.</w:t>
      </w:r>
    </w:p>
    <w:p w14:paraId="33C38515" w14:textId="77777777" w:rsidR="005A0AA4" w:rsidRDefault="005A0AA4" w:rsidP="005A0AA4">
      <w:pPr>
        <w:spacing w:line="360" w:lineRule="auto"/>
        <w:jc w:val="both"/>
      </w:pPr>
      <w:r w:rsidRPr="00BD6E14">
        <w:t>Fatima, T. and Elbanna, S., 2023. Corporate social responsibility (CSR) implementation: A review and a research agenda towards an integrative framework. </w:t>
      </w:r>
      <w:r w:rsidRPr="00BD6E14">
        <w:rPr>
          <w:i/>
          <w:iCs/>
        </w:rPr>
        <w:t>Journal of business ethics</w:t>
      </w:r>
      <w:r w:rsidRPr="00BD6E14">
        <w:t>, </w:t>
      </w:r>
      <w:r w:rsidRPr="00BD6E14">
        <w:rPr>
          <w:i/>
          <w:iCs/>
        </w:rPr>
        <w:t>183</w:t>
      </w:r>
      <w:r w:rsidRPr="00BD6E14">
        <w:t>(1), pp.105-121.</w:t>
      </w:r>
    </w:p>
    <w:p w14:paraId="6ED55303" w14:textId="77777777" w:rsidR="005A0AA4" w:rsidRDefault="005A0AA4" w:rsidP="005A0AA4">
      <w:pPr>
        <w:spacing w:line="360" w:lineRule="auto"/>
        <w:jc w:val="both"/>
      </w:pPr>
      <w:r w:rsidRPr="008A2326">
        <w:t xml:space="preserve">Haque, S., 2023. Does private equity over-lever portfolio </w:t>
      </w:r>
      <w:proofErr w:type="gramStart"/>
      <w:r w:rsidRPr="008A2326">
        <w:t>companies?.</w:t>
      </w:r>
      <w:proofErr w:type="gramEnd"/>
    </w:p>
    <w:p w14:paraId="08DE98DF" w14:textId="77777777" w:rsidR="005A0AA4" w:rsidRDefault="005A0AA4" w:rsidP="005A0AA4">
      <w:pPr>
        <w:spacing w:line="360" w:lineRule="auto"/>
        <w:jc w:val="both"/>
      </w:pPr>
      <w:r w:rsidRPr="00132CF4">
        <w:t>Karim, R., Mamun, M.A.A. and Kamruzzaman, A.S.M., 2024. Cash conversion cycle and financial performance: evidence from manufacturing firms of Bangladesh. </w:t>
      </w:r>
      <w:r w:rsidRPr="00132CF4">
        <w:rPr>
          <w:i/>
          <w:iCs/>
        </w:rPr>
        <w:t>Asian Journal of Economics and Banking</w:t>
      </w:r>
      <w:r w:rsidRPr="00132CF4">
        <w:t>, </w:t>
      </w:r>
      <w:r w:rsidRPr="00132CF4">
        <w:rPr>
          <w:i/>
          <w:iCs/>
        </w:rPr>
        <w:t>8</w:t>
      </w:r>
      <w:r w:rsidRPr="00132CF4">
        <w:t>(1), pp.67-82.</w:t>
      </w:r>
    </w:p>
    <w:p w14:paraId="5E9B6360" w14:textId="77777777" w:rsidR="005A0AA4" w:rsidRDefault="005A0AA4" w:rsidP="005A0AA4">
      <w:pPr>
        <w:spacing w:line="360" w:lineRule="auto"/>
        <w:jc w:val="both"/>
      </w:pPr>
      <w:r w:rsidRPr="00607087">
        <w:lastRenderedPageBreak/>
        <w:t>Lalithchandra, B.N. and Rajendhiran, N., 2021. Liquidity ratio: an important financial metrics. </w:t>
      </w:r>
      <w:r w:rsidRPr="00607087">
        <w:rPr>
          <w:i/>
          <w:iCs/>
        </w:rPr>
        <w:t>Turkish Journal of Computer and Mathematics Education (TURCOMAT)</w:t>
      </w:r>
      <w:r w:rsidRPr="00607087">
        <w:t>, </w:t>
      </w:r>
      <w:r w:rsidRPr="00607087">
        <w:rPr>
          <w:i/>
          <w:iCs/>
        </w:rPr>
        <w:t>12</w:t>
      </w:r>
      <w:r w:rsidRPr="00607087">
        <w:t>(2), pp.1113-1114.</w:t>
      </w:r>
    </w:p>
    <w:p w14:paraId="0A4034D7" w14:textId="77777777" w:rsidR="005A0AA4" w:rsidRDefault="005A0AA4" w:rsidP="005A0AA4">
      <w:pPr>
        <w:spacing w:line="360" w:lineRule="auto"/>
        <w:jc w:val="both"/>
      </w:pPr>
      <w:r w:rsidRPr="008A2326">
        <w:t>Lau, C.K., 2023. Financial reporting, debt covenants and convertible debts. </w:t>
      </w:r>
      <w:r w:rsidRPr="008A2326">
        <w:rPr>
          <w:i/>
          <w:iCs/>
        </w:rPr>
        <w:t>Asian Review of Accounting</w:t>
      </w:r>
      <w:r w:rsidRPr="008A2326">
        <w:t>, </w:t>
      </w:r>
      <w:r w:rsidRPr="008A2326">
        <w:rPr>
          <w:i/>
          <w:iCs/>
        </w:rPr>
        <w:t>31</w:t>
      </w:r>
      <w:r w:rsidRPr="008A2326">
        <w:t>(2), pp.256-275.</w:t>
      </w:r>
    </w:p>
    <w:p w14:paraId="5C37E336" w14:textId="77777777" w:rsidR="005A0AA4" w:rsidRDefault="005A0AA4" w:rsidP="005A0AA4">
      <w:pPr>
        <w:spacing w:line="360" w:lineRule="auto"/>
        <w:jc w:val="both"/>
      </w:pPr>
      <w:r w:rsidRPr="00891DC4">
        <w:t>Mohamed, A.E., 2024. Inventory management. In </w:t>
      </w:r>
      <w:r w:rsidRPr="00891DC4">
        <w:rPr>
          <w:i/>
          <w:iCs/>
        </w:rPr>
        <w:t>Operations Management-Recent Advances and New Perspectives</w:t>
      </w:r>
      <w:r w:rsidRPr="00891DC4">
        <w:t>. IntechOpen.</w:t>
      </w:r>
    </w:p>
    <w:p w14:paraId="671476EA" w14:textId="77777777" w:rsidR="005A0AA4" w:rsidRDefault="005A0AA4" w:rsidP="005A0AA4">
      <w:pPr>
        <w:spacing w:line="360" w:lineRule="auto"/>
        <w:jc w:val="both"/>
      </w:pPr>
      <w:r w:rsidRPr="00132CF4">
        <w:t>Munyaka, J.B. and Yadavalli, V.S.S., 2022. Inventory management concepts and implementations: a systematic review. </w:t>
      </w:r>
      <w:r w:rsidRPr="00132CF4">
        <w:rPr>
          <w:i/>
          <w:iCs/>
        </w:rPr>
        <w:t>South African Journal of Industrial Engineering</w:t>
      </w:r>
      <w:r w:rsidRPr="00132CF4">
        <w:t>, </w:t>
      </w:r>
      <w:r w:rsidRPr="00132CF4">
        <w:rPr>
          <w:i/>
          <w:iCs/>
        </w:rPr>
        <w:t>33</w:t>
      </w:r>
      <w:r w:rsidRPr="00132CF4">
        <w:t>(2), pp.15-36.</w:t>
      </w:r>
    </w:p>
    <w:p w14:paraId="1722E938" w14:textId="77777777" w:rsidR="005A0AA4" w:rsidRDefault="005A0AA4" w:rsidP="005A0AA4">
      <w:pPr>
        <w:spacing w:line="360" w:lineRule="auto"/>
        <w:jc w:val="both"/>
      </w:pPr>
      <w:r w:rsidRPr="00C1486E">
        <w:t>Nukala, V.B. and Prasada Rao, S.S., 2021. Role of debt-to-equity ratio in project investment valuation, assessing risk and return in capital markets. </w:t>
      </w:r>
      <w:r w:rsidRPr="00C1486E">
        <w:rPr>
          <w:i/>
          <w:iCs/>
        </w:rPr>
        <w:t>Future Business Journal</w:t>
      </w:r>
      <w:r w:rsidRPr="00C1486E">
        <w:t>, </w:t>
      </w:r>
      <w:r w:rsidRPr="00C1486E">
        <w:rPr>
          <w:i/>
          <w:iCs/>
        </w:rPr>
        <w:t>7</w:t>
      </w:r>
      <w:r w:rsidRPr="00C1486E">
        <w:t>(1), p.13.</w:t>
      </w:r>
    </w:p>
    <w:p w14:paraId="3159C6A3" w14:textId="77777777" w:rsidR="005A0AA4" w:rsidRDefault="005A0AA4" w:rsidP="005A0AA4">
      <w:pPr>
        <w:spacing w:line="360" w:lineRule="auto"/>
        <w:jc w:val="both"/>
      </w:pPr>
      <w:r w:rsidRPr="00607087">
        <w:t>Rashid, C.A., 2021. The efficiency of financial ratios analysis to evaluate company’s profitability. </w:t>
      </w:r>
      <w:r w:rsidRPr="00607087">
        <w:rPr>
          <w:i/>
          <w:iCs/>
        </w:rPr>
        <w:t>Journal of Global Economics and Business</w:t>
      </w:r>
      <w:r w:rsidRPr="00607087">
        <w:t>, </w:t>
      </w:r>
      <w:r w:rsidRPr="00607087">
        <w:rPr>
          <w:i/>
          <w:iCs/>
        </w:rPr>
        <w:t>2</w:t>
      </w:r>
      <w:r w:rsidRPr="00607087">
        <w:t>(4), pp.119-132.</w:t>
      </w:r>
    </w:p>
    <w:p w14:paraId="5C262505" w14:textId="77777777" w:rsidR="005A0AA4" w:rsidRDefault="005A0AA4" w:rsidP="005A0AA4">
      <w:pPr>
        <w:spacing w:line="360" w:lineRule="auto"/>
        <w:jc w:val="both"/>
      </w:pPr>
      <w:r w:rsidRPr="00345096">
        <w:t>Rashid, F., Khan, R.A. and Qureshi, I.H., 2023. A comprehensive review of the altman z-score model across industries. </w:t>
      </w:r>
      <w:r w:rsidRPr="00345096">
        <w:rPr>
          <w:i/>
          <w:iCs/>
        </w:rPr>
        <w:t>Available at SSRN 5044057</w:t>
      </w:r>
      <w:r w:rsidRPr="00345096">
        <w:t>.</w:t>
      </w:r>
    </w:p>
    <w:p w14:paraId="3E67076F" w14:textId="77777777" w:rsidR="005A0AA4" w:rsidRDefault="005A0AA4" w:rsidP="005A0AA4">
      <w:pPr>
        <w:spacing w:line="360" w:lineRule="auto"/>
        <w:jc w:val="both"/>
      </w:pPr>
      <w:r w:rsidRPr="00607087">
        <w:t>Sinaga, A.S., Sari, M.M., Hutasuhut, A.A., Zahara, S.T., Amanda, A., Fitri, A. and Caesario, M.A., 2023. Comparison of capital budgeting methods: NPV, IRR, PAYBACK period. </w:t>
      </w:r>
      <w:r w:rsidRPr="00607087">
        <w:rPr>
          <w:i/>
          <w:iCs/>
        </w:rPr>
        <w:t>World Journal of Advanced Research and Reviews</w:t>
      </w:r>
      <w:r w:rsidRPr="00607087">
        <w:t>, </w:t>
      </w:r>
      <w:r w:rsidRPr="00607087">
        <w:rPr>
          <w:i/>
          <w:iCs/>
        </w:rPr>
        <w:t>19</w:t>
      </w:r>
      <w:r w:rsidRPr="00607087">
        <w:t>(2), pp.1078-1081.</w:t>
      </w:r>
    </w:p>
    <w:p w14:paraId="11950644" w14:textId="77777777" w:rsidR="005A0AA4" w:rsidRDefault="005A0AA4" w:rsidP="005A0AA4">
      <w:pPr>
        <w:spacing w:line="360" w:lineRule="auto"/>
        <w:jc w:val="both"/>
      </w:pPr>
      <w:r w:rsidRPr="0073738E">
        <w:t>Sinaga, A.S., Sari, M.M., Hutasuhut, A.A., Zahara, S.T., Amanda, A., Fitri, A. and Caesario, M.A., 2023. Comparison of capital budgeting methods: NPV, IRR, PAYBACK period. </w:t>
      </w:r>
      <w:r w:rsidRPr="0073738E">
        <w:rPr>
          <w:i/>
          <w:iCs/>
        </w:rPr>
        <w:t>World Journal of Advanced Research and Reviews</w:t>
      </w:r>
      <w:r w:rsidRPr="0073738E">
        <w:t>, </w:t>
      </w:r>
      <w:r w:rsidRPr="0073738E">
        <w:rPr>
          <w:i/>
          <w:iCs/>
        </w:rPr>
        <w:t>19</w:t>
      </w:r>
      <w:r w:rsidRPr="0073738E">
        <w:t>(2), pp.1078-1081.</w:t>
      </w:r>
    </w:p>
    <w:p w14:paraId="1D1E297C" w14:textId="77777777" w:rsidR="005A0AA4" w:rsidRDefault="005A0AA4" w:rsidP="005A0AA4">
      <w:pPr>
        <w:spacing w:line="360" w:lineRule="auto"/>
        <w:jc w:val="both"/>
      </w:pPr>
      <w:r w:rsidRPr="0020150F">
        <w:t>Song, S., 2023. Multinational operational flexibility, within-network redundancy, and downside risks and divestment rates of international investments. </w:t>
      </w:r>
      <w:r w:rsidRPr="0020150F">
        <w:rPr>
          <w:i/>
          <w:iCs/>
        </w:rPr>
        <w:t>International Business Review</w:t>
      </w:r>
      <w:r w:rsidRPr="0020150F">
        <w:t>, </w:t>
      </w:r>
      <w:r w:rsidRPr="0020150F">
        <w:rPr>
          <w:i/>
          <w:iCs/>
        </w:rPr>
        <w:t>32</w:t>
      </w:r>
      <w:r w:rsidRPr="0020150F">
        <w:t>(1), p.102050.</w:t>
      </w:r>
    </w:p>
    <w:p w14:paraId="292A382A" w14:textId="77777777" w:rsidR="005A0AA4" w:rsidRDefault="005A0AA4" w:rsidP="005A0AA4">
      <w:pPr>
        <w:spacing w:line="360" w:lineRule="auto"/>
        <w:jc w:val="both"/>
      </w:pPr>
      <w:r w:rsidRPr="00607087">
        <w:t>Sudacevschi, M. and Stefan Duicu, V.M., 2024. Financial Performance Analysis of The Company Through Profitability Ratios. </w:t>
      </w:r>
      <w:r w:rsidRPr="00607087">
        <w:rPr>
          <w:i/>
          <w:iCs/>
        </w:rPr>
        <w:t>Challenges of the Knowledge Society</w:t>
      </w:r>
      <w:r w:rsidRPr="00607087">
        <w:t>, </w:t>
      </w:r>
      <w:r w:rsidRPr="00607087">
        <w:rPr>
          <w:i/>
          <w:iCs/>
        </w:rPr>
        <w:t>17</w:t>
      </w:r>
      <w:r w:rsidRPr="00607087">
        <w:t>(2068-7796).</w:t>
      </w:r>
    </w:p>
    <w:p w14:paraId="53B96CFD" w14:textId="77777777" w:rsidR="005A0AA4" w:rsidRDefault="005A0AA4" w:rsidP="005A0AA4">
      <w:pPr>
        <w:spacing w:line="360" w:lineRule="auto"/>
        <w:jc w:val="both"/>
      </w:pPr>
      <w:r w:rsidRPr="00891DC4">
        <w:t>Zaramella, G., 2023. Financial Restructuring: analysis and applications.</w:t>
      </w:r>
    </w:p>
    <w:p w14:paraId="20741AA1" w14:textId="77777777" w:rsidR="005A0AA4" w:rsidRPr="005A0AA4" w:rsidRDefault="005A0AA4" w:rsidP="005A0AA4"/>
    <w:p w14:paraId="5684D3AC" w14:textId="77777777" w:rsidR="00491DEE" w:rsidRDefault="00491DEE" w:rsidP="005F6CF9">
      <w:pPr>
        <w:spacing w:line="360" w:lineRule="auto"/>
        <w:jc w:val="both"/>
      </w:pPr>
    </w:p>
    <w:bookmarkEnd w:id="0"/>
    <w:p w14:paraId="1DBF11A3" w14:textId="77777777" w:rsidR="00EE1F4E" w:rsidRDefault="00EE1F4E">
      <w:pPr>
        <w:spacing w:line="360" w:lineRule="auto"/>
        <w:jc w:val="both"/>
      </w:pPr>
    </w:p>
    <w:sectPr w:rsidR="00EE1F4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07E8"/>
    <w:multiLevelType w:val="multilevel"/>
    <w:tmpl w:val="904C1F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900" w:hanging="360"/>
      </w:pPr>
      <w:rPr>
        <w:rFonts w:ascii="Symbol" w:hAnsi="Symbol" w:hint="default"/>
      </w:rPr>
    </w:lvl>
    <w:lvl w:ilvl="2">
      <w:start w:val="1"/>
      <w:numFmt w:val="bullet"/>
      <w:lvlText w:val=""/>
      <w:lvlJc w:val="left"/>
      <w:pPr>
        <w:ind w:left="99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301B4"/>
    <w:multiLevelType w:val="multilevel"/>
    <w:tmpl w:val="2C46F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854A2"/>
    <w:multiLevelType w:val="multilevel"/>
    <w:tmpl w:val="DEE48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90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80E83"/>
    <w:multiLevelType w:val="multilevel"/>
    <w:tmpl w:val="E982B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1309E"/>
    <w:multiLevelType w:val="multilevel"/>
    <w:tmpl w:val="A1E0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C6C3B"/>
    <w:multiLevelType w:val="multilevel"/>
    <w:tmpl w:val="2C46F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2709A"/>
    <w:multiLevelType w:val="multilevel"/>
    <w:tmpl w:val="2320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F4FAB"/>
    <w:multiLevelType w:val="multilevel"/>
    <w:tmpl w:val="148A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67C53"/>
    <w:multiLevelType w:val="multilevel"/>
    <w:tmpl w:val="179644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start w:val="1"/>
      <w:numFmt w:val="bullet"/>
      <w:lvlText w:val=""/>
      <w:lvlJc w:val="left"/>
      <w:pPr>
        <w:ind w:left="90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77A8A"/>
    <w:multiLevelType w:val="multilevel"/>
    <w:tmpl w:val="86A6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14415"/>
    <w:multiLevelType w:val="multilevel"/>
    <w:tmpl w:val="D820F8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3E116E"/>
    <w:multiLevelType w:val="multilevel"/>
    <w:tmpl w:val="DEE48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90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E1B48"/>
    <w:multiLevelType w:val="multilevel"/>
    <w:tmpl w:val="6B0065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C45BD"/>
    <w:multiLevelType w:val="multilevel"/>
    <w:tmpl w:val="499C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EA1984"/>
    <w:multiLevelType w:val="multilevel"/>
    <w:tmpl w:val="13B45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7113B4"/>
    <w:multiLevelType w:val="multilevel"/>
    <w:tmpl w:val="30C0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ED6327"/>
    <w:multiLevelType w:val="multilevel"/>
    <w:tmpl w:val="135E4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571A17"/>
    <w:multiLevelType w:val="multilevel"/>
    <w:tmpl w:val="19229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C4BAE"/>
    <w:multiLevelType w:val="multilevel"/>
    <w:tmpl w:val="C0BEF2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8A224D"/>
    <w:multiLevelType w:val="multilevel"/>
    <w:tmpl w:val="4A86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B44152"/>
    <w:multiLevelType w:val="multilevel"/>
    <w:tmpl w:val="179644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start w:val="1"/>
      <w:numFmt w:val="bullet"/>
      <w:lvlText w:val=""/>
      <w:lvlJc w:val="left"/>
      <w:pPr>
        <w:ind w:left="90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121D05"/>
    <w:multiLevelType w:val="multilevel"/>
    <w:tmpl w:val="E2C4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381BBF"/>
    <w:multiLevelType w:val="multilevel"/>
    <w:tmpl w:val="3046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503DB3"/>
    <w:multiLevelType w:val="multilevel"/>
    <w:tmpl w:val="6032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190D"/>
    <w:multiLevelType w:val="multilevel"/>
    <w:tmpl w:val="907A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582ACD"/>
    <w:multiLevelType w:val="multilevel"/>
    <w:tmpl w:val="670E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6E6F19"/>
    <w:multiLevelType w:val="multilevel"/>
    <w:tmpl w:val="D820F8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A2535"/>
    <w:multiLevelType w:val="multilevel"/>
    <w:tmpl w:val="192C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DF7DCF"/>
    <w:multiLevelType w:val="multilevel"/>
    <w:tmpl w:val="2A7AE8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9D6EFE"/>
    <w:multiLevelType w:val="multilevel"/>
    <w:tmpl w:val="2A7AE8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D6627A"/>
    <w:multiLevelType w:val="multilevel"/>
    <w:tmpl w:val="6B6EC3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D52626"/>
    <w:multiLevelType w:val="multilevel"/>
    <w:tmpl w:val="832C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B3C14"/>
    <w:multiLevelType w:val="multilevel"/>
    <w:tmpl w:val="39FC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F0652"/>
    <w:multiLevelType w:val="multilevel"/>
    <w:tmpl w:val="61A6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E12302"/>
    <w:multiLevelType w:val="multilevel"/>
    <w:tmpl w:val="8424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6E5DF3"/>
    <w:multiLevelType w:val="multilevel"/>
    <w:tmpl w:val="0A50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687780"/>
    <w:multiLevelType w:val="multilevel"/>
    <w:tmpl w:val="59B8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540930"/>
    <w:multiLevelType w:val="multilevel"/>
    <w:tmpl w:val="5212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F5D78"/>
    <w:multiLevelType w:val="multilevel"/>
    <w:tmpl w:val="DEC259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68096F"/>
    <w:multiLevelType w:val="multilevel"/>
    <w:tmpl w:val="179644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start w:val="1"/>
      <w:numFmt w:val="bullet"/>
      <w:lvlText w:val=""/>
      <w:lvlJc w:val="left"/>
      <w:pPr>
        <w:ind w:left="90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5226A5"/>
    <w:multiLevelType w:val="multilevel"/>
    <w:tmpl w:val="FB8A61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start w:val="1"/>
      <w:numFmt w:val="bullet"/>
      <w:lvlText w:val=""/>
      <w:lvlJc w:val="left"/>
      <w:pPr>
        <w:ind w:left="90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844095">
    <w:abstractNumId w:val="36"/>
  </w:num>
  <w:num w:numId="2" w16cid:durableId="1287395951">
    <w:abstractNumId w:val="4"/>
  </w:num>
  <w:num w:numId="3" w16cid:durableId="348651715">
    <w:abstractNumId w:val="24"/>
  </w:num>
  <w:num w:numId="4" w16cid:durableId="1579168886">
    <w:abstractNumId w:val="37"/>
  </w:num>
  <w:num w:numId="5" w16cid:durableId="1834953723">
    <w:abstractNumId w:val="21"/>
  </w:num>
  <w:num w:numId="6" w16cid:durableId="1668823098">
    <w:abstractNumId w:val="35"/>
  </w:num>
  <w:num w:numId="7" w16cid:durableId="828328026">
    <w:abstractNumId w:val="32"/>
  </w:num>
  <w:num w:numId="8" w16cid:durableId="1927418921">
    <w:abstractNumId w:val="23"/>
  </w:num>
  <w:num w:numId="9" w16cid:durableId="683819519">
    <w:abstractNumId w:val="9"/>
  </w:num>
  <w:num w:numId="10" w16cid:durableId="1732538374">
    <w:abstractNumId w:val="6"/>
  </w:num>
  <w:num w:numId="11" w16cid:durableId="957756423">
    <w:abstractNumId w:val="27"/>
  </w:num>
  <w:num w:numId="12" w16cid:durableId="1879314722">
    <w:abstractNumId w:val="19"/>
  </w:num>
  <w:num w:numId="13" w16cid:durableId="599333958">
    <w:abstractNumId w:val="15"/>
  </w:num>
  <w:num w:numId="14" w16cid:durableId="1643997867">
    <w:abstractNumId w:val="25"/>
  </w:num>
  <w:num w:numId="15" w16cid:durableId="1532306965">
    <w:abstractNumId w:val="31"/>
  </w:num>
  <w:num w:numId="16" w16cid:durableId="788159655">
    <w:abstractNumId w:val="16"/>
  </w:num>
  <w:num w:numId="17" w16cid:durableId="1608654089">
    <w:abstractNumId w:val="7"/>
  </w:num>
  <w:num w:numId="18" w16cid:durableId="2116514992">
    <w:abstractNumId w:val="14"/>
  </w:num>
  <w:num w:numId="19" w16cid:durableId="1818691460">
    <w:abstractNumId w:val="13"/>
  </w:num>
  <w:num w:numId="20" w16cid:durableId="815729504">
    <w:abstractNumId w:val="1"/>
  </w:num>
  <w:num w:numId="21" w16cid:durableId="1507869164">
    <w:abstractNumId w:val="3"/>
  </w:num>
  <w:num w:numId="22" w16cid:durableId="608391302">
    <w:abstractNumId w:val="17"/>
  </w:num>
  <w:num w:numId="23" w16cid:durableId="762455054">
    <w:abstractNumId w:val="33"/>
  </w:num>
  <w:num w:numId="24" w16cid:durableId="1242447585">
    <w:abstractNumId w:val="30"/>
  </w:num>
  <w:num w:numId="25" w16cid:durableId="356125227">
    <w:abstractNumId w:val="34"/>
  </w:num>
  <w:num w:numId="26" w16cid:durableId="1944073242">
    <w:abstractNumId w:val="22"/>
  </w:num>
  <w:num w:numId="27" w16cid:durableId="801116037">
    <w:abstractNumId w:val="5"/>
  </w:num>
  <w:num w:numId="28" w16cid:durableId="159735987">
    <w:abstractNumId w:val="38"/>
  </w:num>
  <w:num w:numId="29" w16cid:durableId="1868830603">
    <w:abstractNumId w:val="26"/>
  </w:num>
  <w:num w:numId="30" w16cid:durableId="92476277">
    <w:abstractNumId w:val="10"/>
  </w:num>
  <w:num w:numId="31" w16cid:durableId="885333917">
    <w:abstractNumId w:val="40"/>
  </w:num>
  <w:num w:numId="32" w16cid:durableId="693575453">
    <w:abstractNumId w:val="18"/>
  </w:num>
  <w:num w:numId="33" w16cid:durableId="1308584776">
    <w:abstractNumId w:val="11"/>
  </w:num>
  <w:num w:numId="34" w16cid:durableId="584149999">
    <w:abstractNumId w:val="2"/>
  </w:num>
  <w:num w:numId="35" w16cid:durableId="1871455906">
    <w:abstractNumId w:val="0"/>
  </w:num>
  <w:num w:numId="36" w16cid:durableId="1601110153">
    <w:abstractNumId w:val="12"/>
  </w:num>
  <w:num w:numId="37" w16cid:durableId="1278172806">
    <w:abstractNumId w:val="28"/>
  </w:num>
  <w:num w:numId="38" w16cid:durableId="2042513805">
    <w:abstractNumId w:val="29"/>
  </w:num>
  <w:num w:numId="39" w16cid:durableId="395009790">
    <w:abstractNumId w:val="39"/>
  </w:num>
  <w:num w:numId="40" w16cid:durableId="279460624">
    <w:abstractNumId w:val="8"/>
  </w:num>
  <w:num w:numId="41" w16cid:durableId="17259865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03"/>
    <w:rsid w:val="00026828"/>
    <w:rsid w:val="00117735"/>
    <w:rsid w:val="001258C2"/>
    <w:rsid w:val="00145275"/>
    <w:rsid w:val="001505EE"/>
    <w:rsid w:val="00161960"/>
    <w:rsid w:val="001641DB"/>
    <w:rsid w:val="00185E3A"/>
    <w:rsid w:val="002458F9"/>
    <w:rsid w:val="00266951"/>
    <w:rsid w:val="0028114E"/>
    <w:rsid w:val="002A51C2"/>
    <w:rsid w:val="002C41E3"/>
    <w:rsid w:val="002D1538"/>
    <w:rsid w:val="002E4B89"/>
    <w:rsid w:val="003154C1"/>
    <w:rsid w:val="003164C7"/>
    <w:rsid w:val="00332BCB"/>
    <w:rsid w:val="00351349"/>
    <w:rsid w:val="00361174"/>
    <w:rsid w:val="00362E18"/>
    <w:rsid w:val="003651A5"/>
    <w:rsid w:val="00380FEF"/>
    <w:rsid w:val="003B7D00"/>
    <w:rsid w:val="003D7803"/>
    <w:rsid w:val="00424D12"/>
    <w:rsid w:val="00483066"/>
    <w:rsid w:val="00483D51"/>
    <w:rsid w:val="00486993"/>
    <w:rsid w:val="00491DEE"/>
    <w:rsid w:val="004A0929"/>
    <w:rsid w:val="004B3150"/>
    <w:rsid w:val="004D4AAC"/>
    <w:rsid w:val="00551C27"/>
    <w:rsid w:val="005544A8"/>
    <w:rsid w:val="005A0AA4"/>
    <w:rsid w:val="005A1922"/>
    <w:rsid w:val="005C3913"/>
    <w:rsid w:val="005F6CF9"/>
    <w:rsid w:val="00610C0C"/>
    <w:rsid w:val="006D424E"/>
    <w:rsid w:val="006E2394"/>
    <w:rsid w:val="00750CEA"/>
    <w:rsid w:val="0077091B"/>
    <w:rsid w:val="007844F5"/>
    <w:rsid w:val="007854B7"/>
    <w:rsid w:val="007C320B"/>
    <w:rsid w:val="007D4E67"/>
    <w:rsid w:val="007E52EC"/>
    <w:rsid w:val="00803401"/>
    <w:rsid w:val="00851565"/>
    <w:rsid w:val="00861E6D"/>
    <w:rsid w:val="0088479C"/>
    <w:rsid w:val="008E33AB"/>
    <w:rsid w:val="009427E1"/>
    <w:rsid w:val="00A10EE6"/>
    <w:rsid w:val="00A45C97"/>
    <w:rsid w:val="00AD11BC"/>
    <w:rsid w:val="00AD60A5"/>
    <w:rsid w:val="00AF0744"/>
    <w:rsid w:val="00B13DF4"/>
    <w:rsid w:val="00B540C2"/>
    <w:rsid w:val="00B74948"/>
    <w:rsid w:val="00B8269A"/>
    <w:rsid w:val="00B900F1"/>
    <w:rsid w:val="00BD575B"/>
    <w:rsid w:val="00C21466"/>
    <w:rsid w:val="00D422D2"/>
    <w:rsid w:val="00D52FF3"/>
    <w:rsid w:val="00D74975"/>
    <w:rsid w:val="00D80FFC"/>
    <w:rsid w:val="00DC5BA5"/>
    <w:rsid w:val="00DF0718"/>
    <w:rsid w:val="00E13D2F"/>
    <w:rsid w:val="00E544AA"/>
    <w:rsid w:val="00E83D7E"/>
    <w:rsid w:val="00EE1F4E"/>
    <w:rsid w:val="00F75026"/>
    <w:rsid w:val="00FC6596"/>
    <w:rsid w:val="00FF3B2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99F28"/>
  <w15:chartTrackingRefBased/>
  <w15:docId w15:val="{F299C107-51E1-4A16-B2A7-91B827CEF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16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913"/>
    <w:rPr>
      <w:rFonts w:ascii="Times New Roman" w:hAnsi="Times New Roman"/>
      <w:sz w:val="24"/>
    </w:rPr>
  </w:style>
  <w:style w:type="paragraph" w:styleId="Heading1">
    <w:name w:val="heading 1"/>
    <w:basedOn w:val="Normal"/>
    <w:next w:val="Normal"/>
    <w:link w:val="Heading1Char"/>
    <w:autoRedefine/>
    <w:uiPriority w:val="9"/>
    <w:qFormat/>
    <w:rsid w:val="00361174"/>
    <w:pPr>
      <w:spacing w:line="360" w:lineRule="auto"/>
      <w:outlineLvl w:val="0"/>
    </w:pPr>
    <w:rPr>
      <w:b/>
      <w:sz w:val="28"/>
    </w:rPr>
  </w:style>
  <w:style w:type="paragraph" w:styleId="Heading2">
    <w:name w:val="heading 2"/>
    <w:basedOn w:val="Normal"/>
    <w:next w:val="Normal"/>
    <w:link w:val="Heading2Char"/>
    <w:autoRedefine/>
    <w:uiPriority w:val="9"/>
    <w:unhideWhenUsed/>
    <w:qFormat/>
    <w:rsid w:val="00361174"/>
    <w:pPr>
      <w:keepNext/>
      <w:keepLines/>
      <w:spacing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semiHidden/>
    <w:unhideWhenUsed/>
    <w:qFormat/>
    <w:rsid w:val="003D7803"/>
    <w:pPr>
      <w:keepNext/>
      <w:keepLines/>
      <w:spacing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780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D780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D78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78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780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780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174"/>
    <w:rPr>
      <w:rFonts w:ascii="Times New Roman" w:hAnsi="Times New Roman"/>
      <w:b/>
      <w:sz w:val="28"/>
    </w:rPr>
  </w:style>
  <w:style w:type="character" w:customStyle="1" w:styleId="Heading2Char">
    <w:name w:val="Heading 2 Char"/>
    <w:basedOn w:val="DefaultParagraphFont"/>
    <w:link w:val="Heading2"/>
    <w:uiPriority w:val="9"/>
    <w:rsid w:val="00361174"/>
    <w:rPr>
      <w:rFonts w:ascii="Times New Roman" w:eastAsiaTheme="majorEastAsia" w:hAnsi="Times New Roman" w:cstheme="majorBidi"/>
      <w:sz w:val="26"/>
      <w:szCs w:val="32"/>
      <w:u w:val="single"/>
    </w:rPr>
  </w:style>
  <w:style w:type="character" w:customStyle="1" w:styleId="Heading3Char">
    <w:name w:val="Heading 3 Char"/>
    <w:basedOn w:val="DefaultParagraphFont"/>
    <w:link w:val="Heading3"/>
    <w:uiPriority w:val="9"/>
    <w:semiHidden/>
    <w:rsid w:val="003D78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7803"/>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3D7803"/>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3D780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D780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D780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D780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D780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80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803"/>
    <w:pPr>
      <w:jc w:val="center"/>
    </w:pPr>
    <w:rPr>
      <w:i/>
      <w:iCs/>
      <w:color w:val="404040" w:themeColor="text1" w:themeTint="BF"/>
    </w:rPr>
  </w:style>
  <w:style w:type="character" w:customStyle="1" w:styleId="QuoteChar">
    <w:name w:val="Quote Char"/>
    <w:basedOn w:val="DefaultParagraphFont"/>
    <w:link w:val="Quote"/>
    <w:uiPriority w:val="29"/>
    <w:rsid w:val="003D7803"/>
    <w:rPr>
      <w:rFonts w:ascii="Times New Roman" w:hAnsi="Times New Roman"/>
      <w:i/>
      <w:iCs/>
      <w:color w:val="404040" w:themeColor="text1" w:themeTint="BF"/>
      <w:sz w:val="24"/>
    </w:rPr>
  </w:style>
  <w:style w:type="paragraph" w:styleId="ListParagraph">
    <w:name w:val="List Paragraph"/>
    <w:basedOn w:val="Normal"/>
    <w:uiPriority w:val="34"/>
    <w:qFormat/>
    <w:rsid w:val="003D7803"/>
    <w:pPr>
      <w:ind w:left="720"/>
      <w:contextualSpacing/>
    </w:pPr>
  </w:style>
  <w:style w:type="character" w:styleId="IntenseEmphasis">
    <w:name w:val="Intense Emphasis"/>
    <w:basedOn w:val="DefaultParagraphFont"/>
    <w:uiPriority w:val="21"/>
    <w:qFormat/>
    <w:rsid w:val="003D7803"/>
    <w:rPr>
      <w:i/>
      <w:iCs/>
      <w:color w:val="2F5496" w:themeColor="accent1" w:themeShade="BF"/>
    </w:rPr>
  </w:style>
  <w:style w:type="paragraph" w:styleId="IntenseQuote">
    <w:name w:val="Intense Quote"/>
    <w:basedOn w:val="Normal"/>
    <w:next w:val="Normal"/>
    <w:link w:val="IntenseQuoteChar"/>
    <w:uiPriority w:val="30"/>
    <w:qFormat/>
    <w:rsid w:val="003D78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7803"/>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D7803"/>
    <w:rPr>
      <w:b/>
      <w:bCs/>
      <w:smallCaps/>
      <w:color w:val="2F5496" w:themeColor="accent1" w:themeShade="BF"/>
      <w:spacing w:val="5"/>
    </w:rPr>
  </w:style>
  <w:style w:type="table" w:styleId="TableGrid">
    <w:name w:val="Table Grid"/>
    <w:basedOn w:val="TableNormal"/>
    <w:uiPriority w:val="39"/>
    <w:rsid w:val="005F6CF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F6CF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5F6CF9"/>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A0AA4"/>
    <w:pPr>
      <w:keepNext/>
      <w:keepLines/>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A0AA4"/>
    <w:pPr>
      <w:spacing w:after="100"/>
    </w:pPr>
  </w:style>
  <w:style w:type="paragraph" w:styleId="TOC2">
    <w:name w:val="toc 2"/>
    <w:basedOn w:val="Normal"/>
    <w:next w:val="Normal"/>
    <w:autoRedefine/>
    <w:uiPriority w:val="39"/>
    <w:unhideWhenUsed/>
    <w:rsid w:val="005A0AA4"/>
    <w:pPr>
      <w:spacing w:after="100"/>
      <w:ind w:left="240"/>
    </w:pPr>
  </w:style>
  <w:style w:type="character" w:styleId="Hyperlink">
    <w:name w:val="Hyperlink"/>
    <w:basedOn w:val="DefaultParagraphFont"/>
    <w:uiPriority w:val="99"/>
    <w:unhideWhenUsed/>
    <w:rsid w:val="005A0AA4"/>
    <w:rPr>
      <w:color w:val="0563C1" w:themeColor="hyperlink"/>
      <w:u w:val="single"/>
    </w:rPr>
  </w:style>
  <w:style w:type="paragraph" w:styleId="BodyText">
    <w:name w:val="Body Text"/>
    <w:basedOn w:val="Normal"/>
    <w:link w:val="BodyTextChar"/>
    <w:uiPriority w:val="1"/>
    <w:qFormat/>
    <w:rsid w:val="00C21466"/>
    <w:pPr>
      <w:widowControl w:val="0"/>
      <w:autoSpaceDE w:val="0"/>
      <w:autoSpaceDN w:val="0"/>
      <w:spacing w:before="0" w:after="0" w:line="240" w:lineRule="auto"/>
      <w:ind w:left="23"/>
    </w:pPr>
    <w:rPr>
      <w:rFonts w:ascii="Arial" w:eastAsia="Times New Roman" w:hAnsi="Arial" w:cs="Times New Roman"/>
      <w:kern w:val="0"/>
      <w:szCs w:val="24"/>
      <w:lang w:val="en-US"/>
      <w14:ligatures w14:val="none"/>
    </w:rPr>
  </w:style>
  <w:style w:type="character" w:customStyle="1" w:styleId="BodyTextChar">
    <w:name w:val="Body Text Char"/>
    <w:basedOn w:val="DefaultParagraphFont"/>
    <w:link w:val="BodyText"/>
    <w:uiPriority w:val="1"/>
    <w:rsid w:val="00C21466"/>
    <w:rPr>
      <w:rFonts w:ascii="Arial" w:eastAsia="Times New Roman" w:hAnsi="Arial"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00957-9A45-42A0-A9B2-D01C77EF7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30</Pages>
  <Words>5642</Words>
  <Characters>32164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7</cp:revision>
  <dcterms:created xsi:type="dcterms:W3CDTF">2025-09-29T03:17:00Z</dcterms:created>
  <dcterms:modified xsi:type="dcterms:W3CDTF">2025-11-17T11:43:00Z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3f71f686-1690-4e44-a313-617b2cc34c93</vt:lpwstr>
  </property>
</Properties>
</file>