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9D5E4A" w14:textId="3202EECA" w:rsidR="00BB151D" w:rsidRDefault="00526FA1" w:rsidP="006C69D2">
      <w:pPr>
        <w:jc w:val="center"/>
        <w:rPr>
          <w:rFonts w:ascii="Arial" w:hAnsi="Arial" w:cs="Arial"/>
          <w:b/>
          <w:bCs/>
          <w:sz w:val="24"/>
          <w:szCs w:val="24"/>
        </w:rPr>
      </w:pPr>
      <w:r>
        <w:rPr>
          <w:noProof/>
        </w:rPr>
        <w:drawing>
          <wp:inline distT="0" distB="0" distL="0" distR="0" wp14:anchorId="19710C3F" wp14:editId="2ECE723B">
            <wp:extent cx="2414905" cy="1424994"/>
            <wp:effectExtent l="0" t="0" r="4445" b="3810"/>
            <wp:docPr id="2110182883" name="Picture 2110182883" descr="The librar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library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64022" cy="1512985"/>
                    </a:xfrm>
                    <a:prstGeom prst="rect">
                      <a:avLst/>
                    </a:prstGeom>
                    <a:noFill/>
                    <a:ln>
                      <a:noFill/>
                    </a:ln>
                  </pic:spPr>
                </pic:pic>
              </a:graphicData>
            </a:graphic>
          </wp:inline>
        </w:drawing>
      </w:r>
    </w:p>
    <w:p w14:paraId="7882FAB4" w14:textId="77777777" w:rsidR="00526FA1" w:rsidRDefault="00526FA1" w:rsidP="006C69D2">
      <w:pPr>
        <w:jc w:val="center"/>
        <w:rPr>
          <w:rFonts w:ascii="Arial" w:hAnsi="Arial" w:cs="Arial"/>
          <w:b/>
          <w:bCs/>
          <w:sz w:val="24"/>
          <w:szCs w:val="24"/>
        </w:rPr>
      </w:pPr>
    </w:p>
    <w:p w14:paraId="158FD41F" w14:textId="77777777" w:rsidR="001764DD" w:rsidRDefault="001764DD" w:rsidP="006C69D2">
      <w:pPr>
        <w:shd w:val="clear" w:color="auto" w:fill="FFFFFF"/>
        <w:spacing w:after="100" w:afterAutospacing="1" w:line="240" w:lineRule="auto"/>
        <w:jc w:val="center"/>
        <w:outlineLvl w:val="0"/>
        <w:rPr>
          <w:rFonts w:eastAsia="Times New Roman" w:cstheme="minorHAnsi"/>
          <w:b/>
          <w:bCs/>
          <w:color w:val="1D2125"/>
          <w:kern w:val="36"/>
          <w:sz w:val="32"/>
          <w:szCs w:val="32"/>
          <w:lang w:eastAsia="en-GB"/>
          <w14:ligatures w14:val="none"/>
        </w:rPr>
      </w:pPr>
    </w:p>
    <w:p w14:paraId="4F02B8CB" w14:textId="77777777" w:rsidR="001764DD" w:rsidRDefault="001764DD" w:rsidP="006C69D2">
      <w:pPr>
        <w:shd w:val="clear" w:color="auto" w:fill="FFFFFF"/>
        <w:spacing w:after="100" w:afterAutospacing="1" w:line="240" w:lineRule="auto"/>
        <w:jc w:val="center"/>
        <w:outlineLvl w:val="0"/>
        <w:rPr>
          <w:rFonts w:eastAsia="Times New Roman" w:cstheme="minorHAnsi"/>
          <w:b/>
          <w:bCs/>
          <w:color w:val="1D2125"/>
          <w:kern w:val="36"/>
          <w:sz w:val="32"/>
          <w:szCs w:val="32"/>
          <w:lang w:eastAsia="en-GB"/>
          <w14:ligatures w14:val="none"/>
        </w:rPr>
      </w:pPr>
    </w:p>
    <w:p w14:paraId="77DA7657" w14:textId="49C96A60" w:rsidR="008D14B7" w:rsidRPr="00BD427D" w:rsidRDefault="008D14B7" w:rsidP="006C69D2">
      <w:pPr>
        <w:shd w:val="clear" w:color="auto" w:fill="FFFFFF"/>
        <w:spacing w:after="100" w:afterAutospacing="1" w:line="240" w:lineRule="auto"/>
        <w:jc w:val="center"/>
        <w:outlineLvl w:val="0"/>
        <w:rPr>
          <w:rFonts w:eastAsia="Times New Roman" w:cstheme="minorHAnsi"/>
          <w:b/>
          <w:bCs/>
          <w:color w:val="1D2125"/>
          <w:kern w:val="36"/>
          <w:sz w:val="32"/>
          <w:szCs w:val="32"/>
          <w:lang w:eastAsia="en-GB"/>
          <w14:ligatures w14:val="none"/>
        </w:rPr>
      </w:pPr>
      <w:r w:rsidRPr="00BD427D">
        <w:rPr>
          <w:rFonts w:eastAsia="Times New Roman" w:cstheme="minorHAnsi"/>
          <w:b/>
          <w:bCs/>
          <w:color w:val="1D2125"/>
          <w:kern w:val="36"/>
          <w:sz w:val="32"/>
          <w:szCs w:val="32"/>
          <w:lang w:eastAsia="en-GB"/>
          <w14:ligatures w14:val="none"/>
        </w:rPr>
        <w:t>Certificate in Higher Education (</w:t>
      </w:r>
      <w:r w:rsidR="00492721">
        <w:rPr>
          <w:rFonts w:eastAsia="Times New Roman" w:cstheme="minorHAnsi"/>
          <w:b/>
          <w:bCs/>
          <w:color w:val="1D2125"/>
          <w:kern w:val="36"/>
          <w:sz w:val="32"/>
          <w:szCs w:val="32"/>
          <w:lang w:eastAsia="en-GB"/>
          <w14:ligatures w14:val="none"/>
        </w:rPr>
        <w:t>22 months</w:t>
      </w:r>
      <w:r w:rsidRPr="00BD427D">
        <w:rPr>
          <w:rFonts w:eastAsia="Times New Roman" w:cstheme="minorHAnsi"/>
          <w:b/>
          <w:bCs/>
          <w:color w:val="1D2125"/>
          <w:kern w:val="36"/>
          <w:sz w:val="32"/>
          <w:szCs w:val="32"/>
          <w:lang w:eastAsia="en-GB"/>
          <w14:ligatures w14:val="none"/>
        </w:rPr>
        <w:t xml:space="preserve"> - PT), Emergency Preparedness and Civil Protection (CERTHE10-PTEPCPCH)</w:t>
      </w:r>
    </w:p>
    <w:p w14:paraId="12FACDE3" w14:textId="77777777" w:rsidR="008D14B7" w:rsidRPr="002F7C38" w:rsidRDefault="008D14B7" w:rsidP="006C69D2">
      <w:pPr>
        <w:jc w:val="center"/>
        <w:rPr>
          <w:sz w:val="28"/>
          <w:szCs w:val="28"/>
        </w:rPr>
      </w:pPr>
    </w:p>
    <w:p w14:paraId="63EFE38D" w14:textId="508AD2A3" w:rsidR="008D14B7" w:rsidRPr="002F7C38" w:rsidRDefault="008D14B7" w:rsidP="006C69D2">
      <w:pPr>
        <w:jc w:val="center"/>
        <w:rPr>
          <w:rFonts w:ascii="Arial" w:hAnsi="Arial" w:cs="Arial"/>
          <w:sz w:val="24"/>
          <w:szCs w:val="24"/>
        </w:rPr>
      </w:pPr>
      <w:r w:rsidRPr="002F7C38">
        <w:rPr>
          <w:rFonts w:ascii="Arial" w:hAnsi="Arial" w:cs="Arial"/>
          <w:sz w:val="24"/>
          <w:szCs w:val="24"/>
        </w:rPr>
        <w:t>Response to and Recovery from Civil Emergencies in Wales.</w:t>
      </w:r>
    </w:p>
    <w:p w14:paraId="76EC7E60" w14:textId="0E891118" w:rsidR="008D14B7" w:rsidRPr="002F7C38" w:rsidRDefault="008D14B7" w:rsidP="006C69D2">
      <w:pPr>
        <w:jc w:val="center"/>
        <w:rPr>
          <w:sz w:val="48"/>
          <w:szCs w:val="48"/>
        </w:rPr>
      </w:pPr>
      <w:r w:rsidRPr="002F7C38">
        <w:rPr>
          <w:sz w:val="48"/>
          <w:szCs w:val="48"/>
        </w:rPr>
        <w:t>Leanne James</w:t>
      </w:r>
    </w:p>
    <w:p w14:paraId="7BFFDD53" w14:textId="5D404133" w:rsidR="008D14B7" w:rsidRPr="002F7C38" w:rsidRDefault="008D14B7" w:rsidP="006C69D2">
      <w:pPr>
        <w:jc w:val="center"/>
        <w:rPr>
          <w:sz w:val="28"/>
          <w:szCs w:val="28"/>
        </w:rPr>
      </w:pPr>
      <w:r w:rsidRPr="002F7C38">
        <w:rPr>
          <w:sz w:val="28"/>
          <w:szCs w:val="28"/>
        </w:rPr>
        <w:t>Student Number: 2233023</w:t>
      </w:r>
    </w:p>
    <w:p w14:paraId="1E5C3BE5" w14:textId="77777777" w:rsidR="00CE19DA" w:rsidRDefault="00CE19DA" w:rsidP="00C00033">
      <w:pPr>
        <w:rPr>
          <w:rFonts w:ascii="Arial" w:hAnsi="Arial" w:cs="Arial"/>
          <w:b/>
          <w:bCs/>
          <w:sz w:val="24"/>
          <w:szCs w:val="24"/>
        </w:rPr>
      </w:pPr>
    </w:p>
    <w:p w14:paraId="53C0B2E2" w14:textId="77777777" w:rsidR="00DB0713" w:rsidRDefault="00DB0713" w:rsidP="00D324C8">
      <w:pPr>
        <w:rPr>
          <w:rFonts w:ascii="Arial" w:hAnsi="Arial" w:cs="Arial"/>
          <w:b/>
          <w:bCs/>
          <w:sz w:val="24"/>
          <w:szCs w:val="24"/>
          <w:u w:val="single"/>
        </w:rPr>
      </w:pPr>
    </w:p>
    <w:p w14:paraId="41872401" w14:textId="77777777" w:rsidR="00DB0713" w:rsidRPr="00BB74D8" w:rsidRDefault="00DB0713" w:rsidP="00D324C8">
      <w:pPr>
        <w:rPr>
          <w:rFonts w:ascii="Aptos Display" w:hAnsi="Aptos Display" w:cs="Arial"/>
          <w:b/>
          <w:bCs/>
          <w:u w:val="single"/>
        </w:rPr>
      </w:pPr>
    </w:p>
    <w:p w14:paraId="6F12DC5D" w14:textId="77777777" w:rsidR="00DB0713" w:rsidRPr="00BB74D8" w:rsidRDefault="00DB0713" w:rsidP="00D324C8">
      <w:pPr>
        <w:rPr>
          <w:rFonts w:ascii="Aptos Display" w:hAnsi="Aptos Display" w:cs="Arial"/>
          <w:b/>
          <w:bCs/>
          <w:u w:val="single"/>
        </w:rPr>
      </w:pPr>
    </w:p>
    <w:p w14:paraId="3A2EC4F8" w14:textId="77777777" w:rsidR="00DB0713" w:rsidRPr="00BB74D8" w:rsidRDefault="00DB0713" w:rsidP="00D324C8">
      <w:pPr>
        <w:rPr>
          <w:rFonts w:ascii="Aptos Display" w:hAnsi="Aptos Display" w:cs="Arial"/>
          <w:b/>
          <w:bCs/>
          <w:u w:val="single"/>
        </w:rPr>
      </w:pPr>
    </w:p>
    <w:p w14:paraId="5706625A" w14:textId="77777777" w:rsidR="00DB0713" w:rsidRPr="00BB74D8" w:rsidRDefault="00DB0713" w:rsidP="00D324C8">
      <w:pPr>
        <w:rPr>
          <w:rFonts w:ascii="Aptos Display" w:hAnsi="Aptos Display" w:cs="Arial"/>
          <w:b/>
          <w:bCs/>
          <w:u w:val="single"/>
        </w:rPr>
      </w:pPr>
    </w:p>
    <w:p w14:paraId="084BC17C" w14:textId="77777777" w:rsidR="00DB0713" w:rsidRPr="00BB74D8" w:rsidRDefault="00DB0713" w:rsidP="00D324C8">
      <w:pPr>
        <w:rPr>
          <w:rFonts w:ascii="Aptos Display" w:hAnsi="Aptos Display" w:cs="Arial"/>
          <w:b/>
          <w:bCs/>
          <w:u w:val="single"/>
        </w:rPr>
      </w:pPr>
    </w:p>
    <w:p w14:paraId="08F7C4EF" w14:textId="77777777" w:rsidR="00DB0713" w:rsidRPr="00BB74D8" w:rsidRDefault="00DB0713" w:rsidP="00D324C8">
      <w:pPr>
        <w:rPr>
          <w:rFonts w:ascii="Aptos Display" w:hAnsi="Aptos Display" w:cs="Arial"/>
          <w:b/>
          <w:bCs/>
          <w:u w:val="single"/>
        </w:rPr>
      </w:pPr>
    </w:p>
    <w:p w14:paraId="631701ED" w14:textId="77777777" w:rsidR="00DB0713" w:rsidRPr="00BB74D8" w:rsidRDefault="00DB0713" w:rsidP="00D324C8">
      <w:pPr>
        <w:rPr>
          <w:rFonts w:ascii="Aptos Display" w:hAnsi="Aptos Display" w:cs="Arial"/>
          <w:b/>
          <w:bCs/>
          <w:u w:val="single"/>
        </w:rPr>
      </w:pPr>
    </w:p>
    <w:p w14:paraId="32ECE8E2" w14:textId="77777777" w:rsidR="00DB0713" w:rsidRPr="00BB74D8" w:rsidRDefault="00DB0713" w:rsidP="00D324C8">
      <w:pPr>
        <w:rPr>
          <w:rFonts w:ascii="Aptos Display" w:hAnsi="Aptos Display" w:cs="Arial"/>
          <w:b/>
          <w:bCs/>
          <w:u w:val="single"/>
        </w:rPr>
      </w:pPr>
    </w:p>
    <w:p w14:paraId="65F0EE78" w14:textId="77777777" w:rsidR="00DB0713" w:rsidRPr="00BB74D8" w:rsidRDefault="00DB0713" w:rsidP="00D324C8">
      <w:pPr>
        <w:rPr>
          <w:rFonts w:ascii="Aptos Display" w:hAnsi="Aptos Display" w:cs="Arial"/>
          <w:b/>
          <w:bCs/>
          <w:u w:val="single"/>
        </w:rPr>
      </w:pPr>
    </w:p>
    <w:p w14:paraId="09D49931" w14:textId="77777777" w:rsidR="00DB0713" w:rsidRPr="00BB74D8" w:rsidRDefault="00DB0713" w:rsidP="00D324C8">
      <w:pPr>
        <w:rPr>
          <w:rFonts w:ascii="Aptos Display" w:hAnsi="Aptos Display" w:cs="Arial"/>
          <w:b/>
          <w:bCs/>
          <w:u w:val="single"/>
        </w:rPr>
      </w:pPr>
    </w:p>
    <w:p w14:paraId="3EB77768" w14:textId="77777777" w:rsidR="00DB0713" w:rsidRPr="00BB74D8" w:rsidRDefault="00DB0713" w:rsidP="00D324C8">
      <w:pPr>
        <w:rPr>
          <w:rFonts w:ascii="Aptos Display" w:hAnsi="Aptos Display" w:cs="Arial"/>
          <w:b/>
          <w:bCs/>
          <w:u w:val="single"/>
        </w:rPr>
      </w:pPr>
    </w:p>
    <w:p w14:paraId="248D21F3" w14:textId="77777777" w:rsidR="00DB0713" w:rsidRPr="00BB74D8" w:rsidRDefault="00DB0713" w:rsidP="00D324C8">
      <w:pPr>
        <w:rPr>
          <w:rFonts w:ascii="Aptos Display" w:hAnsi="Aptos Display" w:cs="Arial"/>
          <w:b/>
          <w:bCs/>
          <w:u w:val="single"/>
        </w:rPr>
      </w:pPr>
    </w:p>
    <w:p w14:paraId="44135461" w14:textId="125EB117" w:rsidR="005746D8" w:rsidRPr="00BB74D8" w:rsidRDefault="005746D8" w:rsidP="00D324C8">
      <w:pPr>
        <w:rPr>
          <w:rFonts w:ascii="Aptos Display" w:hAnsi="Aptos Display" w:cs="Arial"/>
          <w:b/>
          <w:bCs/>
          <w:u w:val="single"/>
        </w:rPr>
      </w:pPr>
      <w:r w:rsidRPr="00BB74D8">
        <w:rPr>
          <w:rFonts w:ascii="Aptos Display" w:hAnsi="Aptos Display" w:cs="Arial"/>
          <w:b/>
          <w:bCs/>
          <w:u w:val="single"/>
        </w:rPr>
        <w:lastRenderedPageBreak/>
        <w:t>Introduction.</w:t>
      </w:r>
    </w:p>
    <w:p w14:paraId="7BA6EF2F" w14:textId="4ED3944F" w:rsidR="007A1D79" w:rsidRPr="00BB74D8" w:rsidRDefault="001B4D4B" w:rsidP="00D350C0">
      <w:pPr>
        <w:rPr>
          <w:rFonts w:ascii="Aptos Display" w:hAnsi="Aptos Display" w:cs="Arial"/>
        </w:rPr>
      </w:pPr>
      <w:r w:rsidRPr="00BB74D8">
        <w:rPr>
          <w:rFonts w:ascii="Aptos Display" w:hAnsi="Aptos Display" w:cs="Arial"/>
        </w:rPr>
        <w:t xml:space="preserve">Civil emergencies, including floods, severe weather, pandemics, industrial accidents, and terrorist attacks, present serious threats to public safety, essential services, and the environment. In Wales, the management of these emergencies follows a framework </w:t>
      </w:r>
      <w:r w:rsidR="00946ED6" w:rsidRPr="00BB74D8">
        <w:rPr>
          <w:rFonts w:ascii="Aptos Display" w:hAnsi="Aptos Display" w:cs="Arial"/>
        </w:rPr>
        <w:t>made up of</w:t>
      </w:r>
      <w:r w:rsidRPr="00BB74D8">
        <w:rPr>
          <w:rFonts w:ascii="Aptos Display" w:hAnsi="Aptos Display" w:cs="Arial"/>
        </w:rPr>
        <w:t xml:space="preserve"> coordination, preparedness, and resilience. Under the Civil Contingencies Act 2004</w:t>
      </w:r>
      <w:r w:rsidR="007C46F1" w:rsidRPr="00BB74D8">
        <w:rPr>
          <w:rFonts w:ascii="Aptos Display" w:hAnsi="Aptos Display" w:cs="Arial"/>
        </w:rPr>
        <w:t xml:space="preserve"> (The Act)</w:t>
      </w:r>
      <w:r w:rsidRPr="00BB74D8">
        <w:rPr>
          <w:rFonts w:ascii="Aptos Display" w:hAnsi="Aptos Display" w:cs="Arial"/>
        </w:rPr>
        <w:t>, Wales, as part of the UK, has a structured civil protection system. This law outlines the duties of emergency responders</w:t>
      </w:r>
      <w:r w:rsidR="005E4E0D" w:rsidRPr="00BB74D8">
        <w:rPr>
          <w:rFonts w:ascii="Aptos Display" w:hAnsi="Aptos Display" w:cs="Arial"/>
        </w:rPr>
        <w:t>,</w:t>
      </w:r>
      <w:r w:rsidRPr="00BB74D8">
        <w:rPr>
          <w:rFonts w:ascii="Aptos Display" w:hAnsi="Aptos Display" w:cs="Arial"/>
        </w:rPr>
        <w:t xml:space="preserve"> </w:t>
      </w:r>
      <w:r w:rsidR="005E4E0D" w:rsidRPr="00BB74D8">
        <w:rPr>
          <w:rFonts w:ascii="Aptos Display" w:hAnsi="Aptos Display" w:cs="Arial"/>
        </w:rPr>
        <w:t>including</w:t>
      </w:r>
      <w:r w:rsidRPr="00BB74D8">
        <w:rPr>
          <w:rFonts w:ascii="Aptos Display" w:hAnsi="Aptos Display" w:cs="Arial"/>
        </w:rPr>
        <w:t xml:space="preserve"> local authorities, mandating them to evaluate risks, prepare for emergencies, and collaborate across various sectors. </w:t>
      </w:r>
    </w:p>
    <w:p w14:paraId="360E8185" w14:textId="45FD08FC" w:rsidR="002F3B63" w:rsidRPr="00BB74D8" w:rsidRDefault="002F3B63" w:rsidP="002F3B63">
      <w:pPr>
        <w:rPr>
          <w:rFonts w:ascii="Aptos Display" w:hAnsi="Aptos Display"/>
        </w:rPr>
      </w:pPr>
      <w:r w:rsidRPr="00BB74D8">
        <w:rPr>
          <w:rFonts w:ascii="Aptos Display" w:hAnsi="Aptos Display"/>
        </w:rPr>
        <w:t>Part 2 of the</w:t>
      </w:r>
      <w:r w:rsidR="00B2674A" w:rsidRPr="00BB74D8">
        <w:rPr>
          <w:rFonts w:ascii="Aptos Display" w:hAnsi="Aptos Display"/>
        </w:rPr>
        <w:t xml:space="preserve"> Act</w:t>
      </w:r>
      <w:r w:rsidRPr="00BB74D8">
        <w:rPr>
          <w:rFonts w:ascii="Aptos Display" w:hAnsi="Aptos Display"/>
        </w:rPr>
        <w:t xml:space="preserve"> allows for the making of temporary special </w:t>
      </w:r>
      <w:r w:rsidR="00A32661" w:rsidRPr="00BB74D8">
        <w:rPr>
          <w:rFonts w:ascii="Aptos Display" w:hAnsi="Aptos Display"/>
        </w:rPr>
        <w:t>legislation (</w:t>
      </w:r>
      <w:r w:rsidRPr="00BB74D8">
        <w:rPr>
          <w:rFonts w:ascii="Aptos Display" w:hAnsi="Aptos Display"/>
        </w:rPr>
        <w:t xml:space="preserve">emergency regulations) to help deal with the most serious of </w:t>
      </w:r>
      <w:r w:rsidR="00FD5AD3" w:rsidRPr="00BB74D8">
        <w:rPr>
          <w:rFonts w:ascii="Aptos Display" w:hAnsi="Aptos Display"/>
        </w:rPr>
        <w:t>emergencies. The</w:t>
      </w:r>
      <w:r w:rsidRPr="00BB74D8">
        <w:rPr>
          <w:rFonts w:ascii="Aptos Display" w:hAnsi="Aptos Display"/>
        </w:rPr>
        <w:t xml:space="preserve"> use of emergency powers is a last resort option, which is subject to a robust set of safeguards. They can only be deployed in exceptional circumstances</w:t>
      </w:r>
      <w:r w:rsidR="00714A13" w:rsidRPr="00BB74D8">
        <w:rPr>
          <w:rFonts w:ascii="Aptos Display" w:hAnsi="Aptos Display"/>
        </w:rPr>
        <w:t>,</w:t>
      </w:r>
      <w:r w:rsidR="008A4889" w:rsidRPr="00BB74D8">
        <w:rPr>
          <w:rFonts w:ascii="Aptos Display" w:hAnsi="Aptos Display"/>
        </w:rPr>
        <w:t xml:space="preserve"> and </w:t>
      </w:r>
      <w:r w:rsidRPr="00BB74D8">
        <w:rPr>
          <w:rFonts w:ascii="Aptos Display" w:hAnsi="Aptos Display"/>
        </w:rPr>
        <w:t>Local-level planning arrangements should not assume that emergency powers will be made available.</w:t>
      </w:r>
      <w:r w:rsidR="00743377" w:rsidRPr="00BB74D8">
        <w:rPr>
          <w:rFonts w:ascii="Aptos Display" w:hAnsi="Aptos Display"/>
          <w:color w:val="2C3E50"/>
          <w:shd w:val="clear" w:color="auto" w:fill="FFFFFF"/>
        </w:rPr>
        <w:t xml:space="preserve"> (College of Policing, 2013)</w:t>
      </w:r>
    </w:p>
    <w:p w14:paraId="0F87A0BD" w14:textId="4315301A" w:rsidR="007A1D79" w:rsidRPr="00BB74D8" w:rsidRDefault="005D2760" w:rsidP="00D350C0">
      <w:pPr>
        <w:rPr>
          <w:rFonts w:ascii="Aptos Display" w:hAnsi="Aptos Display" w:cs="Arial"/>
        </w:rPr>
      </w:pPr>
      <w:r w:rsidRPr="00BB74D8">
        <w:rPr>
          <w:rFonts w:ascii="Aptos Display" w:hAnsi="Aptos Display" w:cs="Arial"/>
        </w:rPr>
        <w:t>As a category 1 responder for the local authority</w:t>
      </w:r>
      <w:r w:rsidR="00115030" w:rsidRPr="00BB74D8">
        <w:rPr>
          <w:rFonts w:ascii="Aptos Display" w:hAnsi="Aptos Display" w:cs="Arial"/>
        </w:rPr>
        <w:t>, d</w:t>
      </w:r>
      <w:r w:rsidR="001B4D4B" w:rsidRPr="00BB74D8">
        <w:rPr>
          <w:rFonts w:ascii="Aptos Display" w:hAnsi="Aptos Display" w:cs="Arial"/>
        </w:rPr>
        <w:t>uring an emergency response</w:t>
      </w:r>
      <w:r w:rsidR="00D46126" w:rsidRPr="00BB74D8">
        <w:rPr>
          <w:rFonts w:ascii="Aptos Display" w:hAnsi="Aptos Display" w:cs="Arial"/>
        </w:rPr>
        <w:t>,</w:t>
      </w:r>
      <w:r w:rsidR="00115030" w:rsidRPr="00BB74D8">
        <w:rPr>
          <w:rFonts w:ascii="Aptos Display" w:hAnsi="Aptos Display" w:cs="Arial"/>
        </w:rPr>
        <w:t xml:space="preserve"> </w:t>
      </w:r>
      <w:r w:rsidR="001B4D4B" w:rsidRPr="00BB74D8">
        <w:rPr>
          <w:rFonts w:ascii="Aptos Display" w:hAnsi="Aptos Display" w:cs="Arial"/>
        </w:rPr>
        <w:t xml:space="preserve">the focus is on immediate actions to safeguard lives, property, and the environment, which includes communicating with the public and deploying resources effectively. </w:t>
      </w:r>
    </w:p>
    <w:p w14:paraId="3DD7F041" w14:textId="38E8FFF5" w:rsidR="00B13E30" w:rsidRPr="00BB74D8" w:rsidRDefault="001B4D4B" w:rsidP="00D350C0">
      <w:pPr>
        <w:rPr>
          <w:rFonts w:ascii="Aptos Display" w:hAnsi="Aptos Display" w:cs="Arial"/>
        </w:rPr>
      </w:pPr>
      <w:r w:rsidRPr="00BB74D8">
        <w:rPr>
          <w:rFonts w:ascii="Aptos Display" w:hAnsi="Aptos Display" w:cs="Arial"/>
        </w:rPr>
        <w:t xml:space="preserve">After the immediate danger is managed, the focus shifts to recovery, which seeks to restore affected communities to normalcy as swiftly and safely as possible. Recovery efforts may include rebuilding infrastructure, assisting displaced individuals, and ensuring access to health and social care services. The Welsh strategy highlights the importance of community resilience, collaboration </w:t>
      </w:r>
      <w:r w:rsidR="00385B89" w:rsidRPr="00BB74D8">
        <w:rPr>
          <w:rFonts w:ascii="Aptos Display" w:hAnsi="Aptos Display" w:cs="Arial"/>
        </w:rPr>
        <w:t>with responder</w:t>
      </w:r>
      <w:r w:rsidRPr="00BB74D8">
        <w:rPr>
          <w:rFonts w:ascii="Aptos Display" w:hAnsi="Aptos Display" w:cs="Arial"/>
        </w:rPr>
        <w:t xml:space="preserve"> agencies, and incorporating local insights into emergency planning and recovery, ensuring that both response and recovery efforts meet the unique needs of communities throughout Wales.</w:t>
      </w:r>
    </w:p>
    <w:p w14:paraId="2DB36628" w14:textId="14A7379B" w:rsidR="00BA0CE5" w:rsidRPr="00BB74D8" w:rsidRDefault="00BA0CE5" w:rsidP="00D350C0">
      <w:pPr>
        <w:rPr>
          <w:rFonts w:ascii="Aptos Display" w:hAnsi="Aptos Display" w:cs="Arial"/>
        </w:rPr>
      </w:pPr>
      <w:r w:rsidRPr="00BB74D8">
        <w:rPr>
          <w:rFonts w:ascii="Aptos Display" w:hAnsi="Aptos Display" w:cs="Arial"/>
          <w:color w:val="0B0C0C"/>
          <w:shd w:val="clear" w:color="auto" w:fill="FFFFFF"/>
        </w:rPr>
        <w:t>The act is supported by two sets of guidance: </w:t>
      </w:r>
      <w:hyperlink r:id="rId8" w:history="1">
        <w:r w:rsidRPr="00BB74D8">
          <w:rPr>
            <w:rFonts w:ascii="Aptos Display" w:hAnsi="Aptos Display" w:cs="Arial"/>
            <w:i/>
            <w:iCs/>
            <w:color w:val="1D70B8"/>
            <w:u w:val="single"/>
            <w:shd w:val="clear" w:color="auto" w:fill="FFFFFF"/>
          </w:rPr>
          <w:t>Emergency preparedness</w:t>
        </w:r>
      </w:hyperlink>
      <w:r w:rsidRPr="00BB74D8">
        <w:rPr>
          <w:rFonts w:ascii="Aptos Display" w:hAnsi="Aptos Display" w:cs="Arial"/>
          <w:color w:val="0B0C0C"/>
          <w:shd w:val="clear" w:color="auto" w:fill="FFFFFF"/>
        </w:rPr>
        <w:t> and </w:t>
      </w:r>
      <w:hyperlink r:id="rId9" w:history="1">
        <w:r w:rsidRPr="00BB74D8">
          <w:rPr>
            <w:rFonts w:ascii="Aptos Display" w:hAnsi="Aptos Display" w:cs="Arial"/>
            <w:i/>
            <w:iCs/>
            <w:color w:val="1D70B8"/>
            <w:u w:val="single"/>
            <w:shd w:val="clear" w:color="auto" w:fill="FFFFFF"/>
          </w:rPr>
          <w:t>Emergency response and recovery</w:t>
        </w:r>
      </w:hyperlink>
      <w:r w:rsidRPr="00BB74D8">
        <w:rPr>
          <w:rFonts w:ascii="Aptos Display" w:hAnsi="Aptos Display" w:cs="Arial"/>
          <w:i/>
          <w:iCs/>
          <w:color w:val="0B0C0C"/>
          <w:shd w:val="clear" w:color="auto" w:fill="FFFFFF"/>
        </w:rPr>
        <w:t> (</w:t>
      </w:r>
      <w:r w:rsidRPr="00BB74D8">
        <w:rPr>
          <w:rFonts w:ascii="Aptos Display" w:hAnsi="Aptos Display" w:cs="Arial"/>
          <w:color w:val="0B0C0C"/>
          <w:shd w:val="clear" w:color="auto" w:fill="FFFFFF"/>
        </w:rPr>
        <w:t>ERR). Emergency preparedness deals with the pre-emergency (planning) phase. ERR describes the multi-agency framework for responding to and recovering from emergencies in the UK.</w:t>
      </w:r>
      <w:r w:rsidR="004B585C" w:rsidRPr="00BB74D8">
        <w:rPr>
          <w:rFonts w:ascii="Aptos Display" w:hAnsi="Aptos Display"/>
          <w:color w:val="2C3E50"/>
          <w:shd w:val="clear" w:color="auto" w:fill="FFFFFF"/>
        </w:rPr>
        <w:t xml:space="preserve"> (GOV.UK, 2025)</w:t>
      </w:r>
    </w:p>
    <w:p w14:paraId="225C5C5B" w14:textId="600387BB" w:rsidR="001427C7" w:rsidRPr="00BB74D8" w:rsidRDefault="00100074" w:rsidP="007C4E7D">
      <w:pPr>
        <w:pStyle w:val="NormalWeb"/>
        <w:rPr>
          <w:rFonts w:ascii="Aptos Display" w:hAnsi="Aptos Display" w:cs="Arial"/>
          <w:sz w:val="22"/>
          <w:szCs w:val="22"/>
        </w:rPr>
      </w:pPr>
      <w:r w:rsidRPr="00BB74D8">
        <w:rPr>
          <w:rFonts w:ascii="Aptos Display" w:hAnsi="Aptos Display" w:cs="Arial"/>
          <w:sz w:val="22"/>
          <w:szCs w:val="22"/>
        </w:rPr>
        <w:t>This assignment focuses on thoroughly examining the response and recovery strategies in Wales for civil emergencies from a multi-agency viewpoint</w:t>
      </w:r>
      <w:r w:rsidR="00E0480C" w:rsidRPr="00BB74D8">
        <w:rPr>
          <w:rFonts w:ascii="Aptos Display" w:hAnsi="Aptos Display" w:cs="Arial"/>
          <w:sz w:val="22"/>
          <w:szCs w:val="22"/>
        </w:rPr>
        <w:t>, f</w:t>
      </w:r>
      <w:r w:rsidR="006D4733" w:rsidRPr="00BB74D8">
        <w:rPr>
          <w:rFonts w:ascii="Aptos Display" w:hAnsi="Aptos Display" w:cs="Arial"/>
          <w:sz w:val="22"/>
          <w:szCs w:val="22"/>
        </w:rPr>
        <w:t>ocusing loosely on the impacts of</w:t>
      </w:r>
      <w:r w:rsidR="00017CF5" w:rsidRPr="00BB74D8">
        <w:rPr>
          <w:rFonts w:ascii="Aptos Display" w:hAnsi="Aptos Display" w:cs="Arial"/>
          <w:sz w:val="22"/>
          <w:szCs w:val="22"/>
        </w:rPr>
        <w:t xml:space="preserve"> and response to </w:t>
      </w:r>
      <w:r w:rsidR="006D4733" w:rsidRPr="00BB74D8">
        <w:rPr>
          <w:rFonts w:ascii="Aptos Display" w:hAnsi="Aptos Display" w:cs="Arial"/>
          <w:sz w:val="22"/>
          <w:szCs w:val="22"/>
        </w:rPr>
        <w:t>flooding</w:t>
      </w:r>
      <w:r w:rsidR="00DE269F" w:rsidRPr="00BB74D8">
        <w:rPr>
          <w:rFonts w:ascii="Aptos Display" w:hAnsi="Aptos Display" w:cs="Arial"/>
          <w:sz w:val="22"/>
          <w:szCs w:val="22"/>
        </w:rPr>
        <w:t xml:space="preserve"> in Wales</w:t>
      </w:r>
      <w:r w:rsidR="00B2569C" w:rsidRPr="00BB74D8">
        <w:rPr>
          <w:rFonts w:ascii="Aptos Display" w:hAnsi="Aptos Display" w:cs="Arial"/>
          <w:sz w:val="22"/>
          <w:szCs w:val="22"/>
        </w:rPr>
        <w:t>, a</w:t>
      </w:r>
      <w:r w:rsidR="006D3267" w:rsidRPr="00BB74D8">
        <w:rPr>
          <w:rFonts w:ascii="Aptos Display" w:hAnsi="Aptos Display" w:cs="Arial"/>
          <w:sz w:val="22"/>
          <w:szCs w:val="22"/>
        </w:rPr>
        <w:t>nd how</w:t>
      </w:r>
      <w:r w:rsidRPr="00BB74D8">
        <w:rPr>
          <w:rFonts w:ascii="Aptos Display" w:hAnsi="Aptos Display" w:cs="Arial"/>
          <w:sz w:val="22"/>
          <w:szCs w:val="22"/>
        </w:rPr>
        <w:t xml:space="preserve"> the various organi</w:t>
      </w:r>
      <w:r w:rsidR="00816FDB" w:rsidRPr="00BB74D8">
        <w:rPr>
          <w:rFonts w:ascii="Aptos Display" w:hAnsi="Aptos Display" w:cs="Arial"/>
          <w:sz w:val="22"/>
          <w:szCs w:val="22"/>
        </w:rPr>
        <w:t>s</w:t>
      </w:r>
      <w:r w:rsidRPr="00BB74D8">
        <w:rPr>
          <w:rFonts w:ascii="Aptos Display" w:hAnsi="Aptos Display" w:cs="Arial"/>
          <w:sz w:val="22"/>
          <w:szCs w:val="22"/>
        </w:rPr>
        <w:t>ations</w:t>
      </w:r>
      <w:r w:rsidR="006D3267" w:rsidRPr="00BB74D8">
        <w:rPr>
          <w:rFonts w:ascii="Aptos Display" w:hAnsi="Aptos Display" w:cs="Arial"/>
          <w:sz w:val="22"/>
          <w:szCs w:val="22"/>
        </w:rPr>
        <w:t xml:space="preserve"> are</w:t>
      </w:r>
      <w:r w:rsidRPr="00BB74D8">
        <w:rPr>
          <w:rFonts w:ascii="Aptos Display" w:hAnsi="Aptos Display" w:cs="Arial"/>
          <w:sz w:val="22"/>
          <w:szCs w:val="22"/>
        </w:rPr>
        <w:t xml:space="preserve"> involved in </w:t>
      </w:r>
      <w:r w:rsidR="006D3267" w:rsidRPr="00BB74D8">
        <w:rPr>
          <w:rFonts w:ascii="Aptos Display" w:hAnsi="Aptos Display" w:cs="Arial"/>
          <w:sz w:val="22"/>
          <w:szCs w:val="22"/>
        </w:rPr>
        <w:t xml:space="preserve">the </w:t>
      </w:r>
      <w:r w:rsidRPr="00BB74D8">
        <w:rPr>
          <w:rFonts w:ascii="Aptos Display" w:hAnsi="Aptos Display" w:cs="Arial"/>
          <w:sz w:val="22"/>
          <w:szCs w:val="22"/>
        </w:rPr>
        <w:t>emergency response</w:t>
      </w:r>
      <w:r w:rsidR="0083059F" w:rsidRPr="00BB74D8">
        <w:rPr>
          <w:rFonts w:ascii="Aptos Display" w:hAnsi="Aptos Display" w:cs="Arial"/>
          <w:sz w:val="22"/>
          <w:szCs w:val="22"/>
        </w:rPr>
        <w:t>,</w:t>
      </w:r>
      <w:r w:rsidRPr="00BB74D8">
        <w:rPr>
          <w:rFonts w:ascii="Aptos Display" w:hAnsi="Aptos Display" w:cs="Arial"/>
          <w:sz w:val="22"/>
          <w:szCs w:val="22"/>
        </w:rPr>
        <w:t xml:space="preserve"> </w:t>
      </w:r>
      <w:r w:rsidR="001427C7" w:rsidRPr="00BB74D8">
        <w:rPr>
          <w:rFonts w:ascii="Aptos Display" w:hAnsi="Aptos Display" w:cs="Arial"/>
          <w:sz w:val="22"/>
          <w:szCs w:val="22"/>
        </w:rPr>
        <w:t>along with</w:t>
      </w:r>
      <w:r w:rsidRPr="00BB74D8">
        <w:rPr>
          <w:rFonts w:ascii="Aptos Display" w:hAnsi="Aptos Display" w:cs="Arial"/>
          <w:sz w:val="22"/>
          <w:szCs w:val="22"/>
        </w:rPr>
        <w:t xml:space="preserve"> their legal responsibilities regarding Civil Protection. The </w:t>
      </w:r>
      <w:r w:rsidR="00816FDB" w:rsidRPr="00BB74D8">
        <w:rPr>
          <w:rFonts w:ascii="Aptos Display" w:hAnsi="Aptos Display" w:cs="Arial"/>
          <w:sz w:val="22"/>
          <w:szCs w:val="22"/>
        </w:rPr>
        <w:t xml:space="preserve">paper </w:t>
      </w:r>
      <w:r w:rsidRPr="00BB74D8">
        <w:rPr>
          <w:rFonts w:ascii="Aptos Display" w:hAnsi="Aptos Display" w:cs="Arial"/>
          <w:sz w:val="22"/>
          <w:szCs w:val="22"/>
        </w:rPr>
        <w:t xml:space="preserve">will analyse the command levels </w:t>
      </w:r>
      <w:r w:rsidR="008C296A" w:rsidRPr="00BB74D8">
        <w:rPr>
          <w:rFonts w:ascii="Aptos Display" w:hAnsi="Aptos Display" w:cs="Arial"/>
          <w:sz w:val="22"/>
          <w:szCs w:val="22"/>
        </w:rPr>
        <w:t>used</w:t>
      </w:r>
      <w:r w:rsidRPr="00BB74D8">
        <w:rPr>
          <w:rFonts w:ascii="Aptos Display" w:hAnsi="Aptos Display" w:cs="Arial"/>
          <w:sz w:val="22"/>
          <w:szCs w:val="22"/>
        </w:rPr>
        <w:t xml:space="preserve"> by response agencies during emergencies, as well as the command structures at local, Pan-Wales, and UK levels. </w:t>
      </w:r>
    </w:p>
    <w:p w14:paraId="25AC97F2" w14:textId="048A483B" w:rsidR="009656CD" w:rsidRPr="00BB74D8" w:rsidRDefault="00100074" w:rsidP="007C4E7D">
      <w:pPr>
        <w:pStyle w:val="NormalWeb"/>
        <w:rPr>
          <w:rFonts w:ascii="Aptos Display" w:hAnsi="Aptos Display" w:cs="Arial"/>
          <w:sz w:val="22"/>
          <w:szCs w:val="22"/>
        </w:rPr>
      </w:pPr>
      <w:r w:rsidRPr="00BB74D8">
        <w:rPr>
          <w:rFonts w:ascii="Aptos Display" w:hAnsi="Aptos Display" w:cs="Arial"/>
          <w:sz w:val="22"/>
          <w:szCs w:val="22"/>
        </w:rPr>
        <w:t>Additionally,</w:t>
      </w:r>
      <w:r w:rsidR="00DB6C5A" w:rsidRPr="00BB74D8">
        <w:rPr>
          <w:rFonts w:ascii="Aptos Display" w:hAnsi="Aptos Display" w:cs="Arial"/>
          <w:sz w:val="22"/>
          <w:szCs w:val="22"/>
        </w:rPr>
        <w:t xml:space="preserve"> looking at the </w:t>
      </w:r>
      <w:r w:rsidRPr="00BB74D8">
        <w:rPr>
          <w:rFonts w:ascii="Aptos Display" w:hAnsi="Aptos Display" w:cs="Arial"/>
          <w:sz w:val="22"/>
          <w:szCs w:val="22"/>
        </w:rPr>
        <w:t xml:space="preserve">relevant </w:t>
      </w:r>
      <w:r w:rsidR="0031783C" w:rsidRPr="00BB74D8">
        <w:rPr>
          <w:rFonts w:ascii="Aptos Display" w:hAnsi="Aptos Display" w:cs="Arial"/>
          <w:sz w:val="22"/>
          <w:szCs w:val="22"/>
        </w:rPr>
        <w:t>guidance</w:t>
      </w:r>
      <w:r w:rsidRPr="00BB74D8">
        <w:rPr>
          <w:rFonts w:ascii="Aptos Display" w:hAnsi="Aptos Display" w:cs="Arial"/>
          <w:sz w:val="22"/>
          <w:szCs w:val="22"/>
        </w:rPr>
        <w:t xml:space="preserve"> and best practices that encourage effective collaboration among agencies</w:t>
      </w:r>
      <w:r w:rsidR="001E119D" w:rsidRPr="00BB74D8">
        <w:rPr>
          <w:rFonts w:ascii="Aptos Display" w:hAnsi="Aptos Display" w:cs="Arial"/>
          <w:sz w:val="22"/>
          <w:szCs w:val="22"/>
        </w:rPr>
        <w:t>, t</w:t>
      </w:r>
      <w:r w:rsidRPr="00BB74D8">
        <w:rPr>
          <w:rFonts w:ascii="Aptos Display" w:hAnsi="Aptos Display" w:cs="Arial"/>
          <w:sz w:val="22"/>
          <w:szCs w:val="22"/>
        </w:rPr>
        <w:t xml:space="preserve">he aim </w:t>
      </w:r>
      <w:r w:rsidR="001E119D" w:rsidRPr="00BB74D8">
        <w:rPr>
          <w:rFonts w:ascii="Aptos Display" w:hAnsi="Aptos Display" w:cs="Arial"/>
          <w:sz w:val="22"/>
          <w:szCs w:val="22"/>
        </w:rPr>
        <w:t>will be</w:t>
      </w:r>
      <w:r w:rsidRPr="00BB74D8">
        <w:rPr>
          <w:rFonts w:ascii="Aptos Display" w:hAnsi="Aptos Display" w:cs="Arial"/>
          <w:sz w:val="22"/>
          <w:szCs w:val="22"/>
        </w:rPr>
        <w:t xml:space="preserve"> to understand how local cooperation occurs not only with primary emergency responders (category 1) but also with </w:t>
      </w:r>
      <w:r w:rsidR="008C296A" w:rsidRPr="00BB74D8">
        <w:rPr>
          <w:rFonts w:ascii="Aptos Display" w:hAnsi="Aptos Display" w:cs="Arial"/>
          <w:sz w:val="22"/>
          <w:szCs w:val="22"/>
        </w:rPr>
        <w:t>category 2 responders</w:t>
      </w:r>
      <w:r w:rsidRPr="00BB74D8">
        <w:rPr>
          <w:rFonts w:ascii="Aptos Display" w:hAnsi="Aptos Display" w:cs="Arial"/>
          <w:sz w:val="22"/>
          <w:szCs w:val="22"/>
        </w:rPr>
        <w:t xml:space="preserve">, the voluntary sector, and the </w:t>
      </w:r>
      <w:r w:rsidR="00CB31C0" w:rsidRPr="00BB74D8">
        <w:rPr>
          <w:rFonts w:ascii="Aptos Display" w:hAnsi="Aptos Display" w:cs="Arial"/>
          <w:sz w:val="22"/>
          <w:szCs w:val="22"/>
        </w:rPr>
        <w:t>public</w:t>
      </w:r>
      <w:r w:rsidRPr="00BB74D8">
        <w:rPr>
          <w:rFonts w:ascii="Aptos Display" w:hAnsi="Aptos Display" w:cs="Arial"/>
          <w:sz w:val="22"/>
          <w:szCs w:val="22"/>
        </w:rPr>
        <w:t xml:space="preserve">. </w:t>
      </w:r>
      <w:r w:rsidR="00271F42" w:rsidRPr="00BB74D8">
        <w:rPr>
          <w:rFonts w:ascii="Aptos Display" w:hAnsi="Aptos Display" w:cs="Arial"/>
          <w:sz w:val="22"/>
          <w:szCs w:val="22"/>
        </w:rPr>
        <w:t>E</w:t>
      </w:r>
      <w:r w:rsidRPr="00BB74D8">
        <w:rPr>
          <w:rFonts w:ascii="Aptos Display" w:hAnsi="Aptos Display" w:cs="Arial"/>
          <w:sz w:val="22"/>
          <w:szCs w:val="22"/>
        </w:rPr>
        <w:t xml:space="preserve">xplore </w:t>
      </w:r>
      <w:r w:rsidR="00271F42" w:rsidRPr="00BB74D8">
        <w:rPr>
          <w:rFonts w:ascii="Aptos Display" w:hAnsi="Aptos Display" w:cs="Arial"/>
          <w:sz w:val="22"/>
          <w:szCs w:val="22"/>
        </w:rPr>
        <w:t>organisations'</w:t>
      </w:r>
      <w:r w:rsidRPr="00BB74D8">
        <w:rPr>
          <w:rFonts w:ascii="Aptos Display" w:hAnsi="Aptos Display" w:cs="Arial"/>
          <w:sz w:val="22"/>
          <w:szCs w:val="22"/>
        </w:rPr>
        <w:t xml:space="preserve"> considerations for response before, during, and after the recovery phase, along with the legal implications and strategies to mitigate risks through collaborative efforts.</w:t>
      </w:r>
    </w:p>
    <w:p w14:paraId="3C474F54" w14:textId="77777777" w:rsidR="00901CAC" w:rsidRDefault="00901CAC" w:rsidP="002375D5">
      <w:pPr>
        <w:rPr>
          <w:rFonts w:ascii="Aptos Display" w:eastAsiaTheme="minorEastAsia" w:hAnsi="Aptos Display" w:cs="Arial"/>
          <w:b/>
          <w:bCs/>
          <w:color w:val="000000"/>
          <w:kern w:val="0"/>
          <w:u w:val="single"/>
          <w14:ligatures w14:val="none"/>
        </w:rPr>
      </w:pPr>
    </w:p>
    <w:p w14:paraId="2322F8EC" w14:textId="77777777" w:rsidR="00901CAC" w:rsidRDefault="00901CAC" w:rsidP="002375D5">
      <w:pPr>
        <w:rPr>
          <w:rFonts w:ascii="Aptos Display" w:eastAsiaTheme="minorEastAsia" w:hAnsi="Aptos Display" w:cs="Arial"/>
          <w:b/>
          <w:bCs/>
          <w:color w:val="000000"/>
          <w:kern w:val="0"/>
          <w:u w:val="single"/>
          <w14:ligatures w14:val="none"/>
        </w:rPr>
      </w:pPr>
    </w:p>
    <w:p w14:paraId="130D0FB3" w14:textId="77777777" w:rsidR="00901CAC" w:rsidRDefault="00901CAC" w:rsidP="002375D5">
      <w:pPr>
        <w:rPr>
          <w:rFonts w:ascii="Aptos Display" w:eastAsiaTheme="minorEastAsia" w:hAnsi="Aptos Display" w:cs="Arial"/>
          <w:b/>
          <w:bCs/>
          <w:color w:val="000000"/>
          <w:kern w:val="0"/>
          <w:u w:val="single"/>
          <w14:ligatures w14:val="none"/>
        </w:rPr>
      </w:pPr>
    </w:p>
    <w:p w14:paraId="20ADDBCC" w14:textId="77777777" w:rsidR="00901CAC" w:rsidRDefault="00901CAC" w:rsidP="002375D5">
      <w:pPr>
        <w:rPr>
          <w:rFonts w:ascii="Aptos Display" w:eastAsiaTheme="minorEastAsia" w:hAnsi="Aptos Display" w:cs="Arial"/>
          <w:b/>
          <w:bCs/>
          <w:color w:val="000000"/>
          <w:kern w:val="0"/>
          <w:u w:val="single"/>
          <w14:ligatures w14:val="none"/>
        </w:rPr>
      </w:pPr>
    </w:p>
    <w:p w14:paraId="38CE90D1" w14:textId="771FF95A" w:rsidR="005746D8" w:rsidRPr="00BB74D8" w:rsidRDefault="005746D8" w:rsidP="002375D5">
      <w:pPr>
        <w:rPr>
          <w:rFonts w:ascii="Aptos Display" w:eastAsiaTheme="minorEastAsia" w:hAnsi="Aptos Display" w:cs="Arial"/>
          <w:b/>
          <w:bCs/>
          <w:color w:val="000000"/>
          <w:kern w:val="0"/>
          <w:u w:val="single"/>
          <w14:ligatures w14:val="none"/>
        </w:rPr>
      </w:pPr>
      <w:r w:rsidRPr="00BB74D8">
        <w:rPr>
          <w:rFonts w:ascii="Aptos Display" w:eastAsiaTheme="minorEastAsia" w:hAnsi="Aptos Display" w:cs="Arial"/>
          <w:b/>
          <w:bCs/>
          <w:color w:val="000000"/>
          <w:kern w:val="0"/>
          <w:u w:val="single"/>
          <w14:ligatures w14:val="none"/>
        </w:rPr>
        <w:lastRenderedPageBreak/>
        <w:t>State the different command levels used by responder agencies to respond to an emergency.</w:t>
      </w:r>
    </w:p>
    <w:p w14:paraId="672EDA4C" w14:textId="589BF8C2" w:rsidR="00244A57" w:rsidRPr="00BB74D8" w:rsidRDefault="00B20E40" w:rsidP="00244A57">
      <w:pPr>
        <w:rPr>
          <w:rFonts w:ascii="Aptos Display" w:hAnsi="Aptos Display" w:cs="Arial"/>
          <w:color w:val="2C3E50"/>
          <w:shd w:val="clear" w:color="auto" w:fill="FFFFFF"/>
        </w:rPr>
      </w:pPr>
      <w:r w:rsidRPr="00BB74D8">
        <w:rPr>
          <w:rFonts w:ascii="Aptos Display" w:hAnsi="Aptos Display" w:cs="Arial"/>
          <w:color w:val="2C3E50"/>
          <w:shd w:val="clear" w:color="auto" w:fill="FFFFFF"/>
        </w:rPr>
        <w:t xml:space="preserve">In case of an emergency or significant incident, </w:t>
      </w:r>
      <w:r w:rsidR="00D15BE7" w:rsidRPr="00BB74D8">
        <w:rPr>
          <w:rFonts w:ascii="Aptos Display" w:hAnsi="Aptos Display" w:cs="Arial"/>
          <w:color w:val="2C3E50"/>
          <w:shd w:val="clear" w:color="auto" w:fill="FFFFFF"/>
        </w:rPr>
        <w:t>it is</w:t>
      </w:r>
      <w:r w:rsidRPr="00BB74D8">
        <w:rPr>
          <w:rFonts w:ascii="Aptos Display" w:hAnsi="Aptos Display" w:cs="Arial"/>
          <w:color w:val="2C3E50"/>
          <w:shd w:val="clear" w:color="auto" w:fill="FFFFFF"/>
        </w:rPr>
        <w:t xml:space="preserve"> important to set up a specific command structure. The civil contingencies command and control framework consists of strategic, tactical, and operational commands. </w:t>
      </w:r>
      <w:r w:rsidR="009301CA" w:rsidRPr="00BB74D8">
        <w:rPr>
          <w:rFonts w:ascii="Aptos Display" w:hAnsi="Aptos Display" w:cs="Arial"/>
          <w:color w:val="2C3E50"/>
          <w:shd w:val="clear" w:color="auto" w:fill="FFFFFF"/>
        </w:rPr>
        <w:t xml:space="preserve">These </w:t>
      </w:r>
      <w:r w:rsidR="00244A57" w:rsidRPr="00BB74D8">
        <w:rPr>
          <w:rFonts w:ascii="Aptos Display" w:hAnsi="Aptos Display" w:cs="Arial"/>
        </w:rPr>
        <w:t xml:space="preserve">command levels </w:t>
      </w:r>
      <w:r w:rsidR="0083059F" w:rsidRPr="00BB74D8">
        <w:rPr>
          <w:rFonts w:ascii="Aptos Display" w:hAnsi="Aptos Display" w:cs="Arial"/>
        </w:rPr>
        <w:t xml:space="preserve">are </w:t>
      </w:r>
      <w:r w:rsidR="00244A57" w:rsidRPr="00BB74D8">
        <w:rPr>
          <w:rFonts w:ascii="Aptos Display" w:hAnsi="Aptos Display" w:cs="Arial"/>
        </w:rPr>
        <w:t>used by responder agencies such as police, fire, ambulance, and local authorities</w:t>
      </w:r>
      <w:r w:rsidR="00BD73E4" w:rsidRPr="00BB74D8">
        <w:rPr>
          <w:rFonts w:ascii="Aptos Display" w:hAnsi="Aptos Display" w:cs="Arial"/>
        </w:rPr>
        <w:t>.</w:t>
      </w:r>
    </w:p>
    <w:p w14:paraId="0B797333" w14:textId="77777777" w:rsidR="00244A57" w:rsidRPr="00BB74D8" w:rsidRDefault="00244A57" w:rsidP="00244A57">
      <w:pPr>
        <w:rPr>
          <w:rFonts w:ascii="Aptos Display" w:hAnsi="Aptos Display" w:cs="Arial"/>
        </w:rPr>
      </w:pPr>
      <w:r w:rsidRPr="00BB74D8">
        <w:rPr>
          <w:rFonts w:ascii="Aptos Display" w:hAnsi="Aptos Display" w:cs="Arial"/>
          <w:noProof/>
        </w:rPr>
        <w:drawing>
          <wp:inline distT="0" distB="0" distL="0" distR="0" wp14:anchorId="534EEAFC" wp14:editId="18700A09">
            <wp:extent cx="3368040" cy="1368772"/>
            <wp:effectExtent l="0" t="0" r="3810" b="3175"/>
            <wp:docPr id="488085499" name="Picture 488085499" descr="Command Lev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and Level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85948" cy="1376050"/>
                    </a:xfrm>
                    <a:prstGeom prst="rect">
                      <a:avLst/>
                    </a:prstGeom>
                    <a:noFill/>
                    <a:ln>
                      <a:noFill/>
                    </a:ln>
                  </pic:spPr>
                </pic:pic>
              </a:graphicData>
            </a:graphic>
          </wp:inline>
        </w:drawing>
      </w:r>
      <w:r w:rsidRPr="00BB74D8">
        <w:rPr>
          <w:rFonts w:ascii="Aptos Display" w:hAnsi="Aptos Display" w:cs="Arial"/>
          <w:color w:val="2C3E50"/>
          <w:shd w:val="clear" w:color="auto" w:fill="FFFFFF"/>
        </w:rPr>
        <w:t xml:space="preserve"> (JESIP Website, n.d.)</w:t>
      </w:r>
    </w:p>
    <w:p w14:paraId="4D4519FB" w14:textId="77777777" w:rsidR="00244A57" w:rsidRPr="00BB74D8" w:rsidRDefault="00244A57" w:rsidP="00244A57">
      <w:pPr>
        <w:shd w:val="clear" w:color="auto" w:fill="FFFFFF"/>
        <w:spacing w:line="240" w:lineRule="auto"/>
        <w:textAlignment w:val="baseline"/>
        <w:rPr>
          <w:rFonts w:ascii="Aptos Display" w:hAnsi="Aptos Display" w:cs="Arial"/>
        </w:rPr>
      </w:pPr>
    </w:p>
    <w:p w14:paraId="6F02A3B3" w14:textId="4175909E" w:rsidR="00244A57" w:rsidRPr="00BB74D8" w:rsidRDefault="00244A57" w:rsidP="00244A57">
      <w:pPr>
        <w:shd w:val="clear" w:color="auto" w:fill="FFFFFF"/>
        <w:spacing w:line="240" w:lineRule="auto"/>
        <w:textAlignment w:val="baseline"/>
        <w:rPr>
          <w:rFonts w:ascii="Aptos Display" w:hAnsi="Aptos Display" w:cs="Arial"/>
        </w:rPr>
      </w:pPr>
      <w:r w:rsidRPr="00BB74D8">
        <w:rPr>
          <w:rFonts w:ascii="Aptos Display" w:hAnsi="Aptos Display" w:cs="Arial"/>
        </w:rPr>
        <w:t xml:space="preserve">These levels ensure clear structure and enable multi-agency cooperation, which is especially crucial in major incidents like natural disasters, terrorist attacks, or large-scale public health </w:t>
      </w:r>
      <w:r w:rsidR="00A513EC" w:rsidRPr="00BB74D8">
        <w:rPr>
          <w:rFonts w:ascii="Aptos Display" w:hAnsi="Aptos Display" w:cs="Arial"/>
        </w:rPr>
        <w:t>emergencies.</w:t>
      </w:r>
    </w:p>
    <w:p w14:paraId="1791BD4A" w14:textId="77777777" w:rsidR="00E34A7C" w:rsidRPr="00BB74D8" w:rsidRDefault="00EF648C" w:rsidP="00EF648C">
      <w:pPr>
        <w:rPr>
          <w:rFonts w:ascii="Aptos Display" w:hAnsi="Aptos Display" w:cs="Arial"/>
        </w:rPr>
      </w:pPr>
      <w:r w:rsidRPr="00BB74D8">
        <w:rPr>
          <w:rFonts w:ascii="Aptos Display" w:hAnsi="Aptos Display" w:cs="Arial"/>
        </w:rPr>
        <w:t xml:space="preserve">The following is a local example of the use of the command structure of a Major Incident from a local authority perspective. </w:t>
      </w:r>
    </w:p>
    <w:p w14:paraId="6C6843FE" w14:textId="65DFDB41" w:rsidR="00EF648C" w:rsidRPr="00BB74D8" w:rsidRDefault="00EF648C" w:rsidP="00EF648C">
      <w:pPr>
        <w:rPr>
          <w:rFonts w:ascii="Aptos Display" w:eastAsia="Times New Roman" w:hAnsi="Aptos Display" w:cs="Arial"/>
        </w:rPr>
      </w:pPr>
      <w:r w:rsidRPr="00BB74D8">
        <w:rPr>
          <w:rFonts w:ascii="Aptos Display" w:hAnsi="Aptos Display" w:cs="Arial"/>
          <w:color w:val="000000"/>
        </w:rPr>
        <w:t>On January 21, 2021, a major flooding incident occurred in the village of Skewen, Neath Port Talbot, South Wales. The flood was caused by the collapse or breach of a disused mine shaft, which led to a sudden release of a significant volume of water into residential streets, affecting homes and infrastructure. Around</w:t>
      </w:r>
      <w:r w:rsidRPr="00BB74D8">
        <w:rPr>
          <w:rFonts w:ascii="Aptos Display" w:eastAsia="Times New Roman" w:hAnsi="Aptos Display" w:cs="Arial"/>
          <w:color w:val="000000"/>
        </w:rPr>
        <w:t xml:space="preserve"> 80 residents were evacuated from their </w:t>
      </w:r>
      <w:r w:rsidRPr="00BB74D8">
        <w:rPr>
          <w:rFonts w:ascii="Aptos Display" w:hAnsi="Aptos Display" w:cs="Arial"/>
          <w:color w:val="000000"/>
        </w:rPr>
        <w:t>homes. The</w:t>
      </w:r>
      <w:r w:rsidRPr="00BB74D8">
        <w:rPr>
          <w:rFonts w:ascii="Aptos Display" w:eastAsia="Times New Roman" w:hAnsi="Aptos Display" w:cs="Arial"/>
          <w:color w:val="000000"/>
        </w:rPr>
        <w:t xml:space="preserve"> floodwater carried debris, mud, and contaminated </w:t>
      </w:r>
      <w:r w:rsidRPr="00BB74D8">
        <w:rPr>
          <w:rFonts w:ascii="Aptos Display" w:hAnsi="Aptos Display" w:cs="Arial"/>
          <w:color w:val="000000"/>
        </w:rPr>
        <w:t>water. No</w:t>
      </w:r>
      <w:r w:rsidRPr="00BB74D8">
        <w:rPr>
          <w:rFonts w:ascii="Aptos Display" w:eastAsia="Times New Roman" w:hAnsi="Aptos Display" w:cs="Arial"/>
          <w:color w:val="000000"/>
        </w:rPr>
        <w:t xml:space="preserve"> fatalities or serious injuries were </w:t>
      </w:r>
      <w:r w:rsidRPr="00BB74D8">
        <w:rPr>
          <w:rFonts w:ascii="Aptos Display" w:hAnsi="Aptos Display" w:cs="Arial"/>
          <w:color w:val="000000"/>
        </w:rPr>
        <w:t>reported. The</w:t>
      </w:r>
      <w:r w:rsidRPr="00BB74D8">
        <w:rPr>
          <w:rFonts w:ascii="Aptos Display" w:eastAsia="Times New Roman" w:hAnsi="Aptos Display" w:cs="Arial"/>
          <w:color w:val="000000"/>
        </w:rPr>
        <w:t xml:space="preserve"> incident prompted a multi-agency major incident response.</w:t>
      </w:r>
      <w:r w:rsidR="00023B25" w:rsidRPr="00BB74D8">
        <w:rPr>
          <w:rFonts w:ascii="Aptos Display" w:hAnsi="Aptos Display" w:cs="Arial"/>
          <w:color w:val="000000"/>
        </w:rPr>
        <w:t xml:space="preserve"> (www.npt.gov.uk, n.d)  </w:t>
      </w:r>
    </w:p>
    <w:p w14:paraId="4AA355EF" w14:textId="77777777" w:rsidR="00896D77" w:rsidRPr="00BB74D8" w:rsidRDefault="00896D77" w:rsidP="000C2B73">
      <w:pPr>
        <w:rPr>
          <w:rFonts w:ascii="Aptos Display" w:hAnsi="Aptos Display" w:cs="Arial"/>
          <w:color w:val="000000"/>
        </w:rPr>
      </w:pPr>
      <w:r w:rsidRPr="00BB74D8">
        <w:rPr>
          <w:rFonts w:ascii="Aptos Display" w:hAnsi="Aptos Display" w:cs="Arial"/>
          <w:color w:val="000000"/>
        </w:rPr>
        <w:t>The following command structure was activated using the JDM model:</w:t>
      </w:r>
    </w:p>
    <w:p w14:paraId="098B29D5" w14:textId="78921582" w:rsidR="00896D77" w:rsidRPr="00BB74D8" w:rsidRDefault="00896D77" w:rsidP="000C2B73">
      <w:pPr>
        <w:rPr>
          <w:rFonts w:ascii="Aptos Display" w:hAnsi="Aptos Display" w:cs="Arial"/>
          <w:color w:val="000000"/>
        </w:rPr>
      </w:pPr>
      <w:r w:rsidRPr="00BB74D8">
        <w:rPr>
          <w:rFonts w:ascii="Aptos Display" w:hAnsi="Aptos Display" w:cs="Arial"/>
          <w:color w:val="000000"/>
        </w:rPr>
        <w:t xml:space="preserve">1. Bronze (Operational) </w:t>
      </w:r>
      <w:r w:rsidR="00245F4F" w:rsidRPr="00BB74D8">
        <w:rPr>
          <w:rFonts w:ascii="Aptos Display" w:hAnsi="Aptos Display" w:cs="Arial"/>
          <w:color w:val="000000"/>
        </w:rPr>
        <w:t>Command -Responsible</w:t>
      </w:r>
      <w:r w:rsidRPr="00BB74D8">
        <w:rPr>
          <w:rFonts w:ascii="Aptos Display" w:hAnsi="Aptos Display" w:cs="Arial"/>
          <w:color w:val="000000"/>
        </w:rPr>
        <w:t xml:space="preserve"> for on-the-ground actions</w:t>
      </w:r>
      <w:r w:rsidR="00241067" w:rsidRPr="00BB74D8">
        <w:rPr>
          <w:rFonts w:ascii="Aptos Display" w:hAnsi="Aptos Display" w:cs="Arial"/>
          <w:color w:val="000000"/>
        </w:rPr>
        <w:t xml:space="preserve">. </w:t>
      </w:r>
    </w:p>
    <w:p w14:paraId="6C0EBDD9" w14:textId="75403239" w:rsidR="00896D77" w:rsidRPr="00BB74D8" w:rsidRDefault="00896D77" w:rsidP="000C2B73">
      <w:pPr>
        <w:rPr>
          <w:rFonts w:ascii="Aptos Display" w:hAnsi="Aptos Display" w:cs="Arial"/>
          <w:color w:val="000000"/>
        </w:rPr>
      </w:pPr>
      <w:r w:rsidRPr="00BB74D8">
        <w:rPr>
          <w:rFonts w:ascii="Aptos Display" w:hAnsi="Aptos Display" w:cs="Arial"/>
          <w:color w:val="000000"/>
        </w:rPr>
        <w:t>Involved: Fire and Rescue Service, South Wales Police, Welsh Ambulance Service, and local authority officers</w:t>
      </w:r>
      <w:r w:rsidR="00241067" w:rsidRPr="00BB74D8">
        <w:rPr>
          <w:rFonts w:ascii="Aptos Display" w:hAnsi="Aptos Display" w:cs="Arial"/>
          <w:color w:val="000000"/>
        </w:rPr>
        <w:t xml:space="preserve">. </w:t>
      </w:r>
    </w:p>
    <w:p w14:paraId="40E86308" w14:textId="64D3575B" w:rsidR="00896D77" w:rsidRPr="00BB74D8" w:rsidRDefault="00896D77" w:rsidP="000C2B73">
      <w:pPr>
        <w:rPr>
          <w:rFonts w:ascii="Aptos Display" w:hAnsi="Aptos Display" w:cs="Arial"/>
          <w:color w:val="000000"/>
        </w:rPr>
      </w:pPr>
      <w:r w:rsidRPr="00BB74D8">
        <w:rPr>
          <w:rFonts w:ascii="Aptos Display" w:hAnsi="Aptos Display" w:cs="Arial"/>
          <w:color w:val="000000"/>
        </w:rPr>
        <w:t>Actions: Evacuations, cordons, utility shutoff, safety assessments</w:t>
      </w:r>
      <w:r w:rsidR="00241067" w:rsidRPr="00BB74D8">
        <w:rPr>
          <w:rFonts w:ascii="Aptos Display" w:hAnsi="Aptos Display" w:cs="Arial"/>
          <w:color w:val="000000"/>
        </w:rPr>
        <w:t xml:space="preserve">. </w:t>
      </w:r>
    </w:p>
    <w:p w14:paraId="41CC3169" w14:textId="7E7A2C0A" w:rsidR="00896D77" w:rsidRPr="00BB74D8" w:rsidRDefault="00896D77" w:rsidP="000C2B73">
      <w:pPr>
        <w:rPr>
          <w:rFonts w:ascii="Aptos Display" w:hAnsi="Aptos Display" w:cs="Arial"/>
          <w:color w:val="000000"/>
        </w:rPr>
      </w:pPr>
      <w:r w:rsidRPr="00BB74D8">
        <w:rPr>
          <w:rFonts w:ascii="Aptos Display" w:hAnsi="Aptos Display" w:cs="Arial"/>
          <w:color w:val="000000"/>
        </w:rPr>
        <w:t>2. Silver (Tactical) Command</w:t>
      </w:r>
      <w:r w:rsidR="00245F4F" w:rsidRPr="00BB74D8">
        <w:rPr>
          <w:rFonts w:ascii="Aptos Display" w:hAnsi="Aptos Display" w:cs="Arial"/>
          <w:color w:val="000000"/>
        </w:rPr>
        <w:t>- Coordinated</w:t>
      </w:r>
      <w:r w:rsidRPr="00BB74D8">
        <w:rPr>
          <w:rFonts w:ascii="Aptos Display" w:hAnsi="Aptos Display" w:cs="Arial"/>
          <w:color w:val="000000"/>
        </w:rPr>
        <w:t xml:space="preserve"> resources and actions of multiple agencies. Based at a regional control centre</w:t>
      </w:r>
      <w:r w:rsidR="00241067" w:rsidRPr="00BB74D8">
        <w:rPr>
          <w:rFonts w:ascii="Aptos Display" w:hAnsi="Aptos Display" w:cs="Arial"/>
          <w:color w:val="000000"/>
        </w:rPr>
        <w:t xml:space="preserve">. </w:t>
      </w:r>
    </w:p>
    <w:p w14:paraId="1973CC07" w14:textId="6A20F902" w:rsidR="00896D77" w:rsidRPr="00BB74D8" w:rsidRDefault="00896D77" w:rsidP="000C2B73">
      <w:pPr>
        <w:rPr>
          <w:rFonts w:ascii="Aptos Display" w:hAnsi="Aptos Display" w:cs="Arial"/>
          <w:color w:val="000000"/>
        </w:rPr>
      </w:pPr>
      <w:r w:rsidRPr="00BB74D8">
        <w:rPr>
          <w:rFonts w:ascii="Aptos Display" w:hAnsi="Aptos Display" w:cs="Arial"/>
          <w:color w:val="000000"/>
        </w:rPr>
        <w:t>Ensured effective communication between different operational units and managed priorities</w:t>
      </w:r>
      <w:r w:rsidR="00241067" w:rsidRPr="00BB74D8">
        <w:rPr>
          <w:rFonts w:ascii="Aptos Display" w:hAnsi="Aptos Display" w:cs="Arial"/>
          <w:color w:val="000000"/>
        </w:rPr>
        <w:t xml:space="preserve">. </w:t>
      </w:r>
    </w:p>
    <w:p w14:paraId="589715C3" w14:textId="01B5B0E3" w:rsidR="00896D77" w:rsidRPr="00BB74D8" w:rsidRDefault="00896D77" w:rsidP="000C2B73">
      <w:pPr>
        <w:rPr>
          <w:rFonts w:ascii="Aptos Display" w:hAnsi="Aptos Display" w:cs="Arial"/>
          <w:color w:val="000000"/>
        </w:rPr>
      </w:pPr>
      <w:r w:rsidRPr="00BB74D8">
        <w:rPr>
          <w:rFonts w:ascii="Aptos Display" w:hAnsi="Aptos Display" w:cs="Arial"/>
          <w:color w:val="000000"/>
        </w:rPr>
        <w:t>3. Gold (Strategic) Command</w:t>
      </w:r>
      <w:r w:rsidR="00245F4F" w:rsidRPr="00BB74D8">
        <w:rPr>
          <w:rFonts w:ascii="Aptos Display" w:hAnsi="Aptos Display" w:cs="Arial"/>
          <w:color w:val="000000"/>
        </w:rPr>
        <w:t>- Overall</w:t>
      </w:r>
      <w:r w:rsidRPr="00BB74D8">
        <w:rPr>
          <w:rFonts w:ascii="Aptos Display" w:hAnsi="Aptos Display" w:cs="Arial"/>
          <w:color w:val="000000"/>
        </w:rPr>
        <w:t xml:space="preserve"> strategic control of the incident. Made the high-level decisions regarding public safety, infrastructure, and longer-term recovery. (www.npt.gov.uk, n.d)  </w:t>
      </w:r>
    </w:p>
    <w:p w14:paraId="28EF36D0" w14:textId="57F4DC70" w:rsidR="00940326" w:rsidRPr="00BB74D8" w:rsidRDefault="00896D77" w:rsidP="000C2B73">
      <w:pPr>
        <w:rPr>
          <w:rFonts w:ascii="Aptos Display" w:hAnsi="Aptos Display" w:cs="Arial"/>
          <w:color w:val="000000"/>
        </w:rPr>
      </w:pPr>
      <w:r w:rsidRPr="00BB74D8">
        <w:rPr>
          <w:rFonts w:ascii="Aptos Display" w:hAnsi="Aptos Display" w:cs="Arial"/>
          <w:color w:val="000000"/>
        </w:rPr>
        <w:t xml:space="preserve">In this case, alongside emergency services, the local authority would have implemented its own Major Incident Plan. Neath Port Talbot County Borough Council is duty-bound to ensure it has a </w:t>
      </w:r>
      <w:r w:rsidR="00B52E2A" w:rsidRPr="00BB74D8">
        <w:rPr>
          <w:rFonts w:ascii="Aptos Display" w:hAnsi="Aptos Display" w:cs="Arial"/>
          <w:color w:val="000000"/>
        </w:rPr>
        <w:t>working plan</w:t>
      </w:r>
      <w:r w:rsidRPr="00BB74D8">
        <w:rPr>
          <w:rFonts w:ascii="Aptos Display" w:hAnsi="Aptos Display" w:cs="Arial"/>
          <w:color w:val="000000"/>
        </w:rPr>
        <w:t xml:space="preserve">, which </w:t>
      </w:r>
      <w:r w:rsidR="00F6450F">
        <w:rPr>
          <w:rFonts w:ascii="Aptos Display" w:hAnsi="Aptos Display" w:cs="Arial"/>
          <w:color w:val="000000"/>
        </w:rPr>
        <w:t>assists</w:t>
      </w:r>
      <w:r w:rsidR="00846E50" w:rsidRPr="00BB74D8">
        <w:rPr>
          <w:rFonts w:ascii="Aptos Display" w:hAnsi="Aptos Display" w:cs="Arial"/>
          <w:color w:val="000000"/>
        </w:rPr>
        <w:t xml:space="preserve"> in </w:t>
      </w:r>
      <w:r w:rsidRPr="00BB74D8">
        <w:rPr>
          <w:rFonts w:ascii="Aptos Display" w:hAnsi="Aptos Display" w:cs="Arial"/>
          <w:color w:val="000000"/>
        </w:rPr>
        <w:t>respond</w:t>
      </w:r>
      <w:r w:rsidR="00846E50" w:rsidRPr="00BB74D8">
        <w:rPr>
          <w:rFonts w:ascii="Aptos Display" w:hAnsi="Aptos Display" w:cs="Arial"/>
          <w:color w:val="000000"/>
        </w:rPr>
        <w:t>ing</w:t>
      </w:r>
      <w:r w:rsidRPr="00BB74D8">
        <w:rPr>
          <w:rFonts w:ascii="Aptos Display" w:hAnsi="Aptos Display" w:cs="Arial"/>
          <w:color w:val="000000"/>
        </w:rPr>
        <w:t xml:space="preserve"> to a wide variety of major incident scenarios. The Major Incident Plan forms a framework for emergency services to respond immediately to any major disaster that occurs within the County Borough. This plan is a template intended to be used as a guide. It is understood that the range of events is vast and that either side of the continuum from worst to best practice can apply</w:t>
      </w:r>
      <w:r w:rsidR="00241067" w:rsidRPr="00BB74D8">
        <w:rPr>
          <w:rFonts w:ascii="Aptos Display" w:hAnsi="Aptos Display" w:cs="Arial"/>
          <w:color w:val="000000"/>
        </w:rPr>
        <w:t xml:space="preserve">. </w:t>
      </w:r>
    </w:p>
    <w:p w14:paraId="604E8C2D" w14:textId="3E6C0711" w:rsidR="005A3C26" w:rsidRPr="00BB74D8" w:rsidRDefault="005A3C26" w:rsidP="000C2B73">
      <w:pPr>
        <w:rPr>
          <w:rFonts w:ascii="Aptos Display" w:hAnsi="Aptos Display" w:cs="Arial"/>
          <w:color w:val="000000"/>
        </w:rPr>
      </w:pPr>
      <w:r w:rsidRPr="00BB74D8">
        <w:rPr>
          <w:rFonts w:ascii="Aptos Display" w:hAnsi="Aptos Display" w:cs="Arial"/>
          <w:color w:val="000000"/>
        </w:rPr>
        <w:lastRenderedPageBreak/>
        <w:t xml:space="preserve">To assist Gold Commanders, the National </w:t>
      </w:r>
      <w:r w:rsidR="008146ED">
        <w:rPr>
          <w:rFonts w:ascii="Aptos Display" w:hAnsi="Aptos Display" w:cs="Arial"/>
          <w:color w:val="000000"/>
        </w:rPr>
        <w:t>Occupational</w:t>
      </w:r>
      <w:r w:rsidRPr="00BB74D8">
        <w:rPr>
          <w:rFonts w:ascii="Aptos Display" w:hAnsi="Aptos Display" w:cs="Arial"/>
          <w:color w:val="000000"/>
        </w:rPr>
        <w:t xml:space="preserve"> Standard focuses on overseeing emergency responses at a strategic level. In this framework, the gold level is positioned above both silver and bronze levels, where policies and the comprehensive response structure are developed and managed. This involves creating and assessing the necessary policies and strategies for a coordinated response, often involving multiple agencies, and ensuring that these strategies are effectively communicated to responders at both tactical and operational levels.</w:t>
      </w:r>
    </w:p>
    <w:p w14:paraId="7620AB83" w14:textId="05587FEB" w:rsidR="00AE0F6F" w:rsidRPr="00BB74D8" w:rsidRDefault="00FC35A1" w:rsidP="000C2B73">
      <w:pPr>
        <w:rPr>
          <w:rFonts w:ascii="Aptos Display" w:hAnsi="Aptos Display" w:cs="Arial"/>
          <w:color w:val="000000"/>
        </w:rPr>
      </w:pPr>
      <w:r w:rsidRPr="00BB74D8">
        <w:rPr>
          <w:rFonts w:ascii="Aptos Display" w:hAnsi="Aptos Display" w:cs="Arial"/>
          <w:color w:val="0B0C0C"/>
          <w:shd w:val="clear" w:color="auto" w:fill="FFFFFF"/>
        </w:rPr>
        <w:t>In the UK, The</w:t>
      </w:r>
      <w:r w:rsidR="00EE47B1" w:rsidRPr="00BB74D8">
        <w:rPr>
          <w:rFonts w:ascii="Aptos Display" w:hAnsi="Aptos Display" w:cs="Arial"/>
          <w:color w:val="0B0C0C"/>
          <w:shd w:val="clear" w:color="auto" w:fill="FFFFFF"/>
        </w:rPr>
        <w:t xml:space="preserve"> </w:t>
      </w:r>
      <w:r w:rsidR="00AC7FC0" w:rsidRPr="00BB74D8">
        <w:rPr>
          <w:rFonts w:ascii="Aptos Display" w:hAnsi="Aptos Display" w:cs="Arial"/>
          <w:color w:val="0B0C0C"/>
          <w:shd w:val="clear" w:color="auto" w:fill="FFFFFF"/>
        </w:rPr>
        <w:t xml:space="preserve">Cabinet </w:t>
      </w:r>
      <w:r w:rsidR="008146ED">
        <w:rPr>
          <w:rFonts w:ascii="Aptos Display" w:hAnsi="Aptos Display" w:cs="Arial"/>
          <w:color w:val="0B0C0C"/>
          <w:shd w:val="clear" w:color="auto" w:fill="FFFFFF"/>
        </w:rPr>
        <w:t>Office's</w:t>
      </w:r>
      <w:r w:rsidR="00AC7FC0" w:rsidRPr="00BB74D8">
        <w:rPr>
          <w:rFonts w:ascii="Aptos Display" w:hAnsi="Aptos Display" w:cs="Arial"/>
          <w:color w:val="0B0C0C"/>
          <w:shd w:val="clear" w:color="auto" w:fill="FFFFFF"/>
        </w:rPr>
        <w:t xml:space="preserve"> principles of integrated emergency management (</w:t>
      </w:r>
      <w:r w:rsidR="00AC7FC0" w:rsidRPr="00BB74D8">
        <w:rPr>
          <w:rFonts w:ascii="Aptos Display" w:hAnsi="Aptos Display"/>
        </w:rPr>
        <w:t>IEM</w:t>
      </w:r>
      <w:r w:rsidR="00AC7FC0" w:rsidRPr="00BB74D8">
        <w:rPr>
          <w:rFonts w:ascii="Aptos Display" w:hAnsi="Aptos Display" w:cs="Arial"/>
          <w:color w:val="0B0C0C"/>
          <w:shd w:val="clear" w:color="auto" w:fill="FFFFFF"/>
        </w:rPr>
        <w:t>)</w:t>
      </w:r>
      <w:r w:rsidR="00E95CC5" w:rsidRPr="00BB74D8">
        <w:rPr>
          <w:rFonts w:ascii="Aptos Display" w:hAnsi="Aptos Display" w:cs="Arial"/>
          <w:color w:val="0B0C0C"/>
          <w:shd w:val="clear" w:color="auto" w:fill="FFFFFF"/>
        </w:rPr>
        <w:t xml:space="preserve"> </w:t>
      </w:r>
      <w:r w:rsidR="00AC7FC0" w:rsidRPr="00BB74D8">
        <w:rPr>
          <w:rFonts w:ascii="Aptos Display" w:hAnsi="Aptos Display" w:cs="Arial"/>
          <w:color w:val="0B0C0C"/>
          <w:shd w:val="clear" w:color="auto" w:fill="FFFFFF"/>
        </w:rPr>
        <w:t>are aligned to the requirements of the </w:t>
      </w:r>
      <w:r w:rsidR="00AC7FC0" w:rsidRPr="00BB74D8">
        <w:rPr>
          <w:rFonts w:ascii="Aptos Display" w:hAnsi="Aptos Display"/>
        </w:rPr>
        <w:t>CCA 2004</w:t>
      </w:r>
      <w:r w:rsidR="00E95CC5" w:rsidRPr="00BB74D8">
        <w:rPr>
          <w:rFonts w:ascii="Aptos Display" w:hAnsi="Aptos Display"/>
          <w:color w:val="2C3E50"/>
          <w:shd w:val="clear" w:color="auto" w:fill="FFFFFF"/>
        </w:rPr>
        <w:t xml:space="preserve"> (UK, 2025</w:t>
      </w:r>
      <w:r w:rsidR="00E30376" w:rsidRPr="00BB74D8">
        <w:rPr>
          <w:rFonts w:ascii="Aptos Display" w:hAnsi="Aptos Display"/>
          <w:color w:val="2C3E50"/>
          <w:shd w:val="clear" w:color="auto" w:fill="FFFFFF"/>
        </w:rPr>
        <w:t>)</w:t>
      </w:r>
      <w:r w:rsidR="00E30376" w:rsidRPr="00BB74D8">
        <w:rPr>
          <w:rFonts w:ascii="Aptos Display" w:hAnsi="Aptos Display" w:cs="Arial"/>
          <w:color w:val="0B0C0C"/>
          <w:shd w:val="clear" w:color="auto" w:fill="FFFFFF"/>
        </w:rPr>
        <w:t>.</w:t>
      </w:r>
      <w:r w:rsidR="00E30376" w:rsidRPr="00BB74D8">
        <w:rPr>
          <w:rFonts w:ascii="Aptos Display" w:hAnsi="Aptos Display" w:cs="Arial"/>
          <w:color w:val="000000"/>
        </w:rPr>
        <w:t xml:space="preserve"> IEM</w:t>
      </w:r>
      <w:r w:rsidR="00E95CC5" w:rsidRPr="00BB74D8">
        <w:rPr>
          <w:rFonts w:ascii="Aptos Display" w:hAnsi="Aptos Display" w:cs="Arial"/>
          <w:color w:val="000000"/>
        </w:rPr>
        <w:t xml:space="preserve"> </w:t>
      </w:r>
      <w:r w:rsidR="00896D77" w:rsidRPr="00BB74D8">
        <w:rPr>
          <w:rFonts w:ascii="Aptos Display" w:hAnsi="Aptos Display" w:cs="Arial"/>
          <w:color w:val="000000"/>
        </w:rPr>
        <w:t>is a structured, ‘all-hazards’ approach to the management of any disruptive challenge, whatever its cause, nature, or consequence</w:t>
      </w:r>
      <w:r w:rsidR="00AE0F6F" w:rsidRPr="00BB74D8">
        <w:rPr>
          <w:rFonts w:ascii="Aptos Display" w:hAnsi="Aptos Display" w:cs="Arial"/>
          <w:color w:val="000000"/>
        </w:rPr>
        <w:t>.</w:t>
      </w:r>
    </w:p>
    <w:p w14:paraId="69D22D87" w14:textId="4BFE4EC5" w:rsidR="000E336E" w:rsidRPr="00BB74D8" w:rsidRDefault="00896D77" w:rsidP="000C2B73">
      <w:pPr>
        <w:rPr>
          <w:rFonts w:ascii="Aptos Display" w:hAnsi="Aptos Display" w:cs="Arial"/>
          <w:color w:val="000000"/>
        </w:rPr>
      </w:pPr>
      <w:r w:rsidRPr="00BB74D8">
        <w:rPr>
          <w:rFonts w:ascii="Aptos Display" w:hAnsi="Aptos Display" w:cs="Arial"/>
          <w:color w:val="000000"/>
        </w:rPr>
        <w:t xml:space="preserve">It comprises six related activities: </w:t>
      </w:r>
    </w:p>
    <w:p w14:paraId="0D360ECB" w14:textId="77777777" w:rsidR="00A90082" w:rsidRPr="00BB74D8" w:rsidRDefault="00896D77" w:rsidP="000C2B73">
      <w:pPr>
        <w:rPr>
          <w:rFonts w:ascii="Aptos Display" w:hAnsi="Aptos Display" w:cs="Arial"/>
          <w:color w:val="000000"/>
        </w:rPr>
      </w:pPr>
      <w:r w:rsidRPr="00BB74D8">
        <w:rPr>
          <w:rFonts w:ascii="Aptos Display" w:hAnsi="Aptos Display" w:cs="Arial"/>
          <w:color w:val="000000"/>
        </w:rPr>
        <w:t>ANTICIPATE – The need to ‘horizon scan’ for new hazards or threats that may cause potential emergencies</w:t>
      </w:r>
      <w:r w:rsidR="00A90082" w:rsidRPr="00BB74D8">
        <w:rPr>
          <w:rFonts w:ascii="Aptos Display" w:hAnsi="Aptos Display" w:cs="Arial"/>
          <w:color w:val="000000"/>
        </w:rPr>
        <w:t>.</w:t>
      </w:r>
    </w:p>
    <w:p w14:paraId="4310F492" w14:textId="4638D451" w:rsidR="00896D77" w:rsidRPr="00BB74D8" w:rsidRDefault="00896D77" w:rsidP="000C2B73">
      <w:pPr>
        <w:rPr>
          <w:rFonts w:ascii="Aptos Display" w:hAnsi="Aptos Display" w:cs="Arial"/>
          <w:color w:val="0B0C0C"/>
          <w:shd w:val="clear" w:color="auto" w:fill="FFFFFF"/>
        </w:rPr>
      </w:pPr>
      <w:r w:rsidRPr="00BB74D8">
        <w:rPr>
          <w:rFonts w:ascii="Aptos Display" w:hAnsi="Aptos Display" w:cs="Arial"/>
          <w:color w:val="000000"/>
        </w:rPr>
        <w:t xml:space="preserve"> ASSESS – The analysis of emergencies to understand their likelihood of occurrence and impact (incorporating health and economic elements) (Cabinet Office, 2012)  </w:t>
      </w:r>
    </w:p>
    <w:p w14:paraId="5AAAC10F" w14:textId="77777777" w:rsidR="00896D77" w:rsidRPr="00BB74D8" w:rsidRDefault="00896D77" w:rsidP="000C2B73">
      <w:pPr>
        <w:rPr>
          <w:rFonts w:ascii="Aptos Display" w:hAnsi="Aptos Display" w:cs="Arial"/>
          <w:color w:val="000000"/>
        </w:rPr>
      </w:pPr>
      <w:r w:rsidRPr="00BB74D8">
        <w:rPr>
          <w:rFonts w:ascii="Aptos Display" w:hAnsi="Aptos Display" w:cs="Arial"/>
          <w:color w:val="000000"/>
        </w:rPr>
        <w:t xml:space="preserve">"PREVENT – Activities to reduce the likelihood or impacts of an emergency" (“Joint Doctrine: The Interoperability Framework - JESIP Website”)  </w:t>
      </w:r>
    </w:p>
    <w:p w14:paraId="571BB029" w14:textId="2CACE824" w:rsidR="000C2B73" w:rsidRPr="00BB74D8" w:rsidRDefault="00896D77" w:rsidP="000C2B73">
      <w:pPr>
        <w:rPr>
          <w:rFonts w:ascii="Aptos Display" w:eastAsia="Times New Roman" w:hAnsi="Aptos Display" w:cs="Arial"/>
          <w:color w:val="000000"/>
        </w:rPr>
      </w:pPr>
      <w:r w:rsidRPr="00BB74D8">
        <w:rPr>
          <w:rFonts w:ascii="Aptos Display" w:hAnsi="Aptos Display" w:cs="Arial"/>
          <w:color w:val="000000"/>
        </w:rPr>
        <w:t xml:space="preserve">PREPARE – Developing and validating emergency plans to test response arrangements for known risks and unforeseen </w:t>
      </w:r>
      <w:r w:rsidR="008010C8" w:rsidRPr="00BB74D8">
        <w:rPr>
          <w:rFonts w:ascii="Aptos Display" w:hAnsi="Aptos Display" w:cs="Arial"/>
          <w:color w:val="000000"/>
        </w:rPr>
        <w:t>events.</w:t>
      </w:r>
      <w:r w:rsidRPr="00BB74D8">
        <w:rPr>
          <w:rFonts w:ascii="Aptos Display" w:hAnsi="Aptos Display" w:cs="Arial"/>
          <w:color w:val="000000"/>
        </w:rPr>
        <w:t xml:space="preserve"> </w:t>
      </w:r>
    </w:p>
    <w:p w14:paraId="5C4203A3" w14:textId="3EFB6B4D" w:rsidR="000C2B73" w:rsidRPr="00BB74D8" w:rsidRDefault="000C2B73" w:rsidP="000C2B73">
      <w:pPr>
        <w:rPr>
          <w:rFonts w:ascii="Aptos Display" w:eastAsia="Times New Roman" w:hAnsi="Aptos Display" w:cs="Arial"/>
          <w:color w:val="000000"/>
        </w:rPr>
      </w:pPr>
      <w:r w:rsidRPr="00BB74D8">
        <w:rPr>
          <w:rFonts w:ascii="Aptos Display" w:eastAsia="Times New Roman" w:hAnsi="Aptos Display" w:cs="Arial"/>
          <w:color w:val="000000"/>
        </w:rPr>
        <w:t xml:space="preserve">RESPOND – The decisions and actions taken to deal with </w:t>
      </w:r>
      <w:r w:rsidR="008D1A85" w:rsidRPr="00BB74D8">
        <w:rPr>
          <w:rFonts w:ascii="Aptos Display" w:eastAsia="Times New Roman" w:hAnsi="Aptos Display" w:cs="Arial"/>
          <w:color w:val="000000"/>
        </w:rPr>
        <w:t xml:space="preserve">the </w:t>
      </w:r>
      <w:r w:rsidRPr="00BB74D8">
        <w:rPr>
          <w:rFonts w:ascii="Aptos Display" w:eastAsia="Times New Roman" w:hAnsi="Aptos Display" w:cs="Arial"/>
          <w:color w:val="000000"/>
        </w:rPr>
        <w:t xml:space="preserve">immediate effects of an </w:t>
      </w:r>
      <w:r w:rsidR="008010C8" w:rsidRPr="00BB74D8">
        <w:rPr>
          <w:rFonts w:ascii="Aptos Display" w:eastAsia="Times New Roman" w:hAnsi="Aptos Display" w:cs="Arial"/>
          <w:color w:val="000000"/>
        </w:rPr>
        <w:t>emergency.</w:t>
      </w:r>
      <w:r w:rsidRPr="00BB74D8">
        <w:rPr>
          <w:rFonts w:ascii="Aptos Display" w:eastAsia="Times New Roman" w:hAnsi="Aptos Display" w:cs="Arial"/>
          <w:color w:val="000000"/>
        </w:rPr>
        <w:t xml:space="preserve"> </w:t>
      </w:r>
    </w:p>
    <w:p w14:paraId="280EF5EB" w14:textId="1B2373A9" w:rsidR="005746D8" w:rsidRPr="00BB74D8" w:rsidRDefault="000C2B73" w:rsidP="005746D8">
      <w:pPr>
        <w:rPr>
          <w:rFonts w:ascii="Aptos Display" w:eastAsia="Times New Roman" w:hAnsi="Aptos Display" w:cs="Arial"/>
          <w:color w:val="000000"/>
        </w:rPr>
      </w:pPr>
      <w:r w:rsidRPr="00BB74D8">
        <w:rPr>
          <w:rFonts w:ascii="Aptos Display" w:eastAsia="Times New Roman" w:hAnsi="Aptos Display" w:cs="Arial"/>
          <w:color w:val="000000"/>
        </w:rPr>
        <w:t>RECOVER – The process of rebuilding, restoring</w:t>
      </w:r>
      <w:r w:rsidR="008D1A85" w:rsidRPr="00BB74D8">
        <w:rPr>
          <w:rFonts w:ascii="Aptos Display" w:eastAsia="Times New Roman" w:hAnsi="Aptos Display" w:cs="Arial"/>
          <w:color w:val="000000"/>
        </w:rPr>
        <w:t>,</w:t>
      </w:r>
      <w:r w:rsidRPr="00BB74D8">
        <w:rPr>
          <w:rFonts w:ascii="Aptos Display" w:eastAsia="Times New Roman" w:hAnsi="Aptos Display" w:cs="Arial"/>
          <w:color w:val="000000"/>
        </w:rPr>
        <w:t xml:space="preserve"> and rehabilitating the community following an emergency. </w:t>
      </w:r>
      <w:r w:rsidR="005746D8" w:rsidRPr="00BB74D8">
        <w:rPr>
          <w:rFonts w:ascii="Aptos Display" w:hAnsi="Aptos Display" w:cs="Arial"/>
          <w:color w:val="2C3E50"/>
          <w:shd w:val="clear" w:color="auto" w:fill="FFFFFF"/>
        </w:rPr>
        <w:t>(Cabinet Office, 2012)</w:t>
      </w:r>
    </w:p>
    <w:p w14:paraId="51FFF680" w14:textId="7D84C999" w:rsidR="00FF5CE2" w:rsidRPr="008C4D17" w:rsidRDefault="001E472F" w:rsidP="00FF5CE2">
      <w:pPr>
        <w:pStyle w:val="NormalWeb"/>
        <w:rPr>
          <w:rFonts w:ascii="Aptos Display" w:hAnsi="Aptos Display" w:cs="Arial"/>
          <w:b/>
          <w:bCs/>
          <w:sz w:val="22"/>
          <w:szCs w:val="22"/>
          <w:u w:val="single"/>
        </w:rPr>
      </w:pPr>
      <w:r w:rsidRPr="008C4D17">
        <w:rPr>
          <w:rFonts w:ascii="Aptos Display" w:hAnsi="Aptos Display" w:cs="Arial"/>
          <w:b/>
          <w:bCs/>
          <w:sz w:val="22"/>
          <w:szCs w:val="22"/>
          <w:u w:val="single"/>
        </w:rPr>
        <w:t>Describe</w:t>
      </w:r>
      <w:r w:rsidR="005839C9" w:rsidRPr="008C4D17">
        <w:rPr>
          <w:rFonts w:ascii="Aptos Display" w:hAnsi="Aptos Display" w:cs="Arial"/>
          <w:b/>
          <w:bCs/>
          <w:sz w:val="22"/>
          <w:szCs w:val="22"/>
          <w:u w:val="single"/>
        </w:rPr>
        <w:t xml:space="preserve"> the</w:t>
      </w:r>
      <w:r w:rsidRPr="008C4D17">
        <w:rPr>
          <w:rFonts w:ascii="Aptos Display" w:hAnsi="Aptos Display" w:cs="Arial"/>
          <w:b/>
          <w:bCs/>
          <w:sz w:val="22"/>
          <w:szCs w:val="22"/>
          <w:u w:val="single"/>
        </w:rPr>
        <w:t xml:space="preserve"> </w:t>
      </w:r>
      <w:r w:rsidR="005839C9" w:rsidRPr="008C4D17">
        <w:rPr>
          <w:rFonts w:ascii="Aptos Display" w:hAnsi="Aptos Display" w:cs="Arial"/>
          <w:b/>
          <w:bCs/>
          <w:sz w:val="22"/>
          <w:szCs w:val="22"/>
          <w:u w:val="single"/>
        </w:rPr>
        <w:t>c</w:t>
      </w:r>
      <w:r w:rsidRPr="008C4D17">
        <w:rPr>
          <w:rFonts w:ascii="Aptos Display" w:hAnsi="Aptos Display" w:cs="Arial"/>
          <w:b/>
          <w:bCs/>
          <w:sz w:val="22"/>
          <w:szCs w:val="22"/>
          <w:u w:val="single"/>
        </w:rPr>
        <w:t>ommand structures at a local and Pan-Wales level (and UK level) and any relevant guidance/best practices to promote effective joint working arrangements</w:t>
      </w:r>
      <w:r w:rsidR="00F53506" w:rsidRPr="008C4D17">
        <w:rPr>
          <w:rFonts w:ascii="Aptos Display" w:hAnsi="Aptos Display" w:cs="Arial"/>
          <w:b/>
          <w:bCs/>
          <w:sz w:val="22"/>
          <w:szCs w:val="22"/>
          <w:u w:val="single"/>
        </w:rPr>
        <w:t>.</w:t>
      </w:r>
    </w:p>
    <w:p w14:paraId="34E1B44C" w14:textId="182CD880" w:rsidR="00B67C77" w:rsidRPr="00A44E4D" w:rsidRDefault="00B67C77" w:rsidP="00B67C77">
      <w:pPr>
        <w:spacing w:line="278" w:lineRule="auto"/>
        <w:rPr>
          <w:rFonts w:ascii="Aptos Display" w:hAnsi="Aptos Display"/>
        </w:rPr>
      </w:pPr>
      <w:r w:rsidRPr="00A44E4D">
        <w:rPr>
          <w:rFonts w:ascii="Aptos Display" w:hAnsi="Aptos Display"/>
        </w:rPr>
        <w:t xml:space="preserve">The Pollock report was </w:t>
      </w:r>
      <w:r w:rsidR="00D75308">
        <w:rPr>
          <w:rFonts w:ascii="Aptos Display" w:hAnsi="Aptos Display"/>
        </w:rPr>
        <w:t xml:space="preserve">published following a series of </w:t>
      </w:r>
      <w:r w:rsidR="00E7760B">
        <w:rPr>
          <w:rFonts w:ascii="Aptos Display" w:hAnsi="Aptos Display"/>
        </w:rPr>
        <w:t>signif</w:t>
      </w:r>
      <w:r w:rsidR="00E7760B" w:rsidRPr="00A44E4D">
        <w:rPr>
          <w:rFonts w:ascii="Aptos Display" w:hAnsi="Aptos Display"/>
        </w:rPr>
        <w:t>icant</w:t>
      </w:r>
      <w:r w:rsidRPr="00A44E4D">
        <w:rPr>
          <w:rFonts w:ascii="Aptos Display" w:hAnsi="Aptos Display"/>
        </w:rPr>
        <w:t xml:space="preserve"> incidents</w:t>
      </w:r>
      <w:r w:rsidR="00764E74">
        <w:rPr>
          <w:rFonts w:ascii="Aptos Display" w:hAnsi="Aptos Display"/>
        </w:rPr>
        <w:t xml:space="preserve"> occurred</w:t>
      </w:r>
      <w:r w:rsidRPr="00A44E4D">
        <w:rPr>
          <w:rFonts w:ascii="Aptos Display" w:hAnsi="Aptos Display"/>
        </w:rPr>
        <w:t xml:space="preserve"> in the UK. It was commissioned to identify persistent issues affecting the teamwork of emergency responders, examining </w:t>
      </w:r>
      <w:r w:rsidR="002D64FC" w:rsidRPr="00A44E4D">
        <w:rPr>
          <w:rFonts w:ascii="Aptos Display" w:hAnsi="Aptos Display"/>
        </w:rPr>
        <w:t>thirty-two</w:t>
      </w:r>
      <w:r w:rsidRPr="00A44E4D">
        <w:rPr>
          <w:rFonts w:ascii="Aptos Display" w:hAnsi="Aptos Display"/>
        </w:rPr>
        <w:t xml:space="preserve"> case studies, including the 7/7 bombings, which underscored the urgent need for improved coordination among these responders. This </w:t>
      </w:r>
      <w:r w:rsidR="005F7E83" w:rsidRPr="00A44E4D">
        <w:rPr>
          <w:rFonts w:ascii="Aptos Display" w:hAnsi="Aptos Display"/>
        </w:rPr>
        <w:t>resulted</w:t>
      </w:r>
      <w:r w:rsidRPr="00A44E4D">
        <w:rPr>
          <w:rFonts w:ascii="Aptos Display" w:hAnsi="Aptos Display"/>
        </w:rPr>
        <w:t xml:space="preserve"> in the establishment of the Joint Emergency Services Interoperability Principles</w:t>
      </w:r>
      <w:r w:rsidR="008146ED">
        <w:rPr>
          <w:rFonts w:ascii="Aptos Display" w:hAnsi="Aptos Display"/>
        </w:rPr>
        <w:t>.</w:t>
      </w:r>
      <w:r w:rsidRPr="00A44E4D">
        <w:rPr>
          <w:rFonts w:ascii="Aptos Display" w:hAnsi="Aptos Display"/>
        </w:rPr>
        <w:t xml:space="preserve"> </w:t>
      </w:r>
    </w:p>
    <w:p w14:paraId="4D7A077A" w14:textId="77777777" w:rsidR="006C2F2B" w:rsidRPr="00BB74D8" w:rsidRDefault="006C2F2B" w:rsidP="006C2F2B">
      <w:pPr>
        <w:shd w:val="clear" w:color="auto" w:fill="FFFFFF"/>
        <w:spacing w:after="300" w:line="240" w:lineRule="auto"/>
        <w:textAlignment w:val="baseline"/>
        <w:rPr>
          <w:rFonts w:ascii="Aptos Display" w:eastAsia="Times New Roman" w:hAnsi="Aptos Display" w:cs="Arial"/>
          <w:color w:val="000000"/>
          <w:kern w:val="0"/>
          <w:lang w:eastAsia="en-GB"/>
          <w14:ligatures w14:val="none"/>
        </w:rPr>
      </w:pPr>
      <w:r w:rsidRPr="00BB74D8">
        <w:rPr>
          <w:rFonts w:ascii="Aptos Display" w:eastAsia="Times New Roman" w:hAnsi="Aptos Display" w:cs="Arial"/>
          <w:color w:val="000000"/>
          <w:kern w:val="0"/>
          <w:lang w:eastAsia="en-GB"/>
          <w14:ligatures w14:val="none"/>
        </w:rPr>
        <w:t>JESIP models and principles have become the standard for interoperability in the UK.</w:t>
      </w:r>
    </w:p>
    <w:p w14:paraId="4CBCA135" w14:textId="3EE56542" w:rsidR="00474A17" w:rsidRPr="00BB74D8" w:rsidRDefault="00474A17" w:rsidP="00CC450B">
      <w:pPr>
        <w:rPr>
          <w:rFonts w:ascii="Aptos Display" w:hAnsi="Aptos Display" w:cs="Arial"/>
        </w:rPr>
      </w:pPr>
      <w:r w:rsidRPr="00BB74D8">
        <w:rPr>
          <w:rFonts w:ascii="Aptos Display" w:hAnsi="Aptos Display" w:cs="Arial"/>
        </w:rPr>
        <w:t>While each emergency service has its specific roles and procedures, the report emphasi</w:t>
      </w:r>
      <w:r w:rsidR="00952EC7" w:rsidRPr="00BB74D8">
        <w:rPr>
          <w:rFonts w:ascii="Aptos Display" w:hAnsi="Aptos Display" w:cs="Arial"/>
        </w:rPr>
        <w:t>s</w:t>
      </w:r>
      <w:r w:rsidRPr="00BB74D8">
        <w:rPr>
          <w:rFonts w:ascii="Aptos Display" w:hAnsi="Aptos Display" w:cs="Arial"/>
        </w:rPr>
        <w:t xml:space="preserve">ed the necessity for joint operating procedures for police, fire, and ambulance services. </w:t>
      </w:r>
      <w:r w:rsidR="00DC144F" w:rsidRPr="00BB74D8">
        <w:rPr>
          <w:rFonts w:ascii="Aptos Display" w:hAnsi="Aptos Display" w:cs="Arial"/>
        </w:rPr>
        <w:t>JESIP is seen as best practice to promote effective joint working arrangements.</w:t>
      </w:r>
      <w:r w:rsidR="00015490" w:rsidRPr="00BB74D8">
        <w:rPr>
          <w:rFonts w:ascii="Aptos Display" w:hAnsi="Aptos Display" w:cs="Arial"/>
        </w:rPr>
        <w:t xml:space="preserve"> </w:t>
      </w:r>
      <w:r w:rsidRPr="00BB74D8">
        <w:rPr>
          <w:rFonts w:ascii="Aptos Display" w:hAnsi="Aptos Display" w:cs="Arial"/>
        </w:rPr>
        <w:t xml:space="preserve">This framework is </w:t>
      </w:r>
      <w:r w:rsidR="00DC144F" w:rsidRPr="00BB74D8">
        <w:rPr>
          <w:rFonts w:ascii="Aptos Display" w:hAnsi="Aptos Display" w:cs="Arial"/>
        </w:rPr>
        <w:t xml:space="preserve">also </w:t>
      </w:r>
      <w:r w:rsidRPr="00BB74D8">
        <w:rPr>
          <w:rFonts w:ascii="Aptos Display" w:hAnsi="Aptos Display" w:cs="Arial"/>
        </w:rPr>
        <w:t>flexible enough to apply to all types of incidents and has been recogni</w:t>
      </w:r>
      <w:r w:rsidR="00952EC7" w:rsidRPr="00BB74D8">
        <w:rPr>
          <w:rFonts w:ascii="Aptos Display" w:hAnsi="Aptos Display" w:cs="Arial"/>
        </w:rPr>
        <w:t>s</w:t>
      </w:r>
      <w:r w:rsidRPr="00BB74D8">
        <w:rPr>
          <w:rFonts w:ascii="Aptos Display" w:hAnsi="Aptos Display" w:cs="Arial"/>
        </w:rPr>
        <w:t>ed as the national standard for collaborative efforts among agencies.</w:t>
      </w:r>
    </w:p>
    <w:p w14:paraId="410EEA2B" w14:textId="6ABB54B1" w:rsidR="002375D5" w:rsidRPr="00BB74D8" w:rsidRDefault="002375D5" w:rsidP="00CC450B">
      <w:pPr>
        <w:rPr>
          <w:rFonts w:ascii="Aptos Display" w:hAnsi="Aptos Display" w:cs="Arial"/>
        </w:rPr>
      </w:pPr>
      <w:r w:rsidRPr="00BB74D8">
        <w:rPr>
          <w:rFonts w:ascii="Aptos Display" w:hAnsi="Aptos Display" w:cs="Arial"/>
        </w:rPr>
        <w:t>The basic principles of joint working are:</w:t>
      </w:r>
    </w:p>
    <w:p w14:paraId="13A52BC5" w14:textId="4D87119F" w:rsidR="00810ED3" w:rsidRPr="00BB74D8" w:rsidRDefault="00810ED3" w:rsidP="00CC450B">
      <w:pPr>
        <w:rPr>
          <w:rFonts w:ascii="Aptos Display" w:hAnsi="Aptos Display" w:cs="Arial"/>
        </w:rPr>
      </w:pPr>
      <w:r w:rsidRPr="00BB74D8">
        <w:rPr>
          <w:rFonts w:ascii="Aptos Display" w:hAnsi="Aptos Display" w:cs="Arial"/>
          <w:noProof/>
        </w:rPr>
        <w:lastRenderedPageBreak/>
        <w:drawing>
          <wp:inline distT="0" distB="0" distL="0" distR="0" wp14:anchorId="4D62FF30" wp14:editId="303EC591">
            <wp:extent cx="1287780" cy="1825085"/>
            <wp:effectExtent l="0" t="0" r="7620" b="3810"/>
            <wp:docPr id="1" name="Picture 1" descr="JESIP - Working together, Saving L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ESIP - Working together, Saving Liv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89891" cy="1828077"/>
                    </a:xfrm>
                    <a:prstGeom prst="rect">
                      <a:avLst/>
                    </a:prstGeom>
                    <a:noFill/>
                    <a:ln>
                      <a:noFill/>
                    </a:ln>
                  </pic:spPr>
                </pic:pic>
              </a:graphicData>
            </a:graphic>
          </wp:inline>
        </w:drawing>
      </w:r>
      <w:r w:rsidR="006349D6" w:rsidRPr="00BB74D8">
        <w:rPr>
          <w:rFonts w:ascii="Aptos Display" w:hAnsi="Aptos Display" w:cs="Arial"/>
          <w:color w:val="2C3E50"/>
          <w:shd w:val="clear" w:color="auto" w:fill="FFFFFF"/>
        </w:rPr>
        <w:t xml:space="preserve"> (JESIP Website, n.d.)</w:t>
      </w:r>
    </w:p>
    <w:p w14:paraId="58DF399E" w14:textId="7EEFA189" w:rsidR="0084652F" w:rsidRPr="00BB74D8" w:rsidRDefault="001F7032" w:rsidP="00F44B29">
      <w:pPr>
        <w:shd w:val="clear" w:color="auto" w:fill="FFFFFF"/>
        <w:spacing w:after="300" w:line="240" w:lineRule="auto"/>
        <w:textAlignment w:val="baseline"/>
        <w:rPr>
          <w:rFonts w:ascii="Aptos Display" w:eastAsia="Times New Roman" w:hAnsi="Aptos Display" w:cs="Arial"/>
          <w:color w:val="000000"/>
          <w:kern w:val="0"/>
          <w:lang w:eastAsia="en-GB"/>
          <w14:ligatures w14:val="none"/>
        </w:rPr>
      </w:pPr>
      <w:r w:rsidRPr="00BB74D8">
        <w:rPr>
          <w:rFonts w:ascii="Aptos Display" w:eastAsia="Times New Roman" w:hAnsi="Aptos Display" w:cs="Arial"/>
          <w:color w:val="000000"/>
          <w:kern w:val="0"/>
          <w:lang w:eastAsia="en-GB"/>
          <w14:ligatures w14:val="none"/>
        </w:rPr>
        <w:t>JESIP is the thread that should run through all plans and subsequent incidents, and recovery from these. All incident phases need to consider multi-agency working, best served by following the JESIP principles.</w:t>
      </w:r>
      <w:bookmarkStart w:id="0" w:name="_Hlk198283914"/>
      <w:r w:rsidR="00213D1D" w:rsidRPr="00BB74D8">
        <w:rPr>
          <w:rFonts w:ascii="Aptos Display" w:hAnsi="Aptos Display" w:cs="Arial"/>
          <w:color w:val="2C3E50"/>
          <w:shd w:val="clear" w:color="auto" w:fill="FFFFFF"/>
        </w:rPr>
        <w:t xml:space="preserve"> (JESIP, 2022)</w:t>
      </w:r>
      <w:bookmarkEnd w:id="0"/>
      <w:r w:rsidR="00DF5FE8" w:rsidRPr="00BB74D8">
        <w:rPr>
          <w:rFonts w:ascii="Aptos Display" w:eastAsia="Times New Roman" w:hAnsi="Aptos Display" w:cs="Arial"/>
          <w:color w:val="000000"/>
          <w:kern w:val="0"/>
          <w:lang w:eastAsia="en-GB"/>
          <w14:ligatures w14:val="none"/>
        </w:rPr>
        <w:t xml:space="preserve">. </w:t>
      </w:r>
      <w:r w:rsidR="00D0176B" w:rsidRPr="00BB74D8">
        <w:rPr>
          <w:rFonts w:ascii="Aptos Display" w:eastAsia="Times New Roman" w:hAnsi="Aptos Display" w:cs="Arial"/>
          <w:color w:val="000000"/>
          <w:kern w:val="0"/>
          <w:lang w:eastAsia="en-GB"/>
          <w14:ligatures w14:val="none"/>
        </w:rPr>
        <w:t xml:space="preserve">Alongside response, </w:t>
      </w:r>
      <w:r w:rsidR="00BD6133" w:rsidRPr="00BB74D8">
        <w:rPr>
          <w:rFonts w:ascii="Aptos Display" w:eastAsia="Times New Roman" w:hAnsi="Aptos Display" w:cs="Arial"/>
          <w:color w:val="000000"/>
          <w:kern w:val="0"/>
          <w:lang w:eastAsia="en-GB"/>
          <w14:ligatures w14:val="none"/>
        </w:rPr>
        <w:t>the</w:t>
      </w:r>
      <w:r w:rsidRPr="00BB74D8">
        <w:rPr>
          <w:rFonts w:ascii="Aptos Display" w:eastAsia="Times New Roman" w:hAnsi="Aptos Display" w:cs="Arial"/>
          <w:color w:val="000000"/>
          <w:kern w:val="0"/>
          <w:lang w:eastAsia="en-GB"/>
          <w14:ligatures w14:val="none"/>
        </w:rPr>
        <w:t xml:space="preserve"> JESIP </w:t>
      </w:r>
      <w:hyperlink r:id="rId12" w:history="1">
        <w:r w:rsidRPr="00BB74D8">
          <w:rPr>
            <w:rFonts w:ascii="Aptos Display" w:eastAsia="Times New Roman" w:hAnsi="Aptos Display" w:cs="Arial"/>
            <w:i/>
            <w:iCs/>
            <w:color w:val="1D70B7"/>
            <w:kern w:val="0"/>
            <w:u w:val="single"/>
            <w:bdr w:val="none" w:sz="0" w:space="0" w:color="auto" w:frame="1"/>
            <w:lang w:eastAsia="en-GB"/>
            <w14:ligatures w14:val="none"/>
          </w:rPr>
          <w:t>Joint Doctrine: the interoperability framework</w:t>
        </w:r>
      </w:hyperlink>
      <w:hyperlink r:id="rId13" w:history="1">
        <w:r w:rsidRPr="00BB74D8">
          <w:rPr>
            <w:rFonts w:ascii="Aptos Display" w:eastAsia="Times New Roman" w:hAnsi="Aptos Display" w:cs="Arial"/>
            <w:i/>
            <w:iCs/>
            <w:color w:val="1D70B7"/>
            <w:kern w:val="0"/>
            <w:bdr w:val="none" w:sz="0" w:space="0" w:color="auto" w:frame="1"/>
            <w:lang w:eastAsia="en-GB"/>
            <w14:ligatures w14:val="none"/>
          </w:rPr>
          <w:t> </w:t>
        </w:r>
      </w:hyperlink>
      <w:r w:rsidRPr="00BB74D8">
        <w:rPr>
          <w:rFonts w:ascii="Aptos Display" w:eastAsia="Times New Roman" w:hAnsi="Aptos Display" w:cs="Arial"/>
          <w:color w:val="000000"/>
          <w:kern w:val="0"/>
          <w:lang w:eastAsia="en-GB"/>
          <w14:ligatures w14:val="none"/>
        </w:rPr>
        <w:t>sets out a standard approach to multi-agency working, along with training and awareness products for responding organisations</w:t>
      </w:r>
      <w:r w:rsidR="00D0176B" w:rsidRPr="00BB74D8">
        <w:rPr>
          <w:rFonts w:ascii="Aptos Display" w:eastAsia="Times New Roman" w:hAnsi="Aptos Display" w:cs="Arial"/>
          <w:color w:val="000000"/>
          <w:kern w:val="0"/>
          <w:lang w:eastAsia="en-GB"/>
          <w14:ligatures w14:val="none"/>
        </w:rPr>
        <w:t>.</w:t>
      </w:r>
      <w:r w:rsidRPr="00BB74D8">
        <w:rPr>
          <w:rFonts w:ascii="Aptos Display" w:eastAsia="Times New Roman" w:hAnsi="Aptos Display" w:cs="Arial"/>
          <w:color w:val="000000"/>
          <w:kern w:val="0"/>
          <w:lang w:eastAsia="en-GB"/>
          <w14:ligatures w14:val="none"/>
        </w:rPr>
        <w:br/>
      </w:r>
      <w:r w:rsidRPr="00BB74D8">
        <w:rPr>
          <w:rFonts w:ascii="Aptos Display" w:eastAsia="Times New Roman" w:hAnsi="Aptos Display" w:cs="Arial"/>
          <w:color w:val="000000"/>
          <w:kern w:val="0"/>
          <w:lang w:eastAsia="en-GB"/>
          <w14:ligatures w14:val="none"/>
        </w:rPr>
        <w:br/>
      </w:r>
      <w:r w:rsidR="00E709A2" w:rsidRPr="00BB74D8">
        <w:rPr>
          <w:rFonts w:ascii="Aptos Display" w:hAnsi="Aptos Display" w:cs="Arial"/>
        </w:rPr>
        <w:t xml:space="preserve">The JDM is a tool </w:t>
      </w:r>
      <w:r w:rsidR="00C90A3F" w:rsidRPr="00BB74D8">
        <w:rPr>
          <w:rFonts w:ascii="Aptos Display" w:hAnsi="Aptos Display" w:cs="Arial"/>
        </w:rPr>
        <w:t>for agencies to make s</w:t>
      </w:r>
      <w:r w:rsidR="00AA2D6C" w:rsidRPr="00BB74D8">
        <w:rPr>
          <w:rFonts w:ascii="Aptos Display" w:hAnsi="Aptos Display" w:cs="Arial"/>
        </w:rPr>
        <w:t>truct</w:t>
      </w:r>
      <w:r w:rsidR="00C90A3F" w:rsidRPr="00BB74D8">
        <w:rPr>
          <w:rFonts w:ascii="Aptos Display" w:hAnsi="Aptos Display" w:cs="Arial"/>
        </w:rPr>
        <w:t>ured</w:t>
      </w:r>
      <w:r w:rsidR="00AA2D6C" w:rsidRPr="00BB74D8">
        <w:rPr>
          <w:rFonts w:ascii="Aptos Display" w:hAnsi="Aptos Display" w:cs="Arial"/>
        </w:rPr>
        <w:t xml:space="preserve">, shared decisions in the event of an incident. </w:t>
      </w:r>
      <w:r w:rsidR="00F31033" w:rsidRPr="00BB74D8">
        <w:rPr>
          <w:rFonts w:ascii="Aptos Display" w:hAnsi="Aptos Display" w:cs="Arial"/>
        </w:rPr>
        <w:t>The core of the JDM is ‘</w:t>
      </w:r>
      <w:r w:rsidR="00F31033" w:rsidRPr="00BB74D8">
        <w:rPr>
          <w:rFonts w:ascii="Aptos Display" w:hAnsi="Aptos Display" w:cs="Arial"/>
          <w:i/>
          <w:iCs/>
        </w:rPr>
        <w:t>Working together to save lives</w:t>
      </w:r>
      <w:r w:rsidR="00810ED3" w:rsidRPr="00BB74D8">
        <w:rPr>
          <w:rFonts w:ascii="Aptos Display" w:hAnsi="Aptos Display" w:cs="Arial"/>
          <w:i/>
          <w:iCs/>
        </w:rPr>
        <w:t>.</w:t>
      </w:r>
      <w:r w:rsidR="00F31033" w:rsidRPr="00BB74D8">
        <w:rPr>
          <w:rFonts w:ascii="Aptos Display" w:hAnsi="Aptos Display" w:cs="Arial"/>
          <w:i/>
          <w:iCs/>
        </w:rPr>
        <w:t xml:space="preserve">’ </w:t>
      </w:r>
      <w:r w:rsidR="00AA2D6C" w:rsidRPr="00BB74D8">
        <w:rPr>
          <w:rFonts w:ascii="Aptos Display" w:hAnsi="Aptos Display" w:cs="Arial"/>
        </w:rPr>
        <w:t xml:space="preserve">The JDM is used at all command levels, </w:t>
      </w:r>
      <w:r w:rsidR="00C62666" w:rsidRPr="00BB74D8">
        <w:rPr>
          <w:rFonts w:ascii="Aptos Display" w:hAnsi="Aptos Display" w:cs="Arial"/>
        </w:rPr>
        <w:t>whether</w:t>
      </w:r>
      <w:r w:rsidR="004531FA" w:rsidRPr="00BB74D8">
        <w:rPr>
          <w:rFonts w:ascii="Aptos Display" w:hAnsi="Aptos Display" w:cs="Arial"/>
        </w:rPr>
        <w:t xml:space="preserve"> </w:t>
      </w:r>
      <w:r w:rsidR="002D64FC" w:rsidRPr="00BB74D8">
        <w:rPr>
          <w:rFonts w:ascii="Aptos Display" w:hAnsi="Aptos Display" w:cs="Arial"/>
        </w:rPr>
        <w:t>it is</w:t>
      </w:r>
      <w:r w:rsidR="004531FA" w:rsidRPr="00BB74D8">
        <w:rPr>
          <w:rFonts w:ascii="Aptos Display" w:hAnsi="Aptos Display" w:cs="Arial"/>
        </w:rPr>
        <w:t xml:space="preserve"> an ‘over the </w:t>
      </w:r>
      <w:r w:rsidR="00A32B3B" w:rsidRPr="00BB74D8">
        <w:rPr>
          <w:rFonts w:ascii="Aptos Display" w:hAnsi="Aptos Display" w:cs="Arial"/>
        </w:rPr>
        <w:t>bonnet</w:t>
      </w:r>
      <w:r w:rsidR="004531FA" w:rsidRPr="00BB74D8">
        <w:rPr>
          <w:rFonts w:ascii="Aptos Display" w:hAnsi="Aptos Display" w:cs="Arial"/>
        </w:rPr>
        <w:t xml:space="preserve">’ style </w:t>
      </w:r>
      <w:r w:rsidR="00A32B3B" w:rsidRPr="00BB74D8">
        <w:rPr>
          <w:rFonts w:ascii="Aptos Display" w:hAnsi="Aptos Display" w:cs="Arial"/>
        </w:rPr>
        <w:t>O</w:t>
      </w:r>
      <w:r w:rsidR="004531FA" w:rsidRPr="00BB74D8">
        <w:rPr>
          <w:rFonts w:ascii="Aptos Display" w:hAnsi="Aptos Display" w:cs="Arial"/>
        </w:rPr>
        <w:t>perational level</w:t>
      </w:r>
      <w:r w:rsidR="00A32B3B" w:rsidRPr="00BB74D8">
        <w:rPr>
          <w:rFonts w:ascii="Aptos Display" w:hAnsi="Aptos Display" w:cs="Arial"/>
        </w:rPr>
        <w:t xml:space="preserve"> (Bronze)</w:t>
      </w:r>
      <w:r w:rsidR="004531FA" w:rsidRPr="00BB74D8">
        <w:rPr>
          <w:rFonts w:ascii="Aptos Display" w:hAnsi="Aptos Display" w:cs="Arial"/>
        </w:rPr>
        <w:t>, or at a</w:t>
      </w:r>
      <w:r w:rsidR="00A32B3B" w:rsidRPr="00BB74D8">
        <w:rPr>
          <w:rFonts w:ascii="Aptos Display" w:hAnsi="Aptos Display" w:cs="Arial"/>
        </w:rPr>
        <w:t xml:space="preserve"> Strategic Coordination Group meeting (Gold).</w:t>
      </w:r>
      <w:r w:rsidR="00F44B29" w:rsidRPr="00BB74D8">
        <w:rPr>
          <w:rFonts w:ascii="Aptos Display" w:hAnsi="Aptos Display" w:cs="Arial"/>
          <w:color w:val="2C3E50"/>
          <w:shd w:val="clear" w:color="auto" w:fill="FFFFFF"/>
        </w:rPr>
        <w:t xml:space="preserve"> (JESIP, 2022)</w:t>
      </w:r>
    </w:p>
    <w:p w14:paraId="4842E712" w14:textId="77777777" w:rsidR="009C651C" w:rsidRPr="00BB74D8" w:rsidRDefault="009C651C" w:rsidP="00CC450B">
      <w:pPr>
        <w:rPr>
          <w:rFonts w:ascii="Aptos Display" w:hAnsi="Aptos Display" w:cs="Arial"/>
        </w:rPr>
      </w:pPr>
    </w:p>
    <w:p w14:paraId="3B6D1573" w14:textId="0A54430A" w:rsidR="009C651C" w:rsidRPr="00BB74D8" w:rsidRDefault="009C651C" w:rsidP="00CC450B">
      <w:pPr>
        <w:rPr>
          <w:rFonts w:ascii="Aptos Display" w:hAnsi="Aptos Display" w:cs="Arial"/>
          <w:color w:val="000000" w:themeColor="text1"/>
        </w:rPr>
      </w:pPr>
      <w:r w:rsidRPr="00BB74D8">
        <w:rPr>
          <w:rFonts w:ascii="Aptos Display" w:hAnsi="Aptos Display" w:cs="Arial"/>
          <w:noProof/>
        </w:rPr>
        <w:drawing>
          <wp:inline distT="0" distB="0" distL="0" distR="0" wp14:anchorId="24699646" wp14:editId="4658CCE8">
            <wp:extent cx="2049780" cy="1990747"/>
            <wp:effectExtent l="0" t="0" r="7620" b="9525"/>
            <wp:docPr id="2" name="Picture 1" descr="The Joint Decision Model (JD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Joint Decision Model (JDM)"/>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55382" cy="1996188"/>
                    </a:xfrm>
                    <a:prstGeom prst="rect">
                      <a:avLst/>
                    </a:prstGeom>
                    <a:noFill/>
                    <a:ln>
                      <a:noFill/>
                    </a:ln>
                  </pic:spPr>
                </pic:pic>
              </a:graphicData>
            </a:graphic>
          </wp:inline>
        </w:drawing>
      </w:r>
      <w:r w:rsidR="00AD5587" w:rsidRPr="00BB74D8">
        <w:rPr>
          <w:rFonts w:ascii="Aptos Display" w:hAnsi="Aptos Display" w:cs="Arial"/>
          <w:color w:val="000000" w:themeColor="text1"/>
          <w:shd w:val="clear" w:color="auto" w:fill="FFFFFF"/>
        </w:rPr>
        <w:t>(JESIP, 2022)</w:t>
      </w:r>
    </w:p>
    <w:p w14:paraId="026A3E4D" w14:textId="66A9A985" w:rsidR="009C651C" w:rsidRPr="00BB74D8" w:rsidRDefault="009C651C" w:rsidP="00B717B0">
      <w:pPr>
        <w:pStyle w:val="NormalWeb"/>
        <w:spacing w:before="0" w:beforeAutospacing="0" w:after="300" w:afterAutospacing="0"/>
        <w:textAlignment w:val="baseline"/>
        <w:rPr>
          <w:rFonts w:ascii="Aptos Display" w:hAnsi="Aptos Display" w:cs="Arial"/>
          <w:color w:val="2C3E50"/>
          <w:sz w:val="22"/>
          <w:szCs w:val="22"/>
          <w:shd w:val="clear" w:color="auto" w:fill="FFFFFF"/>
        </w:rPr>
      </w:pPr>
      <w:r w:rsidRPr="00BB74D8">
        <w:rPr>
          <w:rFonts w:ascii="Aptos Display" w:hAnsi="Aptos Display" w:cs="Arial"/>
          <w:color w:val="000000"/>
          <w:sz w:val="22"/>
          <w:szCs w:val="22"/>
        </w:rPr>
        <w:t>Commanders should use the Joint Decision Model (JDM) to help bring together the available information, reconcile objectives</w:t>
      </w:r>
      <w:r w:rsidR="006349D6" w:rsidRPr="00BB74D8">
        <w:rPr>
          <w:rFonts w:ascii="Aptos Display" w:hAnsi="Aptos Display" w:cs="Arial"/>
          <w:color w:val="000000"/>
          <w:sz w:val="22"/>
          <w:szCs w:val="22"/>
        </w:rPr>
        <w:t>,</w:t>
      </w:r>
      <w:r w:rsidRPr="00BB74D8">
        <w:rPr>
          <w:rFonts w:ascii="Aptos Display" w:hAnsi="Aptos Display" w:cs="Arial"/>
          <w:color w:val="000000"/>
          <w:sz w:val="22"/>
          <w:szCs w:val="22"/>
        </w:rPr>
        <w:t xml:space="preserve"> and make effective decisions </w:t>
      </w:r>
      <w:r w:rsidR="00712FB8" w:rsidRPr="00BB74D8">
        <w:rPr>
          <w:rFonts w:ascii="Aptos Display" w:hAnsi="Aptos Display" w:cs="Arial"/>
          <w:color w:val="000000"/>
          <w:sz w:val="22"/>
          <w:szCs w:val="22"/>
        </w:rPr>
        <w:t>together.</w:t>
      </w:r>
      <w:r w:rsidR="001903E4" w:rsidRPr="00BB74D8">
        <w:rPr>
          <w:rFonts w:ascii="Aptos Display" w:hAnsi="Aptos Display" w:cs="Arial"/>
          <w:color w:val="000000"/>
          <w:sz w:val="22"/>
          <w:szCs w:val="22"/>
        </w:rPr>
        <w:t xml:space="preserve"> </w:t>
      </w:r>
      <w:r w:rsidRPr="00BB74D8">
        <w:rPr>
          <w:rFonts w:ascii="Aptos Display" w:hAnsi="Aptos Display" w:cs="Arial"/>
          <w:color w:val="000000"/>
          <w:sz w:val="22"/>
          <w:szCs w:val="22"/>
          <w:shd w:val="clear" w:color="auto" w:fill="FFFFFF"/>
        </w:rPr>
        <w:t xml:space="preserve">Actions and the subsequent outcomes should be regularly reviewed. As information or intelligence becomes available or changes during the incident, responders should use the JDM to inform their decision-making until the incident is resolved. Decision makers should consider </w:t>
      </w:r>
      <w:r w:rsidR="00F31771" w:rsidRPr="00BB74D8">
        <w:rPr>
          <w:rFonts w:ascii="Aptos Display" w:hAnsi="Aptos Display" w:cs="Arial"/>
          <w:color w:val="000000"/>
          <w:sz w:val="22"/>
          <w:szCs w:val="22"/>
          <w:shd w:val="clear" w:color="auto" w:fill="FFFFFF"/>
        </w:rPr>
        <w:t xml:space="preserve">the </w:t>
      </w:r>
      <w:r w:rsidRPr="00BB74D8">
        <w:rPr>
          <w:rFonts w:ascii="Aptos Display" w:hAnsi="Aptos Display" w:cs="Arial"/>
          <w:color w:val="000000"/>
          <w:sz w:val="22"/>
          <w:szCs w:val="22"/>
          <w:shd w:val="clear" w:color="auto" w:fill="FFFFFF"/>
        </w:rPr>
        <w:t xml:space="preserve">decision controls detailed </w:t>
      </w:r>
      <w:r w:rsidR="00F53506" w:rsidRPr="00BB74D8">
        <w:rPr>
          <w:rFonts w:ascii="Aptos Display" w:hAnsi="Aptos Display" w:cs="Arial"/>
          <w:color w:val="000000"/>
          <w:sz w:val="22"/>
          <w:szCs w:val="22"/>
          <w:shd w:val="clear" w:color="auto" w:fill="FFFFFF"/>
        </w:rPr>
        <w:t>in</w:t>
      </w:r>
      <w:r w:rsidRPr="00BB74D8">
        <w:rPr>
          <w:rFonts w:ascii="Aptos Display" w:hAnsi="Aptos Display" w:cs="Arial"/>
          <w:color w:val="000000"/>
          <w:sz w:val="22"/>
          <w:szCs w:val="22"/>
          <w:shd w:val="clear" w:color="auto" w:fill="FFFFFF"/>
        </w:rPr>
        <w:t xml:space="preserve"> the Joint Doctrine.</w:t>
      </w:r>
      <w:r w:rsidRPr="00BB74D8">
        <w:rPr>
          <w:rFonts w:ascii="Aptos Display" w:hAnsi="Aptos Display" w:cs="Arial"/>
          <w:color w:val="2C3E50"/>
          <w:sz w:val="22"/>
          <w:szCs w:val="22"/>
          <w:shd w:val="clear" w:color="auto" w:fill="FFFFFF"/>
        </w:rPr>
        <w:t xml:space="preserve"> </w:t>
      </w:r>
      <w:bookmarkStart w:id="1" w:name="_Hlk198759720"/>
      <w:r w:rsidRPr="00BB74D8">
        <w:rPr>
          <w:rFonts w:ascii="Aptos Display" w:hAnsi="Aptos Display" w:cs="Arial"/>
          <w:color w:val="2C3E50"/>
          <w:sz w:val="22"/>
          <w:szCs w:val="22"/>
          <w:shd w:val="clear" w:color="auto" w:fill="FFFFFF"/>
        </w:rPr>
        <w:t>(JESIP, 2022)</w:t>
      </w:r>
      <w:bookmarkEnd w:id="1"/>
    </w:p>
    <w:p w14:paraId="71ED4A44" w14:textId="2E3181F3" w:rsidR="00A16662" w:rsidRPr="00BB74D8" w:rsidRDefault="00A16662" w:rsidP="00A16662">
      <w:pPr>
        <w:rPr>
          <w:rFonts w:ascii="Aptos Display" w:hAnsi="Aptos Display" w:cs="Arial"/>
          <w:color w:val="000000"/>
          <w:spacing w:val="3"/>
        </w:rPr>
      </w:pPr>
      <w:r w:rsidRPr="00BB74D8">
        <w:rPr>
          <w:rFonts w:ascii="Aptos Display" w:hAnsi="Aptos Display" w:cs="Arial"/>
          <w:color w:val="000000"/>
          <w:spacing w:val="3"/>
        </w:rPr>
        <w:t>The METHANE model is an established reporting framework that provides a common structure for responders and their control rooms to share incident information</w:t>
      </w:r>
      <w:r w:rsidR="008F68E9" w:rsidRPr="00BB74D8">
        <w:rPr>
          <w:rFonts w:ascii="Aptos Display" w:hAnsi="Aptos Display" w:cs="Arial"/>
          <w:color w:val="000000"/>
          <w:spacing w:val="3"/>
        </w:rPr>
        <w:t>.</w:t>
      </w:r>
    </w:p>
    <w:p w14:paraId="5D72052D" w14:textId="2D6F6ADF" w:rsidR="005B76BB" w:rsidRPr="00BB74D8" w:rsidRDefault="008F68E9" w:rsidP="00A16662">
      <w:pPr>
        <w:rPr>
          <w:rFonts w:ascii="Aptos Display" w:hAnsi="Aptos Display"/>
          <w:noProof/>
          <w:lang w:eastAsia="en-GB"/>
        </w:rPr>
      </w:pPr>
      <w:r w:rsidRPr="00BB74D8">
        <w:rPr>
          <w:rFonts w:ascii="Aptos Display" w:hAnsi="Aptos Display" w:cs="Arial"/>
          <w:color w:val="000000"/>
          <w:spacing w:val="3"/>
        </w:rPr>
        <w:t xml:space="preserve">METHANE is used for major incidents. Where an incident falls below the threshold for a major incident, the model becomes ETHANE. It is recommended that this format </w:t>
      </w:r>
      <w:r w:rsidR="00F53506" w:rsidRPr="00BB74D8">
        <w:rPr>
          <w:rFonts w:ascii="Aptos Display" w:hAnsi="Aptos Display" w:cs="Arial"/>
          <w:color w:val="000000"/>
          <w:spacing w:val="3"/>
        </w:rPr>
        <w:t>be</w:t>
      </w:r>
      <w:r w:rsidRPr="00BB74D8">
        <w:rPr>
          <w:rFonts w:ascii="Aptos Display" w:hAnsi="Aptos Display" w:cs="Arial"/>
          <w:color w:val="000000"/>
          <w:spacing w:val="3"/>
        </w:rPr>
        <w:t xml:space="preserve"> used for all incidents and be updated as the incident develops. </w:t>
      </w:r>
      <w:r w:rsidRPr="00BB74D8">
        <w:rPr>
          <w:rFonts w:ascii="Aptos Display" w:hAnsi="Aptos Display" w:cs="Arial"/>
          <w:color w:val="2C3E50"/>
          <w:shd w:val="clear" w:color="auto" w:fill="FFFFFF"/>
        </w:rPr>
        <w:t>(College of Policing, 2013)</w:t>
      </w:r>
    </w:p>
    <w:p w14:paraId="37470AE4" w14:textId="2663B612" w:rsidR="00A16662" w:rsidRPr="00BB74D8" w:rsidRDefault="00A16662" w:rsidP="00A16662">
      <w:pPr>
        <w:rPr>
          <w:rFonts w:ascii="Aptos Display" w:hAnsi="Aptos Display"/>
          <w:noProof/>
          <w:lang w:eastAsia="en-GB"/>
        </w:rPr>
      </w:pPr>
      <w:r w:rsidRPr="00BB74D8">
        <w:rPr>
          <w:rFonts w:ascii="Aptos Display" w:hAnsi="Aptos Display" w:cs="Arial"/>
          <w:color w:val="000000"/>
          <w:spacing w:val="3"/>
        </w:rPr>
        <w:lastRenderedPageBreak/>
        <w:t>The model takes the user through the declaration of a major incident, exact location, type of incident, hazards, access, number of casualties</w:t>
      </w:r>
      <w:r w:rsidR="00F53506" w:rsidRPr="00BB74D8">
        <w:rPr>
          <w:rFonts w:ascii="Aptos Display" w:hAnsi="Aptos Display" w:cs="Arial"/>
          <w:color w:val="000000"/>
          <w:spacing w:val="3"/>
        </w:rPr>
        <w:t>,</w:t>
      </w:r>
      <w:r w:rsidRPr="00BB74D8">
        <w:rPr>
          <w:rFonts w:ascii="Aptos Display" w:hAnsi="Aptos Display" w:cs="Arial"/>
          <w:color w:val="000000"/>
          <w:spacing w:val="3"/>
        </w:rPr>
        <w:t xml:space="preserve"> and emergency services required (including those already at the scene and details of personnel required)</w:t>
      </w:r>
    </w:p>
    <w:p w14:paraId="26DC7124" w14:textId="169ABEF3" w:rsidR="00A16662" w:rsidRPr="00BB74D8" w:rsidRDefault="00A44D0E" w:rsidP="00B717B0">
      <w:pPr>
        <w:pStyle w:val="NormalWeb"/>
        <w:spacing w:before="0" w:beforeAutospacing="0" w:after="300" w:afterAutospacing="0"/>
        <w:textAlignment w:val="baseline"/>
        <w:rPr>
          <w:rFonts w:ascii="Aptos Display" w:hAnsi="Aptos Display" w:cs="Arial"/>
          <w:color w:val="2C3E50"/>
          <w:sz w:val="22"/>
          <w:szCs w:val="22"/>
          <w:shd w:val="clear" w:color="auto" w:fill="FFFFFF"/>
        </w:rPr>
      </w:pPr>
      <w:r w:rsidRPr="00BB74D8">
        <w:rPr>
          <w:rFonts w:ascii="Aptos Display" w:hAnsi="Aptos Display" w:cs="Arial"/>
          <w:noProof/>
          <w:sz w:val="22"/>
          <w:szCs w:val="22"/>
        </w:rPr>
        <w:drawing>
          <wp:inline distT="0" distB="0" distL="0" distR="0" wp14:anchorId="6F589CC6" wp14:editId="35835822">
            <wp:extent cx="1784703" cy="2536371"/>
            <wp:effectExtent l="0" t="0" r="0" b="0"/>
            <wp:docPr id="3" name="Picture 2"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computer screen&#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17244" cy="2582618"/>
                    </a:xfrm>
                    <a:prstGeom prst="rect">
                      <a:avLst/>
                    </a:prstGeom>
                    <a:noFill/>
                    <a:ln>
                      <a:noFill/>
                    </a:ln>
                  </pic:spPr>
                </pic:pic>
              </a:graphicData>
            </a:graphic>
          </wp:inline>
        </w:drawing>
      </w:r>
      <w:r w:rsidRPr="00BB74D8">
        <w:rPr>
          <w:rFonts w:ascii="Aptos Display" w:hAnsi="Aptos Display" w:cs="Arial"/>
          <w:color w:val="2C3E50"/>
          <w:sz w:val="22"/>
          <w:szCs w:val="22"/>
          <w:shd w:val="clear" w:color="auto" w:fill="FFFFFF"/>
        </w:rPr>
        <w:t>(College of Policing, 2013)</w:t>
      </w:r>
    </w:p>
    <w:p w14:paraId="4C1B2BB4" w14:textId="566C6DE4" w:rsidR="007E0FAB" w:rsidRPr="00BB74D8" w:rsidRDefault="008E5FCD" w:rsidP="007E0FAB">
      <w:pPr>
        <w:rPr>
          <w:rFonts w:ascii="Aptos Display" w:eastAsiaTheme="minorEastAsia" w:hAnsi="Aptos Display" w:cs="Arial"/>
          <w:color w:val="000000"/>
          <w:kern w:val="0"/>
          <w14:ligatures w14:val="none"/>
        </w:rPr>
      </w:pPr>
      <w:r w:rsidRPr="00BB74D8">
        <w:rPr>
          <w:rFonts w:ascii="Aptos Display" w:hAnsi="Aptos Display" w:cs="Arial"/>
          <w:color w:val="000000"/>
        </w:rPr>
        <w:t>Wales operates a multi-tiered resilience structure, coordinated under devolved powers but aligned with UK frameworks when needed</w:t>
      </w:r>
      <w:r w:rsidR="00241067" w:rsidRPr="00BB74D8">
        <w:rPr>
          <w:rFonts w:ascii="Aptos Display" w:hAnsi="Aptos Display" w:cs="Arial"/>
          <w:color w:val="000000"/>
        </w:rPr>
        <w:t xml:space="preserve">. </w:t>
      </w:r>
      <w:r w:rsidR="00C23CAB" w:rsidRPr="00BB74D8">
        <w:rPr>
          <w:rFonts w:ascii="Aptos Display" w:hAnsi="Aptos Display" w:cs="Arial"/>
        </w:rPr>
        <w:t xml:space="preserve">LRFs should be aware of the different structures and approaches that may be used within the devolved administrations so that they can collaborate during the response and recovery phases of cross-border emergencies and seek or provide mutual aid where this may be required. </w:t>
      </w:r>
      <w:r w:rsidR="00B42DC8" w:rsidRPr="00BB74D8">
        <w:rPr>
          <w:rFonts w:ascii="Aptos Display" w:eastAsiaTheme="minorEastAsia" w:hAnsi="Aptos Display" w:cs="Arial"/>
          <w:color w:val="000000"/>
          <w:kern w:val="0"/>
          <w14:ligatures w14:val="none"/>
        </w:rPr>
        <w:t>Documents like</w:t>
      </w:r>
      <w:r w:rsidR="007E0FAB" w:rsidRPr="00BB74D8">
        <w:rPr>
          <w:rFonts w:ascii="Aptos Display" w:eastAsiaTheme="minorEastAsia" w:hAnsi="Aptos Display" w:cs="Arial"/>
          <w:color w:val="000000"/>
          <w:kern w:val="0"/>
          <w14:ligatures w14:val="none"/>
        </w:rPr>
        <w:t xml:space="preserve"> "Emergency Preparedness," which lay out the foundation and guiding principles for disaster preparedness, are examples of statutory </w:t>
      </w:r>
      <w:r w:rsidR="009B378C" w:rsidRPr="00BB74D8">
        <w:rPr>
          <w:rFonts w:ascii="Aptos Display" w:eastAsiaTheme="minorEastAsia" w:hAnsi="Aptos Display" w:cs="Arial"/>
          <w:color w:val="000000"/>
          <w:kern w:val="0"/>
          <w14:ligatures w14:val="none"/>
        </w:rPr>
        <w:t>guidance</w:t>
      </w:r>
      <w:r w:rsidR="007E0FAB" w:rsidRPr="00BB74D8">
        <w:rPr>
          <w:rFonts w:ascii="Aptos Display" w:eastAsiaTheme="minorEastAsia" w:hAnsi="Aptos Display" w:cs="Arial"/>
          <w:color w:val="000000"/>
          <w:kern w:val="0"/>
          <w14:ligatures w14:val="none"/>
        </w:rPr>
        <w:t>.</w:t>
      </w:r>
    </w:p>
    <w:p w14:paraId="61B9D321" w14:textId="09B0D162" w:rsidR="006303B9" w:rsidRPr="00BB74D8" w:rsidRDefault="009C651C" w:rsidP="00CC450B">
      <w:pPr>
        <w:rPr>
          <w:rFonts w:ascii="Aptos Display" w:hAnsi="Aptos Display" w:cs="Arial"/>
          <w:color w:val="000000"/>
        </w:rPr>
      </w:pPr>
      <w:r w:rsidRPr="00BB74D8">
        <w:rPr>
          <w:rFonts w:ascii="Aptos Display" w:hAnsi="Aptos Display" w:cs="Arial"/>
          <w:color w:val="000000"/>
        </w:rPr>
        <w:t xml:space="preserve">Local Resilience </w:t>
      </w:r>
      <w:r w:rsidR="008D1C1C" w:rsidRPr="00BB74D8">
        <w:rPr>
          <w:rFonts w:ascii="Aptos Display" w:hAnsi="Aptos Display" w:cs="Arial"/>
          <w:color w:val="000000"/>
        </w:rPr>
        <w:t>Forum (</w:t>
      </w:r>
      <w:r w:rsidR="00917A3E" w:rsidRPr="00BB74D8">
        <w:rPr>
          <w:rFonts w:ascii="Aptos Display" w:hAnsi="Aptos Display" w:cs="Arial"/>
          <w:color w:val="000000"/>
        </w:rPr>
        <w:t>LRFs</w:t>
      </w:r>
      <w:r w:rsidR="00A03382" w:rsidRPr="00BB74D8">
        <w:rPr>
          <w:rFonts w:ascii="Aptos Display" w:hAnsi="Aptos Display" w:cs="Arial"/>
          <w:color w:val="000000"/>
        </w:rPr>
        <w:t xml:space="preserve">) </w:t>
      </w:r>
      <w:r w:rsidR="00EE75C6" w:rsidRPr="00BB74D8">
        <w:rPr>
          <w:rFonts w:ascii="Aptos Display" w:hAnsi="Aptos Display" w:cs="Arial"/>
          <w:color w:val="000000"/>
        </w:rPr>
        <w:t xml:space="preserve">multiagency meetings can also </w:t>
      </w:r>
      <w:r w:rsidR="00D76E8E" w:rsidRPr="00BB74D8">
        <w:rPr>
          <w:rFonts w:ascii="Aptos Display" w:hAnsi="Aptos Display" w:cs="Arial"/>
          <w:color w:val="000000"/>
        </w:rPr>
        <w:t xml:space="preserve">be the </w:t>
      </w:r>
      <w:r w:rsidR="007045DE" w:rsidRPr="00BB74D8">
        <w:rPr>
          <w:rFonts w:ascii="Aptos Display" w:hAnsi="Aptos Display" w:cs="Arial"/>
          <w:color w:val="000000"/>
        </w:rPr>
        <w:t>quickest</w:t>
      </w:r>
      <w:r w:rsidR="00D76E8E" w:rsidRPr="00BB74D8">
        <w:rPr>
          <w:rFonts w:ascii="Aptos Display" w:hAnsi="Aptos Display" w:cs="Arial"/>
          <w:color w:val="000000"/>
        </w:rPr>
        <w:t xml:space="preserve"> method for situational updates during </w:t>
      </w:r>
      <w:r w:rsidR="00917A3E" w:rsidRPr="00BB74D8">
        <w:rPr>
          <w:rFonts w:ascii="Aptos Display" w:hAnsi="Aptos Display" w:cs="Arial"/>
          <w:color w:val="000000"/>
        </w:rPr>
        <w:t>an</w:t>
      </w:r>
      <w:r w:rsidR="001356B4" w:rsidRPr="00BB74D8">
        <w:rPr>
          <w:rFonts w:ascii="Aptos Display" w:hAnsi="Aptos Display" w:cs="Arial"/>
          <w:color w:val="000000"/>
        </w:rPr>
        <w:t xml:space="preserve"> emerging or major incident. For example, </w:t>
      </w:r>
      <w:r w:rsidR="00917A3E" w:rsidRPr="00BB74D8">
        <w:rPr>
          <w:rFonts w:ascii="Aptos Display" w:hAnsi="Aptos Display" w:cs="Arial"/>
          <w:color w:val="000000"/>
        </w:rPr>
        <w:t>all</w:t>
      </w:r>
      <w:r w:rsidR="001356B4" w:rsidRPr="00BB74D8">
        <w:rPr>
          <w:rFonts w:ascii="Aptos Display" w:hAnsi="Aptos Display" w:cs="Arial"/>
          <w:color w:val="000000"/>
        </w:rPr>
        <w:t xml:space="preserve"> Category 1 and </w:t>
      </w:r>
      <w:r w:rsidR="004B1004" w:rsidRPr="00BB74D8">
        <w:rPr>
          <w:rFonts w:ascii="Aptos Display" w:hAnsi="Aptos Display" w:cs="Arial"/>
          <w:color w:val="000000"/>
        </w:rPr>
        <w:t xml:space="preserve">Category 2 </w:t>
      </w:r>
      <w:r w:rsidR="007F722A" w:rsidRPr="00BB74D8">
        <w:rPr>
          <w:rFonts w:ascii="Aptos Display" w:hAnsi="Aptos Display" w:cs="Arial"/>
          <w:color w:val="000000"/>
        </w:rPr>
        <w:t>responders</w:t>
      </w:r>
      <w:r w:rsidR="004B1004" w:rsidRPr="00BB74D8">
        <w:rPr>
          <w:rFonts w:ascii="Aptos Display" w:hAnsi="Aptos Display" w:cs="Arial"/>
          <w:color w:val="000000"/>
        </w:rPr>
        <w:t xml:space="preserve"> can be al</w:t>
      </w:r>
      <w:r w:rsidR="00AD5A08" w:rsidRPr="00BB74D8">
        <w:rPr>
          <w:rFonts w:ascii="Aptos Display" w:hAnsi="Aptos Display" w:cs="Arial"/>
          <w:color w:val="000000"/>
        </w:rPr>
        <w:t>erted via GOV</w:t>
      </w:r>
      <w:r w:rsidR="003D3F8F" w:rsidRPr="00BB74D8">
        <w:rPr>
          <w:rFonts w:ascii="Aptos Display" w:hAnsi="Aptos Display" w:cs="Arial"/>
          <w:color w:val="000000"/>
        </w:rPr>
        <w:t>.</w:t>
      </w:r>
      <w:r w:rsidR="00AD5A08" w:rsidRPr="00BB74D8">
        <w:rPr>
          <w:rFonts w:ascii="Aptos Display" w:hAnsi="Aptos Display" w:cs="Arial"/>
          <w:color w:val="000000"/>
        </w:rPr>
        <w:t>UK</w:t>
      </w:r>
      <w:r w:rsidR="004B1004" w:rsidRPr="00BB74D8">
        <w:rPr>
          <w:rFonts w:ascii="Aptos Display" w:hAnsi="Aptos Display" w:cs="Arial"/>
          <w:color w:val="000000"/>
        </w:rPr>
        <w:t xml:space="preserve"> </w:t>
      </w:r>
      <w:r w:rsidR="00D41C2F" w:rsidRPr="00BB74D8">
        <w:rPr>
          <w:rFonts w:ascii="Aptos Display" w:hAnsi="Aptos Display" w:cs="Arial"/>
          <w:color w:val="000000"/>
        </w:rPr>
        <w:t xml:space="preserve">alert service </w:t>
      </w:r>
      <w:r w:rsidR="004B1004" w:rsidRPr="00BB74D8">
        <w:rPr>
          <w:rFonts w:ascii="Aptos Display" w:hAnsi="Aptos Display" w:cs="Arial"/>
          <w:color w:val="000000"/>
        </w:rPr>
        <w:t xml:space="preserve">of a </w:t>
      </w:r>
      <w:r w:rsidR="00AD5A08" w:rsidRPr="00BB74D8">
        <w:rPr>
          <w:rFonts w:ascii="Aptos Display" w:hAnsi="Aptos Display" w:cs="Arial"/>
          <w:color w:val="000000"/>
        </w:rPr>
        <w:t xml:space="preserve">multiagency meeting. Depending on the type of meeting can determine who from each organisation is required to attend. </w:t>
      </w:r>
    </w:p>
    <w:p w14:paraId="797FA9A7" w14:textId="46C3EB16" w:rsidR="004E6B51" w:rsidRPr="00BB74D8" w:rsidRDefault="009C4F9D" w:rsidP="00CC450B">
      <w:pPr>
        <w:rPr>
          <w:rFonts w:ascii="Aptos Display" w:hAnsi="Aptos Display" w:cs="Arial"/>
          <w:color w:val="000000"/>
        </w:rPr>
      </w:pPr>
      <w:r w:rsidRPr="00BB74D8">
        <w:rPr>
          <w:rFonts w:ascii="Aptos Display" w:hAnsi="Aptos Display" w:cs="Arial"/>
          <w:color w:val="000000"/>
        </w:rPr>
        <w:t xml:space="preserve">The </w:t>
      </w:r>
      <w:r w:rsidR="002D64FC" w:rsidRPr="00BB74D8">
        <w:rPr>
          <w:rFonts w:ascii="Aptos Display" w:hAnsi="Aptos Display" w:cs="Arial"/>
          <w:color w:val="000000"/>
        </w:rPr>
        <w:t>three</w:t>
      </w:r>
      <w:r w:rsidRPr="00BB74D8">
        <w:rPr>
          <w:rFonts w:ascii="Aptos Display" w:hAnsi="Aptos Display" w:cs="Arial"/>
          <w:color w:val="000000"/>
        </w:rPr>
        <w:t xml:space="preserve"> </w:t>
      </w:r>
      <w:r w:rsidR="002D5975" w:rsidRPr="00BB74D8">
        <w:rPr>
          <w:rFonts w:ascii="Aptos Display" w:hAnsi="Aptos Display" w:cs="Arial"/>
          <w:color w:val="000000"/>
        </w:rPr>
        <w:t>tiers</w:t>
      </w:r>
      <w:r w:rsidRPr="00BB74D8">
        <w:rPr>
          <w:rFonts w:ascii="Aptos Display" w:hAnsi="Aptos Display" w:cs="Arial"/>
          <w:color w:val="000000"/>
        </w:rPr>
        <w:t xml:space="preserve"> of meeting</w:t>
      </w:r>
      <w:r w:rsidR="008525BF" w:rsidRPr="00BB74D8">
        <w:rPr>
          <w:rFonts w:ascii="Aptos Display" w:hAnsi="Aptos Display" w:cs="Arial"/>
          <w:color w:val="000000"/>
        </w:rPr>
        <w:t>s</w:t>
      </w:r>
      <w:r w:rsidRPr="00BB74D8">
        <w:rPr>
          <w:rFonts w:ascii="Aptos Display" w:hAnsi="Aptos Display" w:cs="Arial"/>
          <w:color w:val="000000"/>
        </w:rPr>
        <w:t xml:space="preserve"> that</w:t>
      </w:r>
      <w:r w:rsidR="002D5975" w:rsidRPr="00BB74D8">
        <w:rPr>
          <w:rFonts w:ascii="Aptos Display" w:hAnsi="Aptos Display" w:cs="Arial"/>
          <w:color w:val="000000"/>
        </w:rPr>
        <w:t xml:space="preserve"> can be</w:t>
      </w:r>
      <w:r w:rsidRPr="00BB74D8">
        <w:rPr>
          <w:rFonts w:ascii="Aptos Display" w:hAnsi="Aptos Display" w:cs="Arial"/>
          <w:color w:val="000000"/>
        </w:rPr>
        <w:t xml:space="preserve"> activated are Situational Awareness Multiagency Meeting (SAMM), Tactical Coordination Group (TCG)</w:t>
      </w:r>
      <w:r w:rsidR="002D5975" w:rsidRPr="00BB74D8">
        <w:rPr>
          <w:rFonts w:ascii="Aptos Display" w:hAnsi="Aptos Display" w:cs="Arial"/>
          <w:color w:val="000000"/>
        </w:rPr>
        <w:t>,</w:t>
      </w:r>
      <w:r w:rsidRPr="00BB74D8">
        <w:rPr>
          <w:rFonts w:ascii="Aptos Display" w:hAnsi="Aptos Display" w:cs="Arial"/>
          <w:color w:val="000000"/>
        </w:rPr>
        <w:t xml:space="preserve"> or Strategic Coordination Group (SCG). For e</w:t>
      </w:r>
      <w:r w:rsidR="00855553" w:rsidRPr="00BB74D8">
        <w:rPr>
          <w:rFonts w:ascii="Aptos Display" w:hAnsi="Aptos Display" w:cs="Arial"/>
          <w:color w:val="000000"/>
        </w:rPr>
        <w:t>xample, Local Authorities will typically have a</w:t>
      </w:r>
      <w:r w:rsidR="00C82973" w:rsidRPr="00BB74D8">
        <w:rPr>
          <w:rFonts w:ascii="Aptos Display" w:hAnsi="Aptos Display" w:cs="Arial"/>
          <w:color w:val="000000"/>
        </w:rPr>
        <w:t xml:space="preserve"> 24/7 on</w:t>
      </w:r>
      <w:r w:rsidR="002F7AD4" w:rsidRPr="00BB74D8">
        <w:rPr>
          <w:rFonts w:ascii="Aptos Display" w:hAnsi="Aptos Display" w:cs="Arial"/>
          <w:color w:val="000000"/>
        </w:rPr>
        <w:t>-call</w:t>
      </w:r>
      <w:r w:rsidR="00855553" w:rsidRPr="00BB74D8">
        <w:rPr>
          <w:rFonts w:ascii="Aptos Display" w:hAnsi="Aptos Display" w:cs="Arial"/>
          <w:color w:val="000000"/>
        </w:rPr>
        <w:t xml:space="preserve"> officer</w:t>
      </w:r>
      <w:r w:rsidR="009B3FB7" w:rsidRPr="00BB74D8">
        <w:rPr>
          <w:rFonts w:ascii="Aptos Display" w:hAnsi="Aptos Display" w:cs="Arial"/>
          <w:color w:val="000000"/>
        </w:rPr>
        <w:t xml:space="preserve"> </w:t>
      </w:r>
      <w:r w:rsidR="000C62A7" w:rsidRPr="00BB74D8">
        <w:rPr>
          <w:rFonts w:ascii="Aptos Display" w:hAnsi="Aptos Display" w:cs="Arial"/>
          <w:color w:val="000000"/>
        </w:rPr>
        <w:t>to</w:t>
      </w:r>
      <w:r w:rsidR="00855553" w:rsidRPr="00BB74D8">
        <w:rPr>
          <w:rFonts w:ascii="Aptos Display" w:hAnsi="Aptos Display" w:cs="Arial"/>
          <w:color w:val="000000"/>
        </w:rPr>
        <w:t xml:space="preserve"> attend</w:t>
      </w:r>
      <w:r w:rsidR="009B3FB7" w:rsidRPr="00BB74D8">
        <w:rPr>
          <w:rFonts w:ascii="Aptos Display" w:hAnsi="Aptos Display" w:cs="Arial"/>
          <w:color w:val="000000"/>
        </w:rPr>
        <w:t xml:space="preserve"> a SAMM/TCG, then a SCG will be attended by the </w:t>
      </w:r>
      <w:r w:rsidR="00917A3E" w:rsidRPr="00BB74D8">
        <w:rPr>
          <w:rFonts w:ascii="Aptos Display" w:hAnsi="Aptos Display" w:cs="Arial"/>
          <w:color w:val="000000"/>
        </w:rPr>
        <w:t>Authorities'</w:t>
      </w:r>
      <w:r w:rsidR="009B3FB7" w:rsidRPr="00BB74D8">
        <w:rPr>
          <w:rFonts w:ascii="Aptos Display" w:hAnsi="Aptos Display" w:cs="Arial"/>
          <w:color w:val="000000"/>
        </w:rPr>
        <w:t xml:space="preserve"> strategic lead, typically the Chief </w:t>
      </w:r>
      <w:r w:rsidR="00917A3E" w:rsidRPr="00BB74D8">
        <w:rPr>
          <w:rFonts w:ascii="Aptos Display" w:hAnsi="Aptos Display" w:cs="Arial"/>
          <w:color w:val="000000"/>
        </w:rPr>
        <w:t>Executive</w:t>
      </w:r>
      <w:r w:rsidR="009B3FB7" w:rsidRPr="00BB74D8">
        <w:rPr>
          <w:rFonts w:ascii="Aptos Display" w:hAnsi="Aptos Display" w:cs="Arial"/>
          <w:color w:val="000000"/>
        </w:rPr>
        <w:t xml:space="preserve">. In Merthyr Tydfil CBC, </w:t>
      </w:r>
      <w:r w:rsidR="00FA3A77" w:rsidRPr="00BB74D8">
        <w:rPr>
          <w:rFonts w:ascii="Aptos Display" w:hAnsi="Aptos Display" w:cs="Arial"/>
          <w:color w:val="000000"/>
        </w:rPr>
        <w:t xml:space="preserve">all our </w:t>
      </w:r>
      <w:r w:rsidR="002F7AD4" w:rsidRPr="00BB74D8">
        <w:rPr>
          <w:rFonts w:ascii="Aptos Display" w:hAnsi="Aptos Display" w:cs="Arial"/>
          <w:color w:val="000000"/>
        </w:rPr>
        <w:t>directors</w:t>
      </w:r>
      <w:r w:rsidR="00FA3A77" w:rsidRPr="00BB74D8">
        <w:rPr>
          <w:rFonts w:ascii="Aptos Display" w:hAnsi="Aptos Display" w:cs="Arial"/>
          <w:color w:val="000000"/>
        </w:rPr>
        <w:t xml:space="preserve"> are Welsh Gold </w:t>
      </w:r>
      <w:r w:rsidR="008D1C1C" w:rsidRPr="00BB74D8">
        <w:rPr>
          <w:rFonts w:ascii="Aptos Display" w:hAnsi="Aptos Display" w:cs="Arial"/>
          <w:color w:val="000000"/>
        </w:rPr>
        <w:t>trained;</w:t>
      </w:r>
      <w:r w:rsidR="00FA3A77" w:rsidRPr="00BB74D8">
        <w:rPr>
          <w:rFonts w:ascii="Aptos Display" w:hAnsi="Aptos Display" w:cs="Arial"/>
          <w:color w:val="000000"/>
        </w:rPr>
        <w:t xml:space="preserve"> </w:t>
      </w:r>
      <w:r w:rsidR="008D1C1C" w:rsidRPr="00BB74D8">
        <w:rPr>
          <w:rFonts w:ascii="Aptos Display" w:hAnsi="Aptos Display" w:cs="Arial"/>
          <w:color w:val="000000"/>
        </w:rPr>
        <w:t>therefore,</w:t>
      </w:r>
      <w:r w:rsidR="00FA3A77" w:rsidRPr="00BB74D8">
        <w:rPr>
          <w:rFonts w:ascii="Aptos Display" w:hAnsi="Aptos Display" w:cs="Arial"/>
          <w:color w:val="000000"/>
        </w:rPr>
        <w:t xml:space="preserve"> </w:t>
      </w:r>
      <w:r w:rsidR="00917A3E" w:rsidRPr="00BB74D8">
        <w:rPr>
          <w:rFonts w:ascii="Aptos Display" w:hAnsi="Aptos Display" w:cs="Arial"/>
          <w:color w:val="000000"/>
        </w:rPr>
        <w:t>they have</w:t>
      </w:r>
      <w:r w:rsidR="00FA3A77" w:rsidRPr="00BB74D8">
        <w:rPr>
          <w:rFonts w:ascii="Aptos Display" w:hAnsi="Aptos Display" w:cs="Arial"/>
          <w:color w:val="000000"/>
        </w:rPr>
        <w:t xml:space="preserve"> the</w:t>
      </w:r>
      <w:r w:rsidR="002F7AD4" w:rsidRPr="00BB74D8">
        <w:rPr>
          <w:rFonts w:ascii="Aptos Display" w:hAnsi="Aptos Display" w:cs="Arial"/>
          <w:color w:val="000000"/>
        </w:rPr>
        <w:t xml:space="preserve"> relevant credentials</w:t>
      </w:r>
      <w:r w:rsidR="00FA3A77" w:rsidRPr="00BB74D8">
        <w:rPr>
          <w:rFonts w:ascii="Aptos Display" w:hAnsi="Aptos Display" w:cs="Arial"/>
          <w:color w:val="000000"/>
        </w:rPr>
        <w:t xml:space="preserve"> to take the lead</w:t>
      </w:r>
      <w:r w:rsidR="002F7AD4" w:rsidRPr="00BB74D8">
        <w:rPr>
          <w:rFonts w:ascii="Aptos Display" w:hAnsi="Aptos Display" w:cs="Arial"/>
          <w:color w:val="000000"/>
        </w:rPr>
        <w:t xml:space="preserve"> in the </w:t>
      </w:r>
      <w:r w:rsidR="00BD4FDF" w:rsidRPr="00BB74D8">
        <w:rPr>
          <w:rFonts w:ascii="Aptos Display" w:hAnsi="Aptos Display" w:cs="Arial"/>
          <w:color w:val="000000"/>
        </w:rPr>
        <w:t>decision-making</w:t>
      </w:r>
      <w:r w:rsidR="00FA3A77" w:rsidRPr="00BB74D8">
        <w:rPr>
          <w:rFonts w:ascii="Aptos Display" w:hAnsi="Aptos Display" w:cs="Arial"/>
          <w:color w:val="000000"/>
        </w:rPr>
        <w:t>.</w:t>
      </w:r>
    </w:p>
    <w:p w14:paraId="6F03440C" w14:textId="53928B9B" w:rsidR="00D2719B" w:rsidRPr="00BB74D8" w:rsidRDefault="006B5C5F" w:rsidP="00EF0091">
      <w:pPr>
        <w:rPr>
          <w:rFonts w:ascii="Aptos Display" w:hAnsi="Aptos Display" w:cs="Arial"/>
          <w:color w:val="000000" w:themeColor="text1"/>
          <w:shd w:val="clear" w:color="auto" w:fill="FFFFFF"/>
        </w:rPr>
      </w:pPr>
      <w:r w:rsidRPr="00BB74D8">
        <w:rPr>
          <w:rFonts w:ascii="Aptos Display" w:hAnsi="Aptos Display" w:cs="Arial"/>
          <w:color w:val="000000" w:themeColor="text1"/>
          <w:shd w:val="clear" w:color="auto" w:fill="FFFFFF"/>
        </w:rPr>
        <w:t>In Wales, t</w:t>
      </w:r>
      <w:r w:rsidR="00EF0091" w:rsidRPr="00BB74D8">
        <w:rPr>
          <w:rFonts w:ascii="Aptos Display" w:hAnsi="Aptos Display" w:cs="Arial"/>
          <w:color w:val="000000" w:themeColor="text1"/>
          <w:shd w:val="clear" w:color="auto" w:fill="FFFFFF"/>
        </w:rPr>
        <w:t>o</w:t>
      </w:r>
      <w:r w:rsidR="00294802" w:rsidRPr="00BB74D8">
        <w:rPr>
          <w:rFonts w:ascii="Aptos Display" w:hAnsi="Aptos Display" w:cs="Arial"/>
          <w:color w:val="000000" w:themeColor="text1"/>
          <w:shd w:val="clear" w:color="auto" w:fill="FFFFFF"/>
        </w:rPr>
        <w:t xml:space="preserve"> ensure</w:t>
      </w:r>
      <w:r w:rsidR="00C76A4F" w:rsidRPr="00BB74D8">
        <w:rPr>
          <w:rFonts w:ascii="Aptos Display" w:hAnsi="Aptos Display" w:cs="Arial"/>
          <w:color w:val="000000" w:themeColor="text1"/>
          <w:shd w:val="clear" w:color="auto" w:fill="FFFFFF"/>
        </w:rPr>
        <w:t xml:space="preserve"> there is a</w:t>
      </w:r>
      <w:r w:rsidR="00EF0091" w:rsidRPr="00BB74D8">
        <w:rPr>
          <w:rFonts w:ascii="Aptos Display" w:hAnsi="Aptos Display" w:cs="Arial"/>
          <w:color w:val="000000" w:themeColor="text1"/>
          <w:shd w:val="clear" w:color="auto" w:fill="FFFFFF"/>
        </w:rPr>
        <w:t xml:space="preserve"> clear understanding of each organisation's roles and responsibilities</w:t>
      </w:r>
      <w:r w:rsidR="00C76A4F" w:rsidRPr="00BB74D8">
        <w:rPr>
          <w:rFonts w:ascii="Aptos Display" w:hAnsi="Aptos Display" w:cs="Arial"/>
          <w:color w:val="000000" w:themeColor="text1"/>
          <w:shd w:val="clear" w:color="auto" w:fill="FFFFFF"/>
        </w:rPr>
        <w:t xml:space="preserve">, </w:t>
      </w:r>
      <w:r w:rsidR="00EF0091" w:rsidRPr="00BB74D8">
        <w:rPr>
          <w:rFonts w:ascii="Aptos Display" w:hAnsi="Aptos Display" w:cs="Arial"/>
          <w:color w:val="000000" w:themeColor="text1"/>
          <w:shd w:val="clear" w:color="auto" w:fill="FFFFFF"/>
        </w:rPr>
        <w:t xml:space="preserve">Local Resilience Forums (LRFs) </w:t>
      </w:r>
      <w:r w:rsidR="00BD4FDF" w:rsidRPr="00BB74D8">
        <w:rPr>
          <w:rFonts w:ascii="Aptos Display" w:hAnsi="Aptos Display" w:cs="Arial"/>
          <w:color w:val="000000" w:themeColor="text1"/>
          <w:shd w:val="clear" w:color="auto" w:fill="FFFFFF"/>
        </w:rPr>
        <w:t>offer</w:t>
      </w:r>
      <w:r w:rsidR="00EF0091" w:rsidRPr="00BB74D8">
        <w:rPr>
          <w:rFonts w:ascii="Aptos Display" w:hAnsi="Aptos Display" w:cs="Arial"/>
          <w:color w:val="000000" w:themeColor="text1"/>
          <w:shd w:val="clear" w:color="auto" w:fill="FFFFFF"/>
        </w:rPr>
        <w:t xml:space="preserve"> multi-agency training for responders. This includes JESIP training as well as Wales Gold and Wales Silver workshops, which are attended each year by the appropriate level of responders from each organisation.</w:t>
      </w:r>
      <w:r w:rsidR="00D2719B" w:rsidRPr="00BB74D8">
        <w:rPr>
          <w:rFonts w:ascii="Aptos Display" w:hAnsi="Aptos Display" w:cs="Arial"/>
          <w:color w:val="000000" w:themeColor="text1"/>
          <w:shd w:val="clear" w:color="auto" w:fill="FFFFFF"/>
        </w:rPr>
        <w:t xml:space="preserve"> </w:t>
      </w:r>
    </w:p>
    <w:p w14:paraId="7212F777" w14:textId="203B5C96" w:rsidR="00773C8E" w:rsidRPr="00A44E4D" w:rsidRDefault="00773C8E" w:rsidP="00773C8E">
      <w:pPr>
        <w:spacing w:line="278" w:lineRule="auto"/>
        <w:rPr>
          <w:rFonts w:ascii="Aptos Display" w:hAnsi="Aptos Display"/>
        </w:rPr>
      </w:pPr>
      <w:r w:rsidRPr="00A44E4D">
        <w:rPr>
          <w:rFonts w:ascii="Aptos Display" w:hAnsi="Aptos Display"/>
        </w:rPr>
        <w:t xml:space="preserve">Locally, in my organisation, Directors who </w:t>
      </w:r>
      <w:r w:rsidR="002D64FC" w:rsidRPr="00A44E4D">
        <w:rPr>
          <w:rFonts w:ascii="Aptos Display" w:hAnsi="Aptos Display"/>
        </w:rPr>
        <w:t>have not</w:t>
      </w:r>
      <w:r w:rsidRPr="00A44E4D">
        <w:rPr>
          <w:rFonts w:ascii="Aptos Display" w:hAnsi="Aptos Display"/>
        </w:rPr>
        <w:t xml:space="preserve"> completed the Wales Gold training are not permitted to be on call or make important decisions for the authority during an SCG. The LRF coordinator maintains records of who attended this multi-agency training, ensuring the officers are at the correct level of decision-making. These training sessions provide responders a good understanding of the command structures in category 1 and category 2 organisations, simulate and exercise various emergency scenarios via SCGs and TCGs. During these sessions, delegates may also face scrutiny and legal challenges regarding their decision-making, in addition to engaging in essential networking.</w:t>
      </w:r>
    </w:p>
    <w:p w14:paraId="1D73620D" w14:textId="49524FE2" w:rsidR="00C25671" w:rsidRPr="00BB74D8" w:rsidRDefault="00C25671" w:rsidP="00C25671">
      <w:pPr>
        <w:rPr>
          <w:rFonts w:ascii="Aptos Display" w:hAnsi="Aptos Display" w:cs="Arial"/>
          <w:i/>
          <w:iCs/>
          <w:color w:val="2C3E50"/>
          <w:shd w:val="clear" w:color="auto" w:fill="FFFFFF"/>
        </w:rPr>
      </w:pPr>
      <w:r w:rsidRPr="00BB74D8">
        <w:rPr>
          <w:rFonts w:ascii="Aptos Display" w:hAnsi="Aptos Display" w:cs="Arial"/>
        </w:rPr>
        <w:lastRenderedPageBreak/>
        <w:t xml:space="preserve">The subsequent Cabinet Office document offers guidance to Local Resilience Forums in England and Wales. </w:t>
      </w:r>
      <w:r w:rsidRPr="00BB74D8">
        <w:rPr>
          <w:rFonts w:ascii="Aptos Display" w:hAnsi="Aptos Display" w:cs="Arial"/>
          <w:i/>
          <w:iCs/>
          <w:color w:val="2C3E50"/>
          <w:shd w:val="clear" w:color="auto" w:fill="FFFFFF"/>
        </w:rPr>
        <w:t>(The role of Local Resilience Forums: A reference document</w:t>
      </w:r>
      <w:r w:rsidR="006741C8" w:rsidRPr="00BB74D8">
        <w:rPr>
          <w:rFonts w:ascii="Aptos Display" w:hAnsi="Aptos Display" w:cs="Arial"/>
          <w:i/>
          <w:iCs/>
          <w:color w:val="2C3E50"/>
          <w:shd w:val="clear" w:color="auto" w:fill="FFFFFF"/>
        </w:rPr>
        <w:t>,</w:t>
      </w:r>
      <w:r w:rsidRPr="00BB74D8">
        <w:rPr>
          <w:rFonts w:ascii="Aptos Display" w:hAnsi="Aptos Display" w:cs="Arial"/>
          <w:i/>
          <w:iCs/>
          <w:color w:val="2C3E50"/>
          <w:shd w:val="clear" w:color="auto" w:fill="FFFFFF"/>
        </w:rPr>
        <w:t xml:space="preserve"> The Civil Contingencies Act (2004), its associated Regulations (2005) and guidance, the National Resilience Capabilities Programme and emergency response and recovery</w:t>
      </w:r>
      <w:r w:rsidR="002D6063" w:rsidRPr="00BB74D8">
        <w:rPr>
          <w:rFonts w:ascii="Aptos Display" w:hAnsi="Aptos Display" w:cs="Arial"/>
          <w:i/>
          <w:iCs/>
          <w:color w:val="2C3E50"/>
          <w:shd w:val="clear" w:color="auto" w:fill="FFFFFF"/>
        </w:rPr>
        <w:t>,</w:t>
      </w:r>
      <w:r w:rsidRPr="00BB74D8">
        <w:rPr>
          <w:rFonts w:ascii="Aptos Display" w:hAnsi="Aptos Display" w:cs="Arial"/>
          <w:i/>
          <w:iCs/>
          <w:color w:val="2C3E50"/>
          <w:shd w:val="clear" w:color="auto" w:fill="FFFFFF"/>
        </w:rPr>
        <w:t xml:space="preserve"> Civil Contingencies Secretariat, 2013).</w:t>
      </w:r>
    </w:p>
    <w:p w14:paraId="35482D7E" w14:textId="4F6DA7A6" w:rsidR="00DE117A" w:rsidRPr="00BB74D8" w:rsidRDefault="00602800" w:rsidP="00602800">
      <w:pPr>
        <w:rPr>
          <w:rFonts w:ascii="Aptos Display" w:eastAsia="Times New Roman" w:hAnsi="Aptos Display" w:cs="Arial"/>
          <w:color w:val="000000" w:themeColor="text1"/>
        </w:rPr>
      </w:pPr>
      <w:r w:rsidRPr="00BB74D8">
        <w:rPr>
          <w:rFonts w:ascii="Aptos Display" w:eastAsia="Times New Roman" w:hAnsi="Aptos Display" w:cs="Arial"/>
          <w:color w:val="000000" w:themeColor="text1"/>
        </w:rPr>
        <w:t xml:space="preserve">The Emergency Coordination Centre (Wales) is activated during a major incident affecting Wales to </w:t>
      </w:r>
      <w:r w:rsidR="00B8559B" w:rsidRPr="00BB74D8">
        <w:rPr>
          <w:rFonts w:ascii="Aptos Display" w:eastAsia="Times New Roman" w:hAnsi="Aptos Display" w:cs="Arial"/>
          <w:color w:val="000000" w:themeColor="text1"/>
        </w:rPr>
        <w:t>support</w:t>
      </w:r>
      <w:r w:rsidRPr="00BB74D8">
        <w:rPr>
          <w:rFonts w:ascii="Aptos Display" w:eastAsia="Times New Roman" w:hAnsi="Aptos Display" w:cs="Arial"/>
          <w:color w:val="000000" w:themeColor="text1"/>
        </w:rPr>
        <w:t xml:space="preserve"> Welsh Ministerial and cross-sectoral coordination. </w:t>
      </w:r>
      <w:r w:rsidR="00DE117A" w:rsidRPr="00BB74D8">
        <w:rPr>
          <w:rFonts w:ascii="Aptos Display" w:hAnsi="Aptos Display" w:cs="Poppins"/>
          <w:color w:val="000000" w:themeColor="text1"/>
          <w:shd w:val="clear" w:color="auto" w:fill="FFFFFF"/>
        </w:rPr>
        <w:t>The Emergency Co-ordination Centre (Wales) (ECC(W)) is a facility established by the Welsh government to gather and disseminate information in Wales on developing emergencies, with strong links with the other UK nations. It supports the Wales Civil Contingencies Committee and Welsh ministers in providing briefing and advice on emergencies.</w:t>
      </w:r>
      <w:r w:rsidR="009A6EBA" w:rsidRPr="00BB74D8">
        <w:rPr>
          <w:rFonts w:ascii="Aptos Display" w:hAnsi="Aptos Display"/>
          <w:color w:val="000000" w:themeColor="text1"/>
          <w:shd w:val="clear" w:color="auto" w:fill="FFFFFF"/>
        </w:rPr>
        <w:t xml:space="preserve"> </w:t>
      </w:r>
      <w:r w:rsidR="008006C7" w:rsidRPr="00BB74D8">
        <w:rPr>
          <w:rFonts w:ascii="Aptos Display" w:hAnsi="Aptos Display"/>
          <w:i/>
          <w:iCs/>
          <w:color w:val="000000" w:themeColor="text1"/>
          <w:shd w:val="clear" w:color="auto" w:fill="FFFFFF"/>
        </w:rPr>
        <w:t>(“Civil Contingencies &amp; Resilience - Wales Safer Communities”)</w:t>
      </w:r>
      <w:r w:rsidR="000B5340" w:rsidRPr="00BB74D8">
        <w:rPr>
          <w:rFonts w:ascii="Aptos Display" w:hAnsi="Aptos Display"/>
          <w:color w:val="000000" w:themeColor="text1"/>
          <w:shd w:val="clear" w:color="auto" w:fill="FFFFFF"/>
        </w:rPr>
        <w:t xml:space="preserve"> (Wales Safer Communities, 2025)</w:t>
      </w:r>
    </w:p>
    <w:p w14:paraId="23209A0A" w14:textId="18A5C0F3" w:rsidR="00FD19FC" w:rsidRPr="00BB74D8" w:rsidRDefault="00602800" w:rsidP="00CC450B">
      <w:pPr>
        <w:rPr>
          <w:rFonts w:ascii="Aptos Display" w:eastAsia="Times New Roman" w:hAnsi="Aptos Display" w:cs="Arial"/>
          <w:color w:val="000000"/>
        </w:rPr>
      </w:pPr>
      <w:r w:rsidRPr="00BB74D8">
        <w:rPr>
          <w:rFonts w:ascii="Aptos Display" w:eastAsia="Times New Roman" w:hAnsi="Aptos Display" w:cs="Arial"/>
          <w:color w:val="000000"/>
        </w:rPr>
        <w:t>Welsh Government Civil Contingencies Team leads on national-level planning, policy, and response</w:t>
      </w:r>
      <w:r w:rsidR="00446AD5" w:rsidRPr="00BB74D8">
        <w:rPr>
          <w:rFonts w:ascii="Aptos Display" w:eastAsia="Times New Roman" w:hAnsi="Aptos Display" w:cs="Arial"/>
          <w:color w:val="000000"/>
        </w:rPr>
        <w:t>,</w:t>
      </w:r>
      <w:r w:rsidRPr="00BB74D8">
        <w:rPr>
          <w:rFonts w:ascii="Aptos Display" w:eastAsia="Times New Roman" w:hAnsi="Aptos Display" w:cs="Arial"/>
          <w:color w:val="000000"/>
        </w:rPr>
        <w:t xml:space="preserve"> and works closely with </w:t>
      </w:r>
      <w:r w:rsidR="00B8559B" w:rsidRPr="00BB74D8">
        <w:rPr>
          <w:rFonts w:ascii="Aptos Display" w:eastAsia="Times New Roman" w:hAnsi="Aptos Display" w:cs="Arial"/>
          <w:color w:val="000000"/>
        </w:rPr>
        <w:t xml:space="preserve">the </w:t>
      </w:r>
      <w:r w:rsidRPr="00BB74D8">
        <w:rPr>
          <w:rFonts w:ascii="Aptos Display" w:eastAsia="Times New Roman" w:hAnsi="Aptos Display" w:cs="Arial"/>
          <w:color w:val="000000"/>
        </w:rPr>
        <w:t xml:space="preserve">UK Cabinet </w:t>
      </w:r>
      <w:r w:rsidR="00EC2893" w:rsidRPr="00BB74D8">
        <w:rPr>
          <w:rFonts w:ascii="Aptos Display" w:eastAsia="Times New Roman" w:hAnsi="Aptos Display" w:cs="Arial"/>
          <w:color w:val="000000"/>
        </w:rPr>
        <w:t>Office. In</w:t>
      </w:r>
      <w:r w:rsidR="00FA213B" w:rsidRPr="00BB74D8">
        <w:rPr>
          <w:rFonts w:ascii="Aptos Display" w:eastAsia="Times New Roman" w:hAnsi="Aptos Display" w:cs="Arial"/>
          <w:color w:val="000000"/>
        </w:rPr>
        <w:t xml:space="preserve"> addition to this, </w:t>
      </w:r>
      <w:r w:rsidR="000A6BF8" w:rsidRPr="00BB74D8">
        <w:rPr>
          <w:rFonts w:ascii="Aptos Display" w:eastAsia="Times New Roman" w:hAnsi="Aptos Display" w:cs="Arial"/>
          <w:color w:val="000000"/>
        </w:rPr>
        <w:t>Senior leaders from emergency services, public bodies, utilities, military, etc</w:t>
      </w:r>
      <w:r w:rsidR="00B8559B" w:rsidRPr="00BB74D8">
        <w:rPr>
          <w:rFonts w:ascii="Aptos Display" w:eastAsia="Times New Roman" w:hAnsi="Aptos Display" w:cs="Arial"/>
          <w:color w:val="000000"/>
        </w:rPr>
        <w:t>,</w:t>
      </w:r>
      <w:r w:rsidR="00E02E3D" w:rsidRPr="00BB74D8">
        <w:rPr>
          <w:rFonts w:ascii="Aptos Display" w:eastAsia="Times New Roman" w:hAnsi="Aptos Display" w:cs="Arial"/>
          <w:color w:val="000000"/>
        </w:rPr>
        <w:t xml:space="preserve"> </w:t>
      </w:r>
      <w:r w:rsidR="00C71F4D" w:rsidRPr="00BB74D8">
        <w:rPr>
          <w:rFonts w:ascii="Aptos Display" w:eastAsia="Times New Roman" w:hAnsi="Aptos Display" w:cs="Arial"/>
          <w:color w:val="000000"/>
        </w:rPr>
        <w:t>set</w:t>
      </w:r>
      <w:r w:rsidR="000A6BF8" w:rsidRPr="00BB74D8">
        <w:rPr>
          <w:rFonts w:ascii="Aptos Display" w:eastAsia="Times New Roman" w:hAnsi="Aptos Display" w:cs="Arial"/>
          <w:color w:val="000000"/>
        </w:rPr>
        <w:t xml:space="preserve"> strategic direction for resilience in </w:t>
      </w:r>
      <w:r w:rsidR="00CF43EF" w:rsidRPr="00BB74D8">
        <w:rPr>
          <w:rFonts w:ascii="Aptos Display" w:eastAsia="Times New Roman" w:hAnsi="Aptos Display" w:cs="Arial"/>
          <w:color w:val="000000"/>
        </w:rPr>
        <w:t>Wales</w:t>
      </w:r>
      <w:r w:rsidR="00FD19FC" w:rsidRPr="00BB74D8">
        <w:rPr>
          <w:rFonts w:ascii="Aptos Display" w:eastAsia="Times New Roman" w:hAnsi="Aptos Display" w:cs="Arial"/>
          <w:color w:val="000000"/>
        </w:rPr>
        <w:t>.</w:t>
      </w:r>
      <w:r w:rsidR="002C6352" w:rsidRPr="00BB74D8">
        <w:rPr>
          <w:rFonts w:ascii="Aptos Display" w:eastAsia="Times New Roman" w:hAnsi="Aptos Display" w:cs="Arial"/>
          <w:color w:val="000000"/>
        </w:rPr>
        <w:t xml:space="preserve"> This is known as </w:t>
      </w:r>
      <w:r w:rsidR="00C71F4D" w:rsidRPr="00BB74D8">
        <w:rPr>
          <w:rFonts w:ascii="Aptos Display" w:eastAsia="Times New Roman" w:hAnsi="Aptos Display" w:cs="Arial"/>
          <w:color w:val="000000"/>
        </w:rPr>
        <w:t>the</w:t>
      </w:r>
      <w:r w:rsidR="002C6352" w:rsidRPr="00BB74D8">
        <w:rPr>
          <w:rFonts w:ascii="Aptos Display" w:eastAsia="Times New Roman" w:hAnsi="Aptos Display" w:cs="Arial"/>
          <w:color w:val="000000"/>
        </w:rPr>
        <w:t xml:space="preserve"> Wales Resilience Forum (WRF) and is </w:t>
      </w:r>
      <w:r w:rsidR="00B8559B" w:rsidRPr="00BB74D8">
        <w:rPr>
          <w:rFonts w:ascii="Aptos Display" w:eastAsia="Times New Roman" w:hAnsi="Aptos Display" w:cs="Arial"/>
          <w:color w:val="000000"/>
        </w:rPr>
        <w:t>chaired</w:t>
      </w:r>
      <w:r w:rsidR="002C6352" w:rsidRPr="00BB74D8">
        <w:rPr>
          <w:rFonts w:ascii="Aptos Display" w:eastAsia="Times New Roman" w:hAnsi="Aptos Display" w:cs="Arial"/>
          <w:color w:val="000000"/>
        </w:rPr>
        <w:t xml:space="preserve"> by a Welsh Government Minister.</w:t>
      </w:r>
    </w:p>
    <w:p w14:paraId="01E177BE" w14:textId="3C9452F8" w:rsidR="00A70308" w:rsidRPr="00BB74D8" w:rsidRDefault="00BB282B" w:rsidP="00A70308">
      <w:pPr>
        <w:shd w:val="clear" w:color="auto" w:fill="FFFFFF"/>
        <w:spacing w:after="180" w:line="240" w:lineRule="auto"/>
        <w:rPr>
          <w:rFonts w:ascii="Aptos Display" w:eastAsia="Times New Roman" w:hAnsi="Aptos Display" w:cs="Arial"/>
          <w:i/>
          <w:iCs/>
          <w:color w:val="333333"/>
          <w:kern w:val="0"/>
          <w:lang w:eastAsia="en-GB"/>
          <w14:ligatures w14:val="none"/>
        </w:rPr>
      </w:pPr>
      <w:r w:rsidRPr="00BB74D8">
        <w:rPr>
          <w:rFonts w:ascii="Aptos Display" w:eastAsia="Times New Roman" w:hAnsi="Aptos Display" w:cs="Arial"/>
          <w:color w:val="000000"/>
        </w:rPr>
        <w:t xml:space="preserve">At a </w:t>
      </w:r>
      <w:r w:rsidR="002D6063" w:rsidRPr="00BB74D8">
        <w:rPr>
          <w:rFonts w:ascii="Aptos Display" w:eastAsia="Times New Roman" w:hAnsi="Aptos Display" w:cs="Arial"/>
          <w:color w:val="000000"/>
        </w:rPr>
        <w:t>UK level</w:t>
      </w:r>
      <w:r w:rsidR="00A70308" w:rsidRPr="00BB74D8">
        <w:rPr>
          <w:rFonts w:ascii="Aptos Display" w:eastAsia="Times New Roman" w:hAnsi="Aptos Display" w:cs="Arial"/>
          <w:color w:val="000000"/>
        </w:rPr>
        <w:t xml:space="preserve"> response</w:t>
      </w:r>
      <w:r w:rsidR="00E437F3" w:rsidRPr="00BB74D8">
        <w:rPr>
          <w:rFonts w:ascii="Aptos Display" w:eastAsia="Times New Roman" w:hAnsi="Aptos Display" w:cs="Arial"/>
          <w:color w:val="000000"/>
        </w:rPr>
        <w:t>, the</w:t>
      </w:r>
      <w:r w:rsidR="00A70308" w:rsidRPr="00BB74D8">
        <w:rPr>
          <w:rFonts w:ascii="Aptos Display" w:eastAsia="Times New Roman" w:hAnsi="Aptos Display" w:cs="Arial"/>
          <w:color w:val="333333"/>
          <w:kern w:val="0"/>
          <w:lang w:eastAsia="en-GB"/>
          <w14:ligatures w14:val="none"/>
        </w:rPr>
        <w:t xml:space="preserve"> Concept of Operations (</w:t>
      </w:r>
      <w:r w:rsidR="00E437F3" w:rsidRPr="00BB74D8">
        <w:rPr>
          <w:rFonts w:ascii="Aptos Display" w:eastAsia="Times New Roman" w:hAnsi="Aptos Display" w:cs="Arial"/>
          <w:color w:val="333333"/>
          <w:kern w:val="0"/>
          <w:lang w:eastAsia="en-GB"/>
          <w14:ligatures w14:val="none"/>
        </w:rPr>
        <w:t>ConOps</w:t>
      </w:r>
      <w:r w:rsidR="00A70308" w:rsidRPr="00BB74D8">
        <w:rPr>
          <w:rFonts w:ascii="Aptos Display" w:eastAsia="Times New Roman" w:hAnsi="Aptos Display" w:cs="Arial"/>
          <w:color w:val="333333"/>
          <w:kern w:val="0"/>
          <w:lang w:eastAsia="en-GB"/>
          <w14:ligatures w14:val="none"/>
        </w:rPr>
        <w:t xml:space="preserve">) guidance outlines the guiding principles and framework for emergency management.[29] The ConOps guidance categorizes emergencies into three types: </w:t>
      </w:r>
      <w:r w:rsidR="00A70308" w:rsidRPr="00BB74D8">
        <w:rPr>
          <w:rFonts w:ascii="Aptos Display" w:eastAsia="Times New Roman" w:hAnsi="Aptos Display" w:cs="Arial"/>
          <w:i/>
          <w:iCs/>
          <w:color w:val="333333"/>
          <w:kern w:val="0"/>
          <w:lang w:eastAsia="en-GB"/>
          <w14:ligatures w14:val="none"/>
        </w:rPr>
        <w:t>(“House of Commons - Scientific advice and evidence in emergencies ...”)</w:t>
      </w:r>
      <w:r w:rsidR="00A70308" w:rsidRPr="00BB74D8">
        <w:rPr>
          <w:rFonts w:ascii="Aptos Display" w:hAnsi="Aptos Display"/>
          <w:color w:val="2C3E50"/>
          <w:shd w:val="clear" w:color="auto" w:fill="FFFFFF"/>
        </w:rPr>
        <w:t xml:space="preserve"> (publications.parliament.uk, n.d.)</w:t>
      </w:r>
    </w:p>
    <w:p w14:paraId="41BB6B9F" w14:textId="77777777" w:rsidR="00A70308" w:rsidRPr="00BB74D8" w:rsidRDefault="00A70308" w:rsidP="00D56544">
      <w:pPr>
        <w:shd w:val="clear" w:color="auto" w:fill="FFFFFF"/>
        <w:spacing w:before="100" w:beforeAutospacing="1" w:after="100" w:afterAutospacing="1" w:line="240" w:lineRule="auto"/>
        <w:rPr>
          <w:rFonts w:ascii="Aptos Display" w:eastAsia="Times New Roman" w:hAnsi="Aptos Display" w:cs="Arial"/>
          <w:color w:val="333333"/>
          <w:kern w:val="0"/>
          <w:lang w:eastAsia="en-GB"/>
          <w14:ligatures w14:val="none"/>
        </w:rPr>
      </w:pPr>
      <w:r w:rsidRPr="00BB74D8">
        <w:rPr>
          <w:rFonts w:ascii="Aptos Display" w:eastAsia="Times New Roman" w:hAnsi="Aptos Display" w:cs="Arial"/>
          <w:color w:val="333333"/>
          <w:kern w:val="0"/>
          <w:lang w:eastAsia="en-GB"/>
          <w14:ligatures w14:val="none"/>
        </w:rPr>
        <w:t>Significant (level 1), for example, severe weather.</w:t>
      </w:r>
    </w:p>
    <w:p w14:paraId="15360722" w14:textId="77777777" w:rsidR="00D56544" w:rsidRPr="00BB74D8" w:rsidRDefault="00A70308" w:rsidP="00D56544">
      <w:pPr>
        <w:shd w:val="clear" w:color="auto" w:fill="FFFFFF"/>
        <w:spacing w:before="100" w:beforeAutospacing="1" w:after="100" w:afterAutospacing="1" w:line="240" w:lineRule="auto"/>
        <w:rPr>
          <w:rFonts w:ascii="Aptos Display" w:eastAsia="Times New Roman" w:hAnsi="Aptos Display" w:cs="Arial"/>
          <w:color w:val="333333"/>
          <w:kern w:val="0"/>
          <w:lang w:eastAsia="en-GB"/>
          <w14:ligatures w14:val="none"/>
        </w:rPr>
      </w:pPr>
      <w:r w:rsidRPr="00BB74D8">
        <w:rPr>
          <w:rFonts w:ascii="Aptos Display" w:eastAsia="Times New Roman" w:hAnsi="Aptos Display" w:cs="Arial"/>
          <w:color w:val="333333"/>
          <w:kern w:val="0"/>
          <w:lang w:eastAsia="en-GB"/>
          <w14:ligatures w14:val="none"/>
        </w:rPr>
        <w:t>Serious (level 2), for example, pandemic influenza and terrorist attacks; and</w:t>
      </w:r>
    </w:p>
    <w:p w14:paraId="3703275D" w14:textId="0F571DED" w:rsidR="00A70308" w:rsidRPr="00BB74D8" w:rsidRDefault="00A70308" w:rsidP="00D56544">
      <w:pPr>
        <w:shd w:val="clear" w:color="auto" w:fill="FFFFFF"/>
        <w:spacing w:before="100" w:beforeAutospacing="1" w:after="100" w:afterAutospacing="1" w:line="240" w:lineRule="auto"/>
        <w:rPr>
          <w:rFonts w:ascii="Aptos Display" w:eastAsia="Times New Roman" w:hAnsi="Aptos Display" w:cs="Arial"/>
          <w:color w:val="333333"/>
          <w:kern w:val="0"/>
          <w:lang w:eastAsia="en-GB"/>
          <w14:ligatures w14:val="none"/>
        </w:rPr>
      </w:pPr>
      <w:r w:rsidRPr="00BB74D8">
        <w:rPr>
          <w:rFonts w:ascii="Aptos Display" w:eastAsia="Times New Roman" w:hAnsi="Aptos Display" w:cs="Arial"/>
          <w:color w:val="333333"/>
          <w:kern w:val="0"/>
          <w:lang w:eastAsia="en-GB"/>
          <w14:ligatures w14:val="none"/>
        </w:rPr>
        <w:t>Catastrophic (level 3), for example, a major natural disaster (the UK has no recent experience of a level 3 emergency).</w:t>
      </w:r>
      <w:r w:rsidR="008146ED">
        <w:rPr>
          <w:rFonts w:ascii="Aptos Display" w:eastAsia="Times New Roman" w:hAnsi="Aptos Display" w:cs="Arial"/>
          <w:color w:val="333333"/>
          <w:kern w:val="0"/>
          <w:lang w:eastAsia="en-GB"/>
          <w14:ligatures w14:val="none"/>
        </w:rPr>
        <w:t xml:space="preserve"> </w:t>
      </w:r>
      <w:r w:rsidR="009220F2" w:rsidRPr="00BB74D8">
        <w:rPr>
          <w:rFonts w:ascii="Aptos Display" w:hAnsi="Aptos Display"/>
          <w:color w:val="2C3E50"/>
          <w:shd w:val="clear" w:color="auto" w:fill="FFFFFF"/>
        </w:rPr>
        <w:t>(publications</w:t>
      </w:r>
      <w:r w:rsidR="008146ED">
        <w:rPr>
          <w:rFonts w:ascii="Aptos Display" w:hAnsi="Aptos Display"/>
          <w:color w:val="2C3E50"/>
          <w:shd w:val="clear" w:color="auto" w:fill="FFFFFF"/>
        </w:rPr>
        <w:t xml:space="preserve">, </w:t>
      </w:r>
      <w:r w:rsidR="009220F2" w:rsidRPr="00BB74D8">
        <w:rPr>
          <w:rFonts w:ascii="Aptos Display" w:hAnsi="Aptos Display"/>
          <w:color w:val="2C3E50"/>
          <w:shd w:val="clear" w:color="auto" w:fill="FFFFFF"/>
        </w:rPr>
        <w:t>parliament.uk, n.d.)</w:t>
      </w:r>
    </w:p>
    <w:p w14:paraId="284A95CF" w14:textId="65C8FF53" w:rsidR="00E437F3" w:rsidRPr="00BB74D8" w:rsidRDefault="00310140" w:rsidP="00D56544">
      <w:pPr>
        <w:shd w:val="clear" w:color="auto" w:fill="FFFFFF"/>
        <w:spacing w:before="100" w:beforeAutospacing="1" w:after="100" w:afterAutospacing="1" w:line="240" w:lineRule="auto"/>
        <w:rPr>
          <w:rFonts w:ascii="Aptos Display" w:eastAsia="Times New Roman" w:hAnsi="Aptos Display" w:cs="Arial"/>
          <w:color w:val="333333"/>
          <w:kern w:val="0"/>
          <w:lang w:eastAsia="en-GB"/>
          <w14:ligatures w14:val="none"/>
        </w:rPr>
      </w:pPr>
      <w:r w:rsidRPr="00BB74D8">
        <w:rPr>
          <w:rFonts w:ascii="Aptos Display" w:hAnsi="Aptos Display"/>
        </w:rPr>
        <w:t xml:space="preserve"> </w:t>
      </w:r>
      <w:r w:rsidRPr="00BB74D8">
        <w:rPr>
          <w:rFonts w:ascii="Aptos Display" w:eastAsia="Times New Roman" w:hAnsi="Aptos Display" w:cs="Arial"/>
          <w:color w:val="333333"/>
          <w:kern w:val="0"/>
          <w:lang w:eastAsia="en-GB"/>
          <w14:ligatures w14:val="none"/>
        </w:rPr>
        <w:t>In April 2025, the Central Government's Concept of Operations for Emergency Response and Recovery underwent a significant update and was rebranded as 'The Amber Book: Managing Crisis in Central Government' (the Amber Book).</w:t>
      </w:r>
      <w:r w:rsidR="003E04E8" w:rsidRPr="00BB74D8">
        <w:rPr>
          <w:rFonts w:ascii="Aptos Display" w:eastAsia="Times New Roman" w:hAnsi="Aptos Display" w:cs="Arial"/>
          <w:color w:val="333333"/>
          <w:kern w:val="0"/>
          <w:lang w:eastAsia="en-GB"/>
          <w14:ligatures w14:val="none"/>
        </w:rPr>
        <w:t xml:space="preserve"> As this publication is in its infancy</w:t>
      </w:r>
      <w:r w:rsidR="00E324A1" w:rsidRPr="00BB74D8">
        <w:rPr>
          <w:rFonts w:ascii="Aptos Display" w:eastAsia="Times New Roman" w:hAnsi="Aptos Display" w:cs="Arial"/>
          <w:color w:val="333333"/>
          <w:kern w:val="0"/>
          <w:lang w:eastAsia="en-GB"/>
          <w14:ligatures w14:val="none"/>
        </w:rPr>
        <w:t xml:space="preserve">, emergency responders have not had the </w:t>
      </w:r>
      <w:r w:rsidR="00180DCB" w:rsidRPr="00BB74D8">
        <w:rPr>
          <w:rFonts w:ascii="Aptos Display" w:eastAsia="Times New Roman" w:hAnsi="Aptos Display" w:cs="Arial"/>
          <w:color w:val="333333"/>
          <w:kern w:val="0"/>
          <w:lang w:eastAsia="en-GB"/>
          <w14:ligatures w14:val="none"/>
        </w:rPr>
        <w:t>opportunity</w:t>
      </w:r>
      <w:r w:rsidR="00E324A1" w:rsidRPr="00BB74D8">
        <w:rPr>
          <w:rFonts w:ascii="Aptos Display" w:eastAsia="Times New Roman" w:hAnsi="Aptos Display" w:cs="Arial"/>
          <w:color w:val="333333"/>
          <w:kern w:val="0"/>
          <w:lang w:eastAsia="en-GB"/>
          <w14:ligatures w14:val="none"/>
        </w:rPr>
        <w:t xml:space="preserve"> to </w:t>
      </w:r>
      <w:r w:rsidR="00D56544" w:rsidRPr="00BB74D8">
        <w:rPr>
          <w:rFonts w:ascii="Aptos Display" w:eastAsia="Times New Roman" w:hAnsi="Aptos Display" w:cs="Arial"/>
          <w:color w:val="333333"/>
          <w:kern w:val="0"/>
          <w:lang w:eastAsia="en-GB"/>
          <w14:ligatures w14:val="none"/>
        </w:rPr>
        <w:t>scrutinise</w:t>
      </w:r>
      <w:r w:rsidR="00E324A1" w:rsidRPr="00BB74D8">
        <w:rPr>
          <w:rFonts w:ascii="Aptos Display" w:eastAsia="Times New Roman" w:hAnsi="Aptos Display" w:cs="Arial"/>
          <w:color w:val="333333"/>
          <w:kern w:val="0"/>
          <w:lang w:eastAsia="en-GB"/>
          <w14:ligatures w14:val="none"/>
        </w:rPr>
        <w:t>, however</w:t>
      </w:r>
      <w:r w:rsidR="005F5B55" w:rsidRPr="00BB74D8">
        <w:rPr>
          <w:rFonts w:ascii="Aptos Display" w:eastAsia="Times New Roman" w:hAnsi="Aptos Display" w:cs="Arial"/>
          <w:color w:val="333333"/>
          <w:kern w:val="0"/>
          <w:lang w:eastAsia="en-GB"/>
          <w14:ligatures w14:val="none"/>
        </w:rPr>
        <w:t>,</w:t>
      </w:r>
      <w:r w:rsidR="00E324A1" w:rsidRPr="00BB74D8">
        <w:rPr>
          <w:rFonts w:ascii="Aptos Display" w:eastAsia="Times New Roman" w:hAnsi="Aptos Display" w:cs="Arial"/>
          <w:color w:val="333333"/>
          <w:kern w:val="0"/>
          <w:lang w:eastAsia="en-GB"/>
          <w14:ligatures w14:val="none"/>
        </w:rPr>
        <w:t xml:space="preserve"> this is an example of how there is </w:t>
      </w:r>
      <w:r w:rsidR="001D6A49" w:rsidRPr="00BB74D8">
        <w:rPr>
          <w:rFonts w:ascii="Aptos Display" w:eastAsia="Times New Roman" w:hAnsi="Aptos Display" w:cs="Arial"/>
          <w:color w:val="333333"/>
          <w:kern w:val="0"/>
          <w:lang w:eastAsia="en-GB"/>
          <w14:ligatures w14:val="none"/>
        </w:rPr>
        <w:t xml:space="preserve">a </w:t>
      </w:r>
      <w:r w:rsidR="00E324A1" w:rsidRPr="00BB74D8">
        <w:rPr>
          <w:rFonts w:ascii="Aptos Display" w:eastAsia="Times New Roman" w:hAnsi="Aptos Display" w:cs="Arial"/>
          <w:color w:val="333333"/>
          <w:kern w:val="0"/>
          <w:lang w:eastAsia="en-GB"/>
          <w14:ligatures w14:val="none"/>
        </w:rPr>
        <w:t>constant need for reviewing and constantly refreshing guidance to</w:t>
      </w:r>
      <w:r w:rsidR="00180DCB" w:rsidRPr="00BB74D8">
        <w:rPr>
          <w:rFonts w:ascii="Aptos Display" w:eastAsia="Times New Roman" w:hAnsi="Aptos Display" w:cs="Arial"/>
          <w:color w:val="333333"/>
          <w:kern w:val="0"/>
          <w:lang w:eastAsia="en-GB"/>
          <w14:ligatures w14:val="none"/>
        </w:rPr>
        <w:t xml:space="preserve"> </w:t>
      </w:r>
      <w:r w:rsidR="001D6A49" w:rsidRPr="00BB74D8">
        <w:rPr>
          <w:rFonts w:ascii="Aptos Display" w:eastAsia="Times New Roman" w:hAnsi="Aptos Display" w:cs="Arial"/>
          <w:color w:val="333333"/>
          <w:kern w:val="0"/>
          <w:lang w:eastAsia="en-GB"/>
          <w14:ligatures w14:val="none"/>
        </w:rPr>
        <w:t>ensure</w:t>
      </w:r>
      <w:r w:rsidR="00180DCB" w:rsidRPr="00BB74D8">
        <w:rPr>
          <w:rFonts w:ascii="Aptos Display" w:eastAsia="Times New Roman" w:hAnsi="Aptos Display" w:cs="Arial"/>
          <w:color w:val="333333"/>
          <w:kern w:val="0"/>
          <w:lang w:eastAsia="en-GB"/>
          <w14:ligatures w14:val="none"/>
        </w:rPr>
        <w:t xml:space="preserve"> responders are continually being challenged.</w:t>
      </w:r>
    </w:p>
    <w:p w14:paraId="02539F5D" w14:textId="7F1A867D" w:rsidR="004F46D9" w:rsidRPr="008B5CFF" w:rsidRDefault="001F0178" w:rsidP="00D56544">
      <w:pPr>
        <w:shd w:val="clear" w:color="auto" w:fill="FFFFFF"/>
        <w:spacing w:before="100" w:beforeAutospacing="1" w:after="100" w:afterAutospacing="1" w:line="240" w:lineRule="auto"/>
        <w:rPr>
          <w:rFonts w:asciiTheme="majorHAnsi" w:eastAsia="Times New Roman" w:hAnsiTheme="majorHAnsi" w:cs="Arial"/>
          <w:color w:val="333333"/>
          <w:kern w:val="0"/>
          <w:lang w:eastAsia="en-GB"/>
          <w14:ligatures w14:val="none"/>
        </w:rPr>
      </w:pPr>
      <w:r w:rsidRPr="00BB74D8">
        <w:rPr>
          <w:rFonts w:ascii="Aptos Display" w:hAnsi="Aptos Display" w:cs="Arial"/>
          <w:color w:val="0B0C0C"/>
          <w:shd w:val="clear" w:color="auto" w:fill="FFFFFF"/>
        </w:rPr>
        <w:t>A</w:t>
      </w:r>
      <w:r w:rsidR="004F46D9" w:rsidRPr="00BB74D8">
        <w:rPr>
          <w:rFonts w:ascii="Aptos Display" w:hAnsi="Aptos Display" w:cs="Arial"/>
          <w:color w:val="0B0C0C"/>
          <w:shd w:val="clear" w:color="auto" w:fill="FFFFFF"/>
        </w:rPr>
        <w:t xml:space="preserve"> Government Liaison Officer (GLO), normally provided by the Ministry of Housing, Communities and Local Government (MHCLG) to the Strategic Co-ordinating Group, will be responsible for ensuring effective liaison between the UK central government and the local response. Through communications with MHCLG and their risk monitoring, the LGD, Cabinet Office</w:t>
      </w:r>
      <w:r w:rsidR="008146ED">
        <w:rPr>
          <w:rFonts w:ascii="Aptos Display" w:hAnsi="Aptos Display" w:cs="Arial"/>
          <w:color w:val="0B0C0C"/>
          <w:shd w:val="clear" w:color="auto" w:fill="FFFFFF"/>
        </w:rPr>
        <w:t>,</w:t>
      </w:r>
      <w:r w:rsidR="004F46D9" w:rsidRPr="00BB74D8">
        <w:rPr>
          <w:rFonts w:ascii="Aptos Display" w:hAnsi="Aptos Display" w:cs="Arial"/>
          <w:color w:val="0B0C0C"/>
          <w:shd w:val="clear" w:color="auto" w:fill="FFFFFF"/>
        </w:rPr>
        <w:t xml:space="preserve"> and MHCLG would assess what level of central government involvement was required and </w:t>
      </w:r>
      <w:r w:rsidR="004F46D9" w:rsidRPr="008B5CFF">
        <w:rPr>
          <w:rFonts w:asciiTheme="majorHAnsi" w:hAnsiTheme="majorHAnsi" w:cs="Arial"/>
          <w:color w:val="0B0C0C"/>
          <w:shd w:val="clear" w:color="auto" w:fill="FFFFFF"/>
        </w:rPr>
        <w:t>the need to activate higher levels of the emergency management hierarchy.</w:t>
      </w:r>
      <w:r w:rsidR="008B5CFF" w:rsidRPr="008B5CFF">
        <w:rPr>
          <w:rFonts w:asciiTheme="majorHAnsi" w:hAnsiTheme="majorHAnsi"/>
          <w:color w:val="2C3E50"/>
          <w:shd w:val="clear" w:color="auto" w:fill="FFFFFF"/>
        </w:rPr>
        <w:t xml:space="preserve"> (GOV.UK, 2025)</w:t>
      </w:r>
    </w:p>
    <w:p w14:paraId="1665746D" w14:textId="4DA61C65" w:rsidR="00C212C6" w:rsidRDefault="004F46D9" w:rsidP="00CC450B">
      <w:pPr>
        <w:rPr>
          <w:rFonts w:ascii="Aptos Display" w:eastAsia="Times New Roman" w:hAnsi="Aptos Display" w:cs="Arial"/>
          <w:color w:val="000000"/>
        </w:rPr>
      </w:pPr>
      <w:r w:rsidRPr="00BB74D8">
        <w:rPr>
          <w:rFonts w:ascii="Aptos Display" w:eastAsia="Times New Roman" w:hAnsi="Aptos Display" w:cs="Arial"/>
          <w:color w:val="000000"/>
        </w:rPr>
        <w:t>The</w:t>
      </w:r>
      <w:r w:rsidR="00A202EE" w:rsidRPr="00BB74D8">
        <w:rPr>
          <w:rFonts w:ascii="Aptos Display" w:eastAsia="Times New Roman" w:hAnsi="Aptos Display" w:cs="Arial"/>
          <w:color w:val="000000"/>
        </w:rPr>
        <w:t xml:space="preserve"> Cabinet Office Civil Contingencies Secretariat (CCS) is responsible for leading national resilience policy and coordinating major incidents, while also supporting COBR (Cabinet Office Briefing Room). COBR acts as a strategic decision-making body during national emergencies and is chaired by senior ministers or the Prime Minister. Specific types of major emergencies are overseen by Lead Government Departments, which assign a designated leader; for instance, the DHSC </w:t>
      </w:r>
      <w:r w:rsidR="00EA7086" w:rsidRPr="00BB74D8">
        <w:rPr>
          <w:rFonts w:ascii="Aptos Display" w:eastAsia="Times New Roman" w:hAnsi="Aptos Display" w:cs="Arial"/>
          <w:color w:val="000000"/>
        </w:rPr>
        <w:t>manages</w:t>
      </w:r>
      <w:r w:rsidR="00A202EE" w:rsidRPr="00BB74D8">
        <w:rPr>
          <w:rFonts w:ascii="Aptos Display" w:eastAsia="Times New Roman" w:hAnsi="Aptos Display" w:cs="Arial"/>
          <w:color w:val="000000"/>
        </w:rPr>
        <w:t xml:space="preserve"> pandemics and DEFRA deals with flooding. </w:t>
      </w:r>
    </w:p>
    <w:p w14:paraId="2C15BC0B" w14:textId="51EEA35C" w:rsidR="00942119" w:rsidRPr="00BB74D8" w:rsidRDefault="00942119" w:rsidP="00CC450B">
      <w:pPr>
        <w:rPr>
          <w:rFonts w:ascii="Aptos Display" w:eastAsia="Times New Roman" w:hAnsi="Aptos Display" w:cs="Arial"/>
          <w:color w:val="000000"/>
        </w:rPr>
      </w:pPr>
      <w:r>
        <w:rPr>
          <w:noProof/>
        </w:rPr>
        <w:lastRenderedPageBreak/>
        <mc:AlternateContent>
          <mc:Choice Requires="wps">
            <w:drawing>
              <wp:inline distT="0" distB="0" distL="0" distR="0" wp14:anchorId="4AFDDB76" wp14:editId="07D90BF2">
                <wp:extent cx="304800" cy="304800"/>
                <wp:effectExtent l="0" t="0" r="0" b="0"/>
                <wp:docPr id="2132694423" name="AutoShap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743FFC2" id="AutoShap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5F8B322" w14:textId="688C7907" w:rsidR="00A202EE" w:rsidRDefault="00A202EE" w:rsidP="00CC450B">
      <w:pPr>
        <w:rPr>
          <w:rFonts w:ascii="Aptos Display" w:eastAsia="Times New Roman" w:hAnsi="Aptos Display" w:cs="Arial"/>
          <w:color w:val="000000"/>
        </w:rPr>
      </w:pPr>
      <w:r w:rsidRPr="00BB74D8">
        <w:rPr>
          <w:rFonts w:ascii="Aptos Display" w:eastAsia="Times New Roman" w:hAnsi="Aptos Display" w:cs="Arial"/>
          <w:color w:val="000000"/>
        </w:rPr>
        <w:t>Scientific Advisory Groups (such as SAGE) offer scientific and technical counsel to COBR when a state of emergency is declared. Wales maintains collaboration with UK departments on nationwide threats such as terrorism, national security, and international risks. The joint response is directed by the Concordat on Civil Protection.</w:t>
      </w:r>
    </w:p>
    <w:p w14:paraId="3A5787AC" w14:textId="13423BE1" w:rsidR="00385053" w:rsidRDefault="002F2186" w:rsidP="00C32ED1">
      <w:pPr>
        <w:pStyle w:val="NoSpacing"/>
      </w:pPr>
      <w:hyperlink r:id="rId16" w:history="1">
        <w:r w:rsidRPr="004F4784">
          <w:rPr>
            <w:rStyle w:val="Hyperlink"/>
          </w:rPr>
          <w:t>https://assets.publishing.service.gov.uk/media/680b6050521c5b6f2883cc65/CO_ER_R_Amber_Book_Figure_3_Relationships_between_characteristics_of_an_emergency_and_response_level_2_.svg  (Gov.uk</w:t>
        </w:r>
      </w:hyperlink>
      <w:r>
        <w:t>, 2025)</w:t>
      </w:r>
    </w:p>
    <w:p w14:paraId="268B6213" w14:textId="77777777" w:rsidR="008E34BD" w:rsidRDefault="008E34BD" w:rsidP="00C32ED1">
      <w:pPr>
        <w:pStyle w:val="NoSpacing"/>
      </w:pPr>
    </w:p>
    <w:p w14:paraId="3A7A3C64" w14:textId="47271D75" w:rsidR="00C63863" w:rsidRPr="009E190F" w:rsidRDefault="00C63863" w:rsidP="00C63863">
      <w:pPr>
        <w:pStyle w:val="NormalWeb"/>
        <w:shd w:val="clear" w:color="auto" w:fill="FFFFFF"/>
        <w:spacing w:before="0" w:beforeAutospacing="0" w:after="300" w:afterAutospacing="0"/>
        <w:rPr>
          <w:rFonts w:asciiTheme="majorHAnsi" w:hAnsiTheme="majorHAnsi" w:cs="Arial"/>
          <w:color w:val="0B0C0C"/>
          <w:sz w:val="22"/>
          <w:szCs w:val="22"/>
        </w:rPr>
      </w:pPr>
      <w:r w:rsidRPr="009E190F">
        <w:rPr>
          <w:rFonts w:asciiTheme="majorHAnsi" w:hAnsiTheme="majorHAnsi" w:cs="Arial"/>
          <w:color w:val="0B0C0C"/>
          <w:sz w:val="22"/>
          <w:szCs w:val="22"/>
        </w:rPr>
        <w:t>The following diagram illustrates that as emergency possess more of these characteristics, higher levels of the emergency management hierarchy are activated. The diagram illustrates 5 graduated levels of response:</w:t>
      </w:r>
    </w:p>
    <w:p w14:paraId="33E9BE68" w14:textId="570415C9" w:rsidR="00E45A04" w:rsidRPr="009E190F" w:rsidRDefault="004927C1" w:rsidP="00E45A04">
      <w:pPr>
        <w:pStyle w:val="NormalWeb"/>
        <w:rPr>
          <w:rFonts w:asciiTheme="majorHAnsi" w:hAnsiTheme="majorHAnsi"/>
          <w:sz w:val="22"/>
          <w:szCs w:val="22"/>
        </w:rPr>
      </w:pPr>
      <w:r w:rsidRPr="009E190F">
        <w:rPr>
          <w:rFonts w:asciiTheme="majorHAnsi" w:hAnsiTheme="majorHAnsi"/>
          <w:noProof/>
          <w:sz w:val="22"/>
          <w:szCs w:val="22"/>
        </w:rPr>
        <w:drawing>
          <wp:inline distT="0" distB="0" distL="0" distR="0" wp14:anchorId="75848BEB" wp14:editId="5F1A4F3B">
            <wp:extent cx="2866379" cy="2758440"/>
            <wp:effectExtent l="0" t="0" r="0" b="3810"/>
            <wp:docPr id="21406165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616532"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2882860" cy="2774300"/>
                    </a:xfrm>
                    <a:prstGeom prst="rect">
                      <a:avLst/>
                    </a:prstGeom>
                  </pic:spPr>
                </pic:pic>
              </a:graphicData>
            </a:graphic>
          </wp:inline>
        </w:drawing>
      </w:r>
      <w:r w:rsidR="009E190F" w:rsidRPr="009E190F">
        <w:rPr>
          <w:rFonts w:asciiTheme="majorHAnsi" w:hAnsiTheme="majorHAnsi" w:cs="Arial"/>
          <w:color w:val="0B0C0C"/>
          <w:sz w:val="22"/>
          <w:szCs w:val="22"/>
        </w:rPr>
        <w:t>(GOV.UK, 2025)</w:t>
      </w:r>
      <w:r w:rsidR="00653666" w:rsidRPr="009E190F">
        <w:rPr>
          <w:rFonts w:asciiTheme="majorHAnsi" w:hAnsiTheme="majorHAnsi"/>
          <w:sz w:val="22"/>
          <w:szCs w:val="22"/>
        </w:rPr>
        <w:br w:type="textWrapping" w:clear="all"/>
      </w:r>
    </w:p>
    <w:p w14:paraId="7E6B9281" w14:textId="5A14365B" w:rsidR="00C63863" w:rsidRPr="009E190F" w:rsidRDefault="00922435" w:rsidP="009E190F">
      <w:pPr>
        <w:pStyle w:val="ListParagraph"/>
        <w:shd w:val="clear" w:color="auto" w:fill="FFFFFF"/>
        <w:spacing w:after="150" w:line="240" w:lineRule="auto"/>
        <w:rPr>
          <w:rFonts w:asciiTheme="majorHAnsi" w:eastAsia="Times New Roman" w:hAnsiTheme="majorHAnsi" w:cs="Arial"/>
          <w:color w:val="0B0C0C"/>
          <w:kern w:val="0"/>
          <w:lang w:eastAsia="en-GB"/>
          <w14:ligatures w14:val="none"/>
        </w:rPr>
      </w:pPr>
      <w:r w:rsidRPr="009E190F">
        <w:rPr>
          <w:rFonts w:asciiTheme="majorHAnsi" w:eastAsia="Times New Roman" w:hAnsiTheme="majorHAnsi" w:cs="Arial"/>
          <w:color w:val="0B0C0C"/>
          <w:kern w:val="0"/>
          <w:lang w:eastAsia="en-GB"/>
          <w14:ligatures w14:val="none"/>
        </w:rPr>
        <w:t xml:space="preserve">  </w:t>
      </w:r>
      <w:r w:rsidR="009E190F">
        <w:rPr>
          <w:rFonts w:asciiTheme="majorHAnsi" w:eastAsia="Times New Roman" w:hAnsiTheme="majorHAnsi" w:cs="Arial"/>
          <w:color w:val="0B0C0C"/>
          <w:kern w:val="0"/>
          <w:lang w:eastAsia="en-GB"/>
          <w14:ligatures w14:val="none"/>
        </w:rPr>
        <w:t xml:space="preserve">   </w:t>
      </w:r>
      <w:r w:rsidRPr="009E190F">
        <w:rPr>
          <w:rFonts w:asciiTheme="majorHAnsi" w:eastAsia="Times New Roman" w:hAnsiTheme="majorHAnsi" w:cs="Arial"/>
          <w:color w:val="0B0C0C"/>
          <w:kern w:val="0"/>
          <w:lang w:eastAsia="en-GB"/>
          <w14:ligatures w14:val="none"/>
        </w:rPr>
        <w:t xml:space="preserve">  </w:t>
      </w:r>
      <w:r w:rsidR="00C63863" w:rsidRPr="009E190F">
        <w:rPr>
          <w:rFonts w:asciiTheme="majorHAnsi" w:eastAsia="Times New Roman" w:hAnsiTheme="majorHAnsi" w:cs="Arial"/>
          <w:color w:val="0B0C0C"/>
          <w:kern w:val="0"/>
          <w:lang w:eastAsia="en-GB"/>
          <w14:ligatures w14:val="none"/>
        </w:rPr>
        <w:t>Local response</w:t>
      </w:r>
    </w:p>
    <w:p w14:paraId="7FE05852" w14:textId="77777777" w:rsidR="00C63863" w:rsidRPr="00C63863" w:rsidRDefault="00C63863" w:rsidP="009E190F">
      <w:pPr>
        <w:shd w:val="clear" w:color="auto" w:fill="FFFFFF"/>
        <w:spacing w:after="150" w:line="240" w:lineRule="auto"/>
        <w:ind w:left="1020"/>
        <w:rPr>
          <w:rFonts w:asciiTheme="majorHAnsi" w:eastAsia="Times New Roman" w:hAnsiTheme="majorHAnsi" w:cs="Arial"/>
          <w:color w:val="0B0C0C"/>
          <w:kern w:val="0"/>
          <w:lang w:eastAsia="en-GB"/>
          <w14:ligatures w14:val="none"/>
        </w:rPr>
      </w:pPr>
      <w:r w:rsidRPr="00C63863">
        <w:rPr>
          <w:rFonts w:asciiTheme="majorHAnsi" w:eastAsia="Times New Roman" w:hAnsiTheme="majorHAnsi" w:cs="Arial"/>
          <w:color w:val="0B0C0C"/>
          <w:kern w:val="0"/>
          <w:lang w:eastAsia="en-GB"/>
          <w14:ligatures w14:val="none"/>
        </w:rPr>
        <w:t>Local response with a Government Liaison Office providing a two-way information channel to central government</w:t>
      </w:r>
    </w:p>
    <w:p w14:paraId="5CA92C8F" w14:textId="77777777" w:rsidR="00C63863" w:rsidRPr="00C63863" w:rsidRDefault="00C63863" w:rsidP="009E190F">
      <w:pPr>
        <w:shd w:val="clear" w:color="auto" w:fill="FFFFFF"/>
        <w:spacing w:after="150" w:line="240" w:lineRule="auto"/>
        <w:ind w:left="1020"/>
        <w:rPr>
          <w:rFonts w:asciiTheme="majorHAnsi" w:eastAsia="Times New Roman" w:hAnsiTheme="majorHAnsi" w:cs="Arial"/>
          <w:color w:val="0B0C0C"/>
          <w:kern w:val="0"/>
          <w:lang w:eastAsia="en-GB"/>
          <w14:ligatures w14:val="none"/>
        </w:rPr>
      </w:pPr>
      <w:r w:rsidRPr="00C63863">
        <w:rPr>
          <w:rFonts w:asciiTheme="majorHAnsi" w:eastAsia="Times New Roman" w:hAnsiTheme="majorHAnsi" w:cs="Arial"/>
          <w:color w:val="0B0C0C"/>
          <w:kern w:val="0"/>
          <w:lang w:eastAsia="en-GB"/>
          <w14:ligatures w14:val="none"/>
        </w:rPr>
        <w:t>Lead Government Department led response</w:t>
      </w:r>
    </w:p>
    <w:p w14:paraId="611F6401" w14:textId="77777777" w:rsidR="00C63863" w:rsidRPr="00C63863" w:rsidRDefault="00C63863" w:rsidP="009E190F">
      <w:pPr>
        <w:shd w:val="clear" w:color="auto" w:fill="FFFFFF"/>
        <w:spacing w:after="150" w:line="240" w:lineRule="auto"/>
        <w:ind w:left="1020"/>
        <w:rPr>
          <w:rFonts w:asciiTheme="majorHAnsi" w:eastAsia="Times New Roman" w:hAnsiTheme="majorHAnsi" w:cs="Arial"/>
          <w:color w:val="0B0C0C"/>
          <w:kern w:val="0"/>
          <w:lang w:eastAsia="en-GB"/>
          <w14:ligatures w14:val="none"/>
        </w:rPr>
      </w:pPr>
      <w:r w:rsidRPr="00C63863">
        <w:rPr>
          <w:rFonts w:asciiTheme="majorHAnsi" w:eastAsia="Times New Roman" w:hAnsiTheme="majorHAnsi" w:cs="Arial"/>
          <w:color w:val="0B0C0C"/>
          <w:kern w:val="0"/>
          <w:lang w:eastAsia="en-GB"/>
          <w14:ligatures w14:val="none"/>
        </w:rPr>
        <w:t>COBR response with the central government response co-ordinated from COBR</w:t>
      </w:r>
    </w:p>
    <w:p w14:paraId="0C4C7673" w14:textId="4FDE8503" w:rsidR="00C63863" w:rsidRPr="00C63863" w:rsidRDefault="00C63863" w:rsidP="009E190F">
      <w:pPr>
        <w:shd w:val="clear" w:color="auto" w:fill="FFFFFF"/>
        <w:spacing w:after="150" w:line="240" w:lineRule="auto"/>
        <w:ind w:left="1020"/>
        <w:rPr>
          <w:rFonts w:asciiTheme="majorHAnsi" w:eastAsia="Times New Roman" w:hAnsiTheme="majorHAnsi" w:cs="Arial"/>
          <w:color w:val="0B0C0C"/>
          <w:kern w:val="0"/>
          <w:lang w:eastAsia="en-GB"/>
          <w14:ligatures w14:val="none"/>
        </w:rPr>
      </w:pPr>
      <w:r w:rsidRPr="00C63863">
        <w:rPr>
          <w:rFonts w:asciiTheme="majorHAnsi" w:eastAsia="Times New Roman" w:hAnsiTheme="majorHAnsi" w:cs="Arial"/>
          <w:color w:val="0B0C0C"/>
          <w:kern w:val="0"/>
          <w:lang w:eastAsia="en-GB"/>
          <w14:ligatures w14:val="none"/>
        </w:rPr>
        <w:t>COBR with the central government response directed from COBR.</w:t>
      </w:r>
      <w:r w:rsidR="00EC09FC" w:rsidRPr="009E190F">
        <w:rPr>
          <w:rFonts w:asciiTheme="majorHAnsi" w:eastAsia="Times New Roman" w:hAnsiTheme="majorHAnsi" w:cs="Arial"/>
          <w:color w:val="0B0C0C"/>
          <w:kern w:val="0"/>
          <w:lang w:eastAsia="en-GB"/>
          <w14:ligatures w14:val="none"/>
        </w:rPr>
        <w:t xml:space="preserve"> </w:t>
      </w:r>
      <w:bookmarkStart w:id="2" w:name="_Hlk198837547"/>
      <w:r w:rsidR="00EC09FC" w:rsidRPr="009E190F">
        <w:rPr>
          <w:rFonts w:asciiTheme="majorHAnsi" w:eastAsia="Times New Roman" w:hAnsiTheme="majorHAnsi" w:cs="Arial"/>
          <w:color w:val="0B0C0C"/>
          <w:kern w:val="0"/>
          <w:lang w:eastAsia="en-GB"/>
          <w14:ligatures w14:val="none"/>
        </w:rPr>
        <w:t>(GOV.UK, 2025)</w:t>
      </w:r>
      <w:bookmarkEnd w:id="2"/>
    </w:p>
    <w:p w14:paraId="07EB820F" w14:textId="6C68C575" w:rsidR="008E34BD" w:rsidRDefault="008E34BD" w:rsidP="00C32ED1">
      <w:pPr>
        <w:pStyle w:val="NoSpacing"/>
      </w:pPr>
    </w:p>
    <w:p w14:paraId="2AA33F73" w14:textId="77777777" w:rsidR="00A47106" w:rsidRPr="00BB74D8" w:rsidRDefault="00A47106" w:rsidP="00C32ED1">
      <w:pPr>
        <w:pStyle w:val="NoSpacing"/>
        <w:rPr>
          <w:rFonts w:ascii="Aptos Display" w:eastAsia="Times New Roman" w:hAnsi="Aptos Display" w:cs="Arial"/>
          <w:color w:val="000000"/>
        </w:rPr>
      </w:pPr>
    </w:p>
    <w:p w14:paraId="4F415A29" w14:textId="50921A29" w:rsidR="00B439EA" w:rsidRPr="00BB74D8" w:rsidRDefault="00AC081F" w:rsidP="00CC450B">
      <w:pPr>
        <w:rPr>
          <w:rFonts w:ascii="Aptos Display" w:eastAsia="Times New Roman" w:hAnsi="Aptos Display" w:cs="Arial"/>
          <w:color w:val="000000"/>
        </w:rPr>
      </w:pPr>
      <w:r w:rsidRPr="00BB74D8">
        <w:rPr>
          <w:rFonts w:ascii="Aptos Display" w:eastAsia="Times New Roman" w:hAnsi="Aptos Display" w:cs="Arial"/>
          <w:color w:val="000000"/>
        </w:rPr>
        <w:t xml:space="preserve">In certain situations, military resources may be needed to assist, a process referred to as Military Aid to the Civil Authorities (MACA). Military assistance can unite civil servants and police with newly stationed Defence experts in the Cabinet Office. This enhanced Crisis Management Capability will improve the Government's readiness and response to domestic security emergencies. </w:t>
      </w:r>
      <w:r w:rsidR="00B439EA" w:rsidRPr="00BB74D8">
        <w:rPr>
          <w:rFonts w:ascii="Aptos Display" w:hAnsi="Aptos Display" w:cs="Open Sans"/>
          <w:color w:val="000000" w:themeColor="text1"/>
          <w:shd w:val="clear" w:color="auto" w:fill="FFFFFF"/>
        </w:rPr>
        <w:t xml:space="preserve">The UK military has faced increasing volumes of MACA demands, most recently when it provided a crucial role in response to Covid-19 through logistical support, constructing Nightingale Hospitals, distributing PPE, </w:t>
      </w:r>
      <w:r w:rsidR="00B439EA" w:rsidRPr="00BB74D8">
        <w:rPr>
          <w:rFonts w:ascii="Aptos Display" w:hAnsi="Aptos Display" w:cs="Open Sans"/>
          <w:color w:val="000000" w:themeColor="text1"/>
          <w:shd w:val="clear" w:color="auto" w:fill="FFFFFF"/>
        </w:rPr>
        <w:lastRenderedPageBreak/>
        <w:t>supporting ambulance services, assisting with vaccine roll-out</w:t>
      </w:r>
      <w:r w:rsidR="002D6063" w:rsidRPr="00BB74D8">
        <w:rPr>
          <w:rFonts w:ascii="Aptos Display" w:hAnsi="Aptos Display" w:cs="Open Sans"/>
          <w:color w:val="000000" w:themeColor="text1"/>
          <w:shd w:val="clear" w:color="auto" w:fill="FFFFFF"/>
        </w:rPr>
        <w:t>,</w:t>
      </w:r>
      <w:r w:rsidR="00B439EA" w:rsidRPr="00BB74D8">
        <w:rPr>
          <w:rFonts w:ascii="Aptos Display" w:hAnsi="Aptos Display" w:cs="Open Sans"/>
          <w:color w:val="000000" w:themeColor="text1"/>
          <w:shd w:val="clear" w:color="auto" w:fill="FFFFFF"/>
        </w:rPr>
        <w:t xml:space="preserve"> and assisting </w:t>
      </w:r>
      <w:r w:rsidR="006741C8" w:rsidRPr="00BB74D8">
        <w:rPr>
          <w:rFonts w:ascii="Aptos Display" w:hAnsi="Aptos Display" w:cs="Open Sans"/>
          <w:color w:val="000000" w:themeColor="text1"/>
          <w:shd w:val="clear" w:color="auto" w:fill="FFFFFF"/>
        </w:rPr>
        <w:t xml:space="preserve">with </w:t>
      </w:r>
      <w:r w:rsidR="00B439EA" w:rsidRPr="00BB74D8">
        <w:rPr>
          <w:rFonts w:ascii="Aptos Display" w:hAnsi="Aptos Display" w:cs="Open Sans"/>
          <w:color w:val="000000" w:themeColor="text1"/>
          <w:shd w:val="clear" w:color="auto" w:fill="FFFFFF"/>
        </w:rPr>
        <w:t>test and trace</w:t>
      </w:r>
      <w:r w:rsidR="00B439EA" w:rsidRPr="00BB74D8">
        <w:rPr>
          <w:rFonts w:ascii="Aptos Display" w:hAnsi="Aptos Display" w:cs="Open Sans"/>
          <w:color w:val="1C2B39"/>
          <w:shd w:val="clear" w:color="auto" w:fill="FFFFFF"/>
        </w:rPr>
        <w:t>.</w:t>
      </w:r>
      <w:r w:rsidR="0056074F" w:rsidRPr="00BB74D8">
        <w:rPr>
          <w:rFonts w:ascii="Aptos Display" w:eastAsia="Times New Roman" w:hAnsi="Aptos Display" w:cs="Arial"/>
          <w:color w:val="000000"/>
        </w:rPr>
        <w:t xml:space="preserve"> </w:t>
      </w:r>
      <w:r w:rsidR="0056074F" w:rsidRPr="00BB74D8">
        <w:rPr>
          <w:rFonts w:ascii="Aptos Display" w:hAnsi="Aptos Display"/>
          <w:color w:val="2C3E50"/>
          <w:shd w:val="clear" w:color="auto" w:fill="FFFFFF"/>
        </w:rPr>
        <w:t>(Institute for Government, 2023)</w:t>
      </w:r>
    </w:p>
    <w:p w14:paraId="391C1ECD" w14:textId="2F7E8FA2" w:rsidR="003061D5" w:rsidRPr="00BB74D8" w:rsidRDefault="004B18C6" w:rsidP="00CC450B">
      <w:pPr>
        <w:rPr>
          <w:rFonts w:ascii="Aptos Display" w:hAnsi="Aptos Display" w:cs="Arial"/>
          <w:color w:val="000000"/>
        </w:rPr>
      </w:pPr>
      <w:r w:rsidRPr="00BB74D8">
        <w:rPr>
          <w:rFonts w:ascii="Aptos Display" w:hAnsi="Aptos Display" w:cs="Arial"/>
          <w:color w:val="000000"/>
        </w:rPr>
        <w:t>F</w:t>
      </w:r>
      <w:r w:rsidR="00322ECB" w:rsidRPr="00BB74D8">
        <w:rPr>
          <w:rFonts w:ascii="Aptos Display" w:hAnsi="Aptos Display" w:cs="Arial"/>
          <w:color w:val="000000"/>
        </w:rPr>
        <w:t xml:space="preserve">ollowing an </w:t>
      </w:r>
      <w:r w:rsidR="00640985" w:rsidRPr="00BB74D8">
        <w:rPr>
          <w:rFonts w:ascii="Aptos Display" w:hAnsi="Aptos Display" w:cs="Arial"/>
          <w:color w:val="000000"/>
        </w:rPr>
        <w:t>exercise or</w:t>
      </w:r>
      <w:r w:rsidR="00B77A94" w:rsidRPr="00BB74D8">
        <w:rPr>
          <w:rFonts w:ascii="Aptos Display" w:hAnsi="Aptos Display" w:cs="Arial"/>
          <w:color w:val="000000"/>
        </w:rPr>
        <w:t xml:space="preserve"> </w:t>
      </w:r>
      <w:r w:rsidR="006325D4" w:rsidRPr="00BB74D8">
        <w:rPr>
          <w:rFonts w:ascii="Aptos Display" w:hAnsi="Aptos Display" w:cs="Arial"/>
          <w:color w:val="000000"/>
        </w:rPr>
        <w:t>a real incident</w:t>
      </w:r>
      <w:r w:rsidR="00B77A94" w:rsidRPr="00BB74D8">
        <w:rPr>
          <w:rFonts w:ascii="Aptos Display" w:hAnsi="Aptos Display" w:cs="Arial"/>
          <w:color w:val="000000"/>
        </w:rPr>
        <w:t>, LRFs conduct debriefs</w:t>
      </w:r>
      <w:r w:rsidR="00B55AF1" w:rsidRPr="00BB74D8">
        <w:rPr>
          <w:rFonts w:ascii="Aptos Display" w:hAnsi="Aptos Display" w:cs="Arial"/>
          <w:color w:val="000000"/>
        </w:rPr>
        <w:t xml:space="preserve"> on </w:t>
      </w:r>
      <w:r w:rsidR="00073EC2" w:rsidRPr="00BB74D8">
        <w:rPr>
          <w:rFonts w:ascii="Aptos Display" w:hAnsi="Aptos Display" w:cs="Arial"/>
          <w:color w:val="000000"/>
        </w:rPr>
        <w:t>behalf</w:t>
      </w:r>
      <w:r w:rsidR="00B55AF1" w:rsidRPr="00BB74D8">
        <w:rPr>
          <w:rFonts w:ascii="Aptos Display" w:hAnsi="Aptos Display" w:cs="Arial"/>
          <w:color w:val="000000"/>
        </w:rPr>
        <w:t xml:space="preserve"> of </w:t>
      </w:r>
      <w:r w:rsidR="001903E4" w:rsidRPr="00BB74D8">
        <w:rPr>
          <w:rFonts w:ascii="Aptos Display" w:hAnsi="Aptos Display" w:cs="Arial"/>
          <w:color w:val="000000"/>
        </w:rPr>
        <w:t>their</w:t>
      </w:r>
      <w:r w:rsidR="00B55AF1" w:rsidRPr="00BB74D8">
        <w:rPr>
          <w:rFonts w:ascii="Aptos Display" w:hAnsi="Aptos Display" w:cs="Arial"/>
          <w:color w:val="000000"/>
        </w:rPr>
        <w:t xml:space="preserve"> members</w:t>
      </w:r>
      <w:r w:rsidR="00B77A94" w:rsidRPr="00BB74D8">
        <w:rPr>
          <w:rFonts w:ascii="Aptos Display" w:hAnsi="Aptos Display" w:cs="Arial"/>
          <w:color w:val="000000"/>
        </w:rPr>
        <w:t xml:space="preserve"> and produce lessons learned reports to improve future planning and </w:t>
      </w:r>
      <w:r w:rsidR="006C4139" w:rsidRPr="00BB74D8">
        <w:rPr>
          <w:rFonts w:ascii="Aptos Display" w:hAnsi="Aptos Display" w:cs="Arial"/>
          <w:color w:val="000000"/>
        </w:rPr>
        <w:t>training. Outcomes</w:t>
      </w:r>
      <w:r w:rsidR="00CC450B" w:rsidRPr="00BB74D8">
        <w:rPr>
          <w:rFonts w:ascii="Aptos Display" w:hAnsi="Aptos Display" w:cs="Arial"/>
          <w:color w:val="000000"/>
        </w:rPr>
        <w:t xml:space="preserve"> </w:t>
      </w:r>
      <w:r w:rsidR="00FF25DB" w:rsidRPr="00BB74D8">
        <w:rPr>
          <w:rFonts w:ascii="Aptos Display" w:hAnsi="Aptos Display" w:cs="Arial"/>
          <w:color w:val="000000"/>
        </w:rPr>
        <w:t xml:space="preserve">and learning should be </w:t>
      </w:r>
      <w:r w:rsidR="006325D4" w:rsidRPr="00BB74D8">
        <w:rPr>
          <w:rFonts w:ascii="Aptos Display" w:hAnsi="Aptos Display" w:cs="Arial"/>
          <w:color w:val="000000"/>
        </w:rPr>
        <w:t>embedded</w:t>
      </w:r>
      <w:r w:rsidR="00FF25DB" w:rsidRPr="00BB74D8">
        <w:rPr>
          <w:rFonts w:ascii="Aptos Display" w:hAnsi="Aptos Display" w:cs="Arial"/>
          <w:color w:val="000000"/>
        </w:rPr>
        <w:t xml:space="preserve"> into </w:t>
      </w:r>
      <w:r w:rsidR="00B77A94" w:rsidRPr="00BB74D8">
        <w:rPr>
          <w:rFonts w:ascii="Aptos Display" w:eastAsia="Times New Roman" w:hAnsi="Aptos Display" w:cs="Arial"/>
          <w:color w:val="000000"/>
        </w:rPr>
        <w:t xml:space="preserve">the LRF risk assessments, </w:t>
      </w:r>
      <w:r w:rsidR="00915382" w:rsidRPr="00BB74D8">
        <w:rPr>
          <w:rFonts w:ascii="Aptos Display" w:eastAsia="Times New Roman" w:hAnsi="Aptos Display" w:cs="Arial"/>
          <w:color w:val="000000"/>
        </w:rPr>
        <w:t>existing plans</w:t>
      </w:r>
      <w:r w:rsidR="006325D4" w:rsidRPr="00BB74D8">
        <w:rPr>
          <w:rFonts w:ascii="Aptos Display" w:eastAsia="Times New Roman" w:hAnsi="Aptos Display" w:cs="Arial"/>
          <w:color w:val="000000"/>
        </w:rPr>
        <w:t>,</w:t>
      </w:r>
      <w:r w:rsidR="00915382" w:rsidRPr="00BB74D8">
        <w:rPr>
          <w:rFonts w:ascii="Aptos Display" w:eastAsia="Times New Roman" w:hAnsi="Aptos Display" w:cs="Arial"/>
          <w:color w:val="000000"/>
        </w:rPr>
        <w:t xml:space="preserve"> and training</w:t>
      </w:r>
      <w:r w:rsidR="00B77A94" w:rsidRPr="00BB74D8">
        <w:rPr>
          <w:rFonts w:ascii="Aptos Display" w:eastAsia="Times New Roman" w:hAnsi="Aptos Display" w:cs="Arial"/>
          <w:color w:val="000000"/>
        </w:rPr>
        <w:t>.</w:t>
      </w:r>
      <w:r w:rsidR="003061D5" w:rsidRPr="00BB74D8">
        <w:rPr>
          <w:rFonts w:ascii="Aptos Display" w:hAnsi="Aptos Display" w:cs="Arial"/>
          <w:color w:val="000000"/>
        </w:rPr>
        <w:t xml:space="preserve"> In addition to this, LRFs often participate in national-level exercises organi</w:t>
      </w:r>
      <w:r w:rsidR="007A6734" w:rsidRPr="00BB74D8">
        <w:rPr>
          <w:rFonts w:ascii="Aptos Display" w:hAnsi="Aptos Display" w:cs="Arial"/>
          <w:color w:val="000000"/>
        </w:rPr>
        <w:t>s</w:t>
      </w:r>
      <w:r w:rsidR="003061D5" w:rsidRPr="00BB74D8">
        <w:rPr>
          <w:rFonts w:ascii="Aptos Display" w:hAnsi="Aptos Display" w:cs="Arial"/>
          <w:color w:val="000000"/>
        </w:rPr>
        <w:t>ed by the Cabinet Office or devolved governments (e.g.</w:t>
      </w:r>
      <w:r w:rsidR="006325D4" w:rsidRPr="00BB74D8">
        <w:rPr>
          <w:rFonts w:ascii="Aptos Display" w:hAnsi="Aptos Display" w:cs="Arial"/>
          <w:color w:val="000000"/>
        </w:rPr>
        <w:t>,</w:t>
      </w:r>
      <w:r w:rsidR="003061D5" w:rsidRPr="00BB74D8">
        <w:rPr>
          <w:rFonts w:ascii="Aptos Display" w:hAnsi="Aptos Display" w:cs="Arial"/>
          <w:color w:val="000000"/>
        </w:rPr>
        <w:t xml:space="preserve"> Exercise Cygnus, Exercise Winterbourne</w:t>
      </w:r>
      <w:r w:rsidR="00B5064D" w:rsidRPr="00BB74D8">
        <w:rPr>
          <w:rFonts w:ascii="Aptos Display" w:hAnsi="Aptos Display" w:cs="Arial"/>
          <w:color w:val="000000"/>
        </w:rPr>
        <w:t>). These</w:t>
      </w:r>
      <w:r w:rsidR="003061D5" w:rsidRPr="00BB74D8">
        <w:rPr>
          <w:rFonts w:ascii="Aptos Display" w:eastAsia="Times New Roman" w:hAnsi="Aptos Display" w:cs="Arial"/>
          <w:color w:val="000000"/>
        </w:rPr>
        <w:t xml:space="preserve"> simulate large-scale risks from the NRR (e.g.</w:t>
      </w:r>
      <w:r w:rsidR="006325D4" w:rsidRPr="00BB74D8">
        <w:rPr>
          <w:rFonts w:ascii="Aptos Display" w:eastAsia="Times New Roman" w:hAnsi="Aptos Display" w:cs="Arial"/>
          <w:color w:val="000000"/>
        </w:rPr>
        <w:t>,</w:t>
      </w:r>
      <w:r w:rsidR="003061D5" w:rsidRPr="00BB74D8">
        <w:rPr>
          <w:rFonts w:ascii="Aptos Display" w:eastAsia="Times New Roman" w:hAnsi="Aptos Display" w:cs="Arial"/>
          <w:color w:val="000000"/>
        </w:rPr>
        <w:t xml:space="preserve"> flu pandemic, power outage</w:t>
      </w:r>
      <w:r w:rsidR="007A6734" w:rsidRPr="00BB74D8">
        <w:rPr>
          <w:rFonts w:ascii="Aptos Display" w:hAnsi="Aptos Display" w:cs="Arial"/>
          <w:color w:val="000000"/>
        </w:rPr>
        <w:t>). LRFs</w:t>
      </w:r>
      <w:r w:rsidR="003061D5" w:rsidRPr="00BB74D8">
        <w:rPr>
          <w:rFonts w:ascii="Aptos Display" w:eastAsia="Times New Roman" w:hAnsi="Aptos Display" w:cs="Arial"/>
          <w:color w:val="000000"/>
        </w:rPr>
        <w:t xml:space="preserve"> test interoperability with </w:t>
      </w:r>
      <w:r w:rsidR="006325D4" w:rsidRPr="00BB74D8">
        <w:rPr>
          <w:rFonts w:ascii="Aptos Display" w:eastAsia="Times New Roman" w:hAnsi="Aptos Display" w:cs="Arial"/>
          <w:color w:val="000000"/>
        </w:rPr>
        <w:t xml:space="preserve">the </w:t>
      </w:r>
      <w:r w:rsidR="003061D5" w:rsidRPr="00BB74D8">
        <w:rPr>
          <w:rFonts w:ascii="Aptos Display" w:eastAsia="Times New Roman" w:hAnsi="Aptos Display" w:cs="Arial"/>
          <w:color w:val="000000"/>
        </w:rPr>
        <w:t>central government and neighbouring regions.</w:t>
      </w:r>
    </w:p>
    <w:p w14:paraId="5090596F" w14:textId="283D01F1" w:rsidR="00ED403D" w:rsidRPr="00BB74D8" w:rsidRDefault="00636F96" w:rsidP="00CC450B">
      <w:pPr>
        <w:rPr>
          <w:rFonts w:ascii="Aptos Display" w:hAnsi="Aptos Display" w:cs="Arial"/>
        </w:rPr>
      </w:pPr>
      <w:r w:rsidRPr="00BB74D8">
        <w:rPr>
          <w:rFonts w:ascii="Aptos Display" w:hAnsi="Aptos Display" w:cs="Arial"/>
        </w:rPr>
        <w:t xml:space="preserve">To </w:t>
      </w:r>
      <w:r w:rsidR="00B55AF1" w:rsidRPr="00BB74D8">
        <w:rPr>
          <w:rFonts w:ascii="Aptos Display" w:hAnsi="Aptos Display" w:cs="Arial"/>
        </w:rPr>
        <w:t>fulfil</w:t>
      </w:r>
      <w:r w:rsidRPr="00BB74D8">
        <w:rPr>
          <w:rFonts w:ascii="Aptos Display" w:hAnsi="Aptos Display" w:cs="Arial"/>
        </w:rPr>
        <w:t xml:space="preserve"> testing and training obligations, </w:t>
      </w:r>
      <w:r w:rsidR="00ED403D" w:rsidRPr="00BB74D8">
        <w:rPr>
          <w:rFonts w:ascii="Aptos Display" w:hAnsi="Aptos Display" w:cs="Arial"/>
        </w:rPr>
        <w:t>Exercise Cygnus was a collaborative government exercise designed to evaluate the UK's response to a severe influenza pandemic, occurring over three days in October 2016 and involving over 950 participants. The Department of Health and Social Care (DHSC), previously referred to as the Department of Health, along with 12 additional government departments, NHS Wales, NHS England (NHSE), Public Health England (PHE), local public services, several correctional facilities, and representatives from the Scottish, Welsh, and Northern Irish governments, participated in the exercise.</w:t>
      </w:r>
    </w:p>
    <w:p w14:paraId="2F75B0E5" w14:textId="732C978A" w:rsidR="00B77A94" w:rsidRPr="00BB74D8" w:rsidRDefault="00ED403D" w:rsidP="00CC450B">
      <w:pPr>
        <w:rPr>
          <w:rFonts w:ascii="Aptos Display" w:eastAsia="Times New Roman" w:hAnsi="Aptos Display" w:cs="Arial"/>
          <w:color w:val="000000" w:themeColor="text1"/>
        </w:rPr>
      </w:pPr>
      <w:r w:rsidRPr="00BB74D8">
        <w:rPr>
          <w:rFonts w:ascii="Aptos Display" w:hAnsi="Aptos Display" w:cs="Arial"/>
          <w:color w:val="000000" w:themeColor="text1"/>
        </w:rPr>
        <w:t xml:space="preserve">The objective was to rigorously </w:t>
      </w:r>
      <w:r w:rsidR="0012512B" w:rsidRPr="00BB74D8">
        <w:rPr>
          <w:rFonts w:ascii="Aptos Display" w:hAnsi="Aptos Display" w:cs="Arial"/>
          <w:color w:val="000000" w:themeColor="text1"/>
        </w:rPr>
        <w:t>assess</w:t>
      </w:r>
      <w:r w:rsidRPr="00BB74D8">
        <w:rPr>
          <w:rFonts w:ascii="Aptos Display" w:hAnsi="Aptos Display" w:cs="Arial"/>
          <w:color w:val="000000" w:themeColor="text1"/>
        </w:rPr>
        <w:t xml:space="preserve"> the systems in place, to pinpoint both strengths and weaknesses in the UK's response strategies, which would in turn guide enhancements in our preparedness.</w:t>
      </w:r>
    </w:p>
    <w:p w14:paraId="719D80F6" w14:textId="77777777" w:rsidR="00114DE1" w:rsidRPr="00BB74D8" w:rsidRDefault="00114DE1" w:rsidP="00CC450B">
      <w:pPr>
        <w:rPr>
          <w:rFonts w:ascii="Aptos Display" w:eastAsia="Times New Roman" w:hAnsi="Aptos Display" w:cs="Arial"/>
          <w:color w:val="000000" w:themeColor="text1"/>
          <w:kern w:val="0"/>
          <w:lang w:eastAsia="en-GB"/>
          <w14:ligatures w14:val="none"/>
        </w:rPr>
      </w:pPr>
      <w:r w:rsidRPr="00BB74D8">
        <w:rPr>
          <w:rFonts w:ascii="Aptos Display" w:eastAsia="Times New Roman" w:hAnsi="Aptos Display" w:cs="Arial"/>
          <w:color w:val="000000" w:themeColor="text1"/>
          <w:kern w:val="0"/>
          <w:lang w:eastAsia="en-GB"/>
          <w14:ligatures w14:val="none"/>
        </w:rPr>
        <w:t>Exercise Cygnus identified 4 key learning outcomes:</w:t>
      </w:r>
    </w:p>
    <w:p w14:paraId="4269637D" w14:textId="19858540" w:rsidR="00114DE1" w:rsidRPr="00BB74D8" w:rsidRDefault="00114DE1" w:rsidP="00CC450B">
      <w:pPr>
        <w:rPr>
          <w:rFonts w:ascii="Aptos Display" w:eastAsia="Times New Roman" w:hAnsi="Aptos Display" w:cs="Arial"/>
          <w:color w:val="000000" w:themeColor="text1"/>
          <w:kern w:val="0"/>
          <w:lang w:eastAsia="en-GB"/>
          <w14:ligatures w14:val="none"/>
        </w:rPr>
      </w:pPr>
      <w:r w:rsidRPr="00BB74D8">
        <w:rPr>
          <w:rFonts w:ascii="Aptos Display" w:eastAsia="Times New Roman" w:hAnsi="Aptos Display" w:cs="Arial"/>
          <w:color w:val="000000" w:themeColor="text1"/>
          <w:kern w:val="0"/>
          <w:lang w:eastAsia="en-GB"/>
          <w14:ligatures w14:val="none"/>
        </w:rPr>
        <w:t xml:space="preserve">The development of a pandemic ‘concept of operations’ would assist in managing a cross-government and multi-agency response, </w:t>
      </w:r>
      <w:r w:rsidR="00826116" w:rsidRPr="00BB74D8">
        <w:rPr>
          <w:rFonts w:ascii="Aptos Display" w:eastAsia="Times New Roman" w:hAnsi="Aptos Display" w:cs="Arial"/>
          <w:color w:val="000000" w:themeColor="text1"/>
          <w:kern w:val="0"/>
          <w:lang w:eastAsia="en-GB"/>
          <w14:ligatures w14:val="none"/>
        </w:rPr>
        <w:t>i.e.</w:t>
      </w:r>
      <w:r w:rsidR="007C475F" w:rsidRPr="00BB74D8">
        <w:rPr>
          <w:rFonts w:ascii="Aptos Display" w:eastAsia="Times New Roman" w:hAnsi="Aptos Display" w:cs="Arial"/>
          <w:color w:val="000000" w:themeColor="text1"/>
          <w:kern w:val="0"/>
          <w:lang w:eastAsia="en-GB"/>
          <w14:ligatures w14:val="none"/>
        </w:rPr>
        <w:t>,</w:t>
      </w:r>
      <w:r w:rsidRPr="00BB74D8">
        <w:rPr>
          <w:rFonts w:ascii="Aptos Display" w:eastAsia="Times New Roman" w:hAnsi="Aptos Display" w:cs="Arial"/>
          <w:color w:val="000000" w:themeColor="text1"/>
          <w:kern w:val="0"/>
          <w:lang w:eastAsia="en-GB"/>
          <w14:ligatures w14:val="none"/>
        </w:rPr>
        <w:t xml:space="preserve"> how </w:t>
      </w:r>
      <w:r w:rsidR="006741C8" w:rsidRPr="00BB74D8">
        <w:rPr>
          <w:rFonts w:ascii="Aptos Display" w:eastAsia="Times New Roman" w:hAnsi="Aptos Display" w:cs="Arial"/>
          <w:color w:val="000000" w:themeColor="text1"/>
          <w:kern w:val="0"/>
          <w:lang w:eastAsia="en-GB"/>
          <w14:ligatures w14:val="none"/>
        </w:rPr>
        <w:t xml:space="preserve">the </w:t>
      </w:r>
      <w:r w:rsidRPr="00BB74D8">
        <w:rPr>
          <w:rFonts w:ascii="Aptos Display" w:eastAsia="Times New Roman" w:hAnsi="Aptos Display" w:cs="Arial"/>
          <w:color w:val="000000" w:themeColor="text1"/>
          <w:kern w:val="0"/>
          <w:lang w:eastAsia="en-GB"/>
          <w14:ligatures w14:val="none"/>
        </w:rPr>
        <w:t>government works with responders</w:t>
      </w:r>
      <w:r w:rsidR="008C2E18" w:rsidRPr="00BB74D8">
        <w:rPr>
          <w:rFonts w:ascii="Aptos Display" w:eastAsia="Times New Roman" w:hAnsi="Aptos Display" w:cs="Arial"/>
          <w:color w:val="000000" w:themeColor="text1"/>
          <w:kern w:val="0"/>
          <w:lang w:eastAsia="en-GB"/>
          <w14:ligatures w14:val="none"/>
        </w:rPr>
        <w:t xml:space="preserve"> </w:t>
      </w:r>
      <w:r w:rsidR="008C2E18" w:rsidRPr="00BB74D8">
        <w:rPr>
          <w:rFonts w:ascii="Aptos Display" w:eastAsia="Times New Roman" w:hAnsi="Aptos Display" w:cs="Arial"/>
          <w:i/>
          <w:iCs/>
          <w:color w:val="000000" w:themeColor="text1"/>
          <w:kern w:val="0"/>
          <w:lang w:eastAsia="en-GB"/>
          <w14:ligatures w14:val="none"/>
        </w:rPr>
        <w:t>(“UK pandemic preparedness”</w:t>
      </w:r>
      <w:r w:rsidR="00AE30EA" w:rsidRPr="00BB74D8">
        <w:rPr>
          <w:rFonts w:ascii="Aptos Display" w:eastAsia="Times New Roman" w:hAnsi="Aptos Display" w:cs="Arial"/>
          <w:i/>
          <w:iCs/>
          <w:color w:val="000000" w:themeColor="text1"/>
          <w:kern w:val="0"/>
          <w:lang w:eastAsia="en-GB"/>
          <w14:ligatures w14:val="none"/>
        </w:rPr>
        <w:t>)</w:t>
      </w:r>
    </w:p>
    <w:p w14:paraId="601A91A4" w14:textId="1200EB6B" w:rsidR="00114DE1" w:rsidRPr="00BB74D8" w:rsidRDefault="00114DE1" w:rsidP="00CC450B">
      <w:pPr>
        <w:rPr>
          <w:rFonts w:ascii="Aptos Display" w:eastAsia="Times New Roman" w:hAnsi="Aptos Display" w:cs="Arial"/>
          <w:color w:val="000000" w:themeColor="text1"/>
          <w:kern w:val="0"/>
          <w:lang w:eastAsia="en-GB"/>
          <w14:ligatures w14:val="none"/>
        </w:rPr>
      </w:pPr>
      <w:r w:rsidRPr="00BB74D8">
        <w:rPr>
          <w:rFonts w:ascii="Aptos Display" w:eastAsia="Times New Roman" w:hAnsi="Aptos Display" w:cs="Arial"/>
          <w:color w:val="000000" w:themeColor="text1"/>
          <w:kern w:val="0"/>
          <w:lang w:eastAsia="en-GB"/>
          <w14:ligatures w14:val="none"/>
        </w:rPr>
        <w:t>The introduction of legislative easements would assist with the implementation of measures that might be employed during a pandemic</w:t>
      </w:r>
      <w:r w:rsidR="007C475F" w:rsidRPr="00BB74D8">
        <w:rPr>
          <w:rFonts w:ascii="Aptos Display" w:eastAsia="Times New Roman" w:hAnsi="Aptos Display" w:cs="Arial"/>
          <w:color w:val="000000" w:themeColor="text1"/>
          <w:kern w:val="0"/>
          <w:lang w:eastAsia="en-GB"/>
          <w14:ligatures w14:val="none"/>
        </w:rPr>
        <w:t>.</w:t>
      </w:r>
      <w:r w:rsidR="008C2E18" w:rsidRPr="00BB74D8">
        <w:rPr>
          <w:rFonts w:ascii="Aptos Display" w:eastAsia="Times New Roman" w:hAnsi="Aptos Display" w:cs="Arial"/>
          <w:color w:val="000000" w:themeColor="text1"/>
          <w:kern w:val="0"/>
          <w:lang w:eastAsia="en-GB"/>
          <w14:ligatures w14:val="none"/>
        </w:rPr>
        <w:t xml:space="preserve"> </w:t>
      </w:r>
      <w:r w:rsidR="00EF5A24" w:rsidRPr="00BB74D8">
        <w:rPr>
          <w:rFonts w:ascii="Aptos Display" w:hAnsi="Aptos Display" w:cs="Arial"/>
          <w:color w:val="000000" w:themeColor="text1"/>
          <w:shd w:val="clear" w:color="auto" w:fill="FFFFFF"/>
        </w:rPr>
        <w:t>(</w:t>
      </w:r>
      <w:r w:rsidR="00EF5A24" w:rsidRPr="00BB74D8">
        <w:rPr>
          <w:rFonts w:ascii="Aptos Display" w:hAnsi="Aptos Display" w:cs="Arial"/>
          <w:i/>
          <w:iCs/>
          <w:color w:val="000000" w:themeColor="text1"/>
          <w:shd w:val="clear" w:color="auto" w:fill="FFFFFF"/>
        </w:rPr>
        <w:t>Annex A: about Exercise Cygnus</w:t>
      </w:r>
      <w:r w:rsidR="00EF5A24" w:rsidRPr="00BB74D8">
        <w:rPr>
          <w:rFonts w:ascii="Aptos Display" w:hAnsi="Aptos Display" w:cs="Arial"/>
          <w:color w:val="000000" w:themeColor="text1"/>
          <w:shd w:val="clear" w:color="auto" w:fill="FFFFFF"/>
        </w:rPr>
        <w:t>, no date)</w:t>
      </w:r>
    </w:p>
    <w:p w14:paraId="76523B9B" w14:textId="2166901C" w:rsidR="00114DE1" w:rsidRPr="00BB74D8" w:rsidRDefault="00114DE1" w:rsidP="00CC450B">
      <w:pPr>
        <w:rPr>
          <w:rFonts w:ascii="Aptos Display" w:eastAsia="Times New Roman" w:hAnsi="Aptos Display" w:cs="Arial"/>
          <w:color w:val="000000" w:themeColor="text1"/>
          <w:kern w:val="0"/>
          <w:lang w:eastAsia="en-GB"/>
          <w14:ligatures w14:val="none"/>
        </w:rPr>
      </w:pPr>
      <w:r w:rsidRPr="00BB74D8">
        <w:rPr>
          <w:rFonts w:ascii="Aptos Display" w:eastAsia="Times New Roman" w:hAnsi="Aptos Display" w:cs="Arial"/>
          <w:color w:val="000000" w:themeColor="text1"/>
          <w:kern w:val="0"/>
          <w:lang w:eastAsia="en-GB"/>
          <w14:ligatures w14:val="none"/>
        </w:rPr>
        <w:t>Public reactions in response to a reasonable worst-case pandemic influenza need to be better understood</w:t>
      </w:r>
      <w:r w:rsidR="007C475F" w:rsidRPr="00BB74D8">
        <w:rPr>
          <w:rFonts w:ascii="Aptos Display" w:eastAsia="Times New Roman" w:hAnsi="Aptos Display" w:cs="Arial"/>
          <w:color w:val="000000" w:themeColor="text1"/>
          <w:kern w:val="0"/>
          <w:lang w:eastAsia="en-GB"/>
          <w14:ligatures w14:val="none"/>
        </w:rPr>
        <w:t>.</w:t>
      </w:r>
    </w:p>
    <w:p w14:paraId="4BC5B340" w14:textId="2BDA35E0" w:rsidR="00114DE1" w:rsidRPr="00BB74D8" w:rsidRDefault="00114DE1" w:rsidP="00CC450B">
      <w:pPr>
        <w:rPr>
          <w:rFonts w:ascii="Aptos Display" w:eastAsia="Times New Roman" w:hAnsi="Aptos Display" w:cs="Arial"/>
          <w:color w:val="000000" w:themeColor="text1"/>
          <w:kern w:val="0"/>
          <w:lang w:eastAsia="en-GB"/>
          <w14:ligatures w14:val="none"/>
        </w:rPr>
      </w:pPr>
      <w:r w:rsidRPr="00BB74D8">
        <w:rPr>
          <w:rFonts w:ascii="Aptos Display" w:eastAsia="Times New Roman" w:hAnsi="Aptos Display" w:cs="Arial"/>
          <w:color w:val="000000" w:themeColor="text1"/>
          <w:kern w:val="0"/>
          <w:lang w:eastAsia="en-GB"/>
          <w14:ligatures w14:val="none"/>
        </w:rPr>
        <w:t xml:space="preserve">An effective response would require </w:t>
      </w:r>
      <w:r w:rsidR="00477CCD" w:rsidRPr="00BB74D8">
        <w:rPr>
          <w:rFonts w:ascii="Aptos Display" w:eastAsia="Times New Roman" w:hAnsi="Aptos Display" w:cs="Arial"/>
          <w:color w:val="000000" w:themeColor="text1"/>
          <w:kern w:val="0"/>
          <w:lang w:eastAsia="en-GB"/>
          <w14:ligatures w14:val="none"/>
        </w:rPr>
        <w:t xml:space="preserve">the </w:t>
      </w:r>
      <w:r w:rsidRPr="00BB74D8">
        <w:rPr>
          <w:rFonts w:ascii="Aptos Display" w:eastAsia="Times New Roman" w:hAnsi="Aptos Display" w:cs="Arial"/>
          <w:color w:val="000000" w:themeColor="text1"/>
          <w:kern w:val="0"/>
          <w:lang w:eastAsia="en-GB"/>
          <w14:ligatures w14:val="none"/>
        </w:rPr>
        <w:t>capability and capacity to surge services to meet demand</w:t>
      </w:r>
      <w:r w:rsidR="00241067" w:rsidRPr="00BB74D8">
        <w:rPr>
          <w:rFonts w:ascii="Aptos Display" w:eastAsia="Times New Roman" w:hAnsi="Aptos Display" w:cs="Arial"/>
          <w:color w:val="000000" w:themeColor="text1"/>
          <w:kern w:val="0"/>
          <w:lang w:eastAsia="en-GB"/>
          <w14:ligatures w14:val="none"/>
        </w:rPr>
        <w:t xml:space="preserve">. </w:t>
      </w:r>
      <w:r w:rsidR="00C07273" w:rsidRPr="00BB74D8">
        <w:rPr>
          <w:rFonts w:ascii="Aptos Display" w:hAnsi="Aptos Display" w:cs="Arial"/>
          <w:color w:val="000000" w:themeColor="text1"/>
          <w:shd w:val="clear" w:color="auto" w:fill="FFFFFF"/>
        </w:rPr>
        <w:t>(</w:t>
      </w:r>
      <w:r w:rsidR="00C07273" w:rsidRPr="00BB74D8">
        <w:rPr>
          <w:rFonts w:ascii="Aptos Display" w:hAnsi="Aptos Display" w:cs="Arial"/>
          <w:i/>
          <w:iCs/>
          <w:color w:val="000000" w:themeColor="text1"/>
          <w:shd w:val="clear" w:color="auto" w:fill="FFFFFF"/>
        </w:rPr>
        <w:t>Annex A: about Exercise Cygnus</w:t>
      </w:r>
      <w:r w:rsidR="00C07273" w:rsidRPr="00BB74D8">
        <w:rPr>
          <w:rFonts w:ascii="Aptos Display" w:hAnsi="Aptos Display" w:cs="Arial"/>
          <w:color w:val="000000" w:themeColor="text1"/>
          <w:shd w:val="clear" w:color="auto" w:fill="FFFFFF"/>
        </w:rPr>
        <w:t>, no date)</w:t>
      </w:r>
    </w:p>
    <w:p w14:paraId="49AE0163" w14:textId="5117BCE6" w:rsidR="00114DE1" w:rsidRPr="00BB74D8" w:rsidRDefault="00114DE1" w:rsidP="00CC450B">
      <w:pPr>
        <w:rPr>
          <w:rFonts w:ascii="Aptos Display" w:hAnsi="Aptos Display" w:cs="Arial"/>
          <w:color w:val="000000" w:themeColor="text1"/>
          <w:shd w:val="clear" w:color="auto" w:fill="FFFFFF"/>
        </w:rPr>
      </w:pPr>
      <w:r w:rsidRPr="00BB74D8">
        <w:rPr>
          <w:rFonts w:ascii="Aptos Display" w:eastAsia="Times New Roman" w:hAnsi="Aptos Display" w:cs="Arial"/>
          <w:color w:val="000000" w:themeColor="text1"/>
          <w:kern w:val="0"/>
          <w:lang w:eastAsia="en-GB"/>
          <w14:ligatures w14:val="none"/>
        </w:rPr>
        <w:t>Within the 4 key learning outcomes</w:t>
      </w:r>
      <w:r w:rsidR="00477CCD" w:rsidRPr="00BB74D8">
        <w:rPr>
          <w:rFonts w:ascii="Aptos Display" w:eastAsia="Times New Roman" w:hAnsi="Aptos Display" w:cs="Arial"/>
          <w:color w:val="000000" w:themeColor="text1"/>
          <w:kern w:val="0"/>
          <w:lang w:eastAsia="en-GB"/>
          <w14:ligatures w14:val="none"/>
        </w:rPr>
        <w:t>,</w:t>
      </w:r>
      <w:r w:rsidRPr="00BB74D8">
        <w:rPr>
          <w:rFonts w:ascii="Aptos Display" w:eastAsia="Times New Roman" w:hAnsi="Aptos Display" w:cs="Arial"/>
          <w:color w:val="000000" w:themeColor="text1"/>
          <w:kern w:val="0"/>
          <w:lang w:eastAsia="en-GB"/>
          <w14:ligatures w14:val="none"/>
        </w:rPr>
        <w:t xml:space="preserve"> there were </w:t>
      </w:r>
      <w:r w:rsidR="002D64FC" w:rsidRPr="00BB74D8">
        <w:rPr>
          <w:rFonts w:ascii="Aptos Display" w:eastAsia="Times New Roman" w:hAnsi="Aptos Display" w:cs="Arial"/>
          <w:color w:val="000000" w:themeColor="text1"/>
          <w:kern w:val="0"/>
          <w:lang w:eastAsia="en-GB"/>
          <w14:ligatures w14:val="none"/>
        </w:rPr>
        <w:t>twenty-two</w:t>
      </w:r>
      <w:r w:rsidRPr="00BB74D8">
        <w:rPr>
          <w:rFonts w:ascii="Aptos Display" w:eastAsia="Times New Roman" w:hAnsi="Aptos Display" w:cs="Arial"/>
          <w:color w:val="000000" w:themeColor="text1"/>
          <w:kern w:val="0"/>
          <w:lang w:eastAsia="en-GB"/>
          <w14:ligatures w14:val="none"/>
        </w:rPr>
        <w:t xml:space="preserve"> recommendations from Exercise </w:t>
      </w:r>
      <w:r w:rsidR="00135385" w:rsidRPr="00BB74D8">
        <w:rPr>
          <w:rFonts w:ascii="Aptos Display" w:eastAsia="Times New Roman" w:hAnsi="Aptos Display" w:cs="Arial"/>
          <w:color w:val="000000" w:themeColor="text1"/>
          <w:kern w:val="0"/>
          <w:lang w:eastAsia="en-GB"/>
          <w14:ligatures w14:val="none"/>
        </w:rPr>
        <w:t>Cygnus. The</w:t>
      </w:r>
      <w:r w:rsidRPr="00BB74D8">
        <w:rPr>
          <w:rFonts w:ascii="Aptos Display" w:eastAsia="Times New Roman" w:hAnsi="Aptos Display" w:cs="Arial"/>
          <w:color w:val="000000" w:themeColor="text1"/>
          <w:kern w:val="0"/>
          <w:lang w:eastAsia="en-GB"/>
          <w14:ligatures w14:val="none"/>
        </w:rPr>
        <w:t xml:space="preserve"> government accepted all the recommendations from Exercise Cygnus</w:t>
      </w:r>
      <w:r w:rsidR="007C475F" w:rsidRPr="00BB74D8">
        <w:rPr>
          <w:rFonts w:ascii="Aptos Display" w:eastAsia="Times New Roman" w:hAnsi="Aptos Display" w:cs="Arial"/>
          <w:color w:val="000000" w:themeColor="text1"/>
          <w:kern w:val="0"/>
          <w:lang w:eastAsia="en-GB"/>
          <w14:ligatures w14:val="none"/>
        </w:rPr>
        <w:t>,</w:t>
      </w:r>
      <w:r w:rsidRPr="00BB74D8">
        <w:rPr>
          <w:rFonts w:ascii="Aptos Display" w:eastAsia="Times New Roman" w:hAnsi="Aptos Display" w:cs="Arial"/>
          <w:color w:val="000000" w:themeColor="text1"/>
          <w:kern w:val="0"/>
          <w:lang w:eastAsia="en-GB"/>
          <w14:ligatures w14:val="none"/>
        </w:rPr>
        <w:t xml:space="preserve"> and actions on all 22 recommendations have been taken forward in our pandemic preparedness plans.</w:t>
      </w:r>
      <w:r w:rsidR="008C2E18" w:rsidRPr="00BB74D8">
        <w:rPr>
          <w:rFonts w:ascii="Aptos Display" w:hAnsi="Aptos Display" w:cs="Arial"/>
          <w:color w:val="000000" w:themeColor="text1"/>
          <w:shd w:val="clear" w:color="auto" w:fill="FFFFFF"/>
        </w:rPr>
        <w:t xml:space="preserve"> </w:t>
      </w:r>
      <w:r w:rsidR="008D1C1C" w:rsidRPr="00BB74D8">
        <w:rPr>
          <w:rFonts w:ascii="Aptos Display" w:hAnsi="Aptos Display" w:cs="Arial"/>
          <w:color w:val="000000" w:themeColor="text1"/>
          <w:shd w:val="clear" w:color="auto" w:fill="FFFFFF"/>
        </w:rPr>
        <w:t>(</w:t>
      </w:r>
      <w:r w:rsidR="00A932F2" w:rsidRPr="00BB74D8">
        <w:rPr>
          <w:rFonts w:ascii="Aptos Display" w:hAnsi="Aptos Display" w:cs="Arial"/>
          <w:i/>
          <w:iCs/>
          <w:color w:val="000000" w:themeColor="text1"/>
          <w:shd w:val="clear" w:color="auto" w:fill="FFFFFF"/>
        </w:rPr>
        <w:t>Annex A: about Exercise Cygnus</w:t>
      </w:r>
      <w:r w:rsidR="00A932F2" w:rsidRPr="00BB74D8">
        <w:rPr>
          <w:rFonts w:ascii="Aptos Display" w:hAnsi="Aptos Display" w:cs="Arial"/>
          <w:color w:val="000000" w:themeColor="text1"/>
          <w:shd w:val="clear" w:color="auto" w:fill="FFFFFF"/>
        </w:rPr>
        <w:t>, no date)</w:t>
      </w:r>
    </w:p>
    <w:p w14:paraId="13C7E108" w14:textId="4E3480B3" w:rsidR="00E73ECC" w:rsidRPr="00BB74D8" w:rsidRDefault="00434E23" w:rsidP="00CC450B">
      <w:pPr>
        <w:rPr>
          <w:rFonts w:ascii="Aptos Display" w:hAnsi="Aptos Display"/>
          <w:color w:val="000000" w:themeColor="text1"/>
          <w:shd w:val="clear" w:color="auto" w:fill="FFFFFF"/>
        </w:rPr>
      </w:pPr>
      <w:r w:rsidRPr="00BB74D8">
        <w:rPr>
          <w:rFonts w:ascii="Aptos Display" w:hAnsi="Aptos Display"/>
          <w:color w:val="000000" w:themeColor="text1"/>
        </w:rPr>
        <w:t>In addition to the above, the Lessons Management Best Practice Guidance 2024 has been developed by the Cabinet Office’s Resilience Directorate, COBR Unit, and the Emergency Planning College (EPC).</w:t>
      </w:r>
      <w:r w:rsidR="008C2E18" w:rsidRPr="00BB74D8">
        <w:rPr>
          <w:rFonts w:ascii="Aptos Display" w:hAnsi="Aptos Display"/>
          <w:color w:val="000000" w:themeColor="text1"/>
        </w:rPr>
        <w:t xml:space="preserve"> (“Lessons Management Best Practice Guidance: Executive Summary”)</w:t>
      </w:r>
      <w:r w:rsidR="00C35E8C" w:rsidRPr="00BB74D8">
        <w:rPr>
          <w:rFonts w:ascii="Aptos Display" w:hAnsi="Aptos Display"/>
          <w:color w:val="000000" w:themeColor="text1"/>
        </w:rPr>
        <w:t xml:space="preserve"> The Key focus includes a</w:t>
      </w:r>
      <w:r w:rsidR="00E73ECC" w:rsidRPr="00BB74D8">
        <w:rPr>
          <w:rFonts w:ascii="Aptos Display" w:hAnsi="Aptos Display"/>
          <w:color w:val="000000" w:themeColor="text1"/>
        </w:rPr>
        <w:t xml:space="preserve"> method of evaluation used to collate and examine learning when outcomes of an event have been particularly successful or unsuccessful, to avoid a particularly successful or unsuccessful event, to avoid failure</w:t>
      </w:r>
      <w:r w:rsidR="007C475F" w:rsidRPr="00BB74D8">
        <w:rPr>
          <w:rFonts w:ascii="Aptos Display" w:hAnsi="Aptos Display"/>
          <w:color w:val="000000" w:themeColor="text1"/>
        </w:rPr>
        <w:t>,</w:t>
      </w:r>
      <w:r w:rsidR="00E73ECC" w:rsidRPr="00BB74D8">
        <w:rPr>
          <w:rFonts w:ascii="Aptos Display" w:hAnsi="Aptos Display"/>
          <w:color w:val="000000" w:themeColor="text1"/>
        </w:rPr>
        <w:t xml:space="preserve"> and promote success in the future.</w:t>
      </w:r>
      <w:r w:rsidR="00C54553" w:rsidRPr="00BB74D8">
        <w:rPr>
          <w:rFonts w:ascii="Aptos Display" w:hAnsi="Aptos Display"/>
          <w:color w:val="000000" w:themeColor="text1"/>
          <w:shd w:val="clear" w:color="auto" w:fill="FFFFFF"/>
        </w:rPr>
        <w:t xml:space="preserve"> (Lessons Management Best Practice Guidance: Annexes UK Resilience Academy, n.d.)</w:t>
      </w:r>
    </w:p>
    <w:p w14:paraId="4D85B4D5" w14:textId="77777777" w:rsidR="00C212C6" w:rsidRPr="00BB74D8" w:rsidRDefault="00C212C6" w:rsidP="00CC450B">
      <w:pPr>
        <w:rPr>
          <w:rFonts w:ascii="Aptos Display" w:hAnsi="Aptos Display" w:cs="Arial"/>
          <w:color w:val="000000" w:themeColor="text1"/>
          <w:shd w:val="clear" w:color="auto" w:fill="FFFFFF"/>
        </w:rPr>
      </w:pPr>
    </w:p>
    <w:p w14:paraId="09A95605" w14:textId="37DBEC00" w:rsidR="00640985" w:rsidRPr="00BB74D8" w:rsidRDefault="00640985" w:rsidP="00640985">
      <w:pPr>
        <w:rPr>
          <w:rFonts w:ascii="Aptos Display" w:eastAsiaTheme="minorEastAsia" w:hAnsi="Aptos Display" w:cs="Arial"/>
          <w:b/>
          <w:bCs/>
          <w:color w:val="000000" w:themeColor="text1"/>
          <w:kern w:val="0"/>
          <w14:ligatures w14:val="none"/>
        </w:rPr>
      </w:pPr>
      <w:bookmarkStart w:id="3" w:name="_Hlk198639046"/>
      <w:r w:rsidRPr="00BB74D8">
        <w:rPr>
          <w:rFonts w:ascii="Aptos Display" w:eastAsia="Times New Roman" w:hAnsi="Aptos Display" w:cs="Arial"/>
          <w:b/>
          <w:bCs/>
          <w:color w:val="000000" w:themeColor="text1"/>
        </w:rPr>
        <w:lastRenderedPageBreak/>
        <w:t>Considerations for before, during</w:t>
      </w:r>
      <w:r w:rsidR="007C475F" w:rsidRPr="00BB74D8">
        <w:rPr>
          <w:rFonts w:ascii="Aptos Display" w:eastAsia="Times New Roman" w:hAnsi="Aptos Display" w:cs="Arial"/>
          <w:b/>
          <w:bCs/>
          <w:color w:val="000000" w:themeColor="text1"/>
        </w:rPr>
        <w:t>,</w:t>
      </w:r>
      <w:r w:rsidRPr="00BB74D8">
        <w:rPr>
          <w:rFonts w:ascii="Aptos Display" w:eastAsia="Times New Roman" w:hAnsi="Aptos Display" w:cs="Arial"/>
          <w:b/>
          <w:bCs/>
          <w:color w:val="000000" w:themeColor="text1"/>
        </w:rPr>
        <w:t xml:space="preserve"> and after recovery phases</w:t>
      </w:r>
    </w:p>
    <w:bookmarkEnd w:id="3"/>
    <w:p w14:paraId="503BA2C5" w14:textId="0F362898" w:rsidR="00047FCB" w:rsidRPr="00BB74D8" w:rsidRDefault="00766EAC" w:rsidP="00CC450B">
      <w:pPr>
        <w:rPr>
          <w:rFonts w:ascii="Aptos Display" w:hAnsi="Aptos Display" w:cs="Arial"/>
          <w:color w:val="000000" w:themeColor="text1"/>
          <w:shd w:val="clear" w:color="auto" w:fill="FFFFFF"/>
        </w:rPr>
      </w:pPr>
      <w:r w:rsidRPr="00BB74D8">
        <w:rPr>
          <w:rFonts w:ascii="Aptos Display" w:hAnsi="Aptos Display" w:cs="Arial"/>
          <w:color w:val="000000" w:themeColor="text1"/>
        </w:rPr>
        <w:t>Following any incident, t</w:t>
      </w:r>
      <w:r w:rsidR="00047FCB" w:rsidRPr="00BB74D8">
        <w:rPr>
          <w:rFonts w:ascii="Aptos Display" w:hAnsi="Aptos Display" w:cs="Arial"/>
          <w:color w:val="000000" w:themeColor="text1"/>
        </w:rPr>
        <w:t>he recovery phase should begin at the earliest opportunity</w:t>
      </w:r>
      <w:r w:rsidR="006C038B" w:rsidRPr="00BB74D8">
        <w:rPr>
          <w:rFonts w:ascii="Aptos Display" w:hAnsi="Aptos Display" w:cs="Arial"/>
          <w:color w:val="000000" w:themeColor="text1"/>
        </w:rPr>
        <w:t xml:space="preserve">, </w:t>
      </w:r>
      <w:r w:rsidR="00047FCB" w:rsidRPr="00BB74D8">
        <w:rPr>
          <w:rFonts w:ascii="Aptos Display" w:hAnsi="Aptos Display" w:cs="Arial"/>
          <w:color w:val="000000" w:themeColor="text1"/>
        </w:rPr>
        <w:t>running in tandem with the response to the emergency.</w:t>
      </w:r>
      <w:r w:rsidR="00661DA3" w:rsidRPr="00BB74D8">
        <w:rPr>
          <w:rFonts w:ascii="Aptos Display" w:hAnsi="Aptos Display" w:cs="Arial"/>
          <w:color w:val="000000" w:themeColor="text1"/>
        </w:rPr>
        <w:t xml:space="preserve"> (RECOVERING FROM EMERGENCIES - GOV.UK)</w:t>
      </w:r>
      <w:r w:rsidR="00047FCB" w:rsidRPr="00BB74D8">
        <w:rPr>
          <w:rFonts w:ascii="Aptos Display" w:hAnsi="Aptos Display" w:cs="Arial"/>
          <w:color w:val="000000" w:themeColor="text1"/>
        </w:rPr>
        <w:t xml:space="preserve"> It continues until the disruption has been rectified, demands on services have returned to normal levels, and the needs of those affected (directly and indirectly) have been met.</w:t>
      </w:r>
      <w:r w:rsidR="00661DA3" w:rsidRPr="00BB74D8">
        <w:rPr>
          <w:rFonts w:ascii="Aptos Display" w:hAnsi="Aptos Display" w:cs="Arial"/>
          <w:color w:val="000000" w:themeColor="text1"/>
        </w:rPr>
        <w:t xml:space="preserve"> </w:t>
      </w:r>
      <w:r w:rsidR="00661DA3" w:rsidRPr="00BB74D8">
        <w:rPr>
          <w:rFonts w:ascii="Aptos Display" w:hAnsi="Aptos Display" w:cs="Arial"/>
          <w:i/>
          <w:iCs/>
          <w:color w:val="000000" w:themeColor="text1"/>
        </w:rPr>
        <w:t>(“Corporate Style report - Manchester City Council”)</w:t>
      </w:r>
      <w:r w:rsidR="00047FCB" w:rsidRPr="00BB74D8">
        <w:rPr>
          <w:rFonts w:ascii="Aptos Display" w:hAnsi="Aptos Display" w:cs="Arial"/>
          <w:color w:val="000000" w:themeColor="text1"/>
        </w:rPr>
        <w:t xml:space="preserve"> While the response phase to an emergency can be </w:t>
      </w:r>
      <w:r w:rsidR="0069666D" w:rsidRPr="00BB74D8">
        <w:rPr>
          <w:rFonts w:ascii="Aptos Display" w:hAnsi="Aptos Display" w:cs="Arial"/>
          <w:color w:val="000000" w:themeColor="text1"/>
        </w:rPr>
        <w:t>short</w:t>
      </w:r>
      <w:r w:rsidR="00047FCB" w:rsidRPr="00BB74D8">
        <w:rPr>
          <w:rFonts w:ascii="Aptos Display" w:hAnsi="Aptos Display" w:cs="Arial"/>
          <w:color w:val="000000" w:themeColor="text1"/>
        </w:rPr>
        <w:t>, the recovery phase may last for months, years</w:t>
      </w:r>
      <w:r w:rsidR="007C475F" w:rsidRPr="00BB74D8">
        <w:rPr>
          <w:rFonts w:ascii="Aptos Display" w:hAnsi="Aptos Display" w:cs="Arial"/>
          <w:color w:val="000000" w:themeColor="text1"/>
        </w:rPr>
        <w:t>,</w:t>
      </w:r>
      <w:r w:rsidR="00047FCB" w:rsidRPr="00BB74D8">
        <w:rPr>
          <w:rFonts w:ascii="Aptos Display" w:hAnsi="Aptos Display" w:cs="Arial"/>
          <w:color w:val="000000" w:themeColor="text1"/>
        </w:rPr>
        <w:t xml:space="preserve"> or even decades</w:t>
      </w:r>
      <w:r w:rsidR="00C427D0" w:rsidRPr="00BB74D8">
        <w:rPr>
          <w:rFonts w:ascii="Aptos Display" w:hAnsi="Aptos Display" w:cs="Arial"/>
          <w:color w:val="000000" w:themeColor="text1"/>
        </w:rPr>
        <w:t>.</w:t>
      </w:r>
      <w:r w:rsidR="00A62DA4" w:rsidRPr="00BB74D8">
        <w:rPr>
          <w:rFonts w:ascii="Aptos Display" w:hAnsi="Aptos Display" w:cs="Arial"/>
          <w:color w:val="000000" w:themeColor="text1"/>
          <w:shd w:val="clear" w:color="auto" w:fill="FFFFFF"/>
        </w:rPr>
        <w:t xml:space="preserve"> (RECOVERING FROM EMERGENCIES Sections in this chapter: 5.1 Recovery overview 5.2 Roles and Responsibilities 5.3 Recovery Structures and Organisations 5.4 Management and Co-ordination of the Recovery Phase 5.5 Funding for recovery 5.6 Debriefing and Identifying Lessons to be Learned EMERGENCY RESPONSE AND RECOVERY, 2010)</w:t>
      </w:r>
    </w:p>
    <w:p w14:paraId="45F8D978" w14:textId="4A7273FC" w:rsidR="002451D2" w:rsidRPr="00BB74D8" w:rsidRDefault="0069666D" w:rsidP="00CC450B">
      <w:pPr>
        <w:rPr>
          <w:rFonts w:ascii="Aptos Display" w:eastAsia="Times New Roman" w:hAnsi="Aptos Display" w:cs="Arial"/>
          <w:color w:val="000000" w:themeColor="text1"/>
          <w:kern w:val="0"/>
          <w:lang w:eastAsia="en-GB"/>
          <w14:ligatures w14:val="none"/>
        </w:rPr>
      </w:pPr>
      <w:r w:rsidRPr="00BB74D8">
        <w:rPr>
          <w:rFonts w:ascii="Aptos Display" w:eastAsia="Times New Roman" w:hAnsi="Aptos Display" w:cs="Arial"/>
          <w:color w:val="000000" w:themeColor="text1"/>
          <w:kern w:val="0"/>
          <w:lang w:eastAsia="en-GB"/>
          <w14:ligatures w14:val="none"/>
        </w:rPr>
        <w:t>It is</w:t>
      </w:r>
      <w:r w:rsidR="002451D2" w:rsidRPr="00BB74D8">
        <w:rPr>
          <w:rFonts w:ascii="Aptos Display" w:eastAsia="Times New Roman" w:hAnsi="Aptos Display" w:cs="Arial"/>
          <w:color w:val="000000" w:themeColor="text1"/>
          <w:kern w:val="0"/>
          <w:lang w:eastAsia="en-GB"/>
          <w14:ligatures w14:val="none"/>
        </w:rPr>
        <w:t xml:space="preserve"> </w:t>
      </w:r>
      <w:r w:rsidR="006C038B" w:rsidRPr="00BB74D8">
        <w:rPr>
          <w:rFonts w:ascii="Aptos Display" w:eastAsia="Times New Roman" w:hAnsi="Aptos Display" w:cs="Arial"/>
          <w:color w:val="000000" w:themeColor="text1"/>
          <w:kern w:val="0"/>
          <w:lang w:eastAsia="en-GB"/>
          <w14:ligatures w14:val="none"/>
        </w:rPr>
        <w:t>vital to s</w:t>
      </w:r>
      <w:r w:rsidR="002451D2" w:rsidRPr="00BB74D8">
        <w:rPr>
          <w:rFonts w:ascii="Aptos Display" w:eastAsia="Times New Roman" w:hAnsi="Aptos Display" w:cs="Arial"/>
          <w:color w:val="000000" w:themeColor="text1"/>
          <w:kern w:val="0"/>
          <w:lang w:eastAsia="en-GB"/>
          <w14:ligatures w14:val="none"/>
        </w:rPr>
        <w:t xml:space="preserve">tart thinking about recovery during the response phase, not just after it's over. Identifying and establishing a Recovery Coordinating Group (RCG) early on is crucial. </w:t>
      </w:r>
    </w:p>
    <w:p w14:paraId="24707242" w14:textId="53EA32AF" w:rsidR="0029711F" w:rsidRPr="00BB74D8" w:rsidRDefault="004C7665" w:rsidP="00437A58">
      <w:pPr>
        <w:pStyle w:val="NormalWeb"/>
        <w:rPr>
          <w:rFonts w:ascii="Aptos Display" w:hAnsi="Aptos Display"/>
          <w:color w:val="000000" w:themeColor="text1"/>
          <w:sz w:val="22"/>
          <w:szCs w:val="22"/>
        </w:rPr>
      </w:pPr>
      <w:r w:rsidRPr="00BB74D8">
        <w:rPr>
          <w:rFonts w:ascii="Aptos Display" w:hAnsi="Aptos Display" w:cs="Arial"/>
          <w:color w:val="000000" w:themeColor="text1"/>
          <w:sz w:val="22"/>
          <w:szCs w:val="22"/>
        </w:rPr>
        <w:t>When</w:t>
      </w:r>
      <w:r w:rsidR="0007696B" w:rsidRPr="00BB74D8">
        <w:rPr>
          <w:rFonts w:ascii="Aptos Display" w:hAnsi="Aptos Display" w:cs="Arial"/>
          <w:color w:val="000000" w:themeColor="text1"/>
          <w:sz w:val="22"/>
          <w:szCs w:val="22"/>
        </w:rPr>
        <w:t xml:space="preserve"> </w:t>
      </w:r>
      <w:r w:rsidR="005F7E83" w:rsidRPr="00BB74D8">
        <w:rPr>
          <w:rFonts w:ascii="Aptos Display" w:hAnsi="Aptos Display" w:cs="Arial"/>
          <w:color w:val="000000" w:themeColor="text1"/>
          <w:sz w:val="22"/>
          <w:szCs w:val="22"/>
        </w:rPr>
        <w:t>conducting</w:t>
      </w:r>
      <w:r w:rsidR="0007696B" w:rsidRPr="00BB74D8">
        <w:rPr>
          <w:rFonts w:ascii="Aptos Display" w:hAnsi="Aptos Display" w:cs="Arial"/>
          <w:color w:val="000000" w:themeColor="text1"/>
          <w:sz w:val="22"/>
          <w:szCs w:val="22"/>
        </w:rPr>
        <w:t xml:space="preserve"> their recovery planning, local authorities, along with their local and regional resilience forum partners, need to agree </w:t>
      </w:r>
      <w:r w:rsidR="00D25161" w:rsidRPr="00BB74D8">
        <w:rPr>
          <w:rFonts w:ascii="Aptos Display" w:hAnsi="Aptos Display" w:cs="Arial"/>
          <w:color w:val="000000" w:themeColor="text1"/>
          <w:sz w:val="22"/>
          <w:szCs w:val="22"/>
        </w:rPr>
        <w:t xml:space="preserve">on </w:t>
      </w:r>
      <w:r w:rsidR="0007696B" w:rsidRPr="00BB74D8">
        <w:rPr>
          <w:rFonts w:ascii="Aptos Display" w:hAnsi="Aptos Display" w:cs="Arial"/>
          <w:color w:val="000000" w:themeColor="text1"/>
          <w:sz w:val="22"/>
          <w:szCs w:val="22"/>
        </w:rPr>
        <w:t xml:space="preserve">how they would </w:t>
      </w:r>
      <w:r w:rsidR="00D25161" w:rsidRPr="00BB74D8">
        <w:rPr>
          <w:rFonts w:ascii="Aptos Display" w:hAnsi="Aptos Display" w:cs="Arial"/>
          <w:color w:val="000000" w:themeColor="text1"/>
          <w:sz w:val="22"/>
          <w:szCs w:val="22"/>
        </w:rPr>
        <w:t>coordinate</w:t>
      </w:r>
      <w:r w:rsidR="0007696B" w:rsidRPr="00BB74D8">
        <w:rPr>
          <w:rFonts w:ascii="Aptos Display" w:hAnsi="Aptos Display" w:cs="Arial"/>
          <w:color w:val="000000" w:themeColor="text1"/>
          <w:sz w:val="22"/>
          <w:szCs w:val="22"/>
        </w:rPr>
        <w:t xml:space="preserve"> the recovery from emergencies that cross local authority boundaries.</w:t>
      </w:r>
      <w:r w:rsidR="00661DA3" w:rsidRPr="00BB74D8">
        <w:rPr>
          <w:rFonts w:ascii="Aptos Display" w:hAnsi="Aptos Display" w:cs="Arial"/>
          <w:color w:val="000000" w:themeColor="text1"/>
          <w:sz w:val="22"/>
          <w:szCs w:val="22"/>
        </w:rPr>
        <w:t xml:space="preserve"> (“RECOVERING FROM EMERGENCIES - GOV.UK”)</w:t>
      </w:r>
      <w:r w:rsidR="0007696B" w:rsidRPr="00BB74D8">
        <w:rPr>
          <w:rFonts w:ascii="Aptos Display" w:hAnsi="Aptos Display" w:cs="Arial"/>
          <w:color w:val="000000" w:themeColor="text1"/>
          <w:sz w:val="22"/>
          <w:szCs w:val="22"/>
        </w:rPr>
        <w:t xml:space="preserve"> </w:t>
      </w:r>
      <w:r w:rsidR="00661DA3" w:rsidRPr="00BB74D8">
        <w:rPr>
          <w:rFonts w:ascii="Aptos Display" w:hAnsi="Aptos Display" w:cs="Arial"/>
          <w:color w:val="000000" w:themeColor="text1"/>
          <w:sz w:val="22"/>
          <w:szCs w:val="22"/>
        </w:rPr>
        <w:t>"</w:t>
      </w:r>
      <w:r w:rsidR="0007696B" w:rsidRPr="00BB74D8">
        <w:rPr>
          <w:rFonts w:ascii="Aptos Display" w:hAnsi="Aptos Display" w:cs="Arial"/>
          <w:color w:val="000000" w:themeColor="text1"/>
          <w:sz w:val="22"/>
          <w:szCs w:val="22"/>
        </w:rPr>
        <w:t>The agreed arrangements need to be detailed in the relevant local and regional plans.</w:t>
      </w:r>
      <w:r w:rsidR="00661DA3" w:rsidRPr="00BB74D8">
        <w:rPr>
          <w:rFonts w:ascii="Aptos Display" w:hAnsi="Aptos Display"/>
          <w:color w:val="000000" w:themeColor="text1"/>
          <w:sz w:val="22"/>
          <w:szCs w:val="22"/>
          <w:shd w:val="clear" w:color="auto" w:fill="FFFFFF"/>
        </w:rPr>
        <w:t xml:space="preserve">" </w:t>
      </w:r>
      <w:r w:rsidR="00661DA3" w:rsidRPr="00BB74D8">
        <w:rPr>
          <w:rFonts w:ascii="Aptos Display" w:hAnsi="Aptos Display"/>
          <w:i/>
          <w:iCs/>
          <w:color w:val="000000" w:themeColor="text1"/>
          <w:sz w:val="22"/>
          <w:szCs w:val="22"/>
          <w:shd w:val="clear" w:color="auto" w:fill="FFFFFF"/>
        </w:rPr>
        <w:t>(“National Recovery Guidance: common issues - GOV.UK”)</w:t>
      </w:r>
      <w:r w:rsidR="0002705E" w:rsidRPr="00BB74D8">
        <w:rPr>
          <w:rFonts w:ascii="Aptos Display" w:hAnsi="Aptos Display"/>
          <w:color w:val="000000" w:themeColor="text1"/>
          <w:sz w:val="22"/>
          <w:szCs w:val="22"/>
          <w:shd w:val="clear" w:color="auto" w:fill="FFFFFF"/>
        </w:rPr>
        <w:t xml:space="preserve"> (GOV.UK, </w:t>
      </w:r>
      <w:r w:rsidR="00437A58" w:rsidRPr="00BB74D8">
        <w:rPr>
          <w:rFonts w:ascii="Aptos Display" w:hAnsi="Aptos Display"/>
          <w:color w:val="000000" w:themeColor="text1"/>
          <w:sz w:val="22"/>
          <w:szCs w:val="22"/>
          <w:shd w:val="clear" w:color="auto" w:fill="FFFFFF"/>
        </w:rPr>
        <w:t>n.d.)</w:t>
      </w:r>
      <w:r w:rsidR="00437A58" w:rsidRPr="00BB74D8">
        <w:rPr>
          <w:rFonts w:ascii="Aptos Display" w:hAnsi="Aptos Display" w:cs="Arial"/>
          <w:color w:val="000000" w:themeColor="text1"/>
          <w:sz w:val="22"/>
          <w:szCs w:val="22"/>
        </w:rPr>
        <w:t xml:space="preserve"> From</w:t>
      </w:r>
      <w:r w:rsidR="00BE738E" w:rsidRPr="00BB74D8">
        <w:rPr>
          <w:rFonts w:ascii="Aptos Display" w:hAnsi="Aptos Display" w:cs="Arial"/>
          <w:color w:val="000000" w:themeColor="text1"/>
          <w:sz w:val="22"/>
          <w:szCs w:val="22"/>
        </w:rPr>
        <w:t xml:space="preserve"> the very beginning, </w:t>
      </w:r>
      <w:r w:rsidR="0069666D" w:rsidRPr="00BB74D8">
        <w:rPr>
          <w:rFonts w:ascii="Aptos Display" w:hAnsi="Aptos Display" w:cs="Arial"/>
          <w:color w:val="000000" w:themeColor="text1"/>
          <w:sz w:val="22"/>
          <w:szCs w:val="22"/>
        </w:rPr>
        <w:t>it is</w:t>
      </w:r>
      <w:r w:rsidR="00BE738E" w:rsidRPr="00BB74D8">
        <w:rPr>
          <w:rFonts w:ascii="Aptos Display" w:hAnsi="Aptos Display" w:cs="Arial"/>
          <w:color w:val="000000" w:themeColor="text1"/>
          <w:sz w:val="22"/>
          <w:szCs w:val="22"/>
        </w:rPr>
        <w:t xml:space="preserve"> important to set up ways to connect with and involve the community. Build partnerships with local organisations, businesses, and volunteer groups. Clearly define roles and responsibilities, and outline leadership positions. During the recovery phase, </w:t>
      </w:r>
      <w:r w:rsidR="0069666D" w:rsidRPr="00BB74D8">
        <w:rPr>
          <w:rFonts w:ascii="Aptos Display" w:hAnsi="Aptos Display" w:cs="Arial"/>
          <w:color w:val="000000" w:themeColor="text1"/>
          <w:sz w:val="22"/>
          <w:szCs w:val="22"/>
        </w:rPr>
        <w:t>it is</w:t>
      </w:r>
      <w:r w:rsidR="00BE738E" w:rsidRPr="00BB74D8">
        <w:rPr>
          <w:rFonts w:ascii="Aptos Display" w:hAnsi="Aptos Display" w:cs="Arial"/>
          <w:color w:val="000000" w:themeColor="text1"/>
          <w:sz w:val="22"/>
          <w:szCs w:val="22"/>
        </w:rPr>
        <w:t xml:space="preserve"> crucial to start recovery structures as soon as possible. </w:t>
      </w:r>
    </w:p>
    <w:p w14:paraId="1C4A6D94" w14:textId="179C0787" w:rsidR="003A5640" w:rsidRPr="00BB74D8" w:rsidRDefault="001611E9" w:rsidP="00CC450B">
      <w:pPr>
        <w:rPr>
          <w:rFonts w:ascii="Aptos Display" w:eastAsia="Times New Roman" w:hAnsi="Aptos Display" w:cs="Arial"/>
          <w:color w:val="000000" w:themeColor="text1"/>
          <w:kern w:val="0"/>
          <w:lang w:eastAsia="en-GB"/>
          <w14:ligatures w14:val="none"/>
        </w:rPr>
      </w:pPr>
      <w:r w:rsidRPr="00BB74D8">
        <w:rPr>
          <w:rFonts w:ascii="Aptos Display" w:eastAsia="Times New Roman" w:hAnsi="Aptos Display" w:cs="Arial"/>
          <w:color w:val="000000" w:themeColor="text1"/>
          <w:kern w:val="0"/>
          <w:lang w:eastAsia="en-GB"/>
          <w14:ligatures w14:val="none"/>
        </w:rPr>
        <w:t>T</w:t>
      </w:r>
      <w:r w:rsidR="00AB336C" w:rsidRPr="00BB74D8">
        <w:rPr>
          <w:rFonts w:ascii="Aptos Display" w:eastAsia="Times New Roman" w:hAnsi="Aptos Display" w:cs="Arial"/>
          <w:color w:val="000000" w:themeColor="text1"/>
          <w:kern w:val="0"/>
          <w:lang w:eastAsia="en-GB"/>
          <w14:ligatures w14:val="none"/>
        </w:rPr>
        <w:t>he LRF’s Warning and Informing Group plays a crucial role in keeping the public informed—</w:t>
      </w:r>
      <w:r w:rsidR="0069666D" w:rsidRPr="00BB74D8">
        <w:rPr>
          <w:rFonts w:ascii="Aptos Display" w:eastAsia="Times New Roman" w:hAnsi="Aptos Display" w:cs="Arial"/>
          <w:color w:val="000000" w:themeColor="text1"/>
          <w:kern w:val="0"/>
          <w:lang w:eastAsia="en-GB"/>
          <w14:ligatures w14:val="none"/>
        </w:rPr>
        <w:t>it is</w:t>
      </w:r>
      <w:r w:rsidR="00AB336C" w:rsidRPr="00BB74D8">
        <w:rPr>
          <w:rFonts w:ascii="Aptos Display" w:eastAsia="Times New Roman" w:hAnsi="Aptos Display" w:cs="Arial"/>
          <w:color w:val="000000" w:themeColor="text1"/>
          <w:kern w:val="0"/>
          <w:lang w:eastAsia="en-GB"/>
          <w14:ligatures w14:val="none"/>
        </w:rPr>
        <w:t xml:space="preserve"> essential to maintain transparent, regular, and clear communication</w:t>
      </w:r>
      <w:r w:rsidR="00AD3BF6" w:rsidRPr="00BB74D8">
        <w:rPr>
          <w:rFonts w:ascii="Aptos Display" w:eastAsia="Times New Roman" w:hAnsi="Aptos Display" w:cs="Arial"/>
          <w:color w:val="000000" w:themeColor="text1"/>
          <w:kern w:val="0"/>
          <w:lang w:eastAsia="en-GB"/>
          <w14:ligatures w14:val="none"/>
        </w:rPr>
        <w:t xml:space="preserve">. This </w:t>
      </w:r>
      <w:r w:rsidR="00AB336C" w:rsidRPr="00BB74D8">
        <w:rPr>
          <w:rFonts w:ascii="Aptos Display" w:eastAsia="Times New Roman" w:hAnsi="Aptos Display" w:cs="Arial"/>
          <w:color w:val="000000" w:themeColor="text1"/>
          <w:kern w:val="0"/>
          <w:lang w:eastAsia="en-GB"/>
          <w14:ligatures w14:val="none"/>
        </w:rPr>
        <w:t xml:space="preserve">helps to reassure the public and manage their expectations. With support from the RCG, ongoing multi-agency debriefings and community discussions are important, and authorities should provide long-term mental health and community resilience support. </w:t>
      </w:r>
      <w:r w:rsidR="0069666D" w:rsidRPr="00BB74D8">
        <w:rPr>
          <w:rFonts w:ascii="Aptos Display" w:eastAsia="Times New Roman" w:hAnsi="Aptos Display" w:cs="Arial"/>
          <w:color w:val="000000" w:themeColor="text1"/>
          <w:kern w:val="0"/>
          <w:lang w:eastAsia="en-GB"/>
          <w14:ligatures w14:val="none"/>
        </w:rPr>
        <w:t>It is</w:t>
      </w:r>
      <w:r w:rsidR="00AB336C" w:rsidRPr="00BB74D8">
        <w:rPr>
          <w:rFonts w:ascii="Aptos Display" w:eastAsia="Times New Roman" w:hAnsi="Aptos Display" w:cs="Arial"/>
          <w:color w:val="000000" w:themeColor="text1"/>
          <w:kern w:val="0"/>
          <w:lang w:eastAsia="en-GB"/>
          <w14:ligatures w14:val="none"/>
        </w:rPr>
        <w:t xml:space="preserve"> important to keep nurturing community engagement and trust.</w:t>
      </w:r>
    </w:p>
    <w:p w14:paraId="61830C8B" w14:textId="2CF0EF8A" w:rsidR="00AB336C" w:rsidRPr="00BB74D8" w:rsidRDefault="0033512E" w:rsidP="00CC450B">
      <w:pPr>
        <w:rPr>
          <w:rFonts w:ascii="Aptos Display" w:hAnsi="Aptos Display"/>
          <w:color w:val="000000" w:themeColor="text1"/>
          <w:shd w:val="clear" w:color="auto" w:fill="FFFFFF"/>
        </w:rPr>
      </w:pPr>
      <w:r w:rsidRPr="00BB74D8">
        <w:rPr>
          <w:rFonts w:ascii="Aptos Display" w:eastAsia="Times New Roman" w:hAnsi="Aptos Display" w:cs="Arial"/>
          <w:color w:val="000000" w:themeColor="text1"/>
          <w:kern w:val="0"/>
          <w:lang w:eastAsia="en-GB"/>
          <w14:ligatures w14:val="none"/>
        </w:rPr>
        <w:t xml:space="preserve">In the planning phase, </w:t>
      </w:r>
      <w:r w:rsidR="00EB5042" w:rsidRPr="00BB74D8">
        <w:rPr>
          <w:rFonts w:ascii="Aptos Display" w:eastAsia="Times New Roman" w:hAnsi="Aptos Display" w:cs="Arial"/>
          <w:color w:val="000000" w:themeColor="text1"/>
          <w:kern w:val="0"/>
          <w:lang w:eastAsia="en-GB"/>
          <w14:ligatures w14:val="none"/>
        </w:rPr>
        <w:t>t</w:t>
      </w:r>
      <w:r w:rsidR="001C14AB" w:rsidRPr="00BB74D8">
        <w:rPr>
          <w:rFonts w:ascii="Aptos Display" w:eastAsia="Times New Roman" w:hAnsi="Aptos Display" w:cs="Arial"/>
          <w:color w:val="000000" w:themeColor="text1"/>
          <w:kern w:val="0"/>
          <w:lang w:eastAsia="en-GB"/>
          <w14:ligatures w14:val="none"/>
        </w:rPr>
        <w:t>he following</w:t>
      </w:r>
      <w:r w:rsidR="003A5640" w:rsidRPr="00BB74D8">
        <w:rPr>
          <w:rFonts w:ascii="Aptos Display" w:eastAsia="Times New Roman" w:hAnsi="Aptos Display" w:cs="Arial"/>
          <w:color w:val="000000" w:themeColor="text1"/>
          <w:kern w:val="0"/>
          <w:lang w:eastAsia="en-GB"/>
          <w14:ligatures w14:val="none"/>
        </w:rPr>
        <w:t xml:space="preserve"> guidance available to assist responders </w:t>
      </w:r>
      <w:r w:rsidR="00021473" w:rsidRPr="00BB74D8">
        <w:rPr>
          <w:rFonts w:ascii="Aptos Display" w:hAnsi="Aptos Display"/>
          <w:color w:val="000000" w:themeColor="text1"/>
        </w:rPr>
        <w:t>in developing</w:t>
      </w:r>
      <w:r w:rsidR="003A5640" w:rsidRPr="00BB74D8">
        <w:rPr>
          <w:rFonts w:ascii="Aptos Display" w:hAnsi="Aptos Display"/>
          <w:color w:val="000000" w:themeColor="text1"/>
        </w:rPr>
        <w:t xml:space="preserve"> a broad understanding of their communities, including the health, social, financial and environmental impacts that could occur from the materialisation of risks, and the capacity and capabilities that exist within the community to support official preparedness, response and recovery activity, where appropriate</w:t>
      </w:r>
      <w:r w:rsidR="00FB6CFD" w:rsidRPr="00BB74D8">
        <w:rPr>
          <w:rFonts w:ascii="Aptos Display" w:hAnsi="Aptos Display"/>
          <w:color w:val="000000" w:themeColor="text1"/>
        </w:rPr>
        <w:t xml:space="preserve"> and </w:t>
      </w:r>
      <w:r w:rsidR="003A5640" w:rsidRPr="00BB74D8">
        <w:rPr>
          <w:rFonts w:ascii="Aptos Display" w:hAnsi="Aptos Display"/>
          <w:color w:val="000000" w:themeColor="text1"/>
        </w:rPr>
        <w:t>seek ways to build community resilience so that individuals and groups are better able to deal with emergencies when they occur.</w:t>
      </w:r>
      <w:r w:rsidR="0006439E" w:rsidRPr="00BB74D8">
        <w:rPr>
          <w:rFonts w:ascii="Aptos Display" w:hAnsi="Aptos Display"/>
          <w:color w:val="000000" w:themeColor="text1"/>
          <w:shd w:val="clear" w:color="auto" w:fill="FFFFFF"/>
        </w:rPr>
        <w:t xml:space="preserve"> (HM Government, 2025)</w:t>
      </w:r>
      <w:r w:rsidR="00933604" w:rsidRPr="00BB74D8">
        <w:rPr>
          <w:rFonts w:ascii="Aptos Display" w:hAnsi="Aptos Display"/>
          <w:color w:val="000000" w:themeColor="text1"/>
          <w:shd w:val="clear" w:color="auto" w:fill="FFFFFF"/>
        </w:rPr>
        <w:t>.</w:t>
      </w:r>
      <w:r w:rsidR="00573C88" w:rsidRPr="00BB74D8">
        <w:rPr>
          <w:rFonts w:ascii="Aptos Display" w:hAnsi="Aptos Display"/>
          <w:color w:val="000000" w:themeColor="text1"/>
          <w:shd w:val="clear" w:color="auto" w:fill="FFFFFF"/>
        </w:rPr>
        <w:t xml:space="preserve"> </w:t>
      </w:r>
      <w:r w:rsidR="003A5640" w:rsidRPr="00BB74D8">
        <w:rPr>
          <w:rFonts w:ascii="Aptos Display" w:hAnsi="Aptos Display"/>
          <w:color w:val="000000" w:themeColor="text1"/>
        </w:rPr>
        <w:t xml:space="preserve">The UK Government published the </w:t>
      </w:r>
      <w:r w:rsidR="003A5640" w:rsidRPr="00BB74D8">
        <w:rPr>
          <w:rFonts w:ascii="Aptos Display" w:hAnsi="Aptos Display"/>
          <w:i/>
          <w:iCs/>
          <w:color w:val="000000" w:themeColor="text1"/>
        </w:rPr>
        <w:t>Community Resilience Development Framework</w:t>
      </w:r>
      <w:r w:rsidR="003A5640" w:rsidRPr="00BB74D8">
        <w:rPr>
          <w:rFonts w:ascii="Aptos Display" w:hAnsi="Aptos Display"/>
          <w:color w:val="000000" w:themeColor="text1"/>
        </w:rPr>
        <w:t xml:space="preserve"> and guidance on </w:t>
      </w:r>
      <w:r w:rsidR="003A5640" w:rsidRPr="00BB74D8">
        <w:rPr>
          <w:rFonts w:ascii="Aptos Display" w:hAnsi="Aptos Display"/>
          <w:i/>
          <w:iCs/>
          <w:color w:val="000000" w:themeColor="text1"/>
        </w:rPr>
        <w:t>‘planning the coordination of spontaneous volunteers’</w:t>
      </w:r>
      <w:r w:rsidR="003A5640" w:rsidRPr="00BB74D8">
        <w:rPr>
          <w:rFonts w:ascii="Aptos Display" w:hAnsi="Aptos Display"/>
          <w:color w:val="000000" w:themeColor="text1"/>
        </w:rPr>
        <w:t xml:space="preserve"> in 2019</w:t>
      </w:r>
      <w:r w:rsidR="0006439E" w:rsidRPr="00BB74D8">
        <w:rPr>
          <w:rFonts w:ascii="Aptos Display" w:hAnsi="Aptos Display"/>
          <w:color w:val="000000" w:themeColor="text1"/>
          <w:shd w:val="clear" w:color="auto" w:fill="FFFFFF"/>
        </w:rPr>
        <w:t xml:space="preserve"> (HM Government, 2025)</w:t>
      </w:r>
      <w:r w:rsidR="00933604" w:rsidRPr="00BB74D8">
        <w:rPr>
          <w:rFonts w:ascii="Aptos Display" w:hAnsi="Aptos Display"/>
          <w:color w:val="000000" w:themeColor="text1"/>
          <w:shd w:val="clear" w:color="auto" w:fill="FFFFFF"/>
        </w:rPr>
        <w:t>.</w:t>
      </w:r>
    </w:p>
    <w:p w14:paraId="5F5A3A31" w14:textId="5E57DE0B" w:rsidR="007F4A75" w:rsidRPr="00BB74D8" w:rsidRDefault="007D09A9" w:rsidP="007642E9">
      <w:pPr>
        <w:pStyle w:val="NoSpacing"/>
        <w:rPr>
          <w:rFonts w:ascii="Aptos Display" w:hAnsi="Aptos Display" w:cs="Calibri"/>
        </w:rPr>
      </w:pPr>
      <w:r w:rsidRPr="00BB74D8">
        <w:rPr>
          <w:rFonts w:ascii="Aptos Display" w:hAnsi="Aptos Display"/>
          <w:shd w:val="clear" w:color="auto" w:fill="FFFFFF"/>
        </w:rPr>
        <w:t>In addition to this</w:t>
      </w:r>
      <w:r w:rsidR="00956252" w:rsidRPr="00BB74D8">
        <w:rPr>
          <w:rFonts w:ascii="Aptos Display" w:hAnsi="Aptos Display"/>
          <w:shd w:val="clear" w:color="auto" w:fill="FFFFFF"/>
        </w:rPr>
        <w:t>,</w:t>
      </w:r>
      <w:r w:rsidRPr="00BB74D8">
        <w:rPr>
          <w:rFonts w:ascii="Aptos Display" w:hAnsi="Aptos Display"/>
          <w:shd w:val="clear" w:color="auto" w:fill="FFFFFF"/>
        </w:rPr>
        <w:t xml:space="preserve"> </w:t>
      </w:r>
      <w:r w:rsidR="00956252" w:rsidRPr="00BB74D8">
        <w:rPr>
          <w:rFonts w:ascii="Aptos Display" w:hAnsi="Aptos Display"/>
        </w:rPr>
        <w:t>for</w:t>
      </w:r>
      <w:r w:rsidR="00231FAB" w:rsidRPr="00BB74D8">
        <w:rPr>
          <w:rFonts w:ascii="Aptos Display" w:hAnsi="Aptos Display"/>
        </w:rPr>
        <w:t xml:space="preserve"> communities, a ‘whole-of-society’ approach to resilience means that</w:t>
      </w:r>
      <w:r w:rsidR="00573C88" w:rsidRPr="00BB74D8">
        <w:rPr>
          <w:rFonts w:ascii="Aptos Display" w:hAnsi="Aptos Display"/>
        </w:rPr>
        <w:t>,</w:t>
      </w:r>
      <w:r w:rsidR="00231FAB" w:rsidRPr="00BB74D8">
        <w:rPr>
          <w:rFonts w:ascii="Aptos Display" w:hAnsi="Aptos Display"/>
        </w:rPr>
        <w:t xml:space="preserve"> where possible, communities recognise their role in, take </w:t>
      </w:r>
      <w:r w:rsidR="00241067" w:rsidRPr="00BB74D8">
        <w:rPr>
          <w:rFonts w:ascii="Aptos Display" w:hAnsi="Aptos Display"/>
        </w:rPr>
        <w:t>responsibility,</w:t>
      </w:r>
      <w:r w:rsidR="00231FAB" w:rsidRPr="00BB74D8">
        <w:rPr>
          <w:rFonts w:ascii="Aptos Display" w:hAnsi="Aptos Display"/>
        </w:rPr>
        <w:t xml:space="preserve"> and contribute to the UK’s resilience.</w:t>
      </w:r>
      <w:r w:rsidR="00C950CA" w:rsidRPr="00BB74D8">
        <w:rPr>
          <w:rFonts w:ascii="Aptos Display" w:hAnsi="Aptos Display"/>
        </w:rPr>
        <w:t xml:space="preserve"> </w:t>
      </w:r>
      <w:r w:rsidR="00C950CA" w:rsidRPr="00BB74D8">
        <w:rPr>
          <w:rFonts w:ascii="Aptos Display" w:hAnsi="Aptos Display"/>
          <w:i/>
          <w:iCs/>
        </w:rPr>
        <w:t xml:space="preserve">The information </w:t>
      </w:r>
      <w:r w:rsidR="00573C88" w:rsidRPr="00BB74D8">
        <w:rPr>
          <w:rFonts w:ascii="Aptos Display" w:hAnsi="Aptos Display"/>
          <w:i/>
          <w:iCs/>
        </w:rPr>
        <w:t>on</w:t>
      </w:r>
      <w:r w:rsidR="00C950CA" w:rsidRPr="00BB74D8">
        <w:rPr>
          <w:rFonts w:ascii="Aptos Display" w:hAnsi="Aptos Display"/>
          <w:i/>
          <w:iCs/>
        </w:rPr>
        <w:t xml:space="preserve"> GOV.UK/Prepare | Get involved in your community provides information and advice to individuals and community groups</w:t>
      </w:r>
      <w:r w:rsidR="00216E1B" w:rsidRPr="00BB74D8">
        <w:rPr>
          <w:rFonts w:ascii="Aptos Display" w:hAnsi="Aptos Display"/>
          <w:i/>
          <w:iCs/>
        </w:rPr>
        <w:t>.</w:t>
      </w:r>
      <w:r w:rsidR="007F4A75" w:rsidRPr="00BB74D8">
        <w:rPr>
          <w:rFonts w:ascii="Aptos Display" w:hAnsi="Aptos Display" w:cs="Calibri"/>
        </w:rPr>
        <w:t xml:space="preserve"> </w:t>
      </w:r>
      <w:r w:rsidR="0025608C" w:rsidRPr="00BB74D8">
        <w:rPr>
          <w:rFonts w:ascii="Aptos Display" w:hAnsi="Aptos Display"/>
          <w:shd w:val="clear" w:color="auto" w:fill="FFFFFF"/>
        </w:rPr>
        <w:t>(Prepare, 2024).</w:t>
      </w:r>
    </w:p>
    <w:p w14:paraId="34DE115D" w14:textId="6228D72D" w:rsidR="007D09A9" w:rsidRPr="00BB74D8" w:rsidRDefault="007F4A75" w:rsidP="00413201">
      <w:pPr>
        <w:pStyle w:val="NormalWeb"/>
        <w:rPr>
          <w:rFonts w:ascii="Aptos Display" w:hAnsi="Aptos Display" w:cs="Calibri"/>
          <w:color w:val="000000"/>
          <w:sz w:val="22"/>
          <w:szCs w:val="22"/>
        </w:rPr>
      </w:pPr>
      <w:r w:rsidRPr="00BB74D8">
        <w:rPr>
          <w:rFonts w:ascii="Aptos Display" w:hAnsi="Aptos Display" w:cs="Calibri"/>
          <w:color w:val="000000" w:themeColor="text1"/>
          <w:sz w:val="22"/>
          <w:szCs w:val="22"/>
        </w:rPr>
        <w:t>‌</w:t>
      </w:r>
      <w:r w:rsidR="00095E5B" w:rsidRPr="00BB74D8">
        <w:rPr>
          <w:rFonts w:ascii="Aptos Display" w:hAnsi="Aptos Display" w:cs="Calibri"/>
          <w:color w:val="000000" w:themeColor="text1"/>
          <w:sz w:val="22"/>
          <w:szCs w:val="22"/>
        </w:rPr>
        <w:t>To touch again on local flooding locally,</w:t>
      </w:r>
      <w:r w:rsidR="00CB5B6F" w:rsidRPr="00BB74D8">
        <w:rPr>
          <w:rFonts w:ascii="Aptos Display" w:hAnsi="Aptos Display" w:cs="Calibri"/>
          <w:color w:val="000000" w:themeColor="text1"/>
          <w:sz w:val="22"/>
          <w:szCs w:val="22"/>
        </w:rPr>
        <w:t xml:space="preserve"> (Merthyr Tydfil)</w:t>
      </w:r>
      <w:r w:rsidR="00624755" w:rsidRPr="00BB74D8">
        <w:rPr>
          <w:rFonts w:ascii="Aptos Display" w:hAnsi="Aptos Display" w:cs="Calibri"/>
          <w:color w:val="000000" w:themeColor="text1"/>
          <w:sz w:val="22"/>
          <w:szCs w:val="22"/>
        </w:rPr>
        <w:t>,</w:t>
      </w:r>
      <w:r w:rsidR="00095E5B" w:rsidRPr="00BB74D8">
        <w:rPr>
          <w:rFonts w:ascii="Aptos Display" w:hAnsi="Aptos Display" w:cs="Calibri"/>
          <w:color w:val="000000" w:themeColor="text1"/>
          <w:sz w:val="22"/>
          <w:szCs w:val="22"/>
        </w:rPr>
        <w:t xml:space="preserve"> </w:t>
      </w:r>
      <w:r w:rsidR="007E66CA" w:rsidRPr="00BB74D8">
        <w:rPr>
          <w:rFonts w:ascii="Aptos Display" w:hAnsi="Aptos Display" w:cs="Arial"/>
          <w:color w:val="000000" w:themeColor="text1"/>
          <w:sz w:val="22"/>
          <w:szCs w:val="22"/>
        </w:rPr>
        <w:t>the</w:t>
      </w:r>
      <w:r w:rsidR="00AE4BC9" w:rsidRPr="00BB74D8">
        <w:rPr>
          <w:rFonts w:ascii="Aptos Display" w:hAnsi="Aptos Display" w:cs="Arial"/>
          <w:color w:val="000000" w:themeColor="text1"/>
          <w:sz w:val="22"/>
          <w:szCs w:val="22"/>
        </w:rPr>
        <w:t xml:space="preserve"> cleanup following Storm Dennis was extensive</w:t>
      </w:r>
      <w:r w:rsidR="00B0776E" w:rsidRPr="00BB74D8">
        <w:rPr>
          <w:rFonts w:ascii="Aptos Display" w:hAnsi="Aptos Display" w:cs="Arial"/>
          <w:color w:val="000000" w:themeColor="text1"/>
          <w:sz w:val="22"/>
          <w:szCs w:val="22"/>
        </w:rPr>
        <w:t>. The local authority naturally led on this.</w:t>
      </w:r>
      <w:r w:rsidR="00AE4BC9" w:rsidRPr="00BB74D8">
        <w:rPr>
          <w:rFonts w:ascii="Aptos Display" w:hAnsi="Aptos Display" w:cs="Arial"/>
          <w:color w:val="000000" w:themeColor="text1"/>
          <w:sz w:val="22"/>
          <w:szCs w:val="22"/>
        </w:rPr>
        <w:t xml:space="preserve"> </w:t>
      </w:r>
      <w:r w:rsidR="001C4229" w:rsidRPr="00BB74D8">
        <w:rPr>
          <w:rFonts w:ascii="Aptos Display" w:hAnsi="Aptos Display" w:cs="Arial"/>
          <w:color w:val="000000" w:themeColor="text1"/>
          <w:sz w:val="22"/>
          <w:szCs w:val="22"/>
        </w:rPr>
        <w:t>A debrief was conducted</w:t>
      </w:r>
      <w:r w:rsidR="00EB5042" w:rsidRPr="00BB74D8">
        <w:rPr>
          <w:rFonts w:ascii="Aptos Display" w:hAnsi="Aptos Display" w:cs="Arial"/>
          <w:color w:val="000000" w:themeColor="text1"/>
          <w:sz w:val="22"/>
          <w:szCs w:val="22"/>
        </w:rPr>
        <w:t>,</w:t>
      </w:r>
      <w:r w:rsidR="00A247CB" w:rsidRPr="00BB74D8">
        <w:rPr>
          <w:rFonts w:ascii="Aptos Display" w:hAnsi="Aptos Display" w:cs="Arial"/>
          <w:color w:val="000000" w:themeColor="text1"/>
          <w:sz w:val="22"/>
          <w:szCs w:val="22"/>
        </w:rPr>
        <w:t xml:space="preserve"> lessons were learned</w:t>
      </w:r>
      <w:r w:rsidR="00EB5042" w:rsidRPr="00BB74D8">
        <w:rPr>
          <w:rFonts w:ascii="Aptos Display" w:hAnsi="Aptos Display" w:cs="Arial"/>
          <w:color w:val="000000" w:themeColor="text1"/>
          <w:sz w:val="22"/>
          <w:szCs w:val="22"/>
        </w:rPr>
        <w:t>,</w:t>
      </w:r>
      <w:r w:rsidR="00A247CB" w:rsidRPr="00BB74D8">
        <w:rPr>
          <w:rFonts w:ascii="Aptos Display" w:hAnsi="Aptos Display" w:cs="Arial"/>
          <w:color w:val="000000" w:themeColor="text1"/>
          <w:sz w:val="22"/>
          <w:szCs w:val="22"/>
        </w:rPr>
        <w:t xml:space="preserve"> and </w:t>
      </w:r>
      <w:r w:rsidR="00624755" w:rsidRPr="00BB74D8">
        <w:rPr>
          <w:rFonts w:ascii="Aptos Display" w:hAnsi="Aptos Display" w:cs="Arial"/>
          <w:color w:val="000000" w:themeColor="text1"/>
          <w:sz w:val="22"/>
          <w:szCs w:val="22"/>
        </w:rPr>
        <w:t>recommendations</w:t>
      </w:r>
      <w:r w:rsidR="00A247CB" w:rsidRPr="00BB74D8">
        <w:rPr>
          <w:rFonts w:ascii="Aptos Display" w:hAnsi="Aptos Display" w:cs="Arial"/>
          <w:color w:val="000000" w:themeColor="text1"/>
          <w:sz w:val="22"/>
          <w:szCs w:val="22"/>
        </w:rPr>
        <w:t xml:space="preserve"> were implemented. </w:t>
      </w:r>
      <w:r w:rsidR="00AE4BC9" w:rsidRPr="00BB74D8">
        <w:rPr>
          <w:rFonts w:ascii="Aptos Display" w:hAnsi="Aptos Display" w:cs="Arial"/>
          <w:color w:val="000000" w:themeColor="text1"/>
          <w:sz w:val="22"/>
          <w:szCs w:val="22"/>
        </w:rPr>
        <w:t>The</w:t>
      </w:r>
      <w:r w:rsidR="00A247CB" w:rsidRPr="00BB74D8">
        <w:rPr>
          <w:rFonts w:ascii="Aptos Display" w:hAnsi="Aptos Display" w:cs="Arial"/>
          <w:color w:val="000000" w:themeColor="text1"/>
          <w:sz w:val="22"/>
          <w:szCs w:val="22"/>
        </w:rPr>
        <w:t>se</w:t>
      </w:r>
      <w:r w:rsidR="00AE4BC9" w:rsidRPr="00BB74D8">
        <w:rPr>
          <w:rFonts w:ascii="Aptos Display" w:hAnsi="Aptos Display" w:cs="Arial"/>
          <w:color w:val="000000" w:themeColor="text1"/>
          <w:sz w:val="22"/>
          <w:szCs w:val="22"/>
        </w:rPr>
        <w:t xml:space="preserve"> strategies</w:t>
      </w:r>
      <w:r w:rsidR="00D13CED" w:rsidRPr="00BB74D8">
        <w:rPr>
          <w:rFonts w:ascii="Aptos Display" w:hAnsi="Aptos Display" w:cs="Arial"/>
          <w:color w:val="000000" w:themeColor="text1"/>
          <w:sz w:val="22"/>
          <w:szCs w:val="22"/>
        </w:rPr>
        <w:t xml:space="preserve"> agreed </w:t>
      </w:r>
      <w:r w:rsidR="00AE4BC9" w:rsidRPr="00BB74D8">
        <w:rPr>
          <w:rFonts w:ascii="Aptos Display" w:hAnsi="Aptos Display" w:cs="Arial"/>
          <w:color w:val="000000" w:themeColor="text1"/>
          <w:sz w:val="22"/>
          <w:szCs w:val="22"/>
        </w:rPr>
        <w:t>were crucial in responding to Storm Bert and Storm Darrah</w:t>
      </w:r>
      <w:r w:rsidR="00241067" w:rsidRPr="00BB74D8">
        <w:rPr>
          <w:rFonts w:ascii="Aptos Display" w:hAnsi="Aptos Display" w:cs="Arial"/>
          <w:color w:val="000000" w:themeColor="text1"/>
          <w:sz w:val="22"/>
          <w:szCs w:val="22"/>
        </w:rPr>
        <w:t xml:space="preserve">. </w:t>
      </w:r>
      <w:r w:rsidR="004C4D5A" w:rsidRPr="00BB74D8">
        <w:rPr>
          <w:rFonts w:ascii="Aptos Display" w:hAnsi="Aptos Display" w:cs="Arial"/>
          <w:color w:val="000000" w:themeColor="text1"/>
          <w:sz w:val="22"/>
          <w:szCs w:val="22"/>
        </w:rPr>
        <w:t>As an example, following the aftermath of Storm Bert,</w:t>
      </w:r>
      <w:r w:rsidR="00B31942" w:rsidRPr="00BB74D8">
        <w:rPr>
          <w:rFonts w:ascii="Aptos Display" w:hAnsi="Aptos Display" w:cs="Arial"/>
          <w:color w:val="000000" w:themeColor="text1"/>
          <w:sz w:val="22"/>
          <w:szCs w:val="22"/>
        </w:rPr>
        <w:t xml:space="preserve"> (in Merthyr Tydfil)</w:t>
      </w:r>
      <w:r w:rsidR="004C4D5A" w:rsidRPr="00BB74D8">
        <w:rPr>
          <w:rFonts w:ascii="Aptos Display" w:hAnsi="Aptos Display" w:cs="Arial"/>
          <w:color w:val="000000" w:themeColor="text1"/>
          <w:sz w:val="22"/>
          <w:szCs w:val="22"/>
        </w:rPr>
        <w:t xml:space="preserve"> data was collected and the properties and areas impacted in the </w:t>
      </w:r>
      <w:r w:rsidR="00AC67A2" w:rsidRPr="00BB74D8">
        <w:rPr>
          <w:rFonts w:ascii="Aptos Display" w:hAnsi="Aptos Display" w:cs="Arial"/>
          <w:color w:val="000000" w:themeColor="text1"/>
          <w:sz w:val="22"/>
          <w:szCs w:val="22"/>
        </w:rPr>
        <w:t>Borough</w:t>
      </w:r>
      <w:r w:rsidR="004C4D5A" w:rsidRPr="00BB74D8">
        <w:rPr>
          <w:rFonts w:ascii="Aptos Display" w:hAnsi="Aptos Display" w:cs="Arial"/>
          <w:color w:val="000000" w:themeColor="text1"/>
          <w:sz w:val="22"/>
          <w:szCs w:val="22"/>
        </w:rPr>
        <w:t xml:space="preserve"> </w:t>
      </w:r>
      <w:r w:rsidR="00573C88" w:rsidRPr="00BB74D8">
        <w:rPr>
          <w:rFonts w:ascii="Aptos Display" w:hAnsi="Aptos Display" w:cs="Arial"/>
          <w:color w:val="000000" w:themeColor="text1"/>
          <w:sz w:val="22"/>
          <w:szCs w:val="22"/>
        </w:rPr>
        <w:t>were</w:t>
      </w:r>
      <w:r w:rsidR="004C4D5A" w:rsidRPr="00BB74D8">
        <w:rPr>
          <w:rFonts w:ascii="Aptos Display" w:hAnsi="Aptos Display" w:cs="Arial"/>
          <w:color w:val="000000" w:themeColor="text1"/>
          <w:sz w:val="22"/>
          <w:szCs w:val="22"/>
        </w:rPr>
        <w:t xml:space="preserve"> plotted on </w:t>
      </w:r>
      <w:r w:rsidR="004C4D5A" w:rsidRPr="00BB74D8">
        <w:rPr>
          <w:rFonts w:ascii="Aptos Display" w:hAnsi="Aptos Display" w:cs="Arial"/>
          <w:color w:val="0B0C0C"/>
          <w:sz w:val="22"/>
          <w:szCs w:val="22"/>
        </w:rPr>
        <w:t xml:space="preserve">the GIS system, enabling us to </w:t>
      </w:r>
      <w:r w:rsidR="007C1AD4" w:rsidRPr="00BB74D8">
        <w:rPr>
          <w:rFonts w:ascii="Aptos Display" w:hAnsi="Aptos Display" w:cs="Arial"/>
          <w:color w:val="0B0C0C"/>
          <w:sz w:val="22"/>
          <w:szCs w:val="22"/>
        </w:rPr>
        <w:t>have possession of</w:t>
      </w:r>
      <w:r w:rsidR="004C4D5A" w:rsidRPr="00BB74D8">
        <w:rPr>
          <w:rFonts w:ascii="Aptos Display" w:hAnsi="Aptos Display" w:cs="Arial"/>
          <w:color w:val="0B0C0C"/>
          <w:sz w:val="22"/>
          <w:szCs w:val="22"/>
        </w:rPr>
        <w:t xml:space="preserve"> data of </w:t>
      </w:r>
      <w:r w:rsidR="00AC67A2" w:rsidRPr="00BB74D8">
        <w:rPr>
          <w:rFonts w:ascii="Aptos Display" w:hAnsi="Aptos Display" w:cs="Arial"/>
          <w:color w:val="0B0C0C"/>
          <w:sz w:val="22"/>
          <w:szCs w:val="22"/>
        </w:rPr>
        <w:t>identify</w:t>
      </w:r>
      <w:r w:rsidR="004C4D5A" w:rsidRPr="00BB74D8">
        <w:rPr>
          <w:rFonts w:ascii="Aptos Display" w:hAnsi="Aptos Display" w:cs="Arial"/>
          <w:color w:val="0B0C0C"/>
          <w:sz w:val="22"/>
          <w:szCs w:val="22"/>
        </w:rPr>
        <w:t xml:space="preserve"> </w:t>
      </w:r>
      <w:r w:rsidR="00AC67A2" w:rsidRPr="00BB74D8">
        <w:rPr>
          <w:rFonts w:ascii="Aptos Display" w:hAnsi="Aptos Display" w:cs="Arial"/>
          <w:color w:val="0B0C0C"/>
          <w:sz w:val="22"/>
          <w:szCs w:val="22"/>
        </w:rPr>
        <w:t>vulnerable</w:t>
      </w:r>
      <w:r w:rsidR="004C4D5A" w:rsidRPr="00BB74D8">
        <w:rPr>
          <w:rFonts w:ascii="Aptos Display" w:hAnsi="Aptos Display" w:cs="Arial"/>
          <w:color w:val="0B0C0C"/>
          <w:sz w:val="22"/>
          <w:szCs w:val="22"/>
        </w:rPr>
        <w:t xml:space="preserve"> areas, and map out a workstream of </w:t>
      </w:r>
      <w:r w:rsidR="00AC67A2" w:rsidRPr="00BB74D8">
        <w:rPr>
          <w:rFonts w:ascii="Aptos Display" w:hAnsi="Aptos Display" w:cs="Arial"/>
          <w:color w:val="0B0C0C"/>
          <w:sz w:val="22"/>
          <w:szCs w:val="22"/>
        </w:rPr>
        <w:t>remedial</w:t>
      </w:r>
      <w:r w:rsidR="004C4D5A" w:rsidRPr="00BB74D8">
        <w:rPr>
          <w:rFonts w:ascii="Aptos Display" w:hAnsi="Aptos Display" w:cs="Arial"/>
          <w:color w:val="0B0C0C"/>
          <w:sz w:val="22"/>
          <w:szCs w:val="22"/>
        </w:rPr>
        <w:t xml:space="preserve"> works to ensure the impact is significantly reduced during another storm. </w:t>
      </w:r>
      <w:r w:rsidR="00AE4BC9" w:rsidRPr="00BB74D8">
        <w:rPr>
          <w:rFonts w:ascii="Aptos Display" w:hAnsi="Aptos Display" w:cs="Arial"/>
          <w:color w:val="0B0C0C"/>
          <w:sz w:val="22"/>
          <w:szCs w:val="22"/>
        </w:rPr>
        <w:t xml:space="preserve">The </w:t>
      </w:r>
      <w:r w:rsidR="00AE4BC9" w:rsidRPr="00BB74D8">
        <w:rPr>
          <w:rFonts w:ascii="Aptos Display" w:hAnsi="Aptos Display" w:cs="Arial"/>
          <w:color w:val="0B0C0C"/>
          <w:sz w:val="22"/>
          <w:szCs w:val="22"/>
        </w:rPr>
        <w:lastRenderedPageBreak/>
        <w:t>local authority prioriti</w:t>
      </w:r>
      <w:r w:rsidR="008C6425" w:rsidRPr="00BB74D8">
        <w:rPr>
          <w:rFonts w:ascii="Aptos Display" w:hAnsi="Aptos Display" w:cs="Arial"/>
          <w:color w:val="0B0C0C"/>
          <w:sz w:val="22"/>
          <w:szCs w:val="22"/>
        </w:rPr>
        <w:t>s</w:t>
      </w:r>
      <w:r w:rsidR="00AE4BC9" w:rsidRPr="00BB74D8">
        <w:rPr>
          <w:rFonts w:ascii="Aptos Display" w:hAnsi="Aptos Display" w:cs="Arial"/>
          <w:color w:val="0B0C0C"/>
          <w:sz w:val="22"/>
          <w:szCs w:val="22"/>
        </w:rPr>
        <w:t>es consistent communication with other agencies, the voluntary and community sector</w:t>
      </w:r>
      <w:r w:rsidR="008F77D3" w:rsidRPr="00BB74D8">
        <w:rPr>
          <w:rFonts w:ascii="Aptos Display" w:hAnsi="Aptos Display" w:cs="Arial"/>
          <w:color w:val="0B0C0C"/>
          <w:sz w:val="22"/>
          <w:szCs w:val="22"/>
        </w:rPr>
        <w:t xml:space="preserve">. </w:t>
      </w:r>
      <w:r w:rsidR="00615561" w:rsidRPr="00BB74D8">
        <w:rPr>
          <w:rFonts w:ascii="Aptos Display" w:hAnsi="Aptos Display" w:cs="Arial"/>
          <w:color w:val="0B0C0C"/>
          <w:sz w:val="22"/>
          <w:szCs w:val="22"/>
        </w:rPr>
        <w:t xml:space="preserve">Through </w:t>
      </w:r>
      <w:r w:rsidR="003369AB" w:rsidRPr="00BB74D8">
        <w:rPr>
          <w:rFonts w:ascii="Aptos Display" w:hAnsi="Aptos Display" w:cs="Arial"/>
          <w:color w:val="0B0C0C"/>
          <w:sz w:val="22"/>
          <w:szCs w:val="22"/>
        </w:rPr>
        <w:t>w</w:t>
      </w:r>
      <w:r w:rsidR="00615561" w:rsidRPr="00BB74D8">
        <w:rPr>
          <w:rFonts w:ascii="Aptos Display" w:hAnsi="Aptos Display" w:cs="Arial"/>
          <w:color w:val="0B0C0C"/>
          <w:sz w:val="22"/>
          <w:szCs w:val="22"/>
        </w:rPr>
        <w:t xml:space="preserve">ard </w:t>
      </w:r>
      <w:r w:rsidR="00C35CA8" w:rsidRPr="00BB74D8">
        <w:rPr>
          <w:rFonts w:ascii="Aptos Display" w:hAnsi="Aptos Display" w:cs="Arial"/>
          <w:color w:val="0B0C0C"/>
          <w:sz w:val="22"/>
          <w:szCs w:val="22"/>
        </w:rPr>
        <w:t>members</w:t>
      </w:r>
      <w:r w:rsidR="00573C88" w:rsidRPr="00BB74D8">
        <w:rPr>
          <w:rFonts w:ascii="Aptos Display" w:hAnsi="Aptos Display" w:cs="Arial"/>
          <w:color w:val="0B0C0C"/>
          <w:sz w:val="22"/>
          <w:szCs w:val="22"/>
        </w:rPr>
        <w:t>,</w:t>
      </w:r>
      <w:r w:rsidR="00C35CA8" w:rsidRPr="00BB74D8">
        <w:rPr>
          <w:rFonts w:ascii="Aptos Display" w:hAnsi="Aptos Display" w:cs="Arial"/>
          <w:color w:val="0B0C0C"/>
          <w:sz w:val="22"/>
          <w:szCs w:val="22"/>
        </w:rPr>
        <w:t xml:space="preserve"> the </w:t>
      </w:r>
      <w:r w:rsidR="003369AB" w:rsidRPr="00BB74D8">
        <w:rPr>
          <w:rFonts w:ascii="Aptos Display" w:hAnsi="Aptos Display" w:cs="Arial"/>
          <w:color w:val="0B0C0C"/>
          <w:sz w:val="22"/>
          <w:szCs w:val="22"/>
        </w:rPr>
        <w:t>authority</w:t>
      </w:r>
      <w:r w:rsidR="00C35CA8" w:rsidRPr="00BB74D8">
        <w:rPr>
          <w:rFonts w:ascii="Aptos Display" w:hAnsi="Aptos Display" w:cs="Arial"/>
          <w:color w:val="0B0C0C"/>
          <w:sz w:val="22"/>
          <w:szCs w:val="22"/>
        </w:rPr>
        <w:t xml:space="preserve"> aims to maintain community confi</w:t>
      </w:r>
      <w:r w:rsidR="00F335CD" w:rsidRPr="00BB74D8">
        <w:rPr>
          <w:rFonts w:ascii="Aptos Display" w:hAnsi="Aptos Display" w:cs="Arial"/>
          <w:color w:val="0B0C0C"/>
          <w:sz w:val="22"/>
          <w:szCs w:val="22"/>
        </w:rPr>
        <w:t xml:space="preserve">dence and trust, </w:t>
      </w:r>
      <w:r w:rsidR="00573C88" w:rsidRPr="00BB74D8">
        <w:rPr>
          <w:rFonts w:ascii="Aptos Display" w:hAnsi="Aptos Display" w:cs="Arial"/>
          <w:color w:val="0B0C0C"/>
          <w:sz w:val="22"/>
          <w:szCs w:val="22"/>
        </w:rPr>
        <w:t>Officers</w:t>
      </w:r>
      <w:r w:rsidR="00F335CD" w:rsidRPr="00BB74D8">
        <w:rPr>
          <w:rFonts w:ascii="Aptos Display" w:hAnsi="Aptos Display" w:cs="Arial"/>
          <w:color w:val="0B0C0C"/>
          <w:sz w:val="22"/>
          <w:szCs w:val="22"/>
        </w:rPr>
        <w:t xml:space="preserve"> will attend community </w:t>
      </w:r>
      <w:r w:rsidR="00BD4FDF" w:rsidRPr="00BB74D8">
        <w:rPr>
          <w:rFonts w:ascii="Aptos Display" w:hAnsi="Aptos Display" w:cs="Arial"/>
          <w:color w:val="0B0C0C"/>
          <w:sz w:val="22"/>
          <w:szCs w:val="22"/>
        </w:rPr>
        <w:t>briefings</w:t>
      </w:r>
      <w:r w:rsidR="00F335CD" w:rsidRPr="00BB74D8">
        <w:rPr>
          <w:rFonts w:ascii="Aptos Display" w:hAnsi="Aptos Display" w:cs="Arial"/>
          <w:color w:val="0B0C0C"/>
          <w:sz w:val="22"/>
          <w:szCs w:val="22"/>
        </w:rPr>
        <w:t>, listen to questions and concerns within that community</w:t>
      </w:r>
      <w:r w:rsidR="00BD4FDF" w:rsidRPr="00BB74D8">
        <w:rPr>
          <w:rFonts w:ascii="Aptos Display" w:hAnsi="Aptos Display" w:cs="Arial"/>
          <w:color w:val="0B0C0C"/>
          <w:sz w:val="22"/>
          <w:szCs w:val="22"/>
        </w:rPr>
        <w:t>,</w:t>
      </w:r>
      <w:r w:rsidR="00F335CD" w:rsidRPr="00BB74D8">
        <w:rPr>
          <w:rFonts w:ascii="Aptos Display" w:hAnsi="Aptos Display" w:cs="Arial"/>
          <w:color w:val="0B0C0C"/>
          <w:sz w:val="22"/>
          <w:szCs w:val="22"/>
        </w:rPr>
        <w:t xml:space="preserve"> and submit </w:t>
      </w:r>
      <w:r w:rsidR="00BD4FDF" w:rsidRPr="00BB74D8">
        <w:rPr>
          <w:rFonts w:ascii="Aptos Display" w:hAnsi="Aptos Display" w:cs="Arial"/>
          <w:color w:val="0B0C0C"/>
          <w:sz w:val="22"/>
          <w:szCs w:val="22"/>
        </w:rPr>
        <w:t xml:space="preserve">a </w:t>
      </w:r>
      <w:r w:rsidR="00F335CD" w:rsidRPr="00BB74D8">
        <w:rPr>
          <w:rFonts w:ascii="Aptos Display" w:hAnsi="Aptos Display" w:cs="Arial"/>
          <w:color w:val="0B0C0C"/>
          <w:sz w:val="22"/>
          <w:szCs w:val="22"/>
        </w:rPr>
        <w:t>response on an online forum.</w:t>
      </w:r>
    </w:p>
    <w:p w14:paraId="3059E434" w14:textId="6B45A4C1" w:rsidR="00116AD6" w:rsidRPr="00BB74D8" w:rsidRDefault="00080EAC" w:rsidP="00CC450B">
      <w:pPr>
        <w:rPr>
          <w:rFonts w:ascii="Aptos Display" w:hAnsi="Aptos Display" w:cs="Arial"/>
          <w:b/>
          <w:bCs/>
          <w:color w:val="0B0C0C"/>
          <w:u w:val="single"/>
        </w:rPr>
      </w:pPr>
      <w:r w:rsidRPr="00BB74D8">
        <w:rPr>
          <w:rFonts w:ascii="Aptos Display" w:hAnsi="Aptos Display" w:cs="Arial"/>
          <w:b/>
          <w:bCs/>
          <w:color w:val="0B0C0C"/>
          <w:u w:val="single"/>
        </w:rPr>
        <w:t xml:space="preserve">Legal </w:t>
      </w:r>
      <w:r w:rsidR="00167CFC" w:rsidRPr="00BB74D8">
        <w:rPr>
          <w:rFonts w:ascii="Aptos Display" w:hAnsi="Aptos Display" w:cs="Arial"/>
          <w:b/>
          <w:bCs/>
          <w:color w:val="0B0C0C"/>
          <w:u w:val="single"/>
        </w:rPr>
        <w:t>ramifications</w:t>
      </w:r>
      <w:r w:rsidRPr="00BB74D8">
        <w:rPr>
          <w:rFonts w:ascii="Aptos Display" w:hAnsi="Aptos Display" w:cs="Arial"/>
          <w:b/>
          <w:bCs/>
          <w:color w:val="0B0C0C"/>
          <w:u w:val="single"/>
        </w:rPr>
        <w:t xml:space="preserve"> and how to mitigate this through joint </w:t>
      </w:r>
      <w:r w:rsidR="008010C8" w:rsidRPr="00BB74D8">
        <w:rPr>
          <w:rFonts w:ascii="Aptos Display" w:hAnsi="Aptos Display" w:cs="Arial"/>
          <w:b/>
          <w:bCs/>
          <w:color w:val="0B0C0C"/>
          <w:u w:val="single"/>
        </w:rPr>
        <w:t>working.</w:t>
      </w:r>
    </w:p>
    <w:p w14:paraId="7C084174" w14:textId="354DA9DF" w:rsidR="00B2010A" w:rsidRPr="00BB74D8" w:rsidRDefault="00907AC1" w:rsidP="006C15F7">
      <w:pPr>
        <w:pStyle w:val="NormalWeb"/>
        <w:spacing w:before="0" w:beforeAutospacing="0" w:after="210" w:afterAutospacing="0"/>
        <w:rPr>
          <w:rFonts w:ascii="Aptos Display" w:hAnsi="Aptos Display" w:cs="Arial"/>
          <w:color w:val="111111"/>
          <w:sz w:val="22"/>
          <w:szCs w:val="22"/>
        </w:rPr>
      </w:pPr>
      <w:r w:rsidRPr="00BB74D8">
        <w:rPr>
          <w:rFonts w:ascii="Aptos Display" w:hAnsi="Aptos Display" w:cs="Arial"/>
          <w:color w:val="000000"/>
          <w:sz w:val="22"/>
          <w:szCs w:val="22"/>
        </w:rPr>
        <w:t>Non-compliance</w:t>
      </w:r>
      <w:r w:rsidR="00316263" w:rsidRPr="00BB74D8">
        <w:rPr>
          <w:rFonts w:ascii="Aptos Display" w:hAnsi="Aptos Display" w:cs="Arial"/>
          <w:color w:val="000000"/>
          <w:sz w:val="22"/>
          <w:szCs w:val="22"/>
        </w:rPr>
        <w:t xml:space="preserve"> is a </w:t>
      </w:r>
      <w:r w:rsidR="008E4791" w:rsidRPr="00BB74D8">
        <w:rPr>
          <w:rFonts w:ascii="Aptos Display" w:hAnsi="Aptos Display" w:cs="Arial"/>
          <w:color w:val="000000"/>
          <w:sz w:val="22"/>
          <w:szCs w:val="22"/>
        </w:rPr>
        <w:t xml:space="preserve">Breach of Statutory </w:t>
      </w:r>
      <w:r w:rsidR="00C03EFD" w:rsidRPr="00BB74D8">
        <w:rPr>
          <w:rFonts w:ascii="Aptos Display" w:hAnsi="Aptos Display" w:cs="Arial"/>
          <w:color w:val="000000"/>
          <w:sz w:val="22"/>
          <w:szCs w:val="22"/>
        </w:rPr>
        <w:t>Duty. Under</w:t>
      </w:r>
      <w:r w:rsidR="008E4791" w:rsidRPr="00BB74D8">
        <w:rPr>
          <w:rFonts w:ascii="Aptos Display" w:hAnsi="Aptos Display" w:cs="Arial"/>
          <w:color w:val="000000"/>
          <w:sz w:val="22"/>
          <w:szCs w:val="22"/>
        </w:rPr>
        <w:t xml:space="preserve"> Section 2(1)(d) of the CCA, Category 1 responders must:</w:t>
      </w:r>
      <w:r w:rsidR="008E4791" w:rsidRPr="00BB74D8">
        <w:rPr>
          <w:rFonts w:ascii="Aptos Display" w:hAnsi="Aptos Display" w:cs="Arial"/>
          <w:color w:val="000000"/>
          <w:sz w:val="22"/>
          <w:szCs w:val="22"/>
        </w:rPr>
        <w:br/>
      </w:r>
      <w:r w:rsidR="008E4791" w:rsidRPr="00BB74D8">
        <w:rPr>
          <w:rFonts w:ascii="Aptos Display" w:hAnsi="Aptos Display" w:cs="Arial"/>
          <w:color w:val="111111"/>
          <w:sz w:val="22"/>
          <w:szCs w:val="22"/>
        </w:rPr>
        <w:t xml:space="preserve">“maintain plans </w:t>
      </w:r>
      <w:r w:rsidR="00573C88" w:rsidRPr="00BB74D8">
        <w:rPr>
          <w:rFonts w:ascii="Aptos Display" w:hAnsi="Aptos Display" w:cs="Arial"/>
          <w:color w:val="111111"/>
          <w:sz w:val="22"/>
          <w:szCs w:val="22"/>
        </w:rPr>
        <w:t>to ensure</w:t>
      </w:r>
      <w:r w:rsidR="008E4791" w:rsidRPr="00BB74D8">
        <w:rPr>
          <w:rFonts w:ascii="Aptos Display" w:hAnsi="Aptos Display" w:cs="Arial"/>
          <w:color w:val="111111"/>
          <w:sz w:val="22"/>
          <w:szCs w:val="22"/>
        </w:rPr>
        <w:t xml:space="preserve"> that if an emergency occurs… the person </w:t>
      </w:r>
      <w:r w:rsidR="00573C88" w:rsidRPr="00BB74D8">
        <w:rPr>
          <w:rFonts w:ascii="Aptos Display" w:hAnsi="Aptos Display" w:cs="Arial"/>
          <w:color w:val="111111"/>
          <w:sz w:val="22"/>
          <w:szCs w:val="22"/>
        </w:rPr>
        <w:t>can</w:t>
      </w:r>
      <w:r w:rsidR="008E4791" w:rsidRPr="00BB74D8">
        <w:rPr>
          <w:rFonts w:ascii="Aptos Display" w:hAnsi="Aptos Display" w:cs="Arial"/>
          <w:color w:val="111111"/>
          <w:sz w:val="22"/>
          <w:szCs w:val="22"/>
        </w:rPr>
        <w:t xml:space="preserve"> perform his functions so far as necessary or desirable for… preventing the emergency; reducing, controlling or mitigating its effects; or taking other action in connection with it.”</w:t>
      </w:r>
    </w:p>
    <w:p w14:paraId="0988D98E" w14:textId="1FF80AB9" w:rsidR="008E4791" w:rsidRPr="00BB74D8" w:rsidRDefault="008E4791" w:rsidP="002C0E1C">
      <w:pPr>
        <w:spacing w:after="180" w:line="240" w:lineRule="auto"/>
        <w:rPr>
          <w:rFonts w:ascii="Aptos Display" w:hAnsi="Aptos Display" w:cs="Arial"/>
          <w:color w:val="000000"/>
        </w:rPr>
      </w:pPr>
      <w:r w:rsidRPr="00BB74D8">
        <w:rPr>
          <w:rFonts w:ascii="Aptos Display" w:eastAsia="Times New Roman" w:hAnsi="Aptos Display" w:cs="Arial"/>
          <w:color w:val="000000"/>
        </w:rPr>
        <w:t xml:space="preserve">This includes training personnel and </w:t>
      </w:r>
      <w:r w:rsidR="00E00B45" w:rsidRPr="00BB74D8">
        <w:rPr>
          <w:rFonts w:ascii="Aptos Display" w:eastAsia="Times New Roman" w:hAnsi="Aptos Display" w:cs="Arial"/>
          <w:color w:val="000000"/>
        </w:rPr>
        <w:t>exercise</w:t>
      </w:r>
      <w:r w:rsidRPr="00BB74D8">
        <w:rPr>
          <w:rFonts w:ascii="Aptos Display" w:eastAsia="Times New Roman" w:hAnsi="Aptos Display" w:cs="Arial"/>
          <w:color w:val="000000"/>
        </w:rPr>
        <w:t xml:space="preserve"> plans to ensure effectiveness.</w:t>
      </w:r>
      <w:r w:rsidR="00D341A8" w:rsidRPr="00BB74D8">
        <w:rPr>
          <w:rFonts w:ascii="Aptos Display" w:eastAsia="Times New Roman" w:hAnsi="Aptos Display" w:cs="Arial"/>
          <w:color w:val="000000"/>
        </w:rPr>
        <w:t xml:space="preserve"> By not doing this,</w:t>
      </w:r>
      <w:r w:rsidRPr="00BB74D8">
        <w:rPr>
          <w:rFonts w:ascii="Aptos Display" w:eastAsia="Times New Roman" w:hAnsi="Aptos Display" w:cs="Arial"/>
          <w:color w:val="000000"/>
        </w:rPr>
        <w:t xml:space="preserve"> </w:t>
      </w:r>
      <w:r w:rsidR="004030DB" w:rsidRPr="00BB74D8">
        <w:rPr>
          <w:rFonts w:ascii="Aptos Display" w:eastAsia="Times New Roman" w:hAnsi="Aptos Display" w:cs="Arial"/>
          <w:color w:val="000000"/>
        </w:rPr>
        <w:t xml:space="preserve">one </w:t>
      </w:r>
      <w:r w:rsidRPr="00BB74D8">
        <w:rPr>
          <w:rFonts w:ascii="Aptos Display" w:eastAsia="Times New Roman" w:hAnsi="Aptos Display" w:cs="Arial"/>
          <w:color w:val="000000"/>
        </w:rPr>
        <w:t xml:space="preserve">may be seen as a failure to discharge legal </w:t>
      </w:r>
      <w:r w:rsidR="00C03EFD" w:rsidRPr="00BB74D8">
        <w:rPr>
          <w:rFonts w:ascii="Aptos Display" w:eastAsia="Times New Roman" w:hAnsi="Aptos Display" w:cs="Arial"/>
          <w:color w:val="000000"/>
        </w:rPr>
        <w:t>duties. A</w:t>
      </w:r>
      <w:r w:rsidRPr="00BB74D8">
        <w:rPr>
          <w:rFonts w:ascii="Aptos Display" w:eastAsia="Times New Roman" w:hAnsi="Aptos Display" w:cs="Arial"/>
          <w:color w:val="000000"/>
        </w:rPr>
        <w:t xml:space="preserve"> public body that fails to plan or train adequately could be subject to judicial review for failing to meet its statutory obligations, particularly if harm results that could have been </w:t>
      </w:r>
      <w:r w:rsidR="00C03EFD" w:rsidRPr="00BB74D8">
        <w:rPr>
          <w:rFonts w:ascii="Aptos Display" w:eastAsia="Times New Roman" w:hAnsi="Aptos Display" w:cs="Arial"/>
          <w:color w:val="000000"/>
        </w:rPr>
        <w:t>prevented. If</w:t>
      </w:r>
      <w:r w:rsidRPr="00BB74D8">
        <w:rPr>
          <w:rFonts w:ascii="Aptos Display" w:eastAsia="Times New Roman" w:hAnsi="Aptos Display" w:cs="Arial"/>
          <w:color w:val="000000"/>
        </w:rPr>
        <w:t xml:space="preserve"> failure to train/exercise leads to loss of life or significant harm, there may be civil liability, particularly where there is a duty of care to the public (e.g., local authorities or emergency services).</w:t>
      </w:r>
      <w:r w:rsidR="002C0E1C" w:rsidRPr="00BB74D8">
        <w:rPr>
          <w:rFonts w:ascii="Aptos Display" w:eastAsia="Times New Roman" w:hAnsi="Aptos Display" w:cs="Arial"/>
          <w:color w:val="000000"/>
        </w:rPr>
        <w:t xml:space="preserve"> This can lead to </w:t>
      </w:r>
      <w:r w:rsidR="00757520" w:rsidRPr="00BB74D8">
        <w:rPr>
          <w:rFonts w:ascii="Aptos Display" w:eastAsia="Times New Roman" w:hAnsi="Aptos Display" w:cs="Arial"/>
          <w:color w:val="000000"/>
        </w:rPr>
        <w:t xml:space="preserve">a </w:t>
      </w:r>
      <w:r w:rsidR="00757520" w:rsidRPr="00BB74D8">
        <w:rPr>
          <w:rFonts w:ascii="Aptos Display" w:hAnsi="Aptos Display" w:cs="Arial"/>
          <w:color w:val="000000"/>
        </w:rPr>
        <w:t>loss</w:t>
      </w:r>
      <w:r w:rsidRPr="00BB74D8">
        <w:rPr>
          <w:rFonts w:ascii="Aptos Display" w:hAnsi="Aptos Display" w:cs="Arial"/>
          <w:color w:val="000000"/>
        </w:rPr>
        <w:t xml:space="preserve"> of </w:t>
      </w:r>
      <w:r w:rsidR="00C6670E" w:rsidRPr="00BB74D8">
        <w:rPr>
          <w:rFonts w:ascii="Aptos Display" w:hAnsi="Aptos Display" w:cs="Arial"/>
          <w:color w:val="000000"/>
        </w:rPr>
        <w:t>p</w:t>
      </w:r>
      <w:r w:rsidRPr="00BB74D8">
        <w:rPr>
          <w:rFonts w:ascii="Aptos Display" w:hAnsi="Aptos Display" w:cs="Arial"/>
          <w:color w:val="000000"/>
        </w:rPr>
        <w:t xml:space="preserve">ublic Confidence and </w:t>
      </w:r>
      <w:r w:rsidR="00F1419B" w:rsidRPr="00BB74D8">
        <w:rPr>
          <w:rFonts w:ascii="Aptos Display" w:hAnsi="Aptos Display" w:cs="Arial"/>
          <w:color w:val="000000"/>
        </w:rPr>
        <w:t>i</w:t>
      </w:r>
      <w:r w:rsidRPr="00BB74D8">
        <w:rPr>
          <w:rFonts w:ascii="Aptos Display" w:hAnsi="Aptos Display" w:cs="Arial"/>
          <w:color w:val="000000"/>
        </w:rPr>
        <w:t xml:space="preserve">nquiry </w:t>
      </w:r>
      <w:r w:rsidR="00C6670E" w:rsidRPr="00BB74D8">
        <w:rPr>
          <w:rFonts w:ascii="Aptos Display" w:hAnsi="Aptos Display" w:cs="Arial"/>
          <w:color w:val="000000"/>
        </w:rPr>
        <w:t>s</w:t>
      </w:r>
      <w:r w:rsidRPr="00BB74D8">
        <w:rPr>
          <w:rFonts w:ascii="Aptos Display" w:hAnsi="Aptos Display" w:cs="Arial"/>
          <w:color w:val="000000"/>
        </w:rPr>
        <w:t>crutiny</w:t>
      </w:r>
      <w:r w:rsidR="00757520" w:rsidRPr="00BB74D8">
        <w:rPr>
          <w:rFonts w:ascii="Aptos Display" w:hAnsi="Aptos Display" w:cs="Arial"/>
          <w:color w:val="000000"/>
        </w:rPr>
        <w:t>.</w:t>
      </w:r>
    </w:p>
    <w:p w14:paraId="50F14AFD" w14:textId="47FD03D0" w:rsidR="006B120C" w:rsidRPr="00BB74D8" w:rsidRDefault="006B120C" w:rsidP="002C0E1C">
      <w:pPr>
        <w:spacing w:after="180" w:line="240" w:lineRule="auto"/>
        <w:rPr>
          <w:rFonts w:ascii="Aptos Display" w:eastAsia="Times New Roman" w:hAnsi="Aptos Display" w:cs="Arial"/>
          <w:color w:val="000000"/>
        </w:rPr>
      </w:pPr>
      <w:r w:rsidRPr="00BB74D8">
        <w:rPr>
          <w:rFonts w:ascii="Aptos Display" w:hAnsi="Aptos Display" w:cs="Arial"/>
          <w:color w:val="000000"/>
        </w:rPr>
        <w:t>For example</w:t>
      </w:r>
      <w:r w:rsidR="00167E16" w:rsidRPr="00BB74D8">
        <w:rPr>
          <w:rFonts w:ascii="Aptos Display" w:hAnsi="Aptos Display" w:cs="Arial"/>
          <w:color w:val="000000"/>
        </w:rPr>
        <w:t>,</w:t>
      </w:r>
      <w:r w:rsidRPr="00BB74D8">
        <w:rPr>
          <w:rFonts w:ascii="Aptos Display" w:hAnsi="Aptos Display" w:cs="Arial"/>
          <w:color w:val="000000"/>
          <w:spacing w:val="3"/>
        </w:rPr>
        <w:t xml:space="preserve"> </w:t>
      </w:r>
      <w:r w:rsidR="006C4783" w:rsidRPr="00BB74D8">
        <w:rPr>
          <w:rFonts w:ascii="Aptos Display" w:hAnsi="Aptos Display" w:cs="Arial"/>
          <w:color w:val="000000"/>
          <w:spacing w:val="3"/>
        </w:rPr>
        <w:t>the</w:t>
      </w:r>
      <w:r w:rsidRPr="00BB74D8">
        <w:rPr>
          <w:rFonts w:ascii="Aptos Display" w:hAnsi="Aptos Display" w:cs="Arial"/>
          <w:color w:val="000000"/>
          <w:spacing w:val="3"/>
        </w:rPr>
        <w:t xml:space="preserve"> gold commander assumes and retains overall command for the operation or incident. They have overall responsibility and authority for the gold strategy and any </w:t>
      </w:r>
      <w:hyperlink r:id="rId19" w:anchor="tactical-parameters" w:history="1">
        <w:r w:rsidRPr="00BB74D8">
          <w:rPr>
            <w:rFonts w:ascii="Aptos Display" w:hAnsi="Aptos Display" w:cs="Arial"/>
            <w:i/>
            <w:iCs/>
            <w:color w:val="808080" w:themeColor="background1" w:themeShade="80"/>
            <w:spacing w:val="3"/>
          </w:rPr>
          <w:t>tactical parameters</w:t>
        </w:r>
      </w:hyperlink>
      <w:r w:rsidRPr="00BB74D8">
        <w:rPr>
          <w:rFonts w:ascii="Aptos Display" w:hAnsi="Aptos Display" w:cs="Arial"/>
          <w:color w:val="808080" w:themeColor="background1" w:themeShade="80"/>
          <w:spacing w:val="3"/>
        </w:rPr>
        <w:t> </w:t>
      </w:r>
      <w:r w:rsidRPr="00BB74D8">
        <w:rPr>
          <w:rFonts w:ascii="Aptos Display" w:hAnsi="Aptos Display" w:cs="Arial"/>
          <w:color w:val="000000"/>
          <w:spacing w:val="3"/>
        </w:rPr>
        <w:t>that silver or bronze commanders should follow. The gold commander, however, should not make tactical decisions.</w:t>
      </w:r>
      <w:r w:rsidR="00931603" w:rsidRPr="00BB74D8">
        <w:rPr>
          <w:rFonts w:ascii="Aptos Display" w:hAnsi="Aptos Display" w:cs="Arial"/>
          <w:color w:val="000000"/>
          <w:spacing w:val="3"/>
        </w:rPr>
        <w:t xml:space="preserve"> (“Command structures - College of Policing”)</w:t>
      </w:r>
      <w:r w:rsidRPr="00BB74D8">
        <w:rPr>
          <w:rFonts w:ascii="Aptos Display" w:hAnsi="Aptos Display" w:cs="Arial"/>
          <w:color w:val="000000"/>
          <w:spacing w:val="3"/>
        </w:rPr>
        <w:t xml:space="preserve"> They are responsible for ensuring that any tactics deployed are proportionate to the risks identified, meet the objectives of the strategy</w:t>
      </w:r>
      <w:r w:rsidR="00E00B45" w:rsidRPr="00BB74D8">
        <w:rPr>
          <w:rFonts w:ascii="Aptos Display" w:hAnsi="Aptos Display" w:cs="Arial"/>
          <w:color w:val="000000"/>
          <w:spacing w:val="3"/>
        </w:rPr>
        <w:t>,</w:t>
      </w:r>
      <w:r w:rsidRPr="00BB74D8">
        <w:rPr>
          <w:rFonts w:ascii="Aptos Display" w:hAnsi="Aptos Display" w:cs="Arial"/>
          <w:color w:val="000000"/>
          <w:spacing w:val="3"/>
        </w:rPr>
        <w:t xml:space="preserve"> and are legally compliant, particularly in </w:t>
      </w:r>
      <w:r w:rsidRPr="00BB74D8">
        <w:rPr>
          <w:rFonts w:ascii="Aptos Display" w:hAnsi="Aptos Display" w:cs="Arial"/>
          <w:spacing w:val="3"/>
        </w:rPr>
        <w:t xml:space="preserve">terms of the gold commander </w:t>
      </w:r>
      <w:r w:rsidR="003C3876" w:rsidRPr="00BB74D8">
        <w:rPr>
          <w:rFonts w:ascii="Aptos Display" w:hAnsi="Aptos Display" w:cs="Arial"/>
          <w:spacing w:val="3"/>
        </w:rPr>
        <w:t xml:space="preserve">chairing the </w:t>
      </w:r>
      <w:r w:rsidRPr="00BB74D8">
        <w:rPr>
          <w:rFonts w:ascii="Aptos Display" w:hAnsi="Aptos Display" w:cs="Arial"/>
          <w:spacing w:val="3"/>
        </w:rPr>
        <w:t>Strategic Coordination Group (SCG).</w:t>
      </w:r>
      <w:r w:rsidRPr="00BB74D8">
        <w:rPr>
          <w:rFonts w:ascii="Aptos Display" w:hAnsi="Aptos Display" w:cs="Arial"/>
        </w:rPr>
        <w:t xml:space="preserve"> </w:t>
      </w:r>
      <w:r w:rsidRPr="00BB74D8">
        <w:rPr>
          <w:rFonts w:ascii="Aptos Display" w:hAnsi="Aptos Display" w:cs="Arial"/>
          <w:shd w:val="clear" w:color="auto" w:fill="FFFFFF"/>
        </w:rPr>
        <w:t> (College of Policing, 2013)</w:t>
      </w:r>
      <w:r w:rsidR="00757520" w:rsidRPr="00BB74D8">
        <w:rPr>
          <w:rFonts w:ascii="Aptos Display" w:hAnsi="Aptos Display" w:cs="Arial"/>
          <w:shd w:val="clear" w:color="auto" w:fill="FFFFFF"/>
        </w:rPr>
        <w:t>.</w:t>
      </w:r>
    </w:p>
    <w:p w14:paraId="5AC78EE4" w14:textId="02529F11" w:rsidR="00424CDF" w:rsidRPr="00BB74D8" w:rsidRDefault="008E4791" w:rsidP="008D3BDF">
      <w:pPr>
        <w:spacing w:after="180" w:line="240" w:lineRule="auto"/>
        <w:rPr>
          <w:rFonts w:ascii="Aptos Display" w:eastAsia="Times New Roman" w:hAnsi="Aptos Display" w:cs="Arial"/>
          <w:color w:val="000000"/>
        </w:rPr>
      </w:pPr>
      <w:r w:rsidRPr="00BB74D8">
        <w:rPr>
          <w:rFonts w:ascii="Aptos Display" w:eastAsia="Times New Roman" w:hAnsi="Aptos Display" w:cs="Arial"/>
          <w:color w:val="000000"/>
        </w:rPr>
        <w:t>High-profile failures to prepare for major risks (e.g., pandemics, flooding, terrorism) often result in public inquiries, which can assign blame and lead to</w:t>
      </w:r>
      <w:r w:rsidR="00AD2F63" w:rsidRPr="00BB74D8">
        <w:rPr>
          <w:rFonts w:ascii="Aptos Display" w:eastAsia="Times New Roman" w:hAnsi="Aptos Display" w:cs="Arial"/>
          <w:color w:val="000000"/>
        </w:rPr>
        <w:t xml:space="preserve"> </w:t>
      </w:r>
      <w:r w:rsidRPr="00BB74D8">
        <w:rPr>
          <w:rFonts w:ascii="Aptos Display" w:eastAsia="Times New Roman" w:hAnsi="Aptos Display" w:cs="Arial"/>
          <w:color w:val="000000"/>
        </w:rPr>
        <w:t>Policy changes</w:t>
      </w:r>
      <w:r w:rsidR="00AD2F63" w:rsidRPr="00BB74D8">
        <w:rPr>
          <w:rFonts w:ascii="Aptos Display" w:eastAsia="Times New Roman" w:hAnsi="Aptos Display" w:cs="Arial"/>
          <w:color w:val="000000"/>
        </w:rPr>
        <w:t xml:space="preserve"> </w:t>
      </w:r>
      <w:r w:rsidR="0022575C" w:rsidRPr="00BB74D8">
        <w:rPr>
          <w:rFonts w:ascii="Aptos Display" w:eastAsia="Times New Roman" w:hAnsi="Aptos Display" w:cs="Arial"/>
          <w:color w:val="000000"/>
        </w:rPr>
        <w:t>and p</w:t>
      </w:r>
      <w:r w:rsidRPr="00BB74D8">
        <w:rPr>
          <w:rFonts w:ascii="Aptos Display" w:eastAsia="Times New Roman" w:hAnsi="Aptos Display" w:cs="Arial"/>
          <w:color w:val="000000"/>
        </w:rPr>
        <w:t>ublic</w:t>
      </w:r>
      <w:r w:rsidR="0022575C" w:rsidRPr="00BB74D8">
        <w:rPr>
          <w:rFonts w:ascii="Aptos Display" w:eastAsia="Times New Roman" w:hAnsi="Aptos Display" w:cs="Arial"/>
          <w:color w:val="000000"/>
        </w:rPr>
        <w:t>/</w:t>
      </w:r>
      <w:r w:rsidRPr="00BB74D8">
        <w:rPr>
          <w:rFonts w:ascii="Aptos Display" w:eastAsia="Times New Roman" w:hAnsi="Aptos Display" w:cs="Arial"/>
          <w:color w:val="000000"/>
        </w:rPr>
        <w:t>media scrutiny</w:t>
      </w:r>
      <w:r w:rsidR="0022575C" w:rsidRPr="00BB74D8">
        <w:rPr>
          <w:rFonts w:ascii="Aptos Display" w:eastAsia="Times New Roman" w:hAnsi="Aptos Display" w:cs="Arial"/>
          <w:color w:val="000000"/>
        </w:rPr>
        <w:t>.</w:t>
      </w:r>
      <w:r w:rsidR="008D3BDF" w:rsidRPr="00BB74D8">
        <w:rPr>
          <w:rFonts w:ascii="Aptos Display" w:eastAsia="Times New Roman" w:hAnsi="Aptos Display" w:cs="Arial"/>
          <w:color w:val="000000"/>
        </w:rPr>
        <w:t xml:space="preserve"> To mitigate this,</w:t>
      </w:r>
      <w:r w:rsidR="00C33BD4" w:rsidRPr="00BB74D8">
        <w:rPr>
          <w:rFonts w:ascii="Aptos Display" w:eastAsia="Times New Roman" w:hAnsi="Aptos Display" w:cs="Arial"/>
          <w:color w:val="000000"/>
        </w:rPr>
        <w:t xml:space="preserve"> the</w:t>
      </w:r>
      <w:r w:rsidR="00424CDF" w:rsidRPr="00BB74D8">
        <w:rPr>
          <w:rFonts w:ascii="Aptos Display" w:eastAsiaTheme="minorEastAsia" w:hAnsi="Aptos Display" w:cs="Arial"/>
          <w:kern w:val="0"/>
          <w14:ligatures w14:val="none"/>
        </w:rPr>
        <w:t xml:space="preserve"> National Resilience Standards (2020) detail a range of good and exemplary practice benchmarks that Local Resilience Forums should aim to achieve regarding their legal responsibilities</w:t>
      </w:r>
      <w:r w:rsidR="00CE39E7" w:rsidRPr="00BB74D8">
        <w:rPr>
          <w:rFonts w:ascii="Aptos Display" w:eastAsiaTheme="minorEastAsia" w:hAnsi="Aptos Display" w:cs="Arial"/>
          <w:kern w:val="0"/>
          <w14:ligatures w14:val="none"/>
        </w:rPr>
        <w:t>. They also include further criteria for governance, community resilience enhancement, and training drills that facilitate readiness</w:t>
      </w:r>
      <w:r w:rsidR="00424CDF" w:rsidRPr="00BB74D8">
        <w:rPr>
          <w:rFonts w:ascii="Aptos Display" w:hAnsi="Aptos Display" w:cs="Arial"/>
          <w:color w:val="0B0C0C"/>
          <w:shd w:val="clear" w:color="auto" w:fill="FFFFFF"/>
        </w:rPr>
        <w:t xml:space="preserve"> (GOV.UK,2003). </w:t>
      </w:r>
    </w:p>
    <w:p w14:paraId="4775927D" w14:textId="38B72F63" w:rsidR="000F0F59" w:rsidRPr="00BB74D8" w:rsidRDefault="000B1CD4" w:rsidP="000F0F59">
      <w:pPr>
        <w:rPr>
          <w:rFonts w:ascii="Aptos Display" w:eastAsiaTheme="minorEastAsia" w:hAnsi="Aptos Display" w:cs="Arial"/>
          <w:color w:val="000000" w:themeColor="text1"/>
          <w:kern w:val="0"/>
          <w:shd w:val="clear" w:color="auto" w:fill="FFFFFF"/>
          <w14:ligatures w14:val="none"/>
        </w:rPr>
      </w:pPr>
      <w:r w:rsidRPr="00BB74D8">
        <w:rPr>
          <w:rFonts w:ascii="Aptos Display" w:eastAsiaTheme="minorEastAsia" w:hAnsi="Aptos Display" w:cs="Arial"/>
          <w:kern w:val="0"/>
          <w:shd w:val="clear" w:color="auto" w:fill="FFFFFF"/>
          <w14:ligatures w14:val="none"/>
        </w:rPr>
        <w:t>Local</w:t>
      </w:r>
      <w:r w:rsidR="000F0F59" w:rsidRPr="00BB74D8">
        <w:rPr>
          <w:rFonts w:ascii="Aptos Display" w:eastAsiaTheme="minorEastAsia" w:hAnsi="Aptos Display" w:cs="Arial"/>
          <w:kern w:val="0"/>
          <w:shd w:val="clear" w:color="auto" w:fill="FFFFFF"/>
          <w14:ligatures w14:val="none"/>
        </w:rPr>
        <w:t xml:space="preserve"> authorities in South Wales, through collaborative working with Welsh Government and the Coal Authority</w:t>
      </w:r>
      <w:r w:rsidR="00AF4DE2" w:rsidRPr="00BB74D8">
        <w:rPr>
          <w:rFonts w:ascii="Aptos Display" w:eastAsiaTheme="minorEastAsia" w:hAnsi="Aptos Display" w:cs="Arial"/>
          <w:kern w:val="0"/>
          <w:shd w:val="clear" w:color="auto" w:fill="FFFFFF"/>
          <w14:ligatures w14:val="none"/>
        </w:rPr>
        <w:t>,</w:t>
      </w:r>
      <w:r w:rsidR="000F0F59" w:rsidRPr="00BB74D8">
        <w:rPr>
          <w:rFonts w:ascii="Aptos Display" w:eastAsiaTheme="minorEastAsia" w:hAnsi="Aptos Display" w:cs="Arial"/>
          <w:kern w:val="0"/>
          <w:shd w:val="clear" w:color="auto" w:fill="FFFFFF"/>
          <w14:ligatures w14:val="none"/>
        </w:rPr>
        <w:t xml:space="preserve"> have identified over </w:t>
      </w:r>
      <w:r w:rsidR="0069666D" w:rsidRPr="00BB74D8">
        <w:rPr>
          <w:rFonts w:ascii="Aptos Display" w:eastAsiaTheme="minorEastAsia" w:hAnsi="Aptos Display" w:cs="Arial"/>
          <w:kern w:val="0"/>
          <w:shd w:val="clear" w:color="auto" w:fill="FFFFFF"/>
          <w14:ligatures w14:val="none"/>
        </w:rPr>
        <w:t>eighty</w:t>
      </w:r>
      <w:r w:rsidR="000F0F59" w:rsidRPr="00BB74D8">
        <w:rPr>
          <w:rFonts w:ascii="Aptos Display" w:eastAsiaTheme="minorEastAsia" w:hAnsi="Aptos Display" w:cs="Arial"/>
          <w:kern w:val="0"/>
          <w:shd w:val="clear" w:color="auto" w:fill="FFFFFF"/>
          <w14:ligatures w14:val="none"/>
        </w:rPr>
        <w:t xml:space="preserve"> hazardous coal tips in the Borough. The Coal Authority</w:t>
      </w:r>
      <w:r w:rsidR="00AF4DE2" w:rsidRPr="00BB74D8">
        <w:rPr>
          <w:rFonts w:ascii="Aptos Display" w:eastAsiaTheme="minorEastAsia" w:hAnsi="Aptos Display" w:cs="Arial"/>
          <w:kern w:val="0"/>
          <w:shd w:val="clear" w:color="auto" w:fill="FFFFFF"/>
          <w14:ligatures w14:val="none"/>
        </w:rPr>
        <w:t xml:space="preserve">, </w:t>
      </w:r>
      <w:r w:rsidR="000F0F59" w:rsidRPr="00BB74D8">
        <w:rPr>
          <w:rFonts w:ascii="Aptos Display" w:eastAsiaTheme="minorEastAsia" w:hAnsi="Aptos Display" w:cs="Arial"/>
          <w:kern w:val="0"/>
          <w:shd w:val="clear" w:color="auto" w:fill="FFFFFF"/>
          <w14:ligatures w14:val="none"/>
        </w:rPr>
        <w:t>category 2 responders</w:t>
      </w:r>
      <w:r w:rsidR="00AF4DE2" w:rsidRPr="00BB74D8">
        <w:rPr>
          <w:rFonts w:ascii="Aptos Display" w:eastAsiaTheme="minorEastAsia" w:hAnsi="Aptos Display" w:cs="Arial"/>
          <w:kern w:val="0"/>
          <w:shd w:val="clear" w:color="auto" w:fill="FFFFFF"/>
          <w14:ligatures w14:val="none"/>
        </w:rPr>
        <w:t>,</w:t>
      </w:r>
      <w:r w:rsidR="000F0F59" w:rsidRPr="00BB74D8">
        <w:rPr>
          <w:rFonts w:ascii="Aptos Display" w:eastAsiaTheme="minorEastAsia" w:hAnsi="Aptos Display" w:cs="Arial"/>
          <w:kern w:val="0"/>
          <w:shd w:val="clear" w:color="auto" w:fill="FFFFFF"/>
          <w14:ligatures w14:val="none"/>
        </w:rPr>
        <w:t xml:space="preserve"> and have the expertise are at the forefront of the planning and execution of spoil tip safety</w:t>
      </w:r>
      <w:r w:rsidR="000F0F59" w:rsidRPr="00BB74D8">
        <w:rPr>
          <w:rFonts w:ascii="Aptos Display" w:eastAsiaTheme="minorEastAsia" w:hAnsi="Aptos Display" w:cs="Arial"/>
          <w:color w:val="000000" w:themeColor="text1"/>
          <w:kern w:val="0"/>
          <w:shd w:val="clear" w:color="auto" w:fill="FFFFFF"/>
          <w14:ligatures w14:val="none"/>
        </w:rPr>
        <w:t xml:space="preserve"> (Coal Authority, 2019). </w:t>
      </w:r>
    </w:p>
    <w:p w14:paraId="048194EA" w14:textId="2B478D3D" w:rsidR="000F0F59" w:rsidRPr="00BB74D8" w:rsidRDefault="000F0F59" w:rsidP="000F0F59">
      <w:pPr>
        <w:rPr>
          <w:rFonts w:ascii="Aptos Display" w:hAnsi="Aptos Display" w:cs="Arial"/>
          <w:color w:val="0B0C0C"/>
        </w:rPr>
      </w:pPr>
      <w:r w:rsidRPr="00BB74D8">
        <w:rPr>
          <w:rFonts w:ascii="Aptos Display" w:hAnsi="Aptos Display" w:cs="Arial"/>
          <w:color w:val="0B0C0C"/>
        </w:rPr>
        <w:t>As a result, the Welsh Government has formed a new Spoil Tips working group in collaboration with Local Authorities and the Coal Authority, including Category 1 and Category 2 responders</w:t>
      </w:r>
      <w:r w:rsidR="000173EF" w:rsidRPr="00BB74D8">
        <w:rPr>
          <w:rFonts w:ascii="Aptos Display" w:hAnsi="Aptos Display" w:cs="Arial"/>
          <w:color w:val="0B0C0C"/>
        </w:rPr>
        <w:t>,</w:t>
      </w:r>
      <w:r w:rsidRPr="00BB74D8">
        <w:rPr>
          <w:rFonts w:ascii="Aptos Display" w:hAnsi="Aptos Display" w:cs="Arial"/>
          <w:color w:val="0B0C0C"/>
        </w:rPr>
        <w:t xml:space="preserve"> to promote a unified strategy. Local public meetings have been organi</w:t>
      </w:r>
      <w:r w:rsidR="008F3468" w:rsidRPr="00BB74D8">
        <w:rPr>
          <w:rFonts w:ascii="Aptos Display" w:hAnsi="Aptos Display" w:cs="Arial"/>
          <w:color w:val="0B0C0C"/>
        </w:rPr>
        <w:t>s</w:t>
      </w:r>
      <w:r w:rsidRPr="00BB74D8">
        <w:rPr>
          <w:rFonts w:ascii="Aptos Display" w:hAnsi="Aptos Display" w:cs="Arial"/>
          <w:color w:val="0B0C0C"/>
        </w:rPr>
        <w:t xml:space="preserve">ed to inform residents about ongoing efforts, and a dedicated council web page has been launched. While the responsibility for the Coal Tips working plan </w:t>
      </w:r>
      <w:r w:rsidR="00D15BE7" w:rsidRPr="00BB74D8">
        <w:rPr>
          <w:rFonts w:ascii="Aptos Display" w:hAnsi="Aptos Display" w:cs="Arial"/>
          <w:color w:val="0B0C0C"/>
        </w:rPr>
        <w:t>will not</w:t>
      </w:r>
      <w:r w:rsidRPr="00BB74D8">
        <w:rPr>
          <w:rFonts w:ascii="Aptos Display" w:hAnsi="Aptos Display" w:cs="Arial"/>
          <w:color w:val="0B0C0C"/>
        </w:rPr>
        <w:t xml:space="preserve"> transfer until 2027, this initiative takes </w:t>
      </w:r>
      <w:r w:rsidR="005F7E83" w:rsidRPr="00BB74D8">
        <w:rPr>
          <w:rFonts w:ascii="Aptos Display" w:hAnsi="Aptos Display" w:cs="Arial"/>
          <w:color w:val="0B0C0C"/>
        </w:rPr>
        <w:t>an initiative-taking</w:t>
      </w:r>
      <w:r w:rsidRPr="00BB74D8">
        <w:rPr>
          <w:rFonts w:ascii="Aptos Display" w:hAnsi="Aptos Display" w:cs="Arial"/>
          <w:color w:val="0B0C0C"/>
        </w:rPr>
        <w:t xml:space="preserve"> approach rather than a reactive one.</w:t>
      </w:r>
      <w:r w:rsidR="008F3468" w:rsidRPr="00BB74D8">
        <w:rPr>
          <w:rFonts w:ascii="Aptos Display" w:hAnsi="Aptos Display" w:cs="Arial"/>
          <w:color w:val="0B0C0C"/>
        </w:rPr>
        <w:t xml:space="preserve"> These actions ensure the local authority is mee</w:t>
      </w:r>
      <w:r w:rsidR="00DF5C01" w:rsidRPr="00BB74D8">
        <w:rPr>
          <w:rFonts w:ascii="Aptos Display" w:hAnsi="Aptos Display" w:cs="Arial"/>
          <w:color w:val="0B0C0C"/>
        </w:rPr>
        <w:t xml:space="preserve">ting </w:t>
      </w:r>
      <w:r w:rsidR="001903E4" w:rsidRPr="00BB74D8">
        <w:rPr>
          <w:rFonts w:ascii="Aptos Display" w:hAnsi="Aptos Display" w:cs="Arial"/>
          <w:color w:val="0B0C0C"/>
        </w:rPr>
        <w:t>its</w:t>
      </w:r>
      <w:r w:rsidR="00DF5C01" w:rsidRPr="00BB74D8">
        <w:rPr>
          <w:rFonts w:ascii="Aptos Display" w:hAnsi="Aptos Display" w:cs="Arial"/>
          <w:color w:val="0B0C0C"/>
        </w:rPr>
        <w:t xml:space="preserve"> duties as a category 1 </w:t>
      </w:r>
      <w:r w:rsidR="001903E4" w:rsidRPr="00BB74D8">
        <w:rPr>
          <w:rFonts w:ascii="Aptos Display" w:hAnsi="Aptos Display" w:cs="Arial"/>
          <w:color w:val="0B0C0C"/>
        </w:rPr>
        <w:t>responder</w:t>
      </w:r>
      <w:r w:rsidR="00DF5C01" w:rsidRPr="00BB74D8">
        <w:rPr>
          <w:rFonts w:ascii="Aptos Display" w:hAnsi="Aptos Display" w:cs="Arial"/>
          <w:color w:val="0B0C0C"/>
        </w:rPr>
        <w:t xml:space="preserve"> under </w:t>
      </w:r>
      <w:r w:rsidR="00B21D2F" w:rsidRPr="00BB74D8">
        <w:rPr>
          <w:rFonts w:ascii="Aptos Display" w:hAnsi="Aptos Display" w:cs="Arial"/>
          <w:color w:val="0B0C0C"/>
        </w:rPr>
        <w:t>the</w:t>
      </w:r>
      <w:r w:rsidR="00DF5C01" w:rsidRPr="00BB74D8">
        <w:rPr>
          <w:rFonts w:ascii="Aptos Display" w:hAnsi="Aptos Display" w:cs="Arial"/>
          <w:color w:val="0B0C0C"/>
        </w:rPr>
        <w:t xml:space="preserve"> Act.</w:t>
      </w:r>
    </w:p>
    <w:p w14:paraId="47C19934" w14:textId="1428C48D" w:rsidR="000A3B96" w:rsidRPr="00BB74D8" w:rsidRDefault="008E4791" w:rsidP="00C03EFD">
      <w:pPr>
        <w:spacing w:after="0" w:line="240" w:lineRule="auto"/>
        <w:rPr>
          <w:rFonts w:ascii="Aptos Display" w:eastAsia="Times New Roman" w:hAnsi="Aptos Display" w:cs="Arial"/>
          <w:color w:val="000000"/>
        </w:rPr>
      </w:pPr>
      <w:r w:rsidRPr="00BB74D8">
        <w:rPr>
          <w:rFonts w:ascii="Aptos Display" w:eastAsia="Times New Roman" w:hAnsi="Aptos Display" w:cs="Arial"/>
          <w:color w:val="000000"/>
        </w:rPr>
        <w:t xml:space="preserve">Grenfell Tower Inquiry and COVID-19 Inquiry are </w:t>
      </w:r>
      <w:r w:rsidR="00A637C1" w:rsidRPr="00BB74D8">
        <w:rPr>
          <w:rFonts w:ascii="Aptos Display" w:eastAsia="Times New Roman" w:hAnsi="Aptos Display" w:cs="Arial"/>
          <w:color w:val="000000"/>
        </w:rPr>
        <w:t xml:space="preserve">also </w:t>
      </w:r>
      <w:r w:rsidRPr="00BB74D8">
        <w:rPr>
          <w:rFonts w:ascii="Aptos Display" w:eastAsia="Times New Roman" w:hAnsi="Aptos Display" w:cs="Arial"/>
          <w:color w:val="000000"/>
        </w:rPr>
        <w:t>examples where failures to adequately plan and test responses have been under intense legal and public examination.</w:t>
      </w:r>
      <w:r w:rsidR="00C03EFD" w:rsidRPr="00BB74D8">
        <w:rPr>
          <w:rFonts w:ascii="Aptos Display" w:eastAsia="Times New Roman" w:hAnsi="Aptos Display" w:cs="Arial"/>
          <w:color w:val="000000"/>
        </w:rPr>
        <w:t xml:space="preserve"> (UK Government, 2012)</w:t>
      </w:r>
    </w:p>
    <w:p w14:paraId="50467494" w14:textId="77777777" w:rsidR="00C03EFD" w:rsidRPr="00BB74D8" w:rsidRDefault="00C03EFD" w:rsidP="00C03EFD">
      <w:pPr>
        <w:spacing w:after="0" w:line="240" w:lineRule="auto"/>
        <w:rPr>
          <w:rFonts w:ascii="Aptos Display" w:eastAsia="Times New Roman" w:hAnsi="Aptos Display" w:cs="Arial"/>
          <w:color w:val="000000"/>
        </w:rPr>
      </w:pPr>
    </w:p>
    <w:p w14:paraId="2F56F256" w14:textId="5C741A09" w:rsidR="006B120C" w:rsidRPr="00BB74D8" w:rsidRDefault="00497625" w:rsidP="00CC450B">
      <w:pPr>
        <w:rPr>
          <w:rFonts w:ascii="Aptos Display" w:eastAsia="Times New Roman" w:hAnsi="Aptos Display" w:cs="Arial"/>
          <w:b/>
          <w:bCs/>
          <w:color w:val="000000"/>
        </w:rPr>
      </w:pPr>
      <w:r w:rsidRPr="00BB74D8">
        <w:rPr>
          <w:rFonts w:ascii="Aptos Display" w:eastAsia="Times New Roman" w:hAnsi="Aptos Display" w:cs="Arial"/>
          <w:b/>
          <w:bCs/>
          <w:color w:val="000000"/>
        </w:rPr>
        <w:t>Conclusion</w:t>
      </w:r>
    </w:p>
    <w:p w14:paraId="300E51EC" w14:textId="557F9223" w:rsidR="00940359" w:rsidRPr="00BB74D8" w:rsidRDefault="00940359" w:rsidP="00940359">
      <w:pPr>
        <w:rPr>
          <w:rFonts w:ascii="Aptos Display" w:hAnsi="Aptos Display" w:cs="Arial"/>
          <w:color w:val="2C3E50"/>
          <w:shd w:val="clear" w:color="auto" w:fill="FFFFFF"/>
        </w:rPr>
      </w:pPr>
      <w:r w:rsidRPr="00BB74D8">
        <w:rPr>
          <w:rFonts w:ascii="Aptos Display" w:hAnsi="Aptos Display" w:cs="Arial"/>
        </w:rPr>
        <w:lastRenderedPageBreak/>
        <w:t xml:space="preserve">Civil protection arrangements need to be integrated both within and between Category 1 and 2 responders. They should also be conducted according to a practical doctrine beginning with </w:t>
      </w:r>
      <w:r w:rsidR="00E00B45" w:rsidRPr="00BB74D8">
        <w:rPr>
          <w:rFonts w:ascii="Aptos Display" w:hAnsi="Aptos Display" w:cs="Arial"/>
        </w:rPr>
        <w:t xml:space="preserve">the </w:t>
      </w:r>
      <w:r w:rsidRPr="00BB74D8">
        <w:rPr>
          <w:rFonts w:ascii="Aptos Display" w:hAnsi="Aptos Display" w:cs="Arial"/>
        </w:rPr>
        <w:t xml:space="preserve">anticipation and assessment of risk and concluding with effective response and recovery arrangements. </w:t>
      </w:r>
      <w:r w:rsidRPr="00BB74D8">
        <w:rPr>
          <w:rFonts w:ascii="Aptos Display" w:hAnsi="Aptos Display" w:cs="Arial"/>
          <w:color w:val="2C3E50"/>
          <w:shd w:val="clear" w:color="auto" w:fill="FFFFFF"/>
        </w:rPr>
        <w:t>Cabinet Office, 2012)</w:t>
      </w:r>
      <w:r w:rsidR="0025608C" w:rsidRPr="00BB74D8">
        <w:rPr>
          <w:rFonts w:ascii="Aptos Display" w:hAnsi="Aptos Display" w:cs="Arial"/>
          <w:color w:val="2C3E50"/>
          <w:shd w:val="clear" w:color="auto" w:fill="FFFFFF"/>
        </w:rPr>
        <w:t>.</w:t>
      </w:r>
      <w:r w:rsidR="00394ECB" w:rsidRPr="00BB74D8">
        <w:rPr>
          <w:rFonts w:ascii="Aptos Display" w:hAnsi="Aptos Display" w:cs="Arial"/>
          <w:color w:val="2C3E50"/>
          <w:shd w:val="clear" w:color="auto" w:fill="FFFFFF"/>
        </w:rPr>
        <w:t xml:space="preserve"> </w:t>
      </w:r>
    </w:p>
    <w:p w14:paraId="30699896" w14:textId="142B8BC0" w:rsidR="00940359" w:rsidRPr="00BB74D8" w:rsidRDefault="00BA560D" w:rsidP="00940359">
      <w:pPr>
        <w:rPr>
          <w:rFonts w:ascii="Aptos Display" w:eastAsia="Times New Roman" w:hAnsi="Aptos Display" w:cs="Arial"/>
          <w:color w:val="000000"/>
        </w:rPr>
      </w:pPr>
      <w:r w:rsidRPr="00BB74D8">
        <w:rPr>
          <w:rFonts w:ascii="Aptos Display" w:hAnsi="Aptos Display" w:cs="Arial"/>
        </w:rPr>
        <w:t>Embedding</w:t>
      </w:r>
      <w:r w:rsidR="006904BB" w:rsidRPr="00BB74D8">
        <w:rPr>
          <w:rFonts w:ascii="Aptos Display" w:hAnsi="Aptos Display" w:cs="Arial"/>
        </w:rPr>
        <w:t xml:space="preserve"> </w:t>
      </w:r>
      <w:r w:rsidR="00940359" w:rsidRPr="00BB74D8">
        <w:rPr>
          <w:rFonts w:ascii="Aptos Display" w:hAnsi="Aptos Display" w:cs="Arial"/>
        </w:rPr>
        <w:t>IEM a</w:t>
      </w:r>
      <w:r w:rsidR="006904BB" w:rsidRPr="00BB74D8">
        <w:rPr>
          <w:rFonts w:ascii="Aptos Display" w:hAnsi="Aptos Display" w:cs="Arial"/>
        </w:rPr>
        <w:t>m</w:t>
      </w:r>
      <w:r w:rsidR="00371505" w:rsidRPr="00BB74D8">
        <w:rPr>
          <w:rFonts w:ascii="Aptos Display" w:hAnsi="Aptos Display" w:cs="Arial"/>
        </w:rPr>
        <w:t xml:space="preserve">ongst </w:t>
      </w:r>
      <w:r w:rsidR="00940359" w:rsidRPr="00BB74D8">
        <w:rPr>
          <w:rFonts w:ascii="Aptos Display" w:hAnsi="Aptos Display" w:cs="Arial"/>
        </w:rPr>
        <w:t>responders is geared to the idea of building greater overall resilience in the face of a broad range of disruptive challenges.</w:t>
      </w:r>
      <w:r w:rsidR="00E301AA" w:rsidRPr="00BB74D8">
        <w:rPr>
          <w:rFonts w:ascii="Aptos Display" w:hAnsi="Aptos Display" w:cs="Arial"/>
        </w:rPr>
        <w:t xml:space="preserve"> (“Respond to emergencies at the strategic (gold) level - UK Standards”)</w:t>
      </w:r>
      <w:r w:rsidR="00940359" w:rsidRPr="00BB74D8">
        <w:rPr>
          <w:rFonts w:ascii="Aptos Display" w:hAnsi="Aptos Display" w:cs="Arial"/>
        </w:rPr>
        <w:t xml:space="preserve"> If the response is to be truly effective in meeting the needs of everyone affected by an emergency, then all leaders of the community, industry</w:t>
      </w:r>
      <w:r w:rsidR="00E00B45" w:rsidRPr="00BB74D8">
        <w:rPr>
          <w:rFonts w:ascii="Aptos Display" w:hAnsi="Aptos Display" w:cs="Arial"/>
        </w:rPr>
        <w:t>,</w:t>
      </w:r>
      <w:r w:rsidR="00940359" w:rsidRPr="00BB74D8">
        <w:rPr>
          <w:rFonts w:ascii="Aptos Display" w:hAnsi="Aptos Display" w:cs="Arial"/>
        </w:rPr>
        <w:t xml:space="preserve"> and commerce should be aware of the contributions of local responders and other organisations.</w:t>
      </w:r>
      <w:r w:rsidR="00F71F17" w:rsidRPr="00BB74D8">
        <w:rPr>
          <w:rFonts w:ascii="Aptos Display" w:hAnsi="Aptos Display" w:cs="Arial"/>
        </w:rPr>
        <w:t xml:space="preserve"> (“Cover - NAHFO”)</w:t>
      </w:r>
      <w:r w:rsidR="00940359" w:rsidRPr="00BB74D8">
        <w:rPr>
          <w:rFonts w:ascii="Aptos Display" w:hAnsi="Aptos Display" w:cs="Arial"/>
        </w:rPr>
        <w:t xml:space="preserve"> It may also be beneficial to educate the general community about how they can support themselves in disruptive challenges </w:t>
      </w:r>
      <w:r w:rsidR="00940359" w:rsidRPr="00BB74D8">
        <w:rPr>
          <w:rFonts w:ascii="Aptos Display" w:hAnsi="Aptos Display" w:cs="Arial"/>
          <w:color w:val="2C3E50"/>
          <w:shd w:val="clear" w:color="auto" w:fill="FFFFFF"/>
        </w:rPr>
        <w:t>(Cabinet Office, 2012)</w:t>
      </w:r>
    </w:p>
    <w:p w14:paraId="75D11E73" w14:textId="179589FD" w:rsidR="00966602" w:rsidRPr="00BB74D8" w:rsidRDefault="00D85811" w:rsidP="001E4FDB">
      <w:pPr>
        <w:shd w:val="clear" w:color="auto" w:fill="FFFFFF"/>
        <w:spacing w:before="100" w:beforeAutospacing="1" w:after="100" w:afterAutospacing="1" w:line="240" w:lineRule="auto"/>
        <w:jc w:val="both"/>
        <w:rPr>
          <w:rFonts w:ascii="Aptos Display" w:eastAsia="Times New Roman" w:hAnsi="Aptos Display" w:cs="Arial"/>
          <w:color w:val="333333"/>
          <w:kern w:val="0"/>
          <w:lang w:eastAsia="en-GB"/>
          <w14:ligatures w14:val="none"/>
        </w:rPr>
      </w:pPr>
      <w:r w:rsidRPr="00BB74D8">
        <w:rPr>
          <w:rFonts w:ascii="Aptos Display" w:hAnsi="Aptos Display" w:cs="Arial"/>
        </w:rPr>
        <w:t xml:space="preserve">In addition to this, both statutory and non-statutory guidance provided to professionals in emergency planning establishes a well-structured framework within which they can operate. Documents such as the Amber Book will play a vital role in the future. Since this publication is still new, emergency responders </w:t>
      </w:r>
      <w:r w:rsidR="00D15BE7" w:rsidRPr="00BB74D8">
        <w:rPr>
          <w:rFonts w:ascii="Aptos Display" w:hAnsi="Aptos Display" w:cs="Arial"/>
        </w:rPr>
        <w:t>have not</w:t>
      </w:r>
      <w:r w:rsidRPr="00BB74D8">
        <w:rPr>
          <w:rFonts w:ascii="Aptos Display" w:hAnsi="Aptos Display" w:cs="Arial"/>
        </w:rPr>
        <w:t xml:space="preserve"> had the opportunity to thoroughly examine it yet. However, it underscores the ongoing necessity for regular reviews and updates to ensure that responders are consistently confronted with new challenges</w:t>
      </w:r>
      <w:r w:rsidR="00B504D6" w:rsidRPr="00BB74D8">
        <w:rPr>
          <w:rFonts w:ascii="Aptos Display" w:hAnsi="Aptos Display" w:cs="Arial"/>
        </w:rPr>
        <w:t>.</w:t>
      </w:r>
    </w:p>
    <w:p w14:paraId="13F21CCA" w14:textId="728A0DF9" w:rsidR="00940359" w:rsidRPr="00BB74D8" w:rsidRDefault="00940359" w:rsidP="00940359">
      <w:pPr>
        <w:rPr>
          <w:rFonts w:ascii="Aptos Display" w:hAnsi="Aptos Display" w:cs="Arial"/>
        </w:rPr>
      </w:pPr>
      <w:r w:rsidRPr="00BB74D8">
        <w:rPr>
          <w:rFonts w:ascii="Aptos Display" w:hAnsi="Aptos Display" w:cs="Arial"/>
        </w:rPr>
        <w:t xml:space="preserve">With </w:t>
      </w:r>
      <w:r w:rsidR="000173EF" w:rsidRPr="00BB74D8">
        <w:rPr>
          <w:rFonts w:ascii="Aptos Display" w:hAnsi="Aptos Display" w:cs="Arial"/>
        </w:rPr>
        <w:t>collaborative</w:t>
      </w:r>
      <w:r w:rsidRPr="00BB74D8">
        <w:rPr>
          <w:rFonts w:ascii="Aptos Display" w:hAnsi="Aptos Display" w:cs="Arial"/>
        </w:rPr>
        <w:t xml:space="preserve"> working via </w:t>
      </w:r>
      <w:r w:rsidR="000173EF" w:rsidRPr="00BB74D8">
        <w:rPr>
          <w:rFonts w:ascii="Aptos Display" w:hAnsi="Aptos Display" w:cs="Arial"/>
        </w:rPr>
        <w:t>LRFs</w:t>
      </w:r>
      <w:r w:rsidRPr="00BB74D8">
        <w:rPr>
          <w:rFonts w:ascii="Aptos Display" w:hAnsi="Aptos Display" w:cs="Arial"/>
        </w:rPr>
        <w:t xml:space="preserve"> and clear roles and responsibilities through a command structure, the creation of thoughtfully designed work programs enables Category 1 and Category 2 responders to engage in their work with confidence and </w:t>
      </w:r>
      <w:r w:rsidR="00A47517" w:rsidRPr="00BB74D8">
        <w:rPr>
          <w:rFonts w:ascii="Aptos Display" w:hAnsi="Aptos Display" w:cs="Arial"/>
        </w:rPr>
        <w:t>intention.</w:t>
      </w:r>
      <w:r w:rsidRPr="00BB74D8">
        <w:rPr>
          <w:rFonts w:ascii="Aptos Display" w:hAnsi="Aptos Display" w:cs="Arial"/>
        </w:rPr>
        <w:t xml:space="preserve"> </w:t>
      </w:r>
    </w:p>
    <w:p w14:paraId="4A472A07" w14:textId="7DE10F56" w:rsidR="00940359" w:rsidRPr="00BB74D8" w:rsidRDefault="00940359" w:rsidP="00940359">
      <w:pPr>
        <w:rPr>
          <w:rFonts w:ascii="Aptos Display" w:hAnsi="Aptos Display" w:cs="Arial"/>
        </w:rPr>
      </w:pPr>
      <w:r w:rsidRPr="00BB74D8">
        <w:rPr>
          <w:rFonts w:ascii="Aptos Display" w:hAnsi="Aptos Display" w:cs="Arial"/>
        </w:rPr>
        <w:t xml:space="preserve">By approaching their duties proactively and in a </w:t>
      </w:r>
      <w:r w:rsidR="000173EF" w:rsidRPr="00BB74D8">
        <w:rPr>
          <w:rFonts w:ascii="Aptos Display" w:hAnsi="Aptos Display" w:cs="Arial"/>
        </w:rPr>
        <w:t>coordinated</w:t>
      </w:r>
      <w:r w:rsidRPr="00BB74D8">
        <w:rPr>
          <w:rFonts w:ascii="Aptos Display" w:hAnsi="Aptos Display" w:cs="Arial"/>
        </w:rPr>
        <w:t xml:space="preserve"> manner, responders allow themselves time to forge professional relationships </w:t>
      </w:r>
      <w:r w:rsidR="000173EF" w:rsidRPr="00BB74D8">
        <w:rPr>
          <w:rFonts w:ascii="Aptos Display" w:hAnsi="Aptos Display" w:cs="Arial"/>
        </w:rPr>
        <w:t>that</w:t>
      </w:r>
      <w:r w:rsidRPr="00BB74D8">
        <w:rPr>
          <w:rFonts w:ascii="Aptos Display" w:hAnsi="Aptos Display" w:cs="Arial"/>
        </w:rPr>
        <w:t xml:space="preserve"> enhance the quality of their planning by extending the breadth and depth of the expertise from which risks are </w:t>
      </w:r>
      <w:r w:rsidR="008010C8" w:rsidRPr="00BB74D8">
        <w:rPr>
          <w:rFonts w:ascii="Aptos Display" w:hAnsi="Aptos Display" w:cs="Arial"/>
        </w:rPr>
        <w:t>assessed,</w:t>
      </w:r>
      <w:r w:rsidRPr="00BB74D8">
        <w:rPr>
          <w:rFonts w:ascii="Aptos Display" w:hAnsi="Aptos Display" w:cs="Arial"/>
        </w:rPr>
        <w:t xml:space="preserve"> and plans are designed</w:t>
      </w:r>
      <w:r w:rsidR="00241067" w:rsidRPr="00BB74D8">
        <w:rPr>
          <w:rFonts w:ascii="Aptos Display" w:hAnsi="Aptos Display" w:cs="Arial"/>
        </w:rPr>
        <w:t xml:space="preserve">. </w:t>
      </w:r>
      <w:r w:rsidRPr="00BB74D8">
        <w:rPr>
          <w:rFonts w:ascii="Aptos Display" w:hAnsi="Aptos Display" w:cs="Arial"/>
        </w:rPr>
        <w:t xml:space="preserve">This also allows each agency to build familiarity with plans and the leadership structures </w:t>
      </w:r>
      <w:r w:rsidR="000173EF" w:rsidRPr="00BB74D8">
        <w:rPr>
          <w:rFonts w:ascii="Aptos Display" w:hAnsi="Aptos Display" w:cs="Arial"/>
        </w:rPr>
        <w:t>that</w:t>
      </w:r>
      <w:r w:rsidRPr="00BB74D8">
        <w:rPr>
          <w:rFonts w:ascii="Aptos Display" w:hAnsi="Aptos Display" w:cs="Arial"/>
        </w:rPr>
        <w:t xml:space="preserve"> will support their delivery ahead of time, thus enhancing the quality and efficiency of the response (Pollock, 2013)</w:t>
      </w:r>
    </w:p>
    <w:p w14:paraId="090D673C" w14:textId="7F0E9C9E" w:rsidR="00B40D4F" w:rsidRPr="00BB74D8" w:rsidRDefault="00842DA6" w:rsidP="00BF6BDF">
      <w:pPr>
        <w:rPr>
          <w:rFonts w:ascii="Aptos Display" w:hAnsi="Aptos Display" w:cs="Arial"/>
        </w:rPr>
      </w:pPr>
      <w:r w:rsidRPr="00BB74D8">
        <w:rPr>
          <w:rFonts w:ascii="Aptos Display" w:hAnsi="Aptos Display" w:cs="Arial"/>
        </w:rPr>
        <w:t xml:space="preserve">Practicing through exercises is crucial for building resilience, as it allows us to evaluate and confirm the frameworks, </w:t>
      </w:r>
      <w:r w:rsidR="00B360CB" w:rsidRPr="00BB74D8">
        <w:rPr>
          <w:rFonts w:ascii="Aptos Display" w:hAnsi="Aptos Display" w:cs="Arial"/>
        </w:rPr>
        <w:t>guidance,</w:t>
      </w:r>
      <w:r w:rsidR="00462D9F" w:rsidRPr="00BB74D8">
        <w:rPr>
          <w:rFonts w:ascii="Aptos Display" w:hAnsi="Aptos Display" w:cs="Arial"/>
        </w:rPr>
        <w:t xml:space="preserve"> </w:t>
      </w:r>
      <w:r w:rsidRPr="00BB74D8">
        <w:rPr>
          <w:rFonts w:ascii="Aptos Display" w:hAnsi="Aptos Display" w:cs="Arial"/>
        </w:rPr>
        <w:t xml:space="preserve">strategies, processes, and abilities necessary for an effective response when the situation arises. Additionally, </w:t>
      </w:r>
      <w:r w:rsidR="00D15BE7" w:rsidRPr="00BB74D8">
        <w:rPr>
          <w:rFonts w:ascii="Aptos Display" w:hAnsi="Aptos Display" w:cs="Arial"/>
        </w:rPr>
        <w:t>it is</w:t>
      </w:r>
      <w:r w:rsidRPr="00BB74D8">
        <w:rPr>
          <w:rFonts w:ascii="Aptos Display" w:hAnsi="Aptos Display" w:cs="Arial"/>
        </w:rPr>
        <w:t xml:space="preserve"> vital to have a system that facilitates learning from these exercises, helping us </w:t>
      </w:r>
      <w:r w:rsidR="000968EF" w:rsidRPr="00BB74D8">
        <w:rPr>
          <w:rFonts w:ascii="Aptos Display" w:hAnsi="Aptos Display" w:cs="Arial"/>
        </w:rPr>
        <w:t>implement</w:t>
      </w:r>
      <w:r w:rsidRPr="00BB74D8">
        <w:rPr>
          <w:rFonts w:ascii="Aptos Display" w:hAnsi="Aptos Display" w:cs="Arial"/>
        </w:rPr>
        <w:t xml:space="preserve"> successful practices and pinpoint areas that need </w:t>
      </w:r>
      <w:r w:rsidR="00C5321B" w:rsidRPr="00BB74D8">
        <w:rPr>
          <w:rFonts w:ascii="Aptos Display" w:hAnsi="Aptos Display" w:cs="Arial"/>
        </w:rPr>
        <w:t>enhancement. Ongoing</w:t>
      </w:r>
      <w:r w:rsidR="00B40D4F" w:rsidRPr="00BB74D8">
        <w:rPr>
          <w:rFonts w:ascii="Aptos Display" w:hAnsi="Aptos Display" w:cs="Arial"/>
        </w:rPr>
        <w:t xml:space="preserve"> joint training and exercise programs</w:t>
      </w:r>
      <w:r w:rsidR="00255EB9" w:rsidRPr="00BB74D8">
        <w:rPr>
          <w:rFonts w:ascii="Aptos Display" w:hAnsi="Aptos Display" w:cs="Arial"/>
        </w:rPr>
        <w:t xml:space="preserve"> such as JESIP and Wales Gold</w:t>
      </w:r>
      <w:r w:rsidR="00B40D4F" w:rsidRPr="00BB74D8">
        <w:rPr>
          <w:rFonts w:ascii="Aptos Display" w:hAnsi="Aptos Display" w:cs="Arial"/>
        </w:rPr>
        <w:t xml:space="preserve"> have strengthened the bonds between responder agencies and promoted unified efforts alongside the establishment of shared objectives. </w:t>
      </w:r>
    </w:p>
    <w:p w14:paraId="2E3A9D7D" w14:textId="351B6DBB" w:rsidR="00FB161C" w:rsidRPr="00BB74D8" w:rsidRDefault="00462D9F" w:rsidP="00BF6BDF">
      <w:pPr>
        <w:rPr>
          <w:rFonts w:ascii="Aptos Display" w:hAnsi="Aptos Display" w:cs="Arial"/>
        </w:rPr>
      </w:pPr>
      <w:r w:rsidRPr="00BB74D8">
        <w:rPr>
          <w:rFonts w:ascii="Aptos Display" w:hAnsi="Aptos Display" w:cs="Arial"/>
        </w:rPr>
        <w:t>Regular</w:t>
      </w:r>
      <w:r w:rsidR="00FB161C" w:rsidRPr="00BB74D8">
        <w:rPr>
          <w:rFonts w:ascii="Aptos Display" w:hAnsi="Aptos Display" w:cs="Arial"/>
        </w:rPr>
        <w:t xml:space="preserve"> inspections of all responder agencies should be </w:t>
      </w:r>
      <w:r w:rsidR="005F7E83" w:rsidRPr="00BB74D8">
        <w:rPr>
          <w:rFonts w:ascii="Aptos Display" w:hAnsi="Aptos Display" w:cs="Arial"/>
        </w:rPr>
        <w:t>conducted</w:t>
      </w:r>
      <w:r w:rsidRPr="00BB74D8">
        <w:rPr>
          <w:rFonts w:ascii="Aptos Display" w:hAnsi="Aptos Display" w:cs="Arial"/>
        </w:rPr>
        <w:t xml:space="preserve"> </w:t>
      </w:r>
      <w:r w:rsidR="00E67235" w:rsidRPr="00BB74D8">
        <w:rPr>
          <w:rFonts w:ascii="Aptos Display" w:hAnsi="Aptos Display" w:cs="Arial"/>
        </w:rPr>
        <w:t xml:space="preserve">and published </w:t>
      </w:r>
      <w:r w:rsidRPr="00BB74D8">
        <w:rPr>
          <w:rFonts w:ascii="Aptos Display" w:hAnsi="Aptos Display" w:cs="Arial"/>
        </w:rPr>
        <w:t>to identify areas of improvement.</w:t>
      </w:r>
    </w:p>
    <w:p w14:paraId="623E1860" w14:textId="502D4972" w:rsidR="00B40D4F" w:rsidRPr="00BB74D8" w:rsidRDefault="004A325F" w:rsidP="00B40D4F">
      <w:pPr>
        <w:pStyle w:val="NormalWeb"/>
        <w:rPr>
          <w:rFonts w:ascii="Aptos Display" w:hAnsi="Aptos Display" w:cs="Arial"/>
          <w:sz w:val="22"/>
          <w:szCs w:val="22"/>
        </w:rPr>
      </w:pPr>
      <w:r w:rsidRPr="00BB74D8">
        <w:rPr>
          <w:rFonts w:ascii="Aptos Display" w:hAnsi="Aptos Display" w:cs="Arial"/>
          <w:sz w:val="22"/>
          <w:szCs w:val="22"/>
        </w:rPr>
        <w:t>As mentioned above</w:t>
      </w:r>
      <w:r w:rsidR="00D3543E" w:rsidRPr="00BB74D8">
        <w:rPr>
          <w:rFonts w:ascii="Aptos Display" w:hAnsi="Aptos Display" w:cs="Arial"/>
          <w:sz w:val="22"/>
          <w:szCs w:val="22"/>
        </w:rPr>
        <w:t>,</w:t>
      </w:r>
      <w:r w:rsidRPr="00BB74D8">
        <w:rPr>
          <w:rFonts w:ascii="Aptos Display" w:hAnsi="Aptos Display" w:cs="Arial"/>
          <w:sz w:val="22"/>
          <w:szCs w:val="22"/>
        </w:rPr>
        <w:t xml:space="preserve"> t</w:t>
      </w:r>
      <w:r w:rsidR="00B40D4F" w:rsidRPr="00BB74D8">
        <w:rPr>
          <w:rFonts w:ascii="Aptos Display" w:hAnsi="Aptos Display" w:cs="Arial"/>
          <w:sz w:val="22"/>
          <w:szCs w:val="22"/>
        </w:rPr>
        <w:t xml:space="preserve">he legal responsibilities assigned to responder agencies </w:t>
      </w:r>
      <w:r w:rsidR="00D3543E" w:rsidRPr="00BB74D8">
        <w:rPr>
          <w:rFonts w:ascii="Aptos Display" w:hAnsi="Aptos Display" w:cs="Arial"/>
          <w:sz w:val="22"/>
          <w:szCs w:val="22"/>
        </w:rPr>
        <w:t>ensure</w:t>
      </w:r>
      <w:r w:rsidR="00503CEE" w:rsidRPr="00BB74D8">
        <w:rPr>
          <w:rFonts w:ascii="Aptos Display" w:hAnsi="Aptos Display" w:cs="Arial"/>
          <w:sz w:val="22"/>
          <w:szCs w:val="22"/>
        </w:rPr>
        <w:t xml:space="preserve"> close working</w:t>
      </w:r>
      <w:r w:rsidR="00B40D4F" w:rsidRPr="00BB74D8">
        <w:rPr>
          <w:rFonts w:ascii="Aptos Display" w:hAnsi="Aptos Display" w:cs="Arial"/>
          <w:sz w:val="22"/>
          <w:szCs w:val="22"/>
        </w:rPr>
        <w:t xml:space="preserve"> relationships among partners </w:t>
      </w:r>
      <w:r w:rsidR="00BD4FDF" w:rsidRPr="00BB74D8">
        <w:rPr>
          <w:rFonts w:ascii="Aptos Display" w:hAnsi="Aptos Display" w:cs="Arial"/>
          <w:sz w:val="22"/>
          <w:szCs w:val="22"/>
        </w:rPr>
        <w:t>before</w:t>
      </w:r>
      <w:r w:rsidR="000E1BE5" w:rsidRPr="00BB74D8">
        <w:rPr>
          <w:rFonts w:ascii="Aptos Display" w:hAnsi="Aptos Display" w:cs="Arial"/>
          <w:sz w:val="22"/>
          <w:szCs w:val="22"/>
        </w:rPr>
        <w:t>, during</w:t>
      </w:r>
      <w:r w:rsidR="004118E0" w:rsidRPr="00BB74D8">
        <w:rPr>
          <w:rFonts w:ascii="Aptos Display" w:hAnsi="Aptos Display" w:cs="Arial"/>
          <w:sz w:val="22"/>
          <w:szCs w:val="22"/>
        </w:rPr>
        <w:t>,</w:t>
      </w:r>
      <w:r w:rsidR="000E1BE5" w:rsidRPr="00BB74D8">
        <w:rPr>
          <w:rFonts w:ascii="Aptos Display" w:hAnsi="Aptos Display" w:cs="Arial"/>
          <w:sz w:val="22"/>
          <w:szCs w:val="22"/>
        </w:rPr>
        <w:t xml:space="preserve"> and after incidents</w:t>
      </w:r>
      <w:r w:rsidR="00D3543E" w:rsidRPr="00BB74D8">
        <w:rPr>
          <w:rFonts w:ascii="Aptos Display" w:hAnsi="Aptos Display" w:cs="Arial"/>
          <w:sz w:val="22"/>
          <w:szCs w:val="22"/>
        </w:rPr>
        <w:t>.</w:t>
      </w:r>
      <w:r w:rsidR="000E1BE5" w:rsidRPr="00BB74D8">
        <w:rPr>
          <w:rFonts w:ascii="Aptos Display" w:hAnsi="Aptos Display" w:cs="Arial"/>
          <w:sz w:val="22"/>
          <w:szCs w:val="22"/>
        </w:rPr>
        <w:t xml:space="preserve"> </w:t>
      </w:r>
      <w:r w:rsidR="00D3543E" w:rsidRPr="00BB74D8">
        <w:rPr>
          <w:rFonts w:ascii="Aptos Display" w:hAnsi="Aptos Display" w:cs="Arial"/>
          <w:sz w:val="22"/>
          <w:szCs w:val="22"/>
        </w:rPr>
        <w:t>This</w:t>
      </w:r>
      <w:r w:rsidR="000E1BE5" w:rsidRPr="00BB74D8">
        <w:rPr>
          <w:rFonts w:ascii="Aptos Display" w:hAnsi="Aptos Display" w:cs="Arial"/>
          <w:sz w:val="22"/>
          <w:szCs w:val="22"/>
        </w:rPr>
        <w:t xml:space="preserve"> is </w:t>
      </w:r>
      <w:r w:rsidR="005F7E83" w:rsidRPr="00BB74D8">
        <w:rPr>
          <w:rFonts w:ascii="Aptos Display" w:hAnsi="Aptos Display" w:cs="Arial"/>
          <w:sz w:val="22"/>
          <w:szCs w:val="22"/>
        </w:rPr>
        <w:t>facilitated</w:t>
      </w:r>
      <w:r w:rsidR="000E1BE5" w:rsidRPr="00BB74D8">
        <w:rPr>
          <w:rFonts w:ascii="Aptos Display" w:hAnsi="Aptos Display" w:cs="Arial"/>
          <w:sz w:val="22"/>
          <w:szCs w:val="22"/>
        </w:rPr>
        <w:t xml:space="preserve"> via the Local Resilience Forums working groups</w:t>
      </w:r>
      <w:r w:rsidR="00D3543E" w:rsidRPr="00BB74D8">
        <w:rPr>
          <w:rFonts w:ascii="Aptos Display" w:hAnsi="Aptos Display" w:cs="Arial"/>
          <w:sz w:val="22"/>
          <w:szCs w:val="22"/>
        </w:rPr>
        <w:t>,</w:t>
      </w:r>
      <w:r w:rsidR="000E1BE5" w:rsidRPr="00BB74D8">
        <w:rPr>
          <w:rFonts w:ascii="Aptos Display" w:hAnsi="Aptos Display" w:cs="Arial"/>
          <w:sz w:val="22"/>
          <w:szCs w:val="22"/>
        </w:rPr>
        <w:t xml:space="preserve"> along with training and exercising.</w:t>
      </w:r>
      <w:r w:rsidR="0096749C" w:rsidRPr="00BB74D8">
        <w:rPr>
          <w:rFonts w:ascii="Aptos Display" w:hAnsi="Aptos Display" w:cs="Arial"/>
          <w:sz w:val="22"/>
          <w:szCs w:val="22"/>
        </w:rPr>
        <w:t xml:space="preserve"> </w:t>
      </w:r>
      <w:r w:rsidR="00BD4FDF" w:rsidRPr="00BB74D8">
        <w:rPr>
          <w:rFonts w:ascii="Aptos Display" w:hAnsi="Aptos Display" w:cs="Arial"/>
          <w:sz w:val="22"/>
          <w:szCs w:val="22"/>
        </w:rPr>
        <w:t>Along</w:t>
      </w:r>
      <w:r w:rsidR="00B40D4F" w:rsidRPr="00BB74D8">
        <w:rPr>
          <w:rFonts w:ascii="Aptos Display" w:hAnsi="Aptos Display" w:cs="Arial"/>
          <w:sz w:val="22"/>
          <w:szCs w:val="22"/>
        </w:rPr>
        <w:t xml:space="preserve"> with this, the associated guidance ensures that actions undertaken by planners and responders are reasonable, proportionate, and justifiable. Standard practices like the Integrated Emergency Management and Joint Decision Models, along with proper record-keeping, assist in equipping responders to approach risk assessments and their impacts in a rational, objective, and organised manner while documenting these details.</w:t>
      </w:r>
    </w:p>
    <w:p w14:paraId="693E42A7" w14:textId="2FB588AE" w:rsidR="00457011" w:rsidRPr="00BB74D8" w:rsidRDefault="005D465F" w:rsidP="00B40D4F">
      <w:pPr>
        <w:pStyle w:val="NormalWeb"/>
        <w:rPr>
          <w:rFonts w:ascii="Aptos Display" w:hAnsi="Aptos Display" w:cs="Arial"/>
          <w:sz w:val="22"/>
          <w:szCs w:val="22"/>
        </w:rPr>
      </w:pPr>
      <w:r w:rsidRPr="00BB74D8">
        <w:rPr>
          <w:rFonts w:ascii="Aptos Display" w:hAnsi="Aptos Display" w:cs="Arial"/>
          <w:sz w:val="22"/>
          <w:szCs w:val="22"/>
        </w:rPr>
        <w:lastRenderedPageBreak/>
        <w:t>Moving forward, e</w:t>
      </w:r>
      <w:r w:rsidR="006B082E" w:rsidRPr="00BB74D8">
        <w:rPr>
          <w:rFonts w:ascii="Aptos Display" w:hAnsi="Aptos Display" w:cs="Arial"/>
          <w:sz w:val="22"/>
          <w:szCs w:val="22"/>
        </w:rPr>
        <w:t xml:space="preserve">mergency responders play a pivotal role in addressing </w:t>
      </w:r>
      <w:r w:rsidR="00B360CB" w:rsidRPr="00BB74D8">
        <w:rPr>
          <w:rFonts w:ascii="Aptos Display" w:hAnsi="Aptos Display" w:cs="Arial"/>
          <w:sz w:val="22"/>
          <w:szCs w:val="22"/>
        </w:rPr>
        <w:t>emerging risks like</w:t>
      </w:r>
      <w:r w:rsidR="006B082E" w:rsidRPr="00BB74D8">
        <w:rPr>
          <w:rFonts w:ascii="Aptos Display" w:hAnsi="Aptos Display" w:cs="Arial"/>
          <w:sz w:val="22"/>
          <w:szCs w:val="22"/>
        </w:rPr>
        <w:t xml:space="preserve"> </w:t>
      </w:r>
      <w:r w:rsidR="008146ED">
        <w:rPr>
          <w:rFonts w:ascii="Aptos Display" w:hAnsi="Aptos Display" w:cs="Arial"/>
          <w:sz w:val="22"/>
          <w:szCs w:val="22"/>
        </w:rPr>
        <w:t xml:space="preserve">the </w:t>
      </w:r>
      <w:r w:rsidR="006B082E" w:rsidRPr="00BB74D8">
        <w:rPr>
          <w:rFonts w:ascii="Aptos Display" w:hAnsi="Aptos Display" w:cs="Arial"/>
          <w:sz w:val="22"/>
          <w:szCs w:val="22"/>
        </w:rPr>
        <w:t xml:space="preserve">climate crisis. Their capacity to adapt is vital for </w:t>
      </w:r>
      <w:r w:rsidR="006128FA" w:rsidRPr="00BB74D8">
        <w:rPr>
          <w:rFonts w:ascii="Aptos Display" w:hAnsi="Aptos Display" w:cs="Arial"/>
          <w:sz w:val="22"/>
          <w:szCs w:val="22"/>
        </w:rPr>
        <w:t>reducing</w:t>
      </w:r>
      <w:r w:rsidR="006B082E" w:rsidRPr="00BB74D8">
        <w:rPr>
          <w:rFonts w:ascii="Aptos Display" w:hAnsi="Aptos Display" w:cs="Arial"/>
          <w:sz w:val="22"/>
          <w:szCs w:val="22"/>
        </w:rPr>
        <w:t xml:space="preserve"> harm and preserving lives in a warming world. </w:t>
      </w:r>
      <w:r w:rsidR="00D71151" w:rsidRPr="00BB74D8">
        <w:rPr>
          <w:rFonts w:ascii="Aptos Display" w:hAnsi="Aptos Display" w:cs="Arial"/>
          <w:sz w:val="22"/>
          <w:szCs w:val="22"/>
        </w:rPr>
        <w:t xml:space="preserve">The National Risk Register is vital guidance for emergency </w:t>
      </w:r>
      <w:r w:rsidR="00073DFC" w:rsidRPr="00BB74D8">
        <w:rPr>
          <w:rFonts w:ascii="Aptos Display" w:hAnsi="Aptos Display" w:cs="Arial"/>
          <w:sz w:val="22"/>
          <w:szCs w:val="22"/>
        </w:rPr>
        <w:t>responders</w:t>
      </w:r>
      <w:r w:rsidR="00D71151" w:rsidRPr="00BB74D8">
        <w:rPr>
          <w:rFonts w:ascii="Aptos Display" w:hAnsi="Aptos Display" w:cs="Arial"/>
          <w:sz w:val="22"/>
          <w:szCs w:val="22"/>
        </w:rPr>
        <w:t xml:space="preserve"> and </w:t>
      </w:r>
      <w:r w:rsidR="00073DFC" w:rsidRPr="00BB74D8">
        <w:rPr>
          <w:rFonts w:ascii="Aptos Display" w:hAnsi="Aptos Display" w:cs="Arial"/>
          <w:sz w:val="22"/>
          <w:szCs w:val="22"/>
        </w:rPr>
        <w:t xml:space="preserve">communities. </w:t>
      </w:r>
      <w:r w:rsidR="006B082E" w:rsidRPr="00BB74D8">
        <w:rPr>
          <w:rFonts w:ascii="Aptos Display" w:hAnsi="Aptos Display" w:cs="Arial"/>
          <w:sz w:val="22"/>
          <w:szCs w:val="22"/>
        </w:rPr>
        <w:t>It is imperative to invest in training, technology, inter-agency collaboration, and community involvement to equip them for the challenges posed by an increasingly unpredictable environment.</w:t>
      </w:r>
      <w:r w:rsidR="004C28EA" w:rsidRPr="00BB74D8">
        <w:rPr>
          <w:rFonts w:ascii="Aptos Display" w:hAnsi="Aptos Display" w:cs="Arial"/>
          <w:sz w:val="22"/>
          <w:szCs w:val="22"/>
        </w:rPr>
        <w:t xml:space="preserve"> </w:t>
      </w:r>
      <w:hyperlink r:id="rId20" w:anchor=":~:text=The%2044%20page%20report%20sets%20out%20the%20new,existing%20detailed%20local%20information%20and%20improved%20national%20data." w:history="1">
        <w:r w:rsidR="00457011" w:rsidRPr="00BB74D8">
          <w:rPr>
            <w:rFonts w:ascii="Aptos Display" w:eastAsiaTheme="minorHAnsi" w:hAnsi="Aptos Display" w:cstheme="minorBidi"/>
            <w:color w:val="0000FF"/>
            <w:kern w:val="2"/>
            <w:sz w:val="22"/>
            <w:szCs w:val="22"/>
            <w:u w:val="single"/>
            <w:lang w:eastAsia="en-US"/>
            <w14:ligatures w14:val="standardContextual"/>
          </w:rPr>
          <w:t>Government publishes new risk assessment of flood risk in England - Emergency Services Times</w:t>
        </w:r>
      </w:hyperlink>
      <w:r w:rsidR="00555305" w:rsidRPr="00BB74D8">
        <w:rPr>
          <w:rFonts w:ascii="Aptos Display" w:hAnsi="Aptos Display"/>
          <w:color w:val="2C3E50"/>
          <w:sz w:val="22"/>
          <w:szCs w:val="22"/>
          <w:shd w:val="clear" w:color="auto" w:fill="FFFFFF"/>
        </w:rPr>
        <w:t>(Levin, 2025)</w:t>
      </w:r>
    </w:p>
    <w:p w14:paraId="27E63868" w14:textId="77777777" w:rsidR="00B3507D" w:rsidRPr="00BB74D8" w:rsidRDefault="00B3507D" w:rsidP="00CC450B">
      <w:pPr>
        <w:rPr>
          <w:rFonts w:ascii="Aptos Display" w:eastAsia="Times New Roman" w:hAnsi="Aptos Display" w:cs="Arial"/>
          <w:color w:val="000000"/>
        </w:rPr>
      </w:pPr>
    </w:p>
    <w:p w14:paraId="0813C9A9" w14:textId="0653DC55" w:rsidR="00BA2F85" w:rsidRPr="00BB74D8" w:rsidRDefault="00BA2F85" w:rsidP="00CC450B">
      <w:pPr>
        <w:rPr>
          <w:rFonts w:ascii="Aptos Display" w:hAnsi="Aptos Display"/>
          <w:b/>
          <w:bCs/>
          <w:u w:val="single"/>
        </w:rPr>
      </w:pPr>
      <w:r w:rsidRPr="00BB74D8">
        <w:rPr>
          <w:rFonts w:ascii="Aptos Display" w:hAnsi="Aptos Display"/>
          <w:b/>
          <w:bCs/>
          <w:u w:val="single"/>
        </w:rPr>
        <w:t>References:</w:t>
      </w:r>
    </w:p>
    <w:p w14:paraId="1A88B6C7" w14:textId="79D14F23" w:rsidR="00D82C57" w:rsidRPr="00BB74D8" w:rsidRDefault="00D82C57" w:rsidP="00D82C57">
      <w:pPr>
        <w:pStyle w:val="NormalWeb"/>
        <w:spacing w:before="0" w:beforeAutospacing="0" w:after="0" w:afterAutospacing="0" w:line="360" w:lineRule="atLeast"/>
        <w:rPr>
          <w:rFonts w:ascii="Aptos Display" w:hAnsi="Aptos Display" w:cs="Calibri"/>
          <w:color w:val="000000"/>
          <w:sz w:val="22"/>
          <w:szCs w:val="22"/>
        </w:rPr>
      </w:pPr>
      <w:r w:rsidRPr="00BB74D8">
        <w:rPr>
          <w:rFonts w:ascii="Aptos Display" w:hAnsi="Aptos Display" w:cs="Calibri"/>
          <w:color w:val="000000"/>
          <w:sz w:val="22"/>
          <w:szCs w:val="22"/>
        </w:rPr>
        <w:t>College of Policing (2013). </w:t>
      </w:r>
      <w:r w:rsidRPr="00BB74D8">
        <w:rPr>
          <w:rFonts w:ascii="Aptos Display" w:hAnsi="Aptos Display" w:cs="Calibri"/>
          <w:i/>
          <w:iCs/>
          <w:color w:val="000000"/>
          <w:sz w:val="22"/>
          <w:szCs w:val="22"/>
        </w:rPr>
        <w:t>Legislation</w:t>
      </w:r>
      <w:r w:rsidRPr="00BB74D8">
        <w:rPr>
          <w:rFonts w:ascii="Aptos Display" w:hAnsi="Aptos Display" w:cs="Calibri"/>
          <w:color w:val="000000"/>
          <w:sz w:val="22"/>
          <w:szCs w:val="22"/>
        </w:rPr>
        <w:t xml:space="preserve">. [online] College of Policing. Available at: </w:t>
      </w:r>
      <w:hyperlink r:id="rId21" w:history="1">
        <w:r w:rsidRPr="00BB74D8">
          <w:rPr>
            <w:rStyle w:val="Hyperlink"/>
            <w:rFonts w:ascii="Aptos Display" w:hAnsi="Aptos Display" w:cs="Calibri"/>
            <w:sz w:val="22"/>
            <w:szCs w:val="22"/>
          </w:rPr>
          <w:t>https://www.college.police.uk/app/civil-emergencies/civil-contingencies/legislation</w:t>
        </w:r>
      </w:hyperlink>
      <w:r w:rsidRPr="00BB74D8">
        <w:rPr>
          <w:rFonts w:ascii="Aptos Display" w:hAnsi="Aptos Display" w:cs="Calibri"/>
          <w:color w:val="000000"/>
          <w:sz w:val="22"/>
          <w:szCs w:val="22"/>
        </w:rPr>
        <w:t>.</w:t>
      </w:r>
    </w:p>
    <w:p w14:paraId="26792291" w14:textId="77777777" w:rsidR="00885D22" w:rsidRPr="00BB74D8" w:rsidRDefault="00885D22" w:rsidP="00D82C57">
      <w:pPr>
        <w:pStyle w:val="NormalWeb"/>
        <w:spacing w:before="0" w:beforeAutospacing="0" w:after="0" w:afterAutospacing="0" w:line="360" w:lineRule="atLeast"/>
        <w:rPr>
          <w:rFonts w:ascii="Aptos Display" w:hAnsi="Aptos Display" w:cs="Calibri"/>
          <w:color w:val="000000"/>
          <w:sz w:val="22"/>
          <w:szCs w:val="22"/>
        </w:rPr>
      </w:pPr>
    </w:p>
    <w:p w14:paraId="07F39FED" w14:textId="32397817" w:rsidR="00885D22" w:rsidRPr="00BB74D8" w:rsidRDefault="00885D22" w:rsidP="00885D22">
      <w:pPr>
        <w:pStyle w:val="NormalWeb"/>
        <w:spacing w:before="0" w:beforeAutospacing="0" w:after="0" w:afterAutospacing="0" w:line="360" w:lineRule="atLeast"/>
        <w:rPr>
          <w:rFonts w:ascii="Aptos Display" w:hAnsi="Aptos Display" w:cs="Calibri"/>
          <w:color w:val="000000"/>
          <w:sz w:val="22"/>
          <w:szCs w:val="22"/>
        </w:rPr>
      </w:pPr>
      <w:r w:rsidRPr="00BB74D8">
        <w:rPr>
          <w:rFonts w:ascii="Aptos Display" w:hAnsi="Aptos Display" w:cs="Calibri"/>
          <w:color w:val="000000"/>
          <w:sz w:val="22"/>
          <w:szCs w:val="22"/>
        </w:rPr>
        <w:t>GOV.UK. (2025). </w:t>
      </w:r>
      <w:r w:rsidRPr="00BB74D8">
        <w:rPr>
          <w:rFonts w:ascii="Aptos Display" w:hAnsi="Aptos Display" w:cs="Calibri"/>
          <w:i/>
          <w:iCs/>
          <w:color w:val="000000"/>
          <w:sz w:val="22"/>
          <w:szCs w:val="22"/>
        </w:rPr>
        <w:t>The Amber Book: Managing crisis in central government (HTML)</w:t>
      </w:r>
      <w:r w:rsidRPr="00BB74D8">
        <w:rPr>
          <w:rFonts w:ascii="Aptos Display" w:hAnsi="Aptos Display" w:cs="Calibri"/>
          <w:color w:val="000000"/>
          <w:sz w:val="22"/>
          <w:szCs w:val="22"/>
        </w:rPr>
        <w:t xml:space="preserve">. [online] Available at: </w:t>
      </w:r>
      <w:hyperlink r:id="rId22" w:anchor="fn:4" w:history="1">
        <w:r w:rsidRPr="00BB74D8">
          <w:rPr>
            <w:rStyle w:val="Hyperlink"/>
            <w:rFonts w:ascii="Aptos Display" w:hAnsi="Aptos Display" w:cs="Calibri"/>
            <w:sz w:val="22"/>
            <w:szCs w:val="22"/>
          </w:rPr>
          <w:t>https://www.gov.uk/government/publications/the-central-government-s-concept-of-operations/the-amber-book-managing-crisis-in-central-government-html#fn:4</w:t>
        </w:r>
      </w:hyperlink>
      <w:r w:rsidRPr="00BB74D8">
        <w:rPr>
          <w:rFonts w:ascii="Aptos Display" w:hAnsi="Aptos Display" w:cs="Calibri"/>
          <w:color w:val="000000"/>
          <w:sz w:val="22"/>
          <w:szCs w:val="22"/>
        </w:rPr>
        <w:t xml:space="preserve">  [Accessed 22 May 2025].</w:t>
      </w:r>
    </w:p>
    <w:p w14:paraId="106DC6BA" w14:textId="1A0FC1FD" w:rsidR="00BA2F85" w:rsidRPr="00BB74D8" w:rsidRDefault="00885D22" w:rsidP="00D82C57">
      <w:pPr>
        <w:pStyle w:val="NormalWeb"/>
        <w:rPr>
          <w:rFonts w:ascii="Aptos Display" w:hAnsi="Aptos Display" w:cs="Calibri"/>
          <w:color w:val="000000"/>
          <w:sz w:val="22"/>
          <w:szCs w:val="22"/>
        </w:rPr>
      </w:pPr>
      <w:r w:rsidRPr="00BB74D8">
        <w:rPr>
          <w:rFonts w:ascii="Aptos Display" w:hAnsi="Aptos Display" w:cs="Calibri"/>
          <w:color w:val="000000"/>
          <w:sz w:val="22"/>
          <w:szCs w:val="22"/>
        </w:rPr>
        <w:t>‌</w:t>
      </w:r>
      <w:r w:rsidR="00BA2F85" w:rsidRPr="00BB74D8">
        <w:rPr>
          <w:rFonts w:ascii="Aptos Display" w:hAnsi="Aptos Display"/>
          <w:sz w:val="22"/>
          <w:szCs w:val="22"/>
        </w:rPr>
        <w:t xml:space="preserve">Cabinet Office (2013). </w:t>
      </w:r>
      <w:r w:rsidR="00BA2F85" w:rsidRPr="00BB74D8">
        <w:rPr>
          <w:rFonts w:ascii="Aptos Display" w:hAnsi="Aptos Display"/>
          <w:i/>
          <w:iCs/>
          <w:sz w:val="22"/>
          <w:szCs w:val="22"/>
        </w:rPr>
        <w:t>Preparation and planning for emergencies: responsibilities of responder agencies and others</w:t>
      </w:r>
      <w:r w:rsidR="00BA2F85" w:rsidRPr="00BB74D8">
        <w:rPr>
          <w:rFonts w:ascii="Aptos Display" w:hAnsi="Aptos Display"/>
          <w:sz w:val="22"/>
          <w:szCs w:val="22"/>
        </w:rPr>
        <w:t xml:space="preserve">. [online] GOV.UK. Available at: </w:t>
      </w:r>
      <w:hyperlink r:id="rId23" w:history="1">
        <w:r w:rsidR="00BA2F85" w:rsidRPr="00BB74D8">
          <w:rPr>
            <w:rStyle w:val="Hyperlink"/>
            <w:rFonts w:ascii="Aptos Display" w:hAnsi="Aptos Display" w:cs="Arial"/>
            <w:sz w:val="22"/>
            <w:szCs w:val="22"/>
          </w:rPr>
          <w:t>https://www.gov.uk/guidance/preparation-and-planning-for-emergencies-responsibilities-of-responder-agencies-and-others</w:t>
        </w:r>
      </w:hyperlink>
      <w:r w:rsidR="00BA2F85" w:rsidRPr="00BB74D8">
        <w:rPr>
          <w:rFonts w:ascii="Aptos Display" w:hAnsi="Aptos Display"/>
          <w:sz w:val="22"/>
          <w:szCs w:val="22"/>
        </w:rPr>
        <w:t>.</w:t>
      </w:r>
    </w:p>
    <w:p w14:paraId="53D67BF0" w14:textId="211F7C1F" w:rsidR="004337AF" w:rsidRPr="00BB74D8" w:rsidRDefault="004337AF" w:rsidP="00CC450B">
      <w:pPr>
        <w:rPr>
          <w:rFonts w:ascii="Aptos Display" w:hAnsi="Aptos Display"/>
        </w:rPr>
      </w:pPr>
      <w:r w:rsidRPr="00BB74D8">
        <w:rPr>
          <w:rFonts w:ascii="Aptos Display" w:hAnsi="Aptos Display"/>
        </w:rPr>
        <w:t xml:space="preserve">Cabinet Office (2012) ‘Emergency Preparedness’, ch.1 / Ch. 2, p.5 / ch.2, p.11 / </w:t>
      </w:r>
      <w:r w:rsidR="007F625E" w:rsidRPr="00BB74D8">
        <w:rPr>
          <w:rFonts w:ascii="Aptos Display" w:hAnsi="Aptos Display"/>
        </w:rPr>
        <w:t xml:space="preserve">Ch </w:t>
      </w:r>
      <w:r w:rsidRPr="00BB74D8">
        <w:rPr>
          <w:rFonts w:ascii="Aptos Display" w:hAnsi="Aptos Display"/>
        </w:rPr>
        <w:t>15, p.4 &amp; p. 6</w:t>
      </w:r>
      <w:r w:rsidRPr="00BB74D8">
        <w:rPr>
          <w:rFonts w:ascii="Aptos Display" w:hAnsi="Aptos Display"/>
        </w:rPr>
        <w:br/>
        <w:t xml:space="preserve">Available at: </w:t>
      </w:r>
      <w:hyperlink r:id="rId24" w:history="1">
        <w:r w:rsidRPr="00BB74D8">
          <w:rPr>
            <w:rStyle w:val="Hyperlink"/>
            <w:rFonts w:ascii="Aptos Display" w:hAnsi="Aptos Display" w:cs="Arial"/>
          </w:rPr>
          <w:t>https://www.gov.uk/government/publications/emergency-preparedness</w:t>
        </w:r>
      </w:hyperlink>
    </w:p>
    <w:p w14:paraId="401CF6CE" w14:textId="06EF2D48" w:rsidR="000C2B73" w:rsidRPr="00BB74D8" w:rsidRDefault="000C2B73" w:rsidP="000C2B73">
      <w:pPr>
        <w:pStyle w:val="NormalWeb"/>
        <w:spacing w:before="0" w:beforeAutospacing="0" w:after="0" w:afterAutospacing="0" w:line="360" w:lineRule="atLeast"/>
        <w:rPr>
          <w:rFonts w:ascii="Aptos Display" w:hAnsi="Aptos Display" w:cs="Calibri"/>
          <w:color w:val="000000"/>
          <w:sz w:val="22"/>
          <w:szCs w:val="22"/>
        </w:rPr>
      </w:pPr>
      <w:r w:rsidRPr="00BB74D8">
        <w:rPr>
          <w:rFonts w:ascii="Aptos Display" w:hAnsi="Aptos Display" w:cs="Calibri"/>
          <w:color w:val="000000"/>
          <w:sz w:val="22"/>
          <w:szCs w:val="22"/>
        </w:rPr>
        <w:t>Cabinet Office (2012). </w:t>
      </w:r>
      <w:r w:rsidRPr="00BB74D8">
        <w:rPr>
          <w:rFonts w:ascii="Aptos Display" w:hAnsi="Aptos Display" w:cs="Calibri"/>
          <w:i/>
          <w:iCs/>
          <w:color w:val="000000"/>
          <w:sz w:val="22"/>
          <w:szCs w:val="22"/>
        </w:rPr>
        <w:t>Civil Contingencies Act Enhancement Programme Chapter 1 Introduction Revision to Emergency Preparedness</w:t>
      </w:r>
      <w:r w:rsidRPr="00BB74D8">
        <w:rPr>
          <w:rFonts w:ascii="Aptos Display" w:hAnsi="Aptos Display" w:cs="Calibri"/>
          <w:color w:val="000000"/>
          <w:sz w:val="22"/>
          <w:szCs w:val="22"/>
        </w:rPr>
        <w:t xml:space="preserve">. [online] Available at: </w:t>
      </w:r>
      <w:hyperlink r:id="rId25" w:history="1">
        <w:r w:rsidRPr="00BB74D8">
          <w:rPr>
            <w:rStyle w:val="Hyperlink"/>
            <w:rFonts w:ascii="Aptos Display" w:hAnsi="Aptos Display" w:cs="Calibri"/>
            <w:sz w:val="22"/>
            <w:szCs w:val="22"/>
          </w:rPr>
          <w:t>https://assets.publishing.service.gov.uk/media/5a74fc51ed915d3c7d5297f4/Chapter-1-Introduction_amends_16042012.pdf</w:t>
        </w:r>
      </w:hyperlink>
      <w:r w:rsidRPr="00BB74D8">
        <w:rPr>
          <w:rFonts w:ascii="Aptos Display" w:hAnsi="Aptos Display" w:cs="Calibri"/>
          <w:color w:val="000000"/>
          <w:sz w:val="22"/>
          <w:szCs w:val="22"/>
        </w:rPr>
        <w:t>.</w:t>
      </w:r>
    </w:p>
    <w:p w14:paraId="4A5CA75F" w14:textId="36AC0C39" w:rsidR="001257D2" w:rsidRPr="00BB74D8" w:rsidRDefault="001257D2" w:rsidP="001257D2">
      <w:pPr>
        <w:pStyle w:val="NormalWeb"/>
        <w:spacing w:before="0" w:beforeAutospacing="0" w:after="0" w:afterAutospacing="0" w:line="360" w:lineRule="atLeast"/>
        <w:rPr>
          <w:rFonts w:ascii="Aptos Display" w:hAnsi="Aptos Display" w:cs="Calibri"/>
          <w:color w:val="000000"/>
          <w:sz w:val="22"/>
          <w:szCs w:val="22"/>
        </w:rPr>
      </w:pPr>
      <w:r w:rsidRPr="00BB74D8">
        <w:rPr>
          <w:rFonts w:ascii="Aptos Display" w:hAnsi="Aptos Display" w:cs="Calibri"/>
          <w:color w:val="000000"/>
          <w:sz w:val="22"/>
          <w:szCs w:val="22"/>
        </w:rPr>
        <w:t>UK (2025). </w:t>
      </w:r>
      <w:r w:rsidRPr="00BB74D8">
        <w:rPr>
          <w:rFonts w:ascii="Aptos Display" w:hAnsi="Aptos Display" w:cs="Calibri"/>
          <w:i/>
          <w:iCs/>
          <w:color w:val="000000"/>
          <w:sz w:val="22"/>
          <w:szCs w:val="22"/>
        </w:rPr>
        <w:t>Annexe E: UKHSA Integrated Emergency Management Model and emergency preparedness, resilience and response (EPRR) principles</w:t>
      </w:r>
      <w:r w:rsidRPr="00BB74D8">
        <w:rPr>
          <w:rFonts w:ascii="Aptos Display" w:hAnsi="Aptos Display" w:cs="Calibri"/>
          <w:color w:val="000000"/>
          <w:sz w:val="22"/>
          <w:szCs w:val="22"/>
        </w:rPr>
        <w:t xml:space="preserve">. [online] GOV.UK. Available at: </w:t>
      </w:r>
      <w:hyperlink r:id="rId26" w:history="1">
        <w:r w:rsidRPr="00BB74D8">
          <w:rPr>
            <w:rStyle w:val="Hyperlink"/>
            <w:rFonts w:ascii="Aptos Display" w:hAnsi="Aptos Display" w:cs="Calibri"/>
            <w:sz w:val="22"/>
            <w:szCs w:val="22"/>
          </w:rPr>
          <w:t>https://www.gov.uk/government/publications/emergency-preparedness-resilience-and-response-concept-of-operations/annexe-e-ukhsa-integrated-emergency-management-model-and-emergency-preparedness-resilience-and-response-eprr-principles</w:t>
        </w:r>
      </w:hyperlink>
      <w:r w:rsidRPr="00BB74D8">
        <w:rPr>
          <w:rFonts w:ascii="Aptos Display" w:hAnsi="Aptos Display" w:cs="Calibri"/>
          <w:color w:val="000000"/>
          <w:sz w:val="22"/>
          <w:szCs w:val="22"/>
        </w:rPr>
        <w:t xml:space="preserve"> </w:t>
      </w:r>
    </w:p>
    <w:p w14:paraId="7C049E6E" w14:textId="0F6254D2" w:rsidR="001257D2" w:rsidRPr="00BB74D8" w:rsidRDefault="001257D2" w:rsidP="001257D2">
      <w:pPr>
        <w:pStyle w:val="NormalWeb"/>
        <w:spacing w:before="0" w:beforeAutospacing="0" w:after="0" w:afterAutospacing="0" w:line="360" w:lineRule="atLeast"/>
        <w:rPr>
          <w:rFonts w:ascii="Aptos Display" w:hAnsi="Aptos Display" w:cs="Calibri"/>
          <w:color w:val="000000"/>
          <w:sz w:val="22"/>
          <w:szCs w:val="22"/>
        </w:rPr>
      </w:pPr>
      <w:r w:rsidRPr="00BB74D8">
        <w:rPr>
          <w:rFonts w:ascii="Aptos Display" w:hAnsi="Aptos Display" w:cs="Calibri"/>
          <w:color w:val="000000"/>
          <w:sz w:val="22"/>
          <w:szCs w:val="22"/>
        </w:rPr>
        <w:t>[Accessed 21 May 2025].</w:t>
      </w:r>
    </w:p>
    <w:p w14:paraId="41434621" w14:textId="63C47616" w:rsidR="004337AF" w:rsidRPr="00BB74D8" w:rsidRDefault="002514D4" w:rsidP="00F52A56">
      <w:pPr>
        <w:pStyle w:val="NormalWeb"/>
        <w:rPr>
          <w:rFonts w:ascii="Aptos Display" w:hAnsi="Aptos Display"/>
          <w:sz w:val="22"/>
          <w:szCs w:val="22"/>
        </w:rPr>
      </w:pPr>
      <w:r w:rsidRPr="00BB74D8">
        <w:rPr>
          <w:rFonts w:ascii="Aptos Display" w:hAnsi="Aptos Display"/>
          <w:sz w:val="22"/>
          <w:szCs w:val="22"/>
        </w:rPr>
        <w:t>Cabinet Office (2013) ‘Emergency Response and Recovery’ V5</w:t>
      </w:r>
      <w:r w:rsidR="008146ED">
        <w:rPr>
          <w:rFonts w:ascii="Aptos Display" w:hAnsi="Aptos Display"/>
          <w:sz w:val="22"/>
          <w:szCs w:val="22"/>
        </w:rPr>
        <w:t>.</w:t>
      </w:r>
      <w:r w:rsidRPr="00BB74D8">
        <w:rPr>
          <w:rFonts w:ascii="Aptos Display" w:hAnsi="Aptos Display"/>
          <w:sz w:val="22"/>
          <w:szCs w:val="22"/>
        </w:rPr>
        <w:t xml:space="preserve"> </w:t>
      </w:r>
      <w:r w:rsidR="004337AF" w:rsidRPr="00BB74D8">
        <w:rPr>
          <w:rFonts w:ascii="Aptos Display" w:hAnsi="Aptos Display"/>
          <w:sz w:val="22"/>
          <w:szCs w:val="22"/>
        </w:rPr>
        <w:t xml:space="preserve">Available at: </w:t>
      </w:r>
      <w:hyperlink r:id="rId27" w:history="1">
        <w:r w:rsidR="004337AF" w:rsidRPr="00BB74D8">
          <w:rPr>
            <w:rStyle w:val="Hyperlink"/>
            <w:rFonts w:ascii="Aptos Display" w:hAnsi="Aptos Display" w:cs="Arial"/>
            <w:sz w:val="22"/>
            <w:szCs w:val="22"/>
          </w:rPr>
          <w:t>https://assets.publishing.service.gov.uk/government/uploads/system/uploads/attachment_data/file/253488/Emergency_Response_and_Recovery_5th_edition_October_2013.pdf</w:t>
        </w:r>
      </w:hyperlink>
    </w:p>
    <w:p w14:paraId="341F66E9" w14:textId="77777777" w:rsidR="00BF2C5A" w:rsidRPr="00BB74D8" w:rsidRDefault="004337AF" w:rsidP="00CC450B">
      <w:pPr>
        <w:rPr>
          <w:rFonts w:ascii="Aptos Display" w:hAnsi="Aptos Display"/>
        </w:rPr>
      </w:pPr>
      <w:r w:rsidRPr="00BB74D8">
        <w:rPr>
          <w:rFonts w:ascii="Aptos Display" w:hAnsi="Aptos Display"/>
        </w:rPr>
        <w:t>Cabinet Office (2013) ‘The Role of Local Resilience Forums: A Reference Document’</w:t>
      </w:r>
      <w:r w:rsidRPr="00BB74D8">
        <w:rPr>
          <w:rFonts w:ascii="Aptos Display" w:hAnsi="Aptos Display"/>
        </w:rPr>
        <w:br/>
        <w:t xml:space="preserve">Available at: </w:t>
      </w:r>
      <w:hyperlink r:id="rId28" w:history="1">
        <w:r w:rsidRPr="00BB74D8">
          <w:rPr>
            <w:rStyle w:val="Hyperlink"/>
            <w:rFonts w:ascii="Aptos Display" w:hAnsi="Aptos Display" w:cs="Arial"/>
          </w:rPr>
          <w:t>https://www.gov.uk/government/publications/the-role-of-local-resilience-forums-a-reference-document</w:t>
        </w:r>
      </w:hyperlink>
    </w:p>
    <w:p w14:paraId="11C86F97" w14:textId="7E04FED0" w:rsidR="00F52A56" w:rsidRPr="00BB74D8" w:rsidRDefault="00F52A56" w:rsidP="00F52A56">
      <w:pPr>
        <w:pStyle w:val="NormalWeb"/>
        <w:spacing w:before="0" w:beforeAutospacing="0" w:after="0" w:afterAutospacing="0" w:line="360" w:lineRule="atLeast"/>
        <w:rPr>
          <w:rFonts w:ascii="Aptos Display" w:hAnsi="Aptos Display" w:cs="Calibri"/>
          <w:color w:val="000000"/>
          <w:sz w:val="22"/>
          <w:szCs w:val="22"/>
        </w:rPr>
      </w:pPr>
      <w:r w:rsidRPr="00BB74D8">
        <w:rPr>
          <w:rFonts w:ascii="Aptos Display" w:hAnsi="Aptos Display" w:cs="Calibri"/>
          <w:color w:val="000000"/>
          <w:sz w:val="22"/>
          <w:szCs w:val="22"/>
        </w:rPr>
        <w:t>Pollock, K. (2013). </w:t>
      </w:r>
      <w:r w:rsidRPr="00BB74D8">
        <w:rPr>
          <w:rFonts w:ascii="Aptos Display" w:hAnsi="Aptos Display" w:cs="Calibri"/>
          <w:i/>
          <w:iCs/>
          <w:color w:val="000000"/>
          <w:sz w:val="22"/>
          <w:szCs w:val="22"/>
        </w:rPr>
        <w:t>The Pollock Report</w:t>
      </w:r>
      <w:r w:rsidRPr="00BB74D8">
        <w:rPr>
          <w:rFonts w:ascii="Aptos Display" w:hAnsi="Aptos Display" w:cs="Calibri"/>
          <w:color w:val="000000"/>
          <w:sz w:val="22"/>
          <w:szCs w:val="22"/>
        </w:rPr>
        <w:t xml:space="preserve">. [online] JESIP Website. Available at: </w:t>
      </w:r>
      <w:hyperlink r:id="rId29" w:history="1">
        <w:r w:rsidR="00BD6133" w:rsidRPr="00BB74D8">
          <w:rPr>
            <w:rStyle w:val="Hyperlink"/>
            <w:rFonts w:ascii="Aptos Display" w:hAnsi="Aptos Display" w:cs="Calibri"/>
            <w:sz w:val="22"/>
            <w:szCs w:val="22"/>
          </w:rPr>
          <w:t>https://www.jesip.org.uk/downloads/the-pollock-report/</w:t>
        </w:r>
      </w:hyperlink>
      <w:r w:rsidRPr="00BB74D8">
        <w:rPr>
          <w:rFonts w:ascii="Aptos Display" w:hAnsi="Aptos Display" w:cs="Calibri"/>
          <w:color w:val="000000"/>
          <w:sz w:val="22"/>
          <w:szCs w:val="22"/>
        </w:rPr>
        <w:t>.</w:t>
      </w:r>
    </w:p>
    <w:p w14:paraId="10FFA3C4" w14:textId="38A30301" w:rsidR="001F7032" w:rsidRPr="00BB74D8" w:rsidRDefault="001F7032" w:rsidP="00BD6133">
      <w:pPr>
        <w:pStyle w:val="NormalWeb"/>
        <w:rPr>
          <w:rFonts w:ascii="Aptos Display" w:hAnsi="Aptos Display" w:cs="Calibri"/>
          <w:color w:val="000000"/>
          <w:sz w:val="22"/>
          <w:szCs w:val="22"/>
        </w:rPr>
      </w:pPr>
      <w:r w:rsidRPr="00BB74D8">
        <w:rPr>
          <w:rFonts w:ascii="Aptos Display" w:hAnsi="Aptos Display" w:cs="Calibri"/>
          <w:color w:val="000000"/>
          <w:sz w:val="22"/>
          <w:szCs w:val="22"/>
        </w:rPr>
        <w:lastRenderedPageBreak/>
        <w:t>JESIP (2022). </w:t>
      </w:r>
      <w:r w:rsidRPr="00BB74D8">
        <w:rPr>
          <w:rFonts w:ascii="Aptos Display" w:hAnsi="Aptos Display" w:cs="Calibri"/>
          <w:i/>
          <w:iCs/>
          <w:color w:val="000000"/>
          <w:sz w:val="22"/>
          <w:szCs w:val="22"/>
        </w:rPr>
        <w:t>About JESIP</w:t>
      </w:r>
      <w:r w:rsidRPr="00BB74D8">
        <w:rPr>
          <w:rFonts w:ascii="Aptos Display" w:hAnsi="Aptos Display" w:cs="Calibri"/>
          <w:color w:val="000000"/>
          <w:sz w:val="22"/>
          <w:szCs w:val="22"/>
        </w:rPr>
        <w:t xml:space="preserve">. [online] jesip.org.uk. Available at: </w:t>
      </w:r>
      <w:hyperlink r:id="rId30" w:history="1">
        <w:r w:rsidRPr="00BB74D8">
          <w:rPr>
            <w:rStyle w:val="Hyperlink"/>
            <w:rFonts w:ascii="Aptos Display" w:hAnsi="Aptos Display" w:cs="Calibri"/>
            <w:sz w:val="22"/>
            <w:szCs w:val="22"/>
          </w:rPr>
          <w:t>https://www.jesip.org.uk/about-jesip/</w:t>
        </w:r>
      </w:hyperlink>
      <w:r w:rsidRPr="00BB74D8">
        <w:rPr>
          <w:rFonts w:ascii="Aptos Display" w:hAnsi="Aptos Display" w:cs="Calibri"/>
          <w:color w:val="000000"/>
          <w:sz w:val="22"/>
          <w:szCs w:val="22"/>
        </w:rPr>
        <w:t>.</w:t>
      </w:r>
    </w:p>
    <w:p w14:paraId="2A4F2C2B" w14:textId="7DF79669" w:rsidR="000C2B73" w:rsidRPr="00BB74D8" w:rsidRDefault="000C2B73" w:rsidP="000C2B73">
      <w:pPr>
        <w:pStyle w:val="NormalWeb"/>
        <w:spacing w:before="0" w:beforeAutospacing="0" w:after="0" w:afterAutospacing="0" w:line="360" w:lineRule="atLeast"/>
        <w:rPr>
          <w:rFonts w:ascii="Aptos Display" w:hAnsi="Aptos Display" w:cs="Calibri"/>
          <w:color w:val="000000"/>
          <w:sz w:val="22"/>
          <w:szCs w:val="22"/>
        </w:rPr>
      </w:pPr>
      <w:r w:rsidRPr="00BB74D8">
        <w:rPr>
          <w:rFonts w:ascii="Aptos Display" w:hAnsi="Aptos Display" w:cs="Calibri"/>
          <w:color w:val="000000"/>
          <w:sz w:val="22"/>
          <w:szCs w:val="22"/>
        </w:rPr>
        <w:t>JESIP (2021). </w:t>
      </w:r>
      <w:r w:rsidRPr="00BB74D8">
        <w:rPr>
          <w:rFonts w:ascii="Aptos Display" w:hAnsi="Aptos Display" w:cs="Calibri"/>
          <w:i/>
          <w:iCs/>
          <w:color w:val="000000"/>
          <w:sz w:val="22"/>
          <w:szCs w:val="22"/>
        </w:rPr>
        <w:t>Download the Joint Doctrine | JESIP Website</w:t>
      </w:r>
      <w:r w:rsidRPr="00BB74D8">
        <w:rPr>
          <w:rFonts w:ascii="Aptos Display" w:hAnsi="Aptos Display" w:cs="Calibri"/>
          <w:color w:val="000000"/>
          <w:sz w:val="22"/>
          <w:szCs w:val="22"/>
        </w:rPr>
        <w:t xml:space="preserve">. [online] www.jesip.org.uk. Available at: </w:t>
      </w:r>
      <w:hyperlink r:id="rId31" w:history="1">
        <w:r w:rsidRPr="00BB74D8">
          <w:rPr>
            <w:rStyle w:val="Hyperlink"/>
            <w:rFonts w:ascii="Aptos Display" w:hAnsi="Aptos Display" w:cs="Calibri"/>
            <w:sz w:val="22"/>
            <w:szCs w:val="22"/>
          </w:rPr>
          <w:t>https://www.jesip.org.uk/downloads/joint-doctrine-guide/</w:t>
        </w:r>
      </w:hyperlink>
      <w:r w:rsidRPr="00BB74D8">
        <w:rPr>
          <w:rFonts w:ascii="Aptos Display" w:hAnsi="Aptos Display" w:cs="Calibri"/>
          <w:color w:val="000000"/>
          <w:sz w:val="22"/>
          <w:szCs w:val="22"/>
        </w:rPr>
        <w:t>.</w:t>
      </w:r>
    </w:p>
    <w:p w14:paraId="21A638F2" w14:textId="77777777" w:rsidR="00C16402" w:rsidRPr="00BB74D8" w:rsidRDefault="00C16402" w:rsidP="00900E49">
      <w:pPr>
        <w:pStyle w:val="NormalWeb"/>
        <w:spacing w:before="0" w:beforeAutospacing="0" w:after="0" w:afterAutospacing="0" w:line="360" w:lineRule="atLeast"/>
        <w:rPr>
          <w:rFonts w:ascii="Aptos Display" w:hAnsi="Aptos Display" w:cs="Calibri"/>
          <w:color w:val="000000"/>
          <w:sz w:val="22"/>
          <w:szCs w:val="22"/>
        </w:rPr>
      </w:pPr>
    </w:p>
    <w:p w14:paraId="117F8B31" w14:textId="09EB4441" w:rsidR="00900E49" w:rsidRPr="00BB74D8" w:rsidRDefault="00900E49" w:rsidP="00900E49">
      <w:pPr>
        <w:pStyle w:val="NormalWeb"/>
        <w:spacing w:before="0" w:beforeAutospacing="0" w:after="0" w:afterAutospacing="0" w:line="360" w:lineRule="atLeast"/>
        <w:rPr>
          <w:rFonts w:ascii="Aptos Display" w:hAnsi="Aptos Display" w:cs="Calibri"/>
          <w:color w:val="000000"/>
          <w:sz w:val="22"/>
          <w:szCs w:val="22"/>
        </w:rPr>
      </w:pPr>
      <w:r w:rsidRPr="00BB74D8">
        <w:rPr>
          <w:rFonts w:ascii="Aptos Display" w:hAnsi="Aptos Display" w:cs="Calibri"/>
          <w:color w:val="000000"/>
          <w:sz w:val="22"/>
          <w:szCs w:val="22"/>
        </w:rPr>
        <w:t>College of Policing (2013). </w:t>
      </w:r>
      <w:r w:rsidRPr="00BB74D8">
        <w:rPr>
          <w:rFonts w:ascii="Aptos Display" w:hAnsi="Aptos Display" w:cs="Calibri"/>
          <w:i/>
          <w:iCs/>
          <w:color w:val="000000"/>
          <w:sz w:val="22"/>
          <w:szCs w:val="22"/>
        </w:rPr>
        <w:t>Response | College of Policing</w:t>
      </w:r>
      <w:r w:rsidRPr="00BB74D8">
        <w:rPr>
          <w:rFonts w:ascii="Aptos Display" w:hAnsi="Aptos Display" w:cs="Calibri"/>
          <w:color w:val="000000"/>
          <w:sz w:val="22"/>
          <w:szCs w:val="22"/>
        </w:rPr>
        <w:t xml:space="preserve">. [online] www.college.police.uk. Available at: </w:t>
      </w:r>
      <w:hyperlink r:id="rId32" w:history="1">
        <w:r w:rsidRPr="00BB74D8">
          <w:rPr>
            <w:rStyle w:val="Hyperlink"/>
            <w:rFonts w:ascii="Aptos Display" w:hAnsi="Aptos Display" w:cs="Calibri"/>
            <w:sz w:val="22"/>
            <w:szCs w:val="22"/>
          </w:rPr>
          <w:t>https://www.college.police.uk/app/civil-emergencies/civil-contingencies/response</w:t>
        </w:r>
      </w:hyperlink>
      <w:r w:rsidRPr="00BB74D8">
        <w:rPr>
          <w:rFonts w:ascii="Aptos Display" w:hAnsi="Aptos Display" w:cs="Calibri"/>
          <w:color w:val="000000"/>
          <w:sz w:val="22"/>
          <w:szCs w:val="22"/>
        </w:rPr>
        <w:t>.</w:t>
      </w:r>
    </w:p>
    <w:p w14:paraId="7B410837" w14:textId="00614F6C" w:rsidR="00BF2C5A" w:rsidRPr="00BB74D8" w:rsidRDefault="008D1C1C" w:rsidP="00C16402">
      <w:pPr>
        <w:pStyle w:val="NormalWeb"/>
        <w:rPr>
          <w:rFonts w:ascii="Aptos Display" w:hAnsi="Aptos Display" w:cs="Calibri"/>
          <w:color w:val="000000"/>
          <w:sz w:val="22"/>
          <w:szCs w:val="22"/>
        </w:rPr>
      </w:pPr>
      <w:r w:rsidRPr="00BB74D8">
        <w:rPr>
          <w:rFonts w:ascii="Aptos Display" w:hAnsi="Aptos Display"/>
          <w:sz w:val="22"/>
          <w:szCs w:val="22"/>
        </w:rPr>
        <w:t xml:space="preserve"> (</w:t>
      </w:r>
      <w:r w:rsidR="00BF2C5A" w:rsidRPr="00BB74D8">
        <w:rPr>
          <w:rFonts w:ascii="Aptos Display" w:hAnsi="Aptos Display"/>
          <w:sz w:val="22"/>
          <w:szCs w:val="22"/>
        </w:rPr>
        <w:t xml:space="preserve">No date) </w:t>
      </w:r>
      <w:r w:rsidR="00BF2C5A" w:rsidRPr="00BB74D8">
        <w:rPr>
          <w:rFonts w:ascii="Aptos Display" w:hAnsi="Aptos Display"/>
          <w:i/>
          <w:iCs/>
          <w:sz w:val="22"/>
          <w:szCs w:val="22"/>
        </w:rPr>
        <w:t>Jesip fact sheet 1</w:t>
      </w:r>
      <w:r w:rsidR="00BF2C5A" w:rsidRPr="00BB74D8">
        <w:rPr>
          <w:rFonts w:ascii="Aptos Display" w:hAnsi="Aptos Display"/>
          <w:sz w:val="22"/>
          <w:szCs w:val="22"/>
        </w:rPr>
        <w:t xml:space="preserve">. Available at: </w:t>
      </w:r>
      <w:hyperlink r:id="rId33" w:history="1">
        <w:r w:rsidR="00BF2C5A" w:rsidRPr="00BB74D8">
          <w:rPr>
            <w:rStyle w:val="Hyperlink"/>
            <w:rFonts w:ascii="Aptos Display" w:hAnsi="Aptos Display" w:cs="Arial"/>
            <w:sz w:val="22"/>
            <w:szCs w:val="22"/>
          </w:rPr>
          <w:t>https://www.jesip.org.uk/uploads/media/pdf/JESIP_Fact_Sheet_1_V7_March_2016.pdf</w:t>
        </w:r>
      </w:hyperlink>
      <w:r w:rsidR="00BF2C5A" w:rsidRPr="00BB74D8">
        <w:rPr>
          <w:rFonts w:ascii="Aptos Display" w:hAnsi="Aptos Display"/>
          <w:sz w:val="22"/>
          <w:szCs w:val="22"/>
        </w:rPr>
        <w:t xml:space="preserve"> (Accessed: 10 April 2025). </w:t>
      </w:r>
    </w:p>
    <w:p w14:paraId="7F243CF0" w14:textId="54039850" w:rsidR="00476D5D" w:rsidRPr="00BB74D8" w:rsidRDefault="00476D5D" w:rsidP="00CC450B">
      <w:pPr>
        <w:rPr>
          <w:rFonts w:ascii="Aptos Display" w:hAnsi="Aptos Display"/>
          <w:color w:val="000000"/>
        </w:rPr>
      </w:pPr>
      <w:r w:rsidRPr="00BB74D8">
        <w:rPr>
          <w:rFonts w:ascii="Aptos Display" w:hAnsi="Aptos Display"/>
          <w:color w:val="000000"/>
        </w:rPr>
        <w:t>HMICFRS (2018). </w:t>
      </w:r>
      <w:r w:rsidRPr="00BB74D8">
        <w:rPr>
          <w:rFonts w:ascii="Aptos Display" w:hAnsi="Aptos Display"/>
          <w:i/>
          <w:iCs/>
          <w:color w:val="000000"/>
        </w:rPr>
        <w:t>Joint Emergency Services Interoperability Principles</w:t>
      </w:r>
      <w:r w:rsidRPr="00BB74D8">
        <w:rPr>
          <w:rFonts w:ascii="Aptos Display" w:hAnsi="Aptos Display"/>
          <w:color w:val="000000"/>
        </w:rPr>
        <w:t xml:space="preserve">. [online] His Majesty’s Inspectorate of Constabulary and Fire &amp; Rescue Services. Available at: </w:t>
      </w:r>
      <w:hyperlink r:id="rId34" w:history="1">
        <w:r w:rsidRPr="00BB74D8">
          <w:rPr>
            <w:rStyle w:val="Hyperlink"/>
            <w:rFonts w:ascii="Aptos Display" w:hAnsi="Aptos Display" w:cs="Arial"/>
          </w:rPr>
          <w:t>https://hmicfrs.justiceinspectorates.gov.uk/our-work/article/joint-emergency-services-interoperability-principles/</w:t>
        </w:r>
      </w:hyperlink>
      <w:r w:rsidRPr="00BB74D8">
        <w:rPr>
          <w:rFonts w:ascii="Aptos Display" w:hAnsi="Aptos Display"/>
          <w:color w:val="000000"/>
        </w:rPr>
        <w:t>.</w:t>
      </w:r>
    </w:p>
    <w:p w14:paraId="4F3A1020" w14:textId="0A11A7AE" w:rsidR="00283704" w:rsidRPr="00BB74D8" w:rsidRDefault="00283704" w:rsidP="00CC450B">
      <w:pPr>
        <w:rPr>
          <w:rFonts w:ascii="Aptos Display" w:hAnsi="Aptos Display"/>
          <w:color w:val="000000"/>
        </w:rPr>
      </w:pPr>
      <w:r w:rsidRPr="00BB74D8">
        <w:rPr>
          <w:rFonts w:ascii="Aptos Display" w:hAnsi="Aptos Display"/>
          <w:color w:val="000000"/>
        </w:rPr>
        <w:t>www.npt.gov.uk. (n.d.). </w:t>
      </w:r>
      <w:r w:rsidRPr="00BB74D8">
        <w:rPr>
          <w:rFonts w:ascii="Aptos Display" w:hAnsi="Aptos Display"/>
          <w:i/>
          <w:iCs/>
          <w:color w:val="000000"/>
        </w:rPr>
        <w:t>Neath Port Talbot Council</w:t>
      </w:r>
      <w:r w:rsidRPr="00BB74D8">
        <w:rPr>
          <w:rFonts w:ascii="Aptos Display" w:hAnsi="Aptos Display"/>
          <w:color w:val="000000"/>
        </w:rPr>
        <w:t xml:space="preserve">. [online] Available at: </w:t>
      </w:r>
      <w:hyperlink r:id="rId35" w:history="1">
        <w:r w:rsidR="00825854" w:rsidRPr="00BB74D8">
          <w:rPr>
            <w:rStyle w:val="Hyperlink"/>
            <w:rFonts w:ascii="Aptos Display" w:hAnsi="Aptos Display" w:cs="Arial"/>
          </w:rPr>
          <w:t>https://www.npt.gov.uk/</w:t>
        </w:r>
      </w:hyperlink>
      <w:r w:rsidRPr="00BB74D8">
        <w:rPr>
          <w:rFonts w:ascii="Aptos Display" w:hAnsi="Aptos Display"/>
          <w:color w:val="000000"/>
        </w:rPr>
        <w:t>.</w:t>
      </w:r>
      <w:r w:rsidR="00825854" w:rsidRPr="00BB74D8">
        <w:rPr>
          <w:rFonts w:ascii="Aptos Display" w:hAnsi="Aptos Display"/>
          <w:color w:val="000000"/>
        </w:rPr>
        <w:t>(Accessed 10 April 2025)</w:t>
      </w:r>
    </w:p>
    <w:p w14:paraId="0109ABE2" w14:textId="526A6E41" w:rsidR="00CF793A" w:rsidRPr="00BB74D8" w:rsidRDefault="00CF793A" w:rsidP="00CC450B">
      <w:pPr>
        <w:rPr>
          <w:rFonts w:ascii="Aptos Display" w:hAnsi="Aptos Display"/>
          <w:color w:val="000000"/>
        </w:rPr>
      </w:pPr>
      <w:r w:rsidRPr="00BB74D8">
        <w:rPr>
          <w:rFonts w:ascii="Aptos Display" w:hAnsi="Aptos Display"/>
          <w:color w:val="000000"/>
        </w:rPr>
        <w:t>Npt.gov.uk. (2023). </w:t>
      </w:r>
      <w:r w:rsidRPr="00BB74D8">
        <w:rPr>
          <w:rFonts w:ascii="Aptos Display" w:hAnsi="Aptos Display"/>
          <w:i/>
          <w:iCs/>
          <w:color w:val="000000"/>
        </w:rPr>
        <w:t>Skewen incident updates - Neath Port Talbot Council</w:t>
      </w:r>
      <w:r w:rsidRPr="00BB74D8">
        <w:rPr>
          <w:rFonts w:ascii="Aptos Display" w:hAnsi="Aptos Display"/>
          <w:color w:val="000000"/>
        </w:rPr>
        <w:t xml:space="preserve">. [online] Available at: </w:t>
      </w:r>
      <w:hyperlink r:id="rId36" w:history="1">
        <w:r w:rsidRPr="00BB74D8">
          <w:rPr>
            <w:rStyle w:val="Hyperlink"/>
            <w:rFonts w:ascii="Aptos Display" w:hAnsi="Aptos Display" w:cs="Arial"/>
          </w:rPr>
          <w:t>https://www.npt.gov.uk/environmental-health/landslips-and-flooding/skewen-flooding/skewen-incident-updates</w:t>
        </w:r>
      </w:hyperlink>
      <w:r w:rsidRPr="00BB74D8">
        <w:rPr>
          <w:rFonts w:ascii="Aptos Display" w:hAnsi="Aptos Display"/>
          <w:color w:val="000000"/>
        </w:rPr>
        <w:t xml:space="preserve"> [Accessed 10 Apr. 2025].</w:t>
      </w:r>
    </w:p>
    <w:p w14:paraId="07759EAE" w14:textId="452842EC" w:rsidR="005D1DFC" w:rsidRPr="00BB74D8" w:rsidRDefault="005D1DFC" w:rsidP="00CC450B">
      <w:pPr>
        <w:rPr>
          <w:rFonts w:ascii="Aptos Display" w:hAnsi="Aptos Display"/>
          <w:color w:val="000000"/>
        </w:rPr>
      </w:pPr>
      <w:r w:rsidRPr="00BB74D8">
        <w:rPr>
          <w:rFonts w:ascii="Aptos Display" w:hAnsi="Aptos Display"/>
          <w:color w:val="000000"/>
        </w:rPr>
        <w:t>Pollock, K. (2013). </w:t>
      </w:r>
      <w:r w:rsidRPr="00BB74D8">
        <w:rPr>
          <w:rFonts w:ascii="Aptos Display" w:hAnsi="Aptos Display"/>
          <w:i/>
          <w:iCs/>
          <w:color w:val="000000"/>
        </w:rPr>
        <w:t>Emergency Planning College Occasional Papers New Series Number 6 Review of Persistent Lessons Identified Relating to Interoperability from Emergencies and Major Incidents since 1986 A report commissioned by the Cabinet Office Civil Contingencies Secretariat</w:t>
      </w:r>
      <w:r w:rsidRPr="00BB74D8">
        <w:rPr>
          <w:rFonts w:ascii="Aptos Display" w:hAnsi="Aptos Display"/>
          <w:color w:val="000000"/>
        </w:rPr>
        <w:t>.</w:t>
      </w:r>
    </w:p>
    <w:p w14:paraId="3D283A41" w14:textId="4C862D28" w:rsidR="005D1DFC" w:rsidRPr="00BB74D8" w:rsidRDefault="005D1DFC" w:rsidP="00CC450B">
      <w:pPr>
        <w:rPr>
          <w:rFonts w:ascii="Aptos Display" w:hAnsi="Aptos Display"/>
          <w:color w:val="000000"/>
        </w:rPr>
      </w:pPr>
      <w:r w:rsidRPr="00BB74D8">
        <w:rPr>
          <w:rFonts w:ascii="Aptos Display" w:hAnsi="Aptos Display"/>
          <w:color w:val="000000"/>
        </w:rPr>
        <w:t xml:space="preserve"> [online] Available at: </w:t>
      </w:r>
      <w:hyperlink r:id="rId37" w:history="1">
        <w:r w:rsidRPr="00BB74D8">
          <w:rPr>
            <w:rStyle w:val="Hyperlink"/>
            <w:rFonts w:ascii="Aptos Display" w:hAnsi="Aptos Display" w:cs="Arial"/>
          </w:rPr>
          <w:t>https://www.jesip.org.uk/uploads/media/pdf/Pollock_Review_Oct_2013.pdf</w:t>
        </w:r>
      </w:hyperlink>
      <w:r w:rsidRPr="00BB74D8">
        <w:rPr>
          <w:rFonts w:ascii="Aptos Display" w:hAnsi="Aptos Display"/>
          <w:color w:val="000000"/>
        </w:rPr>
        <w:t xml:space="preserve">  [Accessed 10 Apr. 2025].</w:t>
      </w:r>
    </w:p>
    <w:p w14:paraId="70BC9A8E" w14:textId="478D3E13" w:rsidR="00D70E90" w:rsidRPr="00BB74D8" w:rsidRDefault="00D70E90" w:rsidP="00CC450B">
      <w:pPr>
        <w:rPr>
          <w:rFonts w:ascii="Aptos Display" w:hAnsi="Aptos Display"/>
          <w:color w:val="000000"/>
        </w:rPr>
      </w:pPr>
      <w:r w:rsidRPr="00BB74D8">
        <w:rPr>
          <w:rFonts w:ascii="Aptos Display" w:hAnsi="Aptos Display"/>
          <w:color w:val="000000"/>
        </w:rPr>
        <w:t>The role of Local Resilience Forums: A reference document</w:t>
      </w:r>
      <w:r w:rsidR="007F625E" w:rsidRPr="00BB74D8">
        <w:rPr>
          <w:rFonts w:ascii="Aptos Display" w:hAnsi="Aptos Display"/>
          <w:color w:val="000000"/>
        </w:rPr>
        <w:t>.</w:t>
      </w:r>
      <w:r w:rsidRPr="00BB74D8">
        <w:rPr>
          <w:rFonts w:ascii="Aptos Display" w:hAnsi="Aptos Display"/>
          <w:color w:val="000000"/>
        </w:rPr>
        <w:t xml:space="preserve"> The Civil Contingencies Act (2004), its associated Regulations (2005) and guidance, the National Resilience Capabilities Programme</w:t>
      </w:r>
      <w:r w:rsidR="007F625E" w:rsidRPr="00BB74D8">
        <w:rPr>
          <w:rFonts w:ascii="Aptos Display" w:hAnsi="Aptos Display"/>
          <w:color w:val="000000"/>
        </w:rPr>
        <w:t>,</w:t>
      </w:r>
      <w:r w:rsidRPr="00BB74D8">
        <w:rPr>
          <w:rFonts w:ascii="Aptos Display" w:hAnsi="Aptos Display"/>
          <w:color w:val="000000"/>
        </w:rPr>
        <w:t xml:space="preserve"> and </w:t>
      </w:r>
      <w:r w:rsidR="007F625E" w:rsidRPr="00BB74D8">
        <w:rPr>
          <w:rFonts w:ascii="Aptos Display" w:hAnsi="Aptos Display"/>
          <w:color w:val="000000"/>
        </w:rPr>
        <w:t xml:space="preserve">the </w:t>
      </w:r>
      <w:r w:rsidRPr="00BB74D8">
        <w:rPr>
          <w:rFonts w:ascii="Aptos Display" w:hAnsi="Aptos Display"/>
          <w:color w:val="000000"/>
        </w:rPr>
        <w:t xml:space="preserve">emergency response and recovery Civil Contingencies Secretariat. (2013). Available at: </w:t>
      </w:r>
      <w:hyperlink r:id="rId38" w:history="1">
        <w:r w:rsidRPr="00BB74D8">
          <w:rPr>
            <w:rStyle w:val="Hyperlink"/>
            <w:rFonts w:ascii="Aptos Display" w:hAnsi="Aptos Display" w:cs="Arial"/>
          </w:rPr>
          <w:t>https://assets.publishing.service.gov.uk/media/5a79ce28ed915d6b1deb379d/The_role_of_Local_Resilience_Forums-_A_reference_document_v2_July_2013.pdf</w:t>
        </w:r>
      </w:hyperlink>
      <w:r w:rsidRPr="00BB74D8">
        <w:rPr>
          <w:rFonts w:ascii="Aptos Display" w:hAnsi="Aptos Display"/>
          <w:color w:val="000000"/>
        </w:rPr>
        <w:t>.</w:t>
      </w:r>
    </w:p>
    <w:p w14:paraId="4BB4AED7" w14:textId="79B9DF67" w:rsidR="00A42D58" w:rsidRPr="00BB74D8" w:rsidRDefault="00A42D58" w:rsidP="00A42D58">
      <w:pPr>
        <w:pStyle w:val="NormalWeb"/>
        <w:spacing w:before="0" w:beforeAutospacing="0" w:after="0" w:afterAutospacing="0" w:line="360" w:lineRule="atLeast"/>
        <w:rPr>
          <w:rFonts w:ascii="Aptos Display" w:hAnsi="Aptos Display" w:cs="Calibri"/>
          <w:color w:val="000000"/>
          <w:sz w:val="22"/>
          <w:szCs w:val="22"/>
        </w:rPr>
      </w:pPr>
      <w:r w:rsidRPr="00BB74D8">
        <w:rPr>
          <w:rFonts w:ascii="Aptos Display" w:hAnsi="Aptos Display" w:cs="Calibri"/>
          <w:color w:val="000000"/>
          <w:sz w:val="22"/>
          <w:szCs w:val="22"/>
        </w:rPr>
        <w:t>Wales Safer Communities. (2025). </w:t>
      </w:r>
      <w:r w:rsidRPr="00BB74D8">
        <w:rPr>
          <w:rFonts w:ascii="Aptos Display" w:hAnsi="Aptos Display" w:cs="Calibri"/>
          <w:i/>
          <w:iCs/>
          <w:color w:val="000000"/>
          <w:sz w:val="22"/>
          <w:szCs w:val="22"/>
        </w:rPr>
        <w:t>Civil Contingencies &amp; Resilience - Wales Safer Communities</w:t>
      </w:r>
      <w:r w:rsidRPr="00BB74D8">
        <w:rPr>
          <w:rFonts w:ascii="Aptos Display" w:hAnsi="Aptos Display" w:cs="Calibri"/>
          <w:color w:val="000000"/>
          <w:sz w:val="22"/>
          <w:szCs w:val="22"/>
        </w:rPr>
        <w:t xml:space="preserve">. [online]Available at: </w:t>
      </w:r>
      <w:hyperlink r:id="rId39" w:history="1">
        <w:r w:rsidRPr="00BB74D8">
          <w:rPr>
            <w:rStyle w:val="Hyperlink"/>
            <w:rFonts w:ascii="Aptos Display" w:hAnsi="Aptos Display" w:cs="Calibri"/>
            <w:sz w:val="22"/>
            <w:szCs w:val="22"/>
          </w:rPr>
          <w:t>https://safercommunities.wales/public-safety/civil-contingencies</w:t>
        </w:r>
      </w:hyperlink>
      <w:r w:rsidRPr="00BB74D8">
        <w:rPr>
          <w:rFonts w:ascii="Aptos Display" w:hAnsi="Aptos Display" w:cs="Calibri"/>
          <w:color w:val="000000"/>
          <w:sz w:val="22"/>
          <w:szCs w:val="22"/>
        </w:rPr>
        <w:t xml:space="preserve"> / [Accessed 20 May 2025].</w:t>
      </w:r>
    </w:p>
    <w:p w14:paraId="028E4001" w14:textId="68035B1B" w:rsidR="006349D6" w:rsidRPr="00BB74D8" w:rsidRDefault="006349D6" w:rsidP="00953A70">
      <w:pPr>
        <w:pStyle w:val="NormalWeb"/>
        <w:rPr>
          <w:rFonts w:ascii="Aptos Display" w:hAnsi="Aptos Display" w:cs="Calibri"/>
          <w:color w:val="000000"/>
          <w:sz w:val="22"/>
          <w:szCs w:val="22"/>
        </w:rPr>
      </w:pPr>
      <w:r w:rsidRPr="00BB74D8">
        <w:rPr>
          <w:rFonts w:ascii="Aptos Display" w:hAnsi="Aptos Display" w:cs="Calibri"/>
          <w:color w:val="000000"/>
          <w:sz w:val="22"/>
          <w:szCs w:val="22"/>
        </w:rPr>
        <w:t>JESIP Website. (n.d.). </w:t>
      </w:r>
      <w:r w:rsidRPr="00BB74D8">
        <w:rPr>
          <w:rFonts w:ascii="Aptos Display" w:hAnsi="Aptos Display" w:cs="Calibri"/>
          <w:i/>
          <w:iCs/>
          <w:color w:val="000000"/>
          <w:sz w:val="22"/>
          <w:szCs w:val="22"/>
        </w:rPr>
        <w:t>Downloads Archive</w:t>
      </w:r>
      <w:r w:rsidRPr="00BB74D8">
        <w:rPr>
          <w:rFonts w:ascii="Aptos Display" w:hAnsi="Aptos Display" w:cs="Calibri"/>
          <w:color w:val="000000"/>
          <w:sz w:val="22"/>
          <w:szCs w:val="22"/>
        </w:rPr>
        <w:t xml:space="preserve">. [online] Available at: </w:t>
      </w:r>
      <w:hyperlink r:id="rId40" w:history="1">
        <w:r w:rsidRPr="00BB74D8">
          <w:rPr>
            <w:rStyle w:val="Hyperlink"/>
            <w:rFonts w:ascii="Aptos Display" w:hAnsi="Aptos Display" w:cs="Calibri"/>
            <w:sz w:val="22"/>
            <w:szCs w:val="22"/>
          </w:rPr>
          <w:t>https://www.jesip.org.uk/downloads/?category=posters</w:t>
        </w:r>
      </w:hyperlink>
      <w:r w:rsidRPr="00BB74D8">
        <w:rPr>
          <w:rFonts w:ascii="Aptos Display" w:hAnsi="Aptos Display" w:cs="Calibri"/>
          <w:color w:val="000000"/>
          <w:sz w:val="22"/>
          <w:szCs w:val="22"/>
        </w:rPr>
        <w:t>.</w:t>
      </w:r>
    </w:p>
    <w:p w14:paraId="53651D19" w14:textId="14E3C308" w:rsidR="00385291" w:rsidRPr="00BB74D8" w:rsidRDefault="00385291" w:rsidP="00953A70">
      <w:pPr>
        <w:pStyle w:val="NormalWeb"/>
        <w:rPr>
          <w:rFonts w:ascii="Aptos Display" w:hAnsi="Aptos Display" w:cs="Calibri"/>
          <w:color w:val="000000"/>
          <w:sz w:val="22"/>
          <w:szCs w:val="22"/>
        </w:rPr>
      </w:pPr>
      <w:r w:rsidRPr="00BB74D8">
        <w:rPr>
          <w:rFonts w:ascii="Aptos Display" w:hAnsi="Aptos Display"/>
          <w:color w:val="000000"/>
          <w:sz w:val="22"/>
          <w:szCs w:val="22"/>
        </w:rPr>
        <w:t>Coal Authority (2019). </w:t>
      </w:r>
      <w:r w:rsidRPr="00BB74D8">
        <w:rPr>
          <w:rFonts w:ascii="Aptos Display" w:hAnsi="Aptos Display"/>
          <w:i/>
          <w:iCs/>
          <w:color w:val="000000"/>
          <w:sz w:val="22"/>
          <w:szCs w:val="22"/>
        </w:rPr>
        <w:t>Coal Authority public task statement</w:t>
      </w:r>
      <w:r w:rsidRPr="00BB74D8">
        <w:rPr>
          <w:rFonts w:ascii="Aptos Display" w:hAnsi="Aptos Display"/>
          <w:color w:val="000000"/>
          <w:sz w:val="22"/>
          <w:szCs w:val="22"/>
        </w:rPr>
        <w:t xml:space="preserve">. [online] GOV.UK. Available at: </w:t>
      </w:r>
      <w:hyperlink r:id="rId41" w:anchor="public-task" w:history="1">
        <w:r w:rsidRPr="00BB74D8">
          <w:rPr>
            <w:rStyle w:val="Hyperlink"/>
            <w:rFonts w:ascii="Aptos Display" w:hAnsi="Aptos Display" w:cs="Arial"/>
            <w:sz w:val="22"/>
            <w:szCs w:val="22"/>
          </w:rPr>
          <w:t>https://www.gov.uk/government/publications/the-coal-authority-information-fair-trader-scheme/coal-authority-public-task-statement#public-task</w:t>
        </w:r>
      </w:hyperlink>
      <w:r w:rsidRPr="00BB74D8">
        <w:rPr>
          <w:rFonts w:ascii="Aptos Display" w:hAnsi="Aptos Display"/>
          <w:color w:val="000000"/>
          <w:sz w:val="22"/>
          <w:szCs w:val="22"/>
        </w:rPr>
        <w:t xml:space="preserve"> [Accessed 14 Apr. 2025].</w:t>
      </w:r>
    </w:p>
    <w:p w14:paraId="0E7DA2EB" w14:textId="1E4BAE37" w:rsidR="009369B0" w:rsidRPr="00BB74D8" w:rsidRDefault="009369B0" w:rsidP="00CC450B">
      <w:pPr>
        <w:rPr>
          <w:rFonts w:ascii="Aptos Display" w:hAnsi="Aptos Display"/>
          <w:color w:val="000000"/>
        </w:rPr>
      </w:pPr>
      <w:r w:rsidRPr="00BB74D8">
        <w:rPr>
          <w:rFonts w:ascii="Aptos Display" w:hAnsi="Aptos Display"/>
          <w:color w:val="000000"/>
        </w:rPr>
        <w:lastRenderedPageBreak/>
        <w:t>Cabinet Office (2011). </w:t>
      </w:r>
      <w:r w:rsidRPr="00BB74D8">
        <w:rPr>
          <w:rFonts w:ascii="Aptos Display" w:hAnsi="Aptos Display"/>
          <w:i/>
          <w:iCs/>
          <w:color w:val="000000"/>
        </w:rPr>
        <w:t>Civil Contingencies Act Enhancement Programme Chapter 5 (Emergency Planning) Revision to Emergency Preparedness</w:t>
      </w:r>
      <w:r w:rsidRPr="00BB74D8">
        <w:rPr>
          <w:rFonts w:ascii="Aptos Display" w:hAnsi="Aptos Display"/>
          <w:color w:val="000000"/>
        </w:rPr>
        <w:t xml:space="preserve">. [online] Available at: </w:t>
      </w:r>
      <w:hyperlink r:id="rId42" w:history="1">
        <w:r w:rsidRPr="00BB74D8">
          <w:rPr>
            <w:rStyle w:val="Hyperlink"/>
            <w:rFonts w:ascii="Aptos Display" w:hAnsi="Aptos Display" w:cs="Arial"/>
          </w:rPr>
          <w:t>https://assets.publishing.service.gov.uk/media/5a789f9140f0b62b22cbb78e/Emergency_Preparedness_chapter5_amends_21112011.pdf</w:t>
        </w:r>
      </w:hyperlink>
      <w:r w:rsidRPr="00BB74D8">
        <w:rPr>
          <w:rFonts w:ascii="Aptos Display" w:hAnsi="Aptos Display"/>
          <w:color w:val="000000"/>
        </w:rPr>
        <w:t>.</w:t>
      </w:r>
    </w:p>
    <w:p w14:paraId="57167715" w14:textId="38B6BCCC" w:rsidR="0090518E" w:rsidRPr="00BB74D8" w:rsidRDefault="000B256E" w:rsidP="000B256E">
      <w:pPr>
        <w:pStyle w:val="NormalWeb"/>
        <w:spacing w:before="0" w:beforeAutospacing="0" w:after="0" w:afterAutospacing="0" w:line="360" w:lineRule="atLeast"/>
        <w:rPr>
          <w:rFonts w:ascii="Aptos Display" w:hAnsi="Aptos Display" w:cs="Calibri"/>
          <w:color w:val="000000"/>
          <w:sz w:val="22"/>
          <w:szCs w:val="22"/>
        </w:rPr>
      </w:pPr>
      <w:r w:rsidRPr="00BB74D8">
        <w:rPr>
          <w:rFonts w:ascii="Aptos Display" w:hAnsi="Aptos Display" w:cs="Calibri"/>
          <w:color w:val="000000"/>
          <w:sz w:val="22"/>
          <w:szCs w:val="22"/>
        </w:rPr>
        <w:t xml:space="preserve">Lessons Management Best Practice Guidance: Annexes UK Resilience Academy. (n.d.). Available at: </w:t>
      </w:r>
      <w:hyperlink r:id="rId43" w:history="1">
        <w:r w:rsidRPr="00BB74D8">
          <w:rPr>
            <w:rStyle w:val="Hyperlink"/>
            <w:rFonts w:ascii="Aptos Display" w:hAnsi="Aptos Display" w:cs="Calibri"/>
            <w:sz w:val="22"/>
            <w:szCs w:val="22"/>
          </w:rPr>
          <w:t>https://assets.publishing.service.gov.uk/media/66f2aee77e1625ee0d0c6e8f/14.487_CO_UKRA_Lessons_Management_Guidance_ANNEXES_FINAL_WEB_200924__1_.pdf</w:t>
        </w:r>
      </w:hyperlink>
      <w:r w:rsidRPr="00BB74D8">
        <w:rPr>
          <w:rFonts w:ascii="Aptos Display" w:hAnsi="Aptos Display" w:cs="Calibri"/>
          <w:color w:val="000000"/>
          <w:sz w:val="22"/>
          <w:szCs w:val="22"/>
        </w:rPr>
        <w:t>.</w:t>
      </w:r>
    </w:p>
    <w:p w14:paraId="29E211E7" w14:textId="77777777" w:rsidR="000B256E" w:rsidRPr="00BB74D8" w:rsidRDefault="000B256E" w:rsidP="000B256E">
      <w:pPr>
        <w:pStyle w:val="NormalWeb"/>
        <w:spacing w:before="0" w:beforeAutospacing="0" w:after="0" w:afterAutospacing="0" w:line="360" w:lineRule="atLeast"/>
        <w:rPr>
          <w:rFonts w:ascii="Aptos Display" w:hAnsi="Aptos Display" w:cs="Calibri"/>
          <w:color w:val="000000"/>
          <w:sz w:val="22"/>
          <w:szCs w:val="22"/>
        </w:rPr>
      </w:pPr>
    </w:p>
    <w:p w14:paraId="52027F00" w14:textId="6941CD06" w:rsidR="00220197" w:rsidRPr="00BB74D8" w:rsidRDefault="000B256E" w:rsidP="00220197">
      <w:pPr>
        <w:pStyle w:val="NormalWeb"/>
        <w:spacing w:before="0" w:beforeAutospacing="0" w:after="0" w:afterAutospacing="0" w:line="360" w:lineRule="atLeast"/>
        <w:rPr>
          <w:rFonts w:ascii="Aptos Display" w:hAnsi="Aptos Display" w:cs="Calibri"/>
          <w:color w:val="000000"/>
          <w:sz w:val="22"/>
          <w:szCs w:val="22"/>
        </w:rPr>
      </w:pPr>
      <w:r w:rsidRPr="00BB74D8">
        <w:rPr>
          <w:rFonts w:ascii="Aptos Display" w:hAnsi="Aptos Display" w:cs="Calibri"/>
          <w:color w:val="000000"/>
          <w:sz w:val="22"/>
          <w:szCs w:val="22"/>
        </w:rPr>
        <w:t>‌</w:t>
      </w:r>
      <w:r w:rsidR="00220197" w:rsidRPr="00BB74D8">
        <w:rPr>
          <w:rFonts w:ascii="Aptos Display" w:hAnsi="Aptos Display" w:cs="Calibri"/>
          <w:color w:val="000000"/>
          <w:sz w:val="22"/>
          <w:szCs w:val="22"/>
        </w:rPr>
        <w:t xml:space="preserve"> </w:t>
      </w:r>
      <w:r w:rsidR="007F625E" w:rsidRPr="00BB74D8">
        <w:rPr>
          <w:rFonts w:ascii="Aptos Display" w:hAnsi="Aptos Display" w:cs="Calibri"/>
          <w:color w:val="000000"/>
          <w:sz w:val="22"/>
          <w:szCs w:val="22"/>
        </w:rPr>
        <w:t>Publications</w:t>
      </w:r>
      <w:r w:rsidR="00220197" w:rsidRPr="00BB74D8">
        <w:rPr>
          <w:rFonts w:ascii="Aptos Display" w:hAnsi="Aptos Display" w:cs="Calibri"/>
          <w:color w:val="000000"/>
          <w:sz w:val="22"/>
          <w:szCs w:val="22"/>
        </w:rPr>
        <w:t>.parliament.uk. (n.d.). </w:t>
      </w:r>
      <w:r w:rsidR="00220197" w:rsidRPr="00BB74D8">
        <w:rPr>
          <w:rFonts w:ascii="Aptos Display" w:hAnsi="Aptos Display" w:cs="Calibri"/>
          <w:i/>
          <w:iCs/>
          <w:color w:val="000000"/>
          <w:sz w:val="22"/>
          <w:szCs w:val="22"/>
        </w:rPr>
        <w:t>House of Commons - Scientific advice and evidence in emergencies - Science and Technology Committee</w:t>
      </w:r>
      <w:r w:rsidR="00220197" w:rsidRPr="00BB74D8">
        <w:rPr>
          <w:rFonts w:ascii="Aptos Display" w:hAnsi="Aptos Display" w:cs="Calibri"/>
          <w:color w:val="000000"/>
          <w:sz w:val="22"/>
          <w:szCs w:val="22"/>
        </w:rPr>
        <w:t xml:space="preserve">. [online] Available at: </w:t>
      </w:r>
      <w:hyperlink r:id="rId44" w:history="1">
        <w:r w:rsidR="00220197" w:rsidRPr="00BB74D8">
          <w:rPr>
            <w:rStyle w:val="Hyperlink"/>
            <w:rFonts w:ascii="Aptos Display" w:hAnsi="Aptos Display" w:cs="Calibri"/>
            <w:sz w:val="22"/>
            <w:szCs w:val="22"/>
          </w:rPr>
          <w:t>https://publications.parliament.uk/pa/cm201011/cmselect/cmsctech/498/49806.htm</w:t>
        </w:r>
      </w:hyperlink>
      <w:r w:rsidR="00220197" w:rsidRPr="00BB74D8">
        <w:rPr>
          <w:rFonts w:ascii="Aptos Display" w:hAnsi="Aptos Display" w:cs="Calibri"/>
          <w:color w:val="000000"/>
          <w:sz w:val="22"/>
          <w:szCs w:val="22"/>
        </w:rPr>
        <w:t>.</w:t>
      </w:r>
    </w:p>
    <w:p w14:paraId="0C36DC75" w14:textId="77777777" w:rsidR="00220197" w:rsidRPr="00BB74D8" w:rsidRDefault="00220197" w:rsidP="00220197">
      <w:pPr>
        <w:pStyle w:val="NormalWeb"/>
        <w:spacing w:before="0" w:beforeAutospacing="0" w:after="0" w:afterAutospacing="0" w:line="360" w:lineRule="atLeast"/>
        <w:rPr>
          <w:rFonts w:ascii="Aptos Display" w:hAnsi="Aptos Display" w:cs="Calibri"/>
          <w:color w:val="000000"/>
          <w:sz w:val="22"/>
          <w:szCs w:val="22"/>
        </w:rPr>
      </w:pPr>
    </w:p>
    <w:p w14:paraId="31B18020" w14:textId="151103C3" w:rsidR="009B4A3A" w:rsidRPr="00BB74D8" w:rsidRDefault="009B4A3A" w:rsidP="009B4A3A">
      <w:pPr>
        <w:pStyle w:val="NormalWeb"/>
        <w:spacing w:before="0" w:beforeAutospacing="0" w:after="0" w:afterAutospacing="0" w:line="360" w:lineRule="atLeast"/>
        <w:rPr>
          <w:rFonts w:ascii="Aptos Display" w:hAnsi="Aptos Display" w:cs="Calibri"/>
          <w:color w:val="000000"/>
          <w:sz w:val="22"/>
          <w:szCs w:val="22"/>
        </w:rPr>
      </w:pPr>
      <w:r w:rsidRPr="00BB74D8">
        <w:rPr>
          <w:rFonts w:ascii="Aptos Display" w:hAnsi="Aptos Display" w:cs="Calibri"/>
          <w:color w:val="000000"/>
          <w:sz w:val="22"/>
          <w:szCs w:val="22"/>
        </w:rPr>
        <w:t>HM Government (2025). </w:t>
      </w:r>
      <w:r w:rsidRPr="00BB74D8">
        <w:rPr>
          <w:rFonts w:ascii="Aptos Display" w:hAnsi="Aptos Display" w:cs="Calibri"/>
          <w:i/>
          <w:iCs/>
          <w:color w:val="000000"/>
          <w:sz w:val="22"/>
          <w:szCs w:val="22"/>
        </w:rPr>
        <w:t>National Risk Register 2025 edition Contents</w:t>
      </w:r>
      <w:r w:rsidRPr="00BB74D8">
        <w:rPr>
          <w:rFonts w:ascii="Aptos Display" w:hAnsi="Aptos Display" w:cs="Calibri"/>
          <w:color w:val="000000"/>
          <w:sz w:val="22"/>
          <w:szCs w:val="22"/>
        </w:rPr>
        <w:t xml:space="preserve">. [online] Available at: </w:t>
      </w:r>
      <w:hyperlink r:id="rId45" w:history="1">
        <w:r w:rsidRPr="00BB74D8">
          <w:rPr>
            <w:rStyle w:val="Hyperlink"/>
            <w:rFonts w:ascii="Aptos Display" w:hAnsi="Aptos Display" w:cs="Calibri"/>
            <w:sz w:val="22"/>
            <w:szCs w:val="22"/>
          </w:rPr>
          <w:t>https://assets.publishing.service.gov.uk/media/67b5f85732b2aab18314bbe4/National_Risk_Register_2025.pdf</w:t>
        </w:r>
      </w:hyperlink>
      <w:r w:rsidRPr="00BB74D8">
        <w:rPr>
          <w:rFonts w:ascii="Aptos Display" w:hAnsi="Aptos Display" w:cs="Calibri"/>
          <w:color w:val="000000"/>
          <w:sz w:val="22"/>
          <w:szCs w:val="22"/>
        </w:rPr>
        <w:t>.</w:t>
      </w:r>
    </w:p>
    <w:p w14:paraId="60E8A3DA" w14:textId="77777777" w:rsidR="009B4A3A" w:rsidRDefault="009B4A3A" w:rsidP="009B4A3A">
      <w:pPr>
        <w:pStyle w:val="NormalWeb"/>
        <w:spacing w:before="0" w:beforeAutospacing="0" w:after="0" w:afterAutospacing="0" w:line="360" w:lineRule="atLeast"/>
        <w:rPr>
          <w:rFonts w:ascii="Aptos Display" w:hAnsi="Aptos Display" w:cs="Calibri"/>
          <w:color w:val="000000"/>
          <w:sz w:val="22"/>
          <w:szCs w:val="22"/>
        </w:rPr>
      </w:pPr>
    </w:p>
    <w:p w14:paraId="6D938492" w14:textId="3D0F74F7" w:rsidR="00D60F3F" w:rsidRPr="006E2430" w:rsidRDefault="00D60F3F" w:rsidP="00D60F3F">
      <w:pPr>
        <w:pStyle w:val="NormalWeb"/>
        <w:spacing w:before="0" w:beforeAutospacing="0" w:after="0" w:afterAutospacing="0" w:line="360" w:lineRule="atLeast"/>
        <w:rPr>
          <w:rFonts w:asciiTheme="majorHAnsi" w:hAnsiTheme="majorHAnsi" w:cs="Calibri"/>
          <w:color w:val="000000"/>
          <w:sz w:val="22"/>
          <w:szCs w:val="22"/>
        </w:rPr>
      </w:pPr>
      <w:r w:rsidRPr="006E2430">
        <w:rPr>
          <w:rFonts w:asciiTheme="majorHAnsi" w:hAnsiTheme="majorHAnsi" w:cs="Calibri"/>
          <w:color w:val="000000"/>
          <w:sz w:val="22"/>
          <w:szCs w:val="22"/>
        </w:rPr>
        <w:t>GOV.UK. (2025). </w:t>
      </w:r>
      <w:r w:rsidRPr="006E2430">
        <w:rPr>
          <w:rFonts w:asciiTheme="majorHAnsi" w:hAnsiTheme="majorHAnsi" w:cs="Calibri"/>
          <w:i/>
          <w:iCs/>
          <w:color w:val="000000"/>
          <w:sz w:val="22"/>
          <w:szCs w:val="22"/>
        </w:rPr>
        <w:t>The Amber Book: Managing crisis in central government (HTML)</w:t>
      </w:r>
      <w:r w:rsidRPr="006E2430">
        <w:rPr>
          <w:rFonts w:asciiTheme="majorHAnsi" w:hAnsiTheme="majorHAnsi" w:cs="Calibri"/>
          <w:color w:val="000000"/>
          <w:sz w:val="22"/>
          <w:szCs w:val="22"/>
        </w:rPr>
        <w:t xml:space="preserve">. [online] Available at: </w:t>
      </w:r>
      <w:hyperlink r:id="rId46" w:anchor="fn:4" w:history="1">
        <w:r w:rsidR="006E2430" w:rsidRPr="006E2430">
          <w:rPr>
            <w:rStyle w:val="Hyperlink"/>
            <w:rFonts w:asciiTheme="majorHAnsi" w:hAnsiTheme="majorHAnsi" w:cs="Calibri"/>
            <w:sz w:val="22"/>
            <w:szCs w:val="22"/>
          </w:rPr>
          <w:t>https://www.gov.uk/government/publications/the-central-government-s-concept-of-operations/the-amber-book-managing-crisis-in-central-government-html#fn:4</w:t>
        </w:r>
      </w:hyperlink>
      <w:r w:rsidRPr="006E2430">
        <w:rPr>
          <w:rFonts w:asciiTheme="majorHAnsi" w:hAnsiTheme="majorHAnsi" w:cs="Calibri"/>
          <w:color w:val="000000"/>
          <w:sz w:val="22"/>
          <w:szCs w:val="22"/>
        </w:rPr>
        <w:t>.</w:t>
      </w:r>
      <w:r w:rsidR="006E2430" w:rsidRPr="006E2430">
        <w:rPr>
          <w:rFonts w:asciiTheme="majorHAnsi" w:hAnsiTheme="majorHAnsi" w:cs="Calibri"/>
          <w:color w:val="000000"/>
          <w:sz w:val="22"/>
          <w:szCs w:val="22"/>
        </w:rPr>
        <w:t xml:space="preserve"> </w:t>
      </w:r>
    </w:p>
    <w:p w14:paraId="6A0B1149" w14:textId="0E89DACB" w:rsidR="00B7186E" w:rsidRPr="006E2430" w:rsidRDefault="00D60F3F" w:rsidP="006E2430">
      <w:pPr>
        <w:pStyle w:val="NormalWeb"/>
        <w:rPr>
          <w:rFonts w:ascii="Calibri" w:hAnsi="Calibri" w:cs="Calibri"/>
          <w:color w:val="000000"/>
          <w:sz w:val="27"/>
          <w:szCs w:val="27"/>
        </w:rPr>
      </w:pPr>
      <w:r>
        <w:rPr>
          <w:rFonts w:ascii="Calibri" w:hAnsi="Calibri" w:cs="Calibri"/>
          <w:color w:val="000000"/>
          <w:sz w:val="27"/>
          <w:szCs w:val="27"/>
        </w:rPr>
        <w:t>‌</w:t>
      </w:r>
      <w:r w:rsidR="00B7186E" w:rsidRPr="00BB74D8">
        <w:rPr>
          <w:rFonts w:ascii="Aptos Display" w:hAnsi="Aptos Display" w:cs="Calibri"/>
          <w:color w:val="000000"/>
          <w:sz w:val="22"/>
          <w:szCs w:val="22"/>
        </w:rPr>
        <w:t xml:space="preserve"> Institute for Government. (2023). </w:t>
      </w:r>
      <w:r w:rsidR="00B7186E" w:rsidRPr="00BB74D8">
        <w:rPr>
          <w:rFonts w:ascii="Aptos Display" w:hAnsi="Aptos Display" w:cs="Calibri"/>
          <w:i/>
          <w:iCs/>
          <w:color w:val="000000"/>
          <w:sz w:val="22"/>
          <w:szCs w:val="22"/>
        </w:rPr>
        <w:t>Using the military to respond to public sector strikes</w:t>
      </w:r>
      <w:r w:rsidR="00B7186E" w:rsidRPr="00BB74D8">
        <w:rPr>
          <w:rFonts w:ascii="Aptos Display" w:hAnsi="Aptos Display" w:cs="Calibri"/>
          <w:color w:val="000000"/>
          <w:sz w:val="22"/>
          <w:szCs w:val="22"/>
        </w:rPr>
        <w:t xml:space="preserve">. [online] Available at: </w:t>
      </w:r>
      <w:hyperlink r:id="rId47" w:history="1">
        <w:r w:rsidR="00B7186E" w:rsidRPr="00BB74D8">
          <w:rPr>
            <w:rStyle w:val="Hyperlink"/>
            <w:rFonts w:ascii="Aptos Display" w:hAnsi="Aptos Display" w:cs="Calibri"/>
            <w:sz w:val="22"/>
            <w:szCs w:val="22"/>
          </w:rPr>
          <w:t>https://www.instituteforgovernment.org.uk/explainer/military-public-sector-strikes</w:t>
        </w:r>
      </w:hyperlink>
      <w:r w:rsidR="00B7186E" w:rsidRPr="00BB74D8">
        <w:rPr>
          <w:rFonts w:ascii="Aptos Display" w:hAnsi="Aptos Display" w:cs="Calibri"/>
          <w:color w:val="000000"/>
          <w:sz w:val="22"/>
          <w:szCs w:val="22"/>
        </w:rPr>
        <w:t>.</w:t>
      </w:r>
    </w:p>
    <w:p w14:paraId="603BDD62" w14:textId="77777777" w:rsidR="00B7186E" w:rsidRPr="00BB74D8" w:rsidRDefault="00B7186E" w:rsidP="00B7186E">
      <w:pPr>
        <w:pStyle w:val="NormalWeb"/>
        <w:spacing w:before="0" w:beforeAutospacing="0" w:after="0" w:afterAutospacing="0" w:line="360" w:lineRule="atLeast"/>
        <w:rPr>
          <w:rFonts w:ascii="Aptos Display" w:hAnsi="Aptos Display" w:cs="Calibri"/>
          <w:color w:val="000000"/>
          <w:sz w:val="22"/>
          <w:szCs w:val="22"/>
        </w:rPr>
      </w:pPr>
    </w:p>
    <w:p w14:paraId="7C071CA3" w14:textId="4B9CB322" w:rsidR="00953A70" w:rsidRPr="00BB74D8" w:rsidRDefault="00953A70" w:rsidP="00953A70">
      <w:pPr>
        <w:pStyle w:val="NormalWeb"/>
        <w:spacing w:before="0" w:beforeAutospacing="0" w:after="0" w:afterAutospacing="0" w:line="360" w:lineRule="atLeast"/>
        <w:rPr>
          <w:rFonts w:ascii="Aptos Display" w:hAnsi="Aptos Display" w:cs="Calibri"/>
          <w:color w:val="000000"/>
          <w:sz w:val="22"/>
          <w:szCs w:val="22"/>
        </w:rPr>
      </w:pPr>
      <w:r w:rsidRPr="00BB74D8">
        <w:rPr>
          <w:rFonts w:ascii="Aptos Display" w:hAnsi="Aptos Display" w:cs="Calibri"/>
          <w:color w:val="000000"/>
          <w:sz w:val="22"/>
          <w:szCs w:val="22"/>
        </w:rPr>
        <w:t>Levin, C. (2025). </w:t>
      </w:r>
      <w:r w:rsidR="007F625E" w:rsidRPr="00BB74D8">
        <w:rPr>
          <w:rFonts w:ascii="Aptos Display" w:hAnsi="Aptos Display" w:cs="Calibri"/>
          <w:i/>
          <w:iCs/>
          <w:color w:val="000000"/>
          <w:sz w:val="22"/>
          <w:szCs w:val="22"/>
        </w:rPr>
        <w:t>The government</w:t>
      </w:r>
      <w:r w:rsidRPr="00BB74D8">
        <w:rPr>
          <w:rFonts w:ascii="Aptos Display" w:hAnsi="Aptos Display" w:cs="Calibri"/>
          <w:i/>
          <w:iCs/>
          <w:color w:val="000000"/>
          <w:sz w:val="22"/>
          <w:szCs w:val="22"/>
        </w:rPr>
        <w:t xml:space="preserve"> publishes </w:t>
      </w:r>
      <w:r w:rsidR="007F625E" w:rsidRPr="00BB74D8">
        <w:rPr>
          <w:rFonts w:ascii="Aptos Display" w:hAnsi="Aptos Display" w:cs="Calibri"/>
          <w:i/>
          <w:iCs/>
          <w:color w:val="000000"/>
          <w:sz w:val="22"/>
          <w:szCs w:val="22"/>
        </w:rPr>
        <w:t xml:space="preserve">a </w:t>
      </w:r>
      <w:r w:rsidRPr="00BB74D8">
        <w:rPr>
          <w:rFonts w:ascii="Aptos Display" w:hAnsi="Aptos Display" w:cs="Calibri"/>
          <w:i/>
          <w:iCs/>
          <w:color w:val="000000"/>
          <w:sz w:val="22"/>
          <w:szCs w:val="22"/>
        </w:rPr>
        <w:t>new risk assessment of flood risk in England</w:t>
      </w:r>
      <w:r w:rsidRPr="00BB74D8">
        <w:rPr>
          <w:rFonts w:ascii="Aptos Display" w:hAnsi="Aptos Display" w:cs="Calibri"/>
          <w:color w:val="000000"/>
          <w:sz w:val="22"/>
          <w:szCs w:val="22"/>
        </w:rPr>
        <w:t xml:space="preserve">. [online] Emergency Services Times. Available at: </w:t>
      </w:r>
      <w:hyperlink r:id="rId48" w:history="1">
        <w:r w:rsidRPr="00BB74D8">
          <w:rPr>
            <w:rStyle w:val="Hyperlink"/>
            <w:rFonts w:ascii="Aptos Display" w:hAnsi="Aptos Display" w:cs="Calibri"/>
            <w:sz w:val="22"/>
            <w:szCs w:val="22"/>
          </w:rPr>
          <w:t>https://emergencyservicestimes.com/2025/01/06/government-publishes-new-risk-assessment-of-flood-risk-in-england/</w:t>
        </w:r>
      </w:hyperlink>
      <w:r w:rsidRPr="00BB74D8">
        <w:rPr>
          <w:rFonts w:ascii="Aptos Display" w:hAnsi="Aptos Display" w:cs="Calibri"/>
          <w:color w:val="000000"/>
          <w:sz w:val="22"/>
          <w:szCs w:val="22"/>
        </w:rPr>
        <w:t xml:space="preserve"> [Accessed 21 May 2025].</w:t>
      </w:r>
    </w:p>
    <w:p w14:paraId="0B2DE586" w14:textId="0F57A431" w:rsidR="007008D0" w:rsidRPr="00BB74D8" w:rsidRDefault="007008D0" w:rsidP="00E301AA">
      <w:pPr>
        <w:pStyle w:val="NormalWeb"/>
        <w:rPr>
          <w:rFonts w:ascii="Aptos Display" w:hAnsi="Aptos Display" w:cs="Calibri"/>
          <w:color w:val="000000"/>
          <w:sz w:val="22"/>
          <w:szCs w:val="22"/>
        </w:rPr>
      </w:pPr>
      <w:r w:rsidRPr="00BB74D8">
        <w:rPr>
          <w:rFonts w:ascii="Aptos Display" w:hAnsi="Aptos Display"/>
          <w:color w:val="000000"/>
          <w:sz w:val="22"/>
          <w:szCs w:val="22"/>
        </w:rPr>
        <w:t>GOV.UK. (n.d.). </w:t>
      </w:r>
      <w:r w:rsidRPr="00BB74D8">
        <w:rPr>
          <w:rFonts w:ascii="Aptos Display" w:hAnsi="Aptos Display"/>
          <w:i/>
          <w:iCs/>
          <w:color w:val="000000"/>
          <w:sz w:val="22"/>
          <w:szCs w:val="22"/>
        </w:rPr>
        <w:t>National Resilience Standards for Local Resilience Forums (LRFs)</w:t>
      </w:r>
      <w:r w:rsidRPr="00BB74D8">
        <w:rPr>
          <w:rFonts w:ascii="Aptos Display" w:hAnsi="Aptos Display"/>
          <w:color w:val="000000"/>
          <w:sz w:val="22"/>
          <w:szCs w:val="22"/>
        </w:rPr>
        <w:t xml:space="preserve">. [online] Available at: </w:t>
      </w:r>
      <w:hyperlink r:id="rId49" w:history="1">
        <w:r w:rsidRPr="00BB74D8">
          <w:rPr>
            <w:rStyle w:val="Hyperlink"/>
            <w:rFonts w:ascii="Aptos Display" w:hAnsi="Aptos Display" w:cs="Arial"/>
            <w:sz w:val="22"/>
            <w:szCs w:val="22"/>
          </w:rPr>
          <w:t>https://www.gov.uk/government/publications/national-resilience-standards-for-local-resilience-forums-lrfs</w:t>
        </w:r>
      </w:hyperlink>
      <w:r w:rsidRPr="00BB74D8">
        <w:rPr>
          <w:rFonts w:ascii="Aptos Display" w:hAnsi="Aptos Display"/>
          <w:color w:val="000000"/>
          <w:sz w:val="22"/>
          <w:szCs w:val="22"/>
        </w:rPr>
        <w:t>.</w:t>
      </w:r>
    </w:p>
    <w:p w14:paraId="62A9C1EB" w14:textId="59A3B444" w:rsidR="00DF0EDE" w:rsidRPr="00BB74D8" w:rsidRDefault="00DF0EDE" w:rsidP="00CC450B">
      <w:pPr>
        <w:rPr>
          <w:rFonts w:ascii="Aptos Display" w:hAnsi="Aptos Display"/>
          <w:color w:val="000000"/>
        </w:rPr>
      </w:pPr>
      <w:r w:rsidRPr="00BB74D8">
        <w:rPr>
          <w:rFonts w:ascii="Aptos Display" w:hAnsi="Aptos Display"/>
          <w:i/>
          <w:iCs/>
          <w:color w:val="000000"/>
        </w:rPr>
        <w:t>Annex A: about Exercise Cygnus</w:t>
      </w:r>
      <w:r w:rsidRPr="00BB74D8">
        <w:rPr>
          <w:rFonts w:ascii="Aptos Display" w:hAnsi="Aptos Display"/>
          <w:color w:val="000000"/>
        </w:rPr>
        <w:t> (no date) </w:t>
      </w:r>
      <w:r w:rsidRPr="00BB74D8">
        <w:rPr>
          <w:rFonts w:ascii="Aptos Display" w:hAnsi="Aptos Display"/>
          <w:i/>
          <w:iCs/>
          <w:color w:val="000000"/>
        </w:rPr>
        <w:t>GOV.UK</w:t>
      </w:r>
      <w:r w:rsidRPr="00BB74D8">
        <w:rPr>
          <w:rFonts w:ascii="Aptos Display" w:hAnsi="Aptos Display"/>
          <w:color w:val="000000"/>
        </w:rPr>
        <w:t xml:space="preserve">. Available at: </w:t>
      </w:r>
      <w:hyperlink r:id="rId50" w:history="1">
        <w:r w:rsidRPr="00BB74D8">
          <w:rPr>
            <w:rStyle w:val="Hyperlink"/>
            <w:rFonts w:ascii="Aptos Display" w:hAnsi="Aptos Display" w:cs="Arial"/>
          </w:rPr>
          <w:t>https://www.gov.uk/government/publications/uk-pandemic-preparedness/annex-a-about-exercise-cygnus</w:t>
        </w:r>
      </w:hyperlink>
      <w:r w:rsidRPr="00BB74D8">
        <w:rPr>
          <w:rFonts w:ascii="Aptos Display" w:hAnsi="Aptos Display"/>
          <w:color w:val="000000"/>
        </w:rPr>
        <w:t>.</w:t>
      </w:r>
    </w:p>
    <w:p w14:paraId="360D33E7" w14:textId="45735070" w:rsidR="00052F24" w:rsidRPr="00BB74D8" w:rsidRDefault="00052F24" w:rsidP="00052F24">
      <w:pPr>
        <w:pStyle w:val="NormalWeb"/>
        <w:spacing w:before="0" w:beforeAutospacing="0" w:after="0" w:afterAutospacing="0" w:line="360" w:lineRule="atLeast"/>
        <w:rPr>
          <w:rFonts w:ascii="Aptos Display" w:hAnsi="Aptos Display" w:cs="Calibri"/>
          <w:color w:val="000000"/>
          <w:sz w:val="22"/>
          <w:szCs w:val="22"/>
        </w:rPr>
      </w:pPr>
      <w:r w:rsidRPr="00BB74D8">
        <w:rPr>
          <w:rFonts w:ascii="Aptos Display" w:hAnsi="Aptos Display" w:cs="Calibri"/>
          <w:color w:val="000000"/>
          <w:sz w:val="22"/>
          <w:szCs w:val="22"/>
        </w:rPr>
        <w:t>GOV.UK. (n.d.). </w:t>
      </w:r>
      <w:r w:rsidRPr="00BB74D8">
        <w:rPr>
          <w:rFonts w:ascii="Aptos Display" w:hAnsi="Aptos Display" w:cs="Calibri"/>
          <w:i/>
          <w:iCs/>
          <w:color w:val="000000"/>
          <w:sz w:val="22"/>
          <w:szCs w:val="22"/>
        </w:rPr>
        <w:t>National Recovery Guidance: common issues</w:t>
      </w:r>
      <w:r w:rsidRPr="00BB74D8">
        <w:rPr>
          <w:rFonts w:ascii="Aptos Display" w:hAnsi="Aptos Display" w:cs="Calibri"/>
          <w:color w:val="000000"/>
          <w:sz w:val="22"/>
          <w:szCs w:val="22"/>
        </w:rPr>
        <w:t xml:space="preserve">. [online] Available at: </w:t>
      </w:r>
      <w:hyperlink r:id="rId51" w:history="1">
        <w:r w:rsidRPr="00BB74D8">
          <w:rPr>
            <w:rStyle w:val="Hyperlink"/>
            <w:rFonts w:ascii="Aptos Display" w:hAnsi="Aptos Display" w:cs="Calibri"/>
            <w:sz w:val="22"/>
            <w:szCs w:val="22"/>
          </w:rPr>
          <w:t>https://www.gov.uk/guidance/national-recovery-guidance-common-issues</w:t>
        </w:r>
      </w:hyperlink>
      <w:r w:rsidRPr="00BB74D8">
        <w:rPr>
          <w:rFonts w:ascii="Aptos Display" w:hAnsi="Aptos Display" w:cs="Calibri"/>
          <w:color w:val="000000"/>
          <w:sz w:val="22"/>
          <w:szCs w:val="22"/>
        </w:rPr>
        <w:t>.</w:t>
      </w:r>
    </w:p>
    <w:p w14:paraId="47145FEF" w14:textId="4CE6646D" w:rsidR="0079570D" w:rsidRPr="00BB74D8" w:rsidRDefault="0079570D" w:rsidP="004674D4">
      <w:pPr>
        <w:pStyle w:val="NormalWeb"/>
        <w:rPr>
          <w:rFonts w:ascii="Aptos Display" w:hAnsi="Aptos Display" w:cs="Calibri"/>
          <w:color w:val="000000"/>
          <w:sz w:val="22"/>
          <w:szCs w:val="22"/>
        </w:rPr>
      </w:pPr>
      <w:r w:rsidRPr="00BB74D8">
        <w:rPr>
          <w:rFonts w:ascii="Aptos Display" w:hAnsi="Aptos Display"/>
          <w:color w:val="000000"/>
          <w:sz w:val="22"/>
          <w:szCs w:val="22"/>
        </w:rPr>
        <w:t xml:space="preserve">RECOVERING FROM EMERGENCIES Sections in this chapter: 5.1 Recovery overview 5.2 Roles and Responsibilities 5.3 Recovery Structures and Organisations 5.4 Management and Co-ordination of the Recovery Phase 5.5 Funding for recovery 5.6 Debriefing and Identifying Lessons to be Learned </w:t>
      </w:r>
      <w:r w:rsidRPr="00BB74D8">
        <w:rPr>
          <w:rFonts w:ascii="Aptos Display" w:hAnsi="Aptos Display"/>
          <w:color w:val="000000"/>
          <w:sz w:val="22"/>
          <w:szCs w:val="22"/>
        </w:rPr>
        <w:lastRenderedPageBreak/>
        <w:t xml:space="preserve">EMERGENCY RESPONSE AND RECOVERY. (2010). Available at: </w:t>
      </w:r>
      <w:hyperlink r:id="rId52" w:history="1">
        <w:r w:rsidRPr="00BB74D8">
          <w:rPr>
            <w:rStyle w:val="Hyperlink"/>
            <w:rFonts w:ascii="Aptos Display" w:hAnsi="Aptos Display" w:cs="Arial"/>
            <w:sz w:val="22"/>
            <w:szCs w:val="22"/>
          </w:rPr>
          <w:t>https://assets.publishing.service.gov.uk/media/5a78e15040f0b6324769ae42/Chapter_5.pdf</w:t>
        </w:r>
      </w:hyperlink>
      <w:r w:rsidRPr="00BB74D8">
        <w:rPr>
          <w:rFonts w:ascii="Aptos Display" w:hAnsi="Aptos Display"/>
          <w:color w:val="000000"/>
          <w:sz w:val="22"/>
          <w:szCs w:val="22"/>
        </w:rPr>
        <w:t>.</w:t>
      </w:r>
    </w:p>
    <w:p w14:paraId="3980B8B2" w14:textId="729C3EF3" w:rsidR="000C62A7" w:rsidRPr="00BB74D8" w:rsidRDefault="000C62A7" w:rsidP="000C62A7">
      <w:pPr>
        <w:spacing w:after="180" w:line="240" w:lineRule="auto"/>
        <w:rPr>
          <w:rFonts w:ascii="Aptos Display" w:eastAsia="Times New Roman" w:hAnsi="Aptos Display" w:cs="Times New Roman"/>
          <w:color w:val="000000"/>
        </w:rPr>
      </w:pPr>
      <w:bookmarkStart w:id="4" w:name="_Hlk197041607"/>
      <w:r w:rsidRPr="00BB74D8">
        <w:rPr>
          <w:rFonts w:ascii="Aptos Display" w:eastAsia="Times New Roman" w:hAnsi="Aptos Display" w:cs="Times New Roman"/>
          <w:color w:val="000000"/>
        </w:rPr>
        <w:t xml:space="preserve">Emergency Preparedness: Guidance on Part 1 of the Civil Contingencies Act 2004. Chapter 4 outlines </w:t>
      </w:r>
      <w:r w:rsidR="007F625E" w:rsidRPr="00BB74D8">
        <w:rPr>
          <w:rFonts w:ascii="Aptos Display" w:eastAsia="Times New Roman" w:hAnsi="Aptos Display" w:cs="Times New Roman"/>
          <w:color w:val="000000"/>
        </w:rPr>
        <w:t xml:space="preserve">the </w:t>
      </w:r>
      <w:r w:rsidRPr="00BB74D8">
        <w:rPr>
          <w:rFonts w:ascii="Aptos Display" w:eastAsia="Times New Roman" w:hAnsi="Aptos Display" w:cs="Times New Roman"/>
          <w:color w:val="000000"/>
        </w:rPr>
        <w:t xml:space="preserve">duties </w:t>
      </w:r>
      <w:r w:rsidR="007F625E" w:rsidRPr="00BB74D8">
        <w:rPr>
          <w:rFonts w:ascii="Aptos Display" w:eastAsia="Times New Roman" w:hAnsi="Aptos Display" w:cs="Times New Roman"/>
          <w:color w:val="000000"/>
        </w:rPr>
        <w:t>of</w:t>
      </w:r>
      <w:r w:rsidRPr="00BB74D8">
        <w:rPr>
          <w:rFonts w:ascii="Aptos Display" w:eastAsia="Times New Roman" w:hAnsi="Aptos Display" w:cs="Times New Roman"/>
          <w:color w:val="000000"/>
        </w:rPr>
        <w:t xml:space="preserve"> training and exercising. </w:t>
      </w:r>
      <w:hyperlink r:id="rId53" w:tooltip="https://www.gov.uk/government/publications/emergency-preparedness" w:history="1">
        <w:r w:rsidRPr="00BB74D8">
          <w:rPr>
            <w:rStyle w:val="Hyperlink"/>
            <w:rFonts w:ascii="Aptos Display" w:eastAsia="Times New Roman" w:hAnsi="Aptos Display" w:cs="Times New Roman"/>
            <w:color w:val="0000EE"/>
          </w:rPr>
          <w:t>Available on GOV.UK</w:t>
        </w:r>
      </w:hyperlink>
      <w:r w:rsidRPr="00BB74D8">
        <w:rPr>
          <w:rFonts w:ascii="Aptos Display" w:eastAsia="Times New Roman" w:hAnsi="Aptos Display" w:cs="Times New Roman"/>
          <w:color w:val="000000"/>
        </w:rPr>
        <w:t>.</w:t>
      </w:r>
    </w:p>
    <w:p w14:paraId="188D2988" w14:textId="5992EC4D" w:rsidR="000F6EF5" w:rsidRPr="00BB74D8" w:rsidRDefault="000F6EF5" w:rsidP="000F6EF5">
      <w:pPr>
        <w:pStyle w:val="NormalWeb"/>
        <w:spacing w:before="0" w:beforeAutospacing="0" w:after="0" w:afterAutospacing="0" w:line="360" w:lineRule="atLeast"/>
        <w:rPr>
          <w:rFonts w:ascii="Aptos Display" w:hAnsi="Aptos Display" w:cs="Calibri"/>
          <w:color w:val="000000"/>
          <w:sz w:val="22"/>
          <w:szCs w:val="22"/>
        </w:rPr>
      </w:pPr>
      <w:r w:rsidRPr="00BB74D8">
        <w:rPr>
          <w:rFonts w:ascii="Aptos Display" w:hAnsi="Aptos Display" w:cs="Calibri"/>
          <w:color w:val="000000"/>
          <w:sz w:val="22"/>
          <w:szCs w:val="22"/>
        </w:rPr>
        <w:t>Cabinet Office (2012). </w:t>
      </w:r>
      <w:r w:rsidRPr="00BB74D8">
        <w:rPr>
          <w:rFonts w:ascii="Aptos Display" w:hAnsi="Aptos Display" w:cs="Calibri"/>
          <w:i/>
          <w:iCs/>
          <w:color w:val="000000"/>
          <w:sz w:val="22"/>
          <w:szCs w:val="22"/>
        </w:rPr>
        <w:t>Civil Contingencies Act Enhancement Programme Chapter 1 Introduction Revision to Emergency Preparedness</w:t>
      </w:r>
      <w:r w:rsidRPr="00BB74D8">
        <w:rPr>
          <w:rFonts w:ascii="Aptos Display" w:hAnsi="Aptos Display" w:cs="Calibri"/>
          <w:color w:val="000000"/>
          <w:sz w:val="22"/>
          <w:szCs w:val="22"/>
        </w:rPr>
        <w:t xml:space="preserve">. [online] Available at: </w:t>
      </w:r>
      <w:hyperlink r:id="rId54" w:history="1">
        <w:r w:rsidRPr="00BB74D8">
          <w:rPr>
            <w:rStyle w:val="Hyperlink"/>
            <w:rFonts w:ascii="Aptos Display" w:hAnsi="Aptos Display" w:cs="Calibri"/>
            <w:sz w:val="22"/>
            <w:szCs w:val="22"/>
          </w:rPr>
          <w:t>https://assets.publishing.service.gov.uk/media/5a74fc51ed915d3c7d5297f4/Chapter-1-Introduction_amends_16042012.pdf</w:t>
        </w:r>
      </w:hyperlink>
      <w:r w:rsidRPr="00BB74D8">
        <w:rPr>
          <w:rFonts w:ascii="Aptos Display" w:hAnsi="Aptos Display" w:cs="Calibri"/>
          <w:color w:val="000000"/>
          <w:sz w:val="22"/>
          <w:szCs w:val="22"/>
        </w:rPr>
        <w:t>.</w:t>
      </w:r>
    </w:p>
    <w:p w14:paraId="359FE744" w14:textId="77777777" w:rsidR="000F6EF5" w:rsidRPr="00BB74D8" w:rsidRDefault="000F6EF5" w:rsidP="000F6EF5">
      <w:pPr>
        <w:pStyle w:val="NormalWeb"/>
        <w:spacing w:before="0" w:beforeAutospacing="0" w:after="0" w:afterAutospacing="0" w:line="360" w:lineRule="atLeast"/>
        <w:rPr>
          <w:rFonts w:ascii="Aptos Display" w:hAnsi="Aptos Display" w:cs="Calibri"/>
          <w:color w:val="000000"/>
          <w:sz w:val="22"/>
          <w:szCs w:val="22"/>
        </w:rPr>
      </w:pPr>
    </w:p>
    <w:p w14:paraId="39ADC0D2" w14:textId="1A02088F" w:rsidR="00FF1E4B" w:rsidRPr="00BB74D8" w:rsidRDefault="00FF1E4B" w:rsidP="00FF1E4B">
      <w:pPr>
        <w:pStyle w:val="NormalWeb"/>
        <w:spacing w:before="0" w:beforeAutospacing="0" w:after="0" w:afterAutospacing="0" w:line="360" w:lineRule="atLeast"/>
        <w:rPr>
          <w:rFonts w:ascii="Aptos Display" w:hAnsi="Aptos Display" w:cs="Calibri"/>
          <w:color w:val="000000"/>
          <w:sz w:val="22"/>
          <w:szCs w:val="22"/>
        </w:rPr>
      </w:pPr>
      <w:r w:rsidRPr="00BB74D8">
        <w:rPr>
          <w:rFonts w:ascii="Aptos Display" w:hAnsi="Aptos Display" w:cs="Calibri"/>
          <w:color w:val="000000"/>
          <w:sz w:val="22"/>
          <w:szCs w:val="22"/>
        </w:rPr>
        <w:t>Prepare. (2024). </w:t>
      </w:r>
      <w:r w:rsidRPr="00BB74D8">
        <w:rPr>
          <w:rFonts w:ascii="Aptos Display" w:hAnsi="Aptos Display" w:cs="Calibri"/>
          <w:i/>
          <w:iCs/>
          <w:color w:val="000000"/>
          <w:sz w:val="22"/>
          <w:szCs w:val="22"/>
        </w:rPr>
        <w:t>Get involved in your community - Prepare</w:t>
      </w:r>
      <w:r w:rsidRPr="00BB74D8">
        <w:rPr>
          <w:rFonts w:ascii="Aptos Display" w:hAnsi="Aptos Display" w:cs="Calibri"/>
          <w:color w:val="000000"/>
          <w:sz w:val="22"/>
          <w:szCs w:val="22"/>
        </w:rPr>
        <w:t xml:space="preserve">. [online] Available at: </w:t>
      </w:r>
      <w:hyperlink r:id="rId55" w:history="1">
        <w:r w:rsidRPr="00BB74D8">
          <w:rPr>
            <w:rStyle w:val="Hyperlink"/>
            <w:rFonts w:ascii="Aptos Display" w:hAnsi="Aptos Display" w:cs="Calibri"/>
            <w:sz w:val="22"/>
            <w:szCs w:val="22"/>
          </w:rPr>
          <w:t>https://prepare.campaign.gov.uk/get-involved-in-your-community</w:t>
        </w:r>
      </w:hyperlink>
      <w:r w:rsidRPr="00BB74D8">
        <w:rPr>
          <w:rFonts w:ascii="Aptos Display" w:hAnsi="Aptos Display" w:cs="Calibri"/>
          <w:color w:val="000000"/>
          <w:sz w:val="22"/>
          <w:szCs w:val="22"/>
        </w:rPr>
        <w:t xml:space="preserve"> / [Accessed 21 May 2025].</w:t>
      </w:r>
    </w:p>
    <w:p w14:paraId="17CC5585" w14:textId="77777777" w:rsidR="00FF1E4B" w:rsidRPr="00E301AA" w:rsidRDefault="00FF1E4B" w:rsidP="00FF1E4B">
      <w:pPr>
        <w:pStyle w:val="NormalWeb"/>
        <w:spacing w:before="0" w:beforeAutospacing="0" w:after="0" w:afterAutospacing="0" w:line="360" w:lineRule="atLeast"/>
        <w:rPr>
          <w:rFonts w:asciiTheme="minorHAnsi" w:hAnsiTheme="minorHAnsi" w:cs="Calibri"/>
          <w:color w:val="000000"/>
          <w:sz w:val="20"/>
          <w:szCs w:val="20"/>
        </w:rPr>
      </w:pPr>
    </w:p>
    <w:p w14:paraId="5A458FE2" w14:textId="77777777" w:rsidR="00FF1E4B" w:rsidRPr="00E301AA" w:rsidRDefault="00FF1E4B" w:rsidP="000F6EF5">
      <w:pPr>
        <w:pStyle w:val="NormalWeb"/>
        <w:spacing w:before="0" w:beforeAutospacing="0" w:after="0" w:afterAutospacing="0" w:line="360" w:lineRule="atLeast"/>
        <w:rPr>
          <w:rFonts w:asciiTheme="minorHAnsi" w:hAnsiTheme="minorHAnsi" w:cs="Calibri"/>
          <w:color w:val="000000"/>
          <w:sz w:val="20"/>
          <w:szCs w:val="20"/>
        </w:rPr>
      </w:pPr>
    </w:p>
    <w:p w14:paraId="287C11F9" w14:textId="77777777" w:rsidR="000F6EF5" w:rsidRPr="00E301AA" w:rsidRDefault="000F6EF5" w:rsidP="000F6EF5">
      <w:pPr>
        <w:pStyle w:val="NormalWeb"/>
        <w:spacing w:before="0" w:beforeAutospacing="0" w:after="0" w:afterAutospacing="0" w:line="360" w:lineRule="atLeast"/>
        <w:rPr>
          <w:rFonts w:asciiTheme="minorHAnsi" w:hAnsiTheme="minorHAnsi" w:cs="Calibri"/>
          <w:color w:val="000000"/>
          <w:sz w:val="20"/>
          <w:szCs w:val="20"/>
        </w:rPr>
      </w:pPr>
    </w:p>
    <w:p w14:paraId="7A7F0F29" w14:textId="77777777" w:rsidR="000F6EF5" w:rsidRPr="00E301AA" w:rsidRDefault="000F6EF5" w:rsidP="000F6EF5">
      <w:pPr>
        <w:pStyle w:val="NormalWeb"/>
        <w:rPr>
          <w:rFonts w:asciiTheme="minorHAnsi" w:hAnsiTheme="minorHAnsi" w:cs="Calibri"/>
          <w:color w:val="000000"/>
          <w:sz w:val="20"/>
          <w:szCs w:val="20"/>
        </w:rPr>
      </w:pPr>
      <w:r w:rsidRPr="00E301AA">
        <w:rPr>
          <w:rFonts w:asciiTheme="minorHAnsi" w:hAnsiTheme="minorHAnsi" w:cs="Calibri"/>
          <w:color w:val="000000"/>
          <w:sz w:val="20"/>
          <w:szCs w:val="20"/>
        </w:rPr>
        <w:t>‌</w:t>
      </w:r>
    </w:p>
    <w:p w14:paraId="4889F9B3" w14:textId="77777777" w:rsidR="000F6EF5" w:rsidRPr="00E301AA" w:rsidRDefault="000F6EF5" w:rsidP="000C62A7">
      <w:pPr>
        <w:spacing w:after="180" w:line="240" w:lineRule="auto"/>
        <w:rPr>
          <w:rFonts w:eastAsia="Times New Roman" w:cs="Times New Roman"/>
          <w:color w:val="000000"/>
          <w:sz w:val="20"/>
          <w:szCs w:val="20"/>
        </w:rPr>
      </w:pPr>
    </w:p>
    <w:bookmarkEnd w:id="4"/>
    <w:p w14:paraId="6CEEAAEF" w14:textId="77777777" w:rsidR="0079570D" w:rsidRPr="00E301AA" w:rsidRDefault="0079570D" w:rsidP="00CC450B">
      <w:pPr>
        <w:rPr>
          <w:color w:val="000000"/>
          <w:sz w:val="20"/>
          <w:szCs w:val="20"/>
        </w:rPr>
      </w:pPr>
    </w:p>
    <w:p w14:paraId="2EABA752" w14:textId="77777777" w:rsidR="0079570D" w:rsidRPr="00E301AA" w:rsidRDefault="0079570D" w:rsidP="00CC450B">
      <w:pPr>
        <w:rPr>
          <w:color w:val="000000"/>
          <w:sz w:val="20"/>
          <w:szCs w:val="20"/>
        </w:rPr>
      </w:pPr>
    </w:p>
    <w:p w14:paraId="73B1347B" w14:textId="77777777" w:rsidR="0079570D" w:rsidRPr="00E301AA" w:rsidRDefault="0079570D" w:rsidP="00CC450B">
      <w:pPr>
        <w:rPr>
          <w:color w:val="000000"/>
          <w:sz w:val="20"/>
          <w:szCs w:val="20"/>
        </w:rPr>
      </w:pPr>
      <w:r w:rsidRPr="00E301AA">
        <w:rPr>
          <w:color w:val="000000"/>
          <w:sz w:val="20"/>
          <w:szCs w:val="20"/>
        </w:rPr>
        <w:t>‌</w:t>
      </w:r>
    </w:p>
    <w:p w14:paraId="25812F69" w14:textId="703738A9" w:rsidR="00DF0EDE" w:rsidRPr="00E301AA" w:rsidRDefault="00DF0EDE" w:rsidP="00CC450B">
      <w:pPr>
        <w:rPr>
          <w:color w:val="000000"/>
          <w:sz w:val="20"/>
          <w:szCs w:val="20"/>
        </w:rPr>
      </w:pPr>
    </w:p>
    <w:p w14:paraId="7A654283" w14:textId="77777777" w:rsidR="00DF0EDE" w:rsidRPr="00E301AA" w:rsidRDefault="00DF0EDE" w:rsidP="00CC450B">
      <w:pPr>
        <w:rPr>
          <w:color w:val="000000"/>
          <w:sz w:val="20"/>
          <w:szCs w:val="20"/>
        </w:rPr>
      </w:pPr>
    </w:p>
    <w:p w14:paraId="04E763E5" w14:textId="77777777" w:rsidR="007008D0" w:rsidRPr="00E301AA" w:rsidRDefault="007008D0" w:rsidP="007008D0">
      <w:pPr>
        <w:pStyle w:val="NormalWeb"/>
        <w:spacing w:before="0" w:beforeAutospacing="0" w:after="0" w:afterAutospacing="0" w:line="360" w:lineRule="atLeast"/>
        <w:rPr>
          <w:rFonts w:asciiTheme="minorHAnsi" w:hAnsiTheme="minorHAnsi" w:cs="Calibri"/>
          <w:color w:val="000000"/>
          <w:sz w:val="20"/>
          <w:szCs w:val="20"/>
        </w:rPr>
      </w:pPr>
    </w:p>
    <w:p w14:paraId="394F8A5A" w14:textId="77777777" w:rsidR="007008D0" w:rsidRPr="00E301AA" w:rsidRDefault="007008D0" w:rsidP="007008D0">
      <w:pPr>
        <w:pStyle w:val="NormalWeb"/>
        <w:spacing w:before="0" w:beforeAutospacing="0" w:after="0" w:afterAutospacing="0" w:line="360" w:lineRule="atLeast"/>
        <w:rPr>
          <w:rFonts w:asciiTheme="minorHAnsi" w:hAnsiTheme="minorHAnsi" w:cs="Calibri"/>
          <w:color w:val="000000"/>
          <w:sz w:val="20"/>
          <w:szCs w:val="20"/>
        </w:rPr>
      </w:pPr>
    </w:p>
    <w:p w14:paraId="7ACAF375" w14:textId="77777777" w:rsidR="007008D0" w:rsidRPr="00E301AA" w:rsidRDefault="007008D0" w:rsidP="007008D0">
      <w:pPr>
        <w:pStyle w:val="NormalWeb"/>
        <w:rPr>
          <w:rFonts w:asciiTheme="minorHAnsi" w:hAnsiTheme="minorHAnsi" w:cs="Calibri"/>
          <w:color w:val="000000"/>
          <w:sz w:val="20"/>
          <w:szCs w:val="20"/>
        </w:rPr>
      </w:pPr>
      <w:r w:rsidRPr="00E301AA">
        <w:rPr>
          <w:rFonts w:asciiTheme="minorHAnsi" w:hAnsiTheme="minorHAnsi" w:cs="Calibri"/>
          <w:color w:val="000000"/>
          <w:sz w:val="20"/>
          <w:szCs w:val="20"/>
        </w:rPr>
        <w:t>‌</w:t>
      </w:r>
    </w:p>
    <w:p w14:paraId="6DE57FB9" w14:textId="77777777" w:rsidR="007008D0" w:rsidRPr="00E301AA" w:rsidRDefault="007008D0" w:rsidP="009369B0">
      <w:pPr>
        <w:pStyle w:val="NormalWeb"/>
        <w:spacing w:before="0" w:beforeAutospacing="0" w:after="0" w:afterAutospacing="0" w:line="360" w:lineRule="atLeast"/>
        <w:rPr>
          <w:rFonts w:asciiTheme="minorHAnsi" w:hAnsiTheme="minorHAnsi" w:cs="Calibri"/>
          <w:color w:val="000000"/>
          <w:sz w:val="20"/>
          <w:szCs w:val="20"/>
        </w:rPr>
      </w:pPr>
    </w:p>
    <w:p w14:paraId="55467075" w14:textId="77777777" w:rsidR="009369B0" w:rsidRPr="00E301AA" w:rsidRDefault="009369B0" w:rsidP="009369B0">
      <w:pPr>
        <w:pStyle w:val="NormalWeb"/>
        <w:spacing w:before="0" w:beforeAutospacing="0" w:after="0" w:afterAutospacing="0" w:line="360" w:lineRule="atLeast"/>
        <w:rPr>
          <w:rFonts w:asciiTheme="minorHAnsi" w:hAnsiTheme="minorHAnsi" w:cs="Calibri"/>
          <w:color w:val="000000"/>
          <w:sz w:val="20"/>
          <w:szCs w:val="20"/>
        </w:rPr>
      </w:pPr>
    </w:p>
    <w:p w14:paraId="4B8BDF6D" w14:textId="77777777" w:rsidR="009369B0" w:rsidRPr="00E301AA" w:rsidRDefault="009369B0" w:rsidP="009369B0">
      <w:pPr>
        <w:pStyle w:val="NormalWeb"/>
        <w:spacing w:before="0" w:beforeAutospacing="0" w:after="0" w:afterAutospacing="0" w:line="360" w:lineRule="atLeast"/>
        <w:rPr>
          <w:rFonts w:asciiTheme="minorHAnsi" w:hAnsiTheme="minorHAnsi" w:cs="Calibri"/>
          <w:color w:val="000000"/>
          <w:sz w:val="20"/>
          <w:szCs w:val="20"/>
        </w:rPr>
      </w:pPr>
    </w:p>
    <w:p w14:paraId="04DFBC29" w14:textId="77777777" w:rsidR="009369B0" w:rsidRPr="00E301AA" w:rsidRDefault="009369B0" w:rsidP="009369B0">
      <w:pPr>
        <w:pStyle w:val="NormalWeb"/>
        <w:rPr>
          <w:rFonts w:asciiTheme="minorHAnsi" w:hAnsiTheme="minorHAnsi" w:cs="Calibri"/>
          <w:color w:val="000000"/>
          <w:sz w:val="20"/>
          <w:szCs w:val="20"/>
        </w:rPr>
      </w:pPr>
      <w:r w:rsidRPr="00E301AA">
        <w:rPr>
          <w:rFonts w:asciiTheme="minorHAnsi" w:hAnsiTheme="minorHAnsi" w:cs="Calibri"/>
          <w:color w:val="000000"/>
          <w:sz w:val="20"/>
          <w:szCs w:val="20"/>
        </w:rPr>
        <w:t>‌</w:t>
      </w:r>
    </w:p>
    <w:p w14:paraId="17C6D6FB" w14:textId="77777777" w:rsidR="009369B0" w:rsidRPr="00E301AA" w:rsidRDefault="009369B0" w:rsidP="00385291">
      <w:pPr>
        <w:pStyle w:val="NormalWeb"/>
        <w:spacing w:before="0" w:beforeAutospacing="0" w:after="0" w:afterAutospacing="0" w:line="360" w:lineRule="atLeast"/>
        <w:rPr>
          <w:rFonts w:asciiTheme="minorHAnsi" w:hAnsiTheme="minorHAnsi" w:cs="Calibri"/>
          <w:color w:val="000000"/>
          <w:sz w:val="20"/>
          <w:szCs w:val="20"/>
        </w:rPr>
      </w:pPr>
    </w:p>
    <w:p w14:paraId="5784D310" w14:textId="77777777" w:rsidR="00385291" w:rsidRPr="00E301AA" w:rsidRDefault="00385291" w:rsidP="00385291">
      <w:pPr>
        <w:pStyle w:val="NormalWeb"/>
        <w:spacing w:before="0" w:beforeAutospacing="0" w:after="0" w:afterAutospacing="0" w:line="360" w:lineRule="atLeast"/>
        <w:rPr>
          <w:rFonts w:asciiTheme="minorHAnsi" w:hAnsiTheme="minorHAnsi" w:cs="Calibri"/>
          <w:color w:val="000000"/>
          <w:sz w:val="20"/>
          <w:szCs w:val="20"/>
        </w:rPr>
      </w:pPr>
    </w:p>
    <w:p w14:paraId="67E67D28" w14:textId="77777777" w:rsidR="00385291" w:rsidRPr="00C03EFD" w:rsidRDefault="00385291" w:rsidP="00385291">
      <w:pPr>
        <w:pStyle w:val="NormalWeb"/>
        <w:spacing w:before="0" w:beforeAutospacing="0" w:after="0" w:afterAutospacing="0" w:line="360" w:lineRule="atLeast"/>
        <w:rPr>
          <w:rFonts w:asciiTheme="minorHAnsi" w:hAnsiTheme="minorHAnsi" w:cs="Calibri"/>
          <w:color w:val="000000"/>
          <w:sz w:val="27"/>
          <w:szCs w:val="27"/>
        </w:rPr>
      </w:pPr>
    </w:p>
    <w:p w14:paraId="691A2298" w14:textId="77777777" w:rsidR="00385291" w:rsidRPr="00C03EFD" w:rsidRDefault="00385291" w:rsidP="00385291">
      <w:pPr>
        <w:pStyle w:val="NormalWeb"/>
        <w:rPr>
          <w:rFonts w:asciiTheme="minorHAnsi" w:hAnsiTheme="minorHAnsi" w:cs="Calibri"/>
          <w:color w:val="000000"/>
          <w:sz w:val="27"/>
          <w:szCs w:val="27"/>
        </w:rPr>
      </w:pPr>
      <w:r w:rsidRPr="00C03EFD">
        <w:rPr>
          <w:rFonts w:asciiTheme="minorHAnsi" w:hAnsiTheme="minorHAnsi" w:cs="Calibri"/>
          <w:color w:val="000000"/>
          <w:sz w:val="27"/>
          <w:szCs w:val="27"/>
        </w:rPr>
        <w:t>‌</w:t>
      </w:r>
    </w:p>
    <w:p w14:paraId="3C560C96" w14:textId="77777777" w:rsidR="00385291" w:rsidRPr="00C03EFD" w:rsidRDefault="00385291" w:rsidP="00D70E90">
      <w:pPr>
        <w:pStyle w:val="NormalWeb"/>
        <w:spacing w:before="0" w:beforeAutospacing="0" w:after="0" w:afterAutospacing="0" w:line="360" w:lineRule="atLeast"/>
        <w:rPr>
          <w:rFonts w:asciiTheme="minorHAnsi" w:hAnsiTheme="minorHAnsi" w:cs="Calibri"/>
          <w:color w:val="000000"/>
          <w:sz w:val="27"/>
          <w:szCs w:val="27"/>
        </w:rPr>
      </w:pPr>
    </w:p>
    <w:p w14:paraId="7EC5BF78" w14:textId="77777777" w:rsidR="00D70E90" w:rsidRPr="00C03EFD" w:rsidRDefault="00D70E90" w:rsidP="00D70E90">
      <w:pPr>
        <w:pStyle w:val="NormalWeb"/>
        <w:spacing w:before="0" w:beforeAutospacing="0" w:after="0" w:afterAutospacing="0" w:line="360" w:lineRule="atLeast"/>
        <w:rPr>
          <w:rFonts w:asciiTheme="minorHAnsi" w:hAnsiTheme="minorHAnsi" w:cs="Calibri"/>
          <w:color w:val="000000"/>
          <w:sz w:val="27"/>
          <w:szCs w:val="27"/>
        </w:rPr>
      </w:pPr>
    </w:p>
    <w:p w14:paraId="3789B747" w14:textId="77777777" w:rsidR="00D70E90" w:rsidRPr="00C03EFD" w:rsidRDefault="00D70E90" w:rsidP="00D70E90">
      <w:pPr>
        <w:pStyle w:val="NormalWeb"/>
        <w:spacing w:before="0" w:beforeAutospacing="0" w:after="0" w:afterAutospacing="0" w:line="360" w:lineRule="atLeast"/>
        <w:rPr>
          <w:rFonts w:asciiTheme="minorHAnsi" w:hAnsiTheme="minorHAnsi" w:cs="Calibri"/>
          <w:color w:val="000000"/>
          <w:sz w:val="27"/>
          <w:szCs w:val="27"/>
        </w:rPr>
      </w:pPr>
    </w:p>
    <w:p w14:paraId="3DA86558" w14:textId="77777777" w:rsidR="00D70E90" w:rsidRPr="00C03EFD" w:rsidRDefault="00D70E90" w:rsidP="00D70E90">
      <w:pPr>
        <w:pStyle w:val="NormalWeb"/>
        <w:spacing w:before="0" w:beforeAutospacing="0" w:after="0" w:afterAutospacing="0" w:line="360" w:lineRule="atLeast"/>
        <w:rPr>
          <w:rFonts w:asciiTheme="minorHAnsi" w:hAnsiTheme="minorHAnsi" w:cs="Calibri"/>
          <w:color w:val="000000"/>
          <w:sz w:val="27"/>
          <w:szCs w:val="27"/>
        </w:rPr>
      </w:pPr>
    </w:p>
    <w:p w14:paraId="0E821D05" w14:textId="77777777" w:rsidR="00D70E90" w:rsidRPr="00C03EFD" w:rsidRDefault="00D70E90" w:rsidP="00D70E90">
      <w:pPr>
        <w:pStyle w:val="NormalWeb"/>
        <w:rPr>
          <w:rFonts w:asciiTheme="minorHAnsi" w:hAnsiTheme="minorHAnsi" w:cs="Calibri"/>
          <w:color w:val="000000"/>
          <w:sz w:val="27"/>
          <w:szCs w:val="27"/>
        </w:rPr>
      </w:pPr>
      <w:r w:rsidRPr="00C03EFD">
        <w:rPr>
          <w:rFonts w:asciiTheme="minorHAnsi" w:hAnsiTheme="minorHAnsi" w:cs="Calibri"/>
          <w:color w:val="000000"/>
          <w:sz w:val="27"/>
          <w:szCs w:val="27"/>
        </w:rPr>
        <w:t>‌</w:t>
      </w:r>
    </w:p>
    <w:p w14:paraId="0A76FCB7" w14:textId="77777777" w:rsidR="00D70E90" w:rsidRPr="00C03EFD" w:rsidRDefault="00D70E90" w:rsidP="00D70E90">
      <w:pPr>
        <w:pStyle w:val="NormalWeb"/>
        <w:rPr>
          <w:rFonts w:asciiTheme="minorHAnsi" w:hAnsiTheme="minorHAnsi" w:cs="Calibri"/>
          <w:color w:val="000000"/>
          <w:sz w:val="27"/>
          <w:szCs w:val="27"/>
        </w:rPr>
      </w:pPr>
    </w:p>
    <w:p w14:paraId="111F0644" w14:textId="77777777" w:rsidR="00D70E90" w:rsidRPr="00C03EFD" w:rsidRDefault="00D70E90" w:rsidP="005D1DFC">
      <w:pPr>
        <w:pStyle w:val="NormalWeb"/>
        <w:spacing w:before="0" w:beforeAutospacing="0" w:after="0" w:afterAutospacing="0" w:line="360" w:lineRule="atLeast"/>
        <w:rPr>
          <w:rFonts w:asciiTheme="minorHAnsi" w:hAnsiTheme="minorHAnsi" w:cs="Calibri"/>
          <w:color w:val="000000"/>
          <w:sz w:val="27"/>
          <w:szCs w:val="27"/>
        </w:rPr>
      </w:pPr>
    </w:p>
    <w:p w14:paraId="0A86856B" w14:textId="77777777" w:rsidR="005D1DFC" w:rsidRPr="00C03EFD" w:rsidRDefault="005D1DFC" w:rsidP="005D1DFC">
      <w:pPr>
        <w:pStyle w:val="NormalWeb"/>
        <w:spacing w:before="0" w:beforeAutospacing="0" w:after="0" w:afterAutospacing="0" w:line="360" w:lineRule="atLeast"/>
        <w:rPr>
          <w:rFonts w:asciiTheme="minorHAnsi" w:hAnsiTheme="minorHAnsi" w:cs="Calibri"/>
          <w:color w:val="000000"/>
          <w:sz w:val="27"/>
          <w:szCs w:val="27"/>
        </w:rPr>
      </w:pPr>
    </w:p>
    <w:p w14:paraId="4B4FB3B8" w14:textId="77777777" w:rsidR="005D1DFC" w:rsidRPr="00C03EFD" w:rsidRDefault="005D1DFC" w:rsidP="005D1DFC">
      <w:pPr>
        <w:pStyle w:val="NormalWeb"/>
        <w:rPr>
          <w:rFonts w:asciiTheme="minorHAnsi" w:hAnsiTheme="minorHAnsi" w:cs="Calibri"/>
          <w:color w:val="000000"/>
          <w:sz w:val="27"/>
          <w:szCs w:val="27"/>
        </w:rPr>
      </w:pPr>
      <w:r w:rsidRPr="00C03EFD">
        <w:rPr>
          <w:rFonts w:asciiTheme="minorHAnsi" w:hAnsiTheme="minorHAnsi" w:cs="Calibri"/>
          <w:color w:val="000000"/>
          <w:sz w:val="27"/>
          <w:szCs w:val="27"/>
        </w:rPr>
        <w:t>‌</w:t>
      </w:r>
    </w:p>
    <w:p w14:paraId="790BE1D0" w14:textId="77777777" w:rsidR="005D1DFC" w:rsidRPr="00C03EFD" w:rsidRDefault="005D1DFC" w:rsidP="00CF793A">
      <w:pPr>
        <w:pStyle w:val="NormalWeb"/>
        <w:spacing w:before="0" w:beforeAutospacing="0" w:after="0" w:afterAutospacing="0" w:line="360" w:lineRule="atLeast"/>
        <w:rPr>
          <w:rFonts w:asciiTheme="minorHAnsi" w:hAnsiTheme="minorHAnsi" w:cs="Calibri"/>
          <w:color w:val="000000"/>
          <w:sz w:val="27"/>
          <w:szCs w:val="27"/>
        </w:rPr>
      </w:pPr>
    </w:p>
    <w:p w14:paraId="4FD189CF" w14:textId="77777777" w:rsidR="00CF793A" w:rsidRPr="00C03EFD" w:rsidRDefault="00CF793A" w:rsidP="00CF793A">
      <w:pPr>
        <w:pStyle w:val="NormalWeb"/>
        <w:spacing w:before="0" w:beforeAutospacing="0" w:after="0" w:afterAutospacing="0" w:line="360" w:lineRule="atLeast"/>
        <w:rPr>
          <w:rFonts w:asciiTheme="minorHAnsi" w:hAnsiTheme="minorHAnsi" w:cs="Calibri"/>
          <w:color w:val="000000"/>
          <w:sz w:val="27"/>
          <w:szCs w:val="27"/>
        </w:rPr>
      </w:pPr>
    </w:p>
    <w:p w14:paraId="13209588" w14:textId="77777777" w:rsidR="00CF793A" w:rsidRPr="00C03EFD" w:rsidRDefault="00CF793A" w:rsidP="00CF793A">
      <w:pPr>
        <w:pStyle w:val="NormalWeb"/>
        <w:spacing w:before="0" w:beforeAutospacing="0" w:after="0" w:afterAutospacing="0" w:line="360" w:lineRule="atLeast"/>
        <w:rPr>
          <w:rFonts w:asciiTheme="minorHAnsi" w:hAnsiTheme="minorHAnsi" w:cs="Calibri"/>
          <w:color w:val="000000"/>
          <w:sz w:val="27"/>
          <w:szCs w:val="27"/>
        </w:rPr>
      </w:pPr>
    </w:p>
    <w:p w14:paraId="1C147889" w14:textId="77777777" w:rsidR="00CF793A" w:rsidRPr="00C03EFD" w:rsidRDefault="00CF793A" w:rsidP="00CF793A">
      <w:pPr>
        <w:pStyle w:val="NormalWeb"/>
        <w:spacing w:before="0" w:beforeAutospacing="0" w:after="0" w:afterAutospacing="0" w:line="360" w:lineRule="atLeast"/>
        <w:rPr>
          <w:rFonts w:asciiTheme="minorHAnsi" w:hAnsiTheme="minorHAnsi" w:cs="Calibri"/>
          <w:color w:val="000000"/>
          <w:sz w:val="27"/>
          <w:szCs w:val="27"/>
        </w:rPr>
      </w:pPr>
    </w:p>
    <w:p w14:paraId="6B139B98" w14:textId="77777777" w:rsidR="00CF793A" w:rsidRPr="00C03EFD" w:rsidRDefault="00CF793A" w:rsidP="00CF793A">
      <w:pPr>
        <w:pStyle w:val="NormalWeb"/>
        <w:rPr>
          <w:rFonts w:asciiTheme="minorHAnsi" w:hAnsiTheme="minorHAnsi" w:cs="Calibri"/>
          <w:color w:val="000000"/>
          <w:sz w:val="27"/>
          <w:szCs w:val="27"/>
        </w:rPr>
      </w:pPr>
      <w:r w:rsidRPr="00C03EFD">
        <w:rPr>
          <w:rFonts w:asciiTheme="minorHAnsi" w:hAnsiTheme="minorHAnsi" w:cs="Calibri"/>
          <w:color w:val="000000"/>
          <w:sz w:val="27"/>
          <w:szCs w:val="27"/>
        </w:rPr>
        <w:t>‌</w:t>
      </w:r>
    </w:p>
    <w:p w14:paraId="4C781DE0" w14:textId="77777777" w:rsidR="00CF793A" w:rsidRPr="00C03EFD" w:rsidRDefault="00CF793A" w:rsidP="00283704">
      <w:pPr>
        <w:pStyle w:val="NormalWeb"/>
        <w:rPr>
          <w:rFonts w:asciiTheme="minorHAnsi" w:hAnsiTheme="minorHAnsi" w:cs="Calibri"/>
          <w:color w:val="000000"/>
          <w:sz w:val="27"/>
          <w:szCs w:val="27"/>
        </w:rPr>
      </w:pPr>
    </w:p>
    <w:p w14:paraId="0701DF90" w14:textId="77777777" w:rsidR="00476D5D" w:rsidRPr="00C03EFD" w:rsidRDefault="00476D5D" w:rsidP="00476D5D">
      <w:pPr>
        <w:pStyle w:val="NormalWeb"/>
        <w:spacing w:before="0" w:beforeAutospacing="0" w:after="0" w:afterAutospacing="0" w:line="360" w:lineRule="atLeast"/>
        <w:rPr>
          <w:rFonts w:asciiTheme="minorHAnsi" w:hAnsiTheme="minorHAnsi" w:cs="Arial"/>
          <w:color w:val="000000"/>
          <w:sz w:val="22"/>
          <w:szCs w:val="22"/>
        </w:rPr>
      </w:pPr>
    </w:p>
    <w:p w14:paraId="2C42ACC4" w14:textId="77777777" w:rsidR="00476D5D" w:rsidRPr="00C03EFD" w:rsidRDefault="00476D5D" w:rsidP="00476D5D">
      <w:pPr>
        <w:pStyle w:val="NormalWeb"/>
        <w:rPr>
          <w:rFonts w:asciiTheme="minorHAnsi" w:hAnsiTheme="minorHAnsi" w:cs="Arial"/>
          <w:color w:val="000000"/>
          <w:sz w:val="22"/>
          <w:szCs w:val="22"/>
        </w:rPr>
      </w:pPr>
      <w:r w:rsidRPr="00C03EFD">
        <w:rPr>
          <w:rFonts w:asciiTheme="minorHAnsi" w:hAnsiTheme="minorHAnsi" w:cs="Arial"/>
          <w:color w:val="000000"/>
          <w:sz w:val="22"/>
          <w:szCs w:val="22"/>
        </w:rPr>
        <w:t>‌</w:t>
      </w:r>
    </w:p>
    <w:p w14:paraId="15BB4831" w14:textId="77777777" w:rsidR="00BF2C5A" w:rsidRPr="00C03EFD" w:rsidRDefault="00BF2C5A" w:rsidP="00BF2C5A">
      <w:pPr>
        <w:pStyle w:val="NormalWeb"/>
        <w:ind w:left="567" w:hanging="567"/>
        <w:rPr>
          <w:rFonts w:asciiTheme="minorHAnsi" w:hAnsiTheme="minorHAnsi" w:cs="Arial"/>
          <w:sz w:val="22"/>
          <w:szCs w:val="22"/>
        </w:rPr>
      </w:pPr>
    </w:p>
    <w:p w14:paraId="6D43E6C7" w14:textId="33BBD2A2" w:rsidR="004337AF" w:rsidRPr="00C03EFD" w:rsidRDefault="004337AF" w:rsidP="004337AF">
      <w:pPr>
        <w:spacing w:line="360" w:lineRule="auto"/>
        <w:rPr>
          <w:rFonts w:cs="Arial"/>
        </w:rPr>
      </w:pPr>
      <w:r w:rsidRPr="00C03EFD">
        <w:rPr>
          <w:rFonts w:cs="Arial"/>
        </w:rPr>
        <w:br/>
      </w:r>
    </w:p>
    <w:p w14:paraId="26C8EF5A" w14:textId="77777777" w:rsidR="004337AF" w:rsidRPr="00C03EFD" w:rsidRDefault="004337AF" w:rsidP="00C00033">
      <w:pPr>
        <w:rPr>
          <w:rFonts w:cs="Arial"/>
        </w:rPr>
      </w:pPr>
    </w:p>
    <w:p w14:paraId="580388C1" w14:textId="77777777" w:rsidR="00BA2F85" w:rsidRPr="00C03EFD" w:rsidRDefault="00BA2F85" w:rsidP="00C00033">
      <w:pPr>
        <w:rPr>
          <w:rFonts w:cs="Arial"/>
        </w:rPr>
      </w:pPr>
    </w:p>
    <w:sectPr w:rsidR="00BA2F85" w:rsidRPr="00C03EFD">
      <w:headerReference w:type="default" r:id="rId56"/>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3B5D58" w14:textId="77777777" w:rsidR="00771C84" w:rsidRDefault="00771C84" w:rsidP="00583910">
      <w:pPr>
        <w:spacing w:after="0" w:line="240" w:lineRule="auto"/>
      </w:pPr>
      <w:r>
        <w:separator/>
      </w:r>
    </w:p>
  </w:endnote>
  <w:endnote w:type="continuationSeparator" w:id="0">
    <w:p w14:paraId="642C1237" w14:textId="77777777" w:rsidR="00771C84" w:rsidRDefault="00771C84" w:rsidP="005839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oppins">
    <w:charset w:val="00"/>
    <w:family w:val="auto"/>
    <w:pitch w:val="variable"/>
    <w:sig w:usb0="00008007" w:usb1="00000000" w:usb2="00000000" w:usb3="00000000" w:csb0="00000093"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6633516"/>
      <w:docPartObj>
        <w:docPartGallery w:val="Page Numbers (Bottom of Page)"/>
        <w:docPartUnique/>
      </w:docPartObj>
    </w:sdtPr>
    <w:sdtEndPr>
      <w:rPr>
        <w:noProof/>
      </w:rPr>
    </w:sdtEndPr>
    <w:sdtContent>
      <w:p w14:paraId="184DF6B9" w14:textId="287898D0" w:rsidR="006C69D2" w:rsidRDefault="006C69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1C0888" w14:textId="77777777" w:rsidR="001B2A7C" w:rsidRDefault="001B2A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0DE068" w14:textId="77777777" w:rsidR="00771C84" w:rsidRDefault="00771C84" w:rsidP="00583910">
      <w:pPr>
        <w:spacing w:after="0" w:line="240" w:lineRule="auto"/>
      </w:pPr>
      <w:r>
        <w:separator/>
      </w:r>
    </w:p>
  </w:footnote>
  <w:footnote w:type="continuationSeparator" w:id="0">
    <w:p w14:paraId="7D4F59ED" w14:textId="77777777" w:rsidR="00771C84" w:rsidRDefault="00771C84" w:rsidP="005839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5A1A85" w14:textId="7F18DF72" w:rsidR="00583910" w:rsidRPr="001B2A7C" w:rsidRDefault="00B66738">
    <w:pPr>
      <w:pStyle w:val="Header"/>
      <w:rPr>
        <w:i/>
        <w:iCs/>
        <w:sz w:val="16"/>
        <w:szCs w:val="16"/>
      </w:rPr>
    </w:pPr>
    <w:r w:rsidRPr="001B2A7C">
      <w:rPr>
        <w:i/>
        <w:iCs/>
        <w:sz w:val="16"/>
        <w:szCs w:val="16"/>
      </w:rPr>
      <w:t>Response to and Recovery from Civil Emergencies in Wales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5355C"/>
    <w:multiLevelType w:val="multilevel"/>
    <w:tmpl w:val="99B2DA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7E5E54"/>
    <w:multiLevelType w:val="multilevel"/>
    <w:tmpl w:val="2888361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A11E1E"/>
    <w:multiLevelType w:val="multilevel"/>
    <w:tmpl w:val="3836B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2E7AAF"/>
    <w:multiLevelType w:val="multilevel"/>
    <w:tmpl w:val="B292022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BC281E"/>
    <w:multiLevelType w:val="multilevel"/>
    <w:tmpl w:val="7382C2A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4BF2797"/>
    <w:multiLevelType w:val="multilevel"/>
    <w:tmpl w:val="017C38A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61E38BB"/>
    <w:multiLevelType w:val="multilevel"/>
    <w:tmpl w:val="58C8734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9054BB"/>
    <w:multiLevelType w:val="multilevel"/>
    <w:tmpl w:val="B698653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97E2C00"/>
    <w:multiLevelType w:val="hybridMultilevel"/>
    <w:tmpl w:val="91142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51065"/>
    <w:multiLevelType w:val="multilevel"/>
    <w:tmpl w:val="5BC898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BF79E8"/>
    <w:multiLevelType w:val="multilevel"/>
    <w:tmpl w:val="12882A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142A2A"/>
    <w:multiLevelType w:val="multilevel"/>
    <w:tmpl w:val="9348CB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1D70A8"/>
    <w:multiLevelType w:val="multilevel"/>
    <w:tmpl w:val="45A4269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714529B"/>
    <w:multiLevelType w:val="multilevel"/>
    <w:tmpl w:val="B45E10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D850A62"/>
    <w:multiLevelType w:val="multilevel"/>
    <w:tmpl w:val="1FA0C4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6D19CA"/>
    <w:multiLevelType w:val="multilevel"/>
    <w:tmpl w:val="3588F4A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5291FDD"/>
    <w:multiLevelType w:val="multilevel"/>
    <w:tmpl w:val="28CA3F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9F34D5D"/>
    <w:multiLevelType w:val="multilevel"/>
    <w:tmpl w:val="54186F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AAD0077"/>
    <w:multiLevelType w:val="multilevel"/>
    <w:tmpl w:val="0C0C76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DAC7CAD"/>
    <w:multiLevelType w:val="hybridMultilevel"/>
    <w:tmpl w:val="B59E0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AE5756"/>
    <w:multiLevelType w:val="hybridMultilevel"/>
    <w:tmpl w:val="908AA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5328B1"/>
    <w:multiLevelType w:val="multilevel"/>
    <w:tmpl w:val="89A8990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1F57D50"/>
    <w:multiLevelType w:val="multilevel"/>
    <w:tmpl w:val="6E8A0B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53800A2"/>
    <w:multiLevelType w:val="hybridMultilevel"/>
    <w:tmpl w:val="D4CC16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E552C5B"/>
    <w:multiLevelType w:val="multilevel"/>
    <w:tmpl w:val="B428F63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E59564C"/>
    <w:multiLevelType w:val="multilevel"/>
    <w:tmpl w:val="F36CF7E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F6C0E2F"/>
    <w:multiLevelType w:val="multilevel"/>
    <w:tmpl w:val="B77226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0EB5202"/>
    <w:multiLevelType w:val="multilevel"/>
    <w:tmpl w:val="D51888D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2466882"/>
    <w:multiLevelType w:val="multilevel"/>
    <w:tmpl w:val="42B6C14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9B52243"/>
    <w:multiLevelType w:val="multilevel"/>
    <w:tmpl w:val="5CF0CA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A5B060C"/>
    <w:multiLevelType w:val="multilevel"/>
    <w:tmpl w:val="34F287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A7E33F8"/>
    <w:multiLevelType w:val="multilevel"/>
    <w:tmpl w:val="FCFA89F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6D76CBF"/>
    <w:multiLevelType w:val="multilevel"/>
    <w:tmpl w:val="592A18F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85E6DEC"/>
    <w:multiLevelType w:val="multilevel"/>
    <w:tmpl w:val="8FEA7A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9E4784"/>
    <w:multiLevelType w:val="multilevel"/>
    <w:tmpl w:val="9F96A6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C633CE0"/>
    <w:multiLevelType w:val="multilevel"/>
    <w:tmpl w:val="3EB622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412777379">
    <w:abstractNumId w:val="35"/>
  </w:num>
  <w:num w:numId="2" w16cid:durableId="1111781575">
    <w:abstractNumId w:val="14"/>
  </w:num>
  <w:num w:numId="3" w16cid:durableId="2077970110">
    <w:abstractNumId w:val="22"/>
  </w:num>
  <w:num w:numId="4" w16cid:durableId="883448533">
    <w:abstractNumId w:val="10"/>
  </w:num>
  <w:num w:numId="5" w16cid:durableId="957027736">
    <w:abstractNumId w:val="34"/>
  </w:num>
  <w:num w:numId="6" w16cid:durableId="1204174393">
    <w:abstractNumId w:val="29"/>
  </w:num>
  <w:num w:numId="7" w16cid:durableId="1298872224">
    <w:abstractNumId w:val="33"/>
  </w:num>
  <w:num w:numId="8" w16cid:durableId="1109349021">
    <w:abstractNumId w:val="0"/>
  </w:num>
  <w:num w:numId="9" w16cid:durableId="466363528">
    <w:abstractNumId w:val="9"/>
  </w:num>
  <w:num w:numId="10" w16cid:durableId="648904661">
    <w:abstractNumId w:val="30"/>
  </w:num>
  <w:num w:numId="11" w16cid:durableId="194126948">
    <w:abstractNumId w:val="16"/>
  </w:num>
  <w:num w:numId="12" w16cid:durableId="1910533306">
    <w:abstractNumId w:val="18"/>
  </w:num>
  <w:num w:numId="13" w16cid:durableId="484207105">
    <w:abstractNumId w:val="17"/>
  </w:num>
  <w:num w:numId="14" w16cid:durableId="2046365747">
    <w:abstractNumId w:val="13"/>
  </w:num>
  <w:num w:numId="15" w16cid:durableId="1739595546">
    <w:abstractNumId w:val="31"/>
  </w:num>
  <w:num w:numId="16" w16cid:durableId="1682202050">
    <w:abstractNumId w:val="21"/>
  </w:num>
  <w:num w:numId="17" w16cid:durableId="1574654567">
    <w:abstractNumId w:val="5"/>
  </w:num>
  <w:num w:numId="18" w16cid:durableId="734745024">
    <w:abstractNumId w:val="24"/>
  </w:num>
  <w:num w:numId="19" w16cid:durableId="333799333">
    <w:abstractNumId w:val="4"/>
  </w:num>
  <w:num w:numId="20" w16cid:durableId="293408887">
    <w:abstractNumId w:val="7"/>
  </w:num>
  <w:num w:numId="21" w16cid:durableId="652024340">
    <w:abstractNumId w:val="28"/>
  </w:num>
  <w:num w:numId="22" w16cid:durableId="24520911">
    <w:abstractNumId w:val="12"/>
  </w:num>
  <w:num w:numId="23" w16cid:durableId="831028752">
    <w:abstractNumId w:val="32"/>
  </w:num>
  <w:num w:numId="24" w16cid:durableId="713388707">
    <w:abstractNumId w:val="11"/>
  </w:num>
  <w:num w:numId="25" w16cid:durableId="2120947604">
    <w:abstractNumId w:val="3"/>
  </w:num>
  <w:num w:numId="26" w16cid:durableId="1531213814">
    <w:abstractNumId w:val="15"/>
  </w:num>
  <w:num w:numId="27" w16cid:durableId="1743210539">
    <w:abstractNumId w:val="27"/>
  </w:num>
  <w:num w:numId="28" w16cid:durableId="600797051">
    <w:abstractNumId w:val="26"/>
  </w:num>
  <w:num w:numId="29" w16cid:durableId="1893535674">
    <w:abstractNumId w:val="1"/>
  </w:num>
  <w:num w:numId="30" w16cid:durableId="1516386672">
    <w:abstractNumId w:val="25"/>
  </w:num>
  <w:num w:numId="31" w16cid:durableId="814372705">
    <w:abstractNumId w:val="6"/>
  </w:num>
  <w:num w:numId="32" w16cid:durableId="762530826">
    <w:abstractNumId w:val="2"/>
  </w:num>
  <w:num w:numId="33" w16cid:durableId="28191394">
    <w:abstractNumId w:val="19"/>
  </w:num>
  <w:num w:numId="34" w16cid:durableId="2124111032">
    <w:abstractNumId w:val="23"/>
  </w:num>
  <w:num w:numId="35" w16cid:durableId="66271232">
    <w:abstractNumId w:val="8"/>
  </w:num>
  <w:num w:numId="36" w16cid:durableId="110496173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033"/>
    <w:rsid w:val="0000156A"/>
    <w:rsid w:val="00001B6A"/>
    <w:rsid w:val="00004E5E"/>
    <w:rsid w:val="0000739C"/>
    <w:rsid w:val="00010AC1"/>
    <w:rsid w:val="000131C8"/>
    <w:rsid w:val="000143B5"/>
    <w:rsid w:val="00014A56"/>
    <w:rsid w:val="00015490"/>
    <w:rsid w:val="000173EF"/>
    <w:rsid w:val="00017CF5"/>
    <w:rsid w:val="00021473"/>
    <w:rsid w:val="00023B25"/>
    <w:rsid w:val="0002691E"/>
    <w:rsid w:val="0002705E"/>
    <w:rsid w:val="00030431"/>
    <w:rsid w:val="0003462B"/>
    <w:rsid w:val="00034C53"/>
    <w:rsid w:val="00034C81"/>
    <w:rsid w:val="00040AC5"/>
    <w:rsid w:val="000434AB"/>
    <w:rsid w:val="00045FED"/>
    <w:rsid w:val="000475F5"/>
    <w:rsid w:val="00047FCB"/>
    <w:rsid w:val="00051AA9"/>
    <w:rsid w:val="00052F24"/>
    <w:rsid w:val="00056714"/>
    <w:rsid w:val="00057EEC"/>
    <w:rsid w:val="0006025A"/>
    <w:rsid w:val="0006439E"/>
    <w:rsid w:val="00064515"/>
    <w:rsid w:val="00073DFC"/>
    <w:rsid w:val="00073EC2"/>
    <w:rsid w:val="0007696B"/>
    <w:rsid w:val="00080333"/>
    <w:rsid w:val="00080EAC"/>
    <w:rsid w:val="00086559"/>
    <w:rsid w:val="00090D3F"/>
    <w:rsid w:val="000929DC"/>
    <w:rsid w:val="00094760"/>
    <w:rsid w:val="00095E5B"/>
    <w:rsid w:val="000968EF"/>
    <w:rsid w:val="00096F69"/>
    <w:rsid w:val="00097A43"/>
    <w:rsid w:val="000A3B96"/>
    <w:rsid w:val="000A6BF8"/>
    <w:rsid w:val="000B03F9"/>
    <w:rsid w:val="000B1378"/>
    <w:rsid w:val="000B1CD4"/>
    <w:rsid w:val="000B256E"/>
    <w:rsid w:val="000B4BD4"/>
    <w:rsid w:val="000B4FCE"/>
    <w:rsid w:val="000B5340"/>
    <w:rsid w:val="000C0649"/>
    <w:rsid w:val="000C08C8"/>
    <w:rsid w:val="000C0FAB"/>
    <w:rsid w:val="000C2B73"/>
    <w:rsid w:val="000C62A7"/>
    <w:rsid w:val="000D284A"/>
    <w:rsid w:val="000D69D3"/>
    <w:rsid w:val="000D6AA2"/>
    <w:rsid w:val="000E1BE5"/>
    <w:rsid w:val="000E336E"/>
    <w:rsid w:val="000E4CB7"/>
    <w:rsid w:val="000F02B1"/>
    <w:rsid w:val="000F0A84"/>
    <w:rsid w:val="000F0F59"/>
    <w:rsid w:val="000F19E5"/>
    <w:rsid w:val="000F4AC9"/>
    <w:rsid w:val="000F5C87"/>
    <w:rsid w:val="000F6EF5"/>
    <w:rsid w:val="00100074"/>
    <w:rsid w:val="00102F37"/>
    <w:rsid w:val="00103E83"/>
    <w:rsid w:val="00103FCF"/>
    <w:rsid w:val="00104096"/>
    <w:rsid w:val="001063C8"/>
    <w:rsid w:val="0010748A"/>
    <w:rsid w:val="00114DE1"/>
    <w:rsid w:val="00115030"/>
    <w:rsid w:val="001165FB"/>
    <w:rsid w:val="00116AD6"/>
    <w:rsid w:val="001235F7"/>
    <w:rsid w:val="0012512B"/>
    <w:rsid w:val="001257D2"/>
    <w:rsid w:val="00126D4B"/>
    <w:rsid w:val="001308C6"/>
    <w:rsid w:val="00132C8B"/>
    <w:rsid w:val="001335EF"/>
    <w:rsid w:val="00135385"/>
    <w:rsid w:val="001356B4"/>
    <w:rsid w:val="001427C7"/>
    <w:rsid w:val="00144B7C"/>
    <w:rsid w:val="00146766"/>
    <w:rsid w:val="00150C3F"/>
    <w:rsid w:val="00151042"/>
    <w:rsid w:val="0015261D"/>
    <w:rsid w:val="001526C6"/>
    <w:rsid w:val="0015419C"/>
    <w:rsid w:val="001570FC"/>
    <w:rsid w:val="00157F1C"/>
    <w:rsid w:val="0016093A"/>
    <w:rsid w:val="001611E9"/>
    <w:rsid w:val="001616D2"/>
    <w:rsid w:val="0016293A"/>
    <w:rsid w:val="00165C61"/>
    <w:rsid w:val="00167849"/>
    <w:rsid w:val="00167CFC"/>
    <w:rsid w:val="00167E16"/>
    <w:rsid w:val="0017032C"/>
    <w:rsid w:val="00171CBC"/>
    <w:rsid w:val="00174829"/>
    <w:rsid w:val="001764DD"/>
    <w:rsid w:val="0018033A"/>
    <w:rsid w:val="00180DCB"/>
    <w:rsid w:val="00183567"/>
    <w:rsid w:val="00184238"/>
    <w:rsid w:val="00185306"/>
    <w:rsid w:val="001903E4"/>
    <w:rsid w:val="001A1781"/>
    <w:rsid w:val="001A34D9"/>
    <w:rsid w:val="001A75B6"/>
    <w:rsid w:val="001B2A7C"/>
    <w:rsid w:val="001B4D4B"/>
    <w:rsid w:val="001B523E"/>
    <w:rsid w:val="001C060A"/>
    <w:rsid w:val="001C14AB"/>
    <w:rsid w:val="001C2523"/>
    <w:rsid w:val="001C4229"/>
    <w:rsid w:val="001C73BE"/>
    <w:rsid w:val="001D20C9"/>
    <w:rsid w:val="001D4DF8"/>
    <w:rsid w:val="001D541B"/>
    <w:rsid w:val="001D54D6"/>
    <w:rsid w:val="001D588B"/>
    <w:rsid w:val="001D6A49"/>
    <w:rsid w:val="001D78A2"/>
    <w:rsid w:val="001E119D"/>
    <w:rsid w:val="001E4596"/>
    <w:rsid w:val="001E472F"/>
    <w:rsid w:val="001E4FDB"/>
    <w:rsid w:val="001F0178"/>
    <w:rsid w:val="001F0249"/>
    <w:rsid w:val="001F2E5F"/>
    <w:rsid w:val="001F3721"/>
    <w:rsid w:val="001F616F"/>
    <w:rsid w:val="001F7032"/>
    <w:rsid w:val="00202E41"/>
    <w:rsid w:val="00206F23"/>
    <w:rsid w:val="00211595"/>
    <w:rsid w:val="00213D1D"/>
    <w:rsid w:val="00216E1B"/>
    <w:rsid w:val="00217B79"/>
    <w:rsid w:val="00220197"/>
    <w:rsid w:val="00220B97"/>
    <w:rsid w:val="00220D46"/>
    <w:rsid w:val="00222F89"/>
    <w:rsid w:val="0022575C"/>
    <w:rsid w:val="0023002C"/>
    <w:rsid w:val="00231FAB"/>
    <w:rsid w:val="002370CD"/>
    <w:rsid w:val="002375D5"/>
    <w:rsid w:val="00241067"/>
    <w:rsid w:val="002428C4"/>
    <w:rsid w:val="00243D9B"/>
    <w:rsid w:val="00244A57"/>
    <w:rsid w:val="002451D2"/>
    <w:rsid w:val="00245F4F"/>
    <w:rsid w:val="0025136C"/>
    <w:rsid w:val="002514D4"/>
    <w:rsid w:val="00251586"/>
    <w:rsid w:val="00254636"/>
    <w:rsid w:val="00254D89"/>
    <w:rsid w:val="002551BC"/>
    <w:rsid w:val="00255E29"/>
    <w:rsid w:val="00255EB9"/>
    <w:rsid w:val="0025608C"/>
    <w:rsid w:val="00256154"/>
    <w:rsid w:val="002563F0"/>
    <w:rsid w:val="00256CF7"/>
    <w:rsid w:val="00257692"/>
    <w:rsid w:val="00257EA9"/>
    <w:rsid w:val="0026023B"/>
    <w:rsid w:val="00260DD9"/>
    <w:rsid w:val="002610CB"/>
    <w:rsid w:val="0026328D"/>
    <w:rsid w:val="00265420"/>
    <w:rsid w:val="00266A83"/>
    <w:rsid w:val="00266AC3"/>
    <w:rsid w:val="00266C56"/>
    <w:rsid w:val="00270C5E"/>
    <w:rsid w:val="00271F42"/>
    <w:rsid w:val="00273A92"/>
    <w:rsid w:val="002740B5"/>
    <w:rsid w:val="002773FF"/>
    <w:rsid w:val="00280F85"/>
    <w:rsid w:val="00283704"/>
    <w:rsid w:val="002853DD"/>
    <w:rsid w:val="0029478A"/>
    <w:rsid w:val="00294802"/>
    <w:rsid w:val="00296CFE"/>
    <w:rsid w:val="00296F31"/>
    <w:rsid w:val="0029711F"/>
    <w:rsid w:val="00297ECA"/>
    <w:rsid w:val="002A4BF3"/>
    <w:rsid w:val="002A6911"/>
    <w:rsid w:val="002A7F06"/>
    <w:rsid w:val="002B0611"/>
    <w:rsid w:val="002B1BD8"/>
    <w:rsid w:val="002B46DF"/>
    <w:rsid w:val="002B4BA8"/>
    <w:rsid w:val="002B6EDC"/>
    <w:rsid w:val="002B722F"/>
    <w:rsid w:val="002B75B5"/>
    <w:rsid w:val="002B7920"/>
    <w:rsid w:val="002B7CDD"/>
    <w:rsid w:val="002C04FA"/>
    <w:rsid w:val="002C0E1C"/>
    <w:rsid w:val="002C42A8"/>
    <w:rsid w:val="002C4C31"/>
    <w:rsid w:val="002C56D3"/>
    <w:rsid w:val="002C6148"/>
    <w:rsid w:val="002C6352"/>
    <w:rsid w:val="002C6970"/>
    <w:rsid w:val="002C766A"/>
    <w:rsid w:val="002D326F"/>
    <w:rsid w:val="002D3B6F"/>
    <w:rsid w:val="002D5932"/>
    <w:rsid w:val="002D5975"/>
    <w:rsid w:val="002D6063"/>
    <w:rsid w:val="002D64FC"/>
    <w:rsid w:val="002E18A5"/>
    <w:rsid w:val="002E1B23"/>
    <w:rsid w:val="002E77F5"/>
    <w:rsid w:val="002F07DB"/>
    <w:rsid w:val="002F2186"/>
    <w:rsid w:val="002F278B"/>
    <w:rsid w:val="002F2C51"/>
    <w:rsid w:val="002F3B63"/>
    <w:rsid w:val="002F5472"/>
    <w:rsid w:val="002F6F5D"/>
    <w:rsid w:val="002F7AD4"/>
    <w:rsid w:val="002F7C38"/>
    <w:rsid w:val="0030151A"/>
    <w:rsid w:val="003029B2"/>
    <w:rsid w:val="003043D7"/>
    <w:rsid w:val="003061D5"/>
    <w:rsid w:val="00310140"/>
    <w:rsid w:val="00316263"/>
    <w:rsid w:val="0031637F"/>
    <w:rsid w:val="0031783C"/>
    <w:rsid w:val="00322ECB"/>
    <w:rsid w:val="003315D5"/>
    <w:rsid w:val="00333A59"/>
    <w:rsid w:val="0033512E"/>
    <w:rsid w:val="003369AB"/>
    <w:rsid w:val="003374DB"/>
    <w:rsid w:val="003432F3"/>
    <w:rsid w:val="00344E46"/>
    <w:rsid w:val="003454DC"/>
    <w:rsid w:val="003503E3"/>
    <w:rsid w:val="0035704A"/>
    <w:rsid w:val="003605AB"/>
    <w:rsid w:val="00361526"/>
    <w:rsid w:val="0036298C"/>
    <w:rsid w:val="003639AF"/>
    <w:rsid w:val="00371418"/>
    <w:rsid w:val="00371505"/>
    <w:rsid w:val="00375D59"/>
    <w:rsid w:val="00376156"/>
    <w:rsid w:val="0037703B"/>
    <w:rsid w:val="003807CA"/>
    <w:rsid w:val="00381073"/>
    <w:rsid w:val="00382227"/>
    <w:rsid w:val="00383E64"/>
    <w:rsid w:val="00385053"/>
    <w:rsid w:val="00385291"/>
    <w:rsid w:val="00385B89"/>
    <w:rsid w:val="00392023"/>
    <w:rsid w:val="00393912"/>
    <w:rsid w:val="00393C5C"/>
    <w:rsid w:val="00393FFB"/>
    <w:rsid w:val="0039448E"/>
    <w:rsid w:val="00394ECB"/>
    <w:rsid w:val="00395EAB"/>
    <w:rsid w:val="003A11C0"/>
    <w:rsid w:val="003A5640"/>
    <w:rsid w:val="003A642A"/>
    <w:rsid w:val="003B1606"/>
    <w:rsid w:val="003B6192"/>
    <w:rsid w:val="003C3876"/>
    <w:rsid w:val="003C573C"/>
    <w:rsid w:val="003D11E4"/>
    <w:rsid w:val="003D3A06"/>
    <w:rsid w:val="003D3F8F"/>
    <w:rsid w:val="003D6B8F"/>
    <w:rsid w:val="003D6C08"/>
    <w:rsid w:val="003D73CD"/>
    <w:rsid w:val="003D749C"/>
    <w:rsid w:val="003E04E8"/>
    <w:rsid w:val="003E5EA2"/>
    <w:rsid w:val="003E5FEA"/>
    <w:rsid w:val="003E65CD"/>
    <w:rsid w:val="003E66D1"/>
    <w:rsid w:val="003E6DBD"/>
    <w:rsid w:val="003E70AE"/>
    <w:rsid w:val="003F2A4A"/>
    <w:rsid w:val="003F550C"/>
    <w:rsid w:val="004020F1"/>
    <w:rsid w:val="004030DB"/>
    <w:rsid w:val="00406FCA"/>
    <w:rsid w:val="00407C00"/>
    <w:rsid w:val="0041010B"/>
    <w:rsid w:val="004118E0"/>
    <w:rsid w:val="00411B29"/>
    <w:rsid w:val="00413201"/>
    <w:rsid w:val="00416696"/>
    <w:rsid w:val="00422685"/>
    <w:rsid w:val="004247F8"/>
    <w:rsid w:val="004248F5"/>
    <w:rsid w:val="00424CDF"/>
    <w:rsid w:val="00425382"/>
    <w:rsid w:val="00431A9E"/>
    <w:rsid w:val="004337AF"/>
    <w:rsid w:val="00433AF9"/>
    <w:rsid w:val="004342DB"/>
    <w:rsid w:val="00434CB1"/>
    <w:rsid w:val="00434E23"/>
    <w:rsid w:val="00437A58"/>
    <w:rsid w:val="0044212C"/>
    <w:rsid w:val="004439EF"/>
    <w:rsid w:val="00446AD5"/>
    <w:rsid w:val="0044768A"/>
    <w:rsid w:val="00450424"/>
    <w:rsid w:val="00450855"/>
    <w:rsid w:val="00451408"/>
    <w:rsid w:val="00452FB6"/>
    <w:rsid w:val="004531FA"/>
    <w:rsid w:val="00457011"/>
    <w:rsid w:val="0046053D"/>
    <w:rsid w:val="004612C6"/>
    <w:rsid w:val="0046284E"/>
    <w:rsid w:val="00462D9F"/>
    <w:rsid w:val="00463BD0"/>
    <w:rsid w:val="00464CA4"/>
    <w:rsid w:val="0046551D"/>
    <w:rsid w:val="004674D4"/>
    <w:rsid w:val="00471D48"/>
    <w:rsid w:val="0047224C"/>
    <w:rsid w:val="004727D9"/>
    <w:rsid w:val="004739BC"/>
    <w:rsid w:val="004745B2"/>
    <w:rsid w:val="00474A17"/>
    <w:rsid w:val="00476D5D"/>
    <w:rsid w:val="00477CCD"/>
    <w:rsid w:val="00482E3D"/>
    <w:rsid w:val="0048362C"/>
    <w:rsid w:val="0048571F"/>
    <w:rsid w:val="004909F1"/>
    <w:rsid w:val="00490C1E"/>
    <w:rsid w:val="00492721"/>
    <w:rsid w:val="004927C1"/>
    <w:rsid w:val="00497625"/>
    <w:rsid w:val="004A05E0"/>
    <w:rsid w:val="004A08AC"/>
    <w:rsid w:val="004A325F"/>
    <w:rsid w:val="004B1004"/>
    <w:rsid w:val="004B1322"/>
    <w:rsid w:val="004B18C6"/>
    <w:rsid w:val="004B2764"/>
    <w:rsid w:val="004B3DE5"/>
    <w:rsid w:val="004B585C"/>
    <w:rsid w:val="004C02B2"/>
    <w:rsid w:val="004C0AAE"/>
    <w:rsid w:val="004C28EA"/>
    <w:rsid w:val="004C4D5A"/>
    <w:rsid w:val="004C7665"/>
    <w:rsid w:val="004C7D7C"/>
    <w:rsid w:val="004D025F"/>
    <w:rsid w:val="004D6487"/>
    <w:rsid w:val="004E6B51"/>
    <w:rsid w:val="004E7599"/>
    <w:rsid w:val="004F1787"/>
    <w:rsid w:val="004F1872"/>
    <w:rsid w:val="004F1EE1"/>
    <w:rsid w:val="004F46D9"/>
    <w:rsid w:val="004F5B1A"/>
    <w:rsid w:val="004F7641"/>
    <w:rsid w:val="005006AE"/>
    <w:rsid w:val="00503CEE"/>
    <w:rsid w:val="00504476"/>
    <w:rsid w:val="00504A76"/>
    <w:rsid w:val="0051095F"/>
    <w:rsid w:val="00510F36"/>
    <w:rsid w:val="00511583"/>
    <w:rsid w:val="00512E28"/>
    <w:rsid w:val="00513F92"/>
    <w:rsid w:val="005146C3"/>
    <w:rsid w:val="00526FA1"/>
    <w:rsid w:val="0053001A"/>
    <w:rsid w:val="005329B0"/>
    <w:rsid w:val="005368F0"/>
    <w:rsid w:val="005373D7"/>
    <w:rsid w:val="00540B8F"/>
    <w:rsid w:val="0055247A"/>
    <w:rsid w:val="00555305"/>
    <w:rsid w:val="0056074F"/>
    <w:rsid w:val="00560A71"/>
    <w:rsid w:val="005614AB"/>
    <w:rsid w:val="00562AF8"/>
    <w:rsid w:val="0056392F"/>
    <w:rsid w:val="00570547"/>
    <w:rsid w:val="00573C88"/>
    <w:rsid w:val="005746D8"/>
    <w:rsid w:val="00576449"/>
    <w:rsid w:val="0057647E"/>
    <w:rsid w:val="00576F91"/>
    <w:rsid w:val="00580F92"/>
    <w:rsid w:val="00583910"/>
    <w:rsid w:val="005839C9"/>
    <w:rsid w:val="005878FB"/>
    <w:rsid w:val="00590189"/>
    <w:rsid w:val="00592A7F"/>
    <w:rsid w:val="005A0DF1"/>
    <w:rsid w:val="005A1BB3"/>
    <w:rsid w:val="005A20AF"/>
    <w:rsid w:val="005A3C26"/>
    <w:rsid w:val="005A4EC4"/>
    <w:rsid w:val="005A638B"/>
    <w:rsid w:val="005B0BA8"/>
    <w:rsid w:val="005B1888"/>
    <w:rsid w:val="005B3D7E"/>
    <w:rsid w:val="005B5500"/>
    <w:rsid w:val="005B72D5"/>
    <w:rsid w:val="005B76BB"/>
    <w:rsid w:val="005C0BC4"/>
    <w:rsid w:val="005C6915"/>
    <w:rsid w:val="005D1DFC"/>
    <w:rsid w:val="005D2760"/>
    <w:rsid w:val="005D3805"/>
    <w:rsid w:val="005D465F"/>
    <w:rsid w:val="005E4E0D"/>
    <w:rsid w:val="005E6093"/>
    <w:rsid w:val="005E72CA"/>
    <w:rsid w:val="005F1237"/>
    <w:rsid w:val="005F3EDF"/>
    <w:rsid w:val="005F5B55"/>
    <w:rsid w:val="005F655C"/>
    <w:rsid w:val="005F6B75"/>
    <w:rsid w:val="005F7626"/>
    <w:rsid w:val="005F7BA3"/>
    <w:rsid w:val="005F7E83"/>
    <w:rsid w:val="006009FA"/>
    <w:rsid w:val="00600E03"/>
    <w:rsid w:val="00602800"/>
    <w:rsid w:val="006057CB"/>
    <w:rsid w:val="006120EE"/>
    <w:rsid w:val="0061284B"/>
    <w:rsid w:val="006128FA"/>
    <w:rsid w:val="00615561"/>
    <w:rsid w:val="00617721"/>
    <w:rsid w:val="0062129C"/>
    <w:rsid w:val="0062165E"/>
    <w:rsid w:val="00624755"/>
    <w:rsid w:val="00626EC0"/>
    <w:rsid w:val="00627FA4"/>
    <w:rsid w:val="006303B9"/>
    <w:rsid w:val="006303CF"/>
    <w:rsid w:val="006325D4"/>
    <w:rsid w:val="006336DB"/>
    <w:rsid w:val="006348C6"/>
    <w:rsid w:val="006349D6"/>
    <w:rsid w:val="00636AA5"/>
    <w:rsid w:val="00636F96"/>
    <w:rsid w:val="0063703B"/>
    <w:rsid w:val="00637945"/>
    <w:rsid w:val="00640985"/>
    <w:rsid w:val="00640F4A"/>
    <w:rsid w:val="00651DCD"/>
    <w:rsid w:val="00653666"/>
    <w:rsid w:val="00654351"/>
    <w:rsid w:val="00661DA3"/>
    <w:rsid w:val="00662A57"/>
    <w:rsid w:val="00664059"/>
    <w:rsid w:val="0066778E"/>
    <w:rsid w:val="006741C8"/>
    <w:rsid w:val="0067652E"/>
    <w:rsid w:val="0068158B"/>
    <w:rsid w:val="00681BBF"/>
    <w:rsid w:val="0068585B"/>
    <w:rsid w:val="006904BB"/>
    <w:rsid w:val="006924D5"/>
    <w:rsid w:val="00692719"/>
    <w:rsid w:val="00692FDD"/>
    <w:rsid w:val="006955C1"/>
    <w:rsid w:val="0069666D"/>
    <w:rsid w:val="00697ADC"/>
    <w:rsid w:val="006A1CB7"/>
    <w:rsid w:val="006A35AB"/>
    <w:rsid w:val="006B04D6"/>
    <w:rsid w:val="006B082E"/>
    <w:rsid w:val="006B120C"/>
    <w:rsid w:val="006B212B"/>
    <w:rsid w:val="006B4689"/>
    <w:rsid w:val="006B4F69"/>
    <w:rsid w:val="006B5C5F"/>
    <w:rsid w:val="006C00F8"/>
    <w:rsid w:val="006C038B"/>
    <w:rsid w:val="006C0BED"/>
    <w:rsid w:val="006C15F7"/>
    <w:rsid w:val="006C2A6F"/>
    <w:rsid w:val="006C2F2B"/>
    <w:rsid w:val="006C4139"/>
    <w:rsid w:val="006C4783"/>
    <w:rsid w:val="006C69D2"/>
    <w:rsid w:val="006C7821"/>
    <w:rsid w:val="006D1CA7"/>
    <w:rsid w:val="006D3267"/>
    <w:rsid w:val="006D3DC9"/>
    <w:rsid w:val="006D4733"/>
    <w:rsid w:val="006D6ABB"/>
    <w:rsid w:val="006D7E19"/>
    <w:rsid w:val="006E2430"/>
    <w:rsid w:val="006E2992"/>
    <w:rsid w:val="006E3865"/>
    <w:rsid w:val="006E5088"/>
    <w:rsid w:val="006E572E"/>
    <w:rsid w:val="006E6BE4"/>
    <w:rsid w:val="006F4E3D"/>
    <w:rsid w:val="006F5DF4"/>
    <w:rsid w:val="007008D0"/>
    <w:rsid w:val="00700B02"/>
    <w:rsid w:val="00700B95"/>
    <w:rsid w:val="00700DEA"/>
    <w:rsid w:val="007013AA"/>
    <w:rsid w:val="0070202E"/>
    <w:rsid w:val="00702488"/>
    <w:rsid w:val="0070445E"/>
    <w:rsid w:val="007045DE"/>
    <w:rsid w:val="007055A8"/>
    <w:rsid w:val="00705EA8"/>
    <w:rsid w:val="00706744"/>
    <w:rsid w:val="00712587"/>
    <w:rsid w:val="00712FB8"/>
    <w:rsid w:val="00714A13"/>
    <w:rsid w:val="007227DC"/>
    <w:rsid w:val="00724FA1"/>
    <w:rsid w:val="0072566E"/>
    <w:rsid w:val="0073389C"/>
    <w:rsid w:val="00735AD7"/>
    <w:rsid w:val="007376C8"/>
    <w:rsid w:val="00743377"/>
    <w:rsid w:val="00743CD9"/>
    <w:rsid w:val="00743FB6"/>
    <w:rsid w:val="0074749D"/>
    <w:rsid w:val="007516C7"/>
    <w:rsid w:val="00752CD1"/>
    <w:rsid w:val="00757520"/>
    <w:rsid w:val="007642E9"/>
    <w:rsid w:val="00764E74"/>
    <w:rsid w:val="00766E5A"/>
    <w:rsid w:val="00766EAC"/>
    <w:rsid w:val="00767325"/>
    <w:rsid w:val="00767690"/>
    <w:rsid w:val="00767DCA"/>
    <w:rsid w:val="00767FB6"/>
    <w:rsid w:val="00770004"/>
    <w:rsid w:val="00771C84"/>
    <w:rsid w:val="00773C8E"/>
    <w:rsid w:val="00775FEF"/>
    <w:rsid w:val="007774DB"/>
    <w:rsid w:val="007832CC"/>
    <w:rsid w:val="007877D6"/>
    <w:rsid w:val="00795548"/>
    <w:rsid w:val="0079570D"/>
    <w:rsid w:val="007A1D79"/>
    <w:rsid w:val="007A66D1"/>
    <w:rsid w:val="007A6734"/>
    <w:rsid w:val="007B13AC"/>
    <w:rsid w:val="007B4406"/>
    <w:rsid w:val="007C023C"/>
    <w:rsid w:val="007C1AD4"/>
    <w:rsid w:val="007C26D7"/>
    <w:rsid w:val="007C2A6A"/>
    <w:rsid w:val="007C46F1"/>
    <w:rsid w:val="007C475F"/>
    <w:rsid w:val="007C4E7D"/>
    <w:rsid w:val="007C5180"/>
    <w:rsid w:val="007C6FCA"/>
    <w:rsid w:val="007C773D"/>
    <w:rsid w:val="007D09A9"/>
    <w:rsid w:val="007D2F45"/>
    <w:rsid w:val="007D33BF"/>
    <w:rsid w:val="007D3951"/>
    <w:rsid w:val="007D3C71"/>
    <w:rsid w:val="007E0FAB"/>
    <w:rsid w:val="007E12BA"/>
    <w:rsid w:val="007E1CDC"/>
    <w:rsid w:val="007E2F9F"/>
    <w:rsid w:val="007E3388"/>
    <w:rsid w:val="007E4678"/>
    <w:rsid w:val="007E66CA"/>
    <w:rsid w:val="007E6823"/>
    <w:rsid w:val="007E7525"/>
    <w:rsid w:val="007F389E"/>
    <w:rsid w:val="007F4A75"/>
    <w:rsid w:val="007F625E"/>
    <w:rsid w:val="007F722A"/>
    <w:rsid w:val="007F7C51"/>
    <w:rsid w:val="008006C7"/>
    <w:rsid w:val="008010C8"/>
    <w:rsid w:val="00810ED3"/>
    <w:rsid w:val="00811028"/>
    <w:rsid w:val="00811628"/>
    <w:rsid w:val="00811A06"/>
    <w:rsid w:val="00813C3C"/>
    <w:rsid w:val="008146ED"/>
    <w:rsid w:val="00814E94"/>
    <w:rsid w:val="00815AA4"/>
    <w:rsid w:val="00816FDB"/>
    <w:rsid w:val="008217D5"/>
    <w:rsid w:val="008220F2"/>
    <w:rsid w:val="00825854"/>
    <w:rsid w:val="00825BB1"/>
    <w:rsid w:val="00826116"/>
    <w:rsid w:val="0083059F"/>
    <w:rsid w:val="008314CF"/>
    <w:rsid w:val="00831782"/>
    <w:rsid w:val="00832735"/>
    <w:rsid w:val="008336B5"/>
    <w:rsid w:val="008351FD"/>
    <w:rsid w:val="00835FC2"/>
    <w:rsid w:val="00840587"/>
    <w:rsid w:val="00840A8D"/>
    <w:rsid w:val="00841DDE"/>
    <w:rsid w:val="00842DA6"/>
    <w:rsid w:val="008435B1"/>
    <w:rsid w:val="00843927"/>
    <w:rsid w:val="00844603"/>
    <w:rsid w:val="0084652F"/>
    <w:rsid w:val="00846E50"/>
    <w:rsid w:val="008525BF"/>
    <w:rsid w:val="008529A1"/>
    <w:rsid w:val="00853FA9"/>
    <w:rsid w:val="00855553"/>
    <w:rsid w:val="00856DA3"/>
    <w:rsid w:val="008603DF"/>
    <w:rsid w:val="00861EB6"/>
    <w:rsid w:val="00863751"/>
    <w:rsid w:val="00865942"/>
    <w:rsid w:val="0086596F"/>
    <w:rsid w:val="00866E0F"/>
    <w:rsid w:val="00870C2B"/>
    <w:rsid w:val="008772C8"/>
    <w:rsid w:val="008841C7"/>
    <w:rsid w:val="00885D22"/>
    <w:rsid w:val="00891201"/>
    <w:rsid w:val="008919EE"/>
    <w:rsid w:val="0089252A"/>
    <w:rsid w:val="00892F3B"/>
    <w:rsid w:val="00894DAD"/>
    <w:rsid w:val="00896D77"/>
    <w:rsid w:val="00896DA0"/>
    <w:rsid w:val="008A0603"/>
    <w:rsid w:val="008A386C"/>
    <w:rsid w:val="008A4889"/>
    <w:rsid w:val="008A5643"/>
    <w:rsid w:val="008B5CFF"/>
    <w:rsid w:val="008B7F3D"/>
    <w:rsid w:val="008C1805"/>
    <w:rsid w:val="008C296A"/>
    <w:rsid w:val="008C29A8"/>
    <w:rsid w:val="008C2E18"/>
    <w:rsid w:val="008C4D17"/>
    <w:rsid w:val="008C5A44"/>
    <w:rsid w:val="008C6425"/>
    <w:rsid w:val="008C79D1"/>
    <w:rsid w:val="008D14B7"/>
    <w:rsid w:val="008D1A85"/>
    <w:rsid w:val="008D1C1C"/>
    <w:rsid w:val="008D3BDF"/>
    <w:rsid w:val="008D55FB"/>
    <w:rsid w:val="008E2128"/>
    <w:rsid w:val="008E219C"/>
    <w:rsid w:val="008E25DC"/>
    <w:rsid w:val="008E3001"/>
    <w:rsid w:val="008E34BD"/>
    <w:rsid w:val="008E42DD"/>
    <w:rsid w:val="008E46A1"/>
    <w:rsid w:val="008E46B9"/>
    <w:rsid w:val="008E4791"/>
    <w:rsid w:val="008E5FCD"/>
    <w:rsid w:val="008F08DC"/>
    <w:rsid w:val="008F3468"/>
    <w:rsid w:val="008F43DE"/>
    <w:rsid w:val="008F4449"/>
    <w:rsid w:val="008F470A"/>
    <w:rsid w:val="008F68E9"/>
    <w:rsid w:val="008F6913"/>
    <w:rsid w:val="008F77D3"/>
    <w:rsid w:val="008F7E3E"/>
    <w:rsid w:val="00900E49"/>
    <w:rsid w:val="0090180E"/>
    <w:rsid w:val="00901CAC"/>
    <w:rsid w:val="00902937"/>
    <w:rsid w:val="00904A29"/>
    <w:rsid w:val="00904F01"/>
    <w:rsid w:val="0090518E"/>
    <w:rsid w:val="00907AC1"/>
    <w:rsid w:val="00911E04"/>
    <w:rsid w:val="00912DFD"/>
    <w:rsid w:val="00915382"/>
    <w:rsid w:val="00917A3E"/>
    <w:rsid w:val="00917E7F"/>
    <w:rsid w:val="009220F2"/>
    <w:rsid w:val="00922435"/>
    <w:rsid w:val="00922A95"/>
    <w:rsid w:val="00924545"/>
    <w:rsid w:val="009301CA"/>
    <w:rsid w:val="00931603"/>
    <w:rsid w:val="00932F0B"/>
    <w:rsid w:val="00933604"/>
    <w:rsid w:val="00935138"/>
    <w:rsid w:val="0093533B"/>
    <w:rsid w:val="009360D3"/>
    <w:rsid w:val="009369B0"/>
    <w:rsid w:val="00940326"/>
    <w:rsid w:val="00940359"/>
    <w:rsid w:val="00942119"/>
    <w:rsid w:val="009429F8"/>
    <w:rsid w:val="009438C2"/>
    <w:rsid w:val="00945417"/>
    <w:rsid w:val="009455E4"/>
    <w:rsid w:val="00945E8B"/>
    <w:rsid w:val="00946ED6"/>
    <w:rsid w:val="00952EC7"/>
    <w:rsid w:val="00953A70"/>
    <w:rsid w:val="00955CE8"/>
    <w:rsid w:val="00956252"/>
    <w:rsid w:val="009656CD"/>
    <w:rsid w:val="00966602"/>
    <w:rsid w:val="0096749C"/>
    <w:rsid w:val="00972C2D"/>
    <w:rsid w:val="00973320"/>
    <w:rsid w:val="00981405"/>
    <w:rsid w:val="00981730"/>
    <w:rsid w:val="009904C3"/>
    <w:rsid w:val="009927DE"/>
    <w:rsid w:val="00992F19"/>
    <w:rsid w:val="00995B1F"/>
    <w:rsid w:val="009A363E"/>
    <w:rsid w:val="009A38AC"/>
    <w:rsid w:val="009A480D"/>
    <w:rsid w:val="009A5CFC"/>
    <w:rsid w:val="009A6422"/>
    <w:rsid w:val="009A6EBA"/>
    <w:rsid w:val="009A7FE1"/>
    <w:rsid w:val="009B0830"/>
    <w:rsid w:val="009B378C"/>
    <w:rsid w:val="009B3FB7"/>
    <w:rsid w:val="009B4A3A"/>
    <w:rsid w:val="009B5716"/>
    <w:rsid w:val="009C0066"/>
    <w:rsid w:val="009C4C19"/>
    <w:rsid w:val="009C4F9D"/>
    <w:rsid w:val="009C651C"/>
    <w:rsid w:val="009D1B26"/>
    <w:rsid w:val="009D1C30"/>
    <w:rsid w:val="009D6B5D"/>
    <w:rsid w:val="009E1680"/>
    <w:rsid w:val="009E190F"/>
    <w:rsid w:val="009E1DA6"/>
    <w:rsid w:val="009E2511"/>
    <w:rsid w:val="009E3A94"/>
    <w:rsid w:val="009E4C87"/>
    <w:rsid w:val="009E61D8"/>
    <w:rsid w:val="009F3D45"/>
    <w:rsid w:val="009F64F6"/>
    <w:rsid w:val="009F685B"/>
    <w:rsid w:val="009F7287"/>
    <w:rsid w:val="009F7349"/>
    <w:rsid w:val="00A03382"/>
    <w:rsid w:val="00A0739B"/>
    <w:rsid w:val="00A10667"/>
    <w:rsid w:val="00A10883"/>
    <w:rsid w:val="00A1362D"/>
    <w:rsid w:val="00A14FBA"/>
    <w:rsid w:val="00A15708"/>
    <w:rsid w:val="00A16662"/>
    <w:rsid w:val="00A17E73"/>
    <w:rsid w:val="00A202EE"/>
    <w:rsid w:val="00A21973"/>
    <w:rsid w:val="00A247CB"/>
    <w:rsid w:val="00A27C8A"/>
    <w:rsid w:val="00A31DAD"/>
    <w:rsid w:val="00A32661"/>
    <w:rsid w:val="00A32B3B"/>
    <w:rsid w:val="00A33519"/>
    <w:rsid w:val="00A414A5"/>
    <w:rsid w:val="00A4237F"/>
    <w:rsid w:val="00A42D58"/>
    <w:rsid w:val="00A44B11"/>
    <w:rsid w:val="00A44D0E"/>
    <w:rsid w:val="00A45794"/>
    <w:rsid w:val="00A46BC2"/>
    <w:rsid w:val="00A47106"/>
    <w:rsid w:val="00A47517"/>
    <w:rsid w:val="00A50BF6"/>
    <w:rsid w:val="00A513EC"/>
    <w:rsid w:val="00A5330F"/>
    <w:rsid w:val="00A537E7"/>
    <w:rsid w:val="00A53BD4"/>
    <w:rsid w:val="00A577C8"/>
    <w:rsid w:val="00A60107"/>
    <w:rsid w:val="00A6230D"/>
    <w:rsid w:val="00A62DA4"/>
    <w:rsid w:val="00A637C1"/>
    <w:rsid w:val="00A63F64"/>
    <w:rsid w:val="00A661E3"/>
    <w:rsid w:val="00A66EE2"/>
    <w:rsid w:val="00A70308"/>
    <w:rsid w:val="00A72A88"/>
    <w:rsid w:val="00A749F2"/>
    <w:rsid w:val="00A817BA"/>
    <w:rsid w:val="00A8301D"/>
    <w:rsid w:val="00A85F46"/>
    <w:rsid w:val="00A86097"/>
    <w:rsid w:val="00A90082"/>
    <w:rsid w:val="00A932F2"/>
    <w:rsid w:val="00A95055"/>
    <w:rsid w:val="00A95F5D"/>
    <w:rsid w:val="00A96885"/>
    <w:rsid w:val="00AA2D6C"/>
    <w:rsid w:val="00AA4CE0"/>
    <w:rsid w:val="00AB06DD"/>
    <w:rsid w:val="00AB336C"/>
    <w:rsid w:val="00AC019E"/>
    <w:rsid w:val="00AC081F"/>
    <w:rsid w:val="00AC35B7"/>
    <w:rsid w:val="00AC3967"/>
    <w:rsid w:val="00AC67A2"/>
    <w:rsid w:val="00AC6B01"/>
    <w:rsid w:val="00AC7FC0"/>
    <w:rsid w:val="00AD0C51"/>
    <w:rsid w:val="00AD28CD"/>
    <w:rsid w:val="00AD2F63"/>
    <w:rsid w:val="00AD31BA"/>
    <w:rsid w:val="00AD3BF6"/>
    <w:rsid w:val="00AD5587"/>
    <w:rsid w:val="00AD5A08"/>
    <w:rsid w:val="00AD5D3B"/>
    <w:rsid w:val="00AD6D2C"/>
    <w:rsid w:val="00AD6E45"/>
    <w:rsid w:val="00AD7E3B"/>
    <w:rsid w:val="00AE0F6F"/>
    <w:rsid w:val="00AE12DA"/>
    <w:rsid w:val="00AE30EA"/>
    <w:rsid w:val="00AE45D9"/>
    <w:rsid w:val="00AE4BC9"/>
    <w:rsid w:val="00AF1A02"/>
    <w:rsid w:val="00AF2635"/>
    <w:rsid w:val="00AF366B"/>
    <w:rsid w:val="00AF4DE2"/>
    <w:rsid w:val="00AF5008"/>
    <w:rsid w:val="00AF56CF"/>
    <w:rsid w:val="00AF582A"/>
    <w:rsid w:val="00B01276"/>
    <w:rsid w:val="00B02A13"/>
    <w:rsid w:val="00B02D0F"/>
    <w:rsid w:val="00B0309F"/>
    <w:rsid w:val="00B0314F"/>
    <w:rsid w:val="00B04129"/>
    <w:rsid w:val="00B068C2"/>
    <w:rsid w:val="00B06E98"/>
    <w:rsid w:val="00B0776E"/>
    <w:rsid w:val="00B07AEB"/>
    <w:rsid w:val="00B10DAE"/>
    <w:rsid w:val="00B128EC"/>
    <w:rsid w:val="00B13E30"/>
    <w:rsid w:val="00B159D4"/>
    <w:rsid w:val="00B175B0"/>
    <w:rsid w:val="00B2010A"/>
    <w:rsid w:val="00B20E40"/>
    <w:rsid w:val="00B21CF5"/>
    <w:rsid w:val="00B21D0D"/>
    <w:rsid w:val="00B21D2F"/>
    <w:rsid w:val="00B22327"/>
    <w:rsid w:val="00B24E73"/>
    <w:rsid w:val="00B2569C"/>
    <w:rsid w:val="00B26125"/>
    <w:rsid w:val="00B2674A"/>
    <w:rsid w:val="00B30C93"/>
    <w:rsid w:val="00B31942"/>
    <w:rsid w:val="00B34E03"/>
    <w:rsid w:val="00B3507D"/>
    <w:rsid w:val="00B360CB"/>
    <w:rsid w:val="00B36928"/>
    <w:rsid w:val="00B3762B"/>
    <w:rsid w:val="00B408FD"/>
    <w:rsid w:val="00B40D4F"/>
    <w:rsid w:val="00B40F98"/>
    <w:rsid w:val="00B414EB"/>
    <w:rsid w:val="00B42DC8"/>
    <w:rsid w:val="00B439EA"/>
    <w:rsid w:val="00B43D53"/>
    <w:rsid w:val="00B50042"/>
    <w:rsid w:val="00B504A8"/>
    <w:rsid w:val="00B504D6"/>
    <w:rsid w:val="00B5064D"/>
    <w:rsid w:val="00B50EA4"/>
    <w:rsid w:val="00B51490"/>
    <w:rsid w:val="00B52E2A"/>
    <w:rsid w:val="00B55AF1"/>
    <w:rsid w:val="00B56CCE"/>
    <w:rsid w:val="00B63879"/>
    <w:rsid w:val="00B66738"/>
    <w:rsid w:val="00B67C77"/>
    <w:rsid w:val="00B70B1A"/>
    <w:rsid w:val="00B717B0"/>
    <w:rsid w:val="00B7186E"/>
    <w:rsid w:val="00B76071"/>
    <w:rsid w:val="00B7618A"/>
    <w:rsid w:val="00B76A84"/>
    <w:rsid w:val="00B77A94"/>
    <w:rsid w:val="00B8559B"/>
    <w:rsid w:val="00B85FDE"/>
    <w:rsid w:val="00B86E11"/>
    <w:rsid w:val="00B878D3"/>
    <w:rsid w:val="00B90706"/>
    <w:rsid w:val="00B92099"/>
    <w:rsid w:val="00B92E56"/>
    <w:rsid w:val="00B947EA"/>
    <w:rsid w:val="00B94F76"/>
    <w:rsid w:val="00B96702"/>
    <w:rsid w:val="00BA0CE5"/>
    <w:rsid w:val="00BA2F85"/>
    <w:rsid w:val="00BA4C64"/>
    <w:rsid w:val="00BA560D"/>
    <w:rsid w:val="00BA6583"/>
    <w:rsid w:val="00BA670F"/>
    <w:rsid w:val="00BA6CBF"/>
    <w:rsid w:val="00BA6D08"/>
    <w:rsid w:val="00BA7DF4"/>
    <w:rsid w:val="00BB151D"/>
    <w:rsid w:val="00BB282B"/>
    <w:rsid w:val="00BB2DB7"/>
    <w:rsid w:val="00BB38CB"/>
    <w:rsid w:val="00BB74D8"/>
    <w:rsid w:val="00BC038C"/>
    <w:rsid w:val="00BD33CB"/>
    <w:rsid w:val="00BD3D01"/>
    <w:rsid w:val="00BD4FDF"/>
    <w:rsid w:val="00BD508E"/>
    <w:rsid w:val="00BD605A"/>
    <w:rsid w:val="00BD6133"/>
    <w:rsid w:val="00BD6EF0"/>
    <w:rsid w:val="00BD73E4"/>
    <w:rsid w:val="00BD7F18"/>
    <w:rsid w:val="00BE09B7"/>
    <w:rsid w:val="00BE246C"/>
    <w:rsid w:val="00BE4053"/>
    <w:rsid w:val="00BE518B"/>
    <w:rsid w:val="00BE5599"/>
    <w:rsid w:val="00BE738E"/>
    <w:rsid w:val="00BF0974"/>
    <w:rsid w:val="00BF1A45"/>
    <w:rsid w:val="00BF2BAB"/>
    <w:rsid w:val="00BF2C5A"/>
    <w:rsid w:val="00BF696A"/>
    <w:rsid w:val="00BF6BDF"/>
    <w:rsid w:val="00BF6C05"/>
    <w:rsid w:val="00BF7E84"/>
    <w:rsid w:val="00C00033"/>
    <w:rsid w:val="00C03EFD"/>
    <w:rsid w:val="00C046D4"/>
    <w:rsid w:val="00C07273"/>
    <w:rsid w:val="00C10622"/>
    <w:rsid w:val="00C16402"/>
    <w:rsid w:val="00C1662E"/>
    <w:rsid w:val="00C1666B"/>
    <w:rsid w:val="00C212C6"/>
    <w:rsid w:val="00C23CAB"/>
    <w:rsid w:val="00C24B9B"/>
    <w:rsid w:val="00C25671"/>
    <w:rsid w:val="00C26D17"/>
    <w:rsid w:val="00C32ED1"/>
    <w:rsid w:val="00C3305E"/>
    <w:rsid w:val="00C33BD4"/>
    <w:rsid w:val="00C33FE2"/>
    <w:rsid w:val="00C35085"/>
    <w:rsid w:val="00C35CA8"/>
    <w:rsid w:val="00C35E8C"/>
    <w:rsid w:val="00C427D0"/>
    <w:rsid w:val="00C44F6E"/>
    <w:rsid w:val="00C45C88"/>
    <w:rsid w:val="00C5321B"/>
    <w:rsid w:val="00C54553"/>
    <w:rsid w:val="00C56E4B"/>
    <w:rsid w:val="00C56FE4"/>
    <w:rsid w:val="00C6004B"/>
    <w:rsid w:val="00C62076"/>
    <w:rsid w:val="00C62666"/>
    <w:rsid w:val="00C63863"/>
    <w:rsid w:val="00C64695"/>
    <w:rsid w:val="00C6670E"/>
    <w:rsid w:val="00C67E47"/>
    <w:rsid w:val="00C71F4D"/>
    <w:rsid w:val="00C723D7"/>
    <w:rsid w:val="00C76A4F"/>
    <w:rsid w:val="00C80C00"/>
    <w:rsid w:val="00C82973"/>
    <w:rsid w:val="00C851E4"/>
    <w:rsid w:val="00C85E5C"/>
    <w:rsid w:val="00C87A98"/>
    <w:rsid w:val="00C90A3F"/>
    <w:rsid w:val="00C90D98"/>
    <w:rsid w:val="00C94449"/>
    <w:rsid w:val="00C94EB5"/>
    <w:rsid w:val="00C950CA"/>
    <w:rsid w:val="00C95DB9"/>
    <w:rsid w:val="00CA061D"/>
    <w:rsid w:val="00CA1305"/>
    <w:rsid w:val="00CA1D86"/>
    <w:rsid w:val="00CA36D4"/>
    <w:rsid w:val="00CA5EFC"/>
    <w:rsid w:val="00CB0168"/>
    <w:rsid w:val="00CB2BE3"/>
    <w:rsid w:val="00CB31C0"/>
    <w:rsid w:val="00CB4992"/>
    <w:rsid w:val="00CB5B6F"/>
    <w:rsid w:val="00CC0318"/>
    <w:rsid w:val="00CC450B"/>
    <w:rsid w:val="00CC5DB0"/>
    <w:rsid w:val="00CC6BED"/>
    <w:rsid w:val="00CD11F7"/>
    <w:rsid w:val="00CD1BDB"/>
    <w:rsid w:val="00CD57A2"/>
    <w:rsid w:val="00CD71FE"/>
    <w:rsid w:val="00CD7601"/>
    <w:rsid w:val="00CE19DA"/>
    <w:rsid w:val="00CE29E1"/>
    <w:rsid w:val="00CE2DB3"/>
    <w:rsid w:val="00CE39E7"/>
    <w:rsid w:val="00CE4326"/>
    <w:rsid w:val="00CF0C81"/>
    <w:rsid w:val="00CF3E41"/>
    <w:rsid w:val="00CF43EF"/>
    <w:rsid w:val="00CF5352"/>
    <w:rsid w:val="00CF793A"/>
    <w:rsid w:val="00D0176B"/>
    <w:rsid w:val="00D02BEA"/>
    <w:rsid w:val="00D05708"/>
    <w:rsid w:val="00D05944"/>
    <w:rsid w:val="00D05BA2"/>
    <w:rsid w:val="00D069DE"/>
    <w:rsid w:val="00D07F89"/>
    <w:rsid w:val="00D07FBE"/>
    <w:rsid w:val="00D1136B"/>
    <w:rsid w:val="00D11F63"/>
    <w:rsid w:val="00D12510"/>
    <w:rsid w:val="00D12F4C"/>
    <w:rsid w:val="00D13CED"/>
    <w:rsid w:val="00D152FD"/>
    <w:rsid w:val="00D15992"/>
    <w:rsid w:val="00D15BE7"/>
    <w:rsid w:val="00D22005"/>
    <w:rsid w:val="00D24796"/>
    <w:rsid w:val="00D25161"/>
    <w:rsid w:val="00D25B03"/>
    <w:rsid w:val="00D25CD9"/>
    <w:rsid w:val="00D26818"/>
    <w:rsid w:val="00D2719B"/>
    <w:rsid w:val="00D27372"/>
    <w:rsid w:val="00D30E9D"/>
    <w:rsid w:val="00D324C8"/>
    <w:rsid w:val="00D338E2"/>
    <w:rsid w:val="00D33C13"/>
    <w:rsid w:val="00D341A8"/>
    <w:rsid w:val="00D350C0"/>
    <w:rsid w:val="00D3543E"/>
    <w:rsid w:val="00D41C2F"/>
    <w:rsid w:val="00D43A89"/>
    <w:rsid w:val="00D446F9"/>
    <w:rsid w:val="00D45109"/>
    <w:rsid w:val="00D46126"/>
    <w:rsid w:val="00D47598"/>
    <w:rsid w:val="00D51902"/>
    <w:rsid w:val="00D51963"/>
    <w:rsid w:val="00D53D8D"/>
    <w:rsid w:val="00D55069"/>
    <w:rsid w:val="00D56544"/>
    <w:rsid w:val="00D57A55"/>
    <w:rsid w:val="00D60F3F"/>
    <w:rsid w:val="00D70E90"/>
    <w:rsid w:val="00D71151"/>
    <w:rsid w:val="00D728CC"/>
    <w:rsid w:val="00D74DB2"/>
    <w:rsid w:val="00D75308"/>
    <w:rsid w:val="00D75503"/>
    <w:rsid w:val="00D76E8E"/>
    <w:rsid w:val="00D77FB5"/>
    <w:rsid w:val="00D80D2F"/>
    <w:rsid w:val="00D82C57"/>
    <w:rsid w:val="00D84FDB"/>
    <w:rsid w:val="00D85811"/>
    <w:rsid w:val="00D904EC"/>
    <w:rsid w:val="00D91DBF"/>
    <w:rsid w:val="00DA008F"/>
    <w:rsid w:val="00DA09E4"/>
    <w:rsid w:val="00DA0FEA"/>
    <w:rsid w:val="00DA10DF"/>
    <w:rsid w:val="00DA3760"/>
    <w:rsid w:val="00DA447B"/>
    <w:rsid w:val="00DA59A8"/>
    <w:rsid w:val="00DA6657"/>
    <w:rsid w:val="00DB037D"/>
    <w:rsid w:val="00DB0713"/>
    <w:rsid w:val="00DB3D78"/>
    <w:rsid w:val="00DB424F"/>
    <w:rsid w:val="00DB6244"/>
    <w:rsid w:val="00DB6C5A"/>
    <w:rsid w:val="00DB6E8C"/>
    <w:rsid w:val="00DC052E"/>
    <w:rsid w:val="00DC144F"/>
    <w:rsid w:val="00DC4440"/>
    <w:rsid w:val="00DD0C4F"/>
    <w:rsid w:val="00DD36C0"/>
    <w:rsid w:val="00DD58DB"/>
    <w:rsid w:val="00DD5D4E"/>
    <w:rsid w:val="00DD65E0"/>
    <w:rsid w:val="00DD7B73"/>
    <w:rsid w:val="00DE04C9"/>
    <w:rsid w:val="00DE117A"/>
    <w:rsid w:val="00DE229C"/>
    <w:rsid w:val="00DE269F"/>
    <w:rsid w:val="00DE398D"/>
    <w:rsid w:val="00DE41D8"/>
    <w:rsid w:val="00DE4834"/>
    <w:rsid w:val="00DE503E"/>
    <w:rsid w:val="00DE61C6"/>
    <w:rsid w:val="00DF0EDE"/>
    <w:rsid w:val="00DF1741"/>
    <w:rsid w:val="00DF5C01"/>
    <w:rsid w:val="00DF5FE8"/>
    <w:rsid w:val="00DF7EF0"/>
    <w:rsid w:val="00E00B45"/>
    <w:rsid w:val="00E02E3D"/>
    <w:rsid w:val="00E0480C"/>
    <w:rsid w:val="00E07858"/>
    <w:rsid w:val="00E11E00"/>
    <w:rsid w:val="00E17991"/>
    <w:rsid w:val="00E2334A"/>
    <w:rsid w:val="00E24465"/>
    <w:rsid w:val="00E27BAB"/>
    <w:rsid w:val="00E301AA"/>
    <w:rsid w:val="00E30376"/>
    <w:rsid w:val="00E32327"/>
    <w:rsid w:val="00E324A1"/>
    <w:rsid w:val="00E34976"/>
    <w:rsid w:val="00E34A7C"/>
    <w:rsid w:val="00E36771"/>
    <w:rsid w:val="00E40B65"/>
    <w:rsid w:val="00E416E9"/>
    <w:rsid w:val="00E41BAB"/>
    <w:rsid w:val="00E4237A"/>
    <w:rsid w:val="00E42515"/>
    <w:rsid w:val="00E437F3"/>
    <w:rsid w:val="00E4466B"/>
    <w:rsid w:val="00E45A04"/>
    <w:rsid w:val="00E45B24"/>
    <w:rsid w:val="00E465A9"/>
    <w:rsid w:val="00E50728"/>
    <w:rsid w:val="00E635E1"/>
    <w:rsid w:val="00E67235"/>
    <w:rsid w:val="00E6745E"/>
    <w:rsid w:val="00E709A2"/>
    <w:rsid w:val="00E7301B"/>
    <w:rsid w:val="00E73ECC"/>
    <w:rsid w:val="00E7526E"/>
    <w:rsid w:val="00E75CC8"/>
    <w:rsid w:val="00E7760B"/>
    <w:rsid w:val="00E82AB8"/>
    <w:rsid w:val="00E83190"/>
    <w:rsid w:val="00E840DF"/>
    <w:rsid w:val="00E90BF9"/>
    <w:rsid w:val="00E92AA7"/>
    <w:rsid w:val="00E955AD"/>
    <w:rsid w:val="00E95CC5"/>
    <w:rsid w:val="00E97802"/>
    <w:rsid w:val="00EA23FB"/>
    <w:rsid w:val="00EA6EA8"/>
    <w:rsid w:val="00EA7086"/>
    <w:rsid w:val="00EA73B8"/>
    <w:rsid w:val="00EB0276"/>
    <w:rsid w:val="00EB041B"/>
    <w:rsid w:val="00EB1C0F"/>
    <w:rsid w:val="00EB4619"/>
    <w:rsid w:val="00EB4FF4"/>
    <w:rsid w:val="00EB5031"/>
    <w:rsid w:val="00EB5042"/>
    <w:rsid w:val="00EB520D"/>
    <w:rsid w:val="00EC09FC"/>
    <w:rsid w:val="00EC0BFB"/>
    <w:rsid w:val="00EC2893"/>
    <w:rsid w:val="00EC3D88"/>
    <w:rsid w:val="00EC7991"/>
    <w:rsid w:val="00ED38A0"/>
    <w:rsid w:val="00ED403D"/>
    <w:rsid w:val="00ED5B42"/>
    <w:rsid w:val="00EE26A0"/>
    <w:rsid w:val="00EE3F13"/>
    <w:rsid w:val="00EE47B1"/>
    <w:rsid w:val="00EE7331"/>
    <w:rsid w:val="00EE75C6"/>
    <w:rsid w:val="00EE7AD3"/>
    <w:rsid w:val="00EF0091"/>
    <w:rsid w:val="00EF31DF"/>
    <w:rsid w:val="00EF5A24"/>
    <w:rsid w:val="00EF648C"/>
    <w:rsid w:val="00EF77C7"/>
    <w:rsid w:val="00F0254B"/>
    <w:rsid w:val="00F04477"/>
    <w:rsid w:val="00F0730E"/>
    <w:rsid w:val="00F12A88"/>
    <w:rsid w:val="00F1419B"/>
    <w:rsid w:val="00F16976"/>
    <w:rsid w:val="00F16C32"/>
    <w:rsid w:val="00F255D0"/>
    <w:rsid w:val="00F26092"/>
    <w:rsid w:val="00F31033"/>
    <w:rsid w:val="00F310C0"/>
    <w:rsid w:val="00F31771"/>
    <w:rsid w:val="00F335CD"/>
    <w:rsid w:val="00F4110C"/>
    <w:rsid w:val="00F42B1E"/>
    <w:rsid w:val="00F435A9"/>
    <w:rsid w:val="00F44B29"/>
    <w:rsid w:val="00F5080E"/>
    <w:rsid w:val="00F51C9C"/>
    <w:rsid w:val="00F52A56"/>
    <w:rsid w:val="00F53506"/>
    <w:rsid w:val="00F608C6"/>
    <w:rsid w:val="00F6450F"/>
    <w:rsid w:val="00F64E06"/>
    <w:rsid w:val="00F71F17"/>
    <w:rsid w:val="00F733AC"/>
    <w:rsid w:val="00F8127C"/>
    <w:rsid w:val="00F829DE"/>
    <w:rsid w:val="00F84F7C"/>
    <w:rsid w:val="00F87166"/>
    <w:rsid w:val="00F9107A"/>
    <w:rsid w:val="00F91BD2"/>
    <w:rsid w:val="00F926E8"/>
    <w:rsid w:val="00F938DB"/>
    <w:rsid w:val="00F93BA6"/>
    <w:rsid w:val="00F96D79"/>
    <w:rsid w:val="00F9737B"/>
    <w:rsid w:val="00FA02BB"/>
    <w:rsid w:val="00FA0440"/>
    <w:rsid w:val="00FA1055"/>
    <w:rsid w:val="00FA213B"/>
    <w:rsid w:val="00FA2C12"/>
    <w:rsid w:val="00FA39DA"/>
    <w:rsid w:val="00FA3A6D"/>
    <w:rsid w:val="00FA3A77"/>
    <w:rsid w:val="00FA5D89"/>
    <w:rsid w:val="00FB161C"/>
    <w:rsid w:val="00FB330B"/>
    <w:rsid w:val="00FB3314"/>
    <w:rsid w:val="00FB4E51"/>
    <w:rsid w:val="00FB6CFD"/>
    <w:rsid w:val="00FC09B1"/>
    <w:rsid w:val="00FC35A1"/>
    <w:rsid w:val="00FC3742"/>
    <w:rsid w:val="00FC3921"/>
    <w:rsid w:val="00FC7C5C"/>
    <w:rsid w:val="00FC7EC9"/>
    <w:rsid w:val="00FD19FC"/>
    <w:rsid w:val="00FD21DB"/>
    <w:rsid w:val="00FD3764"/>
    <w:rsid w:val="00FD5AD3"/>
    <w:rsid w:val="00FE070C"/>
    <w:rsid w:val="00FF1E4B"/>
    <w:rsid w:val="00FF25DB"/>
    <w:rsid w:val="00FF5CE2"/>
    <w:rsid w:val="00FF7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441522"/>
  <w15:chartTrackingRefBased/>
  <w15:docId w15:val="{0F01A97E-1F1D-43B8-9C01-D2FCE1B70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00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000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000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00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00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00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00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00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00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0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000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000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00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00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00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00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00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0033"/>
    <w:rPr>
      <w:rFonts w:eastAsiaTheme="majorEastAsia" w:cstheme="majorBidi"/>
      <w:color w:val="272727" w:themeColor="text1" w:themeTint="D8"/>
    </w:rPr>
  </w:style>
  <w:style w:type="paragraph" w:styleId="Title">
    <w:name w:val="Title"/>
    <w:basedOn w:val="Normal"/>
    <w:next w:val="Normal"/>
    <w:link w:val="TitleChar"/>
    <w:uiPriority w:val="10"/>
    <w:qFormat/>
    <w:rsid w:val="00C000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00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00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00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0033"/>
    <w:pPr>
      <w:spacing w:before="160"/>
      <w:jc w:val="center"/>
    </w:pPr>
    <w:rPr>
      <w:i/>
      <w:iCs/>
      <w:color w:val="404040" w:themeColor="text1" w:themeTint="BF"/>
    </w:rPr>
  </w:style>
  <w:style w:type="character" w:customStyle="1" w:styleId="QuoteChar">
    <w:name w:val="Quote Char"/>
    <w:basedOn w:val="DefaultParagraphFont"/>
    <w:link w:val="Quote"/>
    <w:uiPriority w:val="29"/>
    <w:rsid w:val="00C00033"/>
    <w:rPr>
      <w:i/>
      <w:iCs/>
      <w:color w:val="404040" w:themeColor="text1" w:themeTint="BF"/>
    </w:rPr>
  </w:style>
  <w:style w:type="paragraph" w:styleId="ListParagraph">
    <w:name w:val="List Paragraph"/>
    <w:basedOn w:val="Normal"/>
    <w:uiPriority w:val="34"/>
    <w:qFormat/>
    <w:rsid w:val="00C00033"/>
    <w:pPr>
      <w:ind w:left="720"/>
      <w:contextualSpacing/>
    </w:pPr>
  </w:style>
  <w:style w:type="character" w:styleId="IntenseEmphasis">
    <w:name w:val="Intense Emphasis"/>
    <w:basedOn w:val="DefaultParagraphFont"/>
    <w:uiPriority w:val="21"/>
    <w:qFormat/>
    <w:rsid w:val="00C00033"/>
    <w:rPr>
      <w:i/>
      <w:iCs/>
      <w:color w:val="0F4761" w:themeColor="accent1" w:themeShade="BF"/>
    </w:rPr>
  </w:style>
  <w:style w:type="paragraph" w:styleId="IntenseQuote">
    <w:name w:val="Intense Quote"/>
    <w:basedOn w:val="Normal"/>
    <w:next w:val="Normal"/>
    <w:link w:val="IntenseQuoteChar"/>
    <w:uiPriority w:val="30"/>
    <w:qFormat/>
    <w:rsid w:val="00C000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0033"/>
    <w:rPr>
      <w:i/>
      <w:iCs/>
      <w:color w:val="0F4761" w:themeColor="accent1" w:themeShade="BF"/>
    </w:rPr>
  </w:style>
  <w:style w:type="character" w:styleId="IntenseReference">
    <w:name w:val="Intense Reference"/>
    <w:basedOn w:val="DefaultParagraphFont"/>
    <w:uiPriority w:val="32"/>
    <w:qFormat/>
    <w:rsid w:val="00C00033"/>
    <w:rPr>
      <w:b/>
      <w:bCs/>
      <w:smallCaps/>
      <w:color w:val="0F4761" w:themeColor="accent1" w:themeShade="BF"/>
      <w:spacing w:val="5"/>
    </w:rPr>
  </w:style>
  <w:style w:type="paragraph" w:customStyle="1" w:styleId="Default">
    <w:name w:val="Default"/>
    <w:rsid w:val="00C00033"/>
    <w:pPr>
      <w:autoSpaceDE w:val="0"/>
      <w:autoSpaceDN w:val="0"/>
      <w:adjustRightInd w:val="0"/>
      <w:spacing w:after="0" w:line="240" w:lineRule="auto"/>
    </w:pPr>
    <w:rPr>
      <w:rFonts w:ascii="Aptos" w:hAnsi="Aptos" w:cs="Aptos"/>
      <w:color w:val="000000"/>
      <w:kern w:val="0"/>
      <w:sz w:val="24"/>
      <w:szCs w:val="24"/>
    </w:rPr>
  </w:style>
  <w:style w:type="character" w:styleId="Hyperlink">
    <w:name w:val="Hyperlink"/>
    <w:basedOn w:val="DefaultParagraphFont"/>
    <w:uiPriority w:val="99"/>
    <w:unhideWhenUsed/>
    <w:rsid w:val="00BA2F85"/>
    <w:rPr>
      <w:color w:val="467886" w:themeColor="hyperlink"/>
      <w:u w:val="single"/>
    </w:rPr>
  </w:style>
  <w:style w:type="character" w:styleId="UnresolvedMention">
    <w:name w:val="Unresolved Mention"/>
    <w:basedOn w:val="DefaultParagraphFont"/>
    <w:uiPriority w:val="99"/>
    <w:semiHidden/>
    <w:unhideWhenUsed/>
    <w:rsid w:val="00BA2F85"/>
    <w:rPr>
      <w:color w:val="605E5C"/>
      <w:shd w:val="clear" w:color="auto" w:fill="E1DFDD"/>
    </w:rPr>
  </w:style>
  <w:style w:type="paragraph" w:customStyle="1" w:styleId="markdown">
    <w:name w:val="markdown"/>
    <w:basedOn w:val="Normal"/>
    <w:rsid w:val="00BA4C64"/>
    <w:pPr>
      <w:spacing w:before="100" w:beforeAutospacing="1" w:after="100" w:afterAutospacing="1" w:line="240" w:lineRule="auto"/>
    </w:pPr>
    <w:rPr>
      <w:rFonts w:ascii="Aptos" w:hAnsi="Aptos" w:cs="Aptos"/>
      <w:kern w:val="0"/>
      <w:sz w:val="24"/>
      <w:szCs w:val="24"/>
      <w:lang w:eastAsia="en-GB"/>
      <w14:ligatures w14:val="none"/>
    </w:rPr>
  </w:style>
  <w:style w:type="paragraph" w:styleId="NormalWeb">
    <w:name w:val="Normal (Web)"/>
    <w:basedOn w:val="Normal"/>
    <w:uiPriority w:val="99"/>
    <w:unhideWhenUsed/>
    <w:rsid w:val="00BF2C5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0B256E"/>
    <w:rPr>
      <w:color w:val="96607D" w:themeColor="followedHyperlink"/>
      <w:u w:val="single"/>
    </w:rPr>
  </w:style>
  <w:style w:type="paragraph" w:styleId="Header">
    <w:name w:val="header"/>
    <w:basedOn w:val="Normal"/>
    <w:link w:val="HeaderChar"/>
    <w:uiPriority w:val="99"/>
    <w:unhideWhenUsed/>
    <w:rsid w:val="005839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910"/>
  </w:style>
  <w:style w:type="paragraph" w:styleId="Footer">
    <w:name w:val="footer"/>
    <w:basedOn w:val="Normal"/>
    <w:link w:val="FooterChar"/>
    <w:uiPriority w:val="99"/>
    <w:unhideWhenUsed/>
    <w:rsid w:val="005839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910"/>
  </w:style>
  <w:style w:type="paragraph" w:styleId="NoSpacing">
    <w:name w:val="No Spacing"/>
    <w:uiPriority w:val="1"/>
    <w:qFormat/>
    <w:rsid w:val="007642E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82673">
      <w:bodyDiv w:val="1"/>
      <w:marLeft w:val="0"/>
      <w:marRight w:val="0"/>
      <w:marTop w:val="0"/>
      <w:marBottom w:val="0"/>
      <w:divBdr>
        <w:top w:val="none" w:sz="0" w:space="0" w:color="auto"/>
        <w:left w:val="none" w:sz="0" w:space="0" w:color="auto"/>
        <w:bottom w:val="none" w:sz="0" w:space="0" w:color="auto"/>
        <w:right w:val="none" w:sz="0" w:space="0" w:color="auto"/>
      </w:divBdr>
    </w:div>
    <w:div w:id="46078839">
      <w:bodyDiv w:val="1"/>
      <w:marLeft w:val="0"/>
      <w:marRight w:val="0"/>
      <w:marTop w:val="0"/>
      <w:marBottom w:val="0"/>
      <w:divBdr>
        <w:top w:val="none" w:sz="0" w:space="0" w:color="auto"/>
        <w:left w:val="none" w:sz="0" w:space="0" w:color="auto"/>
        <w:bottom w:val="none" w:sz="0" w:space="0" w:color="auto"/>
        <w:right w:val="none" w:sz="0" w:space="0" w:color="auto"/>
      </w:divBdr>
    </w:div>
    <w:div w:id="76905779">
      <w:bodyDiv w:val="1"/>
      <w:marLeft w:val="0"/>
      <w:marRight w:val="0"/>
      <w:marTop w:val="0"/>
      <w:marBottom w:val="0"/>
      <w:divBdr>
        <w:top w:val="none" w:sz="0" w:space="0" w:color="auto"/>
        <w:left w:val="none" w:sz="0" w:space="0" w:color="auto"/>
        <w:bottom w:val="none" w:sz="0" w:space="0" w:color="auto"/>
        <w:right w:val="none" w:sz="0" w:space="0" w:color="auto"/>
      </w:divBdr>
    </w:div>
    <w:div w:id="104888798">
      <w:bodyDiv w:val="1"/>
      <w:marLeft w:val="0"/>
      <w:marRight w:val="0"/>
      <w:marTop w:val="0"/>
      <w:marBottom w:val="0"/>
      <w:divBdr>
        <w:top w:val="none" w:sz="0" w:space="0" w:color="auto"/>
        <w:left w:val="none" w:sz="0" w:space="0" w:color="auto"/>
        <w:bottom w:val="none" w:sz="0" w:space="0" w:color="auto"/>
        <w:right w:val="none" w:sz="0" w:space="0" w:color="auto"/>
      </w:divBdr>
    </w:div>
    <w:div w:id="178082326">
      <w:bodyDiv w:val="1"/>
      <w:marLeft w:val="0"/>
      <w:marRight w:val="0"/>
      <w:marTop w:val="0"/>
      <w:marBottom w:val="0"/>
      <w:divBdr>
        <w:top w:val="none" w:sz="0" w:space="0" w:color="auto"/>
        <w:left w:val="none" w:sz="0" w:space="0" w:color="auto"/>
        <w:bottom w:val="none" w:sz="0" w:space="0" w:color="auto"/>
        <w:right w:val="none" w:sz="0" w:space="0" w:color="auto"/>
      </w:divBdr>
    </w:div>
    <w:div w:id="227805289">
      <w:bodyDiv w:val="1"/>
      <w:marLeft w:val="0"/>
      <w:marRight w:val="0"/>
      <w:marTop w:val="0"/>
      <w:marBottom w:val="0"/>
      <w:divBdr>
        <w:top w:val="none" w:sz="0" w:space="0" w:color="auto"/>
        <w:left w:val="none" w:sz="0" w:space="0" w:color="auto"/>
        <w:bottom w:val="none" w:sz="0" w:space="0" w:color="auto"/>
        <w:right w:val="none" w:sz="0" w:space="0" w:color="auto"/>
      </w:divBdr>
    </w:div>
    <w:div w:id="235626771">
      <w:bodyDiv w:val="1"/>
      <w:marLeft w:val="0"/>
      <w:marRight w:val="0"/>
      <w:marTop w:val="0"/>
      <w:marBottom w:val="0"/>
      <w:divBdr>
        <w:top w:val="none" w:sz="0" w:space="0" w:color="auto"/>
        <w:left w:val="none" w:sz="0" w:space="0" w:color="auto"/>
        <w:bottom w:val="none" w:sz="0" w:space="0" w:color="auto"/>
        <w:right w:val="none" w:sz="0" w:space="0" w:color="auto"/>
      </w:divBdr>
    </w:div>
    <w:div w:id="238563989">
      <w:bodyDiv w:val="1"/>
      <w:marLeft w:val="0"/>
      <w:marRight w:val="0"/>
      <w:marTop w:val="0"/>
      <w:marBottom w:val="0"/>
      <w:divBdr>
        <w:top w:val="none" w:sz="0" w:space="0" w:color="auto"/>
        <w:left w:val="none" w:sz="0" w:space="0" w:color="auto"/>
        <w:bottom w:val="none" w:sz="0" w:space="0" w:color="auto"/>
        <w:right w:val="none" w:sz="0" w:space="0" w:color="auto"/>
      </w:divBdr>
    </w:div>
    <w:div w:id="255288358">
      <w:bodyDiv w:val="1"/>
      <w:marLeft w:val="0"/>
      <w:marRight w:val="0"/>
      <w:marTop w:val="0"/>
      <w:marBottom w:val="0"/>
      <w:divBdr>
        <w:top w:val="none" w:sz="0" w:space="0" w:color="auto"/>
        <w:left w:val="none" w:sz="0" w:space="0" w:color="auto"/>
        <w:bottom w:val="none" w:sz="0" w:space="0" w:color="auto"/>
        <w:right w:val="none" w:sz="0" w:space="0" w:color="auto"/>
      </w:divBdr>
    </w:div>
    <w:div w:id="259141638">
      <w:bodyDiv w:val="1"/>
      <w:marLeft w:val="0"/>
      <w:marRight w:val="0"/>
      <w:marTop w:val="0"/>
      <w:marBottom w:val="0"/>
      <w:divBdr>
        <w:top w:val="none" w:sz="0" w:space="0" w:color="auto"/>
        <w:left w:val="none" w:sz="0" w:space="0" w:color="auto"/>
        <w:bottom w:val="none" w:sz="0" w:space="0" w:color="auto"/>
        <w:right w:val="none" w:sz="0" w:space="0" w:color="auto"/>
      </w:divBdr>
    </w:div>
    <w:div w:id="268901212">
      <w:bodyDiv w:val="1"/>
      <w:marLeft w:val="0"/>
      <w:marRight w:val="0"/>
      <w:marTop w:val="0"/>
      <w:marBottom w:val="0"/>
      <w:divBdr>
        <w:top w:val="none" w:sz="0" w:space="0" w:color="auto"/>
        <w:left w:val="none" w:sz="0" w:space="0" w:color="auto"/>
        <w:bottom w:val="none" w:sz="0" w:space="0" w:color="auto"/>
        <w:right w:val="none" w:sz="0" w:space="0" w:color="auto"/>
      </w:divBdr>
    </w:div>
    <w:div w:id="284585015">
      <w:bodyDiv w:val="1"/>
      <w:marLeft w:val="0"/>
      <w:marRight w:val="0"/>
      <w:marTop w:val="0"/>
      <w:marBottom w:val="0"/>
      <w:divBdr>
        <w:top w:val="none" w:sz="0" w:space="0" w:color="auto"/>
        <w:left w:val="none" w:sz="0" w:space="0" w:color="auto"/>
        <w:bottom w:val="none" w:sz="0" w:space="0" w:color="auto"/>
        <w:right w:val="none" w:sz="0" w:space="0" w:color="auto"/>
      </w:divBdr>
    </w:div>
    <w:div w:id="289409056">
      <w:bodyDiv w:val="1"/>
      <w:marLeft w:val="0"/>
      <w:marRight w:val="0"/>
      <w:marTop w:val="0"/>
      <w:marBottom w:val="0"/>
      <w:divBdr>
        <w:top w:val="none" w:sz="0" w:space="0" w:color="auto"/>
        <w:left w:val="none" w:sz="0" w:space="0" w:color="auto"/>
        <w:bottom w:val="none" w:sz="0" w:space="0" w:color="auto"/>
        <w:right w:val="none" w:sz="0" w:space="0" w:color="auto"/>
      </w:divBdr>
    </w:div>
    <w:div w:id="329141158">
      <w:bodyDiv w:val="1"/>
      <w:marLeft w:val="0"/>
      <w:marRight w:val="0"/>
      <w:marTop w:val="0"/>
      <w:marBottom w:val="0"/>
      <w:divBdr>
        <w:top w:val="none" w:sz="0" w:space="0" w:color="auto"/>
        <w:left w:val="none" w:sz="0" w:space="0" w:color="auto"/>
        <w:bottom w:val="none" w:sz="0" w:space="0" w:color="auto"/>
        <w:right w:val="none" w:sz="0" w:space="0" w:color="auto"/>
      </w:divBdr>
    </w:div>
    <w:div w:id="431052246">
      <w:bodyDiv w:val="1"/>
      <w:marLeft w:val="0"/>
      <w:marRight w:val="0"/>
      <w:marTop w:val="0"/>
      <w:marBottom w:val="0"/>
      <w:divBdr>
        <w:top w:val="none" w:sz="0" w:space="0" w:color="auto"/>
        <w:left w:val="none" w:sz="0" w:space="0" w:color="auto"/>
        <w:bottom w:val="none" w:sz="0" w:space="0" w:color="auto"/>
        <w:right w:val="none" w:sz="0" w:space="0" w:color="auto"/>
      </w:divBdr>
    </w:div>
    <w:div w:id="479539088">
      <w:bodyDiv w:val="1"/>
      <w:marLeft w:val="0"/>
      <w:marRight w:val="0"/>
      <w:marTop w:val="0"/>
      <w:marBottom w:val="0"/>
      <w:divBdr>
        <w:top w:val="none" w:sz="0" w:space="0" w:color="auto"/>
        <w:left w:val="none" w:sz="0" w:space="0" w:color="auto"/>
        <w:bottom w:val="none" w:sz="0" w:space="0" w:color="auto"/>
        <w:right w:val="none" w:sz="0" w:space="0" w:color="auto"/>
      </w:divBdr>
    </w:div>
    <w:div w:id="677119582">
      <w:bodyDiv w:val="1"/>
      <w:marLeft w:val="0"/>
      <w:marRight w:val="0"/>
      <w:marTop w:val="0"/>
      <w:marBottom w:val="0"/>
      <w:divBdr>
        <w:top w:val="none" w:sz="0" w:space="0" w:color="auto"/>
        <w:left w:val="none" w:sz="0" w:space="0" w:color="auto"/>
        <w:bottom w:val="none" w:sz="0" w:space="0" w:color="auto"/>
        <w:right w:val="none" w:sz="0" w:space="0" w:color="auto"/>
      </w:divBdr>
    </w:div>
    <w:div w:id="696203624">
      <w:bodyDiv w:val="1"/>
      <w:marLeft w:val="0"/>
      <w:marRight w:val="0"/>
      <w:marTop w:val="0"/>
      <w:marBottom w:val="0"/>
      <w:divBdr>
        <w:top w:val="none" w:sz="0" w:space="0" w:color="auto"/>
        <w:left w:val="none" w:sz="0" w:space="0" w:color="auto"/>
        <w:bottom w:val="none" w:sz="0" w:space="0" w:color="auto"/>
        <w:right w:val="none" w:sz="0" w:space="0" w:color="auto"/>
      </w:divBdr>
    </w:div>
    <w:div w:id="712076991">
      <w:bodyDiv w:val="1"/>
      <w:marLeft w:val="0"/>
      <w:marRight w:val="0"/>
      <w:marTop w:val="0"/>
      <w:marBottom w:val="0"/>
      <w:divBdr>
        <w:top w:val="none" w:sz="0" w:space="0" w:color="auto"/>
        <w:left w:val="none" w:sz="0" w:space="0" w:color="auto"/>
        <w:bottom w:val="none" w:sz="0" w:space="0" w:color="auto"/>
        <w:right w:val="none" w:sz="0" w:space="0" w:color="auto"/>
      </w:divBdr>
    </w:div>
    <w:div w:id="789935605">
      <w:bodyDiv w:val="1"/>
      <w:marLeft w:val="0"/>
      <w:marRight w:val="0"/>
      <w:marTop w:val="0"/>
      <w:marBottom w:val="0"/>
      <w:divBdr>
        <w:top w:val="none" w:sz="0" w:space="0" w:color="auto"/>
        <w:left w:val="none" w:sz="0" w:space="0" w:color="auto"/>
        <w:bottom w:val="none" w:sz="0" w:space="0" w:color="auto"/>
        <w:right w:val="none" w:sz="0" w:space="0" w:color="auto"/>
      </w:divBdr>
    </w:div>
    <w:div w:id="861943257">
      <w:bodyDiv w:val="1"/>
      <w:marLeft w:val="0"/>
      <w:marRight w:val="0"/>
      <w:marTop w:val="0"/>
      <w:marBottom w:val="0"/>
      <w:divBdr>
        <w:top w:val="none" w:sz="0" w:space="0" w:color="auto"/>
        <w:left w:val="none" w:sz="0" w:space="0" w:color="auto"/>
        <w:bottom w:val="none" w:sz="0" w:space="0" w:color="auto"/>
        <w:right w:val="none" w:sz="0" w:space="0" w:color="auto"/>
      </w:divBdr>
    </w:div>
    <w:div w:id="872427035">
      <w:bodyDiv w:val="1"/>
      <w:marLeft w:val="0"/>
      <w:marRight w:val="0"/>
      <w:marTop w:val="0"/>
      <w:marBottom w:val="0"/>
      <w:divBdr>
        <w:top w:val="none" w:sz="0" w:space="0" w:color="auto"/>
        <w:left w:val="none" w:sz="0" w:space="0" w:color="auto"/>
        <w:bottom w:val="none" w:sz="0" w:space="0" w:color="auto"/>
        <w:right w:val="none" w:sz="0" w:space="0" w:color="auto"/>
      </w:divBdr>
    </w:div>
    <w:div w:id="887760739">
      <w:bodyDiv w:val="1"/>
      <w:marLeft w:val="0"/>
      <w:marRight w:val="0"/>
      <w:marTop w:val="0"/>
      <w:marBottom w:val="0"/>
      <w:divBdr>
        <w:top w:val="none" w:sz="0" w:space="0" w:color="auto"/>
        <w:left w:val="none" w:sz="0" w:space="0" w:color="auto"/>
        <w:bottom w:val="none" w:sz="0" w:space="0" w:color="auto"/>
        <w:right w:val="none" w:sz="0" w:space="0" w:color="auto"/>
      </w:divBdr>
    </w:div>
    <w:div w:id="910847121">
      <w:bodyDiv w:val="1"/>
      <w:marLeft w:val="0"/>
      <w:marRight w:val="0"/>
      <w:marTop w:val="0"/>
      <w:marBottom w:val="0"/>
      <w:divBdr>
        <w:top w:val="none" w:sz="0" w:space="0" w:color="auto"/>
        <w:left w:val="none" w:sz="0" w:space="0" w:color="auto"/>
        <w:bottom w:val="none" w:sz="0" w:space="0" w:color="auto"/>
        <w:right w:val="none" w:sz="0" w:space="0" w:color="auto"/>
      </w:divBdr>
    </w:div>
    <w:div w:id="925723615">
      <w:bodyDiv w:val="1"/>
      <w:marLeft w:val="0"/>
      <w:marRight w:val="0"/>
      <w:marTop w:val="0"/>
      <w:marBottom w:val="0"/>
      <w:divBdr>
        <w:top w:val="none" w:sz="0" w:space="0" w:color="auto"/>
        <w:left w:val="none" w:sz="0" w:space="0" w:color="auto"/>
        <w:bottom w:val="none" w:sz="0" w:space="0" w:color="auto"/>
        <w:right w:val="none" w:sz="0" w:space="0" w:color="auto"/>
      </w:divBdr>
    </w:div>
    <w:div w:id="1055081180">
      <w:bodyDiv w:val="1"/>
      <w:marLeft w:val="0"/>
      <w:marRight w:val="0"/>
      <w:marTop w:val="0"/>
      <w:marBottom w:val="0"/>
      <w:divBdr>
        <w:top w:val="none" w:sz="0" w:space="0" w:color="auto"/>
        <w:left w:val="none" w:sz="0" w:space="0" w:color="auto"/>
        <w:bottom w:val="none" w:sz="0" w:space="0" w:color="auto"/>
        <w:right w:val="none" w:sz="0" w:space="0" w:color="auto"/>
      </w:divBdr>
    </w:div>
    <w:div w:id="1106195149">
      <w:bodyDiv w:val="1"/>
      <w:marLeft w:val="0"/>
      <w:marRight w:val="0"/>
      <w:marTop w:val="0"/>
      <w:marBottom w:val="0"/>
      <w:divBdr>
        <w:top w:val="none" w:sz="0" w:space="0" w:color="auto"/>
        <w:left w:val="none" w:sz="0" w:space="0" w:color="auto"/>
        <w:bottom w:val="none" w:sz="0" w:space="0" w:color="auto"/>
        <w:right w:val="none" w:sz="0" w:space="0" w:color="auto"/>
      </w:divBdr>
    </w:div>
    <w:div w:id="1117212271">
      <w:bodyDiv w:val="1"/>
      <w:marLeft w:val="0"/>
      <w:marRight w:val="0"/>
      <w:marTop w:val="0"/>
      <w:marBottom w:val="0"/>
      <w:divBdr>
        <w:top w:val="none" w:sz="0" w:space="0" w:color="auto"/>
        <w:left w:val="none" w:sz="0" w:space="0" w:color="auto"/>
        <w:bottom w:val="none" w:sz="0" w:space="0" w:color="auto"/>
        <w:right w:val="none" w:sz="0" w:space="0" w:color="auto"/>
      </w:divBdr>
    </w:div>
    <w:div w:id="1201818420">
      <w:bodyDiv w:val="1"/>
      <w:marLeft w:val="0"/>
      <w:marRight w:val="0"/>
      <w:marTop w:val="0"/>
      <w:marBottom w:val="0"/>
      <w:divBdr>
        <w:top w:val="none" w:sz="0" w:space="0" w:color="auto"/>
        <w:left w:val="none" w:sz="0" w:space="0" w:color="auto"/>
        <w:bottom w:val="none" w:sz="0" w:space="0" w:color="auto"/>
        <w:right w:val="none" w:sz="0" w:space="0" w:color="auto"/>
      </w:divBdr>
    </w:div>
    <w:div w:id="1224439629">
      <w:bodyDiv w:val="1"/>
      <w:marLeft w:val="0"/>
      <w:marRight w:val="0"/>
      <w:marTop w:val="0"/>
      <w:marBottom w:val="0"/>
      <w:divBdr>
        <w:top w:val="none" w:sz="0" w:space="0" w:color="auto"/>
        <w:left w:val="none" w:sz="0" w:space="0" w:color="auto"/>
        <w:bottom w:val="none" w:sz="0" w:space="0" w:color="auto"/>
        <w:right w:val="none" w:sz="0" w:space="0" w:color="auto"/>
      </w:divBdr>
    </w:div>
    <w:div w:id="1248075297">
      <w:bodyDiv w:val="1"/>
      <w:marLeft w:val="0"/>
      <w:marRight w:val="0"/>
      <w:marTop w:val="0"/>
      <w:marBottom w:val="0"/>
      <w:divBdr>
        <w:top w:val="none" w:sz="0" w:space="0" w:color="auto"/>
        <w:left w:val="none" w:sz="0" w:space="0" w:color="auto"/>
        <w:bottom w:val="none" w:sz="0" w:space="0" w:color="auto"/>
        <w:right w:val="none" w:sz="0" w:space="0" w:color="auto"/>
      </w:divBdr>
    </w:div>
    <w:div w:id="1288927610">
      <w:bodyDiv w:val="1"/>
      <w:marLeft w:val="0"/>
      <w:marRight w:val="0"/>
      <w:marTop w:val="0"/>
      <w:marBottom w:val="0"/>
      <w:divBdr>
        <w:top w:val="none" w:sz="0" w:space="0" w:color="auto"/>
        <w:left w:val="none" w:sz="0" w:space="0" w:color="auto"/>
        <w:bottom w:val="none" w:sz="0" w:space="0" w:color="auto"/>
        <w:right w:val="none" w:sz="0" w:space="0" w:color="auto"/>
      </w:divBdr>
    </w:div>
    <w:div w:id="1328438373">
      <w:bodyDiv w:val="1"/>
      <w:marLeft w:val="0"/>
      <w:marRight w:val="0"/>
      <w:marTop w:val="0"/>
      <w:marBottom w:val="0"/>
      <w:divBdr>
        <w:top w:val="none" w:sz="0" w:space="0" w:color="auto"/>
        <w:left w:val="none" w:sz="0" w:space="0" w:color="auto"/>
        <w:bottom w:val="none" w:sz="0" w:space="0" w:color="auto"/>
        <w:right w:val="none" w:sz="0" w:space="0" w:color="auto"/>
      </w:divBdr>
    </w:div>
    <w:div w:id="1332953353">
      <w:bodyDiv w:val="1"/>
      <w:marLeft w:val="0"/>
      <w:marRight w:val="0"/>
      <w:marTop w:val="0"/>
      <w:marBottom w:val="0"/>
      <w:divBdr>
        <w:top w:val="none" w:sz="0" w:space="0" w:color="auto"/>
        <w:left w:val="none" w:sz="0" w:space="0" w:color="auto"/>
        <w:bottom w:val="none" w:sz="0" w:space="0" w:color="auto"/>
        <w:right w:val="none" w:sz="0" w:space="0" w:color="auto"/>
      </w:divBdr>
    </w:div>
    <w:div w:id="1349941639">
      <w:bodyDiv w:val="1"/>
      <w:marLeft w:val="0"/>
      <w:marRight w:val="0"/>
      <w:marTop w:val="0"/>
      <w:marBottom w:val="0"/>
      <w:divBdr>
        <w:top w:val="none" w:sz="0" w:space="0" w:color="auto"/>
        <w:left w:val="none" w:sz="0" w:space="0" w:color="auto"/>
        <w:bottom w:val="none" w:sz="0" w:space="0" w:color="auto"/>
        <w:right w:val="none" w:sz="0" w:space="0" w:color="auto"/>
      </w:divBdr>
    </w:div>
    <w:div w:id="1351759484">
      <w:bodyDiv w:val="1"/>
      <w:marLeft w:val="0"/>
      <w:marRight w:val="0"/>
      <w:marTop w:val="0"/>
      <w:marBottom w:val="0"/>
      <w:divBdr>
        <w:top w:val="none" w:sz="0" w:space="0" w:color="auto"/>
        <w:left w:val="none" w:sz="0" w:space="0" w:color="auto"/>
        <w:bottom w:val="none" w:sz="0" w:space="0" w:color="auto"/>
        <w:right w:val="none" w:sz="0" w:space="0" w:color="auto"/>
      </w:divBdr>
    </w:div>
    <w:div w:id="1370373696">
      <w:bodyDiv w:val="1"/>
      <w:marLeft w:val="0"/>
      <w:marRight w:val="0"/>
      <w:marTop w:val="0"/>
      <w:marBottom w:val="0"/>
      <w:divBdr>
        <w:top w:val="none" w:sz="0" w:space="0" w:color="auto"/>
        <w:left w:val="none" w:sz="0" w:space="0" w:color="auto"/>
        <w:bottom w:val="none" w:sz="0" w:space="0" w:color="auto"/>
        <w:right w:val="none" w:sz="0" w:space="0" w:color="auto"/>
      </w:divBdr>
      <w:divsChild>
        <w:div w:id="266237318">
          <w:marLeft w:val="0"/>
          <w:marRight w:val="0"/>
          <w:marTop w:val="0"/>
          <w:marBottom w:val="0"/>
          <w:divBdr>
            <w:top w:val="none" w:sz="0" w:space="0" w:color="auto"/>
            <w:left w:val="none" w:sz="0" w:space="0" w:color="auto"/>
            <w:bottom w:val="none" w:sz="0" w:space="0" w:color="auto"/>
            <w:right w:val="none" w:sz="0" w:space="0" w:color="auto"/>
          </w:divBdr>
        </w:div>
        <w:div w:id="1070351231">
          <w:marLeft w:val="0"/>
          <w:marRight w:val="0"/>
          <w:marTop w:val="0"/>
          <w:marBottom w:val="0"/>
          <w:divBdr>
            <w:top w:val="none" w:sz="0" w:space="0" w:color="auto"/>
            <w:left w:val="none" w:sz="0" w:space="0" w:color="auto"/>
            <w:bottom w:val="none" w:sz="0" w:space="0" w:color="auto"/>
            <w:right w:val="none" w:sz="0" w:space="0" w:color="auto"/>
          </w:divBdr>
        </w:div>
        <w:div w:id="488979990">
          <w:marLeft w:val="0"/>
          <w:marRight w:val="0"/>
          <w:marTop w:val="0"/>
          <w:marBottom w:val="0"/>
          <w:divBdr>
            <w:top w:val="none" w:sz="0" w:space="0" w:color="auto"/>
            <w:left w:val="none" w:sz="0" w:space="0" w:color="auto"/>
            <w:bottom w:val="none" w:sz="0" w:space="0" w:color="auto"/>
            <w:right w:val="none" w:sz="0" w:space="0" w:color="auto"/>
          </w:divBdr>
        </w:div>
      </w:divsChild>
    </w:div>
    <w:div w:id="1422137334">
      <w:bodyDiv w:val="1"/>
      <w:marLeft w:val="0"/>
      <w:marRight w:val="0"/>
      <w:marTop w:val="0"/>
      <w:marBottom w:val="0"/>
      <w:divBdr>
        <w:top w:val="none" w:sz="0" w:space="0" w:color="auto"/>
        <w:left w:val="none" w:sz="0" w:space="0" w:color="auto"/>
        <w:bottom w:val="none" w:sz="0" w:space="0" w:color="auto"/>
        <w:right w:val="none" w:sz="0" w:space="0" w:color="auto"/>
      </w:divBdr>
      <w:divsChild>
        <w:div w:id="646201487">
          <w:marLeft w:val="0"/>
          <w:marRight w:val="0"/>
          <w:marTop w:val="0"/>
          <w:marBottom w:val="600"/>
          <w:divBdr>
            <w:top w:val="none" w:sz="0" w:space="0" w:color="auto"/>
            <w:left w:val="none" w:sz="0" w:space="0" w:color="auto"/>
            <w:bottom w:val="none" w:sz="0" w:space="0" w:color="auto"/>
            <w:right w:val="none" w:sz="0" w:space="0" w:color="auto"/>
          </w:divBdr>
          <w:divsChild>
            <w:div w:id="695234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566363">
      <w:bodyDiv w:val="1"/>
      <w:marLeft w:val="0"/>
      <w:marRight w:val="0"/>
      <w:marTop w:val="0"/>
      <w:marBottom w:val="0"/>
      <w:divBdr>
        <w:top w:val="none" w:sz="0" w:space="0" w:color="auto"/>
        <w:left w:val="none" w:sz="0" w:space="0" w:color="auto"/>
        <w:bottom w:val="none" w:sz="0" w:space="0" w:color="auto"/>
        <w:right w:val="none" w:sz="0" w:space="0" w:color="auto"/>
      </w:divBdr>
    </w:div>
    <w:div w:id="1447314932">
      <w:bodyDiv w:val="1"/>
      <w:marLeft w:val="0"/>
      <w:marRight w:val="0"/>
      <w:marTop w:val="0"/>
      <w:marBottom w:val="0"/>
      <w:divBdr>
        <w:top w:val="none" w:sz="0" w:space="0" w:color="auto"/>
        <w:left w:val="none" w:sz="0" w:space="0" w:color="auto"/>
        <w:bottom w:val="none" w:sz="0" w:space="0" w:color="auto"/>
        <w:right w:val="none" w:sz="0" w:space="0" w:color="auto"/>
      </w:divBdr>
    </w:div>
    <w:div w:id="1474062370">
      <w:bodyDiv w:val="1"/>
      <w:marLeft w:val="0"/>
      <w:marRight w:val="0"/>
      <w:marTop w:val="0"/>
      <w:marBottom w:val="0"/>
      <w:divBdr>
        <w:top w:val="none" w:sz="0" w:space="0" w:color="auto"/>
        <w:left w:val="none" w:sz="0" w:space="0" w:color="auto"/>
        <w:bottom w:val="none" w:sz="0" w:space="0" w:color="auto"/>
        <w:right w:val="none" w:sz="0" w:space="0" w:color="auto"/>
      </w:divBdr>
    </w:div>
    <w:div w:id="1494370908">
      <w:bodyDiv w:val="1"/>
      <w:marLeft w:val="0"/>
      <w:marRight w:val="0"/>
      <w:marTop w:val="0"/>
      <w:marBottom w:val="0"/>
      <w:divBdr>
        <w:top w:val="none" w:sz="0" w:space="0" w:color="auto"/>
        <w:left w:val="none" w:sz="0" w:space="0" w:color="auto"/>
        <w:bottom w:val="none" w:sz="0" w:space="0" w:color="auto"/>
        <w:right w:val="none" w:sz="0" w:space="0" w:color="auto"/>
      </w:divBdr>
    </w:div>
    <w:div w:id="1526871160">
      <w:bodyDiv w:val="1"/>
      <w:marLeft w:val="0"/>
      <w:marRight w:val="0"/>
      <w:marTop w:val="0"/>
      <w:marBottom w:val="0"/>
      <w:divBdr>
        <w:top w:val="none" w:sz="0" w:space="0" w:color="auto"/>
        <w:left w:val="none" w:sz="0" w:space="0" w:color="auto"/>
        <w:bottom w:val="none" w:sz="0" w:space="0" w:color="auto"/>
        <w:right w:val="none" w:sz="0" w:space="0" w:color="auto"/>
      </w:divBdr>
    </w:div>
    <w:div w:id="1529174587">
      <w:bodyDiv w:val="1"/>
      <w:marLeft w:val="0"/>
      <w:marRight w:val="0"/>
      <w:marTop w:val="0"/>
      <w:marBottom w:val="0"/>
      <w:divBdr>
        <w:top w:val="none" w:sz="0" w:space="0" w:color="auto"/>
        <w:left w:val="none" w:sz="0" w:space="0" w:color="auto"/>
        <w:bottom w:val="none" w:sz="0" w:space="0" w:color="auto"/>
        <w:right w:val="none" w:sz="0" w:space="0" w:color="auto"/>
      </w:divBdr>
    </w:div>
    <w:div w:id="1530334938">
      <w:bodyDiv w:val="1"/>
      <w:marLeft w:val="0"/>
      <w:marRight w:val="0"/>
      <w:marTop w:val="0"/>
      <w:marBottom w:val="0"/>
      <w:divBdr>
        <w:top w:val="none" w:sz="0" w:space="0" w:color="auto"/>
        <w:left w:val="none" w:sz="0" w:space="0" w:color="auto"/>
        <w:bottom w:val="none" w:sz="0" w:space="0" w:color="auto"/>
        <w:right w:val="none" w:sz="0" w:space="0" w:color="auto"/>
      </w:divBdr>
    </w:div>
    <w:div w:id="1553690359">
      <w:bodyDiv w:val="1"/>
      <w:marLeft w:val="0"/>
      <w:marRight w:val="0"/>
      <w:marTop w:val="0"/>
      <w:marBottom w:val="0"/>
      <w:divBdr>
        <w:top w:val="none" w:sz="0" w:space="0" w:color="auto"/>
        <w:left w:val="none" w:sz="0" w:space="0" w:color="auto"/>
        <w:bottom w:val="none" w:sz="0" w:space="0" w:color="auto"/>
        <w:right w:val="none" w:sz="0" w:space="0" w:color="auto"/>
      </w:divBdr>
    </w:div>
    <w:div w:id="1558123916">
      <w:bodyDiv w:val="1"/>
      <w:marLeft w:val="0"/>
      <w:marRight w:val="0"/>
      <w:marTop w:val="0"/>
      <w:marBottom w:val="0"/>
      <w:divBdr>
        <w:top w:val="none" w:sz="0" w:space="0" w:color="auto"/>
        <w:left w:val="none" w:sz="0" w:space="0" w:color="auto"/>
        <w:bottom w:val="none" w:sz="0" w:space="0" w:color="auto"/>
        <w:right w:val="none" w:sz="0" w:space="0" w:color="auto"/>
      </w:divBdr>
    </w:div>
    <w:div w:id="1607956275">
      <w:bodyDiv w:val="1"/>
      <w:marLeft w:val="0"/>
      <w:marRight w:val="0"/>
      <w:marTop w:val="0"/>
      <w:marBottom w:val="0"/>
      <w:divBdr>
        <w:top w:val="none" w:sz="0" w:space="0" w:color="auto"/>
        <w:left w:val="none" w:sz="0" w:space="0" w:color="auto"/>
        <w:bottom w:val="none" w:sz="0" w:space="0" w:color="auto"/>
        <w:right w:val="none" w:sz="0" w:space="0" w:color="auto"/>
      </w:divBdr>
      <w:divsChild>
        <w:div w:id="1378241537">
          <w:blockQuote w:val="1"/>
          <w:marLeft w:val="480"/>
          <w:marRight w:val="480"/>
          <w:marTop w:val="240"/>
          <w:marBottom w:val="240"/>
          <w:divBdr>
            <w:top w:val="none" w:sz="0" w:space="0" w:color="auto"/>
            <w:left w:val="single" w:sz="24" w:space="12" w:color="F0F0F0"/>
            <w:bottom w:val="none" w:sz="0" w:space="0" w:color="auto"/>
            <w:right w:val="none" w:sz="0" w:space="0" w:color="auto"/>
          </w:divBdr>
        </w:div>
      </w:divsChild>
    </w:div>
    <w:div w:id="1633487417">
      <w:bodyDiv w:val="1"/>
      <w:marLeft w:val="0"/>
      <w:marRight w:val="0"/>
      <w:marTop w:val="0"/>
      <w:marBottom w:val="0"/>
      <w:divBdr>
        <w:top w:val="none" w:sz="0" w:space="0" w:color="auto"/>
        <w:left w:val="none" w:sz="0" w:space="0" w:color="auto"/>
        <w:bottom w:val="none" w:sz="0" w:space="0" w:color="auto"/>
        <w:right w:val="none" w:sz="0" w:space="0" w:color="auto"/>
      </w:divBdr>
    </w:div>
    <w:div w:id="1647079903">
      <w:bodyDiv w:val="1"/>
      <w:marLeft w:val="0"/>
      <w:marRight w:val="0"/>
      <w:marTop w:val="0"/>
      <w:marBottom w:val="0"/>
      <w:divBdr>
        <w:top w:val="none" w:sz="0" w:space="0" w:color="auto"/>
        <w:left w:val="none" w:sz="0" w:space="0" w:color="auto"/>
        <w:bottom w:val="none" w:sz="0" w:space="0" w:color="auto"/>
        <w:right w:val="none" w:sz="0" w:space="0" w:color="auto"/>
      </w:divBdr>
    </w:div>
    <w:div w:id="1647321265">
      <w:bodyDiv w:val="1"/>
      <w:marLeft w:val="0"/>
      <w:marRight w:val="0"/>
      <w:marTop w:val="0"/>
      <w:marBottom w:val="0"/>
      <w:divBdr>
        <w:top w:val="none" w:sz="0" w:space="0" w:color="auto"/>
        <w:left w:val="none" w:sz="0" w:space="0" w:color="auto"/>
        <w:bottom w:val="none" w:sz="0" w:space="0" w:color="auto"/>
        <w:right w:val="none" w:sz="0" w:space="0" w:color="auto"/>
      </w:divBdr>
    </w:div>
    <w:div w:id="1669407699">
      <w:bodyDiv w:val="1"/>
      <w:marLeft w:val="0"/>
      <w:marRight w:val="0"/>
      <w:marTop w:val="0"/>
      <w:marBottom w:val="0"/>
      <w:divBdr>
        <w:top w:val="none" w:sz="0" w:space="0" w:color="auto"/>
        <w:left w:val="none" w:sz="0" w:space="0" w:color="auto"/>
        <w:bottom w:val="none" w:sz="0" w:space="0" w:color="auto"/>
        <w:right w:val="none" w:sz="0" w:space="0" w:color="auto"/>
      </w:divBdr>
    </w:div>
    <w:div w:id="1785726590">
      <w:bodyDiv w:val="1"/>
      <w:marLeft w:val="0"/>
      <w:marRight w:val="0"/>
      <w:marTop w:val="0"/>
      <w:marBottom w:val="0"/>
      <w:divBdr>
        <w:top w:val="none" w:sz="0" w:space="0" w:color="auto"/>
        <w:left w:val="none" w:sz="0" w:space="0" w:color="auto"/>
        <w:bottom w:val="none" w:sz="0" w:space="0" w:color="auto"/>
        <w:right w:val="none" w:sz="0" w:space="0" w:color="auto"/>
      </w:divBdr>
    </w:div>
    <w:div w:id="1816024869">
      <w:bodyDiv w:val="1"/>
      <w:marLeft w:val="0"/>
      <w:marRight w:val="0"/>
      <w:marTop w:val="0"/>
      <w:marBottom w:val="0"/>
      <w:divBdr>
        <w:top w:val="none" w:sz="0" w:space="0" w:color="auto"/>
        <w:left w:val="none" w:sz="0" w:space="0" w:color="auto"/>
        <w:bottom w:val="none" w:sz="0" w:space="0" w:color="auto"/>
        <w:right w:val="none" w:sz="0" w:space="0" w:color="auto"/>
      </w:divBdr>
    </w:div>
    <w:div w:id="1840726471">
      <w:bodyDiv w:val="1"/>
      <w:marLeft w:val="0"/>
      <w:marRight w:val="0"/>
      <w:marTop w:val="0"/>
      <w:marBottom w:val="0"/>
      <w:divBdr>
        <w:top w:val="none" w:sz="0" w:space="0" w:color="auto"/>
        <w:left w:val="none" w:sz="0" w:space="0" w:color="auto"/>
        <w:bottom w:val="none" w:sz="0" w:space="0" w:color="auto"/>
        <w:right w:val="none" w:sz="0" w:space="0" w:color="auto"/>
      </w:divBdr>
    </w:div>
    <w:div w:id="1857186034">
      <w:bodyDiv w:val="1"/>
      <w:marLeft w:val="0"/>
      <w:marRight w:val="0"/>
      <w:marTop w:val="0"/>
      <w:marBottom w:val="0"/>
      <w:divBdr>
        <w:top w:val="none" w:sz="0" w:space="0" w:color="auto"/>
        <w:left w:val="none" w:sz="0" w:space="0" w:color="auto"/>
        <w:bottom w:val="none" w:sz="0" w:space="0" w:color="auto"/>
        <w:right w:val="none" w:sz="0" w:space="0" w:color="auto"/>
      </w:divBdr>
    </w:div>
    <w:div w:id="1860316169">
      <w:bodyDiv w:val="1"/>
      <w:marLeft w:val="0"/>
      <w:marRight w:val="0"/>
      <w:marTop w:val="0"/>
      <w:marBottom w:val="0"/>
      <w:divBdr>
        <w:top w:val="none" w:sz="0" w:space="0" w:color="auto"/>
        <w:left w:val="none" w:sz="0" w:space="0" w:color="auto"/>
        <w:bottom w:val="none" w:sz="0" w:space="0" w:color="auto"/>
        <w:right w:val="none" w:sz="0" w:space="0" w:color="auto"/>
      </w:divBdr>
    </w:div>
    <w:div w:id="1989361149">
      <w:bodyDiv w:val="1"/>
      <w:marLeft w:val="0"/>
      <w:marRight w:val="0"/>
      <w:marTop w:val="0"/>
      <w:marBottom w:val="0"/>
      <w:divBdr>
        <w:top w:val="none" w:sz="0" w:space="0" w:color="auto"/>
        <w:left w:val="none" w:sz="0" w:space="0" w:color="auto"/>
        <w:bottom w:val="none" w:sz="0" w:space="0" w:color="auto"/>
        <w:right w:val="none" w:sz="0" w:space="0" w:color="auto"/>
      </w:divBdr>
    </w:div>
    <w:div w:id="2006131726">
      <w:bodyDiv w:val="1"/>
      <w:marLeft w:val="0"/>
      <w:marRight w:val="0"/>
      <w:marTop w:val="0"/>
      <w:marBottom w:val="0"/>
      <w:divBdr>
        <w:top w:val="none" w:sz="0" w:space="0" w:color="auto"/>
        <w:left w:val="none" w:sz="0" w:space="0" w:color="auto"/>
        <w:bottom w:val="none" w:sz="0" w:space="0" w:color="auto"/>
        <w:right w:val="none" w:sz="0" w:space="0" w:color="auto"/>
      </w:divBdr>
    </w:div>
    <w:div w:id="2067096353">
      <w:bodyDiv w:val="1"/>
      <w:marLeft w:val="0"/>
      <w:marRight w:val="0"/>
      <w:marTop w:val="0"/>
      <w:marBottom w:val="0"/>
      <w:divBdr>
        <w:top w:val="none" w:sz="0" w:space="0" w:color="auto"/>
        <w:left w:val="none" w:sz="0" w:space="0" w:color="auto"/>
        <w:bottom w:val="none" w:sz="0" w:space="0" w:color="auto"/>
        <w:right w:val="none" w:sz="0" w:space="0" w:color="auto"/>
      </w:divBdr>
    </w:div>
    <w:div w:id="2109546356">
      <w:bodyDiv w:val="1"/>
      <w:marLeft w:val="0"/>
      <w:marRight w:val="0"/>
      <w:marTop w:val="0"/>
      <w:marBottom w:val="0"/>
      <w:divBdr>
        <w:top w:val="none" w:sz="0" w:space="0" w:color="auto"/>
        <w:left w:val="none" w:sz="0" w:space="0" w:color="auto"/>
        <w:bottom w:val="none" w:sz="0" w:space="0" w:color="auto"/>
        <w:right w:val="none" w:sz="0" w:space="0" w:color="auto"/>
      </w:divBdr>
    </w:div>
    <w:div w:id="2118601431">
      <w:bodyDiv w:val="1"/>
      <w:marLeft w:val="0"/>
      <w:marRight w:val="0"/>
      <w:marTop w:val="0"/>
      <w:marBottom w:val="0"/>
      <w:divBdr>
        <w:top w:val="none" w:sz="0" w:space="0" w:color="auto"/>
        <w:left w:val="none" w:sz="0" w:space="0" w:color="auto"/>
        <w:bottom w:val="none" w:sz="0" w:space="0" w:color="auto"/>
        <w:right w:val="none" w:sz="0" w:space="0" w:color="auto"/>
      </w:divBdr>
    </w:div>
    <w:div w:id="2129615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jesip.org.uk/joint-doctrine" TargetMode="External"/><Relationship Id="rId18" Type="http://schemas.openxmlformats.org/officeDocument/2006/relationships/image" Target="media/image7.svg"/><Relationship Id="rId26" Type="http://schemas.openxmlformats.org/officeDocument/2006/relationships/hyperlink" Target="https://www.gov.uk/government/publications/emergency-preparedness-resilience-and-response-concept-of-operations/annexe-e-ukhsa-integrated-emergency-management-model-and-emergency-preparedness-resilience-and-response-eprr-principles" TargetMode="External"/><Relationship Id="rId39" Type="http://schemas.openxmlformats.org/officeDocument/2006/relationships/hyperlink" Target="https://safercommunities.wales/public-safety/civil-contingencies" TargetMode="External"/><Relationship Id="rId21" Type="http://schemas.openxmlformats.org/officeDocument/2006/relationships/hyperlink" Target="https://www.college.police.uk/app/civil-emergencies/civil-contingencies/legislation" TargetMode="External"/><Relationship Id="rId34" Type="http://schemas.openxmlformats.org/officeDocument/2006/relationships/hyperlink" Target="https://hmicfrs.justiceinspectorates.gov.uk/our-work/article/joint-emergency-services-interoperability-principles/" TargetMode="External"/><Relationship Id="rId42" Type="http://schemas.openxmlformats.org/officeDocument/2006/relationships/hyperlink" Target="https://assets.publishing.service.gov.uk/media/5a789f9140f0b62b22cbb78e/Emergency_Preparedness_chapter5_amends_21112011.pdf" TargetMode="External"/><Relationship Id="rId47" Type="http://schemas.openxmlformats.org/officeDocument/2006/relationships/hyperlink" Target="https://www.instituteforgovernment.org.uk/explainer/military-public-sector-strikes" TargetMode="External"/><Relationship Id="rId50" Type="http://schemas.openxmlformats.org/officeDocument/2006/relationships/hyperlink" Target="https://www.gov.uk/government/publications/uk-pandemic-preparedness/annex-a-about-exercise-cygnus" TargetMode="External"/><Relationship Id="rId55" Type="http://schemas.openxmlformats.org/officeDocument/2006/relationships/hyperlink" Target="https://prepare.campaign.gov.uk/get-involved-in-your-community"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assets.publishing.service.gov.uk/media/680b6050521c5b6f2883cc65/CO_ER_R_Amber_Book_Figure_3_Relationships_between_characteristics_of_an_emergency_and_response_level_2_.svg%20%20(Gov.uk" TargetMode="External"/><Relationship Id="rId29" Type="http://schemas.openxmlformats.org/officeDocument/2006/relationships/hyperlink" Target="https://www.jesip.org.uk/downloads/the-pollock-report/" TargetMode="External"/><Relationship Id="rId11" Type="http://schemas.openxmlformats.org/officeDocument/2006/relationships/image" Target="media/image3.jpeg"/><Relationship Id="rId24" Type="http://schemas.openxmlformats.org/officeDocument/2006/relationships/hyperlink" Target="https://www.gov.uk/government/publications/emergency-preparedness" TargetMode="External"/><Relationship Id="rId32" Type="http://schemas.openxmlformats.org/officeDocument/2006/relationships/hyperlink" Target="https://www.college.police.uk/app/civil-emergencies/civil-contingencies/response" TargetMode="External"/><Relationship Id="rId37" Type="http://schemas.openxmlformats.org/officeDocument/2006/relationships/hyperlink" Target="https://www.jesip.org.uk/uploads/media/pdf/Pollock_Review_Oct_2013.pdf" TargetMode="External"/><Relationship Id="rId40" Type="http://schemas.openxmlformats.org/officeDocument/2006/relationships/hyperlink" Target="https://www.jesip.org.uk/downloads/?category=posters" TargetMode="External"/><Relationship Id="rId45" Type="http://schemas.openxmlformats.org/officeDocument/2006/relationships/hyperlink" Target="https://assets.publishing.service.gov.uk/media/67b5f85732b2aab18314bbe4/National_Risk_Register_2025.pdf" TargetMode="External"/><Relationship Id="rId53" Type="http://schemas.openxmlformats.org/officeDocument/2006/relationships/hyperlink" Target="https://links.uk.defend.egress.com/Warning?crId=68140f13b50be9ff9101c3e8&amp;Domain=Merthyr.gov.uk&amp;Threat=eNpzrShJLcpLzAEADmkDRA%3D%3D&amp;Lang=en&amp;Base64Url=eNoNxUEOgCAMBMAXSe_-BnGDRChNW2z8vc5lLnexnSgiUp1PWjf9QXmAnWQdvZXsbbIRBrSCy7uJQrLiZJh9PEIZkA%3D%3D&amp;@OriginalLink=www.gov.uk" TargetMode="External"/><Relationship Id="rId58" Type="http://schemas.openxmlformats.org/officeDocument/2006/relationships/fontTable" Target="fontTable.xml"/><Relationship Id="rId5" Type="http://schemas.openxmlformats.org/officeDocument/2006/relationships/footnotes" Target="footnotes.xml"/><Relationship Id="rId19" Type="http://schemas.openxmlformats.org/officeDocument/2006/relationships/hyperlink" Target="https://www.app.college.police.uk/app-content/operations/operational-planning/strategic-planning/" TargetMode="External"/><Relationship Id="rId4" Type="http://schemas.openxmlformats.org/officeDocument/2006/relationships/webSettings" Target="webSettings.xml"/><Relationship Id="rId9" Type="http://schemas.openxmlformats.org/officeDocument/2006/relationships/hyperlink" Target="https://www.gov.uk/government/publications/emergency-response-and-recovery" TargetMode="External"/><Relationship Id="rId14" Type="http://schemas.openxmlformats.org/officeDocument/2006/relationships/image" Target="media/image4.jpeg"/><Relationship Id="rId22" Type="http://schemas.openxmlformats.org/officeDocument/2006/relationships/hyperlink" Target="https://www.gov.uk/government/publications/the-central-government-s-concept-of-operations/the-amber-book-managing-crisis-in-central-government-html" TargetMode="External"/><Relationship Id="rId27" Type="http://schemas.openxmlformats.org/officeDocument/2006/relationships/hyperlink" Target="https://assets.publishing.service.gov.uk/government/uploads/system/uploads/attachment_data/file/253488/Emergency_Response_and_Recovery_5th_edition_October_2013.pdf" TargetMode="External"/><Relationship Id="rId30" Type="http://schemas.openxmlformats.org/officeDocument/2006/relationships/hyperlink" Target="https://www.jesip.org.uk/about-jesip/" TargetMode="External"/><Relationship Id="rId35" Type="http://schemas.openxmlformats.org/officeDocument/2006/relationships/hyperlink" Target="https://www.npt.gov.uk/" TargetMode="External"/><Relationship Id="rId43" Type="http://schemas.openxmlformats.org/officeDocument/2006/relationships/hyperlink" Target="https://assets.publishing.service.gov.uk/media/66f2aee77e1625ee0d0c6e8f/14.487_CO_UKRA_Lessons_Management_Guidance_ANNEXES_FINAL_WEB_200924__1_.pdf" TargetMode="External"/><Relationship Id="rId48" Type="http://schemas.openxmlformats.org/officeDocument/2006/relationships/hyperlink" Target="https://emergencyservicestimes.com/2025/01/06/government-publishes-new-risk-assessment-of-flood-risk-in-england/" TargetMode="External"/><Relationship Id="rId56" Type="http://schemas.openxmlformats.org/officeDocument/2006/relationships/header" Target="header1.xml"/><Relationship Id="rId8" Type="http://schemas.openxmlformats.org/officeDocument/2006/relationships/hyperlink" Target="https://www.gov.uk/government/publications/emergency-preparedness" TargetMode="External"/><Relationship Id="rId51" Type="http://schemas.openxmlformats.org/officeDocument/2006/relationships/hyperlink" Target="https://www.gov.uk/guidance/national-recovery-guidance-common-issues" TargetMode="External"/><Relationship Id="rId3" Type="http://schemas.openxmlformats.org/officeDocument/2006/relationships/settings" Target="settings.xml"/><Relationship Id="rId12" Type="http://schemas.openxmlformats.org/officeDocument/2006/relationships/hyperlink" Target="https://www.jesip.org.uk/downloads/joint-doctrine-guide/" TargetMode="External"/><Relationship Id="rId17" Type="http://schemas.openxmlformats.org/officeDocument/2006/relationships/image" Target="media/image6.png"/><Relationship Id="rId25" Type="http://schemas.openxmlformats.org/officeDocument/2006/relationships/hyperlink" Target="https://assets.publishing.service.gov.uk/media/5a74fc51ed915d3c7d5297f4/Chapter-1-Introduction_amends_16042012.pdf" TargetMode="External"/><Relationship Id="rId33" Type="http://schemas.openxmlformats.org/officeDocument/2006/relationships/hyperlink" Target="https://www.jesip.org.uk/uploads/media/pdf/JESIP_Fact_Sheet_1_V7_March_2016.pdf" TargetMode="External"/><Relationship Id="rId38" Type="http://schemas.openxmlformats.org/officeDocument/2006/relationships/hyperlink" Target="https://assets.publishing.service.gov.uk/media/5a79ce28ed915d6b1deb379d/The_role_of_Local_Resilience_Forums-_A_reference_document_v2_July_2013.pdf" TargetMode="External"/><Relationship Id="rId46" Type="http://schemas.openxmlformats.org/officeDocument/2006/relationships/hyperlink" Target="https://www.gov.uk/government/publications/the-central-government-s-concept-of-operations/the-amber-book-managing-crisis-in-central-government-html" TargetMode="External"/><Relationship Id="rId59" Type="http://schemas.openxmlformats.org/officeDocument/2006/relationships/theme" Target="theme/theme1.xml"/><Relationship Id="rId20" Type="http://schemas.openxmlformats.org/officeDocument/2006/relationships/hyperlink" Target="https://emergencyservicestimes.com/2025/01/06/government-publishes-new-risk-assessment-of-flood-risk-in-england/" TargetMode="External"/><Relationship Id="rId41" Type="http://schemas.openxmlformats.org/officeDocument/2006/relationships/hyperlink" Target="https://www.gov.uk/government/publications/the-coal-authority-information-fair-trader-scheme/coal-authority-public-task-statement" TargetMode="External"/><Relationship Id="rId54" Type="http://schemas.openxmlformats.org/officeDocument/2006/relationships/hyperlink" Target="https://assets.publishing.service.gov.uk/media/5a74fc51ed915d3c7d5297f4/Chapter-1-Introduction_amends_16042012.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png"/><Relationship Id="rId23" Type="http://schemas.openxmlformats.org/officeDocument/2006/relationships/hyperlink" Target="https://www.gov.uk/guidance/preparation-and-planning-for-emergencies-responsibilities-of-responder-agencies-and-others" TargetMode="External"/><Relationship Id="rId28" Type="http://schemas.openxmlformats.org/officeDocument/2006/relationships/hyperlink" Target="https://www.gov.uk/government/publications/the-role-of-local-resilience-forums-a-reference-document" TargetMode="External"/><Relationship Id="rId36" Type="http://schemas.openxmlformats.org/officeDocument/2006/relationships/hyperlink" Target="https://www.npt.gov.uk/environmental-health/landslips-and-flooding/skewen-flooding/skewen-incident-updates" TargetMode="External"/><Relationship Id="rId49" Type="http://schemas.openxmlformats.org/officeDocument/2006/relationships/hyperlink" Target="https://www.gov.uk/government/publications/national-resilience-standards-for-local-resilience-forums-lrfs" TargetMode="External"/><Relationship Id="rId57" Type="http://schemas.openxmlformats.org/officeDocument/2006/relationships/footer" Target="footer1.xml"/><Relationship Id="rId10" Type="http://schemas.openxmlformats.org/officeDocument/2006/relationships/image" Target="media/image2.jpeg"/><Relationship Id="rId31" Type="http://schemas.openxmlformats.org/officeDocument/2006/relationships/hyperlink" Target="https://www.jesip.org.uk/downloads/joint-doctrine-guide/" TargetMode="External"/><Relationship Id="rId44" Type="http://schemas.openxmlformats.org/officeDocument/2006/relationships/hyperlink" Target="https://publications.parliament.uk/pa/cm201011/cmselect/cmsctech/498/49806.htm" TargetMode="External"/><Relationship Id="rId52" Type="http://schemas.openxmlformats.org/officeDocument/2006/relationships/hyperlink" Target="https://assets.publishing.service.gov.uk/media/5a78e15040f0b6324769ae42/Chapter_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3775</TotalTime>
  <Pages>17</Pages>
  <Words>5522</Words>
  <Characters>41665</Characters>
  <Application>Microsoft Office Word</Application>
  <DocSecurity>0</DocSecurity>
  <Lines>683</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Leanne</dc:creator>
  <cp:keywords/>
  <dc:description/>
  <cp:lastModifiedBy>James, Leanne</cp:lastModifiedBy>
  <cp:revision>588</cp:revision>
  <dcterms:created xsi:type="dcterms:W3CDTF">2025-05-19T19:36:00Z</dcterms:created>
  <dcterms:modified xsi:type="dcterms:W3CDTF">2025-05-22T19:48:00Z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33845db6-8fb5-45da-93d3-7d6f40571834</vt:lpwstr>
  </property>
</Properties>
</file>