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0830142" w:displacedByCustomXml="next"/>
    <w:bookmarkEnd w:id="0" w:displacedByCustomXml="next"/>
    <w:sdt>
      <w:sdtPr>
        <w:rPr>
          <w:rFonts w:ascii="Arial" w:eastAsiaTheme="minorHAnsi" w:hAnsi="Arial" w:cs="Arial"/>
          <w:color w:val="000000" w:themeColor="text1"/>
          <w:kern w:val="2"/>
          <w:lang w:eastAsia="en-US"/>
          <w14:ligatures w14:val="standardContextual"/>
        </w:rPr>
        <w:id w:val="1613166013"/>
        <w:docPartObj>
          <w:docPartGallery w:val="Cover Pages"/>
          <w:docPartUnique/>
        </w:docPartObj>
      </w:sdtPr>
      <w:sdtContent>
        <w:p w14:paraId="5CF2A363" w14:textId="292E93E0" w:rsidR="00844426" w:rsidRPr="00BB2BD5" w:rsidRDefault="00844426" w:rsidP="00EE7B55">
          <w:pPr>
            <w:pStyle w:val="NoSpacing"/>
            <w:rPr>
              <w:rFonts w:ascii="Arial" w:hAnsi="Arial" w:cs="Arial"/>
            </w:rPr>
          </w:pPr>
          <w:r w:rsidRPr="00BB2BD5">
            <w:rPr>
              <w:rFonts w:ascii="Arial" w:hAnsi="Arial" w:cs="Arial"/>
              <w:noProof/>
            </w:rPr>
            <mc:AlternateContent>
              <mc:Choice Requires="wpg">
                <w:drawing>
                  <wp:anchor distT="0" distB="0" distL="114300" distR="114300" simplePos="0" relativeHeight="251648512" behindDoc="1" locked="0" layoutInCell="1" allowOverlap="1" wp14:anchorId="637306DF" wp14:editId="4408E8A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31466"/>
                                <a:ext cx="1717481"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20T00:00:00Z">
                                      <w:dateFormat w:val="dd/MM/yyyy"/>
                                      <w:lid w:val="en-GB"/>
                                      <w:storeMappedDataAs w:val="dateTime"/>
                                      <w:calendar w:val="gregorian"/>
                                    </w:date>
                                  </w:sdtPr>
                                  <w:sdtContent>
                                    <w:p w14:paraId="3C1B6B48" w14:textId="5391A34A" w:rsidR="00844426" w:rsidRDefault="00844426">
                                      <w:pPr>
                                        <w:pStyle w:val="NoSpacing"/>
                                        <w:jc w:val="right"/>
                                        <w:rPr>
                                          <w:color w:val="FFFFFF" w:themeColor="background1"/>
                                          <w:sz w:val="28"/>
                                          <w:szCs w:val="28"/>
                                        </w:rPr>
                                      </w:pPr>
                                      <w:r>
                                        <w:rPr>
                                          <w:color w:val="FFFFFF" w:themeColor="background1"/>
                                          <w:sz w:val="28"/>
                                          <w:szCs w:val="28"/>
                                        </w:rPr>
                                        <w:t>20/03/2023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37306DF" id="Group 2" o:spid="_x0000_s1026" style="position:absolute;margin-left:0;margin-top:0;width:168pt;height:718.55pt;z-index:-251667968;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17174;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" adj="18129"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20T00:00:00Z">
                                <w:dateFormat w:val="dd/MM/yyyy"/>
                                <w:lid w:val="en-GB"/>
                                <w:storeMappedDataAs w:val="dateTime"/>
                                <w:calendar w:val="gregorian"/>
                              </w:date>
                            </w:sdtPr>
                            <w:sdtContent>
                              <w:p w14:paraId="3C1B6B48" w14:textId="5391A34A" w:rsidR="00844426" w:rsidRDefault="00844426">
                                <w:pPr>
                                  <w:pStyle w:val="NoSpacing"/>
                                  <w:jc w:val="right"/>
                                  <w:rPr>
                                    <w:color w:val="FFFFFF" w:themeColor="background1"/>
                                    <w:sz w:val="28"/>
                                    <w:szCs w:val="28"/>
                                  </w:rPr>
                                </w:pPr>
                                <w:r>
                                  <w:rPr>
                                    <w:color w:val="FFFFFF" w:themeColor="background1"/>
                                    <w:sz w:val="28"/>
                                    <w:szCs w:val="28"/>
                                  </w:rPr>
                                  <w:t>20/03/2023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B2BD5">
            <w:rPr>
              <w:rFonts w:ascii="Arial" w:hAnsi="Arial" w:cs="Arial"/>
              <w:noProof/>
            </w:rPr>
            <mc:AlternateContent>
              <mc:Choice Requires="wps">
                <w:drawing>
                  <wp:anchor distT="0" distB="0" distL="114300" distR="114300" simplePos="0" relativeHeight="251654656" behindDoc="0" locked="0" layoutInCell="1" allowOverlap="1" wp14:anchorId="56DCE3D2" wp14:editId="731CC46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CFDDB" w14:textId="298AD585" w:rsidR="00844426"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F3CF7">
                                      <w:rPr>
                                        <w:color w:val="4472C4" w:themeColor="accent1"/>
                                        <w:sz w:val="26"/>
                                        <w:szCs w:val="26"/>
                                      </w:rPr>
                                      <w:t>S</w:t>
                                    </w:r>
                                    <w:r w:rsidR="00844426">
                                      <w:rPr>
                                        <w:color w:val="4472C4" w:themeColor="accent1"/>
                                        <w:sz w:val="26"/>
                                        <w:szCs w:val="26"/>
                                      </w:rPr>
                                      <w:t>harette Lawrence (2017889)</w:t>
                                    </w:r>
                                  </w:sdtContent>
                                </w:sdt>
                              </w:p>
                              <w:p w14:paraId="6E438F61" w14:textId="7637521B" w:rsidR="00844426" w:rsidRDefault="00C72E81">
                                <w:pPr>
                                  <w:pStyle w:val="NoSpacing"/>
                                  <w:rPr>
                                    <w:color w:val="595959" w:themeColor="text1" w:themeTint="A6"/>
                                    <w:sz w:val="20"/>
                                    <w:szCs w:val="20"/>
                                  </w:rPr>
                                </w:pPr>
                                <w:r>
                                  <w:rPr>
                                    <w:caps/>
                                    <w:color w:val="595959" w:themeColor="text1" w:themeTint="A6"/>
                                    <w:sz w:val="20"/>
                                    <w:szCs w:val="20"/>
                                  </w:rPr>
                                  <w:t>Lecturer: J</w:t>
                                </w:r>
                                <w:r w:rsidR="00D61F38">
                                  <w:rPr>
                                    <w:caps/>
                                    <w:color w:val="595959" w:themeColor="text1" w:themeTint="A6"/>
                                    <w:sz w:val="20"/>
                                    <w:szCs w:val="20"/>
                                  </w:rPr>
                                  <w:t>oanne Davies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6DCE3D2" id="_x0000_t202" coordsize="21600,21600" o:spt="202" path="m,l,21600r21600,l21600,xe">
                    <v:stroke joinstyle="miter"/>
                    <v:path gradientshapeok="t" o:connecttype="rect"/>
                  </v:shapetype>
                  <v:shape id="Text Box 32" o:spid="_x0000_s1055" type="#_x0000_t202" style="position:absolute;margin-left:0;margin-top:0;width:4in;height:28.8pt;z-index:25165465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71CFDDB" w14:textId="298AD585" w:rsidR="00844426"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F3CF7">
                                <w:rPr>
                                  <w:color w:val="4472C4" w:themeColor="accent1"/>
                                  <w:sz w:val="26"/>
                                  <w:szCs w:val="26"/>
                                </w:rPr>
                                <w:t>S</w:t>
                              </w:r>
                              <w:r w:rsidR="00844426">
                                <w:rPr>
                                  <w:color w:val="4472C4" w:themeColor="accent1"/>
                                  <w:sz w:val="26"/>
                                  <w:szCs w:val="26"/>
                                </w:rPr>
                                <w:t>harette Lawrence (2017889)</w:t>
                              </w:r>
                            </w:sdtContent>
                          </w:sdt>
                        </w:p>
                        <w:p w14:paraId="6E438F61" w14:textId="7637521B" w:rsidR="00844426" w:rsidRDefault="00C72E81">
                          <w:pPr>
                            <w:pStyle w:val="NoSpacing"/>
                            <w:rPr>
                              <w:color w:val="595959" w:themeColor="text1" w:themeTint="A6"/>
                              <w:sz w:val="20"/>
                              <w:szCs w:val="20"/>
                            </w:rPr>
                          </w:pPr>
                          <w:r>
                            <w:rPr>
                              <w:caps/>
                              <w:color w:val="595959" w:themeColor="text1" w:themeTint="A6"/>
                              <w:sz w:val="20"/>
                              <w:szCs w:val="20"/>
                            </w:rPr>
                            <w:t>Lecturer: J</w:t>
                          </w:r>
                          <w:r w:rsidR="00D61F38">
                            <w:rPr>
                              <w:caps/>
                              <w:color w:val="595959" w:themeColor="text1" w:themeTint="A6"/>
                              <w:sz w:val="20"/>
                              <w:szCs w:val="20"/>
                            </w:rPr>
                            <w:t>oanne Davies</w:t>
                          </w:r>
                        </w:p>
                      </w:txbxContent>
                    </v:textbox>
                    <w10:wrap anchorx="page" anchory="page"/>
                  </v:shape>
                </w:pict>
              </mc:Fallback>
            </mc:AlternateContent>
          </w:r>
        </w:p>
        <w:p w14:paraId="715F016E" w14:textId="77777777" w:rsidR="00844426" w:rsidRPr="00BB2BD5" w:rsidRDefault="00234DD2" w:rsidP="00EE7B55">
          <w:pPr>
            <w:spacing w:line="259" w:lineRule="auto"/>
            <w:rPr>
              <w:rFonts w:cs="Arial"/>
            </w:rPr>
          </w:pPr>
          <w:r w:rsidRPr="00BB2BD5">
            <w:rPr>
              <w:rFonts w:cs="Arial"/>
              <w:noProof/>
            </w:rPr>
            <mc:AlternateContent>
              <mc:Choice Requires="wps">
                <w:drawing>
                  <wp:anchor distT="0" distB="0" distL="114300" distR="114300" simplePos="0" relativeHeight="251651584" behindDoc="0" locked="0" layoutInCell="1" allowOverlap="1" wp14:anchorId="31A7B0CF" wp14:editId="4DC07AD8">
                    <wp:simplePos x="0" y="0"/>
                    <wp:positionH relativeFrom="page">
                      <wp:posOffset>2019631</wp:posOffset>
                    </wp:positionH>
                    <wp:positionV relativeFrom="page">
                      <wp:posOffset>1868557</wp:posOffset>
                    </wp:positionV>
                    <wp:extent cx="5367407" cy="3609892"/>
                    <wp:effectExtent l="0" t="0" r="5080" b="10160"/>
                    <wp:wrapNone/>
                    <wp:docPr id="1" name="Text Box 1"/>
                    <wp:cNvGraphicFramePr/>
                    <a:graphic xmlns:a="http://schemas.openxmlformats.org/drawingml/2006/main">
                      <a:graphicData uri="http://schemas.microsoft.com/office/word/2010/wordprocessingShape">
                        <wps:wsp>
                          <wps:cNvSpPr txBox="1"/>
                          <wps:spPr>
                            <a:xfrm>
                              <a:off x="0" y="0"/>
                              <a:ext cx="5367407" cy="36098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220BC" w14:textId="7CACACC8" w:rsidR="00844426"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03A7D">
                                      <w:rPr>
                                        <w:rFonts w:asciiTheme="majorHAnsi" w:eastAsiaTheme="majorEastAsia" w:hAnsiTheme="majorHAnsi" w:cstheme="majorBidi"/>
                                        <w:color w:val="262626" w:themeColor="text1" w:themeTint="D9"/>
                                        <w:sz w:val="72"/>
                                        <w:szCs w:val="72"/>
                                      </w:rPr>
                                      <w:t xml:space="preserve">Identifying, </w:t>
                                    </w:r>
                                    <w:r w:rsidR="00A747A4">
                                      <w:rPr>
                                        <w:rFonts w:asciiTheme="majorHAnsi" w:eastAsiaTheme="majorEastAsia" w:hAnsiTheme="majorHAnsi" w:cstheme="majorBidi"/>
                                        <w:color w:val="262626" w:themeColor="text1" w:themeTint="D9"/>
                                        <w:sz w:val="72"/>
                                        <w:szCs w:val="72"/>
                                      </w:rPr>
                                      <w:t>assessing, and</w:t>
                                    </w:r>
                                    <w:r w:rsidR="00481B4B">
                                      <w:rPr>
                                        <w:rFonts w:asciiTheme="majorHAnsi" w:eastAsiaTheme="majorEastAsia" w:hAnsiTheme="majorHAnsi" w:cstheme="majorBidi"/>
                                        <w:color w:val="262626" w:themeColor="text1" w:themeTint="D9"/>
                                        <w:sz w:val="72"/>
                                        <w:szCs w:val="72"/>
                                      </w:rPr>
                                      <w:t xml:space="preserve"> outlining </w:t>
                                    </w:r>
                                    <w:r w:rsidR="00C5037F">
                                      <w:rPr>
                                        <w:rFonts w:asciiTheme="majorHAnsi" w:eastAsiaTheme="majorEastAsia" w:hAnsiTheme="majorHAnsi" w:cstheme="majorBidi"/>
                                        <w:color w:val="262626" w:themeColor="text1" w:themeTint="D9"/>
                                        <w:sz w:val="72"/>
                                        <w:szCs w:val="72"/>
                                      </w:rPr>
                                      <w:t xml:space="preserve">the </w:t>
                                    </w:r>
                                    <w:r w:rsidR="00A747A4">
                                      <w:rPr>
                                        <w:rFonts w:asciiTheme="majorHAnsi" w:eastAsiaTheme="majorEastAsia" w:hAnsiTheme="majorHAnsi" w:cstheme="majorBidi"/>
                                        <w:color w:val="262626" w:themeColor="text1" w:themeTint="D9"/>
                                        <w:sz w:val="72"/>
                                        <w:szCs w:val="72"/>
                                      </w:rPr>
                                      <w:t>H</w:t>
                                    </w:r>
                                    <w:r w:rsidR="00481B4B">
                                      <w:rPr>
                                        <w:rFonts w:asciiTheme="majorHAnsi" w:eastAsiaTheme="majorEastAsia" w:hAnsiTheme="majorHAnsi" w:cstheme="majorBidi"/>
                                        <w:color w:val="262626" w:themeColor="text1" w:themeTint="D9"/>
                                        <w:sz w:val="72"/>
                                        <w:szCs w:val="72"/>
                                      </w:rPr>
                                      <w:t xml:space="preserve">ealth and </w:t>
                                    </w:r>
                                    <w:r w:rsidR="00A747A4">
                                      <w:rPr>
                                        <w:rFonts w:asciiTheme="majorHAnsi" w:eastAsiaTheme="majorEastAsia" w:hAnsiTheme="majorHAnsi" w:cstheme="majorBidi"/>
                                        <w:color w:val="262626" w:themeColor="text1" w:themeTint="D9"/>
                                        <w:sz w:val="72"/>
                                        <w:szCs w:val="72"/>
                                      </w:rPr>
                                      <w:t>S</w:t>
                                    </w:r>
                                    <w:r w:rsidR="00481B4B">
                                      <w:rPr>
                                        <w:rFonts w:asciiTheme="majorHAnsi" w:eastAsiaTheme="majorEastAsia" w:hAnsiTheme="majorHAnsi" w:cstheme="majorBidi"/>
                                        <w:color w:val="262626" w:themeColor="text1" w:themeTint="D9"/>
                                        <w:sz w:val="72"/>
                                        <w:szCs w:val="72"/>
                                      </w:rPr>
                                      <w:t>ocial needs</w:t>
                                    </w:r>
                                    <w:r w:rsidR="00234DD2">
                                      <w:rPr>
                                        <w:rFonts w:asciiTheme="majorHAnsi" w:eastAsiaTheme="majorEastAsia" w:hAnsiTheme="majorHAnsi" w:cstheme="majorBidi"/>
                                        <w:color w:val="262626" w:themeColor="text1" w:themeTint="D9"/>
                                        <w:sz w:val="72"/>
                                        <w:szCs w:val="72"/>
                                      </w:rPr>
                                      <w:t xml:space="preserve"> of an elderly person</w:t>
                                    </w:r>
                                    <w:r w:rsidR="00C5037F">
                                      <w:rPr>
                                        <w:rFonts w:asciiTheme="majorHAnsi" w:eastAsiaTheme="majorEastAsia" w:hAnsiTheme="majorHAnsi" w:cstheme="majorBidi"/>
                                        <w:color w:val="262626" w:themeColor="text1" w:themeTint="D9"/>
                                        <w:sz w:val="72"/>
                                        <w:szCs w:val="72"/>
                                      </w:rPr>
                                      <w:t>.                           Profession- Social worker.</w:t>
                                    </w:r>
                                  </w:sdtContent>
                                </w:sdt>
                              </w:p>
                              <w:p w14:paraId="42FE902F" w14:textId="68B51A22" w:rsidR="00844426"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34DD2">
                                      <w:rPr>
                                        <w:color w:val="404040" w:themeColor="text1" w:themeTint="BF"/>
                                        <w:sz w:val="36"/>
                                        <w:szCs w:val="36"/>
                                      </w:rPr>
                                      <w:t>Com</w:t>
                                    </w:r>
                                    <w:r w:rsidR="00A747A4">
                                      <w:rPr>
                                        <w:color w:val="404040" w:themeColor="text1" w:themeTint="BF"/>
                                        <w:sz w:val="36"/>
                                        <w:szCs w:val="36"/>
                                      </w:rPr>
                                      <w:t xml:space="preserve">ponent 2- </w:t>
                                    </w:r>
                                    <w:r w:rsidR="008F7C17">
                                      <w:rPr>
                                        <w:color w:val="404040" w:themeColor="text1" w:themeTint="BF"/>
                                        <w:sz w:val="36"/>
                                        <w:szCs w:val="36"/>
                                      </w:rPr>
                                      <w:t>R</w:t>
                                    </w:r>
                                    <w:r w:rsidR="00A747A4">
                                      <w:rPr>
                                        <w:color w:val="404040" w:themeColor="text1" w:themeTint="BF"/>
                                        <w:sz w:val="36"/>
                                        <w:szCs w:val="36"/>
                                      </w:rPr>
                                      <w:t>eport</w:t>
                                    </w:r>
                                  </w:sdtContent>
                                </w:sdt>
                              </w:p>
                              <w:p w14:paraId="74855F60" w14:textId="23C1CA12" w:rsidR="00D61F38" w:rsidRDefault="00921FFC">
                                <w:pPr>
                                  <w:spacing w:before="120"/>
                                  <w:rPr>
                                    <w:color w:val="404040" w:themeColor="text1" w:themeTint="BF"/>
                                    <w:sz w:val="36"/>
                                    <w:szCs w:val="36"/>
                                  </w:rPr>
                                </w:pPr>
                                <w:r>
                                  <w:rPr>
                                    <w:color w:val="404040" w:themeColor="text1" w:themeTint="BF"/>
                                    <w:sz w:val="36"/>
                                    <w:szCs w:val="36"/>
                                  </w:rPr>
                                  <w:t>BMHP6009_BIRM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A7B0CF" id="Text Box 1" o:spid="_x0000_s1056" type="#_x0000_t202" style="position:absolute;margin-left:159.05pt;margin-top:147.15pt;width:422.65pt;height:284.2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" filled="f" stroked="f" strokeweight=".5pt">
                    <v:textbox inset="0,0,0,0">
                      <w:txbxContent>
                        <w:p w14:paraId="2A9220BC" w14:textId="7CACACC8" w:rsidR="00844426"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03A7D">
                                <w:rPr>
                                  <w:rFonts w:asciiTheme="majorHAnsi" w:eastAsiaTheme="majorEastAsia" w:hAnsiTheme="majorHAnsi" w:cstheme="majorBidi"/>
                                  <w:color w:val="262626" w:themeColor="text1" w:themeTint="D9"/>
                                  <w:sz w:val="72"/>
                                  <w:szCs w:val="72"/>
                                </w:rPr>
                                <w:t xml:space="preserve">Identifying, </w:t>
                              </w:r>
                              <w:r w:rsidR="00A747A4">
                                <w:rPr>
                                  <w:rFonts w:asciiTheme="majorHAnsi" w:eastAsiaTheme="majorEastAsia" w:hAnsiTheme="majorHAnsi" w:cstheme="majorBidi"/>
                                  <w:color w:val="262626" w:themeColor="text1" w:themeTint="D9"/>
                                  <w:sz w:val="72"/>
                                  <w:szCs w:val="72"/>
                                </w:rPr>
                                <w:t>assessing, and</w:t>
                              </w:r>
                              <w:r w:rsidR="00481B4B">
                                <w:rPr>
                                  <w:rFonts w:asciiTheme="majorHAnsi" w:eastAsiaTheme="majorEastAsia" w:hAnsiTheme="majorHAnsi" w:cstheme="majorBidi"/>
                                  <w:color w:val="262626" w:themeColor="text1" w:themeTint="D9"/>
                                  <w:sz w:val="72"/>
                                  <w:szCs w:val="72"/>
                                </w:rPr>
                                <w:t xml:space="preserve"> outlining </w:t>
                              </w:r>
                              <w:r w:rsidR="00C5037F">
                                <w:rPr>
                                  <w:rFonts w:asciiTheme="majorHAnsi" w:eastAsiaTheme="majorEastAsia" w:hAnsiTheme="majorHAnsi" w:cstheme="majorBidi"/>
                                  <w:color w:val="262626" w:themeColor="text1" w:themeTint="D9"/>
                                  <w:sz w:val="72"/>
                                  <w:szCs w:val="72"/>
                                </w:rPr>
                                <w:t xml:space="preserve">the </w:t>
                              </w:r>
                              <w:r w:rsidR="00A747A4">
                                <w:rPr>
                                  <w:rFonts w:asciiTheme="majorHAnsi" w:eastAsiaTheme="majorEastAsia" w:hAnsiTheme="majorHAnsi" w:cstheme="majorBidi"/>
                                  <w:color w:val="262626" w:themeColor="text1" w:themeTint="D9"/>
                                  <w:sz w:val="72"/>
                                  <w:szCs w:val="72"/>
                                </w:rPr>
                                <w:t>H</w:t>
                              </w:r>
                              <w:r w:rsidR="00481B4B">
                                <w:rPr>
                                  <w:rFonts w:asciiTheme="majorHAnsi" w:eastAsiaTheme="majorEastAsia" w:hAnsiTheme="majorHAnsi" w:cstheme="majorBidi"/>
                                  <w:color w:val="262626" w:themeColor="text1" w:themeTint="D9"/>
                                  <w:sz w:val="72"/>
                                  <w:szCs w:val="72"/>
                                </w:rPr>
                                <w:t xml:space="preserve">ealth and </w:t>
                              </w:r>
                              <w:r w:rsidR="00A747A4">
                                <w:rPr>
                                  <w:rFonts w:asciiTheme="majorHAnsi" w:eastAsiaTheme="majorEastAsia" w:hAnsiTheme="majorHAnsi" w:cstheme="majorBidi"/>
                                  <w:color w:val="262626" w:themeColor="text1" w:themeTint="D9"/>
                                  <w:sz w:val="72"/>
                                  <w:szCs w:val="72"/>
                                </w:rPr>
                                <w:t>S</w:t>
                              </w:r>
                              <w:r w:rsidR="00481B4B">
                                <w:rPr>
                                  <w:rFonts w:asciiTheme="majorHAnsi" w:eastAsiaTheme="majorEastAsia" w:hAnsiTheme="majorHAnsi" w:cstheme="majorBidi"/>
                                  <w:color w:val="262626" w:themeColor="text1" w:themeTint="D9"/>
                                  <w:sz w:val="72"/>
                                  <w:szCs w:val="72"/>
                                </w:rPr>
                                <w:t>ocial needs</w:t>
                              </w:r>
                              <w:r w:rsidR="00234DD2">
                                <w:rPr>
                                  <w:rFonts w:asciiTheme="majorHAnsi" w:eastAsiaTheme="majorEastAsia" w:hAnsiTheme="majorHAnsi" w:cstheme="majorBidi"/>
                                  <w:color w:val="262626" w:themeColor="text1" w:themeTint="D9"/>
                                  <w:sz w:val="72"/>
                                  <w:szCs w:val="72"/>
                                </w:rPr>
                                <w:t xml:space="preserve"> of an elderly person</w:t>
                              </w:r>
                              <w:r w:rsidR="00C5037F">
                                <w:rPr>
                                  <w:rFonts w:asciiTheme="majorHAnsi" w:eastAsiaTheme="majorEastAsia" w:hAnsiTheme="majorHAnsi" w:cstheme="majorBidi"/>
                                  <w:color w:val="262626" w:themeColor="text1" w:themeTint="D9"/>
                                  <w:sz w:val="72"/>
                                  <w:szCs w:val="72"/>
                                </w:rPr>
                                <w:t>.                           Profession- Social worker.</w:t>
                              </w:r>
                            </w:sdtContent>
                          </w:sdt>
                        </w:p>
                        <w:p w14:paraId="42FE902F" w14:textId="68B51A22" w:rsidR="00844426"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34DD2">
                                <w:rPr>
                                  <w:color w:val="404040" w:themeColor="text1" w:themeTint="BF"/>
                                  <w:sz w:val="36"/>
                                  <w:szCs w:val="36"/>
                                </w:rPr>
                                <w:t>Com</w:t>
                              </w:r>
                              <w:r w:rsidR="00A747A4">
                                <w:rPr>
                                  <w:color w:val="404040" w:themeColor="text1" w:themeTint="BF"/>
                                  <w:sz w:val="36"/>
                                  <w:szCs w:val="36"/>
                                </w:rPr>
                                <w:t xml:space="preserve">ponent 2- </w:t>
                              </w:r>
                              <w:r w:rsidR="008F7C17">
                                <w:rPr>
                                  <w:color w:val="404040" w:themeColor="text1" w:themeTint="BF"/>
                                  <w:sz w:val="36"/>
                                  <w:szCs w:val="36"/>
                                </w:rPr>
                                <w:t>R</w:t>
                              </w:r>
                              <w:r w:rsidR="00A747A4">
                                <w:rPr>
                                  <w:color w:val="404040" w:themeColor="text1" w:themeTint="BF"/>
                                  <w:sz w:val="36"/>
                                  <w:szCs w:val="36"/>
                                </w:rPr>
                                <w:t>eport</w:t>
                              </w:r>
                            </w:sdtContent>
                          </w:sdt>
                        </w:p>
                        <w:p w14:paraId="74855F60" w14:textId="23C1CA12" w:rsidR="00D61F38" w:rsidRDefault="00921FFC">
                          <w:pPr>
                            <w:spacing w:before="120"/>
                            <w:rPr>
                              <w:color w:val="404040" w:themeColor="text1" w:themeTint="BF"/>
                              <w:sz w:val="36"/>
                              <w:szCs w:val="36"/>
                            </w:rPr>
                          </w:pPr>
                          <w:r>
                            <w:rPr>
                              <w:color w:val="404040" w:themeColor="text1" w:themeTint="BF"/>
                              <w:sz w:val="36"/>
                              <w:szCs w:val="36"/>
                            </w:rPr>
                            <w:t>BMHP6009_BIRM</w:t>
                          </w:r>
                        </w:p>
                      </w:txbxContent>
                    </v:textbox>
                    <w10:wrap anchorx="page" anchory="page"/>
                  </v:shape>
                </w:pict>
              </mc:Fallback>
            </mc:AlternateContent>
          </w:r>
          <w:r w:rsidR="00844426" w:rsidRPr="00BB2BD5">
            <w:rPr>
              <w:rFonts w:cs="Arial"/>
            </w:rPr>
            <w:br w:type="page"/>
          </w:r>
        </w:p>
      </w:sdtContent>
    </w:sdt>
    <w:sdt>
      <w:sdtPr>
        <w:rPr>
          <w:rFonts w:ascii="Arial" w:eastAsiaTheme="minorHAnsi" w:hAnsi="Arial" w:cstheme="minorBidi"/>
          <w:color w:val="000000" w:themeColor="text1"/>
          <w:kern w:val="2"/>
          <w:sz w:val="22"/>
          <w:szCs w:val="22"/>
          <w:lang w:eastAsia="en-US"/>
          <w14:ligatures w14:val="standardContextual"/>
        </w:rPr>
        <w:id w:val="-1705941949"/>
        <w:docPartObj>
          <w:docPartGallery w:val="Table of Contents"/>
          <w:docPartUnique/>
        </w:docPartObj>
      </w:sdtPr>
      <w:sdtEndPr>
        <w:rPr>
          <w:rFonts w:cs="Arial"/>
          <w:b/>
          <w:bCs/>
        </w:rPr>
      </w:sdtEndPr>
      <w:sdtContent>
        <w:p w14:paraId="54A9CCF3" w14:textId="296CC75C" w:rsidR="00CC7655" w:rsidRPr="00BB2BD5" w:rsidRDefault="00CC7655" w:rsidP="00EE7B55">
          <w:pPr>
            <w:pStyle w:val="TOCHeading"/>
          </w:pPr>
          <w:r w:rsidRPr="00BB2BD5">
            <w:t>Table of Contents</w:t>
          </w:r>
        </w:p>
        <w:p w14:paraId="265D52C5" w14:textId="1DDE63A0" w:rsidR="00620171" w:rsidRDefault="00CC7655" w:rsidP="00EE7B55">
          <w:pPr>
            <w:pStyle w:val="TOC1"/>
            <w:tabs>
              <w:tab w:val="right" w:leader="dot" w:pos="9016"/>
            </w:tabs>
            <w:rPr>
              <w:rFonts w:asciiTheme="minorHAnsi" w:eastAsiaTheme="minorEastAsia" w:hAnsiTheme="minorHAnsi"/>
              <w:noProof/>
              <w:color w:val="auto"/>
              <w:kern w:val="0"/>
              <w:lang w:eastAsia="en-GB"/>
              <w14:ligatures w14:val="none"/>
            </w:rPr>
          </w:pPr>
          <w:r w:rsidRPr="00BB2BD5">
            <w:rPr>
              <w:rFonts w:cs="Arial"/>
            </w:rPr>
            <w:fldChar w:fldCharType="begin"/>
          </w:r>
          <w:r w:rsidRPr="00BB2BD5">
            <w:rPr>
              <w:rFonts w:cs="Arial"/>
            </w:rPr>
            <w:instrText xml:space="preserve"> TOC \o "1-3" \h \z \u </w:instrText>
          </w:r>
          <w:r w:rsidRPr="00BB2BD5">
            <w:rPr>
              <w:rFonts w:cs="Arial"/>
            </w:rPr>
            <w:fldChar w:fldCharType="separate"/>
          </w:r>
          <w:hyperlink w:anchor="_Toc131582194" w:history="1">
            <w:r w:rsidR="00620171" w:rsidRPr="00F10C4F">
              <w:rPr>
                <w:rStyle w:val="Hyperlink"/>
                <w:rFonts w:cs="Arial"/>
                <w:noProof/>
              </w:rPr>
              <w:t>Introduction</w:t>
            </w:r>
            <w:r w:rsidR="00620171">
              <w:rPr>
                <w:noProof/>
                <w:webHidden/>
              </w:rPr>
              <w:tab/>
            </w:r>
            <w:r w:rsidR="00620171">
              <w:rPr>
                <w:noProof/>
                <w:webHidden/>
              </w:rPr>
              <w:fldChar w:fldCharType="begin"/>
            </w:r>
            <w:r w:rsidR="00620171">
              <w:rPr>
                <w:noProof/>
                <w:webHidden/>
              </w:rPr>
              <w:instrText xml:space="preserve"> PAGEREF _Toc131582194 \h </w:instrText>
            </w:r>
            <w:r w:rsidR="00620171">
              <w:rPr>
                <w:noProof/>
                <w:webHidden/>
              </w:rPr>
            </w:r>
            <w:r w:rsidR="00620171">
              <w:rPr>
                <w:noProof/>
                <w:webHidden/>
              </w:rPr>
              <w:fldChar w:fldCharType="separate"/>
            </w:r>
            <w:r w:rsidR="00620171">
              <w:rPr>
                <w:noProof/>
                <w:webHidden/>
              </w:rPr>
              <w:t>2</w:t>
            </w:r>
            <w:r w:rsidR="00620171">
              <w:rPr>
                <w:noProof/>
                <w:webHidden/>
              </w:rPr>
              <w:fldChar w:fldCharType="end"/>
            </w:r>
          </w:hyperlink>
        </w:p>
        <w:p w14:paraId="653D12A0" w14:textId="1595E252"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195" w:history="1">
            <w:r w:rsidRPr="00F10C4F">
              <w:rPr>
                <w:rStyle w:val="Hyperlink"/>
                <w:rFonts w:cs="Arial"/>
                <w:noProof/>
              </w:rPr>
              <w:t>What is old age?</w:t>
            </w:r>
            <w:r>
              <w:rPr>
                <w:noProof/>
                <w:webHidden/>
              </w:rPr>
              <w:tab/>
            </w:r>
            <w:r>
              <w:rPr>
                <w:noProof/>
                <w:webHidden/>
              </w:rPr>
              <w:fldChar w:fldCharType="begin"/>
            </w:r>
            <w:r>
              <w:rPr>
                <w:noProof/>
                <w:webHidden/>
              </w:rPr>
              <w:instrText xml:space="preserve"> PAGEREF _Toc131582195 \h </w:instrText>
            </w:r>
            <w:r>
              <w:rPr>
                <w:noProof/>
                <w:webHidden/>
              </w:rPr>
            </w:r>
            <w:r>
              <w:rPr>
                <w:noProof/>
                <w:webHidden/>
              </w:rPr>
              <w:fldChar w:fldCharType="separate"/>
            </w:r>
            <w:r>
              <w:rPr>
                <w:noProof/>
                <w:webHidden/>
              </w:rPr>
              <w:t>3</w:t>
            </w:r>
            <w:r>
              <w:rPr>
                <w:noProof/>
                <w:webHidden/>
              </w:rPr>
              <w:fldChar w:fldCharType="end"/>
            </w:r>
          </w:hyperlink>
        </w:p>
        <w:p w14:paraId="730073C4" w14:textId="7A610FBE"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196" w:history="1">
            <w:r w:rsidRPr="00F10C4F">
              <w:rPr>
                <w:rStyle w:val="Hyperlink"/>
                <w:rFonts w:cs="Arial"/>
                <w:noProof/>
              </w:rPr>
              <w:t>Ageing population</w:t>
            </w:r>
            <w:r>
              <w:rPr>
                <w:noProof/>
                <w:webHidden/>
              </w:rPr>
              <w:tab/>
            </w:r>
            <w:r>
              <w:rPr>
                <w:noProof/>
                <w:webHidden/>
              </w:rPr>
              <w:fldChar w:fldCharType="begin"/>
            </w:r>
            <w:r>
              <w:rPr>
                <w:noProof/>
                <w:webHidden/>
              </w:rPr>
              <w:instrText xml:space="preserve"> PAGEREF _Toc131582196 \h </w:instrText>
            </w:r>
            <w:r>
              <w:rPr>
                <w:noProof/>
                <w:webHidden/>
              </w:rPr>
            </w:r>
            <w:r>
              <w:rPr>
                <w:noProof/>
                <w:webHidden/>
              </w:rPr>
              <w:fldChar w:fldCharType="separate"/>
            </w:r>
            <w:r>
              <w:rPr>
                <w:noProof/>
                <w:webHidden/>
              </w:rPr>
              <w:t>3</w:t>
            </w:r>
            <w:r>
              <w:rPr>
                <w:noProof/>
                <w:webHidden/>
              </w:rPr>
              <w:fldChar w:fldCharType="end"/>
            </w:r>
          </w:hyperlink>
        </w:p>
        <w:p w14:paraId="736618C4" w14:textId="6A9997BD"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197" w:history="1">
            <w:r w:rsidRPr="00F10C4F">
              <w:rPr>
                <w:rStyle w:val="Hyperlink"/>
                <w:rFonts w:cs="Arial"/>
                <w:noProof/>
              </w:rPr>
              <w:t>Background</w:t>
            </w:r>
            <w:r>
              <w:rPr>
                <w:noProof/>
                <w:webHidden/>
              </w:rPr>
              <w:tab/>
            </w:r>
            <w:r>
              <w:rPr>
                <w:noProof/>
                <w:webHidden/>
              </w:rPr>
              <w:fldChar w:fldCharType="begin"/>
            </w:r>
            <w:r>
              <w:rPr>
                <w:noProof/>
                <w:webHidden/>
              </w:rPr>
              <w:instrText xml:space="preserve"> PAGEREF _Toc131582197 \h </w:instrText>
            </w:r>
            <w:r>
              <w:rPr>
                <w:noProof/>
                <w:webHidden/>
              </w:rPr>
            </w:r>
            <w:r>
              <w:rPr>
                <w:noProof/>
                <w:webHidden/>
              </w:rPr>
              <w:fldChar w:fldCharType="separate"/>
            </w:r>
            <w:r>
              <w:rPr>
                <w:noProof/>
                <w:webHidden/>
              </w:rPr>
              <w:t>4</w:t>
            </w:r>
            <w:r>
              <w:rPr>
                <w:noProof/>
                <w:webHidden/>
              </w:rPr>
              <w:fldChar w:fldCharType="end"/>
            </w:r>
          </w:hyperlink>
        </w:p>
        <w:p w14:paraId="2ED10D11" w14:textId="3883200D"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198" w:history="1">
            <w:r w:rsidRPr="00F10C4F">
              <w:rPr>
                <w:rStyle w:val="Hyperlink"/>
                <w:rFonts w:cs="Arial"/>
                <w:noProof/>
              </w:rPr>
              <w:t>Theories</w:t>
            </w:r>
            <w:r>
              <w:rPr>
                <w:noProof/>
                <w:webHidden/>
              </w:rPr>
              <w:tab/>
            </w:r>
            <w:r>
              <w:rPr>
                <w:noProof/>
                <w:webHidden/>
              </w:rPr>
              <w:fldChar w:fldCharType="begin"/>
            </w:r>
            <w:r>
              <w:rPr>
                <w:noProof/>
                <w:webHidden/>
              </w:rPr>
              <w:instrText xml:space="preserve"> PAGEREF _Toc131582198 \h </w:instrText>
            </w:r>
            <w:r>
              <w:rPr>
                <w:noProof/>
                <w:webHidden/>
              </w:rPr>
            </w:r>
            <w:r>
              <w:rPr>
                <w:noProof/>
                <w:webHidden/>
              </w:rPr>
              <w:fldChar w:fldCharType="separate"/>
            </w:r>
            <w:r>
              <w:rPr>
                <w:noProof/>
                <w:webHidden/>
              </w:rPr>
              <w:t>4</w:t>
            </w:r>
            <w:r>
              <w:rPr>
                <w:noProof/>
                <w:webHidden/>
              </w:rPr>
              <w:fldChar w:fldCharType="end"/>
            </w:r>
          </w:hyperlink>
        </w:p>
        <w:p w14:paraId="24EF1461" w14:textId="1A89874F"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199" w:history="1">
            <w:r w:rsidRPr="00F10C4F">
              <w:rPr>
                <w:rStyle w:val="Hyperlink"/>
                <w:rFonts w:cs="Arial"/>
                <w:noProof/>
              </w:rPr>
              <w:t xml:space="preserve">Maslow's </w:t>
            </w:r>
            <w:r w:rsidR="00593491">
              <w:rPr>
                <w:rStyle w:val="Hyperlink"/>
                <w:rFonts w:cs="Arial"/>
                <w:noProof/>
              </w:rPr>
              <w:t>Hierarchy</w:t>
            </w:r>
            <w:r>
              <w:rPr>
                <w:noProof/>
                <w:webHidden/>
              </w:rPr>
              <w:tab/>
            </w:r>
            <w:r>
              <w:rPr>
                <w:noProof/>
                <w:webHidden/>
              </w:rPr>
              <w:fldChar w:fldCharType="begin"/>
            </w:r>
            <w:r>
              <w:rPr>
                <w:noProof/>
                <w:webHidden/>
              </w:rPr>
              <w:instrText xml:space="preserve"> PAGEREF _Toc131582199 \h </w:instrText>
            </w:r>
            <w:r>
              <w:rPr>
                <w:noProof/>
                <w:webHidden/>
              </w:rPr>
            </w:r>
            <w:r>
              <w:rPr>
                <w:noProof/>
                <w:webHidden/>
              </w:rPr>
              <w:fldChar w:fldCharType="separate"/>
            </w:r>
            <w:r>
              <w:rPr>
                <w:noProof/>
                <w:webHidden/>
              </w:rPr>
              <w:t>5</w:t>
            </w:r>
            <w:r>
              <w:rPr>
                <w:noProof/>
                <w:webHidden/>
              </w:rPr>
              <w:fldChar w:fldCharType="end"/>
            </w:r>
          </w:hyperlink>
        </w:p>
        <w:p w14:paraId="02ED807E" w14:textId="4019438B"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00" w:history="1">
            <w:r w:rsidRPr="00F10C4F">
              <w:rPr>
                <w:rStyle w:val="Hyperlink"/>
                <w:rFonts w:cs="Arial"/>
                <w:noProof/>
              </w:rPr>
              <w:t xml:space="preserve">The Activity </w:t>
            </w:r>
            <w:r w:rsidR="00E84D08">
              <w:rPr>
                <w:rStyle w:val="Hyperlink"/>
                <w:rFonts w:cs="Arial"/>
                <w:noProof/>
              </w:rPr>
              <w:t>Theory</w:t>
            </w:r>
            <w:r>
              <w:rPr>
                <w:noProof/>
                <w:webHidden/>
              </w:rPr>
              <w:tab/>
            </w:r>
            <w:r>
              <w:rPr>
                <w:noProof/>
                <w:webHidden/>
              </w:rPr>
              <w:fldChar w:fldCharType="begin"/>
            </w:r>
            <w:r>
              <w:rPr>
                <w:noProof/>
                <w:webHidden/>
              </w:rPr>
              <w:instrText xml:space="preserve"> PAGEREF _Toc131582200 \h </w:instrText>
            </w:r>
            <w:r>
              <w:rPr>
                <w:noProof/>
                <w:webHidden/>
              </w:rPr>
            </w:r>
            <w:r>
              <w:rPr>
                <w:noProof/>
                <w:webHidden/>
              </w:rPr>
              <w:fldChar w:fldCharType="separate"/>
            </w:r>
            <w:r>
              <w:rPr>
                <w:noProof/>
                <w:webHidden/>
              </w:rPr>
              <w:t>5</w:t>
            </w:r>
            <w:r>
              <w:rPr>
                <w:noProof/>
                <w:webHidden/>
              </w:rPr>
              <w:fldChar w:fldCharType="end"/>
            </w:r>
          </w:hyperlink>
        </w:p>
        <w:p w14:paraId="6C671E8A" w14:textId="2BAEC56A"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201" w:history="1">
            <w:r w:rsidRPr="00F10C4F">
              <w:rPr>
                <w:rStyle w:val="Hyperlink"/>
                <w:rFonts w:cs="Arial"/>
                <w:noProof/>
              </w:rPr>
              <w:t>Health and social care needs:</w:t>
            </w:r>
            <w:r>
              <w:rPr>
                <w:noProof/>
                <w:webHidden/>
              </w:rPr>
              <w:tab/>
            </w:r>
            <w:r>
              <w:rPr>
                <w:noProof/>
                <w:webHidden/>
              </w:rPr>
              <w:fldChar w:fldCharType="begin"/>
            </w:r>
            <w:r>
              <w:rPr>
                <w:noProof/>
                <w:webHidden/>
              </w:rPr>
              <w:instrText xml:space="preserve"> PAGEREF _Toc131582201 \h </w:instrText>
            </w:r>
            <w:r>
              <w:rPr>
                <w:noProof/>
                <w:webHidden/>
              </w:rPr>
            </w:r>
            <w:r>
              <w:rPr>
                <w:noProof/>
                <w:webHidden/>
              </w:rPr>
              <w:fldChar w:fldCharType="separate"/>
            </w:r>
            <w:r>
              <w:rPr>
                <w:noProof/>
                <w:webHidden/>
              </w:rPr>
              <w:t>6</w:t>
            </w:r>
            <w:r>
              <w:rPr>
                <w:noProof/>
                <w:webHidden/>
              </w:rPr>
              <w:fldChar w:fldCharType="end"/>
            </w:r>
          </w:hyperlink>
        </w:p>
        <w:p w14:paraId="4B0B79E3" w14:textId="02E2646F"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02" w:history="1">
            <w:r w:rsidRPr="00F10C4F">
              <w:rPr>
                <w:rStyle w:val="Hyperlink"/>
                <w:rFonts w:cs="Arial"/>
                <w:noProof/>
              </w:rPr>
              <w:t>Carer</w:t>
            </w:r>
            <w:r>
              <w:rPr>
                <w:noProof/>
                <w:webHidden/>
              </w:rPr>
              <w:tab/>
            </w:r>
            <w:r>
              <w:rPr>
                <w:noProof/>
                <w:webHidden/>
              </w:rPr>
              <w:fldChar w:fldCharType="begin"/>
            </w:r>
            <w:r>
              <w:rPr>
                <w:noProof/>
                <w:webHidden/>
              </w:rPr>
              <w:instrText xml:space="preserve"> PAGEREF _Toc131582202 \h </w:instrText>
            </w:r>
            <w:r>
              <w:rPr>
                <w:noProof/>
                <w:webHidden/>
              </w:rPr>
            </w:r>
            <w:r>
              <w:rPr>
                <w:noProof/>
                <w:webHidden/>
              </w:rPr>
              <w:fldChar w:fldCharType="separate"/>
            </w:r>
            <w:r>
              <w:rPr>
                <w:noProof/>
                <w:webHidden/>
              </w:rPr>
              <w:t>6</w:t>
            </w:r>
            <w:r>
              <w:rPr>
                <w:noProof/>
                <w:webHidden/>
              </w:rPr>
              <w:fldChar w:fldCharType="end"/>
            </w:r>
          </w:hyperlink>
        </w:p>
        <w:p w14:paraId="124FDDA6" w14:textId="46E33FAB"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03" w:history="1">
            <w:r w:rsidRPr="00F10C4F">
              <w:rPr>
                <w:rStyle w:val="Hyperlink"/>
                <w:rFonts w:cs="Arial"/>
                <w:noProof/>
              </w:rPr>
              <w:t>Social</w:t>
            </w:r>
            <w:r>
              <w:rPr>
                <w:noProof/>
                <w:webHidden/>
              </w:rPr>
              <w:tab/>
            </w:r>
            <w:r>
              <w:rPr>
                <w:noProof/>
                <w:webHidden/>
              </w:rPr>
              <w:fldChar w:fldCharType="begin"/>
            </w:r>
            <w:r>
              <w:rPr>
                <w:noProof/>
                <w:webHidden/>
              </w:rPr>
              <w:instrText xml:space="preserve"> PAGEREF _Toc131582203 \h </w:instrText>
            </w:r>
            <w:r>
              <w:rPr>
                <w:noProof/>
                <w:webHidden/>
              </w:rPr>
            </w:r>
            <w:r>
              <w:rPr>
                <w:noProof/>
                <w:webHidden/>
              </w:rPr>
              <w:fldChar w:fldCharType="separate"/>
            </w:r>
            <w:r>
              <w:rPr>
                <w:noProof/>
                <w:webHidden/>
              </w:rPr>
              <w:t>6</w:t>
            </w:r>
            <w:r>
              <w:rPr>
                <w:noProof/>
                <w:webHidden/>
              </w:rPr>
              <w:fldChar w:fldCharType="end"/>
            </w:r>
          </w:hyperlink>
        </w:p>
        <w:p w14:paraId="1CF6D72A" w14:textId="6973EA59"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04" w:history="1">
            <w:r w:rsidRPr="00F10C4F">
              <w:rPr>
                <w:rStyle w:val="Hyperlink"/>
                <w:rFonts w:cs="Arial"/>
                <w:noProof/>
              </w:rPr>
              <w:t>Medical care</w:t>
            </w:r>
            <w:r>
              <w:rPr>
                <w:noProof/>
                <w:webHidden/>
              </w:rPr>
              <w:tab/>
            </w:r>
            <w:r>
              <w:rPr>
                <w:noProof/>
                <w:webHidden/>
              </w:rPr>
              <w:fldChar w:fldCharType="begin"/>
            </w:r>
            <w:r>
              <w:rPr>
                <w:noProof/>
                <w:webHidden/>
              </w:rPr>
              <w:instrText xml:space="preserve"> PAGEREF _Toc131582204 \h </w:instrText>
            </w:r>
            <w:r>
              <w:rPr>
                <w:noProof/>
                <w:webHidden/>
              </w:rPr>
            </w:r>
            <w:r>
              <w:rPr>
                <w:noProof/>
                <w:webHidden/>
              </w:rPr>
              <w:fldChar w:fldCharType="separate"/>
            </w:r>
            <w:r>
              <w:rPr>
                <w:noProof/>
                <w:webHidden/>
              </w:rPr>
              <w:t>7</w:t>
            </w:r>
            <w:r>
              <w:rPr>
                <w:noProof/>
                <w:webHidden/>
              </w:rPr>
              <w:fldChar w:fldCharType="end"/>
            </w:r>
          </w:hyperlink>
        </w:p>
        <w:p w14:paraId="44A92007" w14:textId="0DEDE408"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05" w:history="1">
            <w:r w:rsidRPr="00F10C4F">
              <w:rPr>
                <w:rStyle w:val="Hyperlink"/>
                <w:rFonts w:cs="Arial"/>
                <w:noProof/>
              </w:rPr>
              <w:t>Disability</w:t>
            </w:r>
            <w:r>
              <w:rPr>
                <w:noProof/>
                <w:webHidden/>
              </w:rPr>
              <w:tab/>
            </w:r>
            <w:r>
              <w:rPr>
                <w:noProof/>
                <w:webHidden/>
              </w:rPr>
              <w:fldChar w:fldCharType="begin"/>
            </w:r>
            <w:r>
              <w:rPr>
                <w:noProof/>
                <w:webHidden/>
              </w:rPr>
              <w:instrText xml:space="preserve"> PAGEREF _Toc131582205 \h </w:instrText>
            </w:r>
            <w:r>
              <w:rPr>
                <w:noProof/>
                <w:webHidden/>
              </w:rPr>
            </w:r>
            <w:r>
              <w:rPr>
                <w:noProof/>
                <w:webHidden/>
              </w:rPr>
              <w:fldChar w:fldCharType="separate"/>
            </w:r>
            <w:r>
              <w:rPr>
                <w:noProof/>
                <w:webHidden/>
              </w:rPr>
              <w:t>7</w:t>
            </w:r>
            <w:r>
              <w:rPr>
                <w:noProof/>
                <w:webHidden/>
              </w:rPr>
              <w:fldChar w:fldCharType="end"/>
            </w:r>
          </w:hyperlink>
        </w:p>
        <w:p w14:paraId="273E881B" w14:textId="5EF219D1"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06" w:history="1">
            <w:r w:rsidRPr="00F10C4F">
              <w:rPr>
                <w:rStyle w:val="Hyperlink"/>
                <w:rFonts w:cs="Arial"/>
                <w:noProof/>
              </w:rPr>
              <w:t>Mental Health</w:t>
            </w:r>
            <w:r>
              <w:rPr>
                <w:noProof/>
                <w:webHidden/>
              </w:rPr>
              <w:tab/>
            </w:r>
            <w:r>
              <w:rPr>
                <w:noProof/>
                <w:webHidden/>
              </w:rPr>
              <w:fldChar w:fldCharType="begin"/>
            </w:r>
            <w:r>
              <w:rPr>
                <w:noProof/>
                <w:webHidden/>
              </w:rPr>
              <w:instrText xml:space="preserve"> PAGEREF _Toc131582206 \h </w:instrText>
            </w:r>
            <w:r>
              <w:rPr>
                <w:noProof/>
                <w:webHidden/>
              </w:rPr>
            </w:r>
            <w:r>
              <w:rPr>
                <w:noProof/>
                <w:webHidden/>
              </w:rPr>
              <w:fldChar w:fldCharType="separate"/>
            </w:r>
            <w:r>
              <w:rPr>
                <w:noProof/>
                <w:webHidden/>
              </w:rPr>
              <w:t>7</w:t>
            </w:r>
            <w:r>
              <w:rPr>
                <w:noProof/>
                <w:webHidden/>
              </w:rPr>
              <w:fldChar w:fldCharType="end"/>
            </w:r>
          </w:hyperlink>
        </w:p>
        <w:p w14:paraId="24F84C4D" w14:textId="1364C129"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07" w:history="1">
            <w:r w:rsidRPr="00F10C4F">
              <w:rPr>
                <w:rStyle w:val="Hyperlink"/>
                <w:rFonts w:cs="Arial"/>
                <w:noProof/>
              </w:rPr>
              <w:t>Personal care</w:t>
            </w:r>
            <w:r>
              <w:rPr>
                <w:noProof/>
                <w:webHidden/>
              </w:rPr>
              <w:tab/>
            </w:r>
            <w:r>
              <w:rPr>
                <w:noProof/>
                <w:webHidden/>
              </w:rPr>
              <w:fldChar w:fldCharType="begin"/>
            </w:r>
            <w:r>
              <w:rPr>
                <w:noProof/>
                <w:webHidden/>
              </w:rPr>
              <w:instrText xml:space="preserve"> PAGEREF _Toc131582207 \h </w:instrText>
            </w:r>
            <w:r>
              <w:rPr>
                <w:noProof/>
                <w:webHidden/>
              </w:rPr>
            </w:r>
            <w:r>
              <w:rPr>
                <w:noProof/>
                <w:webHidden/>
              </w:rPr>
              <w:fldChar w:fldCharType="separate"/>
            </w:r>
            <w:r>
              <w:rPr>
                <w:noProof/>
                <w:webHidden/>
              </w:rPr>
              <w:t>7</w:t>
            </w:r>
            <w:r>
              <w:rPr>
                <w:noProof/>
                <w:webHidden/>
              </w:rPr>
              <w:fldChar w:fldCharType="end"/>
            </w:r>
          </w:hyperlink>
        </w:p>
        <w:p w14:paraId="6493ED4D" w14:textId="56DA15B0"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08" w:history="1">
            <w:r w:rsidRPr="00F10C4F">
              <w:rPr>
                <w:rStyle w:val="Hyperlink"/>
                <w:rFonts w:cs="Arial"/>
                <w:noProof/>
              </w:rPr>
              <w:t>Mobility/</w:t>
            </w:r>
            <w:r w:rsidR="00E84D08">
              <w:rPr>
                <w:rStyle w:val="Hyperlink"/>
                <w:rFonts w:cs="Arial"/>
                <w:noProof/>
              </w:rPr>
              <w:t>Accessibility</w:t>
            </w:r>
            <w:r>
              <w:rPr>
                <w:noProof/>
                <w:webHidden/>
              </w:rPr>
              <w:tab/>
            </w:r>
            <w:r>
              <w:rPr>
                <w:noProof/>
                <w:webHidden/>
              </w:rPr>
              <w:fldChar w:fldCharType="begin"/>
            </w:r>
            <w:r>
              <w:rPr>
                <w:noProof/>
                <w:webHidden/>
              </w:rPr>
              <w:instrText xml:space="preserve"> PAGEREF _Toc131582208 \h </w:instrText>
            </w:r>
            <w:r>
              <w:rPr>
                <w:noProof/>
                <w:webHidden/>
              </w:rPr>
            </w:r>
            <w:r>
              <w:rPr>
                <w:noProof/>
                <w:webHidden/>
              </w:rPr>
              <w:fldChar w:fldCharType="separate"/>
            </w:r>
            <w:r>
              <w:rPr>
                <w:noProof/>
                <w:webHidden/>
              </w:rPr>
              <w:t>8</w:t>
            </w:r>
            <w:r>
              <w:rPr>
                <w:noProof/>
                <w:webHidden/>
              </w:rPr>
              <w:fldChar w:fldCharType="end"/>
            </w:r>
          </w:hyperlink>
        </w:p>
        <w:p w14:paraId="1A03A02E" w14:textId="07DD1A1F"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209" w:history="1">
            <w:r w:rsidRPr="00F10C4F">
              <w:rPr>
                <w:rStyle w:val="Hyperlink"/>
                <w:rFonts w:cs="Arial"/>
                <w:noProof/>
              </w:rPr>
              <w:t xml:space="preserve">Policy and </w:t>
            </w:r>
            <w:r w:rsidR="00E84D08">
              <w:rPr>
                <w:rStyle w:val="Hyperlink"/>
                <w:rFonts w:cs="Arial"/>
                <w:noProof/>
              </w:rPr>
              <w:t>Legislation</w:t>
            </w:r>
            <w:r>
              <w:rPr>
                <w:noProof/>
                <w:webHidden/>
              </w:rPr>
              <w:tab/>
            </w:r>
            <w:r>
              <w:rPr>
                <w:noProof/>
                <w:webHidden/>
              </w:rPr>
              <w:fldChar w:fldCharType="begin"/>
            </w:r>
            <w:r>
              <w:rPr>
                <w:noProof/>
                <w:webHidden/>
              </w:rPr>
              <w:instrText xml:space="preserve"> PAGEREF _Toc131582209 \h </w:instrText>
            </w:r>
            <w:r>
              <w:rPr>
                <w:noProof/>
                <w:webHidden/>
              </w:rPr>
            </w:r>
            <w:r>
              <w:rPr>
                <w:noProof/>
                <w:webHidden/>
              </w:rPr>
              <w:fldChar w:fldCharType="separate"/>
            </w:r>
            <w:r>
              <w:rPr>
                <w:noProof/>
                <w:webHidden/>
              </w:rPr>
              <w:t>8</w:t>
            </w:r>
            <w:r>
              <w:rPr>
                <w:noProof/>
                <w:webHidden/>
              </w:rPr>
              <w:fldChar w:fldCharType="end"/>
            </w:r>
          </w:hyperlink>
        </w:p>
        <w:p w14:paraId="1824CC32" w14:textId="0FA102BF"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210" w:history="1">
            <w:r w:rsidRPr="00F10C4F">
              <w:rPr>
                <w:rStyle w:val="Hyperlink"/>
                <w:rFonts w:cs="Arial"/>
                <w:noProof/>
              </w:rPr>
              <w:t>Health and Social Care Provision</w:t>
            </w:r>
            <w:r>
              <w:rPr>
                <w:noProof/>
                <w:webHidden/>
              </w:rPr>
              <w:tab/>
            </w:r>
            <w:r>
              <w:rPr>
                <w:noProof/>
                <w:webHidden/>
              </w:rPr>
              <w:fldChar w:fldCharType="begin"/>
            </w:r>
            <w:r>
              <w:rPr>
                <w:noProof/>
                <w:webHidden/>
              </w:rPr>
              <w:instrText xml:space="preserve"> PAGEREF _Toc131582210 \h </w:instrText>
            </w:r>
            <w:r>
              <w:rPr>
                <w:noProof/>
                <w:webHidden/>
              </w:rPr>
            </w:r>
            <w:r>
              <w:rPr>
                <w:noProof/>
                <w:webHidden/>
              </w:rPr>
              <w:fldChar w:fldCharType="separate"/>
            </w:r>
            <w:r>
              <w:rPr>
                <w:noProof/>
                <w:webHidden/>
              </w:rPr>
              <w:t>9</w:t>
            </w:r>
            <w:r>
              <w:rPr>
                <w:noProof/>
                <w:webHidden/>
              </w:rPr>
              <w:fldChar w:fldCharType="end"/>
            </w:r>
          </w:hyperlink>
        </w:p>
        <w:p w14:paraId="56BA5894" w14:textId="3BC936E4"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11" w:history="1">
            <w:r w:rsidRPr="00F10C4F">
              <w:rPr>
                <w:rStyle w:val="Hyperlink"/>
                <w:rFonts w:cs="Arial"/>
                <w:noProof/>
              </w:rPr>
              <w:t>Person-centred care</w:t>
            </w:r>
            <w:r>
              <w:rPr>
                <w:noProof/>
                <w:webHidden/>
              </w:rPr>
              <w:tab/>
            </w:r>
            <w:r>
              <w:rPr>
                <w:noProof/>
                <w:webHidden/>
              </w:rPr>
              <w:fldChar w:fldCharType="begin"/>
            </w:r>
            <w:r>
              <w:rPr>
                <w:noProof/>
                <w:webHidden/>
              </w:rPr>
              <w:instrText xml:space="preserve"> PAGEREF _Toc131582211 \h </w:instrText>
            </w:r>
            <w:r>
              <w:rPr>
                <w:noProof/>
                <w:webHidden/>
              </w:rPr>
            </w:r>
            <w:r>
              <w:rPr>
                <w:noProof/>
                <w:webHidden/>
              </w:rPr>
              <w:fldChar w:fldCharType="separate"/>
            </w:r>
            <w:r>
              <w:rPr>
                <w:noProof/>
                <w:webHidden/>
              </w:rPr>
              <w:t>10</w:t>
            </w:r>
            <w:r>
              <w:rPr>
                <w:noProof/>
                <w:webHidden/>
              </w:rPr>
              <w:fldChar w:fldCharType="end"/>
            </w:r>
          </w:hyperlink>
        </w:p>
        <w:p w14:paraId="45E50B5E" w14:textId="147A1481" w:rsidR="00620171" w:rsidRDefault="00620171" w:rsidP="00EE7B55">
          <w:pPr>
            <w:pStyle w:val="TOC2"/>
            <w:tabs>
              <w:tab w:val="right" w:leader="dot" w:pos="9016"/>
            </w:tabs>
            <w:rPr>
              <w:rFonts w:asciiTheme="minorHAnsi" w:eastAsiaTheme="minorEastAsia" w:hAnsiTheme="minorHAnsi"/>
              <w:noProof/>
              <w:color w:val="auto"/>
              <w:kern w:val="0"/>
              <w:lang w:eastAsia="en-GB"/>
              <w14:ligatures w14:val="none"/>
            </w:rPr>
          </w:pPr>
          <w:hyperlink w:anchor="_Toc131582212" w:history="1">
            <w:r w:rsidRPr="00F10C4F">
              <w:rPr>
                <w:rStyle w:val="Hyperlink"/>
                <w:rFonts w:cs="Arial"/>
                <w:noProof/>
              </w:rPr>
              <w:t>Domiciliary care</w:t>
            </w:r>
            <w:r>
              <w:rPr>
                <w:noProof/>
                <w:webHidden/>
              </w:rPr>
              <w:tab/>
            </w:r>
            <w:r>
              <w:rPr>
                <w:noProof/>
                <w:webHidden/>
              </w:rPr>
              <w:fldChar w:fldCharType="begin"/>
            </w:r>
            <w:r>
              <w:rPr>
                <w:noProof/>
                <w:webHidden/>
              </w:rPr>
              <w:instrText xml:space="preserve"> PAGEREF _Toc131582212 \h </w:instrText>
            </w:r>
            <w:r>
              <w:rPr>
                <w:noProof/>
                <w:webHidden/>
              </w:rPr>
            </w:r>
            <w:r>
              <w:rPr>
                <w:noProof/>
                <w:webHidden/>
              </w:rPr>
              <w:fldChar w:fldCharType="separate"/>
            </w:r>
            <w:r>
              <w:rPr>
                <w:noProof/>
                <w:webHidden/>
              </w:rPr>
              <w:t>10</w:t>
            </w:r>
            <w:r>
              <w:rPr>
                <w:noProof/>
                <w:webHidden/>
              </w:rPr>
              <w:fldChar w:fldCharType="end"/>
            </w:r>
          </w:hyperlink>
        </w:p>
        <w:p w14:paraId="7EF1FAAC" w14:textId="50D3C502"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213" w:history="1">
            <w:r w:rsidRPr="00F10C4F">
              <w:rPr>
                <w:rStyle w:val="Hyperlink"/>
                <w:rFonts w:cs="Arial"/>
                <w:noProof/>
              </w:rPr>
              <w:t>Conclusion</w:t>
            </w:r>
            <w:r>
              <w:rPr>
                <w:noProof/>
                <w:webHidden/>
              </w:rPr>
              <w:tab/>
            </w:r>
            <w:r>
              <w:rPr>
                <w:noProof/>
                <w:webHidden/>
              </w:rPr>
              <w:fldChar w:fldCharType="begin"/>
            </w:r>
            <w:r>
              <w:rPr>
                <w:noProof/>
                <w:webHidden/>
              </w:rPr>
              <w:instrText xml:space="preserve"> PAGEREF _Toc131582213 \h </w:instrText>
            </w:r>
            <w:r>
              <w:rPr>
                <w:noProof/>
                <w:webHidden/>
              </w:rPr>
            </w:r>
            <w:r>
              <w:rPr>
                <w:noProof/>
                <w:webHidden/>
              </w:rPr>
              <w:fldChar w:fldCharType="separate"/>
            </w:r>
            <w:r>
              <w:rPr>
                <w:noProof/>
                <w:webHidden/>
              </w:rPr>
              <w:t>11</w:t>
            </w:r>
            <w:r>
              <w:rPr>
                <w:noProof/>
                <w:webHidden/>
              </w:rPr>
              <w:fldChar w:fldCharType="end"/>
            </w:r>
          </w:hyperlink>
        </w:p>
        <w:p w14:paraId="242A9D69" w14:textId="56E5A5CF"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214" w:history="1">
            <w:r w:rsidRPr="00F10C4F">
              <w:rPr>
                <w:rStyle w:val="Hyperlink"/>
                <w:rFonts w:cs="Arial"/>
                <w:noProof/>
              </w:rPr>
              <w:t>Recommendations</w:t>
            </w:r>
            <w:r>
              <w:rPr>
                <w:noProof/>
                <w:webHidden/>
              </w:rPr>
              <w:tab/>
            </w:r>
            <w:r>
              <w:rPr>
                <w:noProof/>
                <w:webHidden/>
              </w:rPr>
              <w:fldChar w:fldCharType="begin"/>
            </w:r>
            <w:r>
              <w:rPr>
                <w:noProof/>
                <w:webHidden/>
              </w:rPr>
              <w:instrText xml:space="preserve"> PAGEREF _Toc131582214 \h </w:instrText>
            </w:r>
            <w:r>
              <w:rPr>
                <w:noProof/>
                <w:webHidden/>
              </w:rPr>
            </w:r>
            <w:r>
              <w:rPr>
                <w:noProof/>
                <w:webHidden/>
              </w:rPr>
              <w:fldChar w:fldCharType="separate"/>
            </w:r>
            <w:r>
              <w:rPr>
                <w:noProof/>
                <w:webHidden/>
              </w:rPr>
              <w:t>11</w:t>
            </w:r>
            <w:r>
              <w:rPr>
                <w:noProof/>
                <w:webHidden/>
              </w:rPr>
              <w:fldChar w:fldCharType="end"/>
            </w:r>
          </w:hyperlink>
        </w:p>
        <w:p w14:paraId="11E5819D" w14:textId="5F075127"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215" w:history="1">
            <w:r w:rsidRPr="00F10C4F">
              <w:rPr>
                <w:rStyle w:val="Hyperlink"/>
                <w:noProof/>
              </w:rPr>
              <w:t>Reference list</w:t>
            </w:r>
            <w:r>
              <w:rPr>
                <w:noProof/>
                <w:webHidden/>
              </w:rPr>
              <w:tab/>
            </w:r>
            <w:r>
              <w:rPr>
                <w:noProof/>
                <w:webHidden/>
              </w:rPr>
              <w:fldChar w:fldCharType="begin"/>
            </w:r>
            <w:r>
              <w:rPr>
                <w:noProof/>
                <w:webHidden/>
              </w:rPr>
              <w:instrText xml:space="preserve"> PAGEREF _Toc131582215 \h </w:instrText>
            </w:r>
            <w:r>
              <w:rPr>
                <w:noProof/>
                <w:webHidden/>
              </w:rPr>
            </w:r>
            <w:r>
              <w:rPr>
                <w:noProof/>
                <w:webHidden/>
              </w:rPr>
              <w:fldChar w:fldCharType="separate"/>
            </w:r>
            <w:r>
              <w:rPr>
                <w:noProof/>
                <w:webHidden/>
              </w:rPr>
              <w:t>13</w:t>
            </w:r>
            <w:r>
              <w:rPr>
                <w:noProof/>
                <w:webHidden/>
              </w:rPr>
              <w:fldChar w:fldCharType="end"/>
            </w:r>
          </w:hyperlink>
        </w:p>
        <w:p w14:paraId="2CAA2DEA" w14:textId="4A8EAE84" w:rsidR="00620171" w:rsidRDefault="00620171" w:rsidP="00EE7B55">
          <w:pPr>
            <w:pStyle w:val="TOC1"/>
            <w:tabs>
              <w:tab w:val="right" w:leader="dot" w:pos="9016"/>
            </w:tabs>
            <w:rPr>
              <w:rFonts w:asciiTheme="minorHAnsi" w:eastAsiaTheme="minorEastAsia" w:hAnsiTheme="minorHAnsi"/>
              <w:noProof/>
              <w:color w:val="auto"/>
              <w:kern w:val="0"/>
              <w:lang w:eastAsia="en-GB"/>
              <w14:ligatures w14:val="none"/>
            </w:rPr>
          </w:pPr>
          <w:hyperlink w:anchor="_Toc131582216" w:history="1">
            <w:r w:rsidRPr="00F10C4F">
              <w:rPr>
                <w:rStyle w:val="Hyperlink"/>
                <w:noProof/>
              </w:rPr>
              <w:t>Appendix</w:t>
            </w:r>
            <w:r>
              <w:rPr>
                <w:noProof/>
                <w:webHidden/>
              </w:rPr>
              <w:tab/>
            </w:r>
            <w:r>
              <w:rPr>
                <w:noProof/>
                <w:webHidden/>
              </w:rPr>
              <w:fldChar w:fldCharType="begin"/>
            </w:r>
            <w:r>
              <w:rPr>
                <w:noProof/>
                <w:webHidden/>
              </w:rPr>
              <w:instrText xml:space="preserve"> PAGEREF _Toc131582216 \h </w:instrText>
            </w:r>
            <w:r>
              <w:rPr>
                <w:noProof/>
                <w:webHidden/>
              </w:rPr>
            </w:r>
            <w:r>
              <w:rPr>
                <w:noProof/>
                <w:webHidden/>
              </w:rPr>
              <w:fldChar w:fldCharType="separate"/>
            </w:r>
            <w:r>
              <w:rPr>
                <w:noProof/>
                <w:webHidden/>
              </w:rPr>
              <w:t>19</w:t>
            </w:r>
            <w:r>
              <w:rPr>
                <w:noProof/>
                <w:webHidden/>
              </w:rPr>
              <w:fldChar w:fldCharType="end"/>
            </w:r>
          </w:hyperlink>
        </w:p>
        <w:p w14:paraId="1128758D" w14:textId="17B04799" w:rsidR="00CC7655" w:rsidRPr="00BB2BD5" w:rsidRDefault="00CC7655" w:rsidP="00EE7B55">
          <w:pPr>
            <w:rPr>
              <w:rFonts w:cs="Arial"/>
            </w:rPr>
          </w:pPr>
          <w:r w:rsidRPr="00BB2BD5">
            <w:rPr>
              <w:rFonts w:cs="Arial"/>
              <w:b/>
              <w:bCs/>
            </w:rPr>
            <w:fldChar w:fldCharType="end"/>
          </w:r>
        </w:p>
      </w:sdtContent>
    </w:sdt>
    <w:p w14:paraId="53D54662" w14:textId="77777777" w:rsidR="00BB2BD5" w:rsidRPr="00BB2BD5" w:rsidRDefault="00BB2BD5" w:rsidP="00EE7B55">
      <w:pPr>
        <w:spacing w:line="259" w:lineRule="auto"/>
        <w:rPr>
          <w:rFonts w:eastAsiaTheme="majorEastAsia" w:cs="Arial"/>
          <w:b/>
          <w:sz w:val="56"/>
          <w:szCs w:val="32"/>
        </w:rPr>
      </w:pPr>
      <w:r w:rsidRPr="00BB2BD5">
        <w:rPr>
          <w:rFonts w:cs="Arial"/>
        </w:rPr>
        <w:br w:type="page"/>
      </w:r>
    </w:p>
    <w:p w14:paraId="3A9CAF38" w14:textId="47B18182" w:rsidR="00C435D2" w:rsidRPr="00BC3CD7" w:rsidRDefault="00C435D2" w:rsidP="00EE7B55">
      <w:pPr>
        <w:pStyle w:val="Heading1"/>
        <w:rPr>
          <w:rFonts w:cs="Arial"/>
        </w:rPr>
      </w:pPr>
      <w:bookmarkStart w:id="1" w:name="_Toc131582194"/>
      <w:r w:rsidRPr="00BC3CD7">
        <w:rPr>
          <w:rFonts w:cs="Arial"/>
        </w:rPr>
        <w:lastRenderedPageBreak/>
        <w:t>Introduction</w:t>
      </w:r>
      <w:bookmarkEnd w:id="1"/>
      <w:r w:rsidRPr="00BC3CD7">
        <w:rPr>
          <w:rFonts w:cs="Arial"/>
        </w:rPr>
        <w:t xml:space="preserve"> </w:t>
      </w:r>
    </w:p>
    <w:p w14:paraId="035B7FD6" w14:textId="0B966098" w:rsidR="00067812" w:rsidRPr="00BC3CD7" w:rsidRDefault="00067812" w:rsidP="00EE7B55">
      <w:pPr>
        <w:rPr>
          <w:rFonts w:cs="Arial"/>
        </w:rPr>
      </w:pPr>
      <w:r w:rsidRPr="00BC3CD7">
        <w:rPr>
          <w:rFonts w:cs="Arial"/>
        </w:rPr>
        <w:t>This report discusses health and social care needs of John</w:t>
      </w:r>
      <w:r w:rsidR="006611D1" w:rsidRPr="00BC3CD7">
        <w:rPr>
          <w:rFonts w:cs="Arial"/>
        </w:rPr>
        <w:t>. Old age and Agei</w:t>
      </w:r>
      <w:r w:rsidR="00CC1D14">
        <w:rPr>
          <w:rFonts w:cs="Arial"/>
        </w:rPr>
        <w:t>ng pop</w:t>
      </w:r>
      <w:r w:rsidR="006611D1" w:rsidRPr="00BC3CD7">
        <w:rPr>
          <w:rFonts w:cs="Arial"/>
        </w:rPr>
        <w:t xml:space="preserve">ulation </w:t>
      </w:r>
      <w:r w:rsidR="00B971D8">
        <w:rPr>
          <w:rFonts w:cs="Arial"/>
        </w:rPr>
        <w:t>are</w:t>
      </w:r>
      <w:r w:rsidR="006611D1" w:rsidRPr="00BC3CD7">
        <w:rPr>
          <w:rFonts w:cs="Arial"/>
        </w:rPr>
        <w:t xml:space="preserve"> defined and its effect from a health and social care aspect within society. </w:t>
      </w:r>
      <w:r w:rsidRPr="00BC3CD7">
        <w:rPr>
          <w:rFonts w:cs="Arial"/>
        </w:rPr>
        <w:t>It use</w:t>
      </w:r>
      <w:r w:rsidR="00B971D8">
        <w:rPr>
          <w:rFonts w:cs="Arial"/>
        </w:rPr>
        <w:t>s</w:t>
      </w:r>
      <w:r w:rsidRPr="00BC3CD7">
        <w:rPr>
          <w:rFonts w:cs="Arial"/>
        </w:rPr>
        <w:t xml:space="preserve"> theories such as Maslow’s </w:t>
      </w:r>
      <w:r w:rsidR="00B971D8">
        <w:rPr>
          <w:rFonts w:cs="Arial"/>
        </w:rPr>
        <w:t>H</w:t>
      </w:r>
      <w:r w:rsidRPr="00BC3CD7">
        <w:rPr>
          <w:rFonts w:cs="Arial"/>
        </w:rPr>
        <w:t xml:space="preserve">ierarchy to structure the needs and aspects of </w:t>
      </w:r>
      <w:r w:rsidR="006611D1" w:rsidRPr="00BC3CD7">
        <w:rPr>
          <w:rFonts w:cs="Arial"/>
        </w:rPr>
        <w:t>John’s</w:t>
      </w:r>
      <w:r w:rsidRPr="00BC3CD7">
        <w:rPr>
          <w:rFonts w:cs="Arial"/>
        </w:rPr>
        <w:t xml:space="preserve"> condition and activity and disengagement theory to </w:t>
      </w:r>
      <w:r w:rsidR="00B26C14">
        <w:rPr>
          <w:rFonts w:cs="Arial"/>
        </w:rPr>
        <w:t>enhance the use of person centered care</w:t>
      </w:r>
      <w:r w:rsidRPr="00BC3CD7">
        <w:rPr>
          <w:rFonts w:cs="Arial"/>
        </w:rPr>
        <w:t>.</w:t>
      </w:r>
      <w:r w:rsidR="006611D1" w:rsidRPr="00BC3CD7">
        <w:rPr>
          <w:rFonts w:cs="Arial"/>
        </w:rPr>
        <w:t xml:space="preserve"> An evaluation</w:t>
      </w:r>
      <w:r w:rsidR="008B773C" w:rsidRPr="00BC3CD7">
        <w:rPr>
          <w:rFonts w:cs="Arial"/>
        </w:rPr>
        <w:t xml:space="preserve"> of John</w:t>
      </w:r>
      <w:r w:rsidR="0051114E">
        <w:rPr>
          <w:rFonts w:cs="Arial"/>
        </w:rPr>
        <w:t>’s</w:t>
      </w:r>
      <w:r w:rsidR="00B26C14">
        <w:rPr>
          <w:rFonts w:cs="Arial"/>
        </w:rPr>
        <w:t xml:space="preserve"> curren</w:t>
      </w:r>
      <w:r w:rsidR="008B773C" w:rsidRPr="00BC3CD7">
        <w:rPr>
          <w:rFonts w:cs="Arial"/>
        </w:rPr>
        <w:t xml:space="preserve">t care needs </w:t>
      </w:r>
      <w:r w:rsidR="007F4BF6">
        <w:rPr>
          <w:rFonts w:cs="Arial"/>
        </w:rPr>
        <w:t>is</w:t>
      </w:r>
      <w:r w:rsidR="008B773C" w:rsidRPr="00BC3CD7">
        <w:rPr>
          <w:rFonts w:cs="Arial"/>
        </w:rPr>
        <w:t xml:space="preserve"> disclosed and </w:t>
      </w:r>
      <w:r w:rsidR="008B773C" w:rsidRPr="00BC3CD7">
        <w:rPr>
          <w:rFonts w:cs="Arial"/>
        </w:rPr>
        <w:t>the relevant policy and legislation</w:t>
      </w:r>
      <w:r w:rsidR="00436319">
        <w:rPr>
          <w:rFonts w:cs="Arial"/>
        </w:rPr>
        <w:t xml:space="preserve"> </w:t>
      </w:r>
      <w:r w:rsidR="006611D1" w:rsidRPr="00BC3CD7">
        <w:rPr>
          <w:rFonts w:cs="Arial"/>
        </w:rPr>
        <w:t>available</w:t>
      </w:r>
      <w:r w:rsidR="00436319">
        <w:rPr>
          <w:rFonts w:cs="Arial"/>
        </w:rPr>
        <w:t xml:space="preserve"> and how they impact Johns </w:t>
      </w:r>
      <w:r w:rsidR="007C12EF">
        <w:rPr>
          <w:rFonts w:cs="Arial"/>
        </w:rPr>
        <w:t>provisions</w:t>
      </w:r>
      <w:r w:rsidR="008B773C" w:rsidRPr="00BC3CD7">
        <w:rPr>
          <w:rFonts w:cs="Arial"/>
        </w:rPr>
        <w:t xml:space="preserve">. The best </w:t>
      </w:r>
      <w:r w:rsidR="006611D1" w:rsidRPr="00BC3CD7">
        <w:rPr>
          <w:rFonts w:cs="Arial"/>
        </w:rPr>
        <w:t>and relevant provisions a</w:t>
      </w:r>
      <w:r w:rsidR="008B773C" w:rsidRPr="00BC3CD7">
        <w:rPr>
          <w:rFonts w:cs="Arial"/>
        </w:rPr>
        <w:t>re stipulated a</w:t>
      </w:r>
      <w:r w:rsidR="006611D1" w:rsidRPr="00BC3CD7">
        <w:rPr>
          <w:rFonts w:cs="Arial"/>
        </w:rPr>
        <w:t xml:space="preserve">long with </w:t>
      </w:r>
      <w:r w:rsidR="006611D1" w:rsidRPr="00BC3CD7">
        <w:rPr>
          <w:rFonts w:cs="Arial"/>
        </w:rPr>
        <w:t xml:space="preserve">the current interventions and support available for </w:t>
      </w:r>
      <w:r w:rsidR="008B773C" w:rsidRPr="00BC3CD7">
        <w:rPr>
          <w:rFonts w:cs="Arial"/>
        </w:rPr>
        <w:t xml:space="preserve">John. </w:t>
      </w:r>
      <w:r w:rsidR="007F4BF6">
        <w:rPr>
          <w:rFonts w:cs="Arial"/>
        </w:rPr>
        <w:t>Understanding old age is paramount to understanding how to deal with the ageing population the UK faces</w:t>
      </w:r>
      <w:r w:rsidR="00135032">
        <w:rPr>
          <w:rFonts w:cs="Arial"/>
        </w:rPr>
        <w:t xml:space="preserve">. </w:t>
      </w:r>
    </w:p>
    <w:p w14:paraId="7558C3B4" w14:textId="77777777" w:rsidR="005F4A53" w:rsidRPr="00BC3CD7" w:rsidRDefault="005F4A53" w:rsidP="00EE7B55">
      <w:pPr>
        <w:rPr>
          <w:rFonts w:cs="Arial"/>
        </w:rPr>
      </w:pPr>
    </w:p>
    <w:p w14:paraId="6FDC2B64" w14:textId="6958C6DA" w:rsidR="005F4A53" w:rsidRPr="00BC3CD7" w:rsidRDefault="005F4A53" w:rsidP="00EE7B55">
      <w:pPr>
        <w:spacing w:line="259" w:lineRule="auto"/>
        <w:rPr>
          <w:rFonts w:cs="Arial"/>
        </w:rPr>
      </w:pPr>
      <w:r w:rsidRPr="00BC3CD7">
        <w:rPr>
          <w:rFonts w:cs="Arial"/>
        </w:rPr>
        <w:br w:type="page"/>
      </w:r>
    </w:p>
    <w:p w14:paraId="72ED1795" w14:textId="77777777" w:rsidR="00AD656C" w:rsidRPr="00BC3CD7" w:rsidRDefault="00AD656C" w:rsidP="00EE7B55">
      <w:pPr>
        <w:rPr>
          <w:rFonts w:cs="Arial"/>
        </w:rPr>
      </w:pPr>
    </w:p>
    <w:p w14:paraId="5B11DC69" w14:textId="403264E2" w:rsidR="00C435D2" w:rsidRPr="00BC3CD7" w:rsidRDefault="00A550BC" w:rsidP="00EE7B55">
      <w:pPr>
        <w:pStyle w:val="Heading1"/>
        <w:rPr>
          <w:rFonts w:cs="Arial"/>
        </w:rPr>
      </w:pPr>
      <w:bookmarkStart w:id="2" w:name="_Toc131582195"/>
      <w:r w:rsidRPr="00BC3CD7">
        <w:rPr>
          <w:rFonts w:cs="Arial"/>
        </w:rPr>
        <w:t xml:space="preserve">What is old </w:t>
      </w:r>
      <w:r w:rsidR="00CC7655" w:rsidRPr="00BC3CD7">
        <w:rPr>
          <w:rFonts w:cs="Arial"/>
        </w:rPr>
        <w:t>age?</w:t>
      </w:r>
      <w:bookmarkEnd w:id="2"/>
    </w:p>
    <w:p w14:paraId="3698ACEC" w14:textId="5CDAC955" w:rsidR="008F3393" w:rsidRPr="00BC3CD7" w:rsidRDefault="00A550BC" w:rsidP="00EE7B55">
      <w:pPr>
        <w:rPr>
          <w:rFonts w:cs="Arial"/>
        </w:rPr>
      </w:pPr>
      <w:r w:rsidRPr="00BC3CD7">
        <w:rPr>
          <w:rFonts w:cs="Arial"/>
        </w:rPr>
        <w:t xml:space="preserve">Ageing is the decline of body functions required for survival and fertility over time (Gilbert, 2019). </w:t>
      </w:r>
      <w:r w:rsidR="00132574" w:rsidRPr="00BC3CD7">
        <w:rPr>
          <w:rFonts w:cs="Arial"/>
        </w:rPr>
        <w:t>A</w:t>
      </w:r>
      <w:r w:rsidRPr="00BC3CD7">
        <w:rPr>
          <w:rFonts w:cs="Arial"/>
        </w:rPr>
        <w:t>geing involves the accumulation of damage</w:t>
      </w:r>
      <w:r w:rsidR="00390399" w:rsidRPr="00BC3CD7">
        <w:rPr>
          <w:rFonts w:cs="Arial"/>
        </w:rPr>
        <w:t>d molecular and cellular impacts</w:t>
      </w:r>
      <w:r w:rsidRPr="00BC3CD7">
        <w:rPr>
          <w:rFonts w:cs="Arial"/>
        </w:rPr>
        <w:t xml:space="preserve"> resulting in reduced abilities, disease, and death (WHO, 2022). These effects aren't solely related to time or </w:t>
      </w:r>
      <w:r w:rsidR="008B773C" w:rsidRPr="00BC3CD7">
        <w:rPr>
          <w:rFonts w:cs="Arial"/>
        </w:rPr>
        <w:t>age and m</w:t>
      </w:r>
      <w:r w:rsidRPr="00BC3CD7">
        <w:rPr>
          <w:rFonts w:cs="Arial"/>
        </w:rPr>
        <w:t xml:space="preserve">ost people expect to live into their sixties or beyond, resulting in a rise </w:t>
      </w:r>
      <w:r w:rsidR="00551FE4" w:rsidRPr="00BC3CD7">
        <w:rPr>
          <w:rFonts w:cs="Arial"/>
        </w:rPr>
        <w:t xml:space="preserve">in the number </w:t>
      </w:r>
      <w:r w:rsidRPr="00BC3CD7">
        <w:rPr>
          <w:rFonts w:cs="Arial"/>
        </w:rPr>
        <w:t>of elderly citizens worldwide</w:t>
      </w:r>
      <w:r w:rsidR="00087878" w:rsidRPr="00BC3CD7">
        <w:rPr>
          <w:rFonts w:cs="Arial"/>
        </w:rPr>
        <w:t xml:space="preserve"> creating an ageing population</w:t>
      </w:r>
      <w:r w:rsidRPr="00BC3CD7">
        <w:rPr>
          <w:rFonts w:cs="Arial"/>
        </w:rPr>
        <w:t>.</w:t>
      </w:r>
    </w:p>
    <w:p w14:paraId="3FD84BF9" w14:textId="77777777" w:rsidR="00551FE4" w:rsidRPr="00BC3CD7" w:rsidRDefault="00551FE4" w:rsidP="00EE7B55">
      <w:pPr>
        <w:rPr>
          <w:rFonts w:cs="Arial"/>
        </w:rPr>
      </w:pPr>
    </w:p>
    <w:p w14:paraId="67B2B183" w14:textId="0ED8094A" w:rsidR="002B7298" w:rsidRPr="00E5729A" w:rsidRDefault="00B10CC5" w:rsidP="00EE7B55">
      <w:pPr>
        <w:rPr>
          <w:rFonts w:cs="Arial"/>
          <w:sz w:val="16"/>
          <w:szCs w:val="16"/>
        </w:rPr>
      </w:pPr>
      <w:r w:rsidRPr="00E5729A">
        <w:rPr>
          <w:rFonts w:cs="Arial"/>
          <w:noProof/>
          <w:sz w:val="16"/>
          <w:szCs w:val="16"/>
        </w:rPr>
        <w:drawing>
          <wp:inline distT="0" distB="0" distL="0" distR="0" wp14:anchorId="5D2D7E33" wp14:editId="49BF2DA4">
            <wp:extent cx="4819650" cy="2017837"/>
            <wp:effectExtent l="19050" t="19050" r="19050" b="20955"/>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rotWithShape="1">
                    <a:blip r:embed="rId12"/>
                    <a:srcRect l="11612" t="20464" r="32933" b="16878"/>
                    <a:stretch/>
                  </pic:blipFill>
                  <pic:spPr bwMode="auto">
                    <a:xfrm>
                      <a:off x="0" y="0"/>
                      <a:ext cx="4870011" cy="2038922"/>
                    </a:xfrm>
                    <a:prstGeom prst="rect">
                      <a:avLst/>
                    </a:prstGeom>
                    <a:ln w="19050">
                      <a:solidFill>
                        <a:schemeClr val="accent1"/>
                      </a:solidFill>
                    </a:ln>
                    <a:extLst>
                      <a:ext uri="{53640926-AAD7-44D8-BBD7-CCE9431645EC}">
                        <a14:shadowObscured xmlns:a14="http://schemas.microsoft.com/office/drawing/2010/main"/>
                      </a:ext>
                    </a:extLst>
                  </pic:spPr>
                </pic:pic>
              </a:graphicData>
            </a:graphic>
          </wp:inline>
        </w:drawing>
      </w:r>
      <w:r w:rsidR="008E0186" w:rsidRPr="00E5729A">
        <w:rPr>
          <w:rFonts w:cs="Arial"/>
          <w:sz w:val="16"/>
          <w:szCs w:val="16"/>
        </w:rPr>
        <w:t xml:space="preserve"> </w:t>
      </w:r>
      <w:r w:rsidR="00FE0FF1" w:rsidRPr="00E5729A">
        <w:rPr>
          <w:rFonts w:cs="Arial"/>
          <w:sz w:val="16"/>
          <w:szCs w:val="16"/>
        </w:rPr>
        <w:t>(ONS, 2019b)</w:t>
      </w:r>
    </w:p>
    <w:p w14:paraId="313B7740" w14:textId="77777777" w:rsidR="00551FE4" w:rsidRPr="00BC3CD7" w:rsidRDefault="00551FE4" w:rsidP="00EE7B55">
      <w:pPr>
        <w:rPr>
          <w:rFonts w:cs="Arial"/>
          <w:sz w:val="16"/>
          <w:szCs w:val="16"/>
        </w:rPr>
      </w:pPr>
    </w:p>
    <w:p w14:paraId="2A962982" w14:textId="1112A0CE" w:rsidR="00D80F5F" w:rsidRPr="00BC3CD7" w:rsidRDefault="00DE4E27" w:rsidP="00EE7B55">
      <w:pPr>
        <w:rPr>
          <w:rFonts w:cs="Arial"/>
        </w:rPr>
      </w:pPr>
      <w:bookmarkStart w:id="3" w:name="_Toc131582196"/>
      <w:r w:rsidRPr="00BC3CD7">
        <w:rPr>
          <w:rStyle w:val="Heading2Char"/>
          <w:rFonts w:cs="Arial"/>
        </w:rPr>
        <w:t>Ageing population</w:t>
      </w:r>
      <w:bookmarkEnd w:id="3"/>
      <w:r w:rsidR="008F3393" w:rsidRPr="00BC3CD7">
        <w:rPr>
          <w:rFonts w:cs="Arial"/>
        </w:rPr>
        <w:t xml:space="preserve"> refers to a change in the age structure of the population, propelled by low fertility rates and falling mortality rates</w:t>
      </w:r>
      <w:r w:rsidR="007B6DB3" w:rsidRPr="00BC3CD7">
        <w:rPr>
          <w:rFonts w:cs="Arial"/>
        </w:rPr>
        <w:t xml:space="preserve"> (Government Office for Science, 2016),</w:t>
      </w:r>
      <w:r w:rsidR="008F3393" w:rsidRPr="00BC3CD7">
        <w:rPr>
          <w:rFonts w:cs="Arial"/>
        </w:rPr>
        <w:t xml:space="preserve"> the population has fewer young people and more older adults over 65.</w:t>
      </w:r>
      <w:r w:rsidR="00A550BC" w:rsidRPr="00BC3CD7">
        <w:rPr>
          <w:rFonts w:cs="Arial"/>
        </w:rPr>
        <w:t xml:space="preserve"> In the UK, 65 years old is considered the starting point of old age (ONS, 2019</w:t>
      </w:r>
      <w:r w:rsidR="00BB7BDB" w:rsidRPr="00BC3CD7">
        <w:rPr>
          <w:rFonts w:cs="Arial"/>
        </w:rPr>
        <w:t>a</w:t>
      </w:r>
      <w:r w:rsidR="00A550BC" w:rsidRPr="00BC3CD7">
        <w:rPr>
          <w:rFonts w:cs="Arial"/>
        </w:rPr>
        <w:t>), with over 11 million individuals aged 65 or older in England and Wales totalling 18.6% of the total population compared with 16.4% in 2011</w:t>
      </w:r>
      <w:r w:rsidR="00D80F5F" w:rsidRPr="00BC3CD7">
        <w:rPr>
          <w:rFonts w:cs="Arial"/>
        </w:rPr>
        <w:t>(ONS, 2022)</w:t>
      </w:r>
      <w:r w:rsidR="00A550BC" w:rsidRPr="00BC3CD7">
        <w:rPr>
          <w:rFonts w:cs="Arial"/>
        </w:rPr>
        <w:t xml:space="preserve">. This has implications for the economy, </w:t>
      </w:r>
      <w:r w:rsidR="00DB5FCB">
        <w:rPr>
          <w:rFonts w:cs="Arial"/>
        </w:rPr>
        <w:t>health</w:t>
      </w:r>
      <w:r w:rsidR="00A550BC" w:rsidRPr="00BC3CD7">
        <w:rPr>
          <w:rFonts w:cs="Arial"/>
        </w:rPr>
        <w:t xml:space="preserve"> and social care services, and society</w:t>
      </w:r>
      <w:r w:rsidR="008F3393" w:rsidRPr="00BC3CD7">
        <w:rPr>
          <w:rFonts w:cs="Arial"/>
        </w:rPr>
        <w:t>.</w:t>
      </w:r>
      <w:r w:rsidR="007B6DB3" w:rsidRPr="00BC3CD7">
        <w:rPr>
          <w:rFonts w:cs="Arial"/>
        </w:rPr>
        <w:t xml:space="preserve"> The UK's life expectancy has increased due to improvements in public health measures, medical advancements, environmental policies and lifestyle changes</w:t>
      </w:r>
      <w:r w:rsidR="006A2FFC" w:rsidRPr="00BC3CD7">
        <w:rPr>
          <w:rFonts w:cs="Arial"/>
        </w:rPr>
        <w:t xml:space="preserve"> (King's Fund, no date)</w:t>
      </w:r>
      <w:r w:rsidR="007B6DB3" w:rsidRPr="00BC3CD7">
        <w:rPr>
          <w:rFonts w:cs="Arial"/>
        </w:rPr>
        <w:t>.</w:t>
      </w:r>
    </w:p>
    <w:p w14:paraId="2993F7DC" w14:textId="2262B507" w:rsidR="00D80F5F" w:rsidRPr="00BC3CD7" w:rsidRDefault="00D80F5F" w:rsidP="00EE7B55">
      <w:pPr>
        <w:pStyle w:val="Heading1"/>
        <w:rPr>
          <w:rFonts w:cs="Arial"/>
        </w:rPr>
      </w:pPr>
      <w:bookmarkStart w:id="4" w:name="_Toc131582197"/>
      <w:r w:rsidRPr="00BC3CD7">
        <w:rPr>
          <w:rFonts w:cs="Arial"/>
        </w:rPr>
        <w:lastRenderedPageBreak/>
        <w:t>Background</w:t>
      </w:r>
      <w:bookmarkEnd w:id="4"/>
    </w:p>
    <w:p w14:paraId="717F454F" w14:textId="43FB5DD0" w:rsidR="00AD6200" w:rsidRPr="00BC3CD7" w:rsidRDefault="00D80F5F" w:rsidP="00EE7B55">
      <w:pPr>
        <w:rPr>
          <w:rFonts w:cs="Arial"/>
        </w:rPr>
      </w:pPr>
      <w:r w:rsidRPr="00BC3CD7">
        <w:rPr>
          <w:rFonts w:cs="Arial"/>
        </w:rPr>
        <w:t>John</w:t>
      </w:r>
      <w:r w:rsidR="00CD24F9" w:rsidRPr="00BC3CD7">
        <w:rPr>
          <w:rFonts w:cs="Arial"/>
        </w:rPr>
        <w:t>,</w:t>
      </w:r>
      <w:r w:rsidR="00EB062C">
        <w:rPr>
          <w:rFonts w:cs="Arial"/>
        </w:rPr>
        <w:t xml:space="preserve"> a</w:t>
      </w:r>
      <w:r w:rsidR="00D216A6" w:rsidRPr="00BC3CD7">
        <w:rPr>
          <w:rFonts w:cs="Arial"/>
        </w:rPr>
        <w:t xml:space="preserve"> </w:t>
      </w:r>
      <w:r w:rsidR="00A74DAC" w:rsidRPr="00BC3CD7">
        <w:rPr>
          <w:rFonts w:cs="Arial"/>
        </w:rPr>
        <w:t xml:space="preserve">former </w:t>
      </w:r>
      <w:r w:rsidR="00D216A6" w:rsidRPr="00BC3CD7">
        <w:rPr>
          <w:rFonts w:cs="Arial"/>
        </w:rPr>
        <w:t>Marathon runner, a</w:t>
      </w:r>
      <w:r w:rsidRPr="00BC3CD7">
        <w:rPr>
          <w:rFonts w:cs="Arial"/>
        </w:rPr>
        <w:t>ged 87, a grandparent</w:t>
      </w:r>
      <w:r w:rsidR="007B14E7" w:rsidRPr="00BC3CD7">
        <w:rPr>
          <w:rFonts w:cs="Arial"/>
        </w:rPr>
        <w:t xml:space="preserve"> of 4 and husband to </w:t>
      </w:r>
      <w:r w:rsidRPr="00BC3CD7">
        <w:rPr>
          <w:rFonts w:cs="Arial"/>
        </w:rPr>
        <w:t>Judy</w:t>
      </w:r>
      <w:r w:rsidR="00F946FE" w:rsidRPr="00BC3CD7">
        <w:rPr>
          <w:rFonts w:cs="Arial"/>
        </w:rPr>
        <w:t xml:space="preserve"> </w:t>
      </w:r>
      <w:r w:rsidR="008B773C" w:rsidRPr="00BC3CD7">
        <w:rPr>
          <w:rFonts w:cs="Arial"/>
        </w:rPr>
        <w:t>6</w:t>
      </w:r>
      <w:r w:rsidR="00F946FE" w:rsidRPr="00BC3CD7">
        <w:rPr>
          <w:rFonts w:cs="Arial"/>
        </w:rPr>
        <w:t>4</w:t>
      </w:r>
      <w:r w:rsidRPr="00BC3CD7">
        <w:rPr>
          <w:rFonts w:cs="Arial"/>
        </w:rPr>
        <w:t xml:space="preserve">, of </w:t>
      </w:r>
      <w:r w:rsidR="008B773C" w:rsidRPr="00BC3CD7">
        <w:rPr>
          <w:rFonts w:cs="Arial"/>
        </w:rPr>
        <w:t>4</w:t>
      </w:r>
      <w:r w:rsidRPr="00BC3CD7">
        <w:rPr>
          <w:rFonts w:cs="Arial"/>
        </w:rPr>
        <w:t xml:space="preserve">4 years. </w:t>
      </w:r>
      <w:r w:rsidR="008B773C" w:rsidRPr="00BC3CD7">
        <w:rPr>
          <w:rFonts w:cs="Arial"/>
        </w:rPr>
        <w:t>He is a</w:t>
      </w:r>
      <w:r w:rsidRPr="00BC3CD7">
        <w:rPr>
          <w:rFonts w:cs="Arial"/>
        </w:rPr>
        <w:t xml:space="preserve"> member of a local running club and a keen swimmer. </w:t>
      </w:r>
      <w:r w:rsidR="00E532C0" w:rsidRPr="00BC3CD7">
        <w:rPr>
          <w:rFonts w:cs="Arial"/>
        </w:rPr>
        <w:t xml:space="preserve">He has mild hearing loss in both ears and wears a hearing aid. </w:t>
      </w:r>
      <w:r w:rsidRPr="00BC3CD7">
        <w:rPr>
          <w:rFonts w:cs="Arial"/>
        </w:rPr>
        <w:t>He lives in an apartment on the</w:t>
      </w:r>
      <w:r w:rsidR="007C42BB">
        <w:rPr>
          <w:rFonts w:cs="Arial"/>
        </w:rPr>
        <w:t xml:space="preserve"> first </w:t>
      </w:r>
      <w:r w:rsidRPr="00BC3CD7">
        <w:rPr>
          <w:rFonts w:cs="Arial"/>
        </w:rPr>
        <w:t xml:space="preserve">floor of </w:t>
      </w:r>
      <w:r w:rsidR="00B31042" w:rsidRPr="00BC3CD7">
        <w:rPr>
          <w:rFonts w:cs="Arial"/>
        </w:rPr>
        <w:t>a</w:t>
      </w:r>
      <w:r w:rsidRPr="00BC3CD7">
        <w:rPr>
          <w:rFonts w:cs="Arial"/>
        </w:rPr>
        <w:t xml:space="preserve"> city centre </w:t>
      </w:r>
      <w:r w:rsidR="00B31042" w:rsidRPr="00BC3CD7">
        <w:rPr>
          <w:rFonts w:cs="Arial"/>
        </w:rPr>
        <w:t>apartment</w:t>
      </w:r>
      <w:r w:rsidRPr="00BC3CD7">
        <w:rPr>
          <w:rFonts w:cs="Arial"/>
        </w:rPr>
        <w:t xml:space="preserve"> block. </w:t>
      </w:r>
      <w:r w:rsidR="00E532C0" w:rsidRPr="00BC3CD7">
        <w:rPr>
          <w:rFonts w:cs="Arial"/>
        </w:rPr>
        <w:t>Early-stage</w:t>
      </w:r>
      <w:r w:rsidR="006A2FFC" w:rsidRPr="00BC3CD7">
        <w:rPr>
          <w:rFonts w:cs="Arial"/>
        </w:rPr>
        <w:t xml:space="preserve"> dementia was diagnosed after the wife's referral due to repeated misplacement of items and poor orientation. Lockdown measures</w:t>
      </w:r>
      <w:r w:rsidR="00F57A7E" w:rsidRPr="00BC3CD7">
        <w:rPr>
          <w:rFonts w:cs="Arial"/>
        </w:rPr>
        <w:t xml:space="preserve"> of Covid-19</w:t>
      </w:r>
      <w:r w:rsidR="006A2FFC" w:rsidRPr="00BC3CD7">
        <w:rPr>
          <w:rFonts w:cs="Arial"/>
        </w:rPr>
        <w:t xml:space="preserve"> </w:t>
      </w:r>
      <w:r w:rsidR="00F57A7E" w:rsidRPr="00BC3CD7">
        <w:rPr>
          <w:rFonts w:cs="Arial"/>
        </w:rPr>
        <w:t>heightened</w:t>
      </w:r>
      <w:r w:rsidR="006A2FFC" w:rsidRPr="00BC3CD7">
        <w:rPr>
          <w:rFonts w:cs="Arial"/>
        </w:rPr>
        <w:t xml:space="preserve"> social challenges for John</w:t>
      </w:r>
      <w:r w:rsidR="00F57A7E" w:rsidRPr="00BC3CD7">
        <w:rPr>
          <w:rFonts w:cs="Arial"/>
        </w:rPr>
        <w:t xml:space="preserve"> as he relied on </w:t>
      </w:r>
      <w:r w:rsidR="00B07D2A" w:rsidRPr="00BC3CD7">
        <w:rPr>
          <w:rFonts w:cs="Arial"/>
        </w:rPr>
        <w:t xml:space="preserve">his social activity for stimulation and </w:t>
      </w:r>
      <w:r w:rsidR="000F3B12" w:rsidRPr="00BC3CD7">
        <w:rPr>
          <w:rFonts w:cs="Arial"/>
        </w:rPr>
        <w:t>pastime. H</w:t>
      </w:r>
      <w:r w:rsidR="006A2FFC" w:rsidRPr="00BC3CD7">
        <w:rPr>
          <w:rFonts w:cs="Arial"/>
        </w:rPr>
        <w:t xml:space="preserve">is </w:t>
      </w:r>
      <w:r w:rsidRPr="00BC3CD7">
        <w:rPr>
          <w:rFonts w:cs="Arial"/>
        </w:rPr>
        <w:t xml:space="preserve">mood </w:t>
      </w:r>
      <w:r w:rsidR="006A2FFC" w:rsidRPr="00BC3CD7">
        <w:rPr>
          <w:rFonts w:cs="Arial"/>
        </w:rPr>
        <w:t xml:space="preserve">and </w:t>
      </w:r>
      <w:r w:rsidRPr="00BC3CD7">
        <w:rPr>
          <w:rFonts w:cs="Arial"/>
        </w:rPr>
        <w:t>emotion</w:t>
      </w:r>
      <w:r w:rsidR="006A2FFC" w:rsidRPr="00BC3CD7">
        <w:rPr>
          <w:rFonts w:cs="Arial"/>
        </w:rPr>
        <w:t xml:space="preserve">al behaviours have become </w:t>
      </w:r>
      <w:r w:rsidRPr="00BC3CD7">
        <w:rPr>
          <w:rFonts w:cs="Arial"/>
        </w:rPr>
        <w:t>challenging</w:t>
      </w:r>
      <w:r w:rsidR="00244646">
        <w:rPr>
          <w:rFonts w:cs="Arial"/>
        </w:rPr>
        <w:t>. Johns</w:t>
      </w:r>
      <w:r w:rsidR="000F3B12" w:rsidRPr="00BC3CD7">
        <w:rPr>
          <w:rFonts w:cs="Arial"/>
        </w:rPr>
        <w:t xml:space="preserve"> </w:t>
      </w:r>
      <w:r w:rsidR="00244646">
        <w:rPr>
          <w:rFonts w:cs="Arial"/>
        </w:rPr>
        <w:t>deterioration</w:t>
      </w:r>
      <w:r w:rsidR="000F3B12" w:rsidRPr="00BC3CD7">
        <w:rPr>
          <w:rFonts w:cs="Arial"/>
        </w:rPr>
        <w:t xml:space="preserve"> of hearing</w:t>
      </w:r>
      <w:r w:rsidR="006F3CCA" w:rsidRPr="00BC3CD7">
        <w:rPr>
          <w:rFonts w:cs="Arial"/>
        </w:rPr>
        <w:t xml:space="preserve"> and </w:t>
      </w:r>
      <w:r w:rsidR="00AD6200" w:rsidRPr="00BC3CD7">
        <w:rPr>
          <w:rFonts w:cs="Arial"/>
        </w:rPr>
        <w:t>p</w:t>
      </w:r>
      <w:r w:rsidR="00CA11AF" w:rsidRPr="00BC3CD7">
        <w:rPr>
          <w:rFonts w:cs="Arial"/>
        </w:rPr>
        <w:t>roblems with orientation</w:t>
      </w:r>
      <w:r w:rsidR="00244646">
        <w:rPr>
          <w:rFonts w:cs="Arial"/>
        </w:rPr>
        <w:t xml:space="preserve"> </w:t>
      </w:r>
      <w:r w:rsidR="00AD6200" w:rsidRPr="00BC3CD7">
        <w:rPr>
          <w:rFonts w:cs="Arial"/>
        </w:rPr>
        <w:t>lead</w:t>
      </w:r>
      <w:r w:rsidR="00244646">
        <w:rPr>
          <w:rFonts w:cs="Arial"/>
        </w:rPr>
        <w:t>s</w:t>
      </w:r>
      <w:r w:rsidR="00CA11AF" w:rsidRPr="00BC3CD7">
        <w:rPr>
          <w:rFonts w:cs="Arial"/>
        </w:rPr>
        <w:t xml:space="preserve"> to </w:t>
      </w:r>
      <w:r w:rsidR="00DF619A">
        <w:rPr>
          <w:rFonts w:cs="Arial"/>
        </w:rPr>
        <w:t>him feeling confused</w:t>
      </w:r>
      <w:r w:rsidR="006F3CCA" w:rsidRPr="00BC3CD7">
        <w:rPr>
          <w:rFonts w:cs="Arial"/>
        </w:rPr>
        <w:t>.</w:t>
      </w:r>
      <w:r w:rsidRPr="00BC3CD7">
        <w:rPr>
          <w:rFonts w:cs="Arial"/>
        </w:rPr>
        <w:t xml:space="preserve"> </w:t>
      </w:r>
    </w:p>
    <w:p w14:paraId="486E79E5" w14:textId="77ED3DC8" w:rsidR="00D80F5F" w:rsidRPr="00BC3CD7" w:rsidRDefault="00EE3AF8" w:rsidP="00EE7B55">
      <w:pPr>
        <w:rPr>
          <w:rFonts w:cs="Arial"/>
        </w:rPr>
      </w:pPr>
      <w:r w:rsidRPr="00BC3CD7">
        <w:rPr>
          <w:rFonts w:cs="Arial"/>
        </w:rPr>
        <w:t xml:space="preserve">Dementia is a degenerative syndrome, John </w:t>
      </w:r>
      <w:r w:rsidR="003934F4">
        <w:rPr>
          <w:rFonts w:cs="Arial"/>
        </w:rPr>
        <w:t xml:space="preserve">with the aid of </w:t>
      </w:r>
      <w:r w:rsidRPr="00BC3CD7">
        <w:rPr>
          <w:rFonts w:cs="Arial"/>
        </w:rPr>
        <w:t>policy and legislation</w:t>
      </w:r>
      <w:r w:rsidR="006D25F4">
        <w:rPr>
          <w:rFonts w:cs="Arial"/>
        </w:rPr>
        <w:t xml:space="preserve"> use by </w:t>
      </w:r>
      <w:r w:rsidRPr="00BC3CD7">
        <w:rPr>
          <w:rFonts w:cs="Arial"/>
        </w:rPr>
        <w:t xml:space="preserve">his Health and social team </w:t>
      </w:r>
      <w:r w:rsidR="006D25F4">
        <w:rPr>
          <w:rFonts w:cs="Arial"/>
        </w:rPr>
        <w:t xml:space="preserve">can </w:t>
      </w:r>
      <w:r w:rsidRPr="00BC3CD7">
        <w:rPr>
          <w:rFonts w:cs="Arial"/>
        </w:rPr>
        <w:t>successful</w:t>
      </w:r>
      <w:r w:rsidR="00A80DF0">
        <w:rPr>
          <w:rFonts w:cs="Arial"/>
        </w:rPr>
        <w:t>ly</w:t>
      </w:r>
      <w:r w:rsidRPr="00BC3CD7">
        <w:rPr>
          <w:rFonts w:cs="Arial"/>
        </w:rPr>
        <w:t xml:space="preserve"> </w:t>
      </w:r>
      <w:r w:rsidR="00A80DF0">
        <w:rPr>
          <w:rFonts w:cs="Arial"/>
        </w:rPr>
        <w:t>transition into old age</w:t>
      </w:r>
      <w:r w:rsidR="00135032" w:rsidRPr="00BC3CD7">
        <w:rPr>
          <w:rFonts w:cs="Arial"/>
        </w:rPr>
        <w:t xml:space="preserve">. </w:t>
      </w:r>
    </w:p>
    <w:p w14:paraId="575DDF3D" w14:textId="77777777" w:rsidR="009D66B7" w:rsidRPr="00BC3CD7" w:rsidRDefault="009D66B7" w:rsidP="00EE7B55">
      <w:pPr>
        <w:spacing w:line="259" w:lineRule="auto"/>
        <w:rPr>
          <w:rFonts w:eastAsiaTheme="majorEastAsia" w:cs="Arial"/>
          <w:b/>
          <w:sz w:val="56"/>
          <w:szCs w:val="32"/>
        </w:rPr>
      </w:pPr>
    </w:p>
    <w:p w14:paraId="36B3A547" w14:textId="1301819B" w:rsidR="006B37E2" w:rsidRPr="00BC3CD7" w:rsidRDefault="00DF0E79" w:rsidP="00EE7B55">
      <w:pPr>
        <w:pStyle w:val="Heading1"/>
        <w:rPr>
          <w:rFonts w:cs="Arial"/>
        </w:rPr>
      </w:pPr>
      <w:bookmarkStart w:id="5" w:name="_Toc131582198"/>
      <w:r w:rsidRPr="00BC3CD7">
        <w:rPr>
          <w:rFonts w:cs="Arial"/>
        </w:rPr>
        <w:t>Theories</w:t>
      </w:r>
      <w:bookmarkEnd w:id="5"/>
    </w:p>
    <w:p w14:paraId="05960917" w14:textId="12AFB816" w:rsidR="006B37E2" w:rsidRPr="00BC3CD7" w:rsidRDefault="002A555D" w:rsidP="00EE7B55">
      <w:pPr>
        <w:rPr>
          <w:rFonts w:cs="Arial"/>
        </w:rPr>
      </w:pPr>
      <w:r w:rsidRPr="00BC3CD7">
        <w:rPr>
          <w:rFonts w:cs="Arial"/>
        </w:rPr>
        <w:t>The relevance of theories lie</w:t>
      </w:r>
      <w:r w:rsidR="007B32FA">
        <w:rPr>
          <w:rFonts w:cs="Arial"/>
        </w:rPr>
        <w:t>s</w:t>
      </w:r>
      <w:r w:rsidRPr="00BC3CD7">
        <w:rPr>
          <w:rFonts w:cs="Arial"/>
        </w:rPr>
        <w:t xml:space="preserve"> in their potential to </w:t>
      </w:r>
      <w:r w:rsidR="00A64996">
        <w:rPr>
          <w:rFonts w:cs="Arial"/>
        </w:rPr>
        <w:t>explain</w:t>
      </w:r>
      <w:r w:rsidRPr="00BC3CD7">
        <w:rPr>
          <w:rFonts w:cs="Arial"/>
        </w:rPr>
        <w:t xml:space="preserve"> </w:t>
      </w:r>
      <w:r w:rsidR="00794AE4">
        <w:rPr>
          <w:rFonts w:cs="Arial"/>
        </w:rPr>
        <w:t xml:space="preserve">the </w:t>
      </w:r>
      <w:r w:rsidR="008777F9">
        <w:rPr>
          <w:rFonts w:cs="Arial"/>
        </w:rPr>
        <w:t xml:space="preserve">reason for </w:t>
      </w:r>
      <w:r w:rsidR="00794AE4">
        <w:rPr>
          <w:rFonts w:cs="Arial"/>
        </w:rPr>
        <w:t>John</w:t>
      </w:r>
      <w:r w:rsidRPr="00BC3CD7">
        <w:rPr>
          <w:rFonts w:cs="Arial"/>
        </w:rPr>
        <w:t>’s behavioural patterns</w:t>
      </w:r>
      <w:r w:rsidR="0051114E">
        <w:rPr>
          <w:rFonts w:cs="Arial"/>
        </w:rPr>
        <w:t xml:space="preserve"> and</w:t>
      </w:r>
      <w:r w:rsidRPr="00BC3CD7">
        <w:rPr>
          <w:rFonts w:cs="Arial"/>
        </w:rPr>
        <w:t xml:space="preserve"> his corresponding levels of mental and physi</w:t>
      </w:r>
      <w:r w:rsidR="00F42871">
        <w:rPr>
          <w:rFonts w:cs="Arial"/>
        </w:rPr>
        <w:t xml:space="preserve">cal </w:t>
      </w:r>
      <w:r w:rsidR="00794AE4">
        <w:rPr>
          <w:rFonts w:cs="Arial"/>
        </w:rPr>
        <w:t>well-be</w:t>
      </w:r>
      <w:r w:rsidRPr="00BC3CD7">
        <w:rPr>
          <w:rFonts w:cs="Arial"/>
        </w:rPr>
        <w:t xml:space="preserve">ing.  Resultant insights can be leveraged towards the development of a comprehensive support plan for </w:t>
      </w:r>
      <w:r w:rsidR="00794AE4">
        <w:rPr>
          <w:rFonts w:cs="Arial"/>
        </w:rPr>
        <w:t>John</w:t>
      </w:r>
      <w:r w:rsidRPr="00BC3CD7">
        <w:rPr>
          <w:rFonts w:cs="Arial"/>
        </w:rPr>
        <w:t>.</w:t>
      </w:r>
    </w:p>
    <w:p w14:paraId="0F9AAC72" w14:textId="77777777" w:rsidR="001B2815" w:rsidRPr="00BC3CD7" w:rsidRDefault="001B2815" w:rsidP="00EE7B55">
      <w:pPr>
        <w:rPr>
          <w:rFonts w:cs="Arial"/>
        </w:rPr>
      </w:pPr>
    </w:p>
    <w:p w14:paraId="7664815C" w14:textId="33651145" w:rsidR="00250055" w:rsidRPr="00BC3CD7" w:rsidRDefault="00250055" w:rsidP="00EE7B55">
      <w:pPr>
        <w:rPr>
          <w:rFonts w:cs="Arial"/>
        </w:rPr>
      </w:pPr>
      <w:r w:rsidRPr="00BC3CD7">
        <w:rPr>
          <w:rFonts w:cs="Arial"/>
          <w:noProof/>
        </w:rPr>
        <w:drawing>
          <wp:inline distT="0" distB="0" distL="0" distR="0" wp14:anchorId="131B3589" wp14:editId="15E194F9">
            <wp:extent cx="4086665" cy="2269490"/>
            <wp:effectExtent l="0" t="0" r="9525" b="0"/>
            <wp:docPr id="34" name="Picture 34"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05205" cy="2279786"/>
                    </a:xfrm>
                    <a:prstGeom prst="rect">
                      <a:avLst/>
                    </a:prstGeom>
                    <a:noFill/>
                    <a:ln>
                      <a:noFill/>
                    </a:ln>
                  </pic:spPr>
                </pic:pic>
              </a:graphicData>
            </a:graphic>
          </wp:inline>
        </w:drawing>
      </w:r>
      <w:r w:rsidRPr="00BC3CD7">
        <w:rPr>
          <w:rFonts w:cs="Arial"/>
          <w:sz w:val="16"/>
          <w:szCs w:val="16"/>
        </w:rPr>
        <w:t xml:space="preserve"> (Mcleod, 2023)</w:t>
      </w:r>
    </w:p>
    <w:p w14:paraId="115F1D43" w14:textId="08C38F40" w:rsidR="00250055" w:rsidRPr="00BC3CD7" w:rsidRDefault="00250055" w:rsidP="00EE7B55">
      <w:pPr>
        <w:rPr>
          <w:rStyle w:val="Heading2Char"/>
          <w:rFonts w:cs="Arial"/>
        </w:rPr>
      </w:pPr>
    </w:p>
    <w:p w14:paraId="33E759FF" w14:textId="7098E3E5" w:rsidR="00E01092" w:rsidRPr="00BC3CD7" w:rsidRDefault="009D3792" w:rsidP="00EE7B55">
      <w:pPr>
        <w:rPr>
          <w:rFonts w:cs="Arial"/>
          <w:noProof/>
        </w:rPr>
      </w:pPr>
      <w:bookmarkStart w:id="6" w:name="_Toc131582199"/>
      <w:r w:rsidRPr="00BC3CD7">
        <w:rPr>
          <w:rStyle w:val="Heading2Char"/>
          <w:rFonts w:cs="Arial"/>
        </w:rPr>
        <w:lastRenderedPageBreak/>
        <w:t>Maslow's hierarchy</w:t>
      </w:r>
      <w:bookmarkEnd w:id="6"/>
      <w:r w:rsidR="00816F76" w:rsidRPr="00BC3CD7">
        <w:rPr>
          <w:rFonts w:cs="Arial"/>
        </w:rPr>
        <w:t>, the</w:t>
      </w:r>
      <w:r w:rsidRPr="00BC3CD7">
        <w:rPr>
          <w:rFonts w:cs="Arial"/>
        </w:rPr>
        <w:t xml:space="preserve"> five </w:t>
      </w:r>
      <w:r w:rsidR="00794AE4">
        <w:rPr>
          <w:rFonts w:cs="Arial"/>
        </w:rPr>
        <w:t>tiers</w:t>
      </w:r>
      <w:r w:rsidRPr="00BC3CD7">
        <w:rPr>
          <w:rFonts w:cs="Arial"/>
        </w:rPr>
        <w:t xml:space="preserve"> of human needs</w:t>
      </w:r>
      <w:r w:rsidR="00816F76" w:rsidRPr="00BC3CD7">
        <w:rPr>
          <w:rFonts w:cs="Arial"/>
        </w:rPr>
        <w:t>,</w:t>
      </w:r>
      <w:r w:rsidRPr="00BC3CD7">
        <w:rPr>
          <w:rFonts w:cs="Arial"/>
        </w:rPr>
        <w:t xml:space="preserve"> </w:t>
      </w:r>
      <w:r w:rsidR="00794AE4" w:rsidRPr="00794AE4">
        <w:rPr>
          <w:rFonts w:cs="Arial"/>
        </w:rPr>
        <w:t>is an infamous theory arranged in order of motivation to achieve</w:t>
      </w:r>
      <w:r w:rsidR="0003432D" w:rsidRPr="00BC3CD7">
        <w:rPr>
          <w:rFonts w:cs="Arial"/>
        </w:rPr>
        <w:t>.</w:t>
      </w:r>
      <w:r w:rsidR="001D32B5" w:rsidRPr="00BC3CD7">
        <w:rPr>
          <w:rFonts w:cs="Arial"/>
        </w:rPr>
        <w:t xml:space="preserve"> Needs according to Public </w:t>
      </w:r>
      <w:r w:rsidR="001058DB">
        <w:rPr>
          <w:rFonts w:cs="Arial"/>
        </w:rPr>
        <w:t>Health</w:t>
      </w:r>
      <w:r w:rsidR="001D32B5" w:rsidRPr="00BC3CD7">
        <w:rPr>
          <w:rFonts w:cs="Arial"/>
        </w:rPr>
        <w:t xml:space="preserve"> Scotland (2021) can be defined as “</w:t>
      </w:r>
      <w:r w:rsidR="001D32B5" w:rsidRPr="00BC3CD7">
        <w:rPr>
          <w:rFonts w:cs="Arial"/>
          <w:shd w:val="clear" w:color="auto" w:fill="FFFFFF"/>
        </w:rPr>
        <w:t xml:space="preserve">the capacity to benefit from services”, </w:t>
      </w:r>
      <w:r w:rsidR="00226699">
        <w:rPr>
          <w:rFonts w:cs="Arial"/>
          <w:shd w:val="clear" w:color="auto" w:fill="FFFFFF"/>
        </w:rPr>
        <w:t xml:space="preserve">those </w:t>
      </w:r>
      <w:r w:rsidR="00824599">
        <w:rPr>
          <w:rFonts w:cs="Arial"/>
          <w:color w:val="333333"/>
          <w:shd w:val="clear" w:color="auto" w:fill="FFFFFF"/>
        </w:rPr>
        <w:t>opposed to</w:t>
      </w:r>
      <w:r w:rsidR="001D32B5" w:rsidRPr="00BC3CD7">
        <w:rPr>
          <w:rFonts w:cs="Arial"/>
        </w:rPr>
        <w:t xml:space="preserve"> this theory</w:t>
      </w:r>
      <w:r w:rsidR="00226699">
        <w:rPr>
          <w:rFonts w:cs="Arial"/>
        </w:rPr>
        <w:t xml:space="preserve"> proclaim t</w:t>
      </w:r>
      <w:r w:rsidR="001D32B5" w:rsidRPr="00BC3CD7">
        <w:rPr>
          <w:rFonts w:cs="Arial"/>
        </w:rPr>
        <w:t xml:space="preserve">hat human needs are </w:t>
      </w:r>
      <w:r w:rsidR="002712D3" w:rsidRPr="00BC3CD7">
        <w:rPr>
          <w:rFonts w:cs="Arial"/>
        </w:rPr>
        <w:t xml:space="preserve">not </w:t>
      </w:r>
      <w:r w:rsidR="001D32B5" w:rsidRPr="00BC3CD7">
        <w:rPr>
          <w:rFonts w:cs="Arial"/>
        </w:rPr>
        <w:t>hierarchical</w:t>
      </w:r>
      <w:r w:rsidR="0026444A" w:rsidRPr="00BC3CD7">
        <w:rPr>
          <w:rFonts w:cs="Arial"/>
        </w:rPr>
        <w:t xml:space="preserve"> (Taormina and Gao, 2013)</w:t>
      </w:r>
      <w:r w:rsidR="001D32B5" w:rsidRPr="00BC3CD7">
        <w:rPr>
          <w:rFonts w:cs="Arial"/>
        </w:rPr>
        <w:t>. In practice,</w:t>
      </w:r>
      <w:r w:rsidR="00C611EF" w:rsidRPr="00BC3CD7">
        <w:rPr>
          <w:rFonts w:cs="Arial"/>
        </w:rPr>
        <w:t xml:space="preserve"> through</w:t>
      </w:r>
      <w:r w:rsidR="001D32B5" w:rsidRPr="00BC3CD7">
        <w:rPr>
          <w:rFonts w:cs="Arial"/>
        </w:rPr>
        <w:t xml:space="preserve"> </w:t>
      </w:r>
      <w:r w:rsidR="00D374BA">
        <w:rPr>
          <w:rFonts w:cs="Arial"/>
        </w:rPr>
        <w:t xml:space="preserve">needs </w:t>
      </w:r>
      <w:r w:rsidR="001D32B5" w:rsidRPr="00BC3CD7">
        <w:rPr>
          <w:rFonts w:cs="Arial"/>
        </w:rPr>
        <w:t xml:space="preserve">assessments simultaneously </w:t>
      </w:r>
      <w:r w:rsidR="00D374BA" w:rsidRPr="00BC3CD7">
        <w:rPr>
          <w:rFonts w:cs="Arial"/>
        </w:rPr>
        <w:t xml:space="preserve">health and social care </w:t>
      </w:r>
      <w:r w:rsidR="00D374BA">
        <w:rPr>
          <w:rFonts w:cs="Arial"/>
        </w:rPr>
        <w:t>needs</w:t>
      </w:r>
      <w:r w:rsidR="00D374BA" w:rsidRPr="00BC3CD7">
        <w:rPr>
          <w:rFonts w:cs="Arial"/>
        </w:rPr>
        <w:t xml:space="preserve"> </w:t>
      </w:r>
      <w:r w:rsidR="008C73E7">
        <w:rPr>
          <w:rFonts w:cs="Arial"/>
        </w:rPr>
        <w:t xml:space="preserve">are considered </w:t>
      </w:r>
      <w:r w:rsidR="001D32B5" w:rsidRPr="00BC3CD7">
        <w:rPr>
          <w:rFonts w:cs="Arial"/>
        </w:rPr>
        <w:t>and complement each other. This is done to prevent any domino effects that may arise from unmet needs</w:t>
      </w:r>
      <w:r w:rsidR="001B2815" w:rsidRPr="00BC3CD7">
        <w:rPr>
          <w:rFonts w:cs="Arial"/>
        </w:rPr>
        <w:t xml:space="preserve"> as they </w:t>
      </w:r>
      <w:r w:rsidR="001D32B5" w:rsidRPr="00BC3CD7">
        <w:rPr>
          <w:rFonts w:cs="Arial"/>
        </w:rPr>
        <w:t>are interconnected.</w:t>
      </w:r>
      <w:r w:rsidR="00C975DE" w:rsidRPr="00BC3CD7">
        <w:rPr>
          <w:rFonts w:cs="Arial"/>
          <w:noProof/>
        </w:rPr>
        <w:t xml:space="preserve"> </w:t>
      </w:r>
      <w:r w:rsidR="00994E10">
        <w:rPr>
          <w:rFonts w:cs="Arial"/>
          <w:noProof/>
        </w:rPr>
        <w:t xml:space="preserve">In accordance to </w:t>
      </w:r>
      <w:r w:rsidR="00815003">
        <w:rPr>
          <w:rFonts w:cs="Arial"/>
          <w:noProof/>
        </w:rPr>
        <w:t xml:space="preserve">Maslows needs pryramid, </w:t>
      </w:r>
      <w:r w:rsidR="00521A83" w:rsidRPr="00BC3CD7">
        <w:rPr>
          <w:rFonts w:cs="Arial"/>
          <w:noProof/>
        </w:rPr>
        <w:t>John’s current</w:t>
      </w:r>
      <w:r w:rsidR="000804BF">
        <w:rPr>
          <w:rFonts w:cs="Arial"/>
          <w:noProof/>
        </w:rPr>
        <w:t>ly has 2 main</w:t>
      </w:r>
      <w:r w:rsidR="00521A83" w:rsidRPr="00BC3CD7">
        <w:rPr>
          <w:rFonts w:cs="Arial"/>
          <w:noProof/>
        </w:rPr>
        <w:t xml:space="preserve"> needs</w:t>
      </w:r>
      <w:r w:rsidR="000804BF">
        <w:rPr>
          <w:rFonts w:cs="Arial"/>
          <w:noProof/>
        </w:rPr>
        <w:t>. S</w:t>
      </w:r>
      <w:r w:rsidR="00BF1425" w:rsidRPr="00BC3CD7">
        <w:rPr>
          <w:rFonts w:cs="Arial"/>
          <w:noProof/>
        </w:rPr>
        <w:t>afety</w:t>
      </w:r>
      <w:r w:rsidR="001F51BB" w:rsidRPr="00BC3CD7">
        <w:rPr>
          <w:rFonts w:cs="Arial"/>
          <w:noProof/>
        </w:rPr>
        <w:t xml:space="preserve"> due to his poor orientation</w:t>
      </w:r>
      <w:r w:rsidR="00815003">
        <w:rPr>
          <w:rFonts w:cs="Arial"/>
          <w:noProof/>
        </w:rPr>
        <w:t>.</w:t>
      </w:r>
      <w:r w:rsidR="000804BF">
        <w:rPr>
          <w:rFonts w:cs="Arial"/>
          <w:noProof/>
        </w:rPr>
        <w:t xml:space="preserve"> L</w:t>
      </w:r>
      <w:r w:rsidR="005E32BF" w:rsidRPr="00BC3CD7">
        <w:rPr>
          <w:rFonts w:cs="Arial"/>
          <w:noProof/>
        </w:rPr>
        <w:t xml:space="preserve">ove and belonging as he </w:t>
      </w:r>
      <w:r w:rsidR="006205A8" w:rsidRPr="00BC3CD7">
        <w:rPr>
          <w:rFonts w:cs="Arial"/>
          <w:noProof/>
        </w:rPr>
        <w:t>struggles to find his place in society after covid-19 restrict</w:t>
      </w:r>
      <w:r w:rsidR="005C630E" w:rsidRPr="00BC3CD7">
        <w:rPr>
          <w:rFonts w:cs="Arial"/>
          <w:noProof/>
        </w:rPr>
        <w:t>ions h</w:t>
      </w:r>
      <w:r w:rsidR="00F5221C" w:rsidRPr="00BC3CD7">
        <w:rPr>
          <w:rFonts w:cs="Arial"/>
          <w:noProof/>
        </w:rPr>
        <w:t>a</w:t>
      </w:r>
      <w:r w:rsidR="005C630E" w:rsidRPr="00BC3CD7">
        <w:rPr>
          <w:rFonts w:cs="Arial"/>
          <w:noProof/>
        </w:rPr>
        <w:t>ve changed his normal routine</w:t>
      </w:r>
      <w:r w:rsidR="00F5221C" w:rsidRPr="00BC3CD7">
        <w:rPr>
          <w:rFonts w:cs="Arial"/>
          <w:noProof/>
        </w:rPr>
        <w:t>.</w:t>
      </w:r>
    </w:p>
    <w:p w14:paraId="49E61D7C" w14:textId="57B79815" w:rsidR="00EE4091" w:rsidRPr="00BC3CD7" w:rsidRDefault="001058DB" w:rsidP="00EE7B55">
      <w:pPr>
        <w:rPr>
          <w:rFonts w:cs="Arial"/>
          <w:noProof/>
        </w:rPr>
      </w:pPr>
      <w:r>
        <w:rPr>
          <w:rFonts w:cs="Arial"/>
        </w:rPr>
        <w:t>Theory</w:t>
      </w:r>
      <w:r w:rsidR="00DB7CD0" w:rsidRPr="00BC3CD7">
        <w:rPr>
          <w:rFonts w:cs="Arial"/>
        </w:rPr>
        <w:t xml:space="preserve"> of ageing</w:t>
      </w:r>
      <w:r w:rsidR="00DB7CD0" w:rsidRPr="00BC3CD7">
        <w:rPr>
          <w:rFonts w:cs="Arial"/>
          <w:noProof/>
        </w:rPr>
        <w:t xml:space="preserve"> has </w:t>
      </w:r>
      <w:r w:rsidR="00B0724F" w:rsidRPr="00BC3CD7">
        <w:rPr>
          <w:rFonts w:cs="Arial"/>
          <w:noProof/>
        </w:rPr>
        <w:t>n</w:t>
      </w:r>
      <w:r w:rsidR="00F6275A" w:rsidRPr="00BC3CD7">
        <w:rPr>
          <w:rFonts w:cs="Arial"/>
          <w:noProof/>
        </w:rPr>
        <w:t xml:space="preserve">o </w:t>
      </w:r>
      <w:r w:rsidR="00DB7CD0" w:rsidRPr="00BC3CD7">
        <w:rPr>
          <w:rFonts w:cs="Arial"/>
          <w:noProof/>
        </w:rPr>
        <w:t>fundamental</w:t>
      </w:r>
      <w:r w:rsidR="00F6275A" w:rsidRPr="00BC3CD7">
        <w:rPr>
          <w:rFonts w:cs="Arial"/>
          <w:noProof/>
        </w:rPr>
        <w:t xml:space="preserve"> </w:t>
      </w:r>
      <w:r w:rsidR="00A617F4" w:rsidRPr="00BC3CD7">
        <w:rPr>
          <w:rFonts w:cs="Arial"/>
          <w:noProof/>
        </w:rPr>
        <w:t>concept</w:t>
      </w:r>
      <w:r w:rsidR="00F6275A" w:rsidRPr="00BC3CD7">
        <w:rPr>
          <w:rFonts w:cs="Arial"/>
          <w:noProof/>
        </w:rPr>
        <w:t xml:space="preserve">. Psychosocial theories consider mental, emotional and social factors. Disengagement and activity theories reflect </w:t>
      </w:r>
      <w:r w:rsidR="00B0724F" w:rsidRPr="00BC3CD7">
        <w:rPr>
          <w:rFonts w:cs="Arial"/>
          <w:noProof/>
        </w:rPr>
        <w:t xml:space="preserve">the </w:t>
      </w:r>
      <w:r w:rsidR="00F6275A" w:rsidRPr="00BC3CD7">
        <w:rPr>
          <w:rFonts w:cs="Arial"/>
          <w:noProof/>
        </w:rPr>
        <w:t>nature vs nurture debate</w:t>
      </w:r>
      <w:r w:rsidR="00551FE4" w:rsidRPr="00BC3CD7">
        <w:rPr>
          <w:rFonts w:cs="Arial"/>
          <w:noProof/>
        </w:rPr>
        <w:t xml:space="preserve"> </w:t>
      </w:r>
      <w:r w:rsidR="00EE4091" w:rsidRPr="00BC3CD7">
        <w:rPr>
          <w:rFonts w:cs="Arial"/>
          <w:noProof/>
        </w:rPr>
        <w:t>(Physiopedia, 2018)</w:t>
      </w:r>
      <w:r w:rsidR="00B0724F" w:rsidRPr="00BC3CD7">
        <w:rPr>
          <w:rFonts w:cs="Arial"/>
          <w:noProof/>
        </w:rPr>
        <w:t>.</w:t>
      </w:r>
    </w:p>
    <w:p w14:paraId="39D02A42" w14:textId="604045BC" w:rsidR="00EE209D" w:rsidRPr="00BC3CD7" w:rsidRDefault="00623B1B" w:rsidP="00EE7B55">
      <w:pPr>
        <w:rPr>
          <w:rFonts w:cs="Arial"/>
        </w:rPr>
      </w:pPr>
      <w:r w:rsidRPr="00BC3CD7">
        <w:rPr>
          <w:rFonts w:cs="Arial"/>
          <w:noProof/>
        </w:rPr>
        <mc:AlternateContent>
          <mc:Choice Requires="wps">
            <w:drawing>
              <wp:anchor distT="0" distB="0" distL="114300" distR="114300" simplePos="0" relativeHeight="251661824" behindDoc="0" locked="0" layoutInCell="1" allowOverlap="1" wp14:anchorId="483EA856" wp14:editId="18833993">
                <wp:simplePos x="0" y="0"/>
                <wp:positionH relativeFrom="column">
                  <wp:posOffset>833377</wp:posOffset>
                </wp:positionH>
                <wp:positionV relativeFrom="paragraph">
                  <wp:posOffset>26509</wp:posOffset>
                </wp:positionV>
                <wp:extent cx="1028580" cy="236855"/>
                <wp:effectExtent l="0" t="0" r="19685" b="10795"/>
                <wp:wrapNone/>
                <wp:docPr id="40" name="Text Box 40"/>
                <wp:cNvGraphicFramePr/>
                <a:graphic xmlns:a="http://schemas.openxmlformats.org/drawingml/2006/main">
                  <a:graphicData uri="http://schemas.microsoft.com/office/word/2010/wordprocessingShape">
                    <wps:wsp>
                      <wps:cNvSpPr txBox="1"/>
                      <wps:spPr>
                        <a:xfrm>
                          <a:off x="0" y="0"/>
                          <a:ext cx="1028580" cy="236855"/>
                        </a:xfrm>
                        <a:prstGeom prst="rect">
                          <a:avLst/>
                        </a:prstGeom>
                        <a:solidFill>
                          <a:schemeClr val="lt1"/>
                        </a:solidFill>
                        <a:ln w="6350">
                          <a:solidFill>
                            <a:prstClr val="black"/>
                          </a:solidFill>
                        </a:ln>
                      </wps:spPr>
                      <wps:txbx>
                        <w:txbxContent>
                          <w:p w14:paraId="1D3EE180" w14:textId="224FCC19" w:rsidR="00623B1B" w:rsidRPr="00623B1B" w:rsidRDefault="00623B1B">
                            <w:pPr>
                              <w:rPr>
                                <w:sz w:val="20"/>
                                <w:szCs w:val="20"/>
                              </w:rPr>
                            </w:pPr>
                            <w:r w:rsidRPr="00623B1B">
                              <w:rPr>
                                <w:sz w:val="20"/>
                                <w:szCs w:val="20"/>
                              </w:rPr>
                              <w:t>Activity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3EA856" id="Text Box 40" o:spid="_x0000_s1057" type="#_x0000_t202" style="position:absolute;margin-left:65.6pt;margin-top:2.1pt;width:81pt;height:18.6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" fillcolor="white [3201]" strokeweight=".5pt">
                <v:textbox>
                  <w:txbxContent>
                    <w:p w14:paraId="1D3EE180" w14:textId="224FCC19" w:rsidR="00623B1B" w:rsidRPr="00623B1B" w:rsidRDefault="00623B1B">
                      <w:pPr>
                        <w:rPr>
                          <w:sz w:val="20"/>
                          <w:szCs w:val="20"/>
                        </w:rPr>
                      </w:pPr>
                      <w:r w:rsidRPr="00623B1B">
                        <w:rPr>
                          <w:sz w:val="20"/>
                          <w:szCs w:val="20"/>
                        </w:rPr>
                        <w:t>Activity Theory</w:t>
                      </w:r>
                    </w:p>
                  </w:txbxContent>
                </v:textbox>
              </v:shape>
            </w:pict>
          </mc:Fallback>
        </mc:AlternateContent>
      </w:r>
      <w:r w:rsidRPr="00BC3CD7">
        <w:rPr>
          <w:rFonts w:cs="Arial"/>
          <w:noProof/>
        </w:rPr>
        <mc:AlternateContent>
          <mc:Choice Requires="wps">
            <w:drawing>
              <wp:anchor distT="0" distB="0" distL="114300" distR="114300" simplePos="0" relativeHeight="251668992" behindDoc="0" locked="0" layoutInCell="1" allowOverlap="1" wp14:anchorId="07BA742E" wp14:editId="4D6265CE">
                <wp:simplePos x="0" y="0"/>
                <wp:positionH relativeFrom="column">
                  <wp:posOffset>3252487</wp:posOffset>
                </wp:positionH>
                <wp:positionV relativeFrom="paragraph">
                  <wp:posOffset>84383</wp:posOffset>
                </wp:positionV>
                <wp:extent cx="1093808" cy="544010"/>
                <wp:effectExtent l="0" t="0" r="11430" b="27940"/>
                <wp:wrapNone/>
                <wp:docPr id="42" name="Text Box 42"/>
                <wp:cNvGraphicFramePr/>
                <a:graphic xmlns:a="http://schemas.openxmlformats.org/drawingml/2006/main">
                  <a:graphicData uri="http://schemas.microsoft.com/office/word/2010/wordprocessingShape">
                    <wps:wsp>
                      <wps:cNvSpPr txBox="1"/>
                      <wps:spPr>
                        <a:xfrm>
                          <a:off x="0" y="0"/>
                          <a:ext cx="1093808" cy="544010"/>
                        </a:xfrm>
                        <a:prstGeom prst="rect">
                          <a:avLst/>
                        </a:prstGeom>
                        <a:solidFill>
                          <a:schemeClr val="lt1"/>
                        </a:solidFill>
                        <a:ln w="6350">
                          <a:solidFill>
                            <a:prstClr val="black"/>
                          </a:solidFill>
                        </a:ln>
                      </wps:spPr>
                      <wps:txbx>
                        <w:txbxContent>
                          <w:p w14:paraId="3D48DB9D" w14:textId="4CA955B4" w:rsidR="00623B1B" w:rsidRPr="00623B1B" w:rsidRDefault="00623B1B">
                            <w:pPr>
                              <w:rPr>
                                <w:sz w:val="20"/>
                                <w:szCs w:val="20"/>
                              </w:rPr>
                            </w:pPr>
                            <w:r w:rsidRPr="00623B1B">
                              <w:rPr>
                                <w:sz w:val="20"/>
                                <w:szCs w:val="20"/>
                              </w:rPr>
                              <w:t>Disengagement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A742E" id="Text Box 42" o:spid="_x0000_s1058" type="#_x0000_t202" style="position:absolute;margin-left:256.1pt;margin-top:6.65pt;width:86.15pt;height:42.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" fillcolor="white [3201]" strokeweight=".5pt">
                <v:textbox>
                  <w:txbxContent>
                    <w:p w14:paraId="3D48DB9D" w14:textId="4CA955B4" w:rsidR="00623B1B" w:rsidRPr="00623B1B" w:rsidRDefault="00623B1B">
                      <w:pPr>
                        <w:rPr>
                          <w:sz w:val="20"/>
                          <w:szCs w:val="20"/>
                        </w:rPr>
                      </w:pPr>
                      <w:r w:rsidRPr="00623B1B">
                        <w:rPr>
                          <w:sz w:val="20"/>
                          <w:szCs w:val="20"/>
                        </w:rPr>
                        <w:t>Disengagement Theory</w:t>
                      </w:r>
                    </w:p>
                  </w:txbxContent>
                </v:textbox>
              </v:shape>
            </w:pict>
          </mc:Fallback>
        </mc:AlternateContent>
      </w:r>
      <w:r w:rsidR="00EE209D" w:rsidRPr="00BC3CD7">
        <w:rPr>
          <w:rFonts w:cs="Arial"/>
          <w:noProof/>
        </w:rPr>
        <w:drawing>
          <wp:inline distT="0" distB="0" distL="0" distR="0" wp14:anchorId="301BBC4F" wp14:editId="56307BAD">
            <wp:extent cx="1985058" cy="233108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26981" cy="2380316"/>
                    </a:xfrm>
                    <a:prstGeom prst="rect">
                      <a:avLst/>
                    </a:prstGeom>
                    <a:noFill/>
                    <a:ln>
                      <a:noFill/>
                    </a:ln>
                  </pic:spPr>
                </pic:pic>
              </a:graphicData>
            </a:graphic>
          </wp:inline>
        </w:drawing>
      </w:r>
      <w:r w:rsidR="007271BA" w:rsidRPr="00BC3CD7">
        <w:rPr>
          <w:rFonts w:cs="Arial"/>
        </w:rPr>
        <w:t xml:space="preserve"> </w:t>
      </w:r>
      <w:r w:rsidR="007271BA" w:rsidRPr="00BC3CD7">
        <w:rPr>
          <w:rFonts w:cs="Arial"/>
          <w:noProof/>
        </w:rPr>
        <w:tab/>
      </w:r>
      <w:r w:rsidR="00E01755" w:rsidRPr="00BC3CD7">
        <w:rPr>
          <w:rFonts w:cs="Arial"/>
          <w:noProof/>
        </w:rPr>
        <w:tab/>
      </w:r>
      <w:r w:rsidR="007271BA" w:rsidRPr="00BC3CD7">
        <w:rPr>
          <w:rFonts w:cs="Arial"/>
          <w:noProof/>
        </w:rPr>
        <w:tab/>
      </w:r>
      <w:r w:rsidR="007271BA" w:rsidRPr="00BC3CD7">
        <w:rPr>
          <w:rFonts w:cs="Arial"/>
          <w:noProof/>
        </w:rPr>
        <w:drawing>
          <wp:inline distT="0" distB="0" distL="0" distR="0" wp14:anchorId="1031343A" wp14:editId="6E6C3CFF">
            <wp:extent cx="2152891" cy="2290887"/>
            <wp:effectExtent l="0" t="0" r="0" b="0"/>
            <wp:docPr id="39" name="Picture 39" descr="A picture containing text, window,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window, indoor, pers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6848" cy="2295098"/>
                    </a:xfrm>
                    <a:prstGeom prst="rect">
                      <a:avLst/>
                    </a:prstGeom>
                    <a:noFill/>
                    <a:ln>
                      <a:noFill/>
                    </a:ln>
                  </pic:spPr>
                </pic:pic>
              </a:graphicData>
            </a:graphic>
          </wp:inline>
        </w:drawing>
      </w:r>
    </w:p>
    <w:p w14:paraId="7F88BB46" w14:textId="0EEEF92B" w:rsidR="00482928" w:rsidRPr="00BC3CD7" w:rsidRDefault="00551FE4" w:rsidP="00EE7B55">
      <w:pPr>
        <w:rPr>
          <w:rFonts w:cs="Arial"/>
        </w:rPr>
      </w:pPr>
      <w:bookmarkStart w:id="7" w:name="_Toc131582200"/>
      <w:r w:rsidRPr="00BC3CD7">
        <w:rPr>
          <w:rStyle w:val="Heading2Char"/>
          <w:rFonts w:cs="Arial"/>
        </w:rPr>
        <w:t xml:space="preserve">The </w:t>
      </w:r>
      <w:r w:rsidR="00856A4D" w:rsidRPr="00BC3CD7">
        <w:rPr>
          <w:rStyle w:val="Heading2Char"/>
          <w:rFonts w:cs="Arial"/>
        </w:rPr>
        <w:t>Activity theory</w:t>
      </w:r>
      <w:bookmarkEnd w:id="7"/>
      <w:r w:rsidR="00181639" w:rsidRPr="00BC3CD7">
        <w:rPr>
          <w:rFonts w:cs="Arial"/>
        </w:rPr>
        <w:t xml:space="preserve"> suggests </w:t>
      </w:r>
      <w:r w:rsidR="000E515F" w:rsidRPr="00BC3CD7">
        <w:rPr>
          <w:rFonts w:cs="Arial"/>
        </w:rPr>
        <w:t>a</w:t>
      </w:r>
      <w:r w:rsidR="006328F0" w:rsidRPr="00BC3CD7">
        <w:rPr>
          <w:rFonts w:cs="Arial"/>
        </w:rPr>
        <w:t xml:space="preserve"> </w:t>
      </w:r>
      <w:r w:rsidR="000C1A48" w:rsidRPr="00BC3CD7">
        <w:rPr>
          <w:rFonts w:cs="Arial"/>
        </w:rPr>
        <w:t xml:space="preserve">person's degree of activity </w:t>
      </w:r>
      <w:r w:rsidR="00BA71C4" w:rsidRPr="00BC3CD7">
        <w:rPr>
          <w:rFonts w:cs="Arial"/>
        </w:rPr>
        <w:t>and quality of life have a positive relationship, which increases how favourably a person feels</w:t>
      </w:r>
      <w:r w:rsidR="000C1A48" w:rsidRPr="00BC3CD7">
        <w:rPr>
          <w:rFonts w:cs="Arial"/>
        </w:rPr>
        <w:t xml:space="preserve"> regard</w:t>
      </w:r>
      <w:r w:rsidR="00BF7611" w:rsidRPr="00BC3CD7">
        <w:rPr>
          <w:rFonts w:cs="Arial"/>
        </w:rPr>
        <w:t>ing</w:t>
      </w:r>
      <w:r w:rsidR="000C1A48" w:rsidRPr="00BC3CD7">
        <w:rPr>
          <w:rFonts w:cs="Arial"/>
        </w:rPr>
        <w:t xml:space="preserve"> themself and facilitates transition in old age</w:t>
      </w:r>
      <w:r w:rsidR="00482928" w:rsidRPr="00BC3CD7">
        <w:rPr>
          <w:rFonts w:cs="Arial"/>
        </w:rPr>
        <w:t xml:space="preserve"> (Diggs, 2019)</w:t>
      </w:r>
      <w:r w:rsidR="000C1A48" w:rsidRPr="00BC3CD7">
        <w:rPr>
          <w:rFonts w:cs="Arial"/>
        </w:rPr>
        <w:t>.</w:t>
      </w:r>
    </w:p>
    <w:p w14:paraId="325661DA" w14:textId="77777777" w:rsidR="00E4317A" w:rsidRDefault="00740187" w:rsidP="00EE7B55">
      <w:pPr>
        <w:rPr>
          <w:rFonts w:cs="Arial"/>
        </w:rPr>
      </w:pPr>
      <w:r w:rsidRPr="00BC3CD7">
        <w:rPr>
          <w:rFonts w:cs="Arial"/>
        </w:rPr>
        <w:t xml:space="preserve">Activity in its concept is in totality physical, mental, </w:t>
      </w:r>
      <w:r w:rsidR="00614CDA" w:rsidRPr="00BC3CD7">
        <w:rPr>
          <w:rFonts w:cs="Arial"/>
        </w:rPr>
        <w:t>emotional,</w:t>
      </w:r>
      <w:r w:rsidRPr="00BC3CD7">
        <w:rPr>
          <w:rFonts w:cs="Arial"/>
        </w:rPr>
        <w:t xml:space="preserve"> and social</w:t>
      </w:r>
      <w:r w:rsidR="000349A3" w:rsidRPr="00BC3CD7">
        <w:rPr>
          <w:rFonts w:cs="Arial"/>
        </w:rPr>
        <w:t xml:space="preserve"> (Daniels </w:t>
      </w:r>
      <w:r w:rsidR="000349A3" w:rsidRPr="00BC3CD7">
        <w:rPr>
          <w:rFonts w:cs="Arial"/>
          <w:i/>
          <w:iCs/>
        </w:rPr>
        <w:t>et al.</w:t>
      </w:r>
      <w:r w:rsidR="000349A3" w:rsidRPr="00BC3CD7">
        <w:rPr>
          <w:rFonts w:cs="Arial"/>
        </w:rPr>
        <w:t>, 2013)</w:t>
      </w:r>
      <w:r w:rsidRPr="00BC3CD7">
        <w:rPr>
          <w:rFonts w:cs="Arial"/>
        </w:rPr>
        <w:t>.</w:t>
      </w:r>
      <w:r w:rsidR="00F15E94" w:rsidRPr="00BC3CD7">
        <w:rPr>
          <w:rFonts w:cs="Arial"/>
        </w:rPr>
        <w:t xml:space="preserve"> However, this theory </w:t>
      </w:r>
      <w:r w:rsidR="001A46B3" w:rsidRPr="00BC3CD7">
        <w:rPr>
          <w:rFonts w:cs="Arial"/>
        </w:rPr>
        <w:t>disregards</w:t>
      </w:r>
      <w:r w:rsidR="00F15E94" w:rsidRPr="00BC3CD7">
        <w:rPr>
          <w:rFonts w:cs="Arial"/>
        </w:rPr>
        <w:t xml:space="preserve"> </w:t>
      </w:r>
      <w:r w:rsidR="001058DB">
        <w:rPr>
          <w:rFonts w:cs="Arial"/>
        </w:rPr>
        <w:t xml:space="preserve">the </w:t>
      </w:r>
      <w:r w:rsidR="00F15E94" w:rsidRPr="00BC3CD7">
        <w:rPr>
          <w:rFonts w:cs="Arial"/>
        </w:rPr>
        <w:t>health and economic inequalities</w:t>
      </w:r>
      <w:r w:rsidR="00B57E0F" w:rsidRPr="00BC3CD7">
        <w:rPr>
          <w:rFonts w:cs="Arial"/>
        </w:rPr>
        <w:t xml:space="preserve"> as</w:t>
      </w:r>
      <w:r w:rsidR="00367A79" w:rsidRPr="00BC3CD7">
        <w:rPr>
          <w:rFonts w:cs="Arial"/>
        </w:rPr>
        <w:t xml:space="preserve"> Buffel and Phillipson (2018)</w:t>
      </w:r>
      <w:r w:rsidR="00FA2A07" w:rsidRPr="00BC3CD7">
        <w:rPr>
          <w:rFonts w:cs="Arial"/>
        </w:rPr>
        <w:t xml:space="preserve"> </w:t>
      </w:r>
      <w:r w:rsidR="00EB42DF" w:rsidRPr="00BC3CD7">
        <w:rPr>
          <w:rFonts w:cs="Arial"/>
        </w:rPr>
        <w:t>point out</w:t>
      </w:r>
      <w:r w:rsidR="00B57E0F" w:rsidRPr="00BC3CD7">
        <w:rPr>
          <w:rFonts w:cs="Arial"/>
        </w:rPr>
        <w:t>.</w:t>
      </w:r>
      <w:r w:rsidR="001549AF" w:rsidRPr="00BC3CD7">
        <w:rPr>
          <w:rFonts w:cs="Arial"/>
        </w:rPr>
        <w:t xml:space="preserve"> </w:t>
      </w:r>
      <w:r w:rsidR="00B57E0F" w:rsidRPr="00BC3CD7">
        <w:rPr>
          <w:rFonts w:cs="Arial"/>
        </w:rPr>
        <w:t>T</w:t>
      </w:r>
      <w:r w:rsidR="00EB42DF" w:rsidRPr="00BC3CD7">
        <w:rPr>
          <w:rFonts w:cs="Arial"/>
        </w:rPr>
        <w:t>hey</w:t>
      </w:r>
      <w:r w:rsidR="00F15E94" w:rsidRPr="00BC3CD7">
        <w:rPr>
          <w:rFonts w:cs="Arial"/>
        </w:rPr>
        <w:t xml:space="preserve"> prevent older people from participating in many activities</w:t>
      </w:r>
      <w:r w:rsidR="00317E9A" w:rsidRPr="00BC3CD7">
        <w:rPr>
          <w:rFonts w:cs="Arial"/>
        </w:rPr>
        <w:t xml:space="preserve"> </w:t>
      </w:r>
      <w:r w:rsidR="00537C98" w:rsidRPr="00BC3CD7">
        <w:rPr>
          <w:rFonts w:cs="Arial"/>
        </w:rPr>
        <w:t>i.e.,</w:t>
      </w:r>
      <w:r w:rsidR="00317E9A" w:rsidRPr="00BC3CD7">
        <w:rPr>
          <w:rFonts w:cs="Arial"/>
        </w:rPr>
        <w:t xml:space="preserve"> </w:t>
      </w:r>
      <w:r w:rsidR="00716F74" w:rsidRPr="00BC3CD7">
        <w:rPr>
          <w:rFonts w:cs="Arial"/>
        </w:rPr>
        <w:t>M</w:t>
      </w:r>
      <w:r w:rsidR="00317E9A" w:rsidRPr="00BC3CD7">
        <w:rPr>
          <w:rFonts w:cs="Arial"/>
        </w:rPr>
        <w:t>obility</w:t>
      </w:r>
      <w:r w:rsidR="00716F74" w:rsidRPr="00BC3CD7">
        <w:rPr>
          <w:rFonts w:cs="Arial"/>
        </w:rPr>
        <w:t xml:space="preserve"> and disp</w:t>
      </w:r>
      <w:r w:rsidR="00212A81">
        <w:rPr>
          <w:rFonts w:cs="Arial"/>
        </w:rPr>
        <w:t>os</w:t>
      </w:r>
      <w:r w:rsidR="00716F74" w:rsidRPr="00BC3CD7">
        <w:rPr>
          <w:rFonts w:cs="Arial"/>
        </w:rPr>
        <w:t>able income</w:t>
      </w:r>
      <w:r w:rsidR="00680703" w:rsidRPr="00BC3CD7">
        <w:rPr>
          <w:rFonts w:cs="Arial"/>
        </w:rPr>
        <w:t xml:space="preserve">. </w:t>
      </w:r>
    </w:p>
    <w:p w14:paraId="4525A8B8" w14:textId="08302BA1" w:rsidR="00856A4D" w:rsidRPr="00BC3CD7" w:rsidRDefault="0015396E" w:rsidP="00EE7B55">
      <w:pPr>
        <w:rPr>
          <w:rFonts w:cs="Arial"/>
        </w:rPr>
      </w:pPr>
      <w:r w:rsidRPr="00BC3CD7">
        <w:rPr>
          <w:rFonts w:cs="Arial"/>
        </w:rPr>
        <w:t>Granting</w:t>
      </w:r>
      <w:r w:rsidR="00E20495" w:rsidRPr="00BC3CD7">
        <w:rPr>
          <w:rFonts w:cs="Arial"/>
        </w:rPr>
        <w:t xml:space="preserve"> these two </w:t>
      </w:r>
      <w:r w:rsidRPr="00BC3CD7">
        <w:rPr>
          <w:rFonts w:cs="Arial"/>
        </w:rPr>
        <w:t>viewpoints</w:t>
      </w:r>
      <w:r w:rsidR="00E20495" w:rsidRPr="00BC3CD7">
        <w:rPr>
          <w:rFonts w:cs="Arial"/>
        </w:rPr>
        <w:t xml:space="preserve"> are not </w:t>
      </w:r>
      <w:r w:rsidR="00E4317A">
        <w:rPr>
          <w:rFonts w:cs="Arial"/>
        </w:rPr>
        <w:t>exclusively</w:t>
      </w:r>
      <w:r w:rsidR="00AA3A8A">
        <w:rPr>
          <w:rFonts w:cs="Arial"/>
        </w:rPr>
        <w:t xml:space="preserve"> </w:t>
      </w:r>
      <w:r w:rsidR="00E20495" w:rsidRPr="00BC3CD7">
        <w:rPr>
          <w:rFonts w:cs="Arial"/>
        </w:rPr>
        <w:t xml:space="preserve">restrictive, activity theory and disengagement theory are frequently </w:t>
      </w:r>
      <w:r w:rsidR="001D028B">
        <w:rPr>
          <w:rFonts w:cs="Arial"/>
        </w:rPr>
        <w:t>compared</w:t>
      </w:r>
      <w:r w:rsidR="00E20495" w:rsidRPr="00BC3CD7">
        <w:rPr>
          <w:rFonts w:cs="Arial"/>
        </w:rPr>
        <w:t>.</w:t>
      </w:r>
    </w:p>
    <w:p w14:paraId="7DB1E63C" w14:textId="2DD37C11" w:rsidR="00802FA5" w:rsidRPr="00BC3CD7" w:rsidRDefault="000C1A48" w:rsidP="00EE7B55">
      <w:pPr>
        <w:rPr>
          <w:rFonts w:cs="Arial"/>
          <w:lang w:eastAsia="en-GB"/>
        </w:rPr>
      </w:pPr>
      <w:r w:rsidRPr="00BC3CD7">
        <w:rPr>
          <w:rFonts w:cs="Arial"/>
        </w:rPr>
        <w:t xml:space="preserve">Disengagement theory </w:t>
      </w:r>
      <w:r w:rsidR="00EA7F72" w:rsidRPr="00BC3CD7">
        <w:rPr>
          <w:rFonts w:cs="Arial"/>
        </w:rPr>
        <w:t>proposes</w:t>
      </w:r>
      <w:r w:rsidRPr="00BC3CD7">
        <w:rPr>
          <w:rFonts w:cs="Arial"/>
        </w:rPr>
        <w:t xml:space="preserve"> social disengagement </w:t>
      </w:r>
      <w:r w:rsidR="00AF2764" w:rsidRPr="00BC3CD7">
        <w:rPr>
          <w:rFonts w:cs="Arial"/>
        </w:rPr>
        <w:t>is</w:t>
      </w:r>
      <w:r w:rsidRPr="00BC3CD7">
        <w:rPr>
          <w:rFonts w:cs="Arial"/>
        </w:rPr>
        <w:t xml:space="preserve"> </w:t>
      </w:r>
      <w:r w:rsidR="00DC1C13" w:rsidRPr="00BC3CD7">
        <w:rPr>
          <w:rFonts w:cs="Arial"/>
        </w:rPr>
        <w:t>an exchangeable</w:t>
      </w:r>
      <w:r w:rsidRPr="00BC3CD7">
        <w:rPr>
          <w:rFonts w:cs="Arial"/>
        </w:rPr>
        <w:t xml:space="preserve"> </w:t>
      </w:r>
      <w:r w:rsidR="004D66B1" w:rsidRPr="00BC3CD7">
        <w:rPr>
          <w:rFonts w:cs="Arial"/>
        </w:rPr>
        <w:t>response</w:t>
      </w:r>
      <w:r w:rsidRPr="00BC3CD7">
        <w:rPr>
          <w:rFonts w:cs="Arial"/>
        </w:rPr>
        <w:t xml:space="preserve"> to ageing </w:t>
      </w:r>
      <w:r w:rsidR="000F4385" w:rsidRPr="00BC3CD7">
        <w:rPr>
          <w:rFonts w:cs="Arial"/>
        </w:rPr>
        <w:t>whereby</w:t>
      </w:r>
      <w:r w:rsidR="00C83136" w:rsidRPr="00BC3CD7">
        <w:rPr>
          <w:rFonts w:cs="Arial"/>
        </w:rPr>
        <w:t xml:space="preserve"> </w:t>
      </w:r>
      <w:r w:rsidRPr="00BC3CD7">
        <w:rPr>
          <w:rFonts w:cs="Arial"/>
        </w:rPr>
        <w:t xml:space="preserve">older people renounce tasks while </w:t>
      </w:r>
      <w:r w:rsidR="00440D11" w:rsidRPr="00BC3CD7">
        <w:rPr>
          <w:rFonts w:cs="Arial"/>
        </w:rPr>
        <w:t>sustaining</w:t>
      </w:r>
      <w:r w:rsidRPr="00BC3CD7">
        <w:rPr>
          <w:rFonts w:cs="Arial"/>
        </w:rPr>
        <w:t xml:space="preserve"> a feeling of </w:t>
      </w:r>
      <w:r w:rsidR="004B2C4D" w:rsidRPr="00BC3CD7">
        <w:rPr>
          <w:rFonts w:cs="Arial"/>
          <w:lang w:eastAsia="en-GB"/>
        </w:rPr>
        <w:t>amour propre</w:t>
      </w:r>
      <w:r w:rsidRPr="00BC3CD7">
        <w:rPr>
          <w:rFonts w:cs="Arial"/>
        </w:rPr>
        <w:t xml:space="preserve">. </w:t>
      </w:r>
      <w:r w:rsidR="00D3071C" w:rsidRPr="00BC3CD7">
        <w:rPr>
          <w:rFonts w:cs="Arial"/>
        </w:rPr>
        <w:t>Ageing</w:t>
      </w:r>
      <w:r w:rsidR="00CF3BEC" w:rsidRPr="00BC3CD7">
        <w:rPr>
          <w:rFonts w:cs="Arial"/>
        </w:rPr>
        <w:t xml:space="preserve"> results in reduced interaction between ageing individuals and others in the social </w:t>
      </w:r>
      <w:r w:rsidR="00CF3BEC" w:rsidRPr="00BC3CD7">
        <w:rPr>
          <w:rFonts w:cs="Arial"/>
        </w:rPr>
        <w:lastRenderedPageBreak/>
        <w:t xml:space="preserve">systems to which they belong, </w:t>
      </w:r>
      <w:r w:rsidR="00C73E70" w:rsidRPr="00BC3CD7">
        <w:rPr>
          <w:rFonts w:cs="Arial"/>
        </w:rPr>
        <w:t xml:space="preserve">causing </w:t>
      </w:r>
      <w:r w:rsidR="00537C98" w:rsidRPr="00BC3CD7">
        <w:rPr>
          <w:rFonts w:cs="Arial"/>
        </w:rPr>
        <w:t>an</w:t>
      </w:r>
      <w:r w:rsidR="00C73E70" w:rsidRPr="00BC3CD7">
        <w:rPr>
          <w:rFonts w:cs="Arial"/>
        </w:rPr>
        <w:t xml:space="preserve"> </w:t>
      </w:r>
      <w:r w:rsidR="00CF3BEC" w:rsidRPr="00BC3CD7">
        <w:rPr>
          <w:rFonts w:cs="Arial"/>
        </w:rPr>
        <w:t>unavoidable mutual withdrawal</w:t>
      </w:r>
      <w:r w:rsidR="00261C39">
        <w:rPr>
          <w:rFonts w:cs="Arial"/>
        </w:rPr>
        <w:t xml:space="preserve"> </w:t>
      </w:r>
      <w:r w:rsidR="0003377E" w:rsidRPr="00BC3CD7">
        <w:rPr>
          <w:rFonts w:cs="Arial"/>
        </w:rPr>
        <w:t>(Dannefer, 2003)</w:t>
      </w:r>
      <w:r w:rsidR="00261C39">
        <w:rPr>
          <w:rFonts w:cs="Arial"/>
        </w:rPr>
        <w:t>.</w:t>
      </w:r>
      <w:r w:rsidR="00C73E70" w:rsidRPr="00BC3CD7">
        <w:rPr>
          <w:rFonts w:cs="Arial"/>
        </w:rPr>
        <w:t xml:space="preserve"> </w:t>
      </w:r>
      <w:r w:rsidRPr="00BC3CD7">
        <w:rPr>
          <w:rFonts w:cs="Arial"/>
        </w:rPr>
        <w:t>This lack of activity between the generations benefits both the ageing individual and society.</w:t>
      </w:r>
      <w:r w:rsidR="0041207D" w:rsidRPr="00BC3CD7">
        <w:rPr>
          <w:rFonts w:cs="Arial"/>
        </w:rPr>
        <w:t xml:space="preserve"> </w:t>
      </w:r>
      <w:r w:rsidR="00D3071C" w:rsidRPr="00BC3CD7">
        <w:rPr>
          <w:rFonts w:cs="Arial"/>
        </w:rPr>
        <w:t>Health Research Funding (2017)</w:t>
      </w:r>
      <w:r w:rsidR="00261C39">
        <w:rPr>
          <w:rFonts w:cs="Arial"/>
        </w:rPr>
        <w:t>,</w:t>
      </w:r>
      <w:r w:rsidR="00D3071C" w:rsidRPr="00BC3CD7">
        <w:rPr>
          <w:rFonts w:cs="Arial"/>
        </w:rPr>
        <w:t xml:space="preserve"> </w:t>
      </w:r>
      <w:r w:rsidR="00B94860" w:rsidRPr="00BC3CD7">
        <w:rPr>
          <w:rFonts w:cs="Arial"/>
        </w:rPr>
        <w:t xml:space="preserve">identifies </w:t>
      </w:r>
      <w:r w:rsidR="008C1460" w:rsidRPr="00BC3CD7">
        <w:rPr>
          <w:rFonts w:cs="Arial"/>
        </w:rPr>
        <w:t>significantly</w:t>
      </w:r>
      <w:r w:rsidR="00BD7900" w:rsidRPr="00BC3CD7">
        <w:rPr>
          <w:rFonts w:cs="Arial"/>
        </w:rPr>
        <w:t xml:space="preserve"> that th</w:t>
      </w:r>
      <w:r w:rsidR="00AD5AE8" w:rsidRPr="00BC3CD7">
        <w:rPr>
          <w:rFonts w:cs="Arial"/>
        </w:rPr>
        <w:t xml:space="preserve">is theory </w:t>
      </w:r>
      <w:r w:rsidR="00BE6E4C">
        <w:rPr>
          <w:rFonts w:cs="Arial"/>
        </w:rPr>
        <w:t>in isolation</w:t>
      </w:r>
      <w:r w:rsidR="0027629D" w:rsidRPr="00BC3CD7">
        <w:rPr>
          <w:rFonts w:cs="Arial"/>
        </w:rPr>
        <w:t>,</w:t>
      </w:r>
      <w:r w:rsidR="00561917" w:rsidRPr="00BC3CD7">
        <w:rPr>
          <w:rFonts w:cs="Arial"/>
        </w:rPr>
        <w:t xml:space="preserve"> </w:t>
      </w:r>
      <w:r w:rsidR="0041207D" w:rsidRPr="00BC3CD7">
        <w:rPr>
          <w:rFonts w:cs="Arial"/>
        </w:rPr>
        <w:t xml:space="preserve">can cause a lapse of </w:t>
      </w:r>
      <w:r w:rsidR="009D0E16" w:rsidRPr="00BC3CD7">
        <w:rPr>
          <w:rFonts w:cs="Arial"/>
        </w:rPr>
        <w:t>judgment</w:t>
      </w:r>
      <w:r w:rsidR="00BE6E4C">
        <w:rPr>
          <w:rFonts w:cs="Arial"/>
        </w:rPr>
        <w:t>,</w:t>
      </w:r>
      <w:r w:rsidR="009D0E16" w:rsidRPr="00BC3CD7">
        <w:rPr>
          <w:rFonts w:cs="Arial"/>
        </w:rPr>
        <w:t xml:space="preserve"> </w:t>
      </w:r>
      <w:r w:rsidR="00745BEF" w:rsidRPr="00BC3CD7">
        <w:rPr>
          <w:rFonts w:cs="Arial"/>
        </w:rPr>
        <w:t xml:space="preserve">as </w:t>
      </w:r>
      <w:r w:rsidR="00802FA5" w:rsidRPr="00BC3CD7">
        <w:rPr>
          <w:rFonts w:cs="Arial"/>
        </w:rPr>
        <w:t xml:space="preserve">withdrawal </w:t>
      </w:r>
      <w:r w:rsidR="00745BEF" w:rsidRPr="00BC3CD7">
        <w:rPr>
          <w:rFonts w:cs="Arial"/>
        </w:rPr>
        <w:t xml:space="preserve">may be </w:t>
      </w:r>
      <w:r w:rsidR="00802FA5" w:rsidRPr="00BC3CD7">
        <w:rPr>
          <w:rFonts w:cs="Arial"/>
        </w:rPr>
        <w:t xml:space="preserve">due to discrimination, the onset of certain conditions and or </w:t>
      </w:r>
      <w:r w:rsidR="00AA6D18" w:rsidRPr="00BC3CD7">
        <w:rPr>
          <w:rFonts w:cs="Arial"/>
        </w:rPr>
        <w:t>unmet needs</w:t>
      </w:r>
      <w:r w:rsidR="00135032" w:rsidRPr="00BC3CD7">
        <w:rPr>
          <w:rFonts w:cs="Arial"/>
        </w:rPr>
        <w:t xml:space="preserve">. </w:t>
      </w:r>
    </w:p>
    <w:p w14:paraId="597DAD10" w14:textId="2CDA881B" w:rsidR="000C1A48" w:rsidRPr="00BC3CD7" w:rsidRDefault="000C1A48" w:rsidP="00EE7B55">
      <w:pPr>
        <w:rPr>
          <w:rFonts w:cs="Arial"/>
        </w:rPr>
      </w:pPr>
    </w:p>
    <w:p w14:paraId="38B2C9F7" w14:textId="77777777" w:rsidR="00743F82" w:rsidRPr="00BC3CD7" w:rsidRDefault="00743F82" w:rsidP="00EE7B55">
      <w:pPr>
        <w:rPr>
          <w:rFonts w:cs="Arial"/>
        </w:rPr>
      </w:pPr>
    </w:p>
    <w:p w14:paraId="0B46C369" w14:textId="589502BC" w:rsidR="00B325E8" w:rsidRPr="00BC3CD7" w:rsidRDefault="00B325E8" w:rsidP="00EE7B55">
      <w:pPr>
        <w:pStyle w:val="Heading1"/>
        <w:rPr>
          <w:rFonts w:cs="Arial"/>
        </w:rPr>
      </w:pPr>
      <w:bookmarkStart w:id="8" w:name="_Toc131582201"/>
      <w:r w:rsidRPr="00BC3CD7">
        <w:rPr>
          <w:rFonts w:cs="Arial"/>
        </w:rPr>
        <w:t>Health and social care needs:</w:t>
      </w:r>
      <w:bookmarkEnd w:id="8"/>
    </w:p>
    <w:p w14:paraId="34C34CB1" w14:textId="4188CE67" w:rsidR="00B325E8" w:rsidRPr="00BC3CD7" w:rsidRDefault="00B325E8" w:rsidP="00EE7B55">
      <w:pPr>
        <w:rPr>
          <w:rFonts w:cs="Arial"/>
        </w:rPr>
      </w:pPr>
      <w:r w:rsidRPr="00BC3CD7">
        <w:rPr>
          <w:rFonts w:cs="Arial"/>
        </w:rPr>
        <w:t xml:space="preserve">Mind (2018) </w:t>
      </w:r>
      <w:r w:rsidR="001058DB">
        <w:rPr>
          <w:rFonts w:cs="Arial"/>
        </w:rPr>
        <w:t>states</w:t>
      </w:r>
      <w:r w:rsidRPr="00BC3CD7">
        <w:rPr>
          <w:rFonts w:cs="Arial"/>
        </w:rPr>
        <w:t xml:space="preserve"> </w:t>
      </w:r>
      <w:r w:rsidR="00551FE4" w:rsidRPr="00BC3CD7">
        <w:rPr>
          <w:rFonts w:cs="Arial"/>
        </w:rPr>
        <w:t>that h</w:t>
      </w:r>
      <w:r w:rsidRPr="00BC3CD7">
        <w:rPr>
          <w:rFonts w:cs="Arial"/>
        </w:rPr>
        <w:t xml:space="preserve">ealth </w:t>
      </w:r>
      <w:r w:rsidR="00551FE4" w:rsidRPr="00BC3CD7">
        <w:rPr>
          <w:rFonts w:cs="Arial"/>
        </w:rPr>
        <w:t>and</w:t>
      </w:r>
      <w:r w:rsidRPr="00BC3CD7">
        <w:rPr>
          <w:rFonts w:cs="Arial"/>
        </w:rPr>
        <w:t xml:space="preserve"> social care can be difficult to distinguish. </w:t>
      </w:r>
      <w:r w:rsidR="00551FE4" w:rsidRPr="00BC3CD7">
        <w:rPr>
          <w:rFonts w:cs="Arial"/>
        </w:rPr>
        <w:t xml:space="preserve">The </w:t>
      </w:r>
      <w:r w:rsidRPr="00BC3CD7">
        <w:rPr>
          <w:rFonts w:cs="Arial"/>
        </w:rPr>
        <w:t>NHS provides free healthcar</w:t>
      </w:r>
      <w:r w:rsidR="008F7C17" w:rsidRPr="00BC3CD7">
        <w:rPr>
          <w:rFonts w:cs="Arial"/>
        </w:rPr>
        <w:t xml:space="preserve">e, </w:t>
      </w:r>
      <w:r w:rsidRPr="00BC3CD7">
        <w:rPr>
          <w:rFonts w:cs="Arial"/>
        </w:rPr>
        <w:t xml:space="preserve">while local authorities </w:t>
      </w:r>
      <w:r w:rsidR="00377228">
        <w:rPr>
          <w:rFonts w:cs="Arial"/>
        </w:rPr>
        <w:t>offer</w:t>
      </w:r>
      <w:r w:rsidRPr="00BC3CD7">
        <w:rPr>
          <w:rFonts w:cs="Arial"/>
        </w:rPr>
        <w:t xml:space="preserve"> social care assistance </w:t>
      </w:r>
      <w:r w:rsidR="008F7C17" w:rsidRPr="00BC3CD7">
        <w:rPr>
          <w:rFonts w:cs="Arial"/>
        </w:rPr>
        <w:t xml:space="preserve">for </w:t>
      </w:r>
      <w:r w:rsidRPr="00BC3CD7">
        <w:rPr>
          <w:rFonts w:cs="Arial"/>
        </w:rPr>
        <w:t>everyday duties to maintain independence.</w:t>
      </w:r>
    </w:p>
    <w:p w14:paraId="4361E8F5" w14:textId="5E763FA5" w:rsidR="00B325E8" w:rsidRPr="00BC3CD7" w:rsidRDefault="00B325E8" w:rsidP="00EE7B55">
      <w:pPr>
        <w:rPr>
          <w:rFonts w:cs="Arial"/>
        </w:rPr>
      </w:pPr>
      <w:r w:rsidRPr="00BC3CD7">
        <w:rPr>
          <w:rFonts w:cs="Arial"/>
        </w:rPr>
        <w:t xml:space="preserve">In early-stage </w:t>
      </w:r>
      <w:r w:rsidR="005A40BE">
        <w:rPr>
          <w:rFonts w:cs="Arial"/>
        </w:rPr>
        <w:t>Dementia</w:t>
      </w:r>
      <w:r w:rsidRPr="00BC3CD7">
        <w:rPr>
          <w:rFonts w:cs="Arial"/>
        </w:rPr>
        <w:t>,</w:t>
      </w:r>
      <w:r w:rsidR="0068633C" w:rsidRPr="00BC3CD7">
        <w:rPr>
          <w:rFonts w:cs="Arial"/>
        </w:rPr>
        <w:t xml:space="preserve"> </w:t>
      </w:r>
      <w:r w:rsidR="0068633C" w:rsidRPr="00BC3CD7">
        <w:rPr>
          <w:rFonts w:cs="Arial"/>
        </w:rPr>
        <w:t>Alzheimer's Society (no date)</w:t>
      </w:r>
      <w:r w:rsidR="0068633C" w:rsidRPr="00BC3CD7">
        <w:rPr>
          <w:rFonts w:cs="Arial"/>
        </w:rPr>
        <w:t xml:space="preserve"> maintains</w:t>
      </w:r>
      <w:r w:rsidR="00BD1BD6">
        <w:rPr>
          <w:rFonts w:cs="Arial"/>
        </w:rPr>
        <w:t>,</w:t>
      </w:r>
      <w:r w:rsidR="001B2815" w:rsidRPr="00BC3CD7">
        <w:rPr>
          <w:rFonts w:cs="Arial"/>
        </w:rPr>
        <w:t xml:space="preserve"> </w:t>
      </w:r>
      <w:r w:rsidRPr="00BC3CD7">
        <w:rPr>
          <w:rFonts w:cs="Arial"/>
        </w:rPr>
        <w:t xml:space="preserve">individuals </w:t>
      </w:r>
      <w:r w:rsidR="001B2815" w:rsidRPr="00BC3CD7">
        <w:rPr>
          <w:rFonts w:cs="Arial"/>
        </w:rPr>
        <w:t xml:space="preserve">mainly </w:t>
      </w:r>
      <w:r w:rsidRPr="00BC3CD7">
        <w:rPr>
          <w:rFonts w:cs="Arial"/>
        </w:rPr>
        <w:t>remain independent and engage in activities</w:t>
      </w:r>
      <w:r w:rsidR="008F7C17" w:rsidRPr="00BC3CD7">
        <w:rPr>
          <w:rFonts w:cs="Arial"/>
        </w:rPr>
        <w:t>,</w:t>
      </w:r>
      <w:r w:rsidR="0068633C" w:rsidRPr="00BC3CD7">
        <w:rPr>
          <w:rFonts w:cs="Arial"/>
        </w:rPr>
        <w:t xml:space="preserve"> </w:t>
      </w:r>
      <w:r w:rsidR="002751C1">
        <w:rPr>
          <w:rFonts w:cs="Arial"/>
        </w:rPr>
        <w:t xml:space="preserve">and </w:t>
      </w:r>
      <w:r w:rsidR="0068633C" w:rsidRPr="00BC3CD7">
        <w:rPr>
          <w:rFonts w:cs="Arial"/>
        </w:rPr>
        <w:t xml:space="preserve">assistance </w:t>
      </w:r>
      <w:r w:rsidR="00396209">
        <w:rPr>
          <w:rFonts w:cs="Arial"/>
        </w:rPr>
        <w:t xml:space="preserve">required </w:t>
      </w:r>
      <w:r w:rsidR="0068633C" w:rsidRPr="00BC3CD7">
        <w:rPr>
          <w:rFonts w:cs="Arial"/>
        </w:rPr>
        <w:t>with daily living is limited</w:t>
      </w:r>
      <w:r w:rsidR="0068633C" w:rsidRPr="00BC3CD7">
        <w:rPr>
          <w:rFonts w:cs="Arial"/>
        </w:rPr>
        <w:t xml:space="preserve">. </w:t>
      </w:r>
      <w:r w:rsidR="00DA183D">
        <w:rPr>
          <w:rFonts w:cs="Arial"/>
        </w:rPr>
        <w:t>S</w:t>
      </w:r>
      <w:r w:rsidR="0068633C" w:rsidRPr="00BC3CD7">
        <w:rPr>
          <w:rFonts w:cs="Arial"/>
        </w:rPr>
        <w:t>triving</w:t>
      </w:r>
      <w:r w:rsidR="0068633C" w:rsidRPr="00BC3CD7">
        <w:rPr>
          <w:rFonts w:cs="Arial"/>
        </w:rPr>
        <w:t xml:space="preserve"> to engage in activities with the individual, such as facilitating the </w:t>
      </w:r>
      <w:r w:rsidR="0068633C" w:rsidRPr="00BC3CD7">
        <w:rPr>
          <w:rFonts w:cs="Arial"/>
        </w:rPr>
        <w:t>development</w:t>
      </w:r>
      <w:r w:rsidR="0068633C" w:rsidRPr="00BC3CD7">
        <w:rPr>
          <w:rFonts w:cs="Arial"/>
        </w:rPr>
        <w:t xml:space="preserve"> of a structured </w:t>
      </w:r>
      <w:r w:rsidR="0068633C" w:rsidRPr="00BC3CD7">
        <w:rPr>
          <w:rFonts w:cs="Arial"/>
        </w:rPr>
        <w:t>routine</w:t>
      </w:r>
      <w:r w:rsidR="0068633C" w:rsidRPr="00BC3CD7">
        <w:rPr>
          <w:rFonts w:cs="Arial"/>
        </w:rPr>
        <w:t xml:space="preserve">, creating reminder </w:t>
      </w:r>
      <w:r w:rsidR="008F7C17" w:rsidRPr="00BC3CD7">
        <w:rPr>
          <w:rFonts w:cs="Arial"/>
        </w:rPr>
        <w:t>registers</w:t>
      </w:r>
      <w:r w:rsidR="0068633C" w:rsidRPr="00BC3CD7">
        <w:rPr>
          <w:rFonts w:cs="Arial"/>
        </w:rPr>
        <w:t xml:space="preserve"> and cues, and utilizing technological tools</w:t>
      </w:r>
      <w:r w:rsidR="008F7C17" w:rsidRPr="00BC3CD7">
        <w:rPr>
          <w:rFonts w:cs="Arial"/>
        </w:rPr>
        <w:t xml:space="preserve"> is the support required</w:t>
      </w:r>
      <w:r w:rsidR="0068633C" w:rsidRPr="00BC3CD7">
        <w:rPr>
          <w:rFonts w:cs="Arial"/>
        </w:rPr>
        <w:t>.</w:t>
      </w:r>
    </w:p>
    <w:p w14:paraId="1E32E3DC" w14:textId="6DBE9E71" w:rsidR="00B325E8" w:rsidRPr="00BC3CD7" w:rsidRDefault="00B325E8" w:rsidP="00EE7B55">
      <w:pPr>
        <w:rPr>
          <w:rFonts w:cs="Arial"/>
        </w:rPr>
      </w:pPr>
      <w:bookmarkStart w:id="9" w:name="_Toc131582202"/>
      <w:r w:rsidRPr="00BC3CD7">
        <w:rPr>
          <w:rStyle w:val="Heading2Char"/>
          <w:rFonts w:cs="Arial"/>
        </w:rPr>
        <w:t>Carer</w:t>
      </w:r>
      <w:bookmarkEnd w:id="9"/>
      <w:r w:rsidRPr="00BC3CD7">
        <w:rPr>
          <w:rFonts w:cs="Arial"/>
        </w:rPr>
        <w:t xml:space="preserve">: The care partner plays a vital role in offering support, companionship, and future decision-making on legal, financial, and long-term care planning. About 75% feel worried about their </w:t>
      </w:r>
      <w:r w:rsidR="00E171E9">
        <w:rPr>
          <w:rFonts w:cs="Arial"/>
        </w:rPr>
        <w:t xml:space="preserve">own </w:t>
      </w:r>
      <w:r w:rsidRPr="00BC3CD7">
        <w:rPr>
          <w:rFonts w:cs="Arial"/>
        </w:rPr>
        <w:t xml:space="preserve">health as care partners (Sun </w:t>
      </w:r>
      <w:r w:rsidRPr="00BC3CD7">
        <w:rPr>
          <w:rFonts w:cs="Arial"/>
          <w:i/>
          <w:iCs/>
        </w:rPr>
        <w:t>et al.</w:t>
      </w:r>
      <w:r w:rsidRPr="00BC3CD7">
        <w:rPr>
          <w:rFonts w:cs="Arial"/>
        </w:rPr>
        <w:t xml:space="preserve">, 2021). </w:t>
      </w:r>
    </w:p>
    <w:p w14:paraId="1509473A" w14:textId="7E690EAD" w:rsidR="00A01D87" w:rsidRPr="00BC3CD7" w:rsidRDefault="00A01D87" w:rsidP="00EE7B55">
      <w:pPr>
        <w:rPr>
          <w:rFonts w:cs="Arial"/>
        </w:rPr>
      </w:pPr>
      <w:bookmarkStart w:id="10" w:name="_Toc131582203"/>
      <w:r w:rsidRPr="00BC3CD7">
        <w:rPr>
          <w:rStyle w:val="Heading2Char"/>
          <w:rFonts w:cs="Arial"/>
        </w:rPr>
        <w:t>Social</w:t>
      </w:r>
      <w:bookmarkEnd w:id="10"/>
      <w:r w:rsidRPr="00BC3CD7">
        <w:rPr>
          <w:rFonts w:cs="Arial"/>
        </w:rPr>
        <w:t>- A care partner can benefit from local resources as well as the patient, such as activities and social groups, advocacy, care and supportive in-home options, information support and advice and transport services (Alzheimer's Society, 2019</w:t>
      </w:r>
      <w:r w:rsidR="00201C9C" w:rsidRPr="00BC3CD7">
        <w:rPr>
          <w:rFonts w:cs="Arial"/>
        </w:rPr>
        <w:t>a</w:t>
      </w:r>
      <w:r w:rsidRPr="00BC3CD7">
        <w:rPr>
          <w:rFonts w:cs="Arial"/>
        </w:rPr>
        <w:t>). This can reduce anxiety and improve outcomes for all involved.</w:t>
      </w:r>
    </w:p>
    <w:p w14:paraId="1FFE4B32" w14:textId="305EBEFD" w:rsidR="00A01D87" w:rsidRPr="00BC3CD7" w:rsidRDefault="00A01D87" w:rsidP="00EE7B55">
      <w:pPr>
        <w:rPr>
          <w:rFonts w:cs="Arial"/>
          <w:noProof/>
        </w:rPr>
      </w:pPr>
      <w:r w:rsidRPr="00BC3CD7">
        <w:rPr>
          <w:rFonts w:cs="Arial"/>
        </w:rPr>
        <w:t xml:space="preserve">Scerri, </w:t>
      </w:r>
      <w:r w:rsidR="00A152A0" w:rsidRPr="00BC3CD7">
        <w:rPr>
          <w:rFonts w:cs="Arial"/>
        </w:rPr>
        <w:t>Scerri,</w:t>
      </w:r>
      <w:r w:rsidRPr="00BC3CD7">
        <w:rPr>
          <w:rFonts w:cs="Arial"/>
        </w:rPr>
        <w:t xml:space="preserve"> and Innes (2018) clarify that love and belonging </w:t>
      </w:r>
      <w:r w:rsidR="002751C1">
        <w:rPr>
          <w:rFonts w:cs="Arial"/>
        </w:rPr>
        <w:t>are</w:t>
      </w:r>
      <w:r w:rsidRPr="00BC3CD7">
        <w:rPr>
          <w:rFonts w:cs="Arial"/>
        </w:rPr>
        <w:t xml:space="preserve"> the middle ground where the emotional desire for relationships, connectedness, and group inclusion avoids loneliness, depression, and anxiety. Examples include friendship groups</w:t>
      </w:r>
      <w:r w:rsidR="00147EC9" w:rsidRPr="00BC3CD7">
        <w:rPr>
          <w:rFonts w:cs="Arial"/>
        </w:rPr>
        <w:t>, b</w:t>
      </w:r>
      <w:r w:rsidR="00147EC9" w:rsidRPr="00BC3CD7">
        <w:rPr>
          <w:rFonts w:cs="Arial"/>
          <w:noProof/>
        </w:rPr>
        <w:t>elow is a table of the effects of each unmet need as per</w:t>
      </w:r>
      <w:r w:rsidR="00734642">
        <w:rPr>
          <w:rFonts w:cs="Arial"/>
          <w:noProof/>
        </w:rPr>
        <w:t xml:space="preserve"> </w:t>
      </w:r>
      <w:r w:rsidR="002751C1">
        <w:rPr>
          <w:rFonts w:cs="Arial"/>
          <w:noProof/>
        </w:rPr>
        <w:t>Maslow’</w:t>
      </w:r>
      <w:r w:rsidR="00147EC9" w:rsidRPr="00BC3CD7">
        <w:rPr>
          <w:rFonts w:cs="Arial"/>
          <w:noProof/>
        </w:rPr>
        <w:t xml:space="preserve">s hierarchy. </w:t>
      </w:r>
    </w:p>
    <w:p w14:paraId="78B4C03B" w14:textId="77777777" w:rsidR="00BC14DA" w:rsidRPr="00BC3CD7" w:rsidRDefault="00BC14DA" w:rsidP="00EE7B55">
      <w:pPr>
        <w:rPr>
          <w:rFonts w:cs="Arial"/>
        </w:rPr>
      </w:pPr>
    </w:p>
    <w:p w14:paraId="79978FCF" w14:textId="67257C4B" w:rsidR="00A01D87" w:rsidRPr="00BC3CD7" w:rsidRDefault="003D4E0E" w:rsidP="00EE7B55">
      <w:pPr>
        <w:rPr>
          <w:rFonts w:cs="Arial"/>
          <w:sz w:val="16"/>
          <w:szCs w:val="16"/>
        </w:rPr>
      </w:pPr>
      <w:r w:rsidRPr="00BC3CD7">
        <w:rPr>
          <w:rFonts w:cs="Arial"/>
          <w:noProof/>
        </w:rPr>
        <w:lastRenderedPageBreak/>
        <w:drawing>
          <wp:inline distT="0" distB="0" distL="0" distR="0" wp14:anchorId="74C0D203" wp14:editId="00D5BFE4">
            <wp:extent cx="4772660" cy="2061365"/>
            <wp:effectExtent l="19050" t="19050" r="27940" b="1524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16"/>
                    <a:srcRect l="7352" t="36506" r="35208" b="13895"/>
                    <a:stretch/>
                  </pic:blipFill>
                  <pic:spPr bwMode="auto">
                    <a:xfrm>
                      <a:off x="0" y="0"/>
                      <a:ext cx="4772660" cy="2061365"/>
                    </a:xfrm>
                    <a:prstGeom prst="rect">
                      <a:avLst/>
                    </a:prstGeom>
                    <a:ln w="15875">
                      <a:solidFill>
                        <a:schemeClr val="accent1"/>
                      </a:solidFill>
                    </a:ln>
                    <a:extLst>
                      <a:ext uri="{53640926-AAD7-44D8-BBD7-CCE9431645EC}">
                        <a14:shadowObscured xmlns:a14="http://schemas.microsoft.com/office/drawing/2010/main"/>
                      </a:ext>
                    </a:extLst>
                  </pic:spPr>
                </pic:pic>
              </a:graphicData>
            </a:graphic>
          </wp:inline>
        </w:drawing>
      </w:r>
      <w:r w:rsidR="00147EC9" w:rsidRPr="00BC3CD7">
        <w:rPr>
          <w:rFonts w:cs="Arial"/>
          <w:sz w:val="16"/>
          <w:szCs w:val="16"/>
        </w:rPr>
        <w:t>(West, 2022)</w:t>
      </w:r>
    </w:p>
    <w:p w14:paraId="286111B0" w14:textId="77777777" w:rsidR="00BC14DA" w:rsidRPr="00BC3CD7" w:rsidRDefault="00BC14DA" w:rsidP="00EE7B55">
      <w:pPr>
        <w:rPr>
          <w:rFonts w:cs="Arial"/>
        </w:rPr>
      </w:pPr>
    </w:p>
    <w:p w14:paraId="4674DF73" w14:textId="1B10F2BE" w:rsidR="00A01D87" w:rsidRPr="00BC3CD7" w:rsidRDefault="00A01D87" w:rsidP="00EE7B55">
      <w:pPr>
        <w:rPr>
          <w:rFonts w:cs="Arial"/>
        </w:rPr>
      </w:pPr>
      <w:r w:rsidRPr="00BC3CD7">
        <w:rPr>
          <w:rFonts w:cs="Arial"/>
        </w:rPr>
        <w:t xml:space="preserve">In </w:t>
      </w:r>
      <w:r w:rsidR="002751C1">
        <w:rPr>
          <w:rFonts w:cs="Arial"/>
        </w:rPr>
        <w:t>John’s</w:t>
      </w:r>
      <w:r w:rsidRPr="00BC3CD7">
        <w:rPr>
          <w:rFonts w:cs="Arial"/>
        </w:rPr>
        <w:t xml:space="preserve"> case, a lack of interaction with his</w:t>
      </w:r>
      <w:r w:rsidR="00F46A91">
        <w:rPr>
          <w:rFonts w:cs="Arial"/>
        </w:rPr>
        <w:t xml:space="preserve"> </w:t>
      </w:r>
      <w:r w:rsidRPr="00BC3CD7">
        <w:rPr>
          <w:rFonts w:cs="Arial"/>
        </w:rPr>
        <w:t xml:space="preserve">social groups during </w:t>
      </w:r>
      <w:r w:rsidR="00BC14DA" w:rsidRPr="00BC3CD7">
        <w:rPr>
          <w:rFonts w:cs="Arial"/>
        </w:rPr>
        <w:t xml:space="preserve">the </w:t>
      </w:r>
      <w:r w:rsidRPr="00BC3CD7">
        <w:rPr>
          <w:rFonts w:cs="Arial"/>
        </w:rPr>
        <w:t>covid</w:t>
      </w:r>
      <w:r w:rsidR="00127B57">
        <w:rPr>
          <w:rFonts w:cs="Arial"/>
        </w:rPr>
        <w:t>-</w:t>
      </w:r>
      <w:r w:rsidRPr="00BC3CD7">
        <w:rPr>
          <w:rFonts w:cs="Arial"/>
        </w:rPr>
        <w:t xml:space="preserve">19 lockdown period has created a loss of motivation and feelings of loneliness. </w:t>
      </w:r>
      <w:r w:rsidR="00DF7CBB" w:rsidRPr="00BC3CD7">
        <w:rPr>
          <w:rFonts w:cs="Arial"/>
        </w:rPr>
        <w:t>Post-lockdown</w:t>
      </w:r>
      <w:r w:rsidRPr="00BC3CD7">
        <w:rPr>
          <w:rFonts w:cs="Arial"/>
        </w:rPr>
        <w:t xml:space="preserve"> the groups no longer met up as they previously did due to the changes in social distancing regulations.  </w:t>
      </w:r>
    </w:p>
    <w:p w14:paraId="215C3522" w14:textId="75BBC382" w:rsidR="00B325E8" w:rsidRPr="00BC3CD7" w:rsidRDefault="00077717" w:rsidP="00EE7B55">
      <w:pPr>
        <w:rPr>
          <w:rFonts w:cs="Arial"/>
        </w:rPr>
      </w:pPr>
      <w:bookmarkStart w:id="11" w:name="_Toc131582204"/>
      <w:r w:rsidRPr="00BC3CD7">
        <w:rPr>
          <w:rStyle w:val="Heading2Char"/>
          <w:rFonts w:cs="Arial"/>
        </w:rPr>
        <w:t>Medical care</w:t>
      </w:r>
      <w:bookmarkEnd w:id="11"/>
      <w:r w:rsidRPr="00BC3CD7">
        <w:rPr>
          <w:rFonts w:cs="Arial"/>
        </w:rPr>
        <w:t xml:space="preserve"> – </w:t>
      </w:r>
      <w:r w:rsidR="008F7C17" w:rsidRPr="00BC3CD7">
        <w:rPr>
          <w:rFonts w:cs="Arial"/>
        </w:rPr>
        <w:t>W</w:t>
      </w:r>
      <w:r w:rsidRPr="00BC3CD7">
        <w:rPr>
          <w:rFonts w:cs="Arial"/>
        </w:rPr>
        <w:t xml:space="preserve">e can determine from Health Education England (no date), </w:t>
      </w:r>
      <w:r w:rsidR="008F7C17" w:rsidRPr="00BC3CD7">
        <w:rPr>
          <w:rFonts w:cs="Arial"/>
        </w:rPr>
        <w:t>t</w:t>
      </w:r>
      <w:r w:rsidRPr="00BC3CD7">
        <w:rPr>
          <w:rFonts w:cs="Arial"/>
        </w:rPr>
        <w:t>he NHS provide</w:t>
      </w:r>
      <w:r w:rsidR="008F7C17" w:rsidRPr="00BC3CD7">
        <w:rPr>
          <w:rFonts w:cs="Arial"/>
        </w:rPr>
        <w:t>s</w:t>
      </w:r>
      <w:r w:rsidRPr="00BC3CD7">
        <w:rPr>
          <w:rFonts w:cs="Arial"/>
        </w:rPr>
        <w:t xml:space="preserve"> healthcare to everyone in the UK based on need, not the ability to pay. NHS staff can be found at hospitals, dentist offices, pharmacies, health </w:t>
      </w:r>
      <w:r w:rsidR="002751C1">
        <w:rPr>
          <w:rFonts w:cs="Arial"/>
        </w:rPr>
        <w:t>centers</w:t>
      </w:r>
      <w:r w:rsidRPr="00BC3CD7">
        <w:rPr>
          <w:rFonts w:cs="Arial"/>
        </w:rPr>
        <w:t>, GP practices, and even patients' homes. J</w:t>
      </w:r>
      <w:r w:rsidR="002751C1">
        <w:rPr>
          <w:rFonts w:cs="Arial"/>
        </w:rPr>
        <w:t>ohn’s</w:t>
      </w:r>
      <w:r w:rsidR="00D46983">
        <w:rPr>
          <w:rFonts w:cs="Arial"/>
        </w:rPr>
        <w:t xml:space="preserve"> </w:t>
      </w:r>
      <w:r w:rsidRPr="00BC3CD7">
        <w:rPr>
          <w:rFonts w:cs="Arial"/>
        </w:rPr>
        <w:t xml:space="preserve">medical needs mostly relate to his hearing </w:t>
      </w:r>
      <w:r w:rsidR="00445B25" w:rsidRPr="00BC3CD7">
        <w:rPr>
          <w:rFonts w:cs="Arial"/>
        </w:rPr>
        <w:t>loss,</w:t>
      </w:r>
      <w:r w:rsidRPr="00BC3CD7">
        <w:rPr>
          <w:rFonts w:cs="Arial"/>
        </w:rPr>
        <w:t xml:space="preserve"> </w:t>
      </w:r>
      <w:r w:rsidR="00F13176">
        <w:rPr>
          <w:rFonts w:cs="Arial"/>
        </w:rPr>
        <w:t>and</w:t>
      </w:r>
      <w:r w:rsidRPr="00BC3CD7">
        <w:rPr>
          <w:rFonts w:cs="Arial"/>
        </w:rPr>
        <w:t xml:space="preserve"> he attends regular hearing clinics to monitor any progression of symptoms</w:t>
      </w:r>
      <w:r w:rsidR="00B325E8" w:rsidRPr="00BC3CD7">
        <w:rPr>
          <w:rFonts w:cs="Arial"/>
        </w:rPr>
        <w:t xml:space="preserve">. </w:t>
      </w:r>
    </w:p>
    <w:p w14:paraId="656E45A0" w14:textId="083E6B2E" w:rsidR="00B325E8" w:rsidRPr="00BC3CD7" w:rsidRDefault="00B325E8" w:rsidP="00EE7B55">
      <w:pPr>
        <w:rPr>
          <w:rFonts w:cs="Arial"/>
        </w:rPr>
      </w:pPr>
      <w:bookmarkStart w:id="12" w:name="_Toc131582205"/>
      <w:r w:rsidRPr="00BC3CD7">
        <w:rPr>
          <w:rStyle w:val="Heading2Char"/>
          <w:rFonts w:cs="Arial"/>
        </w:rPr>
        <w:t>Disability</w:t>
      </w:r>
      <w:bookmarkEnd w:id="12"/>
      <w:r w:rsidRPr="00BC3CD7">
        <w:rPr>
          <w:rFonts w:cs="Arial"/>
        </w:rPr>
        <w:t xml:space="preserve">- John has hearing loss in both ears, nearly half of people over 60 have hearing loss (National Center for Environmental Health, 2020). Hearing loss in older people can cause difficulties communicating, missing technological notifications </w:t>
      </w:r>
      <w:r w:rsidR="00537C98" w:rsidRPr="00BC3CD7">
        <w:rPr>
          <w:rFonts w:cs="Arial"/>
        </w:rPr>
        <w:t>i.e.,</w:t>
      </w:r>
      <w:r w:rsidRPr="00BC3CD7">
        <w:rPr>
          <w:rFonts w:cs="Arial"/>
        </w:rPr>
        <w:t xml:space="preserve"> alarms, and not understanding healthcare instructions (Jividen, 2022). This </w:t>
      </w:r>
      <w:r w:rsidR="005939D8" w:rsidRPr="00BC3CD7">
        <w:rPr>
          <w:rFonts w:cs="Arial"/>
        </w:rPr>
        <w:t>can</w:t>
      </w:r>
      <w:r w:rsidRPr="00BC3CD7">
        <w:rPr>
          <w:rFonts w:cs="Arial"/>
        </w:rPr>
        <w:t xml:space="preserve"> cause John to feel socially Isolated.</w:t>
      </w:r>
    </w:p>
    <w:p w14:paraId="5271EA48" w14:textId="17B3874E" w:rsidR="00B325E8" w:rsidRPr="00BC3CD7" w:rsidRDefault="00B325E8" w:rsidP="00EE7B55">
      <w:pPr>
        <w:rPr>
          <w:rFonts w:cs="Arial"/>
        </w:rPr>
      </w:pPr>
      <w:bookmarkStart w:id="13" w:name="_Toc131582206"/>
      <w:r w:rsidRPr="00BC3CD7">
        <w:rPr>
          <w:rStyle w:val="Heading2Char"/>
          <w:rFonts w:cs="Arial"/>
        </w:rPr>
        <w:t>Mental Health</w:t>
      </w:r>
      <w:bookmarkEnd w:id="13"/>
      <w:r w:rsidRPr="00BC3CD7">
        <w:rPr>
          <w:rFonts w:cs="Arial"/>
        </w:rPr>
        <w:t xml:space="preserve">- John’s behaviour changes toward his </w:t>
      </w:r>
      <w:r w:rsidR="00F13176">
        <w:rPr>
          <w:rFonts w:cs="Arial"/>
        </w:rPr>
        <w:t>leisure centre peers and</w:t>
      </w:r>
      <w:r w:rsidRPr="00BC3CD7">
        <w:rPr>
          <w:rFonts w:cs="Arial"/>
        </w:rPr>
        <w:t xml:space="preserve"> his </w:t>
      </w:r>
      <w:r w:rsidR="002E6634" w:rsidRPr="00BC3CD7">
        <w:rPr>
          <w:rFonts w:cs="Arial"/>
        </w:rPr>
        <w:t>family</w:t>
      </w:r>
      <w:r w:rsidRPr="00BC3CD7">
        <w:rPr>
          <w:rFonts w:cs="Arial"/>
        </w:rPr>
        <w:t xml:space="preserve"> may be due to anxiety. Dementia often causes anxiety, aggravating symptoms that weaken attention, planning, organizing, and decision-making abilities (Alzheimer's Society, 2022</w:t>
      </w:r>
      <w:r w:rsidR="0060624F" w:rsidRPr="00BC3CD7">
        <w:rPr>
          <w:rFonts w:cs="Arial"/>
        </w:rPr>
        <w:t>a</w:t>
      </w:r>
      <w:r w:rsidRPr="00BC3CD7">
        <w:rPr>
          <w:rFonts w:cs="Arial"/>
        </w:rPr>
        <w:t xml:space="preserve">). Mental Health </w:t>
      </w:r>
      <w:r w:rsidR="002E6634" w:rsidRPr="00BC3CD7">
        <w:rPr>
          <w:rFonts w:cs="Arial"/>
        </w:rPr>
        <w:t>Foundation</w:t>
      </w:r>
      <w:r w:rsidRPr="00BC3CD7">
        <w:rPr>
          <w:rFonts w:cs="Arial"/>
        </w:rPr>
        <w:t xml:space="preserve"> (2022) highlights, people with dementia often experience anxiety and or apathy meaning they are usually not motivated to do things they once felt were important.</w:t>
      </w:r>
    </w:p>
    <w:p w14:paraId="15DC5A4E" w14:textId="660650E7" w:rsidR="00C04FB4" w:rsidRPr="00BC3CD7" w:rsidRDefault="00C04FB4" w:rsidP="00EE7B55">
      <w:pPr>
        <w:rPr>
          <w:rFonts w:cs="Arial"/>
        </w:rPr>
      </w:pPr>
      <w:bookmarkStart w:id="14" w:name="_Toc131582207"/>
      <w:r w:rsidRPr="00BC3CD7">
        <w:rPr>
          <w:rStyle w:val="Heading2Char"/>
          <w:rFonts w:cs="Arial"/>
        </w:rPr>
        <w:t>Personal care</w:t>
      </w:r>
      <w:bookmarkEnd w:id="14"/>
      <w:r w:rsidRPr="00BC3CD7">
        <w:rPr>
          <w:rFonts w:cs="Arial"/>
        </w:rPr>
        <w:t xml:space="preserve">- CDC (2022) express the importance of keeping good personal hygiene as it helps prevent the spread of hygiene-related illnesses, by regularly washing the body and hair with soap and water. John currently </w:t>
      </w:r>
      <w:r w:rsidR="00F13176">
        <w:rPr>
          <w:rFonts w:cs="Arial"/>
        </w:rPr>
        <w:t>does not need</w:t>
      </w:r>
      <w:r w:rsidRPr="00BC3CD7">
        <w:rPr>
          <w:rFonts w:cs="Arial"/>
        </w:rPr>
        <w:t xml:space="preserve"> assistance with personal hygiene. As the condition progresses while at home domiciliary carers can assist as it </w:t>
      </w:r>
      <w:r w:rsidR="005939D8" w:rsidRPr="00BC3CD7">
        <w:rPr>
          <w:rFonts w:cs="Arial"/>
        </w:rPr>
        <w:t>is a</w:t>
      </w:r>
      <w:r w:rsidRPr="00BC3CD7">
        <w:rPr>
          <w:rFonts w:cs="Arial"/>
        </w:rPr>
        <w:t xml:space="preserve"> vital but challenging aspect of care. Alzheimer's</w:t>
      </w:r>
      <w:r w:rsidR="00827859">
        <w:rPr>
          <w:rFonts w:cs="Arial"/>
        </w:rPr>
        <w:t xml:space="preserve"> </w:t>
      </w:r>
      <w:r w:rsidR="00F13176">
        <w:rPr>
          <w:rFonts w:cs="Arial"/>
        </w:rPr>
        <w:t>Society</w:t>
      </w:r>
      <w:r w:rsidRPr="00BC3CD7">
        <w:rPr>
          <w:rFonts w:cs="Arial"/>
        </w:rPr>
        <w:t>2022</w:t>
      </w:r>
      <w:r w:rsidR="001E071E" w:rsidRPr="00BC3CD7">
        <w:rPr>
          <w:rFonts w:cs="Arial"/>
        </w:rPr>
        <w:t>b</w:t>
      </w:r>
      <w:r w:rsidRPr="00BC3CD7">
        <w:rPr>
          <w:rFonts w:cs="Arial"/>
        </w:rPr>
        <w:t xml:space="preserve">) concedes John may feel </w:t>
      </w:r>
      <w:r w:rsidRPr="00BC3CD7">
        <w:rPr>
          <w:rFonts w:cs="Arial"/>
        </w:rPr>
        <w:lastRenderedPageBreak/>
        <w:t xml:space="preserve">embarrassed or self-conscious. </w:t>
      </w:r>
      <w:r w:rsidR="005939D8" w:rsidRPr="00BC3CD7">
        <w:rPr>
          <w:rFonts w:cs="Arial"/>
        </w:rPr>
        <w:t>Carers must r</w:t>
      </w:r>
      <w:r w:rsidRPr="00BC3CD7">
        <w:rPr>
          <w:rFonts w:cs="Arial"/>
        </w:rPr>
        <w:t xml:space="preserve">espect </w:t>
      </w:r>
      <w:r w:rsidR="00827859">
        <w:rPr>
          <w:rFonts w:cs="Arial"/>
        </w:rPr>
        <w:t>his p</w:t>
      </w:r>
      <w:r w:rsidRPr="00BC3CD7">
        <w:rPr>
          <w:rFonts w:cs="Arial"/>
        </w:rPr>
        <w:t xml:space="preserve">rivacy and preferences when helping with personal care matters. </w:t>
      </w:r>
    </w:p>
    <w:p w14:paraId="10807F0A" w14:textId="49A22E77" w:rsidR="00B325E8" w:rsidRPr="00BC3CD7" w:rsidRDefault="0017781C" w:rsidP="00EE7B55">
      <w:pPr>
        <w:rPr>
          <w:rFonts w:cs="Arial"/>
        </w:rPr>
      </w:pPr>
      <w:bookmarkStart w:id="15" w:name="_Toc131582208"/>
      <w:r w:rsidRPr="00BC3CD7">
        <w:rPr>
          <w:rStyle w:val="Heading2Char"/>
          <w:rFonts w:cs="Arial"/>
        </w:rPr>
        <w:t>Mobility/</w:t>
      </w:r>
      <w:r w:rsidR="00C76989" w:rsidRPr="00BC3CD7">
        <w:rPr>
          <w:rStyle w:val="Heading2Char"/>
          <w:rFonts w:cs="Arial"/>
        </w:rPr>
        <w:t>accessibility</w:t>
      </w:r>
      <w:bookmarkEnd w:id="15"/>
      <w:r w:rsidR="005939D8" w:rsidRPr="00BC3CD7">
        <w:rPr>
          <w:rFonts w:cs="Arial"/>
        </w:rPr>
        <w:t xml:space="preserve">- </w:t>
      </w:r>
      <w:r w:rsidR="005939D8" w:rsidRPr="00BC3CD7">
        <w:rPr>
          <w:rFonts w:cs="Arial"/>
        </w:rPr>
        <w:t xml:space="preserve">As </w:t>
      </w:r>
      <w:r w:rsidR="005939D8" w:rsidRPr="00BC3CD7">
        <w:rPr>
          <w:rFonts w:cs="Arial"/>
        </w:rPr>
        <w:t>Dementia</w:t>
      </w:r>
      <w:r w:rsidR="005939D8" w:rsidRPr="00BC3CD7">
        <w:rPr>
          <w:rFonts w:cs="Arial"/>
        </w:rPr>
        <w:t xml:space="preserve"> progresses, difficulty, with functioning independently means more responsibilities for the care partner (NIA, 2017). Routines and home settings will have to adapt, and structure will become more important.</w:t>
      </w:r>
      <w:r w:rsidR="005939D8" w:rsidRPr="00BC3CD7">
        <w:rPr>
          <w:rFonts w:cs="Arial"/>
        </w:rPr>
        <w:t xml:space="preserve"> </w:t>
      </w:r>
      <w:r w:rsidR="00B325E8" w:rsidRPr="00BC3CD7">
        <w:rPr>
          <w:rFonts w:cs="Arial"/>
        </w:rPr>
        <w:t>The local authority provides direct support</w:t>
      </w:r>
      <w:r w:rsidR="005939D8" w:rsidRPr="00BC3CD7">
        <w:rPr>
          <w:rFonts w:cs="Arial"/>
        </w:rPr>
        <w:t>,</w:t>
      </w:r>
      <w:r w:rsidR="00B325E8" w:rsidRPr="00BC3CD7">
        <w:rPr>
          <w:rFonts w:cs="Arial"/>
        </w:rPr>
        <w:t xml:space="preserve"> </w:t>
      </w:r>
      <w:r w:rsidR="00BF5677">
        <w:rPr>
          <w:rFonts w:cs="Arial"/>
        </w:rPr>
        <w:t xml:space="preserve">and </w:t>
      </w:r>
      <w:r w:rsidR="00B325E8" w:rsidRPr="00BC3CD7">
        <w:rPr>
          <w:rFonts w:cs="Arial"/>
        </w:rPr>
        <w:t xml:space="preserve">equipment or arranges for </w:t>
      </w:r>
      <w:r w:rsidR="00435AB1" w:rsidRPr="00BC3CD7">
        <w:rPr>
          <w:rFonts w:cs="Arial"/>
        </w:rPr>
        <w:t>home adaptations</w:t>
      </w:r>
      <w:r w:rsidR="006410FF">
        <w:rPr>
          <w:rFonts w:cs="Arial"/>
        </w:rPr>
        <w:t xml:space="preserve"> if needed </w:t>
      </w:r>
      <w:r w:rsidR="00B325E8" w:rsidRPr="00BC3CD7">
        <w:rPr>
          <w:rFonts w:cs="Arial"/>
        </w:rPr>
        <w:t xml:space="preserve">(Alzheimer's Society, 2021). </w:t>
      </w:r>
      <w:r w:rsidR="0057407F" w:rsidRPr="0057407F">
        <w:rPr>
          <w:rFonts w:cs="Arial"/>
        </w:rPr>
        <w:t xml:space="preserve">John lives in an </w:t>
      </w:r>
      <w:r w:rsidR="00BF5677">
        <w:rPr>
          <w:rFonts w:cs="Arial"/>
        </w:rPr>
        <w:t>over-50s</w:t>
      </w:r>
      <w:r w:rsidR="0057407F" w:rsidRPr="0057407F">
        <w:rPr>
          <w:rFonts w:cs="Arial"/>
        </w:rPr>
        <w:t xml:space="preserve"> accommodation that is purpose-built for accessibility, with features including mirror-free lifts and sloped entrances.</w:t>
      </w:r>
    </w:p>
    <w:p w14:paraId="6F609B2B" w14:textId="77777777" w:rsidR="00957BE1" w:rsidRPr="00BC3CD7" w:rsidRDefault="00957BE1" w:rsidP="00EE7B55">
      <w:pPr>
        <w:pStyle w:val="Heading1"/>
        <w:rPr>
          <w:rFonts w:cs="Arial"/>
        </w:rPr>
      </w:pPr>
    </w:p>
    <w:p w14:paraId="716B9CE2" w14:textId="2E4D87D4" w:rsidR="00D80F5F" w:rsidRPr="00BC3CD7" w:rsidRDefault="00390399" w:rsidP="00EE7B55">
      <w:pPr>
        <w:pStyle w:val="Heading1"/>
        <w:rPr>
          <w:rFonts w:cs="Arial"/>
        </w:rPr>
      </w:pPr>
      <w:bookmarkStart w:id="16" w:name="_Toc131582209"/>
      <w:r w:rsidRPr="00BC3CD7">
        <w:rPr>
          <w:rFonts w:cs="Arial"/>
        </w:rPr>
        <w:t xml:space="preserve">Policy and </w:t>
      </w:r>
      <w:r w:rsidR="00427FEB" w:rsidRPr="00BC3CD7">
        <w:rPr>
          <w:rFonts w:cs="Arial"/>
        </w:rPr>
        <w:t>legislation</w:t>
      </w:r>
      <w:bookmarkEnd w:id="16"/>
    </w:p>
    <w:p w14:paraId="491C109B" w14:textId="3FBC78C9" w:rsidR="00375B81" w:rsidRPr="00BC3CD7" w:rsidRDefault="00375B81" w:rsidP="00EE7B55">
      <w:pPr>
        <w:rPr>
          <w:rFonts w:cs="Arial"/>
        </w:rPr>
      </w:pPr>
      <w:r w:rsidRPr="00BC3CD7">
        <w:rPr>
          <w:rFonts w:cs="Arial"/>
        </w:rPr>
        <w:t xml:space="preserve">People living with dementia have the right </w:t>
      </w:r>
      <w:r w:rsidR="00BF5677">
        <w:rPr>
          <w:rFonts w:cs="Arial"/>
        </w:rPr>
        <w:t>to</w:t>
      </w:r>
      <w:r w:rsidRPr="00BC3CD7">
        <w:rPr>
          <w:rFonts w:cs="Arial"/>
        </w:rPr>
        <w:t xml:space="preserve"> equal access to community services, </w:t>
      </w:r>
      <w:r w:rsidR="00100079" w:rsidRPr="00BC3CD7">
        <w:rPr>
          <w:rFonts w:cs="Arial"/>
        </w:rPr>
        <w:t xml:space="preserve">information, </w:t>
      </w:r>
      <w:r w:rsidRPr="00BC3CD7">
        <w:rPr>
          <w:rFonts w:cs="Arial"/>
        </w:rPr>
        <w:t>health, transport, housing, and communication. They should also have accessible information and support to participate in decision-making.</w:t>
      </w:r>
    </w:p>
    <w:p w14:paraId="6C518D44" w14:textId="6289690D" w:rsidR="00ED12F7" w:rsidRPr="00BC3CD7" w:rsidRDefault="00390399" w:rsidP="00EE7B55">
      <w:pPr>
        <w:rPr>
          <w:rFonts w:cs="Arial"/>
        </w:rPr>
      </w:pPr>
      <w:r w:rsidRPr="00BC3CD7">
        <w:rPr>
          <w:rFonts w:cs="Arial"/>
        </w:rPr>
        <w:t xml:space="preserve">Human Rights Act (1998) </w:t>
      </w:r>
      <w:r w:rsidR="00E85A38" w:rsidRPr="00BC3CD7">
        <w:rPr>
          <w:rFonts w:cs="Arial"/>
        </w:rPr>
        <w:t xml:space="preserve">empowers </w:t>
      </w:r>
      <w:r w:rsidR="00537C98" w:rsidRPr="00BC3CD7">
        <w:rPr>
          <w:rFonts w:cs="Arial"/>
        </w:rPr>
        <w:t>John,</w:t>
      </w:r>
      <w:r w:rsidR="00806571" w:rsidRPr="00BC3CD7">
        <w:rPr>
          <w:rFonts w:cs="Arial"/>
        </w:rPr>
        <w:t xml:space="preserve"> so</w:t>
      </w:r>
      <w:r w:rsidR="003A04C1" w:rsidRPr="00BC3CD7">
        <w:rPr>
          <w:rFonts w:cs="Arial"/>
        </w:rPr>
        <w:t xml:space="preserve"> </w:t>
      </w:r>
      <w:r w:rsidR="00806571" w:rsidRPr="00BC3CD7">
        <w:rPr>
          <w:rFonts w:cs="Arial"/>
        </w:rPr>
        <w:t xml:space="preserve">his </w:t>
      </w:r>
      <w:r w:rsidR="003A04C1" w:rsidRPr="00BC3CD7">
        <w:rPr>
          <w:rFonts w:cs="Arial"/>
        </w:rPr>
        <w:t xml:space="preserve">10 basic human rights are not </w:t>
      </w:r>
      <w:r w:rsidR="00EC143F" w:rsidRPr="00BC3CD7">
        <w:rPr>
          <w:rFonts w:cs="Arial"/>
        </w:rPr>
        <w:t>hampered</w:t>
      </w:r>
      <w:r w:rsidR="003A04C1" w:rsidRPr="00BC3CD7">
        <w:rPr>
          <w:rFonts w:cs="Arial"/>
        </w:rPr>
        <w:t>.</w:t>
      </w:r>
      <w:r w:rsidR="00E94E33" w:rsidRPr="00BC3CD7">
        <w:rPr>
          <w:rFonts w:cs="Arial"/>
        </w:rPr>
        <w:t xml:space="preserve"> Dementia patients deserve support to participate in their communities</w:t>
      </w:r>
      <w:r w:rsidR="005B3469" w:rsidRPr="00BC3CD7">
        <w:rPr>
          <w:rFonts w:cs="Arial"/>
        </w:rPr>
        <w:t xml:space="preserve">, </w:t>
      </w:r>
      <w:r w:rsidR="00E94E33" w:rsidRPr="00BC3CD7">
        <w:rPr>
          <w:rFonts w:cs="Arial"/>
        </w:rPr>
        <w:t>as outlined by human right</w:t>
      </w:r>
      <w:r w:rsidR="00AF307D" w:rsidRPr="00BC3CD7">
        <w:rPr>
          <w:rFonts w:cs="Arial"/>
        </w:rPr>
        <w:t>s</w:t>
      </w:r>
      <w:r w:rsidR="00E94E33" w:rsidRPr="00BC3CD7">
        <w:rPr>
          <w:rFonts w:cs="Arial"/>
        </w:rPr>
        <w:t xml:space="preserve">. This requires </w:t>
      </w:r>
      <w:r w:rsidR="00833164" w:rsidRPr="00BC3CD7">
        <w:rPr>
          <w:rFonts w:cs="Arial"/>
        </w:rPr>
        <w:t>government</w:t>
      </w:r>
      <w:r w:rsidR="00E94E33" w:rsidRPr="00BC3CD7">
        <w:rPr>
          <w:rFonts w:cs="Arial"/>
        </w:rPr>
        <w:t xml:space="preserve"> and other agencies to improve engagement and interactions</w:t>
      </w:r>
      <w:r w:rsidR="00833164" w:rsidRPr="00BC3CD7">
        <w:rPr>
          <w:rFonts w:cs="Arial"/>
        </w:rPr>
        <w:t xml:space="preserve"> </w:t>
      </w:r>
      <w:r w:rsidR="006C5F4F" w:rsidRPr="00BC3CD7">
        <w:rPr>
          <w:rFonts w:cs="Arial"/>
        </w:rPr>
        <w:t>(Age</w:t>
      </w:r>
      <w:r w:rsidR="00E271A3">
        <w:rPr>
          <w:rFonts w:cs="Arial"/>
        </w:rPr>
        <w:t xml:space="preserve"> </w:t>
      </w:r>
      <w:r w:rsidR="006C5F4F" w:rsidRPr="00BC3CD7">
        <w:rPr>
          <w:rFonts w:cs="Arial"/>
        </w:rPr>
        <w:t>UK, no date)</w:t>
      </w:r>
      <w:r w:rsidR="00833164" w:rsidRPr="00BC3CD7">
        <w:rPr>
          <w:rFonts w:cs="Arial"/>
        </w:rPr>
        <w:t>.</w:t>
      </w:r>
      <w:r w:rsidR="00E94E33" w:rsidRPr="00BC3CD7">
        <w:rPr>
          <w:rFonts w:cs="Arial"/>
        </w:rPr>
        <w:t xml:space="preserve"> Full participation in matters of interest is </w:t>
      </w:r>
      <w:r w:rsidR="00A72743" w:rsidRPr="00BC3CD7">
        <w:rPr>
          <w:rFonts w:cs="Arial"/>
        </w:rPr>
        <w:t>John</w:t>
      </w:r>
      <w:r w:rsidR="00A74177" w:rsidRPr="00BC3CD7">
        <w:rPr>
          <w:rFonts w:cs="Arial"/>
        </w:rPr>
        <w:t>’</w:t>
      </w:r>
      <w:r w:rsidR="00A72743" w:rsidRPr="00BC3CD7">
        <w:rPr>
          <w:rFonts w:cs="Arial"/>
        </w:rPr>
        <w:t>s</w:t>
      </w:r>
      <w:r w:rsidR="00E94E33" w:rsidRPr="00BC3CD7">
        <w:rPr>
          <w:rFonts w:cs="Arial"/>
        </w:rPr>
        <w:t xml:space="preserve"> right.</w:t>
      </w:r>
    </w:p>
    <w:p w14:paraId="0FE3D856" w14:textId="77777777" w:rsidR="00BC14DA" w:rsidRPr="00BC3CD7" w:rsidRDefault="00BC14DA" w:rsidP="00EE7B55">
      <w:pPr>
        <w:rPr>
          <w:rFonts w:cs="Arial"/>
        </w:rPr>
      </w:pPr>
    </w:p>
    <w:p w14:paraId="38972B98" w14:textId="324CA2CD" w:rsidR="00C5602A" w:rsidRPr="00BC3CD7" w:rsidRDefault="00ED12F7" w:rsidP="00EE7B55">
      <w:pPr>
        <w:rPr>
          <w:rFonts w:cs="Arial"/>
        </w:rPr>
      </w:pPr>
      <w:r w:rsidRPr="00BC3CD7">
        <w:rPr>
          <w:rFonts w:cs="Arial"/>
          <w:noProof/>
        </w:rPr>
        <w:drawing>
          <wp:inline distT="0" distB="0" distL="0" distR="0" wp14:anchorId="3FADC697" wp14:editId="7CD0C687">
            <wp:extent cx="4227795" cy="1268095"/>
            <wp:effectExtent l="0" t="0" r="1905" b="8255"/>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rotWithShape="1">
                    <a:blip r:embed="rId17"/>
                    <a:srcRect l="34730" t="57191" r="43298" b="27097"/>
                    <a:stretch/>
                  </pic:blipFill>
                  <pic:spPr bwMode="auto">
                    <a:xfrm>
                      <a:off x="0" y="0"/>
                      <a:ext cx="4435844" cy="1330498"/>
                    </a:xfrm>
                    <a:prstGeom prst="rect">
                      <a:avLst/>
                    </a:prstGeom>
                    <a:ln>
                      <a:noFill/>
                    </a:ln>
                    <a:extLst>
                      <a:ext uri="{53640926-AAD7-44D8-BBD7-CCE9431645EC}">
                        <a14:shadowObscured xmlns:a14="http://schemas.microsoft.com/office/drawing/2010/main"/>
                      </a:ext>
                    </a:extLst>
                  </pic:spPr>
                </pic:pic>
              </a:graphicData>
            </a:graphic>
          </wp:inline>
        </w:drawing>
      </w:r>
      <w:r w:rsidR="00094125" w:rsidRPr="00BC3CD7">
        <w:rPr>
          <w:rFonts w:cs="Arial"/>
        </w:rPr>
        <w:t xml:space="preserve"> </w:t>
      </w:r>
      <w:r w:rsidR="00C5602A" w:rsidRPr="00BC3CD7">
        <w:rPr>
          <w:rFonts w:cs="Arial"/>
        </w:rPr>
        <w:t>(OHCR, 2018)</w:t>
      </w:r>
    </w:p>
    <w:p w14:paraId="53BB2D22" w14:textId="4A2F5D4C" w:rsidR="00AF307D" w:rsidRPr="00BC3CD7" w:rsidRDefault="003578DA" w:rsidP="00EE7B55">
      <w:pPr>
        <w:rPr>
          <w:rFonts w:cs="Arial"/>
        </w:rPr>
      </w:pPr>
      <w:r w:rsidRPr="00BC3CD7">
        <w:rPr>
          <w:rFonts w:cs="Arial"/>
        </w:rPr>
        <w:t>PANEL</w:t>
      </w:r>
      <w:r w:rsidR="0046151C" w:rsidRPr="00BC3CD7">
        <w:rPr>
          <w:rFonts w:cs="Arial"/>
        </w:rPr>
        <w:t xml:space="preserve"> is a </w:t>
      </w:r>
      <w:r w:rsidR="00F76706" w:rsidRPr="00BC3CD7">
        <w:rPr>
          <w:rFonts w:cs="Arial"/>
        </w:rPr>
        <w:t xml:space="preserve">Human </w:t>
      </w:r>
      <w:r w:rsidR="00FE2078" w:rsidRPr="00BC3CD7">
        <w:rPr>
          <w:rFonts w:cs="Arial"/>
        </w:rPr>
        <w:t>Rights-based</w:t>
      </w:r>
      <w:r w:rsidR="001E2D87" w:rsidRPr="00BC3CD7">
        <w:rPr>
          <w:rFonts w:cs="Arial"/>
        </w:rPr>
        <w:t xml:space="preserve"> A</w:t>
      </w:r>
      <w:r w:rsidR="00F76706" w:rsidRPr="00BC3CD7">
        <w:rPr>
          <w:rFonts w:cs="Arial"/>
        </w:rPr>
        <w:t>pproach</w:t>
      </w:r>
      <w:r w:rsidR="001E2D87" w:rsidRPr="00BC3CD7">
        <w:rPr>
          <w:rFonts w:cs="Arial"/>
        </w:rPr>
        <w:t xml:space="preserve"> </w:t>
      </w:r>
      <w:r w:rsidR="00482A70" w:rsidRPr="00BC3CD7">
        <w:rPr>
          <w:rFonts w:cs="Arial"/>
        </w:rPr>
        <w:t xml:space="preserve">for </w:t>
      </w:r>
      <w:r w:rsidR="00441A7E" w:rsidRPr="00BC3CD7">
        <w:rPr>
          <w:rFonts w:cs="Arial"/>
        </w:rPr>
        <w:t>people living with dementia</w:t>
      </w:r>
      <w:r w:rsidR="00482A70" w:rsidRPr="00BC3CD7">
        <w:rPr>
          <w:rFonts w:cs="Arial"/>
        </w:rPr>
        <w:t xml:space="preserve"> </w:t>
      </w:r>
      <w:r w:rsidR="006D14A3" w:rsidRPr="00BC3CD7">
        <w:rPr>
          <w:rFonts w:cs="Arial"/>
        </w:rPr>
        <w:t xml:space="preserve">that </w:t>
      </w:r>
      <w:r w:rsidRPr="00BC3CD7">
        <w:rPr>
          <w:rFonts w:cs="Arial"/>
        </w:rPr>
        <w:t>reinforces</w:t>
      </w:r>
      <w:r w:rsidR="00A74177" w:rsidRPr="00BC3CD7">
        <w:rPr>
          <w:rFonts w:cs="Arial"/>
        </w:rPr>
        <w:t xml:space="preserve"> </w:t>
      </w:r>
      <w:r w:rsidRPr="00BC3CD7">
        <w:rPr>
          <w:rFonts w:cs="Arial"/>
        </w:rPr>
        <w:t>obligations to protect dementia patient rights by providing a framework for promoting respect</w:t>
      </w:r>
      <w:r w:rsidR="00922A5F" w:rsidRPr="00BC3CD7">
        <w:rPr>
          <w:rFonts w:cs="Arial"/>
        </w:rPr>
        <w:t xml:space="preserve"> and equ</w:t>
      </w:r>
      <w:r w:rsidR="00955225" w:rsidRPr="00BC3CD7">
        <w:rPr>
          <w:rFonts w:cs="Arial"/>
        </w:rPr>
        <w:t>ality</w:t>
      </w:r>
      <w:r w:rsidR="0033143B" w:rsidRPr="00BC3CD7">
        <w:rPr>
          <w:rFonts w:cs="Arial"/>
        </w:rPr>
        <w:t xml:space="preserve">. </w:t>
      </w:r>
      <w:r w:rsidR="009F18B7" w:rsidRPr="00BC3CD7">
        <w:rPr>
          <w:rFonts w:cs="Arial"/>
        </w:rPr>
        <w:t>(OHCHR, 2018)</w:t>
      </w:r>
    </w:p>
    <w:p w14:paraId="29875348" w14:textId="77777777" w:rsidR="00895812" w:rsidRPr="00BC3CD7" w:rsidRDefault="005E62CA" w:rsidP="00EE7B55">
      <w:pPr>
        <w:rPr>
          <w:rFonts w:cs="Arial"/>
        </w:rPr>
      </w:pPr>
      <w:r w:rsidRPr="00BC3CD7">
        <w:rPr>
          <w:rFonts w:cs="Arial"/>
        </w:rPr>
        <w:lastRenderedPageBreak/>
        <w:t>People with dementia are protected from discrimination by the Equality Act</w:t>
      </w:r>
      <w:r w:rsidR="00990F04" w:rsidRPr="00BC3CD7">
        <w:rPr>
          <w:rFonts w:cs="Arial"/>
        </w:rPr>
        <w:t xml:space="preserve"> 2010 </w:t>
      </w:r>
      <w:r w:rsidRPr="00BC3CD7">
        <w:rPr>
          <w:rFonts w:cs="Arial"/>
        </w:rPr>
        <w:t>and Disability Discrimination Act</w:t>
      </w:r>
      <w:r w:rsidR="000E490C" w:rsidRPr="00BC3CD7">
        <w:rPr>
          <w:rFonts w:cs="Arial"/>
        </w:rPr>
        <w:t xml:space="preserve"> (DementiaUK.org, 2020)</w:t>
      </w:r>
      <w:r w:rsidRPr="00BC3CD7">
        <w:rPr>
          <w:rFonts w:cs="Arial"/>
        </w:rPr>
        <w:t xml:space="preserve">. </w:t>
      </w:r>
      <w:r w:rsidR="003A04C1" w:rsidRPr="00BC3CD7">
        <w:rPr>
          <w:rFonts w:cs="Arial"/>
        </w:rPr>
        <w:t xml:space="preserve">Dementia is a disability that </w:t>
      </w:r>
      <w:r w:rsidR="00390399" w:rsidRPr="00BC3CD7">
        <w:rPr>
          <w:rFonts w:cs="Arial"/>
        </w:rPr>
        <w:t>The Equality Act (2010)</w:t>
      </w:r>
      <w:r w:rsidR="003A04C1" w:rsidRPr="00BC3CD7">
        <w:rPr>
          <w:rFonts w:cs="Arial"/>
        </w:rPr>
        <w:t xml:space="preserve"> covers as a protected characteristic. </w:t>
      </w:r>
    </w:p>
    <w:p w14:paraId="365FFFB5" w14:textId="3D9E7FBA" w:rsidR="00390399" w:rsidRPr="00BC3CD7" w:rsidRDefault="003A04C1" w:rsidP="00EE7B55">
      <w:pPr>
        <w:rPr>
          <w:rFonts w:cs="Arial"/>
        </w:rPr>
      </w:pPr>
      <w:r w:rsidRPr="00BC3CD7">
        <w:rPr>
          <w:rFonts w:cs="Arial"/>
        </w:rPr>
        <w:t xml:space="preserve">The six principles of The Care Act (2014) are applicable in all care settings </w:t>
      </w:r>
      <w:r w:rsidR="00B64FFA">
        <w:rPr>
          <w:rFonts w:cs="Arial"/>
        </w:rPr>
        <w:t>but</w:t>
      </w:r>
      <w:r w:rsidRPr="00BC3CD7">
        <w:rPr>
          <w:rFonts w:cs="Arial"/>
        </w:rPr>
        <w:t xml:space="preserve"> </w:t>
      </w:r>
      <w:r w:rsidR="00F16E37" w:rsidRPr="00BC3CD7">
        <w:rPr>
          <w:rFonts w:cs="Arial"/>
        </w:rPr>
        <w:t>enable</w:t>
      </w:r>
      <w:r w:rsidR="004305F8" w:rsidRPr="00BC3CD7">
        <w:rPr>
          <w:rFonts w:cs="Arial"/>
        </w:rPr>
        <w:t xml:space="preserve"> J</w:t>
      </w:r>
      <w:r w:rsidRPr="00BC3CD7">
        <w:rPr>
          <w:rFonts w:cs="Arial"/>
        </w:rPr>
        <w:t xml:space="preserve">ohn </w:t>
      </w:r>
      <w:r w:rsidR="00636740">
        <w:rPr>
          <w:rFonts w:cs="Arial"/>
        </w:rPr>
        <w:t>to</w:t>
      </w:r>
      <w:r w:rsidRPr="00BC3CD7">
        <w:rPr>
          <w:rFonts w:cs="Arial"/>
        </w:rPr>
        <w:t xml:space="preserve"> stay independent</w:t>
      </w:r>
      <w:r w:rsidR="004305F8" w:rsidRPr="00BC3CD7">
        <w:rPr>
          <w:rFonts w:cs="Arial"/>
        </w:rPr>
        <w:t xml:space="preserve"> for as long as possible</w:t>
      </w:r>
      <w:r w:rsidRPr="00BC3CD7">
        <w:rPr>
          <w:rFonts w:cs="Arial"/>
        </w:rPr>
        <w:t xml:space="preserve">. They include Empowerment and supporting informed consent, as well as Prevention, Proportionality, Protection, </w:t>
      </w:r>
      <w:r w:rsidR="00230A5F" w:rsidRPr="00BC3CD7">
        <w:rPr>
          <w:rFonts w:cs="Arial"/>
        </w:rPr>
        <w:t>Partnership,</w:t>
      </w:r>
      <w:r w:rsidRPr="00BC3CD7">
        <w:rPr>
          <w:rFonts w:cs="Arial"/>
        </w:rPr>
        <w:t xml:space="preserve"> and accountability </w:t>
      </w:r>
      <w:r w:rsidR="00427FEB" w:rsidRPr="00BC3CD7">
        <w:rPr>
          <w:rFonts w:cs="Arial"/>
        </w:rPr>
        <w:t xml:space="preserve">(SCIE, 2020) </w:t>
      </w:r>
      <w:r w:rsidRPr="00BC3CD7">
        <w:rPr>
          <w:rFonts w:cs="Arial"/>
        </w:rPr>
        <w:t>across his complete care team including his wife</w:t>
      </w:r>
      <w:r w:rsidR="00427FEB" w:rsidRPr="00BC3CD7">
        <w:rPr>
          <w:rFonts w:cs="Arial"/>
        </w:rPr>
        <w:t xml:space="preserve"> and or advocate</w:t>
      </w:r>
      <w:r w:rsidRPr="00BC3CD7">
        <w:rPr>
          <w:rFonts w:cs="Arial"/>
        </w:rPr>
        <w:t>.</w:t>
      </w:r>
    </w:p>
    <w:p w14:paraId="7DC804D0" w14:textId="1FF86E47" w:rsidR="00CF3C79" w:rsidRPr="00BC3CD7" w:rsidRDefault="00CF3C79" w:rsidP="00EE7B55">
      <w:pPr>
        <w:rPr>
          <w:rFonts w:cs="Arial"/>
        </w:rPr>
      </w:pPr>
      <w:r w:rsidRPr="00BC3CD7">
        <w:rPr>
          <w:rFonts w:cs="Arial"/>
        </w:rPr>
        <w:t xml:space="preserve">Both national and </w:t>
      </w:r>
      <w:r w:rsidR="00C8713B" w:rsidRPr="00BC3CD7">
        <w:rPr>
          <w:rFonts w:cs="Arial"/>
        </w:rPr>
        <w:t>regional</w:t>
      </w:r>
      <w:r w:rsidRPr="00BC3CD7">
        <w:rPr>
          <w:rFonts w:cs="Arial"/>
        </w:rPr>
        <w:t xml:space="preserve"> NHS policies will ensure John has access to the health care that he </w:t>
      </w:r>
      <w:r w:rsidR="00C359A9" w:rsidRPr="00BC3CD7">
        <w:rPr>
          <w:rFonts w:cs="Arial"/>
        </w:rPr>
        <w:t>needs,</w:t>
      </w:r>
      <w:r w:rsidRPr="00BC3CD7">
        <w:rPr>
          <w:rFonts w:cs="Arial"/>
        </w:rPr>
        <w:t xml:space="preserve"> and his wife is involved in decision-making </w:t>
      </w:r>
      <w:r w:rsidR="0051216B">
        <w:rPr>
          <w:rFonts w:cs="Arial"/>
        </w:rPr>
        <w:t>with</w:t>
      </w:r>
      <w:r w:rsidRPr="00BC3CD7">
        <w:rPr>
          <w:rFonts w:cs="Arial"/>
        </w:rPr>
        <w:t xml:space="preserve"> care plans. </w:t>
      </w:r>
    </w:p>
    <w:p w14:paraId="60FBCB41" w14:textId="74B47700" w:rsidR="000B762E" w:rsidRPr="00BC3CD7" w:rsidRDefault="00CF3C79" w:rsidP="00EE7B55">
      <w:pPr>
        <w:rPr>
          <w:rFonts w:cs="Arial"/>
        </w:rPr>
      </w:pPr>
      <w:r w:rsidRPr="00BC3CD7">
        <w:rPr>
          <w:rFonts w:cs="Arial"/>
        </w:rPr>
        <w:t xml:space="preserve">Due to the nature of </w:t>
      </w:r>
      <w:r w:rsidR="00C8713B" w:rsidRPr="00BC3CD7">
        <w:rPr>
          <w:rFonts w:cs="Arial"/>
        </w:rPr>
        <w:t>J</w:t>
      </w:r>
      <w:r w:rsidRPr="00BC3CD7">
        <w:rPr>
          <w:rFonts w:cs="Arial"/>
        </w:rPr>
        <w:t>ohn</w:t>
      </w:r>
      <w:r w:rsidR="00C8713B" w:rsidRPr="00BC3CD7">
        <w:rPr>
          <w:rFonts w:cs="Arial"/>
        </w:rPr>
        <w:t xml:space="preserve">’s </w:t>
      </w:r>
      <w:r w:rsidRPr="00BC3CD7">
        <w:rPr>
          <w:rFonts w:cs="Arial"/>
        </w:rPr>
        <w:t xml:space="preserve">condition </w:t>
      </w:r>
      <w:r w:rsidR="00C8713B" w:rsidRPr="00BC3CD7">
        <w:rPr>
          <w:rFonts w:cs="Arial"/>
        </w:rPr>
        <w:t xml:space="preserve">preventative </w:t>
      </w:r>
      <w:r w:rsidR="00427FEB" w:rsidRPr="00BC3CD7">
        <w:rPr>
          <w:rFonts w:cs="Arial"/>
        </w:rPr>
        <w:t>discrimination</w:t>
      </w:r>
      <w:r w:rsidR="00C8713B" w:rsidRPr="00BC3CD7">
        <w:rPr>
          <w:rFonts w:cs="Arial"/>
        </w:rPr>
        <w:t xml:space="preserve"> acts such as </w:t>
      </w:r>
      <w:r w:rsidR="00390399" w:rsidRPr="00BC3CD7">
        <w:rPr>
          <w:rFonts w:cs="Arial"/>
        </w:rPr>
        <w:t xml:space="preserve">Section 44 Mental Capacity Act 2005 </w:t>
      </w:r>
      <w:r w:rsidR="00C8713B" w:rsidRPr="00BC3CD7">
        <w:rPr>
          <w:rFonts w:cs="Arial"/>
        </w:rPr>
        <w:t>“</w:t>
      </w:r>
      <w:r w:rsidR="00390399" w:rsidRPr="00BC3CD7">
        <w:rPr>
          <w:rFonts w:cs="Arial"/>
        </w:rPr>
        <w:t>wilful neglect or ill-treatment of a person lacking capacity</w:t>
      </w:r>
      <w:r w:rsidR="00C8713B" w:rsidRPr="00BC3CD7">
        <w:rPr>
          <w:rFonts w:cs="Arial"/>
        </w:rPr>
        <w:t>”</w:t>
      </w:r>
      <w:r w:rsidR="00F06970" w:rsidRPr="00BC3CD7">
        <w:rPr>
          <w:rFonts w:cs="Arial"/>
        </w:rPr>
        <w:t xml:space="preserve"> (GOV.UK, 2023</w:t>
      </w:r>
      <w:r w:rsidR="00230A5F" w:rsidRPr="00BC3CD7">
        <w:rPr>
          <w:rFonts w:cs="Arial"/>
        </w:rPr>
        <w:t>a</w:t>
      </w:r>
      <w:r w:rsidR="00F06970" w:rsidRPr="00BC3CD7">
        <w:rPr>
          <w:rFonts w:cs="Arial"/>
        </w:rPr>
        <w:t>)</w:t>
      </w:r>
      <w:r w:rsidRPr="00BC3CD7">
        <w:rPr>
          <w:rFonts w:cs="Arial"/>
        </w:rPr>
        <w:t xml:space="preserve"> </w:t>
      </w:r>
      <w:r w:rsidR="00C8713B" w:rsidRPr="00BC3CD7">
        <w:rPr>
          <w:rFonts w:cs="Arial"/>
        </w:rPr>
        <w:t xml:space="preserve">and Section 127 Mental Health Act 1983 “ill-treatment of a </w:t>
      </w:r>
      <w:r w:rsidR="00427FEB" w:rsidRPr="00BC3CD7">
        <w:rPr>
          <w:rFonts w:cs="Arial"/>
        </w:rPr>
        <w:t>patient</w:t>
      </w:r>
      <w:r w:rsidR="00C8713B" w:rsidRPr="00BC3CD7">
        <w:rPr>
          <w:rFonts w:cs="Arial"/>
        </w:rPr>
        <w:t xml:space="preserve"> with mental disorder”</w:t>
      </w:r>
      <w:r w:rsidR="00F06970" w:rsidRPr="00BC3CD7">
        <w:rPr>
          <w:rFonts w:cs="Arial"/>
        </w:rPr>
        <w:t xml:space="preserve"> (GOV.UK, 2023b)</w:t>
      </w:r>
      <w:r w:rsidR="00C8713B" w:rsidRPr="00BC3CD7">
        <w:rPr>
          <w:rFonts w:cs="Arial"/>
        </w:rPr>
        <w:t xml:space="preserve"> </w:t>
      </w:r>
      <w:r w:rsidRPr="00BC3CD7">
        <w:rPr>
          <w:rFonts w:cs="Arial"/>
        </w:rPr>
        <w:t xml:space="preserve">will </w:t>
      </w:r>
      <w:r w:rsidR="00C8713B" w:rsidRPr="00BC3CD7">
        <w:rPr>
          <w:rFonts w:cs="Arial"/>
        </w:rPr>
        <w:t>protect him so</w:t>
      </w:r>
      <w:r w:rsidRPr="00BC3CD7">
        <w:rPr>
          <w:rFonts w:cs="Arial"/>
        </w:rPr>
        <w:t xml:space="preserve"> his</w:t>
      </w:r>
      <w:r w:rsidR="00C8713B" w:rsidRPr="00BC3CD7">
        <w:rPr>
          <w:rFonts w:cs="Arial"/>
        </w:rPr>
        <w:t xml:space="preserve"> advocate</w:t>
      </w:r>
      <w:r w:rsidR="00427FEB" w:rsidRPr="00BC3CD7">
        <w:rPr>
          <w:rFonts w:cs="Arial"/>
        </w:rPr>
        <w:t xml:space="preserve"> can </w:t>
      </w:r>
      <w:r w:rsidR="00F06970" w:rsidRPr="00BC3CD7">
        <w:rPr>
          <w:rFonts w:cs="Arial"/>
        </w:rPr>
        <w:t>“</w:t>
      </w:r>
      <w:r w:rsidR="00C8713B" w:rsidRPr="00BC3CD7">
        <w:rPr>
          <w:rFonts w:cs="Arial"/>
        </w:rPr>
        <w:t>be focused on maintaining the person's comfort and dignity, and any symptoms</w:t>
      </w:r>
      <w:r w:rsidR="00F06970" w:rsidRPr="00BC3CD7">
        <w:rPr>
          <w:rFonts w:cs="Arial"/>
        </w:rPr>
        <w:t>”</w:t>
      </w:r>
      <w:r w:rsidR="00427FEB" w:rsidRPr="00BC3CD7">
        <w:rPr>
          <w:rFonts w:cs="Arial"/>
        </w:rPr>
        <w:t xml:space="preserve"> (NICE, 2015)</w:t>
      </w:r>
      <w:r w:rsidR="00C8713B" w:rsidRPr="00BC3CD7">
        <w:rPr>
          <w:rFonts w:cs="Arial"/>
        </w:rPr>
        <w:t xml:space="preserve"> </w:t>
      </w:r>
      <w:r w:rsidR="00427FEB" w:rsidRPr="00BC3CD7">
        <w:rPr>
          <w:rFonts w:cs="Arial"/>
        </w:rPr>
        <w:t>while</w:t>
      </w:r>
      <w:r w:rsidR="00C8713B" w:rsidRPr="00BC3CD7">
        <w:rPr>
          <w:rFonts w:cs="Arial"/>
        </w:rPr>
        <w:t xml:space="preserve"> making the best decisions for </w:t>
      </w:r>
      <w:r w:rsidR="00965CA0" w:rsidRPr="00BC3CD7">
        <w:rPr>
          <w:rFonts w:cs="Arial"/>
        </w:rPr>
        <w:t>J</w:t>
      </w:r>
      <w:r w:rsidR="00C8713B" w:rsidRPr="00BC3CD7">
        <w:rPr>
          <w:rFonts w:cs="Arial"/>
        </w:rPr>
        <w:t>ohn and his</w:t>
      </w:r>
      <w:r w:rsidR="00427FEB" w:rsidRPr="00BC3CD7">
        <w:rPr>
          <w:rFonts w:cs="Arial"/>
        </w:rPr>
        <w:t xml:space="preserve"> care</w:t>
      </w:r>
      <w:r w:rsidR="00F06970" w:rsidRPr="00BC3CD7">
        <w:rPr>
          <w:rFonts w:cs="Arial"/>
        </w:rPr>
        <w:t xml:space="preserve"> needs</w:t>
      </w:r>
      <w:r w:rsidR="00427FEB" w:rsidRPr="00BC3CD7">
        <w:rPr>
          <w:rFonts w:cs="Arial"/>
        </w:rPr>
        <w:t xml:space="preserve">. </w:t>
      </w:r>
    </w:p>
    <w:p w14:paraId="2C89ADBC" w14:textId="77777777" w:rsidR="00761A56" w:rsidRPr="00BC3CD7" w:rsidRDefault="00761A56" w:rsidP="00EE7B55">
      <w:pPr>
        <w:pStyle w:val="Heading1"/>
        <w:rPr>
          <w:rFonts w:cs="Arial"/>
        </w:rPr>
      </w:pPr>
    </w:p>
    <w:p w14:paraId="2A70ACC6" w14:textId="7EB979FC" w:rsidR="00E813E3" w:rsidRPr="00BC3CD7" w:rsidRDefault="00C5602A" w:rsidP="00EE7B55">
      <w:pPr>
        <w:pStyle w:val="Heading1"/>
        <w:rPr>
          <w:rFonts w:cs="Arial"/>
        </w:rPr>
      </w:pPr>
      <w:bookmarkStart w:id="17" w:name="_Toc131582210"/>
      <w:r w:rsidRPr="00BC3CD7">
        <w:rPr>
          <w:rFonts w:cs="Arial"/>
        </w:rPr>
        <w:t xml:space="preserve">Health and Social Care </w:t>
      </w:r>
      <w:r w:rsidR="00E813E3" w:rsidRPr="00BC3CD7">
        <w:rPr>
          <w:rFonts w:cs="Arial"/>
        </w:rPr>
        <w:t>Provision</w:t>
      </w:r>
      <w:bookmarkEnd w:id="17"/>
      <w:r w:rsidR="00BD21D8" w:rsidRPr="00BC3CD7">
        <w:rPr>
          <w:rFonts w:cs="Arial"/>
        </w:rPr>
        <w:t xml:space="preserve"> </w:t>
      </w:r>
    </w:p>
    <w:p w14:paraId="14EB6E9B" w14:textId="1D88C16A" w:rsidR="00535567" w:rsidRPr="00BC3CD7" w:rsidRDefault="007537E6" w:rsidP="00EE7B55">
      <w:pPr>
        <w:rPr>
          <w:rFonts w:cs="Arial"/>
        </w:rPr>
      </w:pPr>
      <w:r w:rsidRPr="00BC3CD7">
        <w:rPr>
          <w:rFonts w:cs="Arial"/>
        </w:rPr>
        <w:t xml:space="preserve">Health and social care provisions </w:t>
      </w:r>
      <w:r w:rsidR="001A5958" w:rsidRPr="00BC3CD7">
        <w:rPr>
          <w:rFonts w:cs="Arial"/>
        </w:rPr>
        <w:t>are</w:t>
      </w:r>
      <w:r w:rsidR="00B70E2E" w:rsidRPr="00BC3CD7">
        <w:rPr>
          <w:rFonts w:cs="Arial"/>
        </w:rPr>
        <w:t xml:space="preserve"> defined by Prince's </w:t>
      </w:r>
      <w:r w:rsidR="00BF5677">
        <w:rPr>
          <w:rFonts w:cs="Arial"/>
        </w:rPr>
        <w:t>Trust</w:t>
      </w:r>
      <w:r w:rsidR="00B70E2E" w:rsidRPr="00BC3CD7">
        <w:rPr>
          <w:rFonts w:cs="Arial"/>
        </w:rPr>
        <w:t xml:space="preserve"> (no date) as</w:t>
      </w:r>
      <w:r w:rsidR="001A5958" w:rsidRPr="00BC3CD7">
        <w:rPr>
          <w:rFonts w:cs="Arial"/>
        </w:rPr>
        <w:t xml:space="preserve"> “</w:t>
      </w:r>
      <w:r w:rsidR="00535567" w:rsidRPr="00BC3CD7">
        <w:rPr>
          <w:rFonts w:cs="Arial"/>
        </w:rPr>
        <w:t>any organisation or service which helps people live more independent, healthier lives</w:t>
      </w:r>
      <w:r w:rsidR="001A5958" w:rsidRPr="00BC3CD7">
        <w:rPr>
          <w:rFonts w:cs="Arial"/>
        </w:rPr>
        <w:t>”</w:t>
      </w:r>
      <w:r w:rsidR="00815651" w:rsidRPr="00BC3CD7">
        <w:rPr>
          <w:rFonts w:cs="Arial"/>
        </w:rPr>
        <w:t xml:space="preserve"> which </w:t>
      </w:r>
      <w:r w:rsidR="00BF5677">
        <w:rPr>
          <w:rFonts w:cs="Arial"/>
        </w:rPr>
        <w:t>are mainly run</w:t>
      </w:r>
      <w:r w:rsidR="00815651" w:rsidRPr="00BC3CD7">
        <w:rPr>
          <w:rFonts w:cs="Arial"/>
        </w:rPr>
        <w:t xml:space="preserve"> by the government via local authorities</w:t>
      </w:r>
      <w:r w:rsidR="00DB74F3" w:rsidRPr="00BC3CD7">
        <w:rPr>
          <w:rFonts w:cs="Arial"/>
        </w:rPr>
        <w:t xml:space="preserve"> </w:t>
      </w:r>
      <w:r w:rsidR="00150F91" w:rsidRPr="00BC3CD7">
        <w:rPr>
          <w:rFonts w:cs="Arial"/>
        </w:rPr>
        <w:t xml:space="preserve">and </w:t>
      </w:r>
      <w:r w:rsidR="004964EE" w:rsidRPr="00BC3CD7">
        <w:rPr>
          <w:rFonts w:cs="Arial"/>
        </w:rPr>
        <w:t xml:space="preserve">consist of clinical and </w:t>
      </w:r>
      <w:r w:rsidR="002940CD" w:rsidRPr="00BC3CD7">
        <w:rPr>
          <w:rFonts w:cs="Arial"/>
        </w:rPr>
        <w:t>non-clinical</w:t>
      </w:r>
      <w:r w:rsidR="00B70E2E" w:rsidRPr="00BC3CD7">
        <w:rPr>
          <w:rFonts w:cs="Arial"/>
        </w:rPr>
        <w:t xml:space="preserve"> roles within </w:t>
      </w:r>
      <w:r w:rsidR="00DE52B4">
        <w:rPr>
          <w:rFonts w:cs="Arial"/>
        </w:rPr>
        <w:t xml:space="preserve">the </w:t>
      </w:r>
      <w:r w:rsidR="00B70E2E" w:rsidRPr="00BC3CD7">
        <w:rPr>
          <w:rFonts w:cs="Arial"/>
        </w:rPr>
        <w:t>health and social care sector.</w:t>
      </w:r>
      <w:r w:rsidR="009C32C9" w:rsidRPr="00BC3CD7">
        <w:rPr>
          <w:rFonts w:cs="Arial"/>
        </w:rPr>
        <w:t xml:space="preserve"> </w:t>
      </w:r>
    </w:p>
    <w:p w14:paraId="44FB1AF2" w14:textId="415FD82E" w:rsidR="005A62BD" w:rsidRPr="00BC3CD7" w:rsidRDefault="00293A59" w:rsidP="00EE7B55">
      <w:pPr>
        <w:rPr>
          <w:rFonts w:cs="Arial"/>
        </w:rPr>
      </w:pPr>
      <w:r w:rsidRPr="00BC3CD7">
        <w:rPr>
          <w:rFonts w:cs="Arial"/>
        </w:rPr>
        <w:t xml:space="preserve">According to </w:t>
      </w:r>
      <w:r w:rsidR="00590BB5" w:rsidRPr="00BC3CD7">
        <w:rPr>
          <w:rFonts w:cs="Arial"/>
        </w:rPr>
        <w:t>NHS England (2022)</w:t>
      </w:r>
      <w:r w:rsidR="00874EE5" w:rsidRPr="00BC3CD7">
        <w:rPr>
          <w:rFonts w:cs="Arial"/>
        </w:rPr>
        <w:t xml:space="preserve">, </w:t>
      </w:r>
      <w:r w:rsidR="002E0A3C" w:rsidRPr="00BC3CD7">
        <w:rPr>
          <w:rFonts w:cs="Arial"/>
        </w:rPr>
        <w:t>Organisations use various methods when working with communities based on their goals and circumstances. It's crucial</w:t>
      </w:r>
      <w:r w:rsidR="00D42FDA" w:rsidRPr="00BC3CD7">
        <w:rPr>
          <w:rFonts w:cs="Arial"/>
        </w:rPr>
        <w:t>,</w:t>
      </w:r>
      <w:r w:rsidR="002E0A3C" w:rsidRPr="00BC3CD7">
        <w:rPr>
          <w:rFonts w:cs="Arial"/>
        </w:rPr>
        <w:t xml:space="preserve"> to begin with</w:t>
      </w:r>
      <w:r w:rsidR="00084AE2" w:rsidRPr="00BC3CD7">
        <w:rPr>
          <w:rFonts w:cs="Arial"/>
        </w:rPr>
        <w:t>,</w:t>
      </w:r>
      <w:r w:rsidR="002E0A3C" w:rsidRPr="00BC3CD7">
        <w:rPr>
          <w:rFonts w:cs="Arial"/>
        </w:rPr>
        <w:t xml:space="preserve"> an understanding of community needs and </w:t>
      </w:r>
      <w:r w:rsidR="00DE52B4">
        <w:rPr>
          <w:rFonts w:cs="Arial"/>
        </w:rPr>
        <w:t>partnering</w:t>
      </w:r>
      <w:r w:rsidR="002E0A3C" w:rsidRPr="00BC3CD7">
        <w:rPr>
          <w:rFonts w:cs="Arial"/>
        </w:rPr>
        <w:t xml:space="preserve"> with established connections</w:t>
      </w:r>
      <w:r w:rsidR="005939D8" w:rsidRPr="00BC3CD7">
        <w:rPr>
          <w:rFonts w:cs="Arial"/>
        </w:rPr>
        <w:t xml:space="preserve"> </w:t>
      </w:r>
      <w:r w:rsidR="002E0A3C" w:rsidRPr="00BC3CD7">
        <w:rPr>
          <w:rFonts w:cs="Arial"/>
        </w:rPr>
        <w:t>supporting</w:t>
      </w:r>
      <w:r w:rsidR="0021030F" w:rsidRPr="00BC3CD7">
        <w:rPr>
          <w:rFonts w:cs="Arial"/>
        </w:rPr>
        <w:t xml:space="preserve"> </w:t>
      </w:r>
      <w:r w:rsidR="002E0A3C" w:rsidRPr="00BC3CD7">
        <w:rPr>
          <w:rFonts w:cs="Arial"/>
        </w:rPr>
        <w:t xml:space="preserve">health </w:t>
      </w:r>
      <w:r w:rsidR="0021030F" w:rsidRPr="00BC3CD7">
        <w:rPr>
          <w:rFonts w:cs="Arial"/>
        </w:rPr>
        <w:t>and social care ensuring</w:t>
      </w:r>
      <w:r w:rsidR="00C3758D" w:rsidRPr="00BC3CD7">
        <w:rPr>
          <w:rFonts w:cs="Arial"/>
        </w:rPr>
        <w:t xml:space="preserve"> </w:t>
      </w:r>
      <w:r w:rsidR="009B654E" w:rsidRPr="00BC3CD7">
        <w:rPr>
          <w:rFonts w:cs="Arial"/>
        </w:rPr>
        <w:t>person-centred</w:t>
      </w:r>
      <w:r w:rsidR="004266D4" w:rsidRPr="00BC3CD7">
        <w:rPr>
          <w:rFonts w:cs="Arial"/>
        </w:rPr>
        <w:t xml:space="preserve"> care as the main framework in </w:t>
      </w:r>
      <w:r w:rsidR="009B654E" w:rsidRPr="00BC3CD7">
        <w:rPr>
          <w:rFonts w:cs="Arial"/>
        </w:rPr>
        <w:t xml:space="preserve">the </w:t>
      </w:r>
      <w:r w:rsidR="004266D4" w:rsidRPr="00BC3CD7">
        <w:rPr>
          <w:rFonts w:cs="Arial"/>
        </w:rPr>
        <w:t>delivery of provisions.</w:t>
      </w:r>
    </w:p>
    <w:p w14:paraId="378B7FF7" w14:textId="2940B312" w:rsidR="009C4619" w:rsidRPr="00BC3CD7" w:rsidRDefault="009E05C6" w:rsidP="00EE7B55">
      <w:pPr>
        <w:rPr>
          <w:rFonts w:cs="Arial"/>
        </w:rPr>
      </w:pPr>
      <w:bookmarkStart w:id="18" w:name="_Toc131582211"/>
      <w:r w:rsidRPr="00BC3CD7">
        <w:rPr>
          <w:rStyle w:val="Heading2Char"/>
          <w:rFonts w:cs="Arial"/>
          <w:color w:val="000000" w:themeColor="text1"/>
        </w:rPr>
        <w:lastRenderedPageBreak/>
        <w:t>Person-centred care</w:t>
      </w:r>
      <w:bookmarkEnd w:id="18"/>
      <w:r w:rsidRPr="00BC3CD7">
        <w:rPr>
          <w:rFonts w:cs="Arial"/>
        </w:rPr>
        <w:t xml:space="preserve"> begins with the character of the person. It </w:t>
      </w:r>
      <w:r w:rsidR="00DB267C" w:rsidRPr="00BC3CD7">
        <w:rPr>
          <w:rFonts w:cs="Arial"/>
        </w:rPr>
        <w:t>centres</w:t>
      </w:r>
      <w:r w:rsidRPr="00BC3CD7">
        <w:rPr>
          <w:rFonts w:cs="Arial"/>
        </w:rPr>
        <w:t xml:space="preserve"> on their individual history</w:t>
      </w:r>
      <w:r w:rsidR="009B654E" w:rsidRPr="00BC3CD7">
        <w:rPr>
          <w:rFonts w:cs="Arial"/>
        </w:rPr>
        <w:t>,</w:t>
      </w:r>
      <w:r w:rsidRPr="00BC3CD7">
        <w:rPr>
          <w:rFonts w:cs="Arial"/>
        </w:rPr>
        <w:t xml:space="preserve"> qualities, </w:t>
      </w:r>
      <w:r w:rsidR="000226C8" w:rsidRPr="00BC3CD7">
        <w:rPr>
          <w:rFonts w:cs="Arial"/>
        </w:rPr>
        <w:t xml:space="preserve">and </w:t>
      </w:r>
      <w:r w:rsidRPr="00BC3CD7">
        <w:rPr>
          <w:rFonts w:cs="Arial"/>
        </w:rPr>
        <w:t xml:space="preserve">their aspirations. </w:t>
      </w:r>
      <w:r w:rsidR="00134852" w:rsidRPr="00BC3CD7">
        <w:rPr>
          <w:rFonts w:cs="Arial"/>
        </w:rPr>
        <w:t>Using k</w:t>
      </w:r>
      <w:r w:rsidR="0089204D" w:rsidRPr="00BC3CD7">
        <w:rPr>
          <w:rFonts w:cs="Arial"/>
        </w:rPr>
        <w:t>nowledge of</w:t>
      </w:r>
      <w:r w:rsidRPr="00BC3CD7">
        <w:rPr>
          <w:rFonts w:cs="Arial"/>
        </w:rPr>
        <w:t xml:space="preserve"> </w:t>
      </w:r>
      <w:r w:rsidR="00DE52B4">
        <w:rPr>
          <w:rFonts w:cs="Arial"/>
        </w:rPr>
        <w:t>John’s</w:t>
      </w:r>
      <w:r w:rsidR="00B9745C" w:rsidRPr="00BC3CD7">
        <w:rPr>
          <w:rFonts w:cs="Arial"/>
        </w:rPr>
        <w:t xml:space="preserve"> active lifestyle in the</w:t>
      </w:r>
      <w:r w:rsidRPr="00BC3CD7">
        <w:rPr>
          <w:rFonts w:cs="Arial"/>
        </w:rPr>
        <w:t xml:space="preserve"> past</w:t>
      </w:r>
      <w:r w:rsidR="000226C8" w:rsidRPr="00BC3CD7">
        <w:rPr>
          <w:rFonts w:cs="Arial"/>
        </w:rPr>
        <w:t xml:space="preserve"> to</w:t>
      </w:r>
      <w:r w:rsidRPr="00BC3CD7">
        <w:rPr>
          <w:rFonts w:cs="Arial"/>
        </w:rPr>
        <w:t xml:space="preserve"> support</w:t>
      </w:r>
      <w:r w:rsidR="00134852" w:rsidRPr="00BC3CD7">
        <w:rPr>
          <w:rFonts w:cs="Arial"/>
        </w:rPr>
        <w:t xml:space="preserve"> him</w:t>
      </w:r>
      <w:r w:rsidRPr="00BC3CD7">
        <w:rPr>
          <w:rFonts w:cs="Arial"/>
        </w:rPr>
        <w:t xml:space="preserve"> present</w:t>
      </w:r>
      <w:r w:rsidR="00134852" w:rsidRPr="00BC3CD7">
        <w:rPr>
          <w:rFonts w:cs="Arial"/>
        </w:rPr>
        <w:t>ly</w:t>
      </w:r>
      <w:r w:rsidRPr="00BC3CD7">
        <w:rPr>
          <w:rFonts w:cs="Arial"/>
        </w:rPr>
        <w:t xml:space="preserve"> and </w:t>
      </w:r>
      <w:r w:rsidR="00A66CA7" w:rsidRPr="00BC3CD7">
        <w:rPr>
          <w:rFonts w:cs="Arial"/>
        </w:rPr>
        <w:t>help</w:t>
      </w:r>
      <w:r w:rsidRPr="00BC3CD7">
        <w:rPr>
          <w:rFonts w:cs="Arial"/>
        </w:rPr>
        <w:t> </w:t>
      </w:r>
      <w:r w:rsidR="001606C0" w:rsidRPr="00BC3CD7">
        <w:rPr>
          <w:rFonts w:cs="Arial"/>
        </w:rPr>
        <w:t xml:space="preserve">in </w:t>
      </w:r>
      <w:r w:rsidRPr="00BC3CD7">
        <w:rPr>
          <w:rFonts w:cs="Arial"/>
        </w:rPr>
        <w:t>arranging future</w:t>
      </w:r>
      <w:r w:rsidR="00134852" w:rsidRPr="00BC3CD7">
        <w:rPr>
          <w:rFonts w:cs="Arial"/>
        </w:rPr>
        <w:t xml:space="preserve"> support is key</w:t>
      </w:r>
      <w:r w:rsidRPr="00BC3CD7">
        <w:rPr>
          <w:rFonts w:cs="Arial"/>
        </w:rPr>
        <w:t>.</w:t>
      </w:r>
      <w:r w:rsidR="00DB267C" w:rsidRPr="00BC3CD7">
        <w:rPr>
          <w:rFonts w:cs="Arial"/>
        </w:rPr>
        <w:t xml:space="preserve"> (SCIE, 2017)</w:t>
      </w:r>
      <w:r w:rsidR="001606C0" w:rsidRPr="00BC3CD7">
        <w:rPr>
          <w:rFonts w:cs="Arial"/>
        </w:rPr>
        <w:t>.</w:t>
      </w:r>
      <w:r w:rsidR="00561982" w:rsidRPr="00BC3CD7">
        <w:rPr>
          <w:rFonts w:cs="Arial"/>
        </w:rPr>
        <w:t xml:space="preserve"> This starts with an assessment of needs.</w:t>
      </w:r>
    </w:p>
    <w:p w14:paraId="65768866" w14:textId="7EA98893" w:rsidR="00FD37AF" w:rsidRPr="00BC3CD7" w:rsidRDefault="001A18AA" w:rsidP="00EE7B55">
      <w:pPr>
        <w:rPr>
          <w:rFonts w:cs="Arial"/>
        </w:rPr>
      </w:pPr>
      <w:r w:rsidRPr="00BC3CD7">
        <w:rPr>
          <w:rFonts w:cs="Arial"/>
        </w:rPr>
        <w:t>Coulter</w:t>
      </w:r>
      <w:r w:rsidR="009C4619" w:rsidRPr="00BC3CD7">
        <w:rPr>
          <w:rFonts w:cs="Arial"/>
        </w:rPr>
        <w:t xml:space="preserve"> a</w:t>
      </w:r>
      <w:r w:rsidRPr="00BC3CD7">
        <w:rPr>
          <w:rFonts w:cs="Arial"/>
        </w:rPr>
        <w:t>nd Oldham (2016) </w:t>
      </w:r>
      <w:r w:rsidR="008F6D6D" w:rsidRPr="00BC3CD7">
        <w:rPr>
          <w:rFonts w:cs="Arial"/>
        </w:rPr>
        <w:t>suggest</w:t>
      </w:r>
      <w:r w:rsidRPr="00BC3CD7">
        <w:rPr>
          <w:rFonts w:cs="Arial"/>
        </w:rPr>
        <w:t> </w:t>
      </w:r>
      <w:r w:rsidR="0099010C" w:rsidRPr="00BC3CD7">
        <w:rPr>
          <w:rFonts w:cs="Arial"/>
        </w:rPr>
        <w:t>a</w:t>
      </w:r>
      <w:r w:rsidRPr="00BC3CD7">
        <w:rPr>
          <w:rFonts w:cs="Arial"/>
        </w:rPr>
        <w:t> culture </w:t>
      </w:r>
      <w:r w:rsidR="00147EC9" w:rsidRPr="00BC3CD7">
        <w:rPr>
          <w:rFonts w:cs="Arial"/>
        </w:rPr>
        <w:t xml:space="preserve">change </w:t>
      </w:r>
      <w:r w:rsidR="003E6258" w:rsidRPr="00BC3CD7">
        <w:rPr>
          <w:rFonts w:cs="Arial"/>
        </w:rPr>
        <w:t>is</w:t>
      </w:r>
      <w:r w:rsidR="00147EC9" w:rsidRPr="00BC3CD7">
        <w:rPr>
          <w:rFonts w:cs="Arial"/>
        </w:rPr>
        <w:t xml:space="preserve"> </w:t>
      </w:r>
      <w:r w:rsidR="003E6258" w:rsidRPr="00BC3CD7">
        <w:rPr>
          <w:rFonts w:cs="Arial"/>
        </w:rPr>
        <w:t>needed</w:t>
      </w:r>
      <w:r w:rsidR="00147EC9" w:rsidRPr="00BC3CD7">
        <w:rPr>
          <w:rFonts w:cs="Arial"/>
        </w:rPr>
        <w:t xml:space="preserve"> t</w:t>
      </w:r>
      <w:r w:rsidRPr="00BC3CD7">
        <w:rPr>
          <w:rFonts w:cs="Arial"/>
        </w:rPr>
        <w:t>o achieve this, Moore et al. (2016</w:t>
      </w:r>
      <w:r w:rsidR="00BD0334" w:rsidRPr="00BC3CD7">
        <w:rPr>
          <w:rFonts w:cs="Arial"/>
        </w:rPr>
        <w:t>)</w:t>
      </w:r>
      <w:r w:rsidRPr="00BC3CD7">
        <w:rPr>
          <w:rFonts w:cs="Arial"/>
        </w:rPr>
        <w:t> identify three categories of barriers: traditional practices and structures, </w:t>
      </w:r>
      <w:r w:rsidR="00653334" w:rsidRPr="00BC3CD7">
        <w:rPr>
          <w:rFonts w:cs="Arial"/>
        </w:rPr>
        <w:t>sceptical</w:t>
      </w:r>
      <w:r w:rsidRPr="00BC3CD7">
        <w:rPr>
          <w:rFonts w:cs="Arial"/>
        </w:rPr>
        <w:t xml:space="preserve"> and stereotypical attitudes, and factors related to the development of </w:t>
      </w:r>
      <w:r w:rsidR="00653334" w:rsidRPr="00BC3CD7">
        <w:rPr>
          <w:rFonts w:cs="Arial"/>
        </w:rPr>
        <w:t>person-centred</w:t>
      </w:r>
      <w:r w:rsidRPr="00BC3CD7">
        <w:rPr>
          <w:rFonts w:cs="Arial"/>
        </w:rPr>
        <w:t xml:space="preserve"> interventions</w:t>
      </w:r>
      <w:r w:rsidR="00BD0334" w:rsidRPr="00BC3CD7">
        <w:rPr>
          <w:rFonts w:cs="Arial"/>
        </w:rPr>
        <w:t>.</w:t>
      </w:r>
      <w:r w:rsidR="00147EC9" w:rsidRPr="00BC3CD7">
        <w:rPr>
          <w:rFonts w:cs="Arial"/>
        </w:rPr>
        <w:t xml:space="preserve"> </w:t>
      </w:r>
    </w:p>
    <w:p w14:paraId="4696C6A1" w14:textId="77777777" w:rsidR="0009321F" w:rsidRDefault="00880482" w:rsidP="00EE7B55">
      <w:pPr>
        <w:rPr>
          <w:rFonts w:cs="Arial"/>
        </w:rPr>
      </w:pPr>
      <w:r w:rsidRPr="00BC3CD7">
        <w:rPr>
          <w:rFonts w:cs="Arial"/>
        </w:rPr>
        <w:t xml:space="preserve">Customising support and services for </w:t>
      </w:r>
      <w:r w:rsidR="00757DCB" w:rsidRPr="00BC3CD7">
        <w:rPr>
          <w:rFonts w:cs="Arial"/>
        </w:rPr>
        <w:t xml:space="preserve">John </w:t>
      </w:r>
      <w:r w:rsidRPr="00BC3CD7">
        <w:rPr>
          <w:rFonts w:cs="Arial"/>
        </w:rPr>
        <w:t xml:space="preserve">and </w:t>
      </w:r>
      <w:r w:rsidR="00757DCB" w:rsidRPr="00BC3CD7">
        <w:rPr>
          <w:rFonts w:cs="Arial"/>
        </w:rPr>
        <w:t>Judy</w:t>
      </w:r>
      <w:r w:rsidRPr="00BC3CD7">
        <w:rPr>
          <w:rFonts w:cs="Arial"/>
        </w:rPr>
        <w:t xml:space="preserve"> can improve their quality of life. (Bakker et al., 2014).</w:t>
      </w:r>
      <w:r w:rsidR="00757DCB" w:rsidRPr="00BC3CD7">
        <w:rPr>
          <w:rFonts w:cs="Arial"/>
        </w:rPr>
        <w:t xml:space="preserve"> </w:t>
      </w:r>
      <w:r w:rsidR="002D4337" w:rsidRPr="00BC3CD7">
        <w:rPr>
          <w:rFonts w:cs="Arial"/>
        </w:rPr>
        <w:t xml:space="preserve">Assessing </w:t>
      </w:r>
      <w:r w:rsidR="00DE52B4">
        <w:rPr>
          <w:rFonts w:cs="Arial"/>
        </w:rPr>
        <w:t>John’s</w:t>
      </w:r>
      <w:r w:rsidR="00DF0230" w:rsidRPr="00BC3CD7">
        <w:rPr>
          <w:rFonts w:cs="Arial"/>
        </w:rPr>
        <w:t xml:space="preserve"> </w:t>
      </w:r>
      <w:r w:rsidR="002D4337" w:rsidRPr="00BC3CD7">
        <w:rPr>
          <w:rFonts w:cs="Arial"/>
        </w:rPr>
        <w:t xml:space="preserve">unmet </w:t>
      </w:r>
      <w:r w:rsidR="00DF0230" w:rsidRPr="00BC3CD7">
        <w:rPr>
          <w:rFonts w:cs="Arial"/>
        </w:rPr>
        <w:t xml:space="preserve">social </w:t>
      </w:r>
      <w:r w:rsidR="002D4337" w:rsidRPr="00BC3CD7">
        <w:rPr>
          <w:rFonts w:cs="Arial"/>
        </w:rPr>
        <w:t xml:space="preserve">needs </w:t>
      </w:r>
      <w:r w:rsidR="006575FA" w:rsidRPr="00BC3CD7">
        <w:rPr>
          <w:rFonts w:cs="Arial"/>
        </w:rPr>
        <w:t xml:space="preserve">will improve </w:t>
      </w:r>
      <w:r w:rsidR="005642B8" w:rsidRPr="00BC3CD7">
        <w:rPr>
          <w:rFonts w:cs="Arial"/>
        </w:rPr>
        <w:t>health-related</w:t>
      </w:r>
      <w:r w:rsidR="00B736DD" w:rsidRPr="00BC3CD7">
        <w:rPr>
          <w:rFonts w:cs="Arial"/>
        </w:rPr>
        <w:t xml:space="preserve"> quality of life</w:t>
      </w:r>
      <w:r w:rsidR="0009321F">
        <w:rPr>
          <w:rFonts w:cs="Arial"/>
        </w:rPr>
        <w:t xml:space="preserve"> </w:t>
      </w:r>
      <w:r w:rsidRPr="00BC3CD7">
        <w:rPr>
          <w:rFonts w:cs="Arial"/>
        </w:rPr>
        <w:t>and</w:t>
      </w:r>
      <w:r w:rsidR="002D4337" w:rsidRPr="00BC3CD7">
        <w:rPr>
          <w:rFonts w:cs="Arial"/>
        </w:rPr>
        <w:t xml:space="preserve"> is vital for personali</w:t>
      </w:r>
      <w:r w:rsidRPr="00BC3CD7">
        <w:rPr>
          <w:rFonts w:cs="Arial"/>
        </w:rPr>
        <w:t>s</w:t>
      </w:r>
      <w:r w:rsidR="002D4337" w:rsidRPr="00BC3CD7">
        <w:rPr>
          <w:rFonts w:cs="Arial"/>
        </w:rPr>
        <w:t xml:space="preserve">ing care in </w:t>
      </w:r>
      <w:r w:rsidR="00BE7522" w:rsidRPr="00BC3CD7">
        <w:rPr>
          <w:rFonts w:cs="Arial"/>
        </w:rPr>
        <w:t>early-stage</w:t>
      </w:r>
      <w:r w:rsidR="009275AC" w:rsidRPr="00BC3CD7">
        <w:rPr>
          <w:rFonts w:cs="Arial"/>
        </w:rPr>
        <w:t xml:space="preserve"> dementia</w:t>
      </w:r>
      <w:r w:rsidR="002D4337" w:rsidRPr="00BC3CD7">
        <w:rPr>
          <w:rFonts w:cs="Arial"/>
        </w:rPr>
        <w:t xml:space="preserve">. </w:t>
      </w:r>
    </w:p>
    <w:p w14:paraId="56907FD6" w14:textId="6A07C17D" w:rsidR="00EE7CA7" w:rsidRPr="00BC3CD7" w:rsidRDefault="008E31C6" w:rsidP="00EE7B55">
      <w:pPr>
        <w:rPr>
          <w:rFonts w:cs="Arial"/>
        </w:rPr>
      </w:pPr>
      <w:r w:rsidRPr="00BC3CD7">
        <w:rPr>
          <w:rFonts w:cs="Arial"/>
        </w:rPr>
        <w:t>John’s</w:t>
      </w:r>
      <w:r w:rsidR="004B389B" w:rsidRPr="00BC3CD7">
        <w:rPr>
          <w:rFonts w:cs="Arial"/>
        </w:rPr>
        <w:t xml:space="preserve"> current needs </w:t>
      </w:r>
      <w:r w:rsidR="0045525F" w:rsidRPr="00BC3CD7">
        <w:rPr>
          <w:rFonts w:cs="Arial"/>
        </w:rPr>
        <w:t>can be best assisted with</w:t>
      </w:r>
      <w:r w:rsidR="00462337" w:rsidRPr="00BC3CD7">
        <w:rPr>
          <w:rFonts w:cs="Arial"/>
        </w:rPr>
        <w:t xml:space="preserve"> </w:t>
      </w:r>
      <w:r w:rsidR="0045525F" w:rsidRPr="00BC3CD7">
        <w:rPr>
          <w:rFonts w:cs="Arial"/>
        </w:rPr>
        <w:t>dementia</w:t>
      </w:r>
      <w:r w:rsidR="00880482" w:rsidRPr="00BC3CD7">
        <w:rPr>
          <w:rFonts w:cs="Arial"/>
        </w:rPr>
        <w:t xml:space="preserve"> assistive</w:t>
      </w:r>
      <w:r w:rsidR="0045525F" w:rsidRPr="00BC3CD7">
        <w:rPr>
          <w:rFonts w:cs="Arial"/>
        </w:rPr>
        <w:t xml:space="preserve"> t</w:t>
      </w:r>
      <w:r w:rsidR="00462337" w:rsidRPr="00BC3CD7">
        <w:rPr>
          <w:rFonts w:cs="Arial"/>
        </w:rPr>
        <w:t>echnology.</w:t>
      </w:r>
      <w:r w:rsidR="00C823AF" w:rsidRPr="00BC3CD7">
        <w:rPr>
          <w:rFonts w:cs="Arial"/>
          <w:shd w:val="clear" w:color="auto" w:fill="FFFFFF"/>
        </w:rPr>
        <w:t xml:space="preserve"> Technology can enhance independence, safety, and activity</w:t>
      </w:r>
      <w:r w:rsidR="0021030F" w:rsidRPr="00BC3CD7">
        <w:rPr>
          <w:rFonts w:cs="Arial"/>
          <w:shd w:val="clear" w:color="auto" w:fill="FFFFFF"/>
        </w:rPr>
        <w:t xml:space="preserve"> </w:t>
      </w:r>
      <w:r w:rsidR="00203E17" w:rsidRPr="00BC3CD7">
        <w:rPr>
          <w:rFonts w:cs="Arial"/>
          <w:shd w:val="clear" w:color="auto" w:fill="FFFFFF"/>
        </w:rPr>
        <w:t>(Alzheimer's Society, 2019a).</w:t>
      </w:r>
      <w:r w:rsidR="0015550B" w:rsidRPr="00BC3CD7">
        <w:rPr>
          <w:rFonts w:cs="Arial"/>
          <w:shd w:val="clear" w:color="auto" w:fill="FFFFFF"/>
        </w:rPr>
        <w:t xml:space="preserve"> This</w:t>
      </w:r>
      <w:r w:rsidR="00F425F3" w:rsidRPr="00BC3CD7">
        <w:rPr>
          <w:rFonts w:cs="Arial"/>
          <w:shd w:val="clear" w:color="auto" w:fill="FFFFFF"/>
        </w:rPr>
        <w:t xml:space="preserve"> type of provision can </w:t>
      </w:r>
      <w:r w:rsidR="007504C2" w:rsidRPr="00BC3CD7">
        <w:rPr>
          <w:rFonts w:cs="Arial"/>
          <w:shd w:val="clear" w:color="auto" w:fill="FFFFFF"/>
        </w:rPr>
        <w:t xml:space="preserve">also </w:t>
      </w:r>
      <w:r w:rsidR="00D001C1" w:rsidRPr="00BC3CD7">
        <w:rPr>
          <w:rFonts w:cs="Arial"/>
          <w:shd w:val="clear" w:color="auto" w:fill="FFFFFF"/>
        </w:rPr>
        <w:t>be blended</w:t>
      </w:r>
      <w:r w:rsidR="00C96DB7" w:rsidRPr="00BC3CD7">
        <w:rPr>
          <w:rFonts w:cs="Arial"/>
          <w:shd w:val="clear" w:color="auto" w:fill="FFFFFF"/>
        </w:rPr>
        <w:t xml:space="preserve"> </w:t>
      </w:r>
      <w:r w:rsidR="00BE4C2C" w:rsidRPr="00BC3CD7">
        <w:rPr>
          <w:rFonts w:cs="Arial"/>
          <w:shd w:val="clear" w:color="auto" w:fill="FFFFFF"/>
        </w:rPr>
        <w:t>in</w:t>
      </w:r>
      <w:r w:rsidR="00C96DB7" w:rsidRPr="00BC3CD7">
        <w:rPr>
          <w:rFonts w:cs="Arial"/>
          <w:shd w:val="clear" w:color="auto" w:fill="FFFFFF"/>
        </w:rPr>
        <w:t>to</w:t>
      </w:r>
      <w:r w:rsidR="00BE4C2C" w:rsidRPr="00BC3CD7">
        <w:rPr>
          <w:rFonts w:cs="Arial"/>
          <w:shd w:val="clear" w:color="auto" w:fill="FFFFFF"/>
        </w:rPr>
        <w:t xml:space="preserve"> </w:t>
      </w:r>
      <w:r w:rsidR="007504C2" w:rsidRPr="00BC3CD7">
        <w:rPr>
          <w:rFonts w:cs="Arial"/>
          <w:shd w:val="clear" w:color="auto" w:fill="FFFFFF"/>
        </w:rPr>
        <w:t>domiciliary care planning.</w:t>
      </w:r>
    </w:p>
    <w:p w14:paraId="560F220F" w14:textId="29894212" w:rsidR="00A86D2F" w:rsidRPr="00BC3CD7" w:rsidRDefault="00BE7522" w:rsidP="00EE7B55">
      <w:pPr>
        <w:rPr>
          <w:rFonts w:cs="Arial"/>
        </w:rPr>
      </w:pPr>
      <w:bookmarkStart w:id="19" w:name="_Toc131582212"/>
      <w:r w:rsidRPr="00BC3CD7">
        <w:rPr>
          <w:rStyle w:val="Heading2Char"/>
          <w:rFonts w:cs="Arial"/>
          <w:color w:val="000000" w:themeColor="text1"/>
        </w:rPr>
        <w:t>Domiciliary</w:t>
      </w:r>
      <w:r w:rsidR="00F530C6" w:rsidRPr="00BC3CD7">
        <w:rPr>
          <w:rStyle w:val="Heading2Char"/>
          <w:rFonts w:cs="Arial"/>
          <w:color w:val="000000" w:themeColor="text1"/>
        </w:rPr>
        <w:t xml:space="preserve"> care</w:t>
      </w:r>
      <w:bookmarkEnd w:id="19"/>
      <w:r w:rsidR="00236777" w:rsidRPr="00BC3CD7">
        <w:rPr>
          <w:rFonts w:cs="Arial"/>
        </w:rPr>
        <w:t xml:space="preserve">- </w:t>
      </w:r>
      <w:r w:rsidR="00183A16" w:rsidRPr="00BC3CD7">
        <w:rPr>
          <w:rFonts w:cs="Arial"/>
        </w:rPr>
        <w:t xml:space="preserve">is </w:t>
      </w:r>
      <w:r w:rsidR="00236777" w:rsidRPr="00BC3CD7">
        <w:rPr>
          <w:rFonts w:cs="Arial"/>
        </w:rPr>
        <w:t xml:space="preserve">defined </w:t>
      </w:r>
      <w:r w:rsidR="00707F5E" w:rsidRPr="00BC3CD7">
        <w:rPr>
          <w:rFonts w:cs="Arial"/>
        </w:rPr>
        <w:t xml:space="preserve">by UK Care Guide (2021) </w:t>
      </w:r>
      <w:r w:rsidR="00236777" w:rsidRPr="00BC3CD7">
        <w:rPr>
          <w:rFonts w:cs="Arial"/>
        </w:rPr>
        <w:t>as the range of services put in place to support an individual in their own home.</w:t>
      </w:r>
      <w:r w:rsidR="007E7EC9" w:rsidRPr="00BC3CD7">
        <w:rPr>
          <w:rFonts w:cs="Arial"/>
        </w:rPr>
        <w:t xml:space="preserve"> </w:t>
      </w:r>
    </w:p>
    <w:p w14:paraId="2983D054" w14:textId="6C85DC82" w:rsidR="00835D03" w:rsidRPr="00BC3CD7" w:rsidRDefault="00707F5E" w:rsidP="00EE7B55">
      <w:pPr>
        <w:rPr>
          <w:rFonts w:cs="Arial"/>
          <w:noProof/>
        </w:rPr>
      </w:pPr>
      <w:r w:rsidRPr="00BC3CD7">
        <w:rPr>
          <w:rFonts w:cs="Arial"/>
        </w:rPr>
        <w:t>John</w:t>
      </w:r>
      <w:r w:rsidR="00855F76" w:rsidRPr="00BC3CD7">
        <w:rPr>
          <w:rFonts w:cs="Arial"/>
        </w:rPr>
        <w:t xml:space="preserve"> current</w:t>
      </w:r>
      <w:r w:rsidR="005118BA" w:rsidRPr="00BC3CD7">
        <w:rPr>
          <w:rFonts w:cs="Arial"/>
        </w:rPr>
        <w:t>ly</w:t>
      </w:r>
      <w:r w:rsidR="001B7AA1" w:rsidRPr="00BC3CD7">
        <w:rPr>
          <w:rFonts w:cs="Arial"/>
        </w:rPr>
        <w:t xml:space="preserve"> </w:t>
      </w:r>
      <w:r w:rsidR="00DE52B4">
        <w:rPr>
          <w:rFonts w:cs="Arial"/>
        </w:rPr>
        <w:t>does not need</w:t>
      </w:r>
      <w:r w:rsidR="00855F76" w:rsidRPr="00BC3CD7">
        <w:rPr>
          <w:rFonts w:cs="Arial"/>
        </w:rPr>
        <w:t xml:space="preserve"> this </w:t>
      </w:r>
      <w:r w:rsidR="00211E93" w:rsidRPr="00BC3CD7">
        <w:rPr>
          <w:rFonts w:cs="Arial"/>
        </w:rPr>
        <w:t>service;</w:t>
      </w:r>
      <w:r w:rsidR="001B7AA1" w:rsidRPr="00BC3CD7">
        <w:rPr>
          <w:rFonts w:cs="Arial"/>
        </w:rPr>
        <w:t xml:space="preserve"> </w:t>
      </w:r>
      <w:r w:rsidR="00855F76" w:rsidRPr="00BC3CD7">
        <w:rPr>
          <w:rFonts w:cs="Arial"/>
        </w:rPr>
        <w:t>however</w:t>
      </w:r>
      <w:r w:rsidR="001B7AA1" w:rsidRPr="00BC3CD7">
        <w:rPr>
          <w:rFonts w:cs="Arial"/>
        </w:rPr>
        <w:t>,</w:t>
      </w:r>
      <w:r w:rsidR="00855F76" w:rsidRPr="00BC3CD7">
        <w:rPr>
          <w:rFonts w:cs="Arial"/>
        </w:rPr>
        <w:t xml:space="preserve"> </w:t>
      </w:r>
      <w:r w:rsidR="00783CE6" w:rsidRPr="00BC3CD7">
        <w:rPr>
          <w:rFonts w:cs="Arial"/>
        </w:rPr>
        <w:t xml:space="preserve">future needs of this </w:t>
      </w:r>
      <w:r w:rsidR="00855F76" w:rsidRPr="00BC3CD7">
        <w:rPr>
          <w:rFonts w:cs="Arial"/>
        </w:rPr>
        <w:t>provision</w:t>
      </w:r>
      <w:r w:rsidR="005118BA" w:rsidRPr="00BC3CD7">
        <w:rPr>
          <w:rFonts w:cs="Arial"/>
        </w:rPr>
        <w:t xml:space="preserve"> </w:t>
      </w:r>
      <w:r w:rsidRPr="00BC3CD7">
        <w:rPr>
          <w:rFonts w:cs="Arial"/>
        </w:rPr>
        <w:t>include</w:t>
      </w:r>
      <w:r w:rsidR="007E7EC9" w:rsidRPr="00BC3CD7">
        <w:rPr>
          <w:rFonts w:cs="Arial"/>
        </w:rPr>
        <w:t xml:space="preserve"> household tasks, personal care, and other domestic services to maintain an individual's health, hygiene, dignity, safety, and ease at home</w:t>
      </w:r>
      <w:r w:rsidR="00855F76" w:rsidRPr="00BC3CD7">
        <w:rPr>
          <w:rFonts w:cs="Arial"/>
        </w:rPr>
        <w:t xml:space="preserve"> </w:t>
      </w:r>
      <w:r w:rsidR="008A71C3" w:rsidRPr="00BC3CD7">
        <w:rPr>
          <w:rFonts w:cs="Arial"/>
        </w:rPr>
        <w:t xml:space="preserve">(Department </w:t>
      </w:r>
      <w:r w:rsidR="00537C98" w:rsidRPr="00BC3CD7">
        <w:rPr>
          <w:rFonts w:cs="Arial"/>
        </w:rPr>
        <w:t>of</w:t>
      </w:r>
      <w:r w:rsidR="008A71C3" w:rsidRPr="00BC3CD7">
        <w:rPr>
          <w:rFonts w:cs="Arial"/>
        </w:rPr>
        <w:t xml:space="preserve"> Health, 2015)</w:t>
      </w:r>
      <w:r w:rsidR="0021030F" w:rsidRPr="00BC3CD7">
        <w:rPr>
          <w:rFonts w:cs="Arial"/>
        </w:rPr>
        <w:t xml:space="preserve">. The graph </w:t>
      </w:r>
      <w:r w:rsidR="00DE52B4">
        <w:rPr>
          <w:rFonts w:cs="Arial"/>
        </w:rPr>
        <w:t>below shows</w:t>
      </w:r>
      <w:r w:rsidR="0021030F" w:rsidRPr="00BC3CD7">
        <w:rPr>
          <w:rFonts w:cs="Arial"/>
        </w:rPr>
        <w:t xml:space="preserve"> the latest statistics of the </w:t>
      </w:r>
      <w:r w:rsidR="00835D03" w:rsidRPr="00BC3CD7">
        <w:rPr>
          <w:rFonts w:cs="Arial"/>
        </w:rPr>
        <w:t xml:space="preserve">UK </w:t>
      </w:r>
      <w:r w:rsidR="00147EC9" w:rsidRPr="00BC3CD7">
        <w:rPr>
          <w:rFonts w:cs="Arial"/>
        </w:rPr>
        <w:t>g</w:t>
      </w:r>
      <w:r w:rsidR="00835D03" w:rsidRPr="00BC3CD7">
        <w:rPr>
          <w:rFonts w:cs="Arial"/>
        </w:rPr>
        <w:t>ap in provision between receipt of service and the need for the service peak</w:t>
      </w:r>
      <w:r w:rsidR="0021030F" w:rsidRPr="00BC3CD7">
        <w:rPr>
          <w:rFonts w:cs="Arial"/>
        </w:rPr>
        <w:t>ing</w:t>
      </w:r>
      <w:r w:rsidR="00835D03" w:rsidRPr="00BC3CD7">
        <w:rPr>
          <w:rFonts w:cs="Arial"/>
        </w:rPr>
        <w:t xml:space="preserve"> at 23%</w:t>
      </w:r>
      <w:r w:rsidR="0021030F" w:rsidRPr="00BC3CD7">
        <w:rPr>
          <w:rFonts w:cs="Arial"/>
        </w:rPr>
        <w:t xml:space="preserve"> i</w:t>
      </w:r>
      <w:r w:rsidR="00147EC9" w:rsidRPr="00BC3CD7">
        <w:rPr>
          <w:rFonts w:cs="Arial"/>
        </w:rPr>
        <w:t xml:space="preserve">n </w:t>
      </w:r>
      <w:r w:rsidR="0021030F" w:rsidRPr="00BC3CD7">
        <w:rPr>
          <w:rFonts w:cs="Arial"/>
        </w:rPr>
        <w:t xml:space="preserve">lower </w:t>
      </w:r>
      <w:r w:rsidR="00147EC9" w:rsidRPr="00BC3CD7">
        <w:rPr>
          <w:rFonts w:cs="Arial"/>
        </w:rPr>
        <w:t>income brackets.</w:t>
      </w:r>
    </w:p>
    <w:p w14:paraId="73AA2C15" w14:textId="5153F5BD" w:rsidR="00547F47" w:rsidRPr="00BC3CD7" w:rsidRDefault="00174D2D" w:rsidP="00EE7B55">
      <w:pPr>
        <w:rPr>
          <w:rFonts w:cs="Arial"/>
        </w:rPr>
      </w:pPr>
      <w:r w:rsidRPr="00BC3CD7">
        <w:rPr>
          <w:rFonts w:cs="Arial"/>
          <w:noProof/>
        </w:rPr>
        <w:drawing>
          <wp:inline distT="0" distB="0" distL="0" distR="0" wp14:anchorId="1E624382" wp14:editId="3AC4A03B">
            <wp:extent cx="4358640" cy="2148509"/>
            <wp:effectExtent l="38100" t="38100" r="41910" b="42545"/>
            <wp:docPr id="35" name="Picture 35" descr="People aged 65 years and over on low incomes are more likely to need help with daily activities than those on high incomes and less likely to receiv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ople aged 65 years and over on low incomes are more likely to need help with daily activities than those on high incomes and less likely to receive it."/>
                    <pic:cNvPicPr>
                      <a:picLocks noChangeAspect="1" noChangeArrowheads="1"/>
                    </pic:cNvPicPr>
                  </pic:nvPicPr>
                  <pic:blipFill>
                    <a:blip r:embed="rId18">
                      <a:extLst>
                        <a:ext uri="{BEBA8EAE-BF5A-486C-A8C5-ECC9F3942E4B}">
                          <a14:imgProps xmlns:a14="http://schemas.microsoft.com/office/drawing/2010/main">
                            <a14:imgLayer r:embed="rId19">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4428857" cy="2183121"/>
                    </a:xfrm>
                    <a:prstGeom prst="rect">
                      <a:avLst/>
                    </a:prstGeom>
                    <a:noFill/>
                    <a:ln w="38100">
                      <a:solidFill>
                        <a:schemeClr val="tx1"/>
                      </a:solidFill>
                    </a:ln>
                  </pic:spPr>
                </pic:pic>
              </a:graphicData>
            </a:graphic>
          </wp:inline>
        </w:drawing>
      </w:r>
      <w:r w:rsidR="00855F76" w:rsidRPr="00BC3CD7">
        <w:rPr>
          <w:rFonts w:cs="Arial"/>
        </w:rPr>
        <w:t>.</w:t>
      </w:r>
    </w:p>
    <w:p w14:paraId="723748B0" w14:textId="4131825E" w:rsidR="00757DCB" w:rsidRPr="00BC3CD7" w:rsidRDefault="00145AF4" w:rsidP="00EE7B55">
      <w:pPr>
        <w:rPr>
          <w:rFonts w:cs="Arial"/>
        </w:rPr>
      </w:pPr>
      <w:r w:rsidRPr="00BC3CD7">
        <w:rPr>
          <w:rFonts w:cs="Arial"/>
        </w:rPr>
        <w:t>The main cause of th</w:t>
      </w:r>
      <w:r w:rsidR="00ED58C5" w:rsidRPr="00BC3CD7">
        <w:rPr>
          <w:rFonts w:cs="Arial"/>
        </w:rPr>
        <w:t>e shortfall is due to</w:t>
      </w:r>
      <w:r w:rsidR="00257FBE" w:rsidRPr="00BC3CD7">
        <w:rPr>
          <w:rFonts w:cs="Arial"/>
        </w:rPr>
        <w:t xml:space="preserve"> society's less desirable regard for social care </w:t>
      </w:r>
      <w:r w:rsidR="00E11634" w:rsidRPr="00BC3CD7">
        <w:rPr>
          <w:rFonts w:cs="Arial"/>
        </w:rPr>
        <w:t xml:space="preserve">staff </w:t>
      </w:r>
      <w:r w:rsidR="00257FBE" w:rsidRPr="00BC3CD7">
        <w:rPr>
          <w:rFonts w:cs="Arial"/>
        </w:rPr>
        <w:t>and unequal pay levels</w:t>
      </w:r>
      <w:r w:rsidR="00252B3B" w:rsidRPr="00BC3CD7">
        <w:rPr>
          <w:rFonts w:cs="Arial"/>
        </w:rPr>
        <w:t xml:space="preserve"> (Macdonald, 2020). </w:t>
      </w:r>
      <w:r w:rsidR="008104A7" w:rsidRPr="00BC3CD7">
        <w:rPr>
          <w:rFonts w:cs="Arial"/>
        </w:rPr>
        <w:t xml:space="preserve">To address these shortfalls consecutive governments have </w:t>
      </w:r>
      <w:r w:rsidR="008104A7" w:rsidRPr="00BC3CD7">
        <w:rPr>
          <w:rFonts w:cs="Arial"/>
        </w:rPr>
        <w:t xml:space="preserve">implemented provisions aimed at addressing insufficiencies in the NHS </w:t>
      </w:r>
      <w:r w:rsidR="008104A7" w:rsidRPr="00BC3CD7">
        <w:rPr>
          <w:rFonts w:cs="Arial"/>
        </w:rPr>
        <w:lastRenderedPageBreak/>
        <w:t xml:space="preserve">and adult social care </w:t>
      </w:r>
      <w:r w:rsidR="008104A7" w:rsidRPr="00BC3CD7">
        <w:rPr>
          <w:rFonts w:cs="Arial"/>
        </w:rPr>
        <w:t>sector</w:t>
      </w:r>
      <w:r w:rsidR="00DE1247" w:rsidRPr="00BC3CD7">
        <w:rPr>
          <w:rFonts w:cs="Arial"/>
        </w:rPr>
        <w:t xml:space="preserve">. These </w:t>
      </w:r>
      <w:r w:rsidR="00DE1247" w:rsidRPr="00BC3CD7">
        <w:rPr>
          <w:rFonts w:cs="Arial"/>
        </w:rPr>
        <w:t>consist of commissioning NHS England to construct a</w:t>
      </w:r>
      <w:r w:rsidR="00DE1247" w:rsidRPr="00BC3CD7">
        <w:rPr>
          <w:rFonts w:cs="Arial"/>
        </w:rPr>
        <w:t xml:space="preserve"> long-term workforce scheme</w:t>
      </w:r>
      <w:r w:rsidR="00DE1247" w:rsidRPr="00BC3CD7">
        <w:rPr>
          <w:rFonts w:cs="Arial"/>
        </w:rPr>
        <w:t>, issuing a white paper on the alteration of adult social care</w:t>
      </w:r>
      <w:r w:rsidR="00DE1247" w:rsidRPr="00BC3CD7">
        <w:rPr>
          <w:rFonts w:cs="Arial"/>
        </w:rPr>
        <w:t xml:space="preserve"> ‘Build Back Better’</w:t>
      </w:r>
      <w:r w:rsidR="00DE1247" w:rsidRPr="00BC3CD7">
        <w:rPr>
          <w:rFonts w:cs="Arial"/>
        </w:rPr>
        <w:t xml:space="preserve">, and </w:t>
      </w:r>
      <w:r w:rsidR="00A150A0">
        <w:rPr>
          <w:rFonts w:cs="Arial"/>
        </w:rPr>
        <w:t>consenting</w:t>
      </w:r>
      <w:r w:rsidR="00DE1247" w:rsidRPr="00BC3CD7">
        <w:rPr>
          <w:rFonts w:cs="Arial"/>
        </w:rPr>
        <w:t xml:space="preserve"> to </w:t>
      </w:r>
      <w:r w:rsidR="00A15A03">
        <w:rPr>
          <w:rFonts w:cs="Arial"/>
        </w:rPr>
        <w:t>salary</w:t>
      </w:r>
      <w:r w:rsidR="00DE1247" w:rsidRPr="00BC3CD7">
        <w:rPr>
          <w:rFonts w:cs="Arial"/>
        </w:rPr>
        <w:t xml:space="preserve"> increases (</w:t>
      </w:r>
      <w:r w:rsidR="00DE1247" w:rsidRPr="00BC3CD7">
        <w:rPr>
          <w:rFonts w:cs="Arial"/>
        </w:rPr>
        <w:t>GOV.UK</w:t>
      </w:r>
      <w:r w:rsidR="00DE1247" w:rsidRPr="00BC3CD7">
        <w:rPr>
          <w:rFonts w:cs="Arial"/>
        </w:rPr>
        <w:t xml:space="preserve">, </w:t>
      </w:r>
      <w:r w:rsidR="00DE1247" w:rsidRPr="00BC3CD7">
        <w:rPr>
          <w:rFonts w:cs="Arial"/>
        </w:rPr>
        <w:t>2022)</w:t>
      </w:r>
      <w:r w:rsidR="00DE1247" w:rsidRPr="00BC3CD7">
        <w:rPr>
          <w:rFonts w:cs="Arial"/>
        </w:rPr>
        <w:t xml:space="preserve">. Ongoing efforts </w:t>
      </w:r>
      <w:r w:rsidR="00A150A0">
        <w:rPr>
          <w:rFonts w:cs="Arial"/>
        </w:rPr>
        <w:t>focus</w:t>
      </w:r>
      <w:r w:rsidR="00AE62EB" w:rsidRPr="00BC3CD7">
        <w:rPr>
          <w:rFonts w:cs="Arial"/>
        </w:rPr>
        <w:t xml:space="preserve"> on addressing the shortfall. </w:t>
      </w:r>
    </w:p>
    <w:p w14:paraId="441ED8D5" w14:textId="77777777" w:rsidR="00757DCB" w:rsidRPr="00BC3CD7" w:rsidRDefault="00757DCB" w:rsidP="00EE7B55">
      <w:pPr>
        <w:rPr>
          <w:rFonts w:cs="Arial"/>
        </w:rPr>
      </w:pPr>
    </w:p>
    <w:p w14:paraId="528269AD" w14:textId="77777777" w:rsidR="00757DCB" w:rsidRPr="00BC3CD7" w:rsidRDefault="00757DCB" w:rsidP="00EE7B55">
      <w:pPr>
        <w:rPr>
          <w:rFonts w:cs="Arial"/>
        </w:rPr>
      </w:pPr>
    </w:p>
    <w:p w14:paraId="2B66ED92" w14:textId="77777777" w:rsidR="007F7711" w:rsidRPr="00BC3CD7" w:rsidRDefault="007F7711" w:rsidP="00EE7B55">
      <w:pPr>
        <w:pStyle w:val="Heading1"/>
        <w:rPr>
          <w:rFonts w:cs="Arial"/>
        </w:rPr>
      </w:pPr>
      <w:bookmarkStart w:id="20" w:name="_Toc131582213"/>
      <w:r w:rsidRPr="00BC3CD7">
        <w:rPr>
          <w:rFonts w:cs="Arial"/>
        </w:rPr>
        <w:t>Conclusion</w:t>
      </w:r>
      <w:bookmarkEnd w:id="20"/>
      <w:r w:rsidRPr="00BC3CD7">
        <w:rPr>
          <w:rFonts w:cs="Arial"/>
        </w:rPr>
        <w:t xml:space="preserve"> </w:t>
      </w:r>
    </w:p>
    <w:p w14:paraId="29A58092" w14:textId="1A48C3C5" w:rsidR="008D2A51" w:rsidRPr="00BC3CD7" w:rsidRDefault="00C126FF" w:rsidP="00EE7B55">
      <w:pPr>
        <w:rPr>
          <w:rFonts w:cs="Arial"/>
        </w:rPr>
      </w:pPr>
      <w:r w:rsidRPr="00BC3CD7">
        <w:rPr>
          <w:rFonts w:cs="Arial"/>
        </w:rPr>
        <w:t>Although some variances in older people's health are inherited</w:t>
      </w:r>
      <w:r w:rsidR="008A5301" w:rsidRPr="00BC3CD7">
        <w:rPr>
          <w:rFonts w:cs="Arial"/>
        </w:rPr>
        <w:t>, a</w:t>
      </w:r>
      <w:r w:rsidR="00730E82" w:rsidRPr="00BC3CD7">
        <w:rPr>
          <w:rFonts w:cs="Arial"/>
        </w:rPr>
        <w:t xml:space="preserve">ccording to Abdi </w:t>
      </w:r>
      <w:r w:rsidR="00730E82" w:rsidRPr="00BC3CD7">
        <w:rPr>
          <w:rFonts w:cs="Arial"/>
          <w:i/>
          <w:iCs/>
        </w:rPr>
        <w:t>et al.</w:t>
      </w:r>
      <w:r w:rsidR="00730E82" w:rsidRPr="00BC3CD7">
        <w:rPr>
          <w:rFonts w:cs="Arial"/>
        </w:rPr>
        <w:t xml:space="preserve"> (2019) </w:t>
      </w:r>
      <w:r w:rsidR="0021030F" w:rsidRPr="00BC3CD7">
        <w:rPr>
          <w:rFonts w:cs="Arial"/>
        </w:rPr>
        <w:t>o</w:t>
      </w:r>
      <w:r w:rsidR="007F7711" w:rsidRPr="00BC3CD7">
        <w:rPr>
          <w:rFonts w:cs="Arial"/>
        </w:rPr>
        <w:t xml:space="preserve">lder adults face a range of physical, </w:t>
      </w:r>
      <w:r w:rsidR="00135032" w:rsidRPr="00BC3CD7">
        <w:rPr>
          <w:rFonts w:cs="Arial"/>
        </w:rPr>
        <w:t>social,</w:t>
      </w:r>
      <w:r w:rsidR="007F7711" w:rsidRPr="00BC3CD7">
        <w:rPr>
          <w:rFonts w:cs="Arial"/>
        </w:rPr>
        <w:t xml:space="preserve"> and psychological challenges as a result of living with </w:t>
      </w:r>
      <w:r w:rsidR="00447796">
        <w:rPr>
          <w:rFonts w:cs="Arial"/>
        </w:rPr>
        <w:t>Dementia</w:t>
      </w:r>
      <w:r w:rsidR="007A707A" w:rsidRPr="00BC3CD7">
        <w:rPr>
          <w:rFonts w:cs="Arial"/>
        </w:rPr>
        <w:t xml:space="preserve"> </w:t>
      </w:r>
      <w:r w:rsidR="007F7711" w:rsidRPr="00BC3CD7">
        <w:rPr>
          <w:rFonts w:cs="Arial"/>
        </w:rPr>
        <w:t xml:space="preserve">and require care and support in three </w:t>
      </w:r>
      <w:r w:rsidR="00135032" w:rsidRPr="00BC3CD7">
        <w:rPr>
          <w:rFonts w:cs="Arial"/>
        </w:rPr>
        <w:t>fundamental areas</w:t>
      </w:r>
      <w:r w:rsidR="007F7711" w:rsidRPr="00BC3CD7">
        <w:rPr>
          <w:rFonts w:cs="Arial"/>
        </w:rPr>
        <w:t>. 1) social activities and relationships; 2) psychological health; 3) Activities related to mobility, personal care and family life.</w:t>
      </w:r>
      <w:r w:rsidR="004978F3" w:rsidRPr="00BC3CD7">
        <w:rPr>
          <w:rFonts w:cs="Arial"/>
        </w:rPr>
        <w:t xml:space="preserve"> Care needs differ </w:t>
      </w:r>
      <w:r w:rsidR="00A740E8">
        <w:rPr>
          <w:rFonts w:cs="Arial"/>
        </w:rPr>
        <w:t>p</w:t>
      </w:r>
      <w:r w:rsidR="004978F3" w:rsidRPr="00BC3CD7">
        <w:rPr>
          <w:rFonts w:cs="Arial"/>
        </w:rPr>
        <w:t xml:space="preserve">erson to person and </w:t>
      </w:r>
      <w:r w:rsidR="0021030F" w:rsidRPr="00BC3CD7">
        <w:rPr>
          <w:rFonts w:cs="Arial"/>
        </w:rPr>
        <w:t>are best</w:t>
      </w:r>
      <w:r w:rsidR="00C46B75" w:rsidRPr="00BC3CD7">
        <w:rPr>
          <w:rFonts w:cs="Arial"/>
        </w:rPr>
        <w:t xml:space="preserve"> </w:t>
      </w:r>
      <w:r w:rsidR="00155FA9" w:rsidRPr="00BC3CD7">
        <w:rPr>
          <w:rFonts w:cs="Arial"/>
        </w:rPr>
        <w:t xml:space="preserve">addressed using a </w:t>
      </w:r>
      <w:r w:rsidR="00797FD6" w:rsidRPr="00BC3CD7">
        <w:rPr>
          <w:rFonts w:cs="Arial"/>
        </w:rPr>
        <w:t>person-centred</w:t>
      </w:r>
      <w:r w:rsidR="00155FA9" w:rsidRPr="00BC3CD7">
        <w:rPr>
          <w:rFonts w:cs="Arial"/>
        </w:rPr>
        <w:t xml:space="preserve"> care </w:t>
      </w:r>
      <w:r w:rsidR="00797FD6" w:rsidRPr="00BC3CD7">
        <w:rPr>
          <w:rFonts w:cs="Arial"/>
        </w:rPr>
        <w:t xml:space="preserve">plan </w:t>
      </w:r>
      <w:r w:rsidR="00155FA9" w:rsidRPr="00BC3CD7">
        <w:rPr>
          <w:rFonts w:cs="Arial"/>
        </w:rPr>
        <w:t>fram</w:t>
      </w:r>
      <w:r w:rsidR="00797FD6" w:rsidRPr="00BC3CD7">
        <w:rPr>
          <w:rFonts w:cs="Arial"/>
        </w:rPr>
        <w:t>e</w:t>
      </w:r>
      <w:r w:rsidR="00155FA9" w:rsidRPr="00BC3CD7">
        <w:rPr>
          <w:rFonts w:cs="Arial"/>
        </w:rPr>
        <w:t>work</w:t>
      </w:r>
      <w:r w:rsidR="00BE603A" w:rsidRPr="00BC3CD7">
        <w:rPr>
          <w:rFonts w:cs="Arial"/>
        </w:rPr>
        <w:t xml:space="preserve"> adaptable </w:t>
      </w:r>
      <w:r w:rsidR="00255946" w:rsidRPr="00BC3CD7">
        <w:rPr>
          <w:rFonts w:cs="Arial"/>
        </w:rPr>
        <w:t>to</w:t>
      </w:r>
      <w:r w:rsidR="00A53815" w:rsidRPr="00BC3CD7">
        <w:rPr>
          <w:rFonts w:cs="Arial"/>
        </w:rPr>
        <w:t xml:space="preserve"> </w:t>
      </w:r>
      <w:r w:rsidR="00255946" w:rsidRPr="00BC3CD7">
        <w:rPr>
          <w:rFonts w:cs="Arial"/>
        </w:rPr>
        <w:t>change</w:t>
      </w:r>
      <w:r w:rsidR="00A53815" w:rsidRPr="00BC3CD7">
        <w:rPr>
          <w:rFonts w:cs="Arial"/>
        </w:rPr>
        <w:t>s</w:t>
      </w:r>
      <w:r w:rsidR="00255946" w:rsidRPr="00BC3CD7">
        <w:rPr>
          <w:rFonts w:cs="Arial"/>
        </w:rPr>
        <w:t xml:space="preserve"> in circumstances. </w:t>
      </w:r>
      <w:r w:rsidR="00C10686" w:rsidRPr="00BC3CD7">
        <w:rPr>
          <w:rFonts w:cs="Arial"/>
        </w:rPr>
        <w:t xml:space="preserve">Legal </w:t>
      </w:r>
      <w:r w:rsidR="0048193C" w:rsidRPr="00BC3CD7">
        <w:rPr>
          <w:rFonts w:cs="Arial"/>
        </w:rPr>
        <w:t>obligations</w:t>
      </w:r>
      <w:r w:rsidR="00E20613" w:rsidRPr="00BC3CD7">
        <w:rPr>
          <w:rFonts w:cs="Arial"/>
        </w:rPr>
        <w:t xml:space="preserve"> </w:t>
      </w:r>
      <w:r w:rsidR="00F2734C" w:rsidRPr="00BC3CD7">
        <w:rPr>
          <w:rFonts w:cs="Arial"/>
        </w:rPr>
        <w:t xml:space="preserve">for organisational </w:t>
      </w:r>
      <w:r w:rsidR="003052DD" w:rsidRPr="00BC3CD7">
        <w:rPr>
          <w:rFonts w:cs="Arial"/>
        </w:rPr>
        <w:t>an</w:t>
      </w:r>
      <w:r w:rsidR="004602A4" w:rsidRPr="00BC3CD7">
        <w:rPr>
          <w:rFonts w:cs="Arial"/>
        </w:rPr>
        <w:t xml:space="preserve">d individual </w:t>
      </w:r>
      <w:r w:rsidR="005855CF" w:rsidRPr="00BC3CD7">
        <w:rPr>
          <w:rFonts w:cs="Arial"/>
        </w:rPr>
        <w:t>behaviours</w:t>
      </w:r>
      <w:r w:rsidR="00EE1329" w:rsidRPr="00BC3CD7">
        <w:rPr>
          <w:rFonts w:cs="Arial"/>
        </w:rPr>
        <w:t xml:space="preserve"> and cultures</w:t>
      </w:r>
      <w:r w:rsidR="005855CF" w:rsidRPr="00BC3CD7">
        <w:rPr>
          <w:rFonts w:cs="Arial"/>
        </w:rPr>
        <w:t xml:space="preserve"> </w:t>
      </w:r>
      <w:r w:rsidR="00065A58" w:rsidRPr="00BC3CD7">
        <w:rPr>
          <w:rFonts w:cs="Arial"/>
        </w:rPr>
        <w:t xml:space="preserve">should </w:t>
      </w:r>
      <w:r w:rsidR="005855CF" w:rsidRPr="00BC3CD7">
        <w:rPr>
          <w:rFonts w:cs="Arial"/>
        </w:rPr>
        <w:t xml:space="preserve">ensure that </w:t>
      </w:r>
      <w:r w:rsidR="00CA2034" w:rsidRPr="00BC3CD7">
        <w:rPr>
          <w:rFonts w:cs="Arial"/>
        </w:rPr>
        <w:t>John’s</w:t>
      </w:r>
      <w:r w:rsidR="005855CF" w:rsidRPr="00BC3CD7">
        <w:rPr>
          <w:rFonts w:cs="Arial"/>
        </w:rPr>
        <w:t xml:space="preserve"> dementia w</w:t>
      </w:r>
      <w:r w:rsidR="0048193C" w:rsidRPr="00BC3CD7">
        <w:rPr>
          <w:rFonts w:cs="Arial"/>
        </w:rPr>
        <w:t>ill not prevent</w:t>
      </w:r>
      <w:r w:rsidR="008F5780" w:rsidRPr="00BC3CD7">
        <w:rPr>
          <w:rFonts w:cs="Arial"/>
        </w:rPr>
        <w:t xml:space="preserve"> him</w:t>
      </w:r>
      <w:r w:rsidR="0048193C" w:rsidRPr="00BC3CD7">
        <w:rPr>
          <w:rFonts w:cs="Arial"/>
        </w:rPr>
        <w:t xml:space="preserve"> </w:t>
      </w:r>
      <w:r w:rsidR="00A97464" w:rsidRPr="00BC3CD7">
        <w:rPr>
          <w:rFonts w:cs="Arial"/>
        </w:rPr>
        <w:t xml:space="preserve">from </w:t>
      </w:r>
      <w:r w:rsidR="00CA2034" w:rsidRPr="00BC3CD7">
        <w:rPr>
          <w:rFonts w:cs="Arial"/>
        </w:rPr>
        <w:t>participating</w:t>
      </w:r>
      <w:r w:rsidR="005855CF" w:rsidRPr="00BC3CD7">
        <w:rPr>
          <w:rFonts w:cs="Arial"/>
        </w:rPr>
        <w:t xml:space="preserve"> </w:t>
      </w:r>
      <w:r w:rsidR="00FD77CA">
        <w:rPr>
          <w:rFonts w:cs="Arial"/>
        </w:rPr>
        <w:t>with</w:t>
      </w:r>
      <w:r w:rsidR="005855CF" w:rsidRPr="00BC3CD7">
        <w:rPr>
          <w:rFonts w:cs="Arial"/>
        </w:rPr>
        <w:t xml:space="preserve">in </w:t>
      </w:r>
      <w:r w:rsidR="005A14DD" w:rsidRPr="00BC3CD7">
        <w:rPr>
          <w:rFonts w:cs="Arial"/>
        </w:rPr>
        <w:t xml:space="preserve">his </w:t>
      </w:r>
      <w:r w:rsidR="005855CF" w:rsidRPr="00BC3CD7">
        <w:rPr>
          <w:rFonts w:cs="Arial"/>
        </w:rPr>
        <w:t>community</w:t>
      </w:r>
      <w:r w:rsidR="005A14DD" w:rsidRPr="00BC3CD7">
        <w:rPr>
          <w:rFonts w:cs="Arial"/>
        </w:rPr>
        <w:t xml:space="preserve">. Support </w:t>
      </w:r>
      <w:r w:rsidR="008F5780" w:rsidRPr="00BC3CD7">
        <w:rPr>
          <w:rFonts w:cs="Arial"/>
        </w:rPr>
        <w:t>should</w:t>
      </w:r>
      <w:r w:rsidR="005A14DD" w:rsidRPr="00BC3CD7">
        <w:rPr>
          <w:rFonts w:cs="Arial"/>
        </w:rPr>
        <w:t xml:space="preserve"> be tailored with</w:t>
      </w:r>
      <w:r w:rsidR="005855CF" w:rsidRPr="00BC3CD7">
        <w:rPr>
          <w:rFonts w:cs="Arial"/>
        </w:rPr>
        <w:t xml:space="preserve"> </w:t>
      </w:r>
      <w:r w:rsidR="008B6A4F" w:rsidRPr="00BC3CD7">
        <w:rPr>
          <w:rFonts w:cs="Arial"/>
        </w:rPr>
        <w:t>the</w:t>
      </w:r>
      <w:r w:rsidR="00AE62EB" w:rsidRPr="00BC3CD7">
        <w:rPr>
          <w:rFonts w:cs="Arial"/>
        </w:rPr>
        <w:t xml:space="preserve"> consideration</w:t>
      </w:r>
      <w:r w:rsidR="008B6A4F" w:rsidRPr="00BC3CD7">
        <w:rPr>
          <w:rFonts w:cs="Arial"/>
        </w:rPr>
        <w:t xml:space="preserve"> of activity theory </w:t>
      </w:r>
      <w:r w:rsidR="000543E8" w:rsidRPr="00BC3CD7">
        <w:rPr>
          <w:rFonts w:cs="Arial"/>
        </w:rPr>
        <w:t>to</w:t>
      </w:r>
      <w:r w:rsidR="008B6A4F" w:rsidRPr="00BC3CD7">
        <w:rPr>
          <w:rFonts w:cs="Arial"/>
        </w:rPr>
        <w:t xml:space="preserve"> </w:t>
      </w:r>
      <w:r w:rsidR="00D97091" w:rsidRPr="00BC3CD7">
        <w:rPr>
          <w:rFonts w:cs="Arial"/>
        </w:rPr>
        <w:t>promote</w:t>
      </w:r>
      <w:r w:rsidR="00A97464" w:rsidRPr="00BC3CD7">
        <w:rPr>
          <w:rFonts w:cs="Arial"/>
        </w:rPr>
        <w:t xml:space="preserve"> </w:t>
      </w:r>
      <w:r w:rsidR="000543E8" w:rsidRPr="00BC3CD7">
        <w:rPr>
          <w:rFonts w:cs="Arial"/>
        </w:rPr>
        <w:t>empower</w:t>
      </w:r>
      <w:r w:rsidR="00514DD0" w:rsidRPr="00BC3CD7">
        <w:rPr>
          <w:rFonts w:cs="Arial"/>
        </w:rPr>
        <w:t xml:space="preserve">ment for </w:t>
      </w:r>
      <w:r w:rsidR="000543E8" w:rsidRPr="00BC3CD7">
        <w:rPr>
          <w:rFonts w:cs="Arial"/>
        </w:rPr>
        <w:t xml:space="preserve">John and </w:t>
      </w:r>
      <w:r w:rsidR="0021030F" w:rsidRPr="00BC3CD7">
        <w:rPr>
          <w:rFonts w:cs="Arial"/>
        </w:rPr>
        <w:t>Judy</w:t>
      </w:r>
      <w:r w:rsidR="000543E8" w:rsidRPr="00BC3CD7">
        <w:rPr>
          <w:rFonts w:cs="Arial"/>
        </w:rPr>
        <w:t xml:space="preserve"> in</w:t>
      </w:r>
      <w:r w:rsidR="00830E60" w:rsidRPr="00BC3CD7">
        <w:rPr>
          <w:rFonts w:cs="Arial"/>
        </w:rPr>
        <w:t xml:space="preserve"> present, and </w:t>
      </w:r>
      <w:r w:rsidR="00FD68DC" w:rsidRPr="00BC3CD7">
        <w:rPr>
          <w:rFonts w:cs="Arial"/>
        </w:rPr>
        <w:t>fut</w:t>
      </w:r>
      <w:r w:rsidR="00830E60" w:rsidRPr="00BC3CD7">
        <w:rPr>
          <w:rFonts w:cs="Arial"/>
        </w:rPr>
        <w:t xml:space="preserve">ure care </w:t>
      </w:r>
      <w:r w:rsidR="00FD68DC" w:rsidRPr="00BC3CD7">
        <w:rPr>
          <w:rFonts w:cs="Arial"/>
        </w:rPr>
        <w:t>planning.</w:t>
      </w:r>
      <w:r w:rsidR="00302B03" w:rsidRPr="00BC3CD7">
        <w:rPr>
          <w:rFonts w:cs="Arial"/>
        </w:rPr>
        <w:t xml:space="preserve"> </w:t>
      </w:r>
    </w:p>
    <w:p w14:paraId="073840F0" w14:textId="77777777" w:rsidR="00761A56" w:rsidRPr="00BC3CD7" w:rsidRDefault="00761A56" w:rsidP="00EE7B55">
      <w:pPr>
        <w:rPr>
          <w:rFonts w:cs="Arial"/>
        </w:rPr>
      </w:pPr>
    </w:p>
    <w:p w14:paraId="1D88A282" w14:textId="77777777" w:rsidR="00761A56" w:rsidRPr="00BC3CD7" w:rsidRDefault="00761A56" w:rsidP="00EE7B55">
      <w:pPr>
        <w:rPr>
          <w:rFonts w:cs="Arial"/>
        </w:rPr>
      </w:pPr>
    </w:p>
    <w:p w14:paraId="7C059304" w14:textId="3809320F" w:rsidR="00F9298D" w:rsidRPr="00BC3CD7" w:rsidRDefault="00F9298D" w:rsidP="00EE7B55">
      <w:pPr>
        <w:pStyle w:val="Heading1"/>
        <w:rPr>
          <w:rFonts w:cs="Arial"/>
        </w:rPr>
      </w:pPr>
      <w:bookmarkStart w:id="21" w:name="_Toc131582214"/>
      <w:r w:rsidRPr="00BC3CD7">
        <w:rPr>
          <w:rFonts w:cs="Arial"/>
        </w:rPr>
        <w:t>Recommendations</w:t>
      </w:r>
      <w:bookmarkEnd w:id="21"/>
    </w:p>
    <w:p w14:paraId="21E78275" w14:textId="17744731" w:rsidR="0021030F" w:rsidRPr="00BC3CD7" w:rsidRDefault="00AE341A" w:rsidP="00EE7B55">
      <w:pPr>
        <w:rPr>
          <w:rFonts w:cs="Arial"/>
        </w:rPr>
      </w:pPr>
      <w:r w:rsidRPr="00BC3CD7">
        <w:rPr>
          <w:rFonts w:cs="Arial"/>
        </w:rPr>
        <w:t>The</w:t>
      </w:r>
      <w:r w:rsidR="00345E2B">
        <w:rPr>
          <w:rFonts w:cs="Arial"/>
        </w:rPr>
        <w:t>re is a</w:t>
      </w:r>
      <w:r w:rsidRPr="00BC3CD7">
        <w:rPr>
          <w:rFonts w:cs="Arial"/>
        </w:rPr>
        <w:t xml:space="preserve"> </w:t>
      </w:r>
      <w:r w:rsidR="00345E2B">
        <w:rPr>
          <w:rFonts w:cs="Arial"/>
        </w:rPr>
        <w:t xml:space="preserve">need to </w:t>
      </w:r>
      <w:r w:rsidR="002F6CEA" w:rsidRPr="00BC3CD7">
        <w:rPr>
          <w:rFonts w:cs="Arial"/>
        </w:rPr>
        <w:t xml:space="preserve">promote positive </w:t>
      </w:r>
      <w:r w:rsidR="00A150A0">
        <w:rPr>
          <w:rFonts w:cs="Arial"/>
        </w:rPr>
        <w:t>ageing</w:t>
      </w:r>
      <w:r w:rsidR="002F6CEA" w:rsidRPr="00BC3CD7">
        <w:rPr>
          <w:rFonts w:cs="Arial"/>
        </w:rPr>
        <w:t xml:space="preserve"> and</w:t>
      </w:r>
      <w:r w:rsidRPr="00BC3CD7">
        <w:rPr>
          <w:rFonts w:cs="Arial"/>
        </w:rPr>
        <w:t xml:space="preserve"> quality of life</w:t>
      </w:r>
      <w:r w:rsidR="00954587" w:rsidRPr="00BC3CD7">
        <w:rPr>
          <w:rFonts w:cs="Arial"/>
        </w:rPr>
        <w:t xml:space="preserve"> for the</w:t>
      </w:r>
      <w:r w:rsidR="00345E2B">
        <w:rPr>
          <w:rFonts w:cs="Arial"/>
        </w:rPr>
        <w:t xml:space="preserve"> </w:t>
      </w:r>
      <w:r w:rsidR="00A150A0">
        <w:rPr>
          <w:rFonts w:cs="Arial"/>
        </w:rPr>
        <w:t>agein</w:t>
      </w:r>
      <w:r w:rsidR="00954587" w:rsidRPr="00BC3CD7">
        <w:rPr>
          <w:rFonts w:cs="Arial"/>
        </w:rPr>
        <w:t>g population in the UK</w:t>
      </w:r>
      <w:r w:rsidR="008A1AB1" w:rsidRPr="00BC3CD7">
        <w:rPr>
          <w:rFonts w:cs="Arial"/>
        </w:rPr>
        <w:t xml:space="preserve">. </w:t>
      </w:r>
    </w:p>
    <w:p w14:paraId="0635FDEA" w14:textId="5152FF98" w:rsidR="00A94056" w:rsidRPr="00BC3CD7" w:rsidRDefault="00AE62EB" w:rsidP="00EE7B55">
      <w:pPr>
        <w:rPr>
          <w:rFonts w:cs="Arial"/>
        </w:rPr>
      </w:pPr>
      <w:r w:rsidRPr="00BC3CD7">
        <w:rPr>
          <w:rFonts w:cs="Arial"/>
        </w:rPr>
        <w:t>The</w:t>
      </w:r>
      <w:r w:rsidR="004018D6" w:rsidRPr="00BC3CD7">
        <w:rPr>
          <w:rFonts w:cs="Arial"/>
        </w:rPr>
        <w:t xml:space="preserve"> first recommendation is t</w:t>
      </w:r>
      <w:r w:rsidR="00C27899" w:rsidRPr="00BC3CD7">
        <w:rPr>
          <w:rFonts w:cs="Arial"/>
        </w:rPr>
        <w:t>he</w:t>
      </w:r>
      <w:r w:rsidR="00954587" w:rsidRPr="00BC3CD7">
        <w:rPr>
          <w:rFonts w:cs="Arial"/>
        </w:rPr>
        <w:t xml:space="preserve"> </w:t>
      </w:r>
      <w:r w:rsidR="00AE341A" w:rsidRPr="00BC3CD7">
        <w:rPr>
          <w:rFonts w:cs="Arial"/>
        </w:rPr>
        <w:t xml:space="preserve">need to adapt </w:t>
      </w:r>
      <w:r w:rsidR="00537C98" w:rsidRPr="00BC3CD7">
        <w:rPr>
          <w:rFonts w:cs="Arial"/>
        </w:rPr>
        <w:t>an</w:t>
      </w:r>
      <w:r w:rsidR="00954587" w:rsidRPr="00BC3CD7">
        <w:rPr>
          <w:rFonts w:cs="Arial"/>
        </w:rPr>
        <w:t xml:space="preserve"> activity theory fram</w:t>
      </w:r>
      <w:r w:rsidR="00B21562" w:rsidRPr="00BC3CD7">
        <w:rPr>
          <w:rFonts w:cs="Arial"/>
        </w:rPr>
        <w:t>e</w:t>
      </w:r>
      <w:r w:rsidR="00954587" w:rsidRPr="00BC3CD7">
        <w:rPr>
          <w:rFonts w:cs="Arial"/>
        </w:rPr>
        <w:t>work to all</w:t>
      </w:r>
      <w:r w:rsidR="00780127" w:rsidRPr="00BC3CD7">
        <w:rPr>
          <w:rFonts w:cs="Arial"/>
        </w:rPr>
        <w:t xml:space="preserve"> </w:t>
      </w:r>
      <w:r w:rsidRPr="00BC3CD7">
        <w:rPr>
          <w:rFonts w:cs="Arial"/>
        </w:rPr>
        <w:t>elderly care</w:t>
      </w:r>
      <w:r w:rsidR="00780127" w:rsidRPr="00BC3CD7">
        <w:rPr>
          <w:rFonts w:cs="Arial"/>
        </w:rPr>
        <w:t xml:space="preserve">. Almalki, Gray and Martin-Sanchez (2016) </w:t>
      </w:r>
      <w:r w:rsidR="00A150A0">
        <w:rPr>
          <w:rFonts w:cs="Arial"/>
        </w:rPr>
        <w:t>maintain</w:t>
      </w:r>
      <w:r w:rsidR="00CA2034" w:rsidRPr="00BC3CD7">
        <w:rPr>
          <w:rFonts w:cs="Arial"/>
        </w:rPr>
        <w:t xml:space="preserve"> this </w:t>
      </w:r>
      <w:r w:rsidR="00E349E7" w:rsidRPr="00BC3CD7">
        <w:rPr>
          <w:rFonts w:cs="Arial"/>
        </w:rPr>
        <w:t xml:space="preserve">approach will benefit the ageing </w:t>
      </w:r>
      <w:r w:rsidR="0018312C" w:rsidRPr="00BC3CD7">
        <w:rPr>
          <w:rFonts w:cs="Arial"/>
        </w:rPr>
        <w:t>population of today and the future.</w:t>
      </w:r>
      <w:r w:rsidRPr="00BC3CD7">
        <w:rPr>
          <w:rFonts w:cs="Arial"/>
        </w:rPr>
        <w:t xml:space="preserve"> </w:t>
      </w:r>
      <w:r w:rsidR="00736EFB" w:rsidRPr="00BC3CD7">
        <w:rPr>
          <w:rFonts w:cs="Arial"/>
        </w:rPr>
        <w:t>A possible b</w:t>
      </w:r>
      <w:r w:rsidRPr="00BC3CD7">
        <w:rPr>
          <w:rFonts w:cs="Arial"/>
        </w:rPr>
        <w:t xml:space="preserve">arrier to this </w:t>
      </w:r>
      <w:r w:rsidR="00736EFB" w:rsidRPr="00BC3CD7">
        <w:rPr>
          <w:rFonts w:cs="Arial"/>
        </w:rPr>
        <w:t xml:space="preserve">implementation </w:t>
      </w:r>
      <w:r w:rsidRPr="00BC3CD7">
        <w:rPr>
          <w:rFonts w:cs="Arial"/>
        </w:rPr>
        <w:t>may be</w:t>
      </w:r>
      <w:r w:rsidR="00736EFB" w:rsidRPr="00BC3CD7">
        <w:rPr>
          <w:rFonts w:cs="Arial"/>
        </w:rPr>
        <w:t xml:space="preserve"> </w:t>
      </w:r>
      <w:r w:rsidR="0021030F" w:rsidRPr="00BC3CD7">
        <w:rPr>
          <w:rFonts w:cs="Arial"/>
        </w:rPr>
        <w:t xml:space="preserve">due to </w:t>
      </w:r>
      <w:r w:rsidR="00736EFB" w:rsidRPr="00BC3CD7">
        <w:rPr>
          <w:rFonts w:cs="Arial"/>
        </w:rPr>
        <w:t xml:space="preserve">a </w:t>
      </w:r>
      <w:r w:rsidR="00550833" w:rsidRPr="00BC3CD7">
        <w:rPr>
          <w:rFonts w:cs="Arial"/>
        </w:rPr>
        <w:t xml:space="preserve">lack of </w:t>
      </w:r>
      <w:r w:rsidR="0021030F" w:rsidRPr="00BC3CD7">
        <w:rPr>
          <w:rFonts w:cs="Arial"/>
        </w:rPr>
        <w:t>activity planning</w:t>
      </w:r>
      <w:r w:rsidR="00550833" w:rsidRPr="00BC3CD7">
        <w:rPr>
          <w:rFonts w:cs="Arial"/>
        </w:rPr>
        <w:t>. To overcome the</w:t>
      </w:r>
      <w:r w:rsidR="003F3EB9" w:rsidRPr="00BC3CD7">
        <w:rPr>
          <w:rFonts w:cs="Arial"/>
        </w:rPr>
        <w:t xml:space="preserve"> </w:t>
      </w:r>
      <w:r w:rsidR="00550833" w:rsidRPr="00BC3CD7">
        <w:rPr>
          <w:rFonts w:cs="Arial"/>
        </w:rPr>
        <w:t xml:space="preserve">barrier </w:t>
      </w:r>
      <w:r w:rsidR="007D53DC">
        <w:rPr>
          <w:rFonts w:cs="Arial"/>
        </w:rPr>
        <w:t>legislations may</w:t>
      </w:r>
      <w:r w:rsidR="002D4D88" w:rsidRPr="00BC3CD7">
        <w:rPr>
          <w:rFonts w:cs="Arial"/>
        </w:rPr>
        <w:t xml:space="preserve"> n</w:t>
      </w:r>
      <w:r w:rsidR="0074372A" w:rsidRPr="00BC3CD7">
        <w:rPr>
          <w:rFonts w:cs="Arial"/>
        </w:rPr>
        <w:t>e</w:t>
      </w:r>
      <w:r w:rsidR="002D4D88" w:rsidRPr="00BC3CD7">
        <w:rPr>
          <w:rFonts w:cs="Arial"/>
        </w:rPr>
        <w:t xml:space="preserve">ed to be </w:t>
      </w:r>
      <w:r w:rsidR="0074372A" w:rsidRPr="00BC3CD7">
        <w:rPr>
          <w:rFonts w:cs="Arial"/>
        </w:rPr>
        <w:t>created to support</w:t>
      </w:r>
      <w:r w:rsidR="00DB3334" w:rsidRPr="00BC3CD7">
        <w:rPr>
          <w:rFonts w:cs="Arial"/>
        </w:rPr>
        <w:t xml:space="preserve"> this </w:t>
      </w:r>
      <w:r w:rsidR="003A1E48">
        <w:rPr>
          <w:rFonts w:cs="Arial"/>
        </w:rPr>
        <w:t>framework</w:t>
      </w:r>
      <w:r w:rsidR="002D4D88" w:rsidRPr="00BC3CD7">
        <w:rPr>
          <w:rFonts w:cs="Arial"/>
        </w:rPr>
        <w:t xml:space="preserve">. </w:t>
      </w:r>
    </w:p>
    <w:p w14:paraId="5703022D" w14:textId="3B93C36D" w:rsidR="00E07C29" w:rsidRPr="00BC3CD7" w:rsidRDefault="00550833" w:rsidP="00EE7B55">
      <w:pPr>
        <w:rPr>
          <w:rFonts w:cs="Arial"/>
        </w:rPr>
      </w:pPr>
      <w:r w:rsidRPr="00BC3CD7">
        <w:rPr>
          <w:rFonts w:cs="Arial"/>
        </w:rPr>
        <w:lastRenderedPageBreak/>
        <w:t>The second recommendation</w:t>
      </w:r>
      <w:r w:rsidR="00C96DF9" w:rsidRPr="00BC3CD7">
        <w:rPr>
          <w:rFonts w:cs="Arial"/>
        </w:rPr>
        <w:t xml:space="preserve"> is</w:t>
      </w:r>
      <w:r w:rsidRPr="00BC3CD7">
        <w:rPr>
          <w:rFonts w:cs="Arial"/>
        </w:rPr>
        <w:t xml:space="preserve"> </w:t>
      </w:r>
      <w:r w:rsidR="00097F33">
        <w:rPr>
          <w:rFonts w:cs="Arial"/>
        </w:rPr>
        <w:t xml:space="preserve">the </w:t>
      </w:r>
      <w:r w:rsidR="00C96DF9" w:rsidRPr="00BC3CD7">
        <w:rPr>
          <w:rFonts w:cs="Arial"/>
        </w:rPr>
        <w:t>i</w:t>
      </w:r>
      <w:r w:rsidR="00180004" w:rsidRPr="00BC3CD7">
        <w:rPr>
          <w:rFonts w:cs="Arial"/>
        </w:rPr>
        <w:t>mprove</w:t>
      </w:r>
      <w:r w:rsidR="00C96DF9" w:rsidRPr="00BC3CD7">
        <w:rPr>
          <w:rFonts w:cs="Arial"/>
        </w:rPr>
        <w:t>ment to</w:t>
      </w:r>
      <w:r w:rsidR="00180004" w:rsidRPr="00BC3CD7">
        <w:rPr>
          <w:rFonts w:cs="Arial"/>
        </w:rPr>
        <w:t xml:space="preserve"> domiciliary </w:t>
      </w:r>
      <w:r w:rsidR="00C96DF9" w:rsidRPr="00BC3CD7">
        <w:rPr>
          <w:rFonts w:cs="Arial"/>
        </w:rPr>
        <w:t>worker</w:t>
      </w:r>
      <w:r w:rsidR="00180004" w:rsidRPr="00BC3CD7">
        <w:rPr>
          <w:rFonts w:cs="Arial"/>
        </w:rPr>
        <w:t xml:space="preserve"> benefits, training, working hours, support, salary, and stigma. Stigma poses </w:t>
      </w:r>
      <w:r w:rsidR="00762A11" w:rsidRPr="00BC3CD7">
        <w:rPr>
          <w:rFonts w:cs="Arial"/>
        </w:rPr>
        <w:t xml:space="preserve">the biggest </w:t>
      </w:r>
      <w:r w:rsidR="00180004" w:rsidRPr="00BC3CD7">
        <w:rPr>
          <w:rFonts w:cs="Arial"/>
        </w:rPr>
        <w:t>barrier</w:t>
      </w:r>
      <w:r w:rsidR="003A1E48">
        <w:rPr>
          <w:rFonts w:cs="Arial"/>
        </w:rPr>
        <w:t xml:space="preserve"> </w:t>
      </w:r>
      <w:r w:rsidR="007918F6">
        <w:rPr>
          <w:rFonts w:cs="Arial"/>
        </w:rPr>
        <w:t xml:space="preserve">to </w:t>
      </w:r>
      <w:r w:rsidR="00097F33">
        <w:rPr>
          <w:rFonts w:cs="Arial"/>
        </w:rPr>
        <w:t>reducing</w:t>
      </w:r>
      <w:r w:rsidR="00762A11" w:rsidRPr="00BC3CD7">
        <w:rPr>
          <w:rFonts w:cs="Arial"/>
        </w:rPr>
        <w:t xml:space="preserve"> the shortfall. </w:t>
      </w:r>
      <w:r w:rsidR="00FE733A" w:rsidRPr="00BC3CD7">
        <w:rPr>
          <w:rFonts w:cs="Arial"/>
        </w:rPr>
        <w:t xml:space="preserve">This </w:t>
      </w:r>
      <w:r w:rsidR="00FE733A" w:rsidRPr="00BC3CD7">
        <w:rPr>
          <w:rFonts w:cs="Arial"/>
        </w:rPr>
        <w:t>can be overturned</w:t>
      </w:r>
      <w:r w:rsidR="00FE733A" w:rsidRPr="00BC3CD7">
        <w:rPr>
          <w:rFonts w:cs="Arial"/>
        </w:rPr>
        <w:t xml:space="preserve"> using existing connections such as CQC</w:t>
      </w:r>
      <w:r w:rsidR="00FE733A" w:rsidRPr="00BC3CD7">
        <w:rPr>
          <w:rFonts w:cs="Arial"/>
        </w:rPr>
        <w:t xml:space="preserve"> to survey and review public ideas of domiciliary care</w:t>
      </w:r>
      <w:r w:rsidR="009C2DB2" w:rsidRPr="00BC3CD7">
        <w:rPr>
          <w:rFonts w:cs="Arial"/>
        </w:rPr>
        <w:t xml:space="preserve"> and improve</w:t>
      </w:r>
      <w:r w:rsidR="00FE733A" w:rsidRPr="00BC3CD7">
        <w:rPr>
          <w:rFonts w:cs="Arial"/>
        </w:rPr>
        <w:t xml:space="preserve"> </w:t>
      </w:r>
      <w:r w:rsidR="00097F33">
        <w:rPr>
          <w:rFonts w:cs="Arial"/>
        </w:rPr>
        <w:t xml:space="preserve">the </w:t>
      </w:r>
      <w:r w:rsidR="00FE733A" w:rsidRPr="00BC3CD7">
        <w:rPr>
          <w:rFonts w:cs="Arial"/>
        </w:rPr>
        <w:t>style of marketing and advertisement for the roles</w:t>
      </w:r>
      <w:r w:rsidR="00CA2299" w:rsidRPr="00BC3CD7">
        <w:rPr>
          <w:rFonts w:cs="Arial"/>
        </w:rPr>
        <w:t xml:space="preserve"> within the sector.</w:t>
      </w:r>
      <w:r w:rsidR="00FE733A" w:rsidRPr="00BC3CD7">
        <w:rPr>
          <w:rFonts w:cs="Arial"/>
        </w:rPr>
        <w:t xml:space="preserve"> Another defeat to this barrier is to gain higher </w:t>
      </w:r>
      <w:r w:rsidR="00976C64" w:rsidRPr="00BC3CD7">
        <w:rPr>
          <w:rFonts w:cs="Arial"/>
        </w:rPr>
        <w:t>salary</w:t>
      </w:r>
      <w:r w:rsidR="00FE733A" w:rsidRPr="00BC3CD7">
        <w:rPr>
          <w:rFonts w:cs="Arial"/>
        </w:rPr>
        <w:t xml:space="preserve"> </w:t>
      </w:r>
      <w:r w:rsidR="009E1B5C">
        <w:rPr>
          <w:rFonts w:cs="Arial"/>
        </w:rPr>
        <w:t>approval</w:t>
      </w:r>
      <w:r w:rsidR="00706772">
        <w:rPr>
          <w:rFonts w:cs="Arial"/>
        </w:rPr>
        <w:t xml:space="preserve"> </w:t>
      </w:r>
      <w:r w:rsidR="00A67FF2" w:rsidRPr="00BC3CD7">
        <w:rPr>
          <w:rFonts w:cs="Arial"/>
        </w:rPr>
        <w:t>from government</w:t>
      </w:r>
      <w:r w:rsidR="00FE733A" w:rsidRPr="00BC3CD7">
        <w:rPr>
          <w:rFonts w:cs="Arial"/>
        </w:rPr>
        <w:t xml:space="preserve"> funding </w:t>
      </w:r>
      <w:r w:rsidR="009E1B5C">
        <w:rPr>
          <w:rFonts w:cs="Arial"/>
        </w:rPr>
        <w:t>with</w:t>
      </w:r>
      <w:r w:rsidR="00FE733A" w:rsidRPr="00BC3CD7">
        <w:rPr>
          <w:rFonts w:cs="Arial"/>
        </w:rPr>
        <w:t>in this sector.</w:t>
      </w:r>
    </w:p>
    <w:p w14:paraId="5FFE744F" w14:textId="36964F48" w:rsidR="005B7C5F" w:rsidRPr="00BC3CD7" w:rsidRDefault="005B7C5F" w:rsidP="00EE7B55">
      <w:pPr>
        <w:rPr>
          <w:rFonts w:cs="Arial"/>
        </w:rPr>
      </w:pPr>
      <w:r w:rsidRPr="00BC3CD7">
        <w:rPr>
          <w:rFonts w:cs="Arial"/>
        </w:rPr>
        <w:t>Thirdly</w:t>
      </w:r>
      <w:r w:rsidR="001B46BF" w:rsidRPr="00BC3CD7">
        <w:rPr>
          <w:rFonts w:cs="Arial"/>
        </w:rPr>
        <w:t xml:space="preserve"> the use of </w:t>
      </w:r>
      <w:r w:rsidRPr="00BC3CD7">
        <w:rPr>
          <w:rFonts w:cs="Arial"/>
        </w:rPr>
        <w:t>assistive tech</w:t>
      </w:r>
      <w:r w:rsidR="001B46BF" w:rsidRPr="00BC3CD7">
        <w:rPr>
          <w:rFonts w:cs="Arial"/>
        </w:rPr>
        <w:t>nology</w:t>
      </w:r>
      <w:r w:rsidRPr="00BC3CD7">
        <w:rPr>
          <w:rFonts w:cs="Arial"/>
        </w:rPr>
        <w:t xml:space="preserve"> like tracking devices in PCC</w:t>
      </w:r>
      <w:r w:rsidR="009B4743">
        <w:rPr>
          <w:rFonts w:cs="Arial"/>
        </w:rPr>
        <w:t xml:space="preserve"> plans</w:t>
      </w:r>
      <w:r w:rsidRPr="00BC3CD7">
        <w:rPr>
          <w:rFonts w:cs="Arial"/>
        </w:rPr>
        <w:t xml:space="preserve"> to promote safety and independence. </w:t>
      </w:r>
      <w:r w:rsidR="009F636F" w:rsidRPr="00BC3CD7">
        <w:rPr>
          <w:rFonts w:cs="Arial"/>
        </w:rPr>
        <w:t>As a barrier to implementation, t</w:t>
      </w:r>
      <w:r w:rsidRPr="00BC3CD7">
        <w:rPr>
          <w:rFonts w:cs="Arial"/>
        </w:rPr>
        <w:t>his tech</w:t>
      </w:r>
      <w:r w:rsidR="009F636F" w:rsidRPr="00BC3CD7">
        <w:rPr>
          <w:rFonts w:cs="Arial"/>
        </w:rPr>
        <w:t>nology</w:t>
      </w:r>
      <w:r w:rsidRPr="00BC3CD7">
        <w:rPr>
          <w:rFonts w:cs="Arial"/>
        </w:rPr>
        <w:t xml:space="preserve"> may face resistance </w:t>
      </w:r>
      <w:r w:rsidR="009F636F" w:rsidRPr="00BC3CD7">
        <w:rPr>
          <w:rFonts w:cs="Arial"/>
        </w:rPr>
        <w:t xml:space="preserve">initially </w:t>
      </w:r>
      <w:r w:rsidRPr="00BC3CD7">
        <w:rPr>
          <w:rFonts w:cs="Arial"/>
        </w:rPr>
        <w:t xml:space="preserve">and </w:t>
      </w:r>
      <w:r w:rsidR="009F636F" w:rsidRPr="00BC3CD7">
        <w:rPr>
          <w:rFonts w:cs="Arial"/>
        </w:rPr>
        <w:t xml:space="preserve">may require </w:t>
      </w:r>
      <w:r w:rsidRPr="00BC3CD7">
        <w:rPr>
          <w:rFonts w:cs="Arial"/>
        </w:rPr>
        <w:t>operator training. Training all health and social care staff in</w:t>
      </w:r>
      <w:r w:rsidR="00142211" w:rsidRPr="00BC3CD7">
        <w:rPr>
          <w:rFonts w:cs="Arial"/>
        </w:rPr>
        <w:t xml:space="preserve"> </w:t>
      </w:r>
      <w:r w:rsidR="00C81E57" w:rsidRPr="00BC3CD7">
        <w:rPr>
          <w:rFonts w:cs="Arial"/>
        </w:rPr>
        <w:t>assistive</w:t>
      </w:r>
      <w:r w:rsidRPr="00BC3CD7">
        <w:rPr>
          <w:rFonts w:cs="Arial"/>
        </w:rPr>
        <w:t xml:space="preserve"> technology use and partnering with charities</w:t>
      </w:r>
      <w:r w:rsidR="00142211" w:rsidRPr="00BC3CD7">
        <w:rPr>
          <w:rFonts w:cs="Arial"/>
        </w:rPr>
        <w:t xml:space="preserve"> such as Dementia UK</w:t>
      </w:r>
      <w:r w:rsidRPr="00BC3CD7">
        <w:rPr>
          <w:rFonts w:cs="Arial"/>
        </w:rPr>
        <w:t xml:space="preserve"> will help overcome barriers for those struggling.</w:t>
      </w:r>
    </w:p>
    <w:p w14:paraId="281DAEA4" w14:textId="390BE433" w:rsidR="008D2A51" w:rsidRDefault="008D2A51" w:rsidP="00EE7B55">
      <w:pPr>
        <w:spacing w:line="259" w:lineRule="auto"/>
        <w:rPr>
          <w:rFonts w:cs="Arial"/>
        </w:rPr>
      </w:pPr>
      <w:r>
        <w:rPr>
          <w:rFonts w:cs="Arial"/>
        </w:rPr>
        <w:br w:type="page"/>
      </w:r>
    </w:p>
    <w:p w14:paraId="34EBB039" w14:textId="77777777" w:rsidR="00AC5204" w:rsidRDefault="00AC5204" w:rsidP="00EE7B55">
      <w:pPr>
        <w:pStyle w:val="Heading1"/>
        <w:rPr>
          <w:rFonts w:ascii="Times New Roman" w:hAnsi="Times New Roman"/>
          <w:color w:val="auto"/>
        </w:rPr>
      </w:pPr>
      <w:bookmarkStart w:id="22" w:name="_Toc131582215"/>
      <w:r>
        <w:lastRenderedPageBreak/>
        <w:t>Reference list</w:t>
      </w:r>
      <w:bookmarkEnd w:id="22"/>
    </w:p>
    <w:p w14:paraId="50D44F60" w14:textId="19E1F1EF"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Abdi, S. </w:t>
      </w:r>
      <w:r w:rsidRPr="00BF605E">
        <w:rPr>
          <w:rFonts w:ascii="Arial" w:hAnsi="Arial" w:cs="Arial"/>
          <w:i/>
          <w:iCs/>
          <w:sz w:val="22"/>
          <w:szCs w:val="22"/>
        </w:rPr>
        <w:t>et al.</w:t>
      </w:r>
      <w:r w:rsidRPr="00BF605E">
        <w:rPr>
          <w:rFonts w:ascii="Arial" w:hAnsi="Arial" w:cs="Arial"/>
          <w:sz w:val="22"/>
          <w:szCs w:val="22"/>
        </w:rPr>
        <w:t xml:space="preserve"> (2019) ‘Understanding the care and support needs of older people: a scoping review and categorisation using the WHO international classification of </w:t>
      </w:r>
      <w:r w:rsidR="00097F33">
        <w:rPr>
          <w:rFonts w:ascii="Arial" w:hAnsi="Arial" w:cs="Arial"/>
          <w:sz w:val="22"/>
          <w:szCs w:val="22"/>
        </w:rPr>
        <w:t>Functioning</w:t>
      </w:r>
      <w:r w:rsidRPr="00BF605E">
        <w:rPr>
          <w:rFonts w:ascii="Arial" w:hAnsi="Arial" w:cs="Arial"/>
          <w:sz w:val="22"/>
          <w:szCs w:val="22"/>
        </w:rPr>
        <w:t xml:space="preserve">, disability and health framework (ICF)’, </w:t>
      </w:r>
      <w:r w:rsidRPr="00BF605E">
        <w:rPr>
          <w:rFonts w:ascii="Arial" w:hAnsi="Arial" w:cs="Arial"/>
          <w:i/>
          <w:iCs/>
          <w:sz w:val="22"/>
          <w:szCs w:val="22"/>
        </w:rPr>
        <w:t>BMC Geriatrics</w:t>
      </w:r>
      <w:r w:rsidRPr="00BF605E">
        <w:rPr>
          <w:rFonts w:ascii="Arial" w:hAnsi="Arial" w:cs="Arial"/>
          <w:sz w:val="22"/>
          <w:szCs w:val="22"/>
        </w:rPr>
        <w:t xml:space="preserve">, 19(1). Available at: </w:t>
      </w:r>
      <w:hyperlink r:id="rId20" w:history="1">
        <w:r w:rsidR="00A05F8F" w:rsidRPr="00BF605E">
          <w:rPr>
            <w:rStyle w:val="Hyperlink"/>
            <w:rFonts w:ascii="Arial" w:hAnsi="Arial" w:cs="Arial"/>
            <w:sz w:val="22"/>
            <w:szCs w:val="22"/>
          </w:rPr>
          <w:t>https://doi.org/10.1186/s12877-019-1189-9</w:t>
        </w:r>
      </w:hyperlink>
      <w:r w:rsidRPr="00BF605E">
        <w:rPr>
          <w:rFonts w:ascii="Arial" w:hAnsi="Arial" w:cs="Arial"/>
          <w:sz w:val="22"/>
          <w:szCs w:val="22"/>
        </w:rPr>
        <w:t>.</w:t>
      </w:r>
      <w:r w:rsidR="00A05F8F" w:rsidRPr="00BF605E">
        <w:rPr>
          <w:rFonts w:ascii="Arial" w:hAnsi="Arial" w:cs="Arial"/>
          <w:sz w:val="22"/>
          <w:szCs w:val="22"/>
        </w:rPr>
        <w:t xml:space="preserve"> (Accessed: 21 March 2023).</w:t>
      </w:r>
    </w:p>
    <w:p w14:paraId="7BF5F974" w14:textId="3BB7092A"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Age UK (no date) </w:t>
      </w:r>
      <w:r w:rsidRPr="00BF605E">
        <w:rPr>
          <w:rFonts w:ascii="Arial" w:hAnsi="Arial" w:cs="Arial"/>
          <w:i/>
          <w:iCs/>
          <w:sz w:val="22"/>
          <w:szCs w:val="22"/>
        </w:rPr>
        <w:t>Human Rights and Dementia</w:t>
      </w:r>
      <w:r w:rsidRPr="00BF605E">
        <w:rPr>
          <w:rFonts w:ascii="Arial" w:hAnsi="Arial" w:cs="Arial"/>
          <w:sz w:val="22"/>
          <w:szCs w:val="22"/>
        </w:rPr>
        <w:t xml:space="preserve">. Available at: </w:t>
      </w:r>
      <w:hyperlink r:id="rId21" w:history="1">
        <w:r w:rsidR="00ED22CC" w:rsidRPr="00075212">
          <w:rPr>
            <w:rStyle w:val="Hyperlink"/>
            <w:rFonts w:ascii="Arial" w:hAnsi="Arial" w:cs="Arial"/>
            <w:sz w:val="22"/>
            <w:szCs w:val="22"/>
          </w:rPr>
          <w:t>https://www.ageuk.org.uk/globalassets/age-scotland/media/lct-publications/human-rights-and-dementia-pdf.pdf</w:t>
        </w:r>
      </w:hyperlink>
      <w:r w:rsidRPr="00BF605E">
        <w:rPr>
          <w:rFonts w:ascii="Arial" w:hAnsi="Arial" w:cs="Arial"/>
          <w:sz w:val="22"/>
          <w:szCs w:val="22"/>
        </w:rPr>
        <w:t>.</w:t>
      </w:r>
      <w:r w:rsidR="00ED22CC">
        <w:rPr>
          <w:rFonts w:ascii="Arial" w:hAnsi="Arial" w:cs="Arial"/>
          <w:sz w:val="22"/>
          <w:szCs w:val="22"/>
        </w:rPr>
        <w:t xml:space="preserve"> </w:t>
      </w:r>
      <w:r w:rsidR="000772C9" w:rsidRPr="00BF605E">
        <w:rPr>
          <w:rFonts w:ascii="Arial" w:hAnsi="Arial" w:cs="Arial"/>
          <w:sz w:val="22"/>
          <w:szCs w:val="22"/>
        </w:rPr>
        <w:t xml:space="preserve"> (Accessed: 25 March 2023).</w:t>
      </w:r>
    </w:p>
    <w:p w14:paraId="266FC058" w14:textId="72548352"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Almalki, M., Gray, K. and Martin-Sanchez, F. (2016) ‘Activity Theory as a Theoretical Framework for Health Self-Quantification: a Systematic Review of Empirical Studies’, </w:t>
      </w:r>
      <w:r w:rsidRPr="00BF605E">
        <w:rPr>
          <w:rFonts w:ascii="Arial" w:hAnsi="Arial" w:cs="Arial"/>
          <w:i/>
          <w:iCs/>
          <w:sz w:val="22"/>
          <w:szCs w:val="22"/>
        </w:rPr>
        <w:t>Journal of Medical Internet Research</w:t>
      </w:r>
      <w:r w:rsidRPr="00BF605E">
        <w:rPr>
          <w:rFonts w:ascii="Arial" w:hAnsi="Arial" w:cs="Arial"/>
          <w:sz w:val="22"/>
          <w:szCs w:val="22"/>
        </w:rPr>
        <w:t xml:space="preserve">, 18(5), p. e131. Available at: </w:t>
      </w:r>
      <w:hyperlink r:id="rId22" w:history="1">
        <w:r w:rsidR="000772C9" w:rsidRPr="00BF605E">
          <w:rPr>
            <w:rStyle w:val="Hyperlink"/>
            <w:rFonts w:ascii="Arial" w:hAnsi="Arial" w:cs="Arial"/>
            <w:sz w:val="22"/>
            <w:szCs w:val="22"/>
          </w:rPr>
          <w:t>https://doi.org/10.2196/jmir.5000</w:t>
        </w:r>
      </w:hyperlink>
      <w:r w:rsidRPr="00BF605E">
        <w:rPr>
          <w:rFonts w:ascii="Arial" w:hAnsi="Arial" w:cs="Arial"/>
          <w:sz w:val="22"/>
          <w:szCs w:val="22"/>
        </w:rPr>
        <w:t>.</w:t>
      </w:r>
      <w:r w:rsidR="000772C9" w:rsidRPr="00BF605E">
        <w:rPr>
          <w:rFonts w:ascii="Arial" w:hAnsi="Arial" w:cs="Arial"/>
          <w:sz w:val="22"/>
          <w:szCs w:val="22"/>
        </w:rPr>
        <w:t xml:space="preserve"> (Accessed: 21 March 2023).</w:t>
      </w:r>
    </w:p>
    <w:p w14:paraId="2832A458" w14:textId="6141B2E0"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Alzheimer's Society (2019a) </w:t>
      </w:r>
      <w:r w:rsidRPr="00BF605E">
        <w:rPr>
          <w:rFonts w:ascii="Arial" w:hAnsi="Arial" w:cs="Arial"/>
          <w:i/>
          <w:iCs/>
          <w:sz w:val="22"/>
          <w:szCs w:val="22"/>
        </w:rPr>
        <w:t>Find support near you</w:t>
      </w:r>
      <w:r w:rsidRPr="00BF605E">
        <w:rPr>
          <w:rFonts w:ascii="Arial" w:hAnsi="Arial" w:cs="Arial"/>
          <w:sz w:val="22"/>
          <w:szCs w:val="22"/>
        </w:rPr>
        <w:t xml:space="preserve">, </w:t>
      </w:r>
      <w:r w:rsidRPr="00BF605E">
        <w:rPr>
          <w:rFonts w:ascii="Arial" w:hAnsi="Arial" w:cs="Arial"/>
          <w:i/>
          <w:iCs/>
          <w:sz w:val="22"/>
          <w:szCs w:val="22"/>
        </w:rPr>
        <w:t>Alzheimer’s Society</w:t>
      </w:r>
      <w:r w:rsidRPr="00BF605E">
        <w:rPr>
          <w:rFonts w:ascii="Arial" w:hAnsi="Arial" w:cs="Arial"/>
          <w:sz w:val="22"/>
          <w:szCs w:val="22"/>
        </w:rPr>
        <w:t xml:space="preserve">. Available at: </w:t>
      </w:r>
      <w:hyperlink r:id="rId23" w:history="1">
        <w:r w:rsidR="000772C9" w:rsidRPr="00BF605E">
          <w:rPr>
            <w:rStyle w:val="Hyperlink"/>
            <w:rFonts w:ascii="Arial" w:hAnsi="Arial" w:cs="Arial"/>
            <w:sz w:val="22"/>
            <w:szCs w:val="22"/>
          </w:rPr>
          <w:t>https://www.alzheimers.org.uk/find-support-near-you</w:t>
        </w:r>
      </w:hyperlink>
      <w:r w:rsidRPr="00BF605E">
        <w:rPr>
          <w:rFonts w:ascii="Arial" w:hAnsi="Arial" w:cs="Arial"/>
          <w:sz w:val="22"/>
          <w:szCs w:val="22"/>
        </w:rPr>
        <w:t>.</w:t>
      </w:r>
      <w:r w:rsidR="000772C9" w:rsidRPr="00BF605E">
        <w:rPr>
          <w:rFonts w:ascii="Arial" w:hAnsi="Arial" w:cs="Arial"/>
          <w:sz w:val="22"/>
          <w:szCs w:val="22"/>
        </w:rPr>
        <w:t xml:space="preserve"> (Accessed: 21 March 2023).</w:t>
      </w:r>
    </w:p>
    <w:p w14:paraId="39D79C89" w14:textId="69B7D947"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Alzheimer's Society (2019b) </w:t>
      </w:r>
      <w:r w:rsidRPr="00BF605E">
        <w:rPr>
          <w:rFonts w:ascii="Arial" w:hAnsi="Arial" w:cs="Arial"/>
          <w:i/>
          <w:iCs/>
          <w:sz w:val="22"/>
          <w:szCs w:val="22"/>
        </w:rPr>
        <w:t>Using Technology to Help with Everyday Life</w:t>
      </w:r>
      <w:r w:rsidRPr="00BF605E">
        <w:rPr>
          <w:rFonts w:ascii="Arial" w:hAnsi="Arial" w:cs="Arial"/>
          <w:sz w:val="22"/>
          <w:szCs w:val="22"/>
        </w:rPr>
        <w:t xml:space="preserve">, </w:t>
      </w:r>
      <w:r w:rsidRPr="00BF605E">
        <w:rPr>
          <w:rFonts w:ascii="Arial" w:hAnsi="Arial" w:cs="Arial"/>
          <w:i/>
          <w:iCs/>
          <w:sz w:val="22"/>
          <w:szCs w:val="22"/>
        </w:rPr>
        <w:t>Alzheimer’s Society</w:t>
      </w:r>
      <w:r w:rsidRPr="00BF605E">
        <w:rPr>
          <w:rFonts w:ascii="Arial" w:hAnsi="Arial" w:cs="Arial"/>
          <w:sz w:val="22"/>
          <w:szCs w:val="22"/>
        </w:rPr>
        <w:t>. Available at: https://www.alzheimers.org.uk/get-support/staying-independent/using-technology-everyday-life.</w:t>
      </w:r>
      <w:r w:rsidR="000772C9" w:rsidRPr="00BF605E">
        <w:rPr>
          <w:rFonts w:ascii="Arial" w:hAnsi="Arial" w:cs="Arial"/>
          <w:sz w:val="22"/>
          <w:szCs w:val="22"/>
        </w:rPr>
        <w:t xml:space="preserve"> (Accessed: 21 March 2023).</w:t>
      </w:r>
    </w:p>
    <w:p w14:paraId="1F9D0212" w14:textId="77777777"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Alzheimer's Society (2021) </w:t>
      </w:r>
      <w:r w:rsidRPr="00BF605E">
        <w:rPr>
          <w:rFonts w:ascii="Arial" w:hAnsi="Arial" w:cs="Arial"/>
          <w:i/>
          <w:iCs/>
          <w:sz w:val="22"/>
          <w:szCs w:val="22"/>
        </w:rPr>
        <w:t>Organising and Reviewing Care and Support | Alzheimer’s Society</w:t>
      </w:r>
      <w:r w:rsidRPr="00BF605E">
        <w:rPr>
          <w:rFonts w:ascii="Arial" w:hAnsi="Arial" w:cs="Arial"/>
          <w:sz w:val="22"/>
          <w:szCs w:val="22"/>
        </w:rPr>
        <w:t xml:space="preserve">, </w:t>
      </w:r>
      <w:r w:rsidRPr="00BF605E">
        <w:rPr>
          <w:rFonts w:ascii="Arial" w:hAnsi="Arial" w:cs="Arial"/>
          <w:i/>
          <w:iCs/>
          <w:sz w:val="22"/>
          <w:szCs w:val="22"/>
        </w:rPr>
        <w:t>www.alzheimers.org.uk</w:t>
      </w:r>
      <w:r w:rsidRPr="00BF605E">
        <w:rPr>
          <w:rFonts w:ascii="Arial" w:hAnsi="Arial" w:cs="Arial"/>
          <w:sz w:val="22"/>
          <w:szCs w:val="22"/>
        </w:rPr>
        <w:t>. Available at: https://www.alzheimers.org.uk/get-support/legal-financial/organising-reviewing-care-support#content-start (Accessed: 22 March 2023).</w:t>
      </w:r>
    </w:p>
    <w:p w14:paraId="65653F42" w14:textId="3063D1CF"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Alzheimer's Society (2022a) </w:t>
      </w:r>
      <w:r w:rsidRPr="00BF605E">
        <w:rPr>
          <w:rFonts w:ascii="Arial" w:hAnsi="Arial" w:cs="Arial"/>
          <w:i/>
          <w:iCs/>
          <w:sz w:val="22"/>
          <w:szCs w:val="22"/>
        </w:rPr>
        <w:t>Anxiety and dementia</w:t>
      </w:r>
      <w:r w:rsidRPr="00BF605E">
        <w:rPr>
          <w:rFonts w:ascii="Arial" w:hAnsi="Arial" w:cs="Arial"/>
          <w:sz w:val="22"/>
          <w:szCs w:val="22"/>
        </w:rPr>
        <w:t xml:space="preserve">, </w:t>
      </w:r>
      <w:r w:rsidRPr="00BF605E">
        <w:rPr>
          <w:rFonts w:ascii="Arial" w:hAnsi="Arial" w:cs="Arial"/>
          <w:i/>
          <w:iCs/>
          <w:sz w:val="22"/>
          <w:szCs w:val="22"/>
        </w:rPr>
        <w:t>Alzheimer’s Society</w:t>
      </w:r>
      <w:r w:rsidRPr="00BF605E">
        <w:rPr>
          <w:rFonts w:ascii="Arial" w:hAnsi="Arial" w:cs="Arial"/>
          <w:sz w:val="22"/>
          <w:szCs w:val="22"/>
        </w:rPr>
        <w:t xml:space="preserve">. Available at: </w:t>
      </w:r>
      <w:hyperlink r:id="rId24" w:history="1">
        <w:r w:rsidR="000772C9" w:rsidRPr="00BF605E">
          <w:rPr>
            <w:rStyle w:val="Hyperlink"/>
            <w:rFonts w:ascii="Arial" w:hAnsi="Arial" w:cs="Arial"/>
            <w:sz w:val="22"/>
            <w:szCs w:val="22"/>
          </w:rPr>
          <w:t>https://www.alzheimers.org.uk/about-dementia/symptoms-and-diagnosis/anxiety-dementia</w:t>
        </w:r>
      </w:hyperlink>
      <w:r w:rsidRPr="00BF605E">
        <w:rPr>
          <w:rFonts w:ascii="Arial" w:hAnsi="Arial" w:cs="Arial"/>
          <w:sz w:val="22"/>
          <w:szCs w:val="22"/>
        </w:rPr>
        <w:t>.</w:t>
      </w:r>
      <w:r w:rsidR="000772C9" w:rsidRPr="00BF605E">
        <w:rPr>
          <w:rFonts w:ascii="Arial" w:hAnsi="Arial" w:cs="Arial"/>
          <w:sz w:val="22"/>
          <w:szCs w:val="22"/>
        </w:rPr>
        <w:t xml:space="preserve"> (Accessed: 21 March 2023).</w:t>
      </w:r>
    </w:p>
    <w:p w14:paraId="7838B531" w14:textId="11D1FBE4"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Alzheimer's Society (2022b) </w:t>
      </w:r>
      <w:r w:rsidRPr="00BF605E">
        <w:rPr>
          <w:rFonts w:ascii="Arial" w:hAnsi="Arial" w:cs="Arial"/>
          <w:i/>
          <w:iCs/>
          <w:sz w:val="22"/>
          <w:szCs w:val="22"/>
        </w:rPr>
        <w:t>How does dementia affect washing and dressing? | Alzheimer’s Society</w:t>
      </w:r>
      <w:r w:rsidRPr="00BF605E">
        <w:rPr>
          <w:rFonts w:ascii="Arial" w:hAnsi="Arial" w:cs="Arial"/>
          <w:sz w:val="22"/>
          <w:szCs w:val="22"/>
        </w:rPr>
        <w:t xml:space="preserve">, </w:t>
      </w:r>
      <w:r w:rsidRPr="00BF605E">
        <w:rPr>
          <w:rFonts w:ascii="Arial" w:hAnsi="Arial" w:cs="Arial"/>
          <w:i/>
          <w:iCs/>
          <w:sz w:val="22"/>
          <w:szCs w:val="22"/>
        </w:rPr>
        <w:t>www.alzheimers.org.uk</w:t>
      </w:r>
      <w:r w:rsidRPr="00BF605E">
        <w:rPr>
          <w:rFonts w:ascii="Arial" w:hAnsi="Arial" w:cs="Arial"/>
          <w:sz w:val="22"/>
          <w:szCs w:val="22"/>
        </w:rPr>
        <w:t xml:space="preserve">. Available at: </w:t>
      </w:r>
      <w:hyperlink r:id="rId25" w:history="1">
        <w:r w:rsidR="000772C9" w:rsidRPr="00BF605E">
          <w:rPr>
            <w:rStyle w:val="Hyperlink"/>
            <w:rFonts w:ascii="Arial" w:hAnsi="Arial" w:cs="Arial"/>
            <w:sz w:val="22"/>
            <w:szCs w:val="22"/>
          </w:rPr>
          <w:t>https://www.alzheimers.org.uk/get-support/daily-living/washing-dressing</w:t>
        </w:r>
      </w:hyperlink>
      <w:r w:rsidRPr="00BF605E">
        <w:rPr>
          <w:rFonts w:ascii="Arial" w:hAnsi="Arial" w:cs="Arial"/>
          <w:sz w:val="22"/>
          <w:szCs w:val="22"/>
        </w:rPr>
        <w:t>.</w:t>
      </w:r>
      <w:r w:rsidR="000772C9" w:rsidRPr="00BF605E">
        <w:rPr>
          <w:rFonts w:ascii="Arial" w:hAnsi="Arial" w:cs="Arial"/>
          <w:sz w:val="22"/>
          <w:szCs w:val="22"/>
        </w:rPr>
        <w:t xml:space="preserve"> (Accessed: 21 March 2023).</w:t>
      </w:r>
    </w:p>
    <w:p w14:paraId="328C206C" w14:textId="30AC0F92"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lastRenderedPageBreak/>
        <w:t xml:space="preserve">Bakker, C. </w:t>
      </w:r>
      <w:r w:rsidRPr="00BF605E">
        <w:rPr>
          <w:rFonts w:ascii="Arial" w:hAnsi="Arial" w:cs="Arial"/>
          <w:i/>
          <w:iCs/>
          <w:sz w:val="22"/>
          <w:szCs w:val="22"/>
        </w:rPr>
        <w:t>et al.</w:t>
      </w:r>
      <w:r w:rsidRPr="00BF605E">
        <w:rPr>
          <w:rFonts w:ascii="Arial" w:hAnsi="Arial" w:cs="Arial"/>
          <w:sz w:val="22"/>
          <w:szCs w:val="22"/>
        </w:rPr>
        <w:t xml:space="preserve"> (2014) ‘Unmet Needs and Health-Related Quality of Life in Young-Onset Dementia’, </w:t>
      </w:r>
      <w:r w:rsidRPr="00BF605E">
        <w:rPr>
          <w:rFonts w:ascii="Arial" w:hAnsi="Arial" w:cs="Arial"/>
          <w:i/>
          <w:iCs/>
          <w:sz w:val="22"/>
          <w:szCs w:val="22"/>
        </w:rPr>
        <w:t>The American Journal of Geriatric Psychiatry</w:t>
      </w:r>
      <w:r w:rsidRPr="00BF605E">
        <w:rPr>
          <w:rFonts w:ascii="Arial" w:hAnsi="Arial" w:cs="Arial"/>
          <w:sz w:val="22"/>
          <w:szCs w:val="22"/>
        </w:rPr>
        <w:t xml:space="preserve">, 22(11), pp. 1121–1130. Available at: </w:t>
      </w:r>
      <w:hyperlink r:id="rId26" w:history="1">
        <w:r w:rsidR="000772C9" w:rsidRPr="00BF605E">
          <w:rPr>
            <w:rStyle w:val="Hyperlink"/>
            <w:rFonts w:ascii="Arial" w:hAnsi="Arial" w:cs="Arial"/>
            <w:sz w:val="22"/>
            <w:szCs w:val="22"/>
          </w:rPr>
          <w:t>https://doi.org/10.1016/j.jagp.2013.02.006</w:t>
        </w:r>
      </w:hyperlink>
      <w:r w:rsidRPr="00BF605E">
        <w:rPr>
          <w:rFonts w:ascii="Arial" w:hAnsi="Arial" w:cs="Arial"/>
          <w:sz w:val="22"/>
          <w:szCs w:val="22"/>
        </w:rPr>
        <w:t>.</w:t>
      </w:r>
      <w:r w:rsidR="000772C9" w:rsidRPr="00BF605E">
        <w:rPr>
          <w:rFonts w:ascii="Arial" w:hAnsi="Arial" w:cs="Arial"/>
          <w:sz w:val="22"/>
          <w:szCs w:val="22"/>
        </w:rPr>
        <w:t xml:space="preserve"> (Accessed: 21 March 2023).</w:t>
      </w:r>
    </w:p>
    <w:p w14:paraId="44C4A062" w14:textId="721EA217"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Buffel, T. and Phillipson, C. (2018) ‘A Manifesto for the Age-Friendly Movement: Developing a New Urban Agenda’, </w:t>
      </w:r>
      <w:r w:rsidRPr="00BF605E">
        <w:rPr>
          <w:rFonts w:ascii="Arial" w:hAnsi="Arial" w:cs="Arial"/>
          <w:i/>
          <w:iCs/>
          <w:sz w:val="22"/>
          <w:szCs w:val="22"/>
        </w:rPr>
        <w:t>Journal of Aging &amp; Social Policy</w:t>
      </w:r>
      <w:r w:rsidRPr="00BF605E">
        <w:rPr>
          <w:rFonts w:ascii="Arial" w:hAnsi="Arial" w:cs="Arial"/>
          <w:sz w:val="22"/>
          <w:szCs w:val="22"/>
        </w:rPr>
        <w:t xml:space="preserve">, 30(2), pp. 173–192. Available at: </w:t>
      </w:r>
      <w:hyperlink r:id="rId27" w:history="1">
        <w:r w:rsidR="000772C9" w:rsidRPr="00BF605E">
          <w:rPr>
            <w:rStyle w:val="Hyperlink"/>
            <w:rFonts w:ascii="Arial" w:hAnsi="Arial" w:cs="Arial"/>
            <w:sz w:val="22"/>
            <w:szCs w:val="22"/>
          </w:rPr>
          <w:t>https://doi.org/10.1080/08959420.2018.1430414</w:t>
        </w:r>
      </w:hyperlink>
      <w:r w:rsidRPr="00BF605E">
        <w:rPr>
          <w:rFonts w:ascii="Arial" w:hAnsi="Arial" w:cs="Arial"/>
          <w:sz w:val="22"/>
          <w:szCs w:val="22"/>
        </w:rPr>
        <w:t>.</w:t>
      </w:r>
      <w:r w:rsidR="000772C9" w:rsidRPr="00BF605E">
        <w:rPr>
          <w:rFonts w:ascii="Arial" w:hAnsi="Arial" w:cs="Arial"/>
          <w:sz w:val="22"/>
          <w:szCs w:val="22"/>
        </w:rPr>
        <w:t xml:space="preserve"> (Accessed: 21 March 2023).</w:t>
      </w:r>
    </w:p>
    <w:p w14:paraId="46499E93" w14:textId="71FC1C11"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Centers for Disease Control and Prevention (2022) </w:t>
      </w:r>
      <w:r w:rsidRPr="00BF605E">
        <w:rPr>
          <w:rFonts w:ascii="Arial" w:hAnsi="Arial" w:cs="Arial"/>
          <w:i/>
          <w:iCs/>
          <w:sz w:val="22"/>
          <w:szCs w:val="22"/>
        </w:rPr>
        <w:t>Personal Hygiene | CDC</w:t>
      </w:r>
      <w:r w:rsidRPr="00BF605E">
        <w:rPr>
          <w:rFonts w:ascii="Arial" w:hAnsi="Arial" w:cs="Arial"/>
          <w:sz w:val="22"/>
          <w:szCs w:val="22"/>
        </w:rPr>
        <w:t xml:space="preserve">, </w:t>
      </w:r>
      <w:r w:rsidRPr="00BF605E">
        <w:rPr>
          <w:rFonts w:ascii="Arial" w:hAnsi="Arial" w:cs="Arial"/>
          <w:i/>
          <w:iCs/>
          <w:sz w:val="22"/>
          <w:szCs w:val="22"/>
        </w:rPr>
        <w:t>www.cdc.gov</w:t>
      </w:r>
      <w:r w:rsidRPr="00BF605E">
        <w:rPr>
          <w:rFonts w:ascii="Arial" w:hAnsi="Arial" w:cs="Arial"/>
          <w:sz w:val="22"/>
          <w:szCs w:val="22"/>
        </w:rPr>
        <w:t xml:space="preserve">. Available at: </w:t>
      </w:r>
      <w:hyperlink r:id="rId28" w:history="1">
        <w:r w:rsidR="00555F0D" w:rsidRPr="00BF605E">
          <w:rPr>
            <w:rStyle w:val="Hyperlink"/>
            <w:rFonts w:ascii="Arial" w:hAnsi="Arial" w:cs="Arial"/>
            <w:sz w:val="22"/>
            <w:szCs w:val="22"/>
          </w:rPr>
          <w:t>https://www.cdc.gov/hygiene/personal-hygiene/index.html</w:t>
        </w:r>
      </w:hyperlink>
      <w:r w:rsidRPr="00BF605E">
        <w:rPr>
          <w:rFonts w:ascii="Arial" w:hAnsi="Arial" w:cs="Arial"/>
          <w:sz w:val="22"/>
          <w:szCs w:val="22"/>
        </w:rPr>
        <w:t>.</w:t>
      </w:r>
      <w:r w:rsidR="00555F0D" w:rsidRPr="00BF605E">
        <w:rPr>
          <w:rFonts w:ascii="Arial" w:hAnsi="Arial" w:cs="Arial"/>
          <w:sz w:val="22"/>
          <w:szCs w:val="22"/>
        </w:rPr>
        <w:t xml:space="preserve"> (Accessed: 21 March 2023).</w:t>
      </w:r>
    </w:p>
    <w:p w14:paraId="1155587A" w14:textId="27CD804F"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Coulter, A. and Oldham, J. (2016) ‘Person-centred care: What is it and how do we get there?’, </w:t>
      </w:r>
      <w:r w:rsidRPr="00BF605E">
        <w:rPr>
          <w:rFonts w:ascii="Arial" w:hAnsi="Arial" w:cs="Arial"/>
          <w:i/>
          <w:iCs/>
          <w:sz w:val="22"/>
          <w:szCs w:val="22"/>
        </w:rPr>
        <w:t>Future Hospital Journal</w:t>
      </w:r>
      <w:r w:rsidRPr="00BF605E">
        <w:rPr>
          <w:rFonts w:ascii="Arial" w:hAnsi="Arial" w:cs="Arial"/>
          <w:sz w:val="22"/>
          <w:szCs w:val="22"/>
        </w:rPr>
        <w:t xml:space="preserve">, 3(2), pp. 114–116. Available at: </w:t>
      </w:r>
      <w:hyperlink r:id="rId29" w:history="1">
        <w:r w:rsidR="00555F0D" w:rsidRPr="00BF605E">
          <w:rPr>
            <w:rStyle w:val="Hyperlink"/>
            <w:rFonts w:ascii="Arial" w:hAnsi="Arial" w:cs="Arial"/>
            <w:sz w:val="22"/>
            <w:szCs w:val="22"/>
          </w:rPr>
          <w:t>https://doi.org/10.7861/futurehosp.3-2-114</w:t>
        </w:r>
      </w:hyperlink>
      <w:r w:rsidRPr="00BF605E">
        <w:rPr>
          <w:rFonts w:ascii="Arial" w:hAnsi="Arial" w:cs="Arial"/>
          <w:sz w:val="22"/>
          <w:szCs w:val="22"/>
        </w:rPr>
        <w:t>.</w:t>
      </w:r>
      <w:r w:rsidR="00555F0D" w:rsidRPr="00BF605E">
        <w:rPr>
          <w:rFonts w:ascii="Arial" w:hAnsi="Arial" w:cs="Arial"/>
          <w:sz w:val="22"/>
          <w:szCs w:val="22"/>
        </w:rPr>
        <w:t xml:space="preserve"> (Accessed: 25 March 2023).</w:t>
      </w:r>
    </w:p>
    <w:p w14:paraId="12300974" w14:textId="21940B1A"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Daniels, H. </w:t>
      </w:r>
      <w:r w:rsidRPr="00BF605E">
        <w:rPr>
          <w:rFonts w:ascii="Arial" w:hAnsi="Arial" w:cs="Arial"/>
          <w:i/>
          <w:iCs/>
          <w:sz w:val="22"/>
          <w:szCs w:val="22"/>
        </w:rPr>
        <w:t>et al.</w:t>
      </w:r>
      <w:r w:rsidRPr="00BF605E">
        <w:rPr>
          <w:rFonts w:ascii="Arial" w:hAnsi="Arial" w:cs="Arial"/>
          <w:sz w:val="22"/>
          <w:szCs w:val="22"/>
        </w:rPr>
        <w:t xml:space="preserve"> (eds) (2013) </w:t>
      </w:r>
      <w:r w:rsidRPr="00BF605E">
        <w:rPr>
          <w:rFonts w:ascii="Arial" w:hAnsi="Arial" w:cs="Arial"/>
          <w:i/>
          <w:iCs/>
          <w:sz w:val="22"/>
          <w:szCs w:val="22"/>
        </w:rPr>
        <w:t>Activity Theory in Practice</w:t>
      </w:r>
      <w:r w:rsidRPr="00BF605E">
        <w:rPr>
          <w:rFonts w:ascii="Arial" w:hAnsi="Arial" w:cs="Arial"/>
          <w:sz w:val="22"/>
          <w:szCs w:val="22"/>
        </w:rPr>
        <w:t xml:space="preserve">. Routledge. Available at: </w:t>
      </w:r>
      <w:hyperlink r:id="rId30" w:history="1">
        <w:r w:rsidR="00555F0D" w:rsidRPr="00BF605E">
          <w:rPr>
            <w:rStyle w:val="Hyperlink"/>
            <w:rFonts w:ascii="Arial" w:hAnsi="Arial" w:cs="Arial"/>
            <w:sz w:val="22"/>
            <w:szCs w:val="22"/>
          </w:rPr>
          <w:t>https://doi.org/10.4324/9780203609439</w:t>
        </w:r>
      </w:hyperlink>
      <w:r w:rsidRPr="00BF605E">
        <w:rPr>
          <w:rFonts w:ascii="Arial" w:hAnsi="Arial" w:cs="Arial"/>
          <w:sz w:val="22"/>
          <w:szCs w:val="22"/>
        </w:rPr>
        <w:t>.</w:t>
      </w:r>
      <w:r w:rsidR="00555F0D" w:rsidRPr="00BF605E">
        <w:rPr>
          <w:rFonts w:ascii="Arial" w:hAnsi="Arial" w:cs="Arial"/>
          <w:sz w:val="22"/>
          <w:szCs w:val="22"/>
        </w:rPr>
        <w:t xml:space="preserve"> (Accessed: 21 March 2023).</w:t>
      </w:r>
    </w:p>
    <w:p w14:paraId="57E76568" w14:textId="0C36EA59"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Dannefer, D. (2003) ‘Cumulative Advantage/Disadvantage and the Life Course: Cross-Fertilizing Age and Social Science Theory’, </w:t>
      </w:r>
      <w:r w:rsidRPr="00BF605E">
        <w:rPr>
          <w:rFonts w:ascii="Arial" w:hAnsi="Arial" w:cs="Arial"/>
          <w:i/>
          <w:iCs/>
          <w:sz w:val="22"/>
          <w:szCs w:val="22"/>
        </w:rPr>
        <w:t>The Journals of Gerontology Series B: Psychological Sciences and Social Sciences</w:t>
      </w:r>
      <w:r w:rsidRPr="00BF605E">
        <w:rPr>
          <w:rFonts w:ascii="Arial" w:hAnsi="Arial" w:cs="Arial"/>
          <w:sz w:val="22"/>
          <w:szCs w:val="22"/>
        </w:rPr>
        <w:t xml:space="preserve">, 58(6), pp. S327–S337. Available at: </w:t>
      </w:r>
      <w:hyperlink r:id="rId31" w:history="1">
        <w:r w:rsidR="00555F0D" w:rsidRPr="00BF605E">
          <w:rPr>
            <w:rStyle w:val="Hyperlink"/>
            <w:rFonts w:ascii="Arial" w:hAnsi="Arial" w:cs="Arial"/>
            <w:sz w:val="22"/>
            <w:szCs w:val="22"/>
          </w:rPr>
          <w:t>https://doi.org/10.1093/geronb/58.6.s327</w:t>
        </w:r>
      </w:hyperlink>
      <w:r w:rsidRPr="00BF605E">
        <w:rPr>
          <w:rFonts w:ascii="Arial" w:hAnsi="Arial" w:cs="Arial"/>
          <w:sz w:val="22"/>
          <w:szCs w:val="22"/>
        </w:rPr>
        <w:t>.</w:t>
      </w:r>
      <w:r w:rsidR="00555F0D" w:rsidRPr="00BF605E">
        <w:rPr>
          <w:rFonts w:ascii="Arial" w:hAnsi="Arial" w:cs="Arial"/>
          <w:sz w:val="22"/>
          <w:szCs w:val="22"/>
        </w:rPr>
        <w:t xml:space="preserve"> (Accessed: 21 March 2023).</w:t>
      </w:r>
    </w:p>
    <w:p w14:paraId="632A1E72" w14:textId="134F7635"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DementiaUK.org (2020) </w:t>
      </w:r>
      <w:r w:rsidRPr="00BF605E">
        <w:rPr>
          <w:rFonts w:ascii="Arial" w:hAnsi="Arial" w:cs="Arial"/>
          <w:i/>
          <w:iCs/>
          <w:sz w:val="22"/>
          <w:szCs w:val="22"/>
        </w:rPr>
        <w:t>Dealing with stigma and discrimination against people affected by dementia</w:t>
      </w:r>
      <w:r w:rsidRPr="00BF605E">
        <w:rPr>
          <w:rFonts w:ascii="Arial" w:hAnsi="Arial" w:cs="Arial"/>
          <w:sz w:val="22"/>
          <w:szCs w:val="22"/>
        </w:rPr>
        <w:t xml:space="preserve">, </w:t>
      </w:r>
      <w:r w:rsidRPr="00BF605E">
        <w:rPr>
          <w:rFonts w:ascii="Arial" w:hAnsi="Arial" w:cs="Arial"/>
          <w:i/>
          <w:iCs/>
          <w:sz w:val="22"/>
          <w:szCs w:val="22"/>
        </w:rPr>
        <w:t>Dementia UK</w:t>
      </w:r>
      <w:r w:rsidRPr="00BF605E">
        <w:rPr>
          <w:rFonts w:ascii="Arial" w:hAnsi="Arial" w:cs="Arial"/>
          <w:sz w:val="22"/>
          <w:szCs w:val="22"/>
        </w:rPr>
        <w:t xml:space="preserve">. Available at: </w:t>
      </w:r>
      <w:hyperlink r:id="rId32" w:anchor="taking-action" w:history="1">
        <w:r w:rsidR="00B530F5" w:rsidRPr="00BF605E">
          <w:rPr>
            <w:rStyle w:val="Hyperlink"/>
            <w:rFonts w:ascii="Arial" w:hAnsi="Arial" w:cs="Arial"/>
            <w:sz w:val="22"/>
            <w:szCs w:val="22"/>
          </w:rPr>
          <w:t>https://www.dementiauk.org/get-support/living-with-dementia/dealing-with-stigma/#taking-action</w:t>
        </w:r>
      </w:hyperlink>
      <w:r w:rsidRPr="00BF605E">
        <w:rPr>
          <w:rFonts w:ascii="Arial" w:hAnsi="Arial" w:cs="Arial"/>
          <w:sz w:val="22"/>
          <w:szCs w:val="22"/>
        </w:rPr>
        <w:t>.</w:t>
      </w:r>
      <w:r w:rsidR="00B530F5" w:rsidRPr="00BF605E">
        <w:rPr>
          <w:rFonts w:ascii="Arial" w:hAnsi="Arial" w:cs="Arial"/>
          <w:sz w:val="22"/>
          <w:szCs w:val="22"/>
        </w:rPr>
        <w:t xml:space="preserve"> (Accessed: 21 March 2023).</w:t>
      </w:r>
    </w:p>
    <w:p w14:paraId="61DEE92F" w14:textId="31F73A3E"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Department Of Health (2015) </w:t>
      </w:r>
      <w:r w:rsidRPr="00BF605E">
        <w:rPr>
          <w:rFonts w:ascii="Arial" w:hAnsi="Arial" w:cs="Arial"/>
          <w:i/>
          <w:iCs/>
          <w:sz w:val="22"/>
          <w:szCs w:val="22"/>
        </w:rPr>
        <w:t>Domiciliary care | Department of Health</w:t>
      </w:r>
      <w:r w:rsidRPr="00BF605E">
        <w:rPr>
          <w:rFonts w:ascii="Arial" w:hAnsi="Arial" w:cs="Arial"/>
          <w:sz w:val="22"/>
          <w:szCs w:val="22"/>
        </w:rPr>
        <w:t xml:space="preserve">, </w:t>
      </w:r>
      <w:r w:rsidRPr="00BF605E">
        <w:rPr>
          <w:rFonts w:ascii="Arial" w:hAnsi="Arial" w:cs="Arial"/>
          <w:i/>
          <w:iCs/>
          <w:sz w:val="22"/>
          <w:szCs w:val="22"/>
        </w:rPr>
        <w:t>Health</w:t>
      </w:r>
      <w:r w:rsidRPr="00BF605E">
        <w:rPr>
          <w:rFonts w:ascii="Arial" w:hAnsi="Arial" w:cs="Arial"/>
          <w:sz w:val="22"/>
          <w:szCs w:val="22"/>
        </w:rPr>
        <w:t xml:space="preserve">. Available at: </w:t>
      </w:r>
      <w:hyperlink r:id="rId33" w:anchor=":~:text=Domiciliary%20care%20is%20defined%20as" w:history="1">
        <w:r w:rsidR="00B530F5" w:rsidRPr="00BF605E">
          <w:rPr>
            <w:rStyle w:val="Hyperlink"/>
            <w:rFonts w:ascii="Arial" w:hAnsi="Arial" w:cs="Arial"/>
            <w:sz w:val="22"/>
            <w:szCs w:val="22"/>
          </w:rPr>
          <w:t>https://www.health-ni.gov.uk/articles/domiciliary-care#:~:text=Domiciliary%20care%20is%20defined%20as</w:t>
        </w:r>
      </w:hyperlink>
      <w:r w:rsidRPr="00BF605E">
        <w:rPr>
          <w:rFonts w:ascii="Arial" w:hAnsi="Arial" w:cs="Arial"/>
          <w:sz w:val="22"/>
          <w:szCs w:val="22"/>
        </w:rPr>
        <w:t>.</w:t>
      </w:r>
      <w:r w:rsidR="00B530F5" w:rsidRPr="00BF605E">
        <w:rPr>
          <w:rFonts w:ascii="Arial" w:hAnsi="Arial" w:cs="Arial"/>
          <w:sz w:val="22"/>
          <w:szCs w:val="22"/>
        </w:rPr>
        <w:t xml:space="preserve"> (Accessed: 21 March 2023).</w:t>
      </w:r>
    </w:p>
    <w:p w14:paraId="3FA48DE3" w14:textId="2668346A"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Diggs, J. (2019) ‘Activity Theory of Aging’, </w:t>
      </w:r>
      <w:r w:rsidRPr="00BF605E">
        <w:rPr>
          <w:rFonts w:ascii="Arial" w:hAnsi="Arial" w:cs="Arial"/>
          <w:i/>
          <w:iCs/>
          <w:sz w:val="22"/>
          <w:szCs w:val="22"/>
        </w:rPr>
        <w:t>Encyclopedia of Aging and Public Health</w:t>
      </w:r>
      <w:r w:rsidRPr="00BF605E">
        <w:rPr>
          <w:rFonts w:ascii="Arial" w:hAnsi="Arial" w:cs="Arial"/>
          <w:sz w:val="22"/>
          <w:szCs w:val="22"/>
        </w:rPr>
        <w:t xml:space="preserve">, 1(1), pp. 79–81. Available at: </w:t>
      </w:r>
      <w:hyperlink r:id="rId34" w:history="1">
        <w:r w:rsidR="00B530F5" w:rsidRPr="00BF605E">
          <w:rPr>
            <w:rStyle w:val="Hyperlink"/>
            <w:rFonts w:ascii="Arial" w:hAnsi="Arial" w:cs="Arial"/>
            <w:sz w:val="22"/>
            <w:szCs w:val="22"/>
          </w:rPr>
          <w:t>https://doi.org/10.1007/978-0-387-33754-8_9</w:t>
        </w:r>
      </w:hyperlink>
      <w:r w:rsidRPr="00BF605E">
        <w:rPr>
          <w:rFonts w:ascii="Arial" w:hAnsi="Arial" w:cs="Arial"/>
          <w:sz w:val="22"/>
          <w:szCs w:val="22"/>
        </w:rPr>
        <w:t>.</w:t>
      </w:r>
      <w:r w:rsidR="00B530F5" w:rsidRPr="00BF605E">
        <w:rPr>
          <w:rFonts w:ascii="Arial" w:hAnsi="Arial" w:cs="Arial"/>
          <w:sz w:val="22"/>
          <w:szCs w:val="22"/>
        </w:rPr>
        <w:t xml:space="preserve"> (Accessed: 25 March 2023).</w:t>
      </w:r>
    </w:p>
    <w:p w14:paraId="26E400D4" w14:textId="43D7DD86"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Gilbert, S.F. (2019) </w:t>
      </w:r>
      <w:r w:rsidRPr="00BF605E">
        <w:rPr>
          <w:rFonts w:ascii="Arial" w:hAnsi="Arial" w:cs="Arial"/>
          <w:i/>
          <w:iCs/>
          <w:sz w:val="22"/>
          <w:szCs w:val="22"/>
        </w:rPr>
        <w:t>Aging: The Biology of Senescence</w:t>
      </w:r>
      <w:r w:rsidRPr="00BF605E">
        <w:rPr>
          <w:rFonts w:ascii="Arial" w:hAnsi="Arial" w:cs="Arial"/>
          <w:sz w:val="22"/>
          <w:szCs w:val="22"/>
        </w:rPr>
        <w:t xml:space="preserve">, </w:t>
      </w:r>
      <w:r w:rsidRPr="00BF605E">
        <w:rPr>
          <w:rFonts w:ascii="Arial" w:hAnsi="Arial" w:cs="Arial"/>
          <w:i/>
          <w:iCs/>
          <w:sz w:val="22"/>
          <w:szCs w:val="22"/>
        </w:rPr>
        <w:t>Nih.gov</w:t>
      </w:r>
      <w:r w:rsidRPr="00BF605E">
        <w:rPr>
          <w:rFonts w:ascii="Arial" w:hAnsi="Arial" w:cs="Arial"/>
          <w:sz w:val="22"/>
          <w:szCs w:val="22"/>
        </w:rPr>
        <w:t xml:space="preserve">. Sinauer Associates. Available at: </w:t>
      </w:r>
      <w:hyperlink r:id="rId35" w:history="1">
        <w:r w:rsidR="00B530F5" w:rsidRPr="00BF605E">
          <w:rPr>
            <w:rStyle w:val="Hyperlink"/>
            <w:rFonts w:ascii="Arial" w:hAnsi="Arial" w:cs="Arial"/>
            <w:sz w:val="22"/>
            <w:szCs w:val="22"/>
          </w:rPr>
          <w:t>https://www.ncbi.nlm.nih.gov/books/NBK10041/</w:t>
        </w:r>
      </w:hyperlink>
      <w:r w:rsidRPr="00BF605E">
        <w:rPr>
          <w:rFonts w:ascii="Arial" w:hAnsi="Arial" w:cs="Arial"/>
          <w:sz w:val="22"/>
          <w:szCs w:val="22"/>
        </w:rPr>
        <w:t>.</w:t>
      </w:r>
      <w:r w:rsidR="00B530F5" w:rsidRPr="00BF605E">
        <w:rPr>
          <w:rFonts w:ascii="Arial" w:hAnsi="Arial" w:cs="Arial"/>
          <w:sz w:val="22"/>
          <w:szCs w:val="22"/>
        </w:rPr>
        <w:t xml:space="preserve"> (Accessed: 25 March 2023).</w:t>
      </w:r>
    </w:p>
    <w:p w14:paraId="140083CF" w14:textId="77777777"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lastRenderedPageBreak/>
        <w:t xml:space="preserve">GOV.UK (2023a) </w:t>
      </w:r>
      <w:r w:rsidRPr="00BF605E">
        <w:rPr>
          <w:rFonts w:ascii="Arial" w:hAnsi="Arial" w:cs="Arial"/>
          <w:i/>
          <w:iCs/>
          <w:sz w:val="22"/>
          <w:szCs w:val="22"/>
        </w:rPr>
        <w:t>Mental Capacity Act 2005</w:t>
      </w:r>
      <w:r w:rsidRPr="00BF605E">
        <w:rPr>
          <w:rFonts w:ascii="Arial" w:hAnsi="Arial" w:cs="Arial"/>
          <w:sz w:val="22"/>
          <w:szCs w:val="22"/>
        </w:rPr>
        <w:t xml:space="preserve">, </w:t>
      </w:r>
      <w:r w:rsidRPr="00BF605E">
        <w:rPr>
          <w:rFonts w:ascii="Arial" w:hAnsi="Arial" w:cs="Arial"/>
          <w:i/>
          <w:iCs/>
          <w:sz w:val="22"/>
          <w:szCs w:val="22"/>
        </w:rPr>
        <w:t>Legislation.gov.uk</w:t>
      </w:r>
      <w:r w:rsidRPr="00BF605E">
        <w:rPr>
          <w:rFonts w:ascii="Arial" w:hAnsi="Arial" w:cs="Arial"/>
          <w:sz w:val="22"/>
          <w:szCs w:val="22"/>
        </w:rPr>
        <w:t>. Available at: https://www.legislation.gov.uk/ukpga/2005/9/section/44/2007-04-01 (Accessed: 21 March 2023).</w:t>
      </w:r>
    </w:p>
    <w:p w14:paraId="72CD57EA" w14:textId="01C12F4B"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GOV.UK (2023b) </w:t>
      </w:r>
      <w:r w:rsidRPr="00BF605E">
        <w:rPr>
          <w:rFonts w:ascii="Arial" w:hAnsi="Arial" w:cs="Arial"/>
          <w:i/>
          <w:iCs/>
          <w:sz w:val="22"/>
          <w:szCs w:val="22"/>
        </w:rPr>
        <w:t>Mental Health Act 1983</w:t>
      </w:r>
      <w:r w:rsidRPr="00BF605E">
        <w:rPr>
          <w:rFonts w:ascii="Arial" w:hAnsi="Arial" w:cs="Arial"/>
          <w:sz w:val="22"/>
          <w:szCs w:val="22"/>
        </w:rPr>
        <w:t xml:space="preserve">, </w:t>
      </w:r>
      <w:r w:rsidRPr="00BF605E">
        <w:rPr>
          <w:rFonts w:ascii="Arial" w:hAnsi="Arial" w:cs="Arial"/>
          <w:i/>
          <w:iCs/>
          <w:sz w:val="22"/>
          <w:szCs w:val="22"/>
        </w:rPr>
        <w:t>Legislation.gov.uk</w:t>
      </w:r>
      <w:r w:rsidRPr="00BF605E">
        <w:rPr>
          <w:rFonts w:ascii="Arial" w:hAnsi="Arial" w:cs="Arial"/>
          <w:sz w:val="22"/>
          <w:szCs w:val="22"/>
        </w:rPr>
        <w:t xml:space="preserve">. Available at: </w:t>
      </w:r>
      <w:hyperlink r:id="rId36" w:anchor=":~:text=127%20Ill%2Dtreatment%20of%20patients.&amp;text=(2)It%20shall%20be%20an" w:history="1">
        <w:r w:rsidR="00B530F5" w:rsidRPr="00BF605E">
          <w:rPr>
            <w:rStyle w:val="Hyperlink"/>
            <w:rFonts w:ascii="Arial" w:hAnsi="Arial" w:cs="Arial"/>
            <w:sz w:val="22"/>
            <w:szCs w:val="22"/>
          </w:rPr>
          <w:t>https://www.legislation.gov.uk/ukpga/1983/20/section/127#:~:text=127%20Ill%2Dtreatment%20of%20patients.&amp;text=(2)It%20shall%20be%20an</w:t>
        </w:r>
      </w:hyperlink>
      <w:r w:rsidRPr="00BF605E">
        <w:rPr>
          <w:rFonts w:ascii="Arial" w:hAnsi="Arial" w:cs="Arial"/>
          <w:sz w:val="22"/>
          <w:szCs w:val="22"/>
        </w:rPr>
        <w:t>.</w:t>
      </w:r>
      <w:r w:rsidR="00B530F5" w:rsidRPr="00BF605E">
        <w:rPr>
          <w:rFonts w:ascii="Arial" w:hAnsi="Arial" w:cs="Arial"/>
          <w:sz w:val="22"/>
          <w:szCs w:val="22"/>
        </w:rPr>
        <w:t xml:space="preserve"> (Accessed: 21 March 2023).</w:t>
      </w:r>
    </w:p>
    <w:p w14:paraId="4AB2A34B" w14:textId="00A11DC3"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Government Office for Science (2016) </w:t>
      </w:r>
      <w:r w:rsidRPr="00BF605E">
        <w:rPr>
          <w:rFonts w:ascii="Arial" w:hAnsi="Arial" w:cs="Arial"/>
          <w:i/>
          <w:iCs/>
          <w:sz w:val="22"/>
          <w:szCs w:val="22"/>
        </w:rPr>
        <w:t>Future of an Ageing Population</w:t>
      </w:r>
      <w:r w:rsidRPr="00BF605E">
        <w:rPr>
          <w:rFonts w:ascii="Arial" w:hAnsi="Arial" w:cs="Arial"/>
          <w:sz w:val="22"/>
          <w:szCs w:val="22"/>
        </w:rPr>
        <w:t xml:space="preserve">, </w:t>
      </w:r>
      <w:r w:rsidRPr="00BF605E">
        <w:rPr>
          <w:rFonts w:ascii="Arial" w:hAnsi="Arial" w:cs="Arial"/>
          <w:i/>
          <w:iCs/>
          <w:sz w:val="22"/>
          <w:szCs w:val="22"/>
        </w:rPr>
        <w:t>GOV.UK</w:t>
      </w:r>
      <w:r w:rsidRPr="00BF605E">
        <w:rPr>
          <w:rFonts w:ascii="Arial" w:hAnsi="Arial" w:cs="Arial"/>
          <w:sz w:val="22"/>
          <w:szCs w:val="22"/>
        </w:rPr>
        <w:t>. Available at:</w:t>
      </w:r>
      <w:hyperlink r:id="rId37" w:history="1">
        <w:r w:rsidR="00B530F5" w:rsidRPr="00BF605E">
          <w:rPr>
            <w:rStyle w:val="Hyperlink"/>
            <w:rFonts w:ascii="Arial" w:hAnsi="Arial" w:cs="Arial"/>
            <w:sz w:val="22"/>
            <w:szCs w:val="22"/>
          </w:rPr>
          <w:t>https://assets.publishing.service.gov.uk/government/uploads/system/uploads/attachment_data/file/816458/future-of-an-ageing-population.pdf</w:t>
        </w:r>
      </w:hyperlink>
      <w:r w:rsidRPr="00BF605E">
        <w:rPr>
          <w:rFonts w:ascii="Arial" w:hAnsi="Arial" w:cs="Arial"/>
          <w:sz w:val="22"/>
          <w:szCs w:val="22"/>
        </w:rPr>
        <w:t>.</w:t>
      </w:r>
      <w:r w:rsidR="00B530F5" w:rsidRPr="00BF605E">
        <w:rPr>
          <w:rFonts w:ascii="Arial" w:hAnsi="Arial" w:cs="Arial"/>
          <w:sz w:val="22"/>
          <w:szCs w:val="22"/>
        </w:rPr>
        <w:t xml:space="preserve"> (Accessed: 21 March 2023).</w:t>
      </w:r>
    </w:p>
    <w:p w14:paraId="422F54AE" w14:textId="0C0B0FE1" w:rsidR="00AC5204" w:rsidRPr="00BF605E" w:rsidRDefault="00AC5204" w:rsidP="00EE7B55">
      <w:pPr>
        <w:pStyle w:val="NormalWeb"/>
        <w:spacing w:before="0" w:beforeAutospacing="0" w:after="240" w:afterAutospacing="0" w:line="360" w:lineRule="auto"/>
        <w:rPr>
          <w:sz w:val="22"/>
          <w:szCs w:val="22"/>
        </w:rPr>
      </w:pPr>
      <w:r w:rsidRPr="00BF605E">
        <w:rPr>
          <w:rFonts w:ascii="Arial" w:hAnsi="Arial" w:cs="Arial"/>
          <w:sz w:val="22"/>
          <w:szCs w:val="22"/>
        </w:rPr>
        <w:t xml:space="preserve">Health Education England (no date) </w:t>
      </w:r>
      <w:r w:rsidRPr="00BF605E">
        <w:rPr>
          <w:rFonts w:ascii="Arial" w:hAnsi="Arial" w:cs="Arial"/>
          <w:i/>
          <w:iCs/>
          <w:sz w:val="22"/>
          <w:szCs w:val="22"/>
        </w:rPr>
        <w:t>Step Into The NHS:: About the NHS</w:t>
      </w:r>
      <w:r w:rsidRPr="00BF605E">
        <w:rPr>
          <w:rFonts w:ascii="Arial" w:hAnsi="Arial" w:cs="Arial"/>
          <w:sz w:val="22"/>
          <w:szCs w:val="22"/>
        </w:rPr>
        <w:t xml:space="preserve">, </w:t>
      </w:r>
      <w:r w:rsidRPr="00BF605E">
        <w:rPr>
          <w:rFonts w:ascii="Arial" w:hAnsi="Arial" w:cs="Arial"/>
          <w:i/>
          <w:iCs/>
          <w:sz w:val="22"/>
          <w:szCs w:val="22"/>
        </w:rPr>
        <w:t>www.stepintothenhs.nhs.uk</w:t>
      </w:r>
      <w:r w:rsidRPr="00BF605E">
        <w:rPr>
          <w:rFonts w:ascii="Arial" w:hAnsi="Arial" w:cs="Arial"/>
          <w:sz w:val="22"/>
          <w:szCs w:val="22"/>
        </w:rPr>
        <w:t>. Available at: https://www.stepintothenhs.nhs.uk/about-the-nhs#:~:text=The%20NHS%20was%20set%20up.</w:t>
      </w:r>
      <w:r w:rsidR="004B625B" w:rsidRPr="00BF605E">
        <w:rPr>
          <w:rFonts w:ascii="Arial" w:hAnsi="Arial" w:cs="Arial"/>
          <w:sz w:val="22"/>
          <w:szCs w:val="22"/>
        </w:rPr>
        <w:t xml:space="preserve"> (Accessed: 21 March 2023).</w:t>
      </w:r>
    </w:p>
    <w:p w14:paraId="2CD06849" w14:textId="0F1561D3"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Health Research Funding (2017) </w:t>
      </w:r>
      <w:r w:rsidRPr="00BF605E">
        <w:rPr>
          <w:rFonts w:ascii="Arial" w:hAnsi="Arial" w:cs="Arial"/>
          <w:i/>
          <w:iCs/>
          <w:sz w:val="22"/>
          <w:szCs w:val="22"/>
        </w:rPr>
        <w:t>Disengagement Theory of Aging Explained - HRF</w:t>
      </w:r>
      <w:r w:rsidRPr="00BF605E">
        <w:rPr>
          <w:rFonts w:ascii="Arial" w:hAnsi="Arial" w:cs="Arial"/>
          <w:sz w:val="22"/>
          <w:szCs w:val="22"/>
        </w:rPr>
        <w:t xml:space="preserve">, </w:t>
      </w:r>
      <w:r w:rsidRPr="00BF605E">
        <w:rPr>
          <w:rFonts w:ascii="Arial" w:hAnsi="Arial" w:cs="Arial"/>
          <w:i/>
          <w:iCs/>
          <w:sz w:val="22"/>
          <w:szCs w:val="22"/>
        </w:rPr>
        <w:t>HRF</w:t>
      </w:r>
      <w:r w:rsidRPr="00BF605E">
        <w:rPr>
          <w:rFonts w:ascii="Arial" w:hAnsi="Arial" w:cs="Arial"/>
          <w:sz w:val="22"/>
          <w:szCs w:val="22"/>
        </w:rPr>
        <w:t xml:space="preserve">. Available at: </w:t>
      </w:r>
      <w:hyperlink r:id="rId38" w:history="1">
        <w:r w:rsidR="004B625B" w:rsidRPr="00BF605E">
          <w:rPr>
            <w:rStyle w:val="Hyperlink"/>
            <w:rFonts w:ascii="Arial" w:hAnsi="Arial" w:cs="Arial"/>
            <w:sz w:val="22"/>
            <w:szCs w:val="22"/>
          </w:rPr>
          <w:t>https://healthresearchfunding.org/disengagement-theory-of-aging-explained/</w:t>
        </w:r>
      </w:hyperlink>
      <w:r w:rsidRPr="00BF605E">
        <w:rPr>
          <w:rFonts w:ascii="Arial" w:hAnsi="Arial" w:cs="Arial"/>
          <w:sz w:val="22"/>
          <w:szCs w:val="22"/>
        </w:rPr>
        <w:t>.</w:t>
      </w:r>
      <w:r w:rsidR="004B625B" w:rsidRPr="00BF605E">
        <w:rPr>
          <w:rFonts w:ascii="Arial" w:hAnsi="Arial" w:cs="Arial"/>
          <w:sz w:val="22"/>
          <w:szCs w:val="22"/>
        </w:rPr>
        <w:t xml:space="preserve"> (Accessed: 27 March 2023).</w:t>
      </w:r>
    </w:p>
    <w:p w14:paraId="523D8086" w14:textId="77777777"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Jividen, S. (2022) </w:t>
      </w:r>
      <w:r w:rsidRPr="00BF605E">
        <w:rPr>
          <w:rFonts w:ascii="Arial" w:hAnsi="Arial" w:cs="Arial"/>
          <w:i/>
          <w:iCs/>
          <w:sz w:val="22"/>
          <w:szCs w:val="22"/>
        </w:rPr>
        <w:t>Hearing Loss and Dementia: What’s the Connection?</w:t>
      </w:r>
      <w:r w:rsidRPr="00BF605E">
        <w:rPr>
          <w:rFonts w:ascii="Arial" w:hAnsi="Arial" w:cs="Arial"/>
          <w:sz w:val="22"/>
          <w:szCs w:val="22"/>
        </w:rPr>
        <w:t xml:space="preserve">, </w:t>
      </w:r>
      <w:r w:rsidRPr="00BF605E">
        <w:rPr>
          <w:rFonts w:ascii="Arial" w:hAnsi="Arial" w:cs="Arial"/>
          <w:i/>
          <w:iCs/>
          <w:sz w:val="22"/>
          <w:szCs w:val="22"/>
        </w:rPr>
        <w:t>Verywell Health</w:t>
      </w:r>
      <w:r w:rsidRPr="00BF605E">
        <w:rPr>
          <w:rFonts w:ascii="Arial" w:hAnsi="Arial" w:cs="Arial"/>
          <w:sz w:val="22"/>
          <w:szCs w:val="22"/>
        </w:rPr>
        <w:t>. Available at: https://www.verywellhealth.com/hearing-loss-and-dementia-5209801#:~:text=Age%2Drelated%20hearing%20loss%20is%20not%20reversible. (Accessed: 22 March 2023).</w:t>
      </w:r>
    </w:p>
    <w:p w14:paraId="1C7883E0" w14:textId="0F9AE132"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King's Fund (no date) </w:t>
      </w:r>
      <w:r w:rsidRPr="00BF605E">
        <w:rPr>
          <w:rFonts w:ascii="Arial" w:hAnsi="Arial" w:cs="Arial"/>
          <w:i/>
          <w:iCs/>
          <w:sz w:val="22"/>
          <w:szCs w:val="22"/>
        </w:rPr>
        <w:t>Mortality Rates in the UK</w:t>
      </w:r>
      <w:r w:rsidRPr="00BF605E">
        <w:rPr>
          <w:rFonts w:ascii="Arial" w:hAnsi="Arial" w:cs="Arial"/>
          <w:sz w:val="22"/>
          <w:szCs w:val="22"/>
        </w:rPr>
        <w:t xml:space="preserve">, </w:t>
      </w:r>
      <w:r w:rsidRPr="00BF605E">
        <w:rPr>
          <w:rFonts w:ascii="Arial" w:hAnsi="Arial" w:cs="Arial"/>
          <w:i/>
          <w:iCs/>
          <w:sz w:val="22"/>
          <w:szCs w:val="22"/>
        </w:rPr>
        <w:t>The King’s Fund</w:t>
      </w:r>
      <w:r w:rsidRPr="00BF605E">
        <w:rPr>
          <w:rFonts w:ascii="Arial" w:hAnsi="Arial" w:cs="Arial"/>
          <w:sz w:val="22"/>
          <w:szCs w:val="22"/>
        </w:rPr>
        <w:t>. Available at: https://www.kingsfund.org.uk/projects/mortality-rates-uk-why-are-improvements-life-expectancy-slowing-down#:~:text=Life%20expectancy%20in%20the%20UK (Accessed: 2</w:t>
      </w:r>
      <w:r w:rsidR="004B625B" w:rsidRPr="00BF605E">
        <w:rPr>
          <w:rFonts w:ascii="Arial" w:hAnsi="Arial" w:cs="Arial"/>
          <w:sz w:val="22"/>
          <w:szCs w:val="22"/>
        </w:rPr>
        <w:t>2</w:t>
      </w:r>
      <w:r w:rsidRPr="00BF605E">
        <w:rPr>
          <w:rFonts w:ascii="Arial" w:hAnsi="Arial" w:cs="Arial"/>
          <w:sz w:val="22"/>
          <w:szCs w:val="22"/>
        </w:rPr>
        <w:t xml:space="preserve"> March 2023).</w:t>
      </w:r>
    </w:p>
    <w:p w14:paraId="5667F121" w14:textId="2D704C1A"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Macdonald, M. (2020) ‘The health and social care workforce gap’, </w:t>
      </w:r>
      <w:r w:rsidRPr="00BF605E">
        <w:rPr>
          <w:rFonts w:ascii="Arial" w:hAnsi="Arial" w:cs="Arial"/>
          <w:i/>
          <w:iCs/>
          <w:sz w:val="22"/>
          <w:szCs w:val="22"/>
        </w:rPr>
        <w:t>commonslibrary.parliament.uk</w:t>
      </w:r>
      <w:r w:rsidRPr="00BF605E">
        <w:rPr>
          <w:rFonts w:ascii="Arial" w:hAnsi="Arial" w:cs="Arial"/>
          <w:sz w:val="22"/>
          <w:szCs w:val="22"/>
        </w:rPr>
        <w:t xml:space="preserve"> [Preprint]. Available at: </w:t>
      </w:r>
      <w:hyperlink r:id="rId39" w:history="1">
        <w:r w:rsidR="004B625B" w:rsidRPr="00BF605E">
          <w:rPr>
            <w:rStyle w:val="Hyperlink"/>
            <w:rFonts w:ascii="Arial" w:hAnsi="Arial" w:cs="Arial"/>
            <w:sz w:val="22"/>
            <w:szCs w:val="22"/>
          </w:rPr>
          <w:t>https://commonslibrary.parliament.uk/the-health-and-social-care-workforce-gap/</w:t>
        </w:r>
      </w:hyperlink>
      <w:r w:rsidRPr="00BF605E">
        <w:rPr>
          <w:rFonts w:ascii="Arial" w:hAnsi="Arial" w:cs="Arial"/>
          <w:sz w:val="22"/>
          <w:szCs w:val="22"/>
        </w:rPr>
        <w:t>.</w:t>
      </w:r>
      <w:r w:rsidR="004B625B" w:rsidRPr="00BF605E">
        <w:rPr>
          <w:rFonts w:ascii="Arial" w:hAnsi="Arial" w:cs="Arial"/>
          <w:sz w:val="22"/>
          <w:szCs w:val="22"/>
        </w:rPr>
        <w:t xml:space="preserve"> (Accessed: 21 March 2023).</w:t>
      </w:r>
    </w:p>
    <w:p w14:paraId="6C9A6723" w14:textId="4171AA8C"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Mcleod, S. (2023) </w:t>
      </w:r>
      <w:r w:rsidRPr="00BF605E">
        <w:rPr>
          <w:rFonts w:ascii="Arial" w:hAnsi="Arial" w:cs="Arial"/>
          <w:i/>
          <w:iCs/>
          <w:sz w:val="22"/>
          <w:szCs w:val="22"/>
        </w:rPr>
        <w:t>Maslow’s Hierarchy of Needs</w:t>
      </w:r>
      <w:r w:rsidRPr="00BF605E">
        <w:rPr>
          <w:rFonts w:ascii="Arial" w:hAnsi="Arial" w:cs="Arial"/>
          <w:sz w:val="22"/>
          <w:szCs w:val="22"/>
        </w:rPr>
        <w:t xml:space="preserve">, </w:t>
      </w:r>
      <w:r w:rsidRPr="00BF605E">
        <w:rPr>
          <w:rFonts w:ascii="Arial" w:hAnsi="Arial" w:cs="Arial"/>
          <w:i/>
          <w:iCs/>
          <w:sz w:val="22"/>
          <w:szCs w:val="22"/>
        </w:rPr>
        <w:t>Simply Psychology</w:t>
      </w:r>
      <w:r w:rsidRPr="00BF605E">
        <w:rPr>
          <w:rFonts w:ascii="Arial" w:hAnsi="Arial" w:cs="Arial"/>
          <w:sz w:val="22"/>
          <w:szCs w:val="22"/>
        </w:rPr>
        <w:t xml:space="preserve">. Available at: </w:t>
      </w:r>
      <w:hyperlink r:id="rId40" w:history="1">
        <w:r w:rsidR="004B625B" w:rsidRPr="00BF605E">
          <w:rPr>
            <w:rStyle w:val="Hyperlink"/>
            <w:rFonts w:ascii="Arial" w:hAnsi="Arial" w:cs="Arial"/>
            <w:sz w:val="22"/>
            <w:szCs w:val="22"/>
          </w:rPr>
          <w:t>https://simplypsychology.org/maslow.html</w:t>
        </w:r>
      </w:hyperlink>
      <w:r w:rsidRPr="00BF605E">
        <w:rPr>
          <w:rFonts w:ascii="Arial" w:hAnsi="Arial" w:cs="Arial"/>
          <w:sz w:val="22"/>
          <w:szCs w:val="22"/>
        </w:rPr>
        <w:t>.</w:t>
      </w:r>
      <w:r w:rsidR="004B625B" w:rsidRPr="00BF605E">
        <w:rPr>
          <w:rFonts w:ascii="Arial" w:hAnsi="Arial" w:cs="Arial"/>
          <w:sz w:val="22"/>
          <w:szCs w:val="22"/>
        </w:rPr>
        <w:t xml:space="preserve"> (Accessed: 21 March 2023).</w:t>
      </w:r>
    </w:p>
    <w:p w14:paraId="7A7395FC" w14:textId="798680BC"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lastRenderedPageBreak/>
        <w:t xml:space="preserve">Mental Health foundation (2022) </w:t>
      </w:r>
      <w:r w:rsidRPr="00BF605E">
        <w:rPr>
          <w:rFonts w:ascii="Arial" w:hAnsi="Arial" w:cs="Arial"/>
          <w:i/>
          <w:iCs/>
          <w:sz w:val="22"/>
          <w:szCs w:val="22"/>
        </w:rPr>
        <w:t>Dementia</w:t>
      </w:r>
      <w:r w:rsidRPr="00BF605E">
        <w:rPr>
          <w:rFonts w:ascii="Arial" w:hAnsi="Arial" w:cs="Arial"/>
          <w:sz w:val="22"/>
          <w:szCs w:val="22"/>
        </w:rPr>
        <w:t xml:space="preserve">, </w:t>
      </w:r>
      <w:r w:rsidRPr="00BF605E">
        <w:rPr>
          <w:rFonts w:ascii="Arial" w:hAnsi="Arial" w:cs="Arial"/>
          <w:i/>
          <w:iCs/>
          <w:sz w:val="22"/>
          <w:szCs w:val="22"/>
        </w:rPr>
        <w:t>www.mentalhealth.org.uk</w:t>
      </w:r>
      <w:r w:rsidRPr="00BF605E">
        <w:rPr>
          <w:rFonts w:ascii="Arial" w:hAnsi="Arial" w:cs="Arial"/>
          <w:sz w:val="22"/>
          <w:szCs w:val="22"/>
        </w:rPr>
        <w:t xml:space="preserve">. Available at: </w:t>
      </w:r>
      <w:hyperlink r:id="rId41" w:history="1">
        <w:r w:rsidR="004B625B" w:rsidRPr="00BF605E">
          <w:rPr>
            <w:rStyle w:val="Hyperlink"/>
            <w:rFonts w:ascii="Arial" w:hAnsi="Arial" w:cs="Arial"/>
            <w:sz w:val="22"/>
            <w:szCs w:val="22"/>
          </w:rPr>
          <w:t>https://www.mentalhealth.org.uk/explore-mental-health/a-z-topics/dementia</w:t>
        </w:r>
      </w:hyperlink>
      <w:r w:rsidRPr="00BF605E">
        <w:rPr>
          <w:rFonts w:ascii="Arial" w:hAnsi="Arial" w:cs="Arial"/>
          <w:sz w:val="22"/>
          <w:szCs w:val="22"/>
        </w:rPr>
        <w:t>.</w:t>
      </w:r>
      <w:r w:rsidR="004B625B" w:rsidRPr="00BF605E">
        <w:rPr>
          <w:rFonts w:ascii="Arial" w:hAnsi="Arial" w:cs="Arial"/>
          <w:sz w:val="22"/>
          <w:szCs w:val="22"/>
        </w:rPr>
        <w:t xml:space="preserve"> (Accessed: 2</w:t>
      </w:r>
      <w:r w:rsidR="00165BF4" w:rsidRPr="00BF605E">
        <w:rPr>
          <w:rFonts w:ascii="Arial" w:hAnsi="Arial" w:cs="Arial"/>
          <w:sz w:val="22"/>
          <w:szCs w:val="22"/>
        </w:rPr>
        <w:t>2</w:t>
      </w:r>
      <w:r w:rsidR="004B625B" w:rsidRPr="00BF605E">
        <w:rPr>
          <w:rFonts w:ascii="Arial" w:hAnsi="Arial" w:cs="Arial"/>
          <w:sz w:val="22"/>
          <w:szCs w:val="22"/>
        </w:rPr>
        <w:t xml:space="preserve"> March 2023).</w:t>
      </w:r>
    </w:p>
    <w:p w14:paraId="3F4DD085" w14:textId="4BB11F9C"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Mind (2018) </w:t>
      </w:r>
      <w:r w:rsidRPr="00BF605E">
        <w:rPr>
          <w:rFonts w:ascii="Arial" w:hAnsi="Arial" w:cs="Arial"/>
          <w:i/>
          <w:iCs/>
          <w:sz w:val="22"/>
          <w:szCs w:val="22"/>
        </w:rPr>
        <w:t>Health and Social Care Rights Overview</w:t>
      </w:r>
      <w:r w:rsidRPr="00BF605E">
        <w:rPr>
          <w:rFonts w:ascii="Arial" w:hAnsi="Arial" w:cs="Arial"/>
          <w:sz w:val="22"/>
          <w:szCs w:val="22"/>
        </w:rPr>
        <w:t xml:space="preserve">, </w:t>
      </w:r>
      <w:r w:rsidRPr="00BF605E">
        <w:rPr>
          <w:rFonts w:ascii="Arial" w:hAnsi="Arial" w:cs="Arial"/>
          <w:i/>
          <w:iCs/>
          <w:sz w:val="22"/>
          <w:szCs w:val="22"/>
        </w:rPr>
        <w:t>www.mind.org.uk</w:t>
      </w:r>
      <w:r w:rsidRPr="00BF605E">
        <w:rPr>
          <w:rFonts w:ascii="Arial" w:hAnsi="Arial" w:cs="Arial"/>
          <w:sz w:val="22"/>
          <w:szCs w:val="22"/>
        </w:rPr>
        <w:t xml:space="preserve">. Available at: </w:t>
      </w:r>
      <w:hyperlink r:id="rId42" w:history="1">
        <w:r w:rsidR="00165BF4" w:rsidRPr="00BF605E">
          <w:rPr>
            <w:rStyle w:val="Hyperlink"/>
            <w:rFonts w:ascii="Arial" w:hAnsi="Arial" w:cs="Arial"/>
            <w:sz w:val="22"/>
            <w:szCs w:val="22"/>
          </w:rPr>
          <w:t>https://www.mind.org.uk/information-support/legal-rights/health-and-social-care-rights/overview/</w:t>
        </w:r>
      </w:hyperlink>
      <w:r w:rsidRPr="00BF605E">
        <w:rPr>
          <w:rFonts w:ascii="Arial" w:hAnsi="Arial" w:cs="Arial"/>
          <w:sz w:val="22"/>
          <w:szCs w:val="22"/>
        </w:rPr>
        <w:t>.</w:t>
      </w:r>
      <w:r w:rsidR="00165BF4" w:rsidRPr="00BF605E">
        <w:rPr>
          <w:rFonts w:ascii="Arial" w:hAnsi="Arial" w:cs="Arial"/>
          <w:sz w:val="22"/>
          <w:szCs w:val="22"/>
        </w:rPr>
        <w:t xml:space="preserve"> (Accessed: 22 March 2023).</w:t>
      </w:r>
    </w:p>
    <w:p w14:paraId="27454E6B" w14:textId="521A4419"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Moore, L. </w:t>
      </w:r>
      <w:r w:rsidRPr="00BF605E">
        <w:rPr>
          <w:rFonts w:ascii="Arial" w:hAnsi="Arial" w:cs="Arial"/>
          <w:i/>
          <w:iCs/>
          <w:sz w:val="22"/>
          <w:szCs w:val="22"/>
        </w:rPr>
        <w:t>et al.</w:t>
      </w:r>
      <w:r w:rsidRPr="00BF605E">
        <w:rPr>
          <w:rFonts w:ascii="Arial" w:hAnsi="Arial" w:cs="Arial"/>
          <w:sz w:val="22"/>
          <w:szCs w:val="22"/>
        </w:rPr>
        <w:t xml:space="preserve"> (2016) ‘Barriers and Facilitators to the Implementation of person-centred Care in Different Healthcare Contexts’, </w:t>
      </w:r>
      <w:r w:rsidRPr="00BF605E">
        <w:rPr>
          <w:rFonts w:ascii="Arial" w:hAnsi="Arial" w:cs="Arial"/>
          <w:i/>
          <w:iCs/>
          <w:sz w:val="22"/>
          <w:szCs w:val="22"/>
        </w:rPr>
        <w:t>Scandinavian Journal of Caring Sciences</w:t>
      </w:r>
      <w:r w:rsidRPr="00BF605E">
        <w:rPr>
          <w:rFonts w:ascii="Arial" w:hAnsi="Arial" w:cs="Arial"/>
          <w:sz w:val="22"/>
          <w:szCs w:val="22"/>
        </w:rPr>
        <w:t xml:space="preserve">, 31(4), pp. 662–673. Available at: </w:t>
      </w:r>
      <w:hyperlink r:id="rId43" w:history="1">
        <w:r w:rsidR="00165BF4" w:rsidRPr="00BF605E">
          <w:rPr>
            <w:rStyle w:val="Hyperlink"/>
            <w:rFonts w:ascii="Arial" w:hAnsi="Arial" w:cs="Arial"/>
            <w:sz w:val="22"/>
            <w:szCs w:val="22"/>
          </w:rPr>
          <w:t>https://doi.org/10.1111/scs.12376</w:t>
        </w:r>
      </w:hyperlink>
      <w:r w:rsidRPr="00BF605E">
        <w:rPr>
          <w:rFonts w:ascii="Arial" w:hAnsi="Arial" w:cs="Arial"/>
          <w:sz w:val="22"/>
          <w:szCs w:val="22"/>
        </w:rPr>
        <w:t>.</w:t>
      </w:r>
      <w:r w:rsidR="00165BF4" w:rsidRPr="00BF605E">
        <w:rPr>
          <w:rFonts w:ascii="Arial" w:hAnsi="Arial" w:cs="Arial"/>
          <w:sz w:val="22"/>
          <w:szCs w:val="22"/>
        </w:rPr>
        <w:t xml:space="preserve"> (Accessed: 22 March 2023).</w:t>
      </w:r>
    </w:p>
    <w:p w14:paraId="28DE1904" w14:textId="146A3B6D"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National Center for Environmental Health (2020) </w:t>
      </w:r>
      <w:r w:rsidRPr="00BF605E">
        <w:rPr>
          <w:rFonts w:ascii="Arial" w:hAnsi="Arial" w:cs="Arial"/>
          <w:i/>
          <w:iCs/>
          <w:sz w:val="22"/>
          <w:szCs w:val="22"/>
        </w:rPr>
        <w:t>Public Health and Scientific Information</w:t>
      </w:r>
      <w:r w:rsidRPr="00BF605E">
        <w:rPr>
          <w:rFonts w:ascii="Arial" w:hAnsi="Arial" w:cs="Arial"/>
          <w:sz w:val="22"/>
          <w:szCs w:val="22"/>
        </w:rPr>
        <w:t xml:space="preserve">, </w:t>
      </w:r>
      <w:r w:rsidRPr="00BF605E">
        <w:rPr>
          <w:rFonts w:ascii="Arial" w:hAnsi="Arial" w:cs="Arial"/>
          <w:i/>
          <w:iCs/>
          <w:sz w:val="22"/>
          <w:szCs w:val="22"/>
        </w:rPr>
        <w:t>Centers for Disease Control and Prevention</w:t>
      </w:r>
      <w:r w:rsidRPr="00BF605E">
        <w:rPr>
          <w:rFonts w:ascii="Arial" w:hAnsi="Arial" w:cs="Arial"/>
          <w:sz w:val="22"/>
          <w:szCs w:val="22"/>
        </w:rPr>
        <w:t xml:space="preserve">. Available at: </w:t>
      </w:r>
      <w:hyperlink r:id="rId44" w:history="1">
        <w:r w:rsidR="00165BF4" w:rsidRPr="00BF605E">
          <w:rPr>
            <w:rStyle w:val="Hyperlink"/>
            <w:rFonts w:ascii="Arial" w:hAnsi="Arial" w:cs="Arial"/>
            <w:sz w:val="22"/>
            <w:szCs w:val="22"/>
          </w:rPr>
          <w:t>https://www.cdc.gov/nceh/hearing_loss/public_health_scientific_info.html</w:t>
        </w:r>
      </w:hyperlink>
      <w:r w:rsidRPr="00BF605E">
        <w:rPr>
          <w:rFonts w:ascii="Arial" w:hAnsi="Arial" w:cs="Arial"/>
          <w:sz w:val="22"/>
          <w:szCs w:val="22"/>
        </w:rPr>
        <w:t>.</w:t>
      </w:r>
      <w:r w:rsidR="00165BF4" w:rsidRPr="00BF605E">
        <w:rPr>
          <w:rFonts w:ascii="Arial" w:hAnsi="Arial" w:cs="Arial"/>
          <w:sz w:val="22"/>
          <w:szCs w:val="22"/>
        </w:rPr>
        <w:t xml:space="preserve"> (Accessed: 27 March 2023).</w:t>
      </w:r>
    </w:p>
    <w:p w14:paraId="6B72867E" w14:textId="400D3741"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National Institute on Aging (2017) </w:t>
      </w:r>
      <w:r w:rsidRPr="00BF605E">
        <w:rPr>
          <w:rFonts w:ascii="Arial" w:hAnsi="Arial" w:cs="Arial"/>
          <w:i/>
          <w:iCs/>
          <w:sz w:val="22"/>
          <w:szCs w:val="22"/>
        </w:rPr>
        <w:t>End-of-Life care for people with dementia</w:t>
      </w:r>
      <w:r w:rsidRPr="00BF605E">
        <w:rPr>
          <w:rFonts w:ascii="Arial" w:hAnsi="Arial" w:cs="Arial"/>
          <w:sz w:val="22"/>
          <w:szCs w:val="22"/>
        </w:rPr>
        <w:t xml:space="preserve">, </w:t>
      </w:r>
      <w:r w:rsidRPr="00BF605E">
        <w:rPr>
          <w:rFonts w:ascii="Arial" w:hAnsi="Arial" w:cs="Arial"/>
          <w:i/>
          <w:iCs/>
          <w:sz w:val="22"/>
          <w:szCs w:val="22"/>
        </w:rPr>
        <w:t>National Institute on Aging</w:t>
      </w:r>
      <w:r w:rsidRPr="00BF605E">
        <w:rPr>
          <w:rFonts w:ascii="Arial" w:hAnsi="Arial" w:cs="Arial"/>
          <w:sz w:val="22"/>
          <w:szCs w:val="22"/>
        </w:rPr>
        <w:t xml:space="preserve">. Available at: </w:t>
      </w:r>
      <w:hyperlink r:id="rId45" w:history="1">
        <w:r w:rsidR="00165BF4" w:rsidRPr="00BF605E">
          <w:rPr>
            <w:rStyle w:val="Hyperlink"/>
            <w:rFonts w:ascii="Arial" w:hAnsi="Arial" w:cs="Arial"/>
            <w:sz w:val="22"/>
            <w:szCs w:val="22"/>
          </w:rPr>
          <w:t>https://www.nia.nih.gov/health/end-life-care-people-dementia</w:t>
        </w:r>
      </w:hyperlink>
      <w:r w:rsidRPr="00BF605E">
        <w:rPr>
          <w:rFonts w:ascii="Arial" w:hAnsi="Arial" w:cs="Arial"/>
          <w:sz w:val="22"/>
          <w:szCs w:val="22"/>
        </w:rPr>
        <w:t>.</w:t>
      </w:r>
      <w:r w:rsidR="00165BF4" w:rsidRPr="00BF605E">
        <w:rPr>
          <w:rFonts w:ascii="Arial" w:hAnsi="Arial" w:cs="Arial"/>
          <w:sz w:val="22"/>
          <w:szCs w:val="22"/>
        </w:rPr>
        <w:t xml:space="preserve"> (Accessed: 21 March 2023).</w:t>
      </w:r>
    </w:p>
    <w:p w14:paraId="239E7A06" w14:textId="089E048F"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NHS England (2022) </w:t>
      </w:r>
      <w:r w:rsidRPr="00BF605E">
        <w:rPr>
          <w:rFonts w:ascii="Arial" w:hAnsi="Arial" w:cs="Arial"/>
          <w:i/>
          <w:iCs/>
          <w:sz w:val="22"/>
          <w:szCs w:val="22"/>
        </w:rPr>
        <w:t>NHS England» Working in Partnership with People and communities: Statutory Guidance</w:t>
      </w:r>
      <w:r w:rsidRPr="00BF605E">
        <w:rPr>
          <w:rFonts w:ascii="Arial" w:hAnsi="Arial" w:cs="Arial"/>
          <w:sz w:val="22"/>
          <w:szCs w:val="22"/>
        </w:rPr>
        <w:t xml:space="preserve">, </w:t>
      </w:r>
      <w:r w:rsidRPr="00BF605E">
        <w:rPr>
          <w:rFonts w:ascii="Arial" w:hAnsi="Arial" w:cs="Arial"/>
          <w:i/>
          <w:iCs/>
          <w:sz w:val="22"/>
          <w:szCs w:val="22"/>
        </w:rPr>
        <w:t>www.england.nhs.uk</w:t>
      </w:r>
      <w:r w:rsidRPr="00BF605E">
        <w:rPr>
          <w:rFonts w:ascii="Arial" w:hAnsi="Arial" w:cs="Arial"/>
          <w:sz w:val="22"/>
          <w:szCs w:val="22"/>
        </w:rPr>
        <w:t xml:space="preserve">. Available at: </w:t>
      </w:r>
      <w:hyperlink r:id="rId46" w:history="1">
        <w:r w:rsidR="00165BF4" w:rsidRPr="00BF605E">
          <w:rPr>
            <w:rStyle w:val="Hyperlink"/>
            <w:rFonts w:ascii="Arial" w:hAnsi="Arial" w:cs="Arial"/>
            <w:sz w:val="22"/>
            <w:szCs w:val="22"/>
          </w:rPr>
          <w:t>https://www.england.nhs.uk/long-read/working-in-partnership-with-people-and-communities-statutory-guidance/</w:t>
        </w:r>
      </w:hyperlink>
      <w:r w:rsidRPr="00BF605E">
        <w:rPr>
          <w:rFonts w:ascii="Arial" w:hAnsi="Arial" w:cs="Arial"/>
          <w:sz w:val="22"/>
          <w:szCs w:val="22"/>
        </w:rPr>
        <w:t>.</w:t>
      </w:r>
      <w:r w:rsidR="00165BF4" w:rsidRPr="00BF605E">
        <w:rPr>
          <w:rFonts w:ascii="Arial" w:hAnsi="Arial" w:cs="Arial"/>
          <w:sz w:val="22"/>
          <w:szCs w:val="22"/>
        </w:rPr>
        <w:t xml:space="preserve"> (Accessed: 21 March 2023).</w:t>
      </w:r>
    </w:p>
    <w:p w14:paraId="11BC018A" w14:textId="38413168"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NICE (2015) </w:t>
      </w:r>
      <w:r w:rsidRPr="00BF605E">
        <w:rPr>
          <w:rFonts w:ascii="Arial" w:hAnsi="Arial" w:cs="Arial"/>
          <w:i/>
          <w:iCs/>
          <w:sz w:val="22"/>
          <w:szCs w:val="22"/>
        </w:rPr>
        <w:t>About this information | Information for the public | Care of dying adults in the last days of life | Guidance | NICE</w:t>
      </w:r>
      <w:r w:rsidRPr="00BF605E">
        <w:rPr>
          <w:rFonts w:ascii="Arial" w:hAnsi="Arial" w:cs="Arial"/>
          <w:sz w:val="22"/>
          <w:szCs w:val="22"/>
        </w:rPr>
        <w:t xml:space="preserve">, </w:t>
      </w:r>
      <w:r w:rsidRPr="00BF605E">
        <w:rPr>
          <w:rFonts w:ascii="Arial" w:hAnsi="Arial" w:cs="Arial"/>
          <w:i/>
          <w:iCs/>
          <w:sz w:val="22"/>
          <w:szCs w:val="22"/>
        </w:rPr>
        <w:t>www.nice.org.uk</w:t>
      </w:r>
      <w:r w:rsidRPr="00BF605E">
        <w:rPr>
          <w:rFonts w:ascii="Arial" w:hAnsi="Arial" w:cs="Arial"/>
          <w:sz w:val="22"/>
          <w:szCs w:val="22"/>
        </w:rPr>
        <w:t xml:space="preserve">. Available at: </w:t>
      </w:r>
      <w:hyperlink r:id="rId47" w:history="1">
        <w:r w:rsidR="00165BF4" w:rsidRPr="00BF605E">
          <w:rPr>
            <w:rStyle w:val="Hyperlink"/>
            <w:rFonts w:ascii="Arial" w:hAnsi="Arial" w:cs="Arial"/>
            <w:sz w:val="22"/>
            <w:szCs w:val="22"/>
          </w:rPr>
          <w:t>https://www.nice.org.uk/guidance/ng31/ifp/chapter/About-this-information</w:t>
        </w:r>
      </w:hyperlink>
      <w:r w:rsidRPr="00BF605E">
        <w:rPr>
          <w:rFonts w:ascii="Arial" w:hAnsi="Arial" w:cs="Arial"/>
          <w:sz w:val="22"/>
          <w:szCs w:val="22"/>
        </w:rPr>
        <w:t>.</w:t>
      </w:r>
      <w:r w:rsidR="00165BF4" w:rsidRPr="00BF605E">
        <w:rPr>
          <w:rFonts w:ascii="Arial" w:hAnsi="Arial" w:cs="Arial"/>
          <w:sz w:val="22"/>
          <w:szCs w:val="22"/>
        </w:rPr>
        <w:t xml:space="preserve"> (Accessed: 21 March 2023).</w:t>
      </w:r>
    </w:p>
    <w:p w14:paraId="7493B7F0" w14:textId="4427AF63"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Office for National Statistics (2019a) </w:t>
      </w:r>
      <w:r w:rsidRPr="00BF605E">
        <w:rPr>
          <w:rFonts w:ascii="Arial" w:hAnsi="Arial" w:cs="Arial"/>
          <w:i/>
          <w:iCs/>
          <w:sz w:val="22"/>
          <w:szCs w:val="22"/>
        </w:rPr>
        <w:t>Living longer: Is Age 70 the New Age 65? - Office for National Statistics</w:t>
      </w:r>
      <w:r w:rsidRPr="00BF605E">
        <w:rPr>
          <w:rFonts w:ascii="Arial" w:hAnsi="Arial" w:cs="Arial"/>
          <w:sz w:val="22"/>
          <w:szCs w:val="22"/>
        </w:rPr>
        <w:t xml:space="preserve">, </w:t>
      </w:r>
      <w:r w:rsidRPr="00BF605E">
        <w:rPr>
          <w:rFonts w:ascii="Arial" w:hAnsi="Arial" w:cs="Arial"/>
          <w:i/>
          <w:iCs/>
          <w:sz w:val="22"/>
          <w:szCs w:val="22"/>
        </w:rPr>
        <w:t>www.ons.gov.uk</w:t>
      </w:r>
      <w:r w:rsidRPr="00BF605E">
        <w:rPr>
          <w:rFonts w:ascii="Arial" w:hAnsi="Arial" w:cs="Arial"/>
          <w:sz w:val="22"/>
          <w:szCs w:val="22"/>
        </w:rPr>
        <w:t xml:space="preserve">. Available at: </w:t>
      </w:r>
      <w:hyperlink r:id="rId48" w:anchor=":~:text=1.-" w:history="1">
        <w:r w:rsidR="00165BF4" w:rsidRPr="00BF605E">
          <w:rPr>
            <w:rStyle w:val="Hyperlink"/>
            <w:rFonts w:ascii="Arial" w:hAnsi="Arial" w:cs="Arial"/>
            <w:sz w:val="22"/>
            <w:szCs w:val="22"/>
          </w:rPr>
          <w:t>https://www.ons.gov.uk/peoplepopulationandcommunity/birthsdeathsandmarriages/ageing/articles/livinglongerisage70thenewage65/2019-11-19#:~:text=1.-</w:t>
        </w:r>
      </w:hyperlink>
      <w:r w:rsidRPr="00BF605E">
        <w:rPr>
          <w:rFonts w:ascii="Arial" w:hAnsi="Arial" w:cs="Arial"/>
          <w:sz w:val="22"/>
          <w:szCs w:val="22"/>
        </w:rPr>
        <w:t>.</w:t>
      </w:r>
      <w:r w:rsidR="00165BF4" w:rsidRPr="00BF605E">
        <w:rPr>
          <w:rFonts w:ascii="Arial" w:hAnsi="Arial" w:cs="Arial"/>
          <w:sz w:val="22"/>
          <w:szCs w:val="22"/>
        </w:rPr>
        <w:t xml:space="preserve"> (Accessed: 21 March 2023).</w:t>
      </w:r>
    </w:p>
    <w:p w14:paraId="620463DA" w14:textId="7755C556"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Office for National Statistics (2019b) </w:t>
      </w:r>
      <w:r w:rsidRPr="00BF605E">
        <w:rPr>
          <w:rFonts w:ascii="Arial" w:hAnsi="Arial" w:cs="Arial"/>
          <w:i/>
          <w:iCs/>
          <w:sz w:val="22"/>
          <w:szCs w:val="22"/>
        </w:rPr>
        <w:t>Living longer: is age 70 the new age 65? - Office for National Statistics</w:t>
      </w:r>
      <w:r w:rsidRPr="00BF605E">
        <w:rPr>
          <w:rFonts w:ascii="Arial" w:hAnsi="Arial" w:cs="Arial"/>
          <w:sz w:val="22"/>
          <w:szCs w:val="22"/>
        </w:rPr>
        <w:t xml:space="preserve">, </w:t>
      </w:r>
      <w:r w:rsidRPr="00BF605E">
        <w:rPr>
          <w:rFonts w:ascii="Arial" w:hAnsi="Arial" w:cs="Arial"/>
          <w:i/>
          <w:iCs/>
          <w:sz w:val="22"/>
          <w:szCs w:val="22"/>
        </w:rPr>
        <w:t>www.ons.gov.uk</w:t>
      </w:r>
      <w:r w:rsidRPr="00BF605E">
        <w:rPr>
          <w:rFonts w:ascii="Arial" w:hAnsi="Arial" w:cs="Arial"/>
          <w:sz w:val="22"/>
          <w:szCs w:val="22"/>
        </w:rPr>
        <w:t xml:space="preserve">. Available at: </w:t>
      </w:r>
      <w:hyperlink r:id="rId49" w:anchor=":~:text=1.-" w:history="1">
        <w:r w:rsidR="00165BF4" w:rsidRPr="00BF605E">
          <w:rPr>
            <w:rStyle w:val="Hyperlink"/>
            <w:rFonts w:ascii="Arial" w:hAnsi="Arial" w:cs="Arial"/>
            <w:sz w:val="22"/>
            <w:szCs w:val="22"/>
          </w:rPr>
          <w:t>https://www.ons.gov.uk/peoplepopulationandcommunity/birthsdeathsandmarriages/ageing/articles/livinglongerisage70thenewage65/2019-11-19#:~:text=1.-</w:t>
        </w:r>
      </w:hyperlink>
      <w:r w:rsidRPr="00BF605E">
        <w:rPr>
          <w:rFonts w:ascii="Arial" w:hAnsi="Arial" w:cs="Arial"/>
          <w:sz w:val="22"/>
          <w:szCs w:val="22"/>
        </w:rPr>
        <w:t>.</w:t>
      </w:r>
      <w:r w:rsidR="00165BF4" w:rsidRPr="00BF605E">
        <w:rPr>
          <w:rFonts w:ascii="Arial" w:hAnsi="Arial" w:cs="Arial"/>
          <w:sz w:val="22"/>
          <w:szCs w:val="22"/>
        </w:rPr>
        <w:t xml:space="preserve"> (Accessed: 21 March 2023).</w:t>
      </w:r>
    </w:p>
    <w:p w14:paraId="5D77912A" w14:textId="19CC749D"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lastRenderedPageBreak/>
        <w:t xml:space="preserve">Office for National Statistics (2022) </w:t>
      </w:r>
      <w:r w:rsidRPr="00BF605E">
        <w:rPr>
          <w:rFonts w:ascii="Arial" w:hAnsi="Arial" w:cs="Arial"/>
          <w:i/>
          <w:iCs/>
          <w:sz w:val="22"/>
          <w:szCs w:val="22"/>
        </w:rPr>
        <w:t>Voices of Our Ageing Population - Office for National Statistics</w:t>
      </w:r>
      <w:r w:rsidRPr="00BF605E">
        <w:rPr>
          <w:rFonts w:ascii="Arial" w:hAnsi="Arial" w:cs="Arial"/>
          <w:sz w:val="22"/>
          <w:szCs w:val="22"/>
        </w:rPr>
        <w:t xml:space="preserve">, </w:t>
      </w:r>
      <w:r w:rsidRPr="00BF605E">
        <w:rPr>
          <w:rFonts w:ascii="Arial" w:hAnsi="Arial" w:cs="Arial"/>
          <w:i/>
          <w:iCs/>
          <w:sz w:val="22"/>
          <w:szCs w:val="22"/>
        </w:rPr>
        <w:t>www.ons.gov.uk</w:t>
      </w:r>
      <w:r w:rsidRPr="00BF605E">
        <w:rPr>
          <w:rFonts w:ascii="Arial" w:hAnsi="Arial" w:cs="Arial"/>
          <w:sz w:val="22"/>
          <w:szCs w:val="22"/>
        </w:rPr>
        <w:t xml:space="preserve">. Available at: </w:t>
      </w:r>
      <w:hyperlink r:id="rId50" w:anchor=":~:text=The%20population%20of%20England%20and" w:history="1">
        <w:r w:rsidR="00165BF4" w:rsidRPr="00BF605E">
          <w:rPr>
            <w:rStyle w:val="Hyperlink"/>
            <w:rFonts w:ascii="Arial" w:hAnsi="Arial" w:cs="Arial"/>
            <w:sz w:val="22"/>
            <w:szCs w:val="22"/>
          </w:rPr>
          <w:t>https://www.ons.gov.uk/peoplepopulationandcommunity/birthsdeathsandmarriages/ageing/articles/voicesofourageingpopulation/livinglongerlives#:~:text=The%20population%20of%20England%20and</w:t>
        </w:r>
      </w:hyperlink>
      <w:r w:rsidRPr="00BF605E">
        <w:rPr>
          <w:rFonts w:ascii="Arial" w:hAnsi="Arial" w:cs="Arial"/>
          <w:sz w:val="22"/>
          <w:szCs w:val="22"/>
        </w:rPr>
        <w:t>.</w:t>
      </w:r>
      <w:r w:rsidR="00165BF4" w:rsidRPr="00BF605E">
        <w:rPr>
          <w:rFonts w:ascii="Arial" w:hAnsi="Arial" w:cs="Arial"/>
          <w:sz w:val="22"/>
          <w:szCs w:val="22"/>
        </w:rPr>
        <w:t xml:space="preserve"> (Accessed: 21 March 2023).</w:t>
      </w:r>
    </w:p>
    <w:p w14:paraId="4F08D279" w14:textId="563D70FB" w:rsidR="00AC5204"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Office of the United Nations High Commissioner for Human Rights (2018) ‘Dementia: a public health priority’, </w:t>
      </w:r>
      <w:r w:rsidRPr="00BF605E">
        <w:rPr>
          <w:rFonts w:ascii="Arial" w:hAnsi="Arial" w:cs="Arial"/>
          <w:i/>
          <w:iCs/>
          <w:sz w:val="22"/>
          <w:szCs w:val="22"/>
        </w:rPr>
        <w:t>World Health Organization</w:t>
      </w:r>
      <w:r w:rsidRPr="00BF605E">
        <w:rPr>
          <w:rFonts w:ascii="Arial" w:hAnsi="Arial" w:cs="Arial"/>
          <w:sz w:val="22"/>
          <w:szCs w:val="22"/>
        </w:rPr>
        <w:t xml:space="preserve"> [Preprint]. Available at: </w:t>
      </w:r>
      <w:hyperlink r:id="rId51" w:history="1">
        <w:r w:rsidR="00165BF4" w:rsidRPr="00BF605E">
          <w:rPr>
            <w:rStyle w:val="Hyperlink"/>
            <w:rFonts w:ascii="Arial" w:hAnsi="Arial" w:cs="Arial"/>
            <w:sz w:val="22"/>
            <w:szCs w:val="22"/>
          </w:rPr>
          <w:t>https://doi.org/entity/mental_health/neurology/dementia/en/index.html</w:t>
        </w:r>
      </w:hyperlink>
      <w:r w:rsidRPr="00BF605E">
        <w:rPr>
          <w:rFonts w:ascii="Arial" w:hAnsi="Arial" w:cs="Arial"/>
          <w:sz w:val="22"/>
          <w:szCs w:val="22"/>
        </w:rPr>
        <w:t>.</w:t>
      </w:r>
      <w:r w:rsidR="00165BF4" w:rsidRPr="00BF605E">
        <w:rPr>
          <w:rFonts w:ascii="Arial" w:hAnsi="Arial" w:cs="Arial"/>
          <w:sz w:val="22"/>
          <w:szCs w:val="22"/>
        </w:rPr>
        <w:t xml:space="preserve"> (Accessed: 21 March 2023).</w:t>
      </w:r>
    </w:p>
    <w:p w14:paraId="2BD3BDBC" w14:textId="77777777" w:rsidR="003E6A0C" w:rsidRDefault="00CF08D0" w:rsidP="00EE7B55">
      <w:pPr>
        <w:pStyle w:val="NormalWeb"/>
        <w:spacing w:before="0" w:beforeAutospacing="0" w:after="240" w:afterAutospacing="0" w:line="360" w:lineRule="auto"/>
        <w:rPr>
          <w:rFonts w:ascii="Arial" w:hAnsi="Arial" w:cs="Arial"/>
          <w:sz w:val="22"/>
          <w:szCs w:val="22"/>
        </w:rPr>
      </w:pPr>
      <w:r w:rsidRPr="00CF08D0">
        <w:rPr>
          <w:rFonts w:ascii="Arial" w:hAnsi="Arial" w:cs="Arial"/>
          <w:sz w:val="22"/>
          <w:szCs w:val="22"/>
        </w:rPr>
        <w:t xml:space="preserve">ONS.gov (2018) </w:t>
      </w:r>
      <w:r w:rsidRPr="00CF08D0">
        <w:rPr>
          <w:rFonts w:ascii="Arial" w:hAnsi="Arial" w:cs="Arial"/>
          <w:i/>
          <w:iCs/>
          <w:sz w:val="22"/>
          <w:szCs w:val="22"/>
        </w:rPr>
        <w:t>Living longer - Office for National Statistics</w:t>
      </w:r>
      <w:r w:rsidRPr="00CF08D0">
        <w:rPr>
          <w:rFonts w:ascii="Arial" w:hAnsi="Arial" w:cs="Arial"/>
          <w:sz w:val="22"/>
          <w:szCs w:val="22"/>
        </w:rPr>
        <w:t xml:space="preserve">, </w:t>
      </w:r>
      <w:r w:rsidRPr="00CF08D0">
        <w:rPr>
          <w:rFonts w:ascii="Arial" w:hAnsi="Arial" w:cs="Arial"/>
          <w:i/>
          <w:iCs/>
          <w:sz w:val="22"/>
          <w:szCs w:val="22"/>
        </w:rPr>
        <w:t>www.ons.gov.uk</w:t>
      </w:r>
      <w:r w:rsidRPr="00CF08D0">
        <w:rPr>
          <w:rFonts w:ascii="Arial" w:hAnsi="Arial" w:cs="Arial"/>
          <w:sz w:val="22"/>
          <w:szCs w:val="22"/>
        </w:rPr>
        <w:t xml:space="preserve">. Available at: </w:t>
      </w:r>
      <w:hyperlink r:id="rId52" w:history="1">
        <w:r w:rsidR="003E6A0C" w:rsidRPr="00EB6DD8">
          <w:rPr>
            <w:rStyle w:val="Hyperlink"/>
            <w:rFonts w:ascii="Arial" w:hAnsi="Arial" w:cs="Arial"/>
            <w:sz w:val="22"/>
            <w:szCs w:val="22"/>
          </w:rPr>
          <w:t>https://www.ons.gov.uk/peoplepopulationandcommunity/birthsdeathsandmarriages/ageing/articles/livinglongerhowourpopulationischangingandwhyitmatters/2018-08-13#what-are-the-implications-of-living-longer-for-services</w:t>
        </w:r>
      </w:hyperlink>
      <w:r w:rsidRPr="00CF08D0">
        <w:rPr>
          <w:rFonts w:ascii="Arial" w:hAnsi="Arial" w:cs="Arial"/>
          <w:sz w:val="22"/>
          <w:szCs w:val="22"/>
        </w:rPr>
        <w:t>.</w:t>
      </w:r>
      <w:r w:rsidR="003E6A0C">
        <w:rPr>
          <w:rFonts w:ascii="Arial" w:hAnsi="Arial" w:cs="Arial"/>
          <w:sz w:val="22"/>
          <w:szCs w:val="22"/>
        </w:rPr>
        <w:t xml:space="preserve"> </w:t>
      </w:r>
      <w:r w:rsidR="003E6A0C" w:rsidRPr="00BF605E">
        <w:rPr>
          <w:rFonts w:ascii="Arial" w:hAnsi="Arial" w:cs="Arial"/>
          <w:sz w:val="22"/>
          <w:szCs w:val="22"/>
        </w:rPr>
        <w:t>(Accessed: 21 March 2023).</w:t>
      </w:r>
    </w:p>
    <w:p w14:paraId="207F3A1C" w14:textId="46B5D045"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ORC.org.UK (no date) </w:t>
      </w:r>
      <w:r w:rsidRPr="00BF605E">
        <w:rPr>
          <w:rFonts w:ascii="Arial" w:hAnsi="Arial" w:cs="Arial"/>
          <w:i/>
          <w:iCs/>
          <w:sz w:val="22"/>
          <w:szCs w:val="22"/>
        </w:rPr>
        <w:t>HEALTH AND SOCIAL CARE SERVICES</w:t>
      </w:r>
      <w:r w:rsidRPr="00BF605E">
        <w:rPr>
          <w:rFonts w:ascii="Arial" w:hAnsi="Arial" w:cs="Arial"/>
          <w:sz w:val="22"/>
          <w:szCs w:val="22"/>
        </w:rPr>
        <w:t xml:space="preserve">. Available at: </w:t>
      </w:r>
      <w:hyperlink r:id="rId53" w:history="1">
        <w:r w:rsidR="00165BF4" w:rsidRPr="00BF605E">
          <w:rPr>
            <w:rStyle w:val="Hyperlink"/>
            <w:rFonts w:ascii="Arial" w:hAnsi="Arial" w:cs="Arial"/>
            <w:sz w:val="22"/>
            <w:szCs w:val="22"/>
          </w:rPr>
          <w:t>https://ocr.org.uk/Images/139863-health-and-social-care-services.pdf</w:t>
        </w:r>
      </w:hyperlink>
      <w:r w:rsidRPr="00BF605E">
        <w:rPr>
          <w:rFonts w:ascii="Arial" w:hAnsi="Arial" w:cs="Arial"/>
          <w:sz w:val="22"/>
          <w:szCs w:val="22"/>
        </w:rPr>
        <w:t>.</w:t>
      </w:r>
      <w:r w:rsidR="00165BF4" w:rsidRPr="00BF605E">
        <w:rPr>
          <w:rFonts w:ascii="Arial" w:hAnsi="Arial" w:cs="Arial"/>
          <w:sz w:val="22"/>
          <w:szCs w:val="22"/>
        </w:rPr>
        <w:t xml:space="preserve"> (Accessed: 22 March 2023).</w:t>
      </w:r>
    </w:p>
    <w:p w14:paraId="4BE508F5" w14:textId="0E011F8E"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Physiopedia (2018) </w:t>
      </w:r>
      <w:r w:rsidRPr="00BF605E">
        <w:rPr>
          <w:rFonts w:ascii="Arial" w:hAnsi="Arial" w:cs="Arial"/>
          <w:i/>
          <w:iCs/>
          <w:sz w:val="22"/>
          <w:szCs w:val="22"/>
        </w:rPr>
        <w:t>Theories of Ageing</w:t>
      </w:r>
      <w:r w:rsidRPr="00BF605E">
        <w:rPr>
          <w:rFonts w:ascii="Arial" w:hAnsi="Arial" w:cs="Arial"/>
          <w:sz w:val="22"/>
          <w:szCs w:val="22"/>
        </w:rPr>
        <w:t xml:space="preserve">, </w:t>
      </w:r>
      <w:r w:rsidRPr="00BF605E">
        <w:rPr>
          <w:rFonts w:ascii="Arial" w:hAnsi="Arial" w:cs="Arial"/>
          <w:i/>
          <w:iCs/>
          <w:sz w:val="22"/>
          <w:szCs w:val="22"/>
        </w:rPr>
        <w:t>Physiopedia</w:t>
      </w:r>
      <w:r w:rsidRPr="00BF605E">
        <w:rPr>
          <w:rFonts w:ascii="Arial" w:hAnsi="Arial" w:cs="Arial"/>
          <w:sz w:val="22"/>
          <w:szCs w:val="22"/>
        </w:rPr>
        <w:t xml:space="preserve">. Available at: </w:t>
      </w:r>
      <w:hyperlink r:id="rId54" w:history="1">
        <w:r w:rsidR="00165BF4" w:rsidRPr="00BF605E">
          <w:rPr>
            <w:rStyle w:val="Hyperlink"/>
            <w:rFonts w:ascii="Arial" w:hAnsi="Arial" w:cs="Arial"/>
            <w:sz w:val="22"/>
            <w:szCs w:val="22"/>
          </w:rPr>
          <w:t>https://www.physio-pedia.com/Theories_of_Ageing</w:t>
        </w:r>
      </w:hyperlink>
      <w:r w:rsidRPr="00BF605E">
        <w:rPr>
          <w:rFonts w:ascii="Arial" w:hAnsi="Arial" w:cs="Arial"/>
          <w:sz w:val="22"/>
          <w:szCs w:val="22"/>
        </w:rPr>
        <w:t>.</w:t>
      </w:r>
      <w:r w:rsidR="00165BF4" w:rsidRPr="00BF605E">
        <w:rPr>
          <w:rFonts w:ascii="Arial" w:hAnsi="Arial" w:cs="Arial"/>
          <w:sz w:val="22"/>
          <w:szCs w:val="22"/>
        </w:rPr>
        <w:t xml:space="preserve"> (Accessed: 22 March 2023).</w:t>
      </w:r>
    </w:p>
    <w:p w14:paraId="2C956F1B" w14:textId="6A0327B4"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Prince's trust (no date) </w:t>
      </w:r>
      <w:r w:rsidRPr="00BF605E">
        <w:rPr>
          <w:rFonts w:ascii="Arial" w:hAnsi="Arial" w:cs="Arial"/>
          <w:i/>
          <w:iCs/>
          <w:sz w:val="22"/>
          <w:szCs w:val="22"/>
        </w:rPr>
        <w:t>The Health and Social Care Sector | Health and Social Care Hub | Our Programmes | Help for Young People | the Prince’s Trust</w:t>
      </w:r>
      <w:r w:rsidRPr="00BF605E">
        <w:rPr>
          <w:rFonts w:ascii="Arial" w:hAnsi="Arial" w:cs="Arial"/>
          <w:sz w:val="22"/>
          <w:szCs w:val="22"/>
        </w:rPr>
        <w:t xml:space="preserve">, </w:t>
      </w:r>
      <w:r w:rsidRPr="00BF605E">
        <w:rPr>
          <w:rFonts w:ascii="Arial" w:hAnsi="Arial" w:cs="Arial"/>
          <w:i/>
          <w:iCs/>
          <w:sz w:val="22"/>
          <w:szCs w:val="22"/>
        </w:rPr>
        <w:t>www.princes-trust.org.uk</w:t>
      </w:r>
      <w:r w:rsidRPr="00BF605E">
        <w:rPr>
          <w:rFonts w:ascii="Arial" w:hAnsi="Arial" w:cs="Arial"/>
          <w:sz w:val="22"/>
          <w:szCs w:val="22"/>
        </w:rPr>
        <w:t xml:space="preserve">. Available at: </w:t>
      </w:r>
      <w:hyperlink r:id="rId55" w:anchor=":~:text=The%20Health%20and%20Social%20Care%20sector%20consists%20of%20any%20organisation" w:history="1">
        <w:r w:rsidR="00BF605E" w:rsidRPr="00BF605E">
          <w:rPr>
            <w:rStyle w:val="Hyperlink"/>
            <w:rFonts w:ascii="Arial" w:hAnsi="Arial" w:cs="Arial"/>
            <w:sz w:val="22"/>
            <w:szCs w:val="22"/>
          </w:rPr>
          <w:t>https://www.princes-trust.org.uk/help-for-young-people/programmes/health-and-social-care-hub/the-health-and-social-care-sector#:~:text=The%20Health%20and%20Social%20Care%20sector%20consists%20of%20any%20organisation</w:t>
        </w:r>
      </w:hyperlink>
      <w:r w:rsidRPr="00BF605E">
        <w:rPr>
          <w:rFonts w:ascii="Arial" w:hAnsi="Arial" w:cs="Arial"/>
          <w:sz w:val="22"/>
          <w:szCs w:val="22"/>
        </w:rPr>
        <w:t>.</w:t>
      </w:r>
      <w:r w:rsidR="00BF605E" w:rsidRPr="00BF605E">
        <w:rPr>
          <w:rFonts w:ascii="Arial" w:hAnsi="Arial" w:cs="Arial"/>
          <w:sz w:val="22"/>
          <w:szCs w:val="22"/>
        </w:rPr>
        <w:t xml:space="preserve"> (Accessed: 22 March 2023).</w:t>
      </w:r>
    </w:p>
    <w:p w14:paraId="7BD418F3" w14:textId="3EB94856"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Scerri, A., Scerri, C. and Innes, A. (2018) ‘The perceived and observed needs of patients with dementia admitted to acute medical wards’, </w:t>
      </w:r>
      <w:r w:rsidRPr="00BF605E">
        <w:rPr>
          <w:rFonts w:ascii="Arial" w:hAnsi="Arial" w:cs="Arial"/>
          <w:i/>
          <w:iCs/>
          <w:sz w:val="22"/>
          <w:szCs w:val="22"/>
        </w:rPr>
        <w:t>Dementia</w:t>
      </w:r>
      <w:r w:rsidRPr="00BF605E">
        <w:rPr>
          <w:rFonts w:ascii="Arial" w:hAnsi="Arial" w:cs="Arial"/>
          <w:sz w:val="22"/>
          <w:szCs w:val="22"/>
        </w:rPr>
        <w:t xml:space="preserve">, 19(6), p. 147130121881438. Available at: </w:t>
      </w:r>
      <w:hyperlink r:id="rId56" w:history="1">
        <w:r w:rsidR="00BF605E" w:rsidRPr="00BF605E">
          <w:rPr>
            <w:rStyle w:val="Hyperlink"/>
            <w:rFonts w:ascii="Arial" w:hAnsi="Arial" w:cs="Arial"/>
            <w:sz w:val="22"/>
            <w:szCs w:val="22"/>
          </w:rPr>
          <w:t>https://doi.org/10.1177/1471301218814383</w:t>
        </w:r>
      </w:hyperlink>
      <w:r w:rsidRPr="00BF605E">
        <w:rPr>
          <w:rFonts w:ascii="Arial" w:hAnsi="Arial" w:cs="Arial"/>
          <w:sz w:val="22"/>
          <w:szCs w:val="22"/>
        </w:rPr>
        <w:t>.</w:t>
      </w:r>
      <w:r w:rsidR="00BF605E" w:rsidRPr="00BF605E">
        <w:rPr>
          <w:rFonts w:ascii="Arial" w:hAnsi="Arial" w:cs="Arial"/>
          <w:sz w:val="22"/>
          <w:szCs w:val="22"/>
        </w:rPr>
        <w:t xml:space="preserve"> (Accessed: 22 March 2023).</w:t>
      </w:r>
    </w:p>
    <w:p w14:paraId="12CE20AF" w14:textId="6BB28320"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Scotland, P.H. (2021) </w:t>
      </w:r>
      <w:r w:rsidRPr="00BF605E">
        <w:rPr>
          <w:rFonts w:ascii="Arial" w:hAnsi="Arial" w:cs="Arial"/>
          <w:i/>
          <w:iCs/>
          <w:sz w:val="22"/>
          <w:szCs w:val="22"/>
        </w:rPr>
        <w:t>Understanding needs</w:t>
      </w:r>
      <w:r w:rsidRPr="00BF605E">
        <w:rPr>
          <w:rFonts w:ascii="Arial" w:hAnsi="Arial" w:cs="Arial"/>
          <w:sz w:val="22"/>
          <w:szCs w:val="22"/>
        </w:rPr>
        <w:t xml:space="preserve">, </w:t>
      </w:r>
      <w:r w:rsidRPr="00BF605E">
        <w:rPr>
          <w:rFonts w:ascii="Arial" w:hAnsi="Arial" w:cs="Arial"/>
          <w:i/>
          <w:iCs/>
          <w:sz w:val="22"/>
          <w:szCs w:val="22"/>
        </w:rPr>
        <w:t>www.healthscotland.scot</w:t>
      </w:r>
      <w:r w:rsidRPr="00BF605E">
        <w:rPr>
          <w:rFonts w:ascii="Arial" w:hAnsi="Arial" w:cs="Arial"/>
          <w:sz w:val="22"/>
          <w:szCs w:val="22"/>
        </w:rPr>
        <w:t xml:space="preserve">. Available at: </w:t>
      </w:r>
      <w:hyperlink r:id="rId57" w:history="1">
        <w:r w:rsidR="00BF605E" w:rsidRPr="00BF605E">
          <w:rPr>
            <w:rStyle w:val="Hyperlink"/>
            <w:rFonts w:ascii="Arial" w:hAnsi="Arial" w:cs="Arial"/>
            <w:sz w:val="22"/>
            <w:szCs w:val="22"/>
          </w:rPr>
          <w:t>https://www.healthscotland.scot/reducing-health-inequalities/understanding-needs</w:t>
        </w:r>
      </w:hyperlink>
      <w:r w:rsidRPr="00BF605E">
        <w:rPr>
          <w:rFonts w:ascii="Arial" w:hAnsi="Arial" w:cs="Arial"/>
          <w:sz w:val="22"/>
          <w:szCs w:val="22"/>
        </w:rPr>
        <w:t>.</w:t>
      </w:r>
      <w:r w:rsidR="00BF605E" w:rsidRPr="00BF605E">
        <w:rPr>
          <w:rFonts w:ascii="Arial" w:hAnsi="Arial" w:cs="Arial"/>
          <w:sz w:val="22"/>
          <w:szCs w:val="22"/>
        </w:rPr>
        <w:t xml:space="preserve"> (Accessed: 27 March 2023).</w:t>
      </w:r>
    </w:p>
    <w:p w14:paraId="08C89D8A" w14:textId="399F81E6"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Social Care Institute for Excellence (2017) </w:t>
      </w:r>
      <w:r w:rsidRPr="00BF605E">
        <w:rPr>
          <w:rFonts w:ascii="Arial" w:hAnsi="Arial" w:cs="Arial"/>
          <w:i/>
          <w:iCs/>
          <w:sz w:val="22"/>
          <w:szCs w:val="22"/>
        </w:rPr>
        <w:t>Introduction to person-centred care for older people in care homes - SCIE</w:t>
      </w:r>
      <w:r w:rsidRPr="00BF605E">
        <w:rPr>
          <w:rFonts w:ascii="Arial" w:hAnsi="Arial" w:cs="Arial"/>
          <w:sz w:val="22"/>
          <w:szCs w:val="22"/>
        </w:rPr>
        <w:t xml:space="preserve">, </w:t>
      </w:r>
      <w:r w:rsidRPr="00BF605E">
        <w:rPr>
          <w:rFonts w:ascii="Arial" w:hAnsi="Arial" w:cs="Arial"/>
          <w:i/>
          <w:iCs/>
          <w:sz w:val="22"/>
          <w:szCs w:val="22"/>
        </w:rPr>
        <w:t>Social Care Institute for Excellence (SCIE)</w:t>
      </w:r>
      <w:r w:rsidRPr="00BF605E">
        <w:rPr>
          <w:rFonts w:ascii="Arial" w:hAnsi="Arial" w:cs="Arial"/>
          <w:sz w:val="22"/>
          <w:szCs w:val="22"/>
        </w:rPr>
        <w:t xml:space="preserve">. Available at: </w:t>
      </w:r>
      <w:hyperlink r:id="rId58" w:history="1">
        <w:r w:rsidR="00127AD6" w:rsidRPr="00EB6DD8">
          <w:rPr>
            <w:rStyle w:val="Hyperlink"/>
            <w:rFonts w:ascii="Arial" w:hAnsi="Arial" w:cs="Arial"/>
            <w:sz w:val="22"/>
            <w:szCs w:val="22"/>
          </w:rPr>
          <w:t>https://www.scie.org.uk/person-centred-care/older-people-care-homes/introduction?psafe_param=1&amp;gclid=Cj0KCQjww4-hBhCtARIsAC9gR3bayM29owXgKbYMES4OQVI4Y0bhkn8bGVXPcOyYCVyTdToNYsp8njsaAiJXEALw_wcB</w:t>
        </w:r>
      </w:hyperlink>
      <w:r w:rsidR="00127AD6">
        <w:rPr>
          <w:rFonts w:ascii="Arial" w:hAnsi="Arial" w:cs="Arial"/>
          <w:sz w:val="22"/>
          <w:szCs w:val="22"/>
        </w:rPr>
        <w:t xml:space="preserve"> </w:t>
      </w:r>
      <w:r w:rsidRPr="00BF605E">
        <w:rPr>
          <w:rFonts w:ascii="Arial" w:hAnsi="Arial" w:cs="Arial"/>
          <w:sz w:val="22"/>
          <w:szCs w:val="22"/>
        </w:rPr>
        <w:t xml:space="preserve"> (Accessed: 29 March 2023).</w:t>
      </w:r>
    </w:p>
    <w:p w14:paraId="135060F2" w14:textId="0D720ED0"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Social Care Institute for Excellence (2020) </w:t>
      </w:r>
      <w:r w:rsidRPr="00BF605E">
        <w:rPr>
          <w:rFonts w:ascii="Arial" w:hAnsi="Arial" w:cs="Arial"/>
          <w:i/>
          <w:iCs/>
          <w:sz w:val="22"/>
          <w:szCs w:val="22"/>
        </w:rPr>
        <w:t>What Are the Six Principles of safeguarding?</w:t>
      </w:r>
      <w:r w:rsidRPr="00BF605E">
        <w:rPr>
          <w:rFonts w:ascii="Arial" w:hAnsi="Arial" w:cs="Arial"/>
          <w:sz w:val="22"/>
          <w:szCs w:val="22"/>
        </w:rPr>
        <w:t xml:space="preserve">, </w:t>
      </w:r>
      <w:r w:rsidRPr="00BF605E">
        <w:rPr>
          <w:rFonts w:ascii="Arial" w:hAnsi="Arial" w:cs="Arial"/>
          <w:i/>
          <w:iCs/>
          <w:sz w:val="22"/>
          <w:szCs w:val="22"/>
        </w:rPr>
        <w:t>Social Care Institute for Excellence (SCIE)</w:t>
      </w:r>
      <w:r w:rsidRPr="00BF605E">
        <w:rPr>
          <w:rFonts w:ascii="Arial" w:hAnsi="Arial" w:cs="Arial"/>
          <w:sz w:val="22"/>
          <w:szCs w:val="22"/>
        </w:rPr>
        <w:t xml:space="preserve">. SCIE. Available at: </w:t>
      </w:r>
      <w:hyperlink r:id="rId59" w:history="1">
        <w:r w:rsidR="00BF605E" w:rsidRPr="00BF605E">
          <w:rPr>
            <w:rStyle w:val="Hyperlink"/>
            <w:rFonts w:ascii="Arial" w:hAnsi="Arial" w:cs="Arial"/>
            <w:sz w:val="22"/>
            <w:szCs w:val="22"/>
          </w:rPr>
          <w:t>https://www.scie.org.uk/safeguarding/adults/introduction/six-principles</w:t>
        </w:r>
      </w:hyperlink>
      <w:r w:rsidRPr="00BF605E">
        <w:rPr>
          <w:rFonts w:ascii="Arial" w:hAnsi="Arial" w:cs="Arial"/>
          <w:sz w:val="22"/>
          <w:szCs w:val="22"/>
        </w:rPr>
        <w:t>.</w:t>
      </w:r>
      <w:r w:rsidR="00BF605E" w:rsidRPr="00BF605E">
        <w:rPr>
          <w:rFonts w:ascii="Arial" w:hAnsi="Arial" w:cs="Arial"/>
          <w:sz w:val="22"/>
          <w:szCs w:val="22"/>
        </w:rPr>
        <w:t xml:space="preserve"> (Accessed: 27 March 2023).</w:t>
      </w:r>
    </w:p>
    <w:p w14:paraId="0DA3E508" w14:textId="77777777"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Sun, Y. </w:t>
      </w:r>
      <w:r w:rsidRPr="00BF605E">
        <w:rPr>
          <w:rFonts w:ascii="Arial" w:hAnsi="Arial" w:cs="Arial"/>
          <w:i/>
          <w:iCs/>
          <w:sz w:val="22"/>
          <w:szCs w:val="22"/>
        </w:rPr>
        <w:t>et al.</w:t>
      </w:r>
      <w:r w:rsidRPr="00BF605E">
        <w:rPr>
          <w:rFonts w:ascii="Arial" w:hAnsi="Arial" w:cs="Arial"/>
          <w:sz w:val="22"/>
          <w:szCs w:val="22"/>
        </w:rPr>
        <w:t xml:space="preserve"> (2021) </w:t>
      </w:r>
      <w:r w:rsidRPr="00BF605E">
        <w:rPr>
          <w:rFonts w:ascii="Arial" w:hAnsi="Arial" w:cs="Arial"/>
          <w:i/>
          <w:iCs/>
          <w:sz w:val="22"/>
          <w:szCs w:val="22"/>
        </w:rPr>
        <w:t>GPS Tracking in Dementia Caregiving: Social Norm, Perceived Usefulness, and Behavioral Intent to Use Technology</w:t>
      </w:r>
      <w:r w:rsidRPr="00BF605E">
        <w:rPr>
          <w:rFonts w:ascii="Arial" w:hAnsi="Arial" w:cs="Arial"/>
          <w:sz w:val="22"/>
          <w:szCs w:val="22"/>
        </w:rPr>
        <w:t xml:space="preserve">, </w:t>
      </w:r>
      <w:r w:rsidRPr="00BF605E">
        <w:rPr>
          <w:rFonts w:ascii="Arial" w:hAnsi="Arial" w:cs="Arial"/>
          <w:i/>
          <w:iCs/>
          <w:sz w:val="22"/>
          <w:szCs w:val="22"/>
        </w:rPr>
        <w:t>scholarspace.manoa.hawaii.edu</w:t>
      </w:r>
      <w:r w:rsidRPr="00BF605E">
        <w:rPr>
          <w:rFonts w:ascii="Arial" w:hAnsi="Arial" w:cs="Arial"/>
          <w:sz w:val="22"/>
          <w:szCs w:val="22"/>
        </w:rPr>
        <w:t>. Available at: https://scholarspace.manoa.hawaii.edu/handle/10125/71077 (Accessed: 22 March 2023).</w:t>
      </w:r>
    </w:p>
    <w:p w14:paraId="63961176" w14:textId="53C16A85"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Taormina, R.J. and Gao, J.H. (2013) ‘Maslow and the Motivation hierarchy: Measuring Satisfaction of the Needs’, </w:t>
      </w:r>
      <w:r w:rsidRPr="00BF605E">
        <w:rPr>
          <w:rFonts w:ascii="Arial" w:hAnsi="Arial" w:cs="Arial"/>
          <w:i/>
          <w:iCs/>
          <w:sz w:val="22"/>
          <w:szCs w:val="22"/>
        </w:rPr>
        <w:t>The American Journal of Psychology</w:t>
      </w:r>
      <w:r w:rsidRPr="00BF605E">
        <w:rPr>
          <w:rFonts w:ascii="Arial" w:hAnsi="Arial" w:cs="Arial"/>
          <w:sz w:val="22"/>
          <w:szCs w:val="22"/>
        </w:rPr>
        <w:t xml:space="preserve">, 126(2), pp. 155–177. Available at: </w:t>
      </w:r>
      <w:hyperlink r:id="rId60" w:history="1">
        <w:r w:rsidR="00BF605E" w:rsidRPr="00BF605E">
          <w:rPr>
            <w:rStyle w:val="Hyperlink"/>
            <w:rFonts w:ascii="Arial" w:hAnsi="Arial" w:cs="Arial"/>
            <w:sz w:val="22"/>
            <w:szCs w:val="22"/>
          </w:rPr>
          <w:t>https://doi.org/10.5406/amerjpsyc.126.2.0155</w:t>
        </w:r>
      </w:hyperlink>
      <w:r w:rsidRPr="00BF605E">
        <w:rPr>
          <w:rFonts w:ascii="Arial" w:hAnsi="Arial" w:cs="Arial"/>
          <w:sz w:val="22"/>
          <w:szCs w:val="22"/>
        </w:rPr>
        <w:t>.</w:t>
      </w:r>
      <w:r w:rsidR="00BF605E" w:rsidRPr="00BF605E">
        <w:rPr>
          <w:rFonts w:ascii="Arial" w:hAnsi="Arial" w:cs="Arial"/>
          <w:sz w:val="22"/>
          <w:szCs w:val="22"/>
        </w:rPr>
        <w:t xml:space="preserve"> (Accessed: 27 March 2023).</w:t>
      </w:r>
    </w:p>
    <w:p w14:paraId="0F28C67E" w14:textId="5AAEDD6D" w:rsidR="00AC5204"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UK Care Guide (2021) </w:t>
      </w:r>
      <w:r w:rsidRPr="00BF605E">
        <w:rPr>
          <w:rFonts w:ascii="Arial" w:hAnsi="Arial" w:cs="Arial"/>
          <w:i/>
          <w:iCs/>
          <w:sz w:val="22"/>
          <w:szCs w:val="22"/>
        </w:rPr>
        <w:t>WHAT IS DOMICILIARY CARE 2022 | COSTS | FIND CARE | MEANING</w:t>
      </w:r>
      <w:r w:rsidRPr="00BF605E">
        <w:rPr>
          <w:rFonts w:ascii="Arial" w:hAnsi="Arial" w:cs="Arial"/>
          <w:sz w:val="22"/>
          <w:szCs w:val="22"/>
        </w:rPr>
        <w:t xml:space="preserve">, </w:t>
      </w:r>
      <w:r w:rsidRPr="00BF605E">
        <w:rPr>
          <w:rFonts w:ascii="Arial" w:hAnsi="Arial" w:cs="Arial"/>
          <w:i/>
          <w:iCs/>
          <w:sz w:val="22"/>
          <w:szCs w:val="22"/>
        </w:rPr>
        <w:t>UK Care Guide</w:t>
      </w:r>
      <w:r w:rsidRPr="00BF605E">
        <w:rPr>
          <w:rFonts w:ascii="Arial" w:hAnsi="Arial" w:cs="Arial"/>
          <w:sz w:val="22"/>
          <w:szCs w:val="22"/>
        </w:rPr>
        <w:t xml:space="preserve">. Available at: </w:t>
      </w:r>
      <w:hyperlink r:id="rId61" w:history="1">
        <w:r w:rsidR="00BF605E" w:rsidRPr="00BF605E">
          <w:rPr>
            <w:rStyle w:val="Hyperlink"/>
            <w:rFonts w:ascii="Arial" w:hAnsi="Arial" w:cs="Arial"/>
            <w:sz w:val="22"/>
            <w:szCs w:val="22"/>
          </w:rPr>
          <w:t>https://ukcareguide.co.uk/domiciliary-care/</w:t>
        </w:r>
      </w:hyperlink>
      <w:r w:rsidRPr="00BF605E">
        <w:rPr>
          <w:rFonts w:ascii="Arial" w:hAnsi="Arial" w:cs="Arial"/>
          <w:sz w:val="22"/>
          <w:szCs w:val="22"/>
        </w:rPr>
        <w:t>.</w:t>
      </w:r>
      <w:r w:rsidR="00BF605E" w:rsidRPr="00BF605E">
        <w:rPr>
          <w:rFonts w:ascii="Arial" w:hAnsi="Arial" w:cs="Arial"/>
          <w:sz w:val="22"/>
          <w:szCs w:val="22"/>
        </w:rPr>
        <w:t xml:space="preserve"> (Accessed: 27 March 2023).</w:t>
      </w:r>
    </w:p>
    <w:p w14:paraId="508B8A92" w14:textId="396A4D27" w:rsidR="00B7377F" w:rsidRPr="00BF605E" w:rsidRDefault="00B7377F" w:rsidP="00EE7B55">
      <w:pPr>
        <w:pStyle w:val="NormalWeb"/>
        <w:spacing w:before="0" w:beforeAutospacing="0" w:after="240" w:afterAutospacing="0" w:line="360" w:lineRule="auto"/>
        <w:rPr>
          <w:rFonts w:ascii="Arial" w:hAnsi="Arial" w:cs="Arial"/>
          <w:sz w:val="22"/>
          <w:szCs w:val="22"/>
        </w:rPr>
      </w:pPr>
      <w:r w:rsidRPr="00B7377F">
        <w:rPr>
          <w:rFonts w:ascii="Arial" w:hAnsi="Arial" w:cs="Arial"/>
          <w:sz w:val="22"/>
          <w:szCs w:val="22"/>
        </w:rPr>
        <w:t xml:space="preserve">West, M. (2022) </w:t>
      </w:r>
      <w:r w:rsidRPr="00B7377F">
        <w:rPr>
          <w:rFonts w:ascii="Arial" w:hAnsi="Arial" w:cs="Arial"/>
          <w:i/>
          <w:iCs/>
          <w:sz w:val="22"/>
          <w:szCs w:val="22"/>
        </w:rPr>
        <w:t>Maslow’s hierarchy of needs pyramid: Uses and criticism</w:t>
      </w:r>
      <w:r w:rsidRPr="00B7377F">
        <w:rPr>
          <w:rFonts w:ascii="Arial" w:hAnsi="Arial" w:cs="Arial"/>
          <w:sz w:val="22"/>
          <w:szCs w:val="22"/>
        </w:rPr>
        <w:t xml:space="preserve">, </w:t>
      </w:r>
      <w:r w:rsidRPr="00B7377F">
        <w:rPr>
          <w:rFonts w:ascii="Arial" w:hAnsi="Arial" w:cs="Arial"/>
          <w:i/>
          <w:iCs/>
          <w:sz w:val="22"/>
          <w:szCs w:val="22"/>
        </w:rPr>
        <w:t>www.medicalnewstoday.com</w:t>
      </w:r>
      <w:r w:rsidRPr="00B7377F">
        <w:rPr>
          <w:rFonts w:ascii="Arial" w:hAnsi="Arial" w:cs="Arial"/>
          <w:sz w:val="22"/>
          <w:szCs w:val="22"/>
        </w:rPr>
        <w:t xml:space="preserve">. Available at: </w:t>
      </w:r>
      <w:hyperlink r:id="rId62" w:history="1">
        <w:r w:rsidRPr="00B7377F">
          <w:rPr>
            <w:rStyle w:val="Hyperlink"/>
            <w:rFonts w:ascii="Arial" w:hAnsi="Arial" w:cs="Arial"/>
            <w:sz w:val="22"/>
            <w:szCs w:val="22"/>
          </w:rPr>
          <w:t>https://www.medicalnewstoday.com/articles/maslows-hierarchy-of-needs#unmet-needs</w:t>
        </w:r>
      </w:hyperlink>
      <w:r w:rsidRPr="00B7377F">
        <w:rPr>
          <w:rFonts w:ascii="Arial" w:hAnsi="Arial" w:cs="Arial"/>
          <w:sz w:val="22"/>
          <w:szCs w:val="22"/>
        </w:rPr>
        <w:t>.</w:t>
      </w:r>
      <w:r w:rsidRPr="00B7377F">
        <w:rPr>
          <w:rFonts w:ascii="Arial" w:hAnsi="Arial" w:cs="Arial"/>
          <w:sz w:val="22"/>
          <w:szCs w:val="22"/>
        </w:rPr>
        <w:t xml:space="preserve"> </w:t>
      </w:r>
      <w:r w:rsidRPr="00B7377F">
        <w:rPr>
          <w:rFonts w:ascii="Arial" w:hAnsi="Arial" w:cs="Arial"/>
          <w:sz w:val="22"/>
          <w:szCs w:val="22"/>
        </w:rPr>
        <w:t xml:space="preserve">(Accessed: </w:t>
      </w:r>
      <w:r>
        <w:rPr>
          <w:rFonts w:ascii="Arial" w:hAnsi="Arial" w:cs="Arial"/>
          <w:sz w:val="22"/>
          <w:szCs w:val="22"/>
        </w:rPr>
        <w:t>17</w:t>
      </w:r>
      <w:r w:rsidRPr="00B7377F">
        <w:rPr>
          <w:rFonts w:ascii="Arial" w:hAnsi="Arial" w:cs="Arial"/>
          <w:sz w:val="22"/>
          <w:szCs w:val="22"/>
        </w:rPr>
        <w:t xml:space="preserve"> March 2023).</w:t>
      </w:r>
    </w:p>
    <w:p w14:paraId="2A539575" w14:textId="590F4812" w:rsidR="00AC5204" w:rsidRPr="00BF605E" w:rsidRDefault="00AC5204" w:rsidP="00EE7B55">
      <w:pPr>
        <w:pStyle w:val="NormalWeb"/>
        <w:spacing w:before="0" w:beforeAutospacing="0" w:after="240" w:afterAutospacing="0" w:line="360" w:lineRule="auto"/>
        <w:rPr>
          <w:rFonts w:ascii="Arial" w:hAnsi="Arial" w:cs="Arial"/>
          <w:sz w:val="22"/>
          <w:szCs w:val="22"/>
        </w:rPr>
      </w:pPr>
      <w:r w:rsidRPr="00BF605E">
        <w:rPr>
          <w:rFonts w:ascii="Arial" w:hAnsi="Arial" w:cs="Arial"/>
          <w:sz w:val="22"/>
          <w:szCs w:val="22"/>
        </w:rPr>
        <w:t xml:space="preserve">WHO (2022) </w:t>
      </w:r>
      <w:r w:rsidRPr="00BF605E">
        <w:rPr>
          <w:rFonts w:ascii="Arial" w:hAnsi="Arial" w:cs="Arial"/>
          <w:i/>
          <w:iCs/>
          <w:sz w:val="22"/>
          <w:szCs w:val="22"/>
        </w:rPr>
        <w:t>Ageing and Health</w:t>
      </w:r>
      <w:r w:rsidRPr="00BF605E">
        <w:rPr>
          <w:rFonts w:ascii="Arial" w:hAnsi="Arial" w:cs="Arial"/>
          <w:sz w:val="22"/>
          <w:szCs w:val="22"/>
        </w:rPr>
        <w:t xml:space="preserve">, </w:t>
      </w:r>
      <w:r w:rsidRPr="00BF605E">
        <w:rPr>
          <w:rFonts w:ascii="Arial" w:hAnsi="Arial" w:cs="Arial"/>
          <w:i/>
          <w:iCs/>
          <w:sz w:val="22"/>
          <w:szCs w:val="22"/>
        </w:rPr>
        <w:t>World Health Organization</w:t>
      </w:r>
      <w:r w:rsidRPr="00BF605E">
        <w:rPr>
          <w:rFonts w:ascii="Arial" w:hAnsi="Arial" w:cs="Arial"/>
          <w:sz w:val="22"/>
          <w:szCs w:val="22"/>
        </w:rPr>
        <w:t xml:space="preserve">. World Health Organization: WHO. Available at: </w:t>
      </w:r>
      <w:hyperlink r:id="rId63" w:history="1">
        <w:r w:rsidR="00BF605E" w:rsidRPr="00BF605E">
          <w:rPr>
            <w:rStyle w:val="Hyperlink"/>
            <w:rFonts w:ascii="Arial" w:hAnsi="Arial" w:cs="Arial"/>
            <w:sz w:val="22"/>
            <w:szCs w:val="22"/>
          </w:rPr>
          <w:t>https://www.who.int/news-room/fact-sheets/detail/ageing-and-health</w:t>
        </w:r>
      </w:hyperlink>
      <w:r w:rsidRPr="00BF605E">
        <w:rPr>
          <w:rFonts w:ascii="Arial" w:hAnsi="Arial" w:cs="Arial"/>
          <w:sz w:val="22"/>
          <w:szCs w:val="22"/>
        </w:rPr>
        <w:t>.</w:t>
      </w:r>
      <w:r w:rsidR="00BF605E" w:rsidRPr="00BF605E">
        <w:rPr>
          <w:rFonts w:ascii="Arial" w:hAnsi="Arial" w:cs="Arial"/>
          <w:sz w:val="22"/>
          <w:szCs w:val="22"/>
        </w:rPr>
        <w:t xml:space="preserve"> (Accessed: 27 March 2023).</w:t>
      </w:r>
    </w:p>
    <w:p w14:paraId="183E4242" w14:textId="5A2B2740" w:rsidR="008D2A51" w:rsidRDefault="008D2A51" w:rsidP="00EE7B55">
      <w:pPr>
        <w:rPr>
          <w:rFonts w:cs="Arial"/>
        </w:rPr>
      </w:pPr>
    </w:p>
    <w:p w14:paraId="448DA7DA" w14:textId="096D3BBA" w:rsidR="00976C64" w:rsidRDefault="00976C64" w:rsidP="00EE7B55">
      <w:pPr>
        <w:rPr>
          <w:rFonts w:cs="Arial"/>
        </w:rPr>
      </w:pPr>
    </w:p>
    <w:p w14:paraId="3E9906C4" w14:textId="0FA56FE3" w:rsidR="00976C64" w:rsidRDefault="00976C64" w:rsidP="00EE7B55">
      <w:pPr>
        <w:rPr>
          <w:rFonts w:cs="Arial"/>
        </w:rPr>
      </w:pPr>
    </w:p>
    <w:p w14:paraId="58C21368" w14:textId="286F629C" w:rsidR="00976C64" w:rsidRDefault="00976C64" w:rsidP="00EE7B55">
      <w:pPr>
        <w:rPr>
          <w:rFonts w:cs="Arial"/>
        </w:rPr>
      </w:pPr>
    </w:p>
    <w:p w14:paraId="5426CEBE" w14:textId="6FD62138" w:rsidR="00976C64" w:rsidRDefault="00976C64" w:rsidP="00EE7B55">
      <w:pPr>
        <w:rPr>
          <w:rFonts w:cs="Arial"/>
        </w:rPr>
      </w:pPr>
    </w:p>
    <w:p w14:paraId="6D6C6D48" w14:textId="6214A5E8" w:rsidR="00976C64" w:rsidRDefault="00976C64" w:rsidP="00EE7B55">
      <w:pPr>
        <w:pStyle w:val="Heading1"/>
      </w:pPr>
      <w:bookmarkStart w:id="23" w:name="_Toc131582216"/>
      <w:r>
        <w:lastRenderedPageBreak/>
        <w:t>Appendix</w:t>
      </w:r>
      <w:bookmarkEnd w:id="23"/>
    </w:p>
    <w:p w14:paraId="4D2DAED1" w14:textId="6C98533A" w:rsidR="00976C64" w:rsidRDefault="00976C64" w:rsidP="00EE7B55"/>
    <w:p w14:paraId="06E97FDB" w14:textId="77777777" w:rsidR="00CF7F62" w:rsidRDefault="00CF7F62" w:rsidP="00EE7B55"/>
    <w:p w14:paraId="46DAA556" w14:textId="77777777" w:rsidR="00CF7F62" w:rsidRDefault="00CF7F62" w:rsidP="00EE7B55">
      <w:r>
        <w:rPr>
          <w:noProof/>
        </w:rPr>
        <w:drawing>
          <wp:inline distT="0" distB="0" distL="0" distR="0" wp14:anchorId="6F613CE0" wp14:editId="0069447B">
            <wp:extent cx="5731510" cy="1830070"/>
            <wp:effectExtent l="0" t="0" r="2540" b="0"/>
            <wp:docPr id="37" name="Picture 37" descr="John Starbr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Starbrook"/>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1830070"/>
                    </a:xfrm>
                    <a:prstGeom prst="rect">
                      <a:avLst/>
                    </a:prstGeom>
                    <a:noFill/>
                    <a:ln>
                      <a:noFill/>
                    </a:ln>
                  </pic:spPr>
                </pic:pic>
              </a:graphicData>
            </a:graphic>
          </wp:inline>
        </w:drawing>
      </w:r>
    </w:p>
    <w:p w14:paraId="3241B4F7" w14:textId="6F849A39" w:rsidR="00B67979" w:rsidRPr="000B5641" w:rsidRDefault="00CF7F62" w:rsidP="00EE7B55">
      <w:pPr>
        <w:rPr>
          <w:rFonts w:cs="Arial"/>
        </w:rPr>
      </w:pPr>
      <w:r w:rsidRPr="000B5641">
        <w:rPr>
          <w:rFonts w:cs="Arial"/>
          <w:shd w:val="clear" w:color="auto" w:fill="FFFFFF"/>
        </w:rPr>
        <w:t xml:space="preserve">Age UK fundraiser, John, was the oldest runner at 2018’s Virgin Money London Marathon. Aged 87, John took on the prestigious London event for the 32nd time. John, who began running marathons back in the ‘80s when he was aged 53, has raised an incredible amount since then, hitting more than £40,000 for the Charity. John, who turns 88 in September, is </w:t>
      </w:r>
      <w:r w:rsidR="00736E44">
        <w:rPr>
          <w:rFonts w:cs="Arial"/>
          <w:shd w:val="clear" w:color="auto" w:fill="FFFFFF"/>
        </w:rPr>
        <w:t xml:space="preserve">a </w:t>
      </w:r>
      <w:r w:rsidRPr="000B5641">
        <w:rPr>
          <w:rFonts w:cs="Arial"/>
          <w:shd w:val="clear" w:color="auto" w:fill="FFFFFF"/>
        </w:rPr>
        <w:t xml:space="preserve">grandparent to four grandchildren along with his wife, Judy, of 54 years. He is a member of a local running club and is also a keen swimmer and gym-goer. </w:t>
      </w:r>
      <w:r w:rsidR="00B67979" w:rsidRPr="000B5641">
        <w:rPr>
          <w:rFonts w:cs="Arial"/>
        </w:rPr>
        <w:t xml:space="preserve">Early-onset dementia was diagnosed after the wife's referral due to repeated misplacement of items and poor orientation. Lockdown measures worsened social challenges for John, his mood and emotional behaviours have become challenging with aspects of his regular group activities. </w:t>
      </w:r>
    </w:p>
    <w:p w14:paraId="463F7D17" w14:textId="77777777" w:rsidR="00976C64" w:rsidRPr="00976C64" w:rsidRDefault="00976C64" w:rsidP="00EE7B55"/>
    <w:sectPr w:rsidR="00976C64" w:rsidRPr="00976C64" w:rsidSect="00844426">
      <w:footerReference w:type="defaul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6E91E" w14:textId="77777777" w:rsidR="002E19B6" w:rsidRDefault="002E19B6" w:rsidP="003F056E">
      <w:pPr>
        <w:spacing w:after="0" w:line="240" w:lineRule="auto"/>
      </w:pPr>
      <w:r>
        <w:separator/>
      </w:r>
    </w:p>
  </w:endnote>
  <w:endnote w:type="continuationSeparator" w:id="0">
    <w:p w14:paraId="6C590616" w14:textId="77777777" w:rsidR="002E19B6" w:rsidRDefault="002E19B6" w:rsidP="003F0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321372"/>
      <w:docPartObj>
        <w:docPartGallery w:val="Page Numbers (Bottom of Page)"/>
        <w:docPartUnique/>
      </w:docPartObj>
    </w:sdtPr>
    <w:sdtContent>
      <w:p w14:paraId="3299A74F" w14:textId="5D4C00D6" w:rsidR="003F056E" w:rsidRDefault="003F056E">
        <w:pPr>
          <w:pStyle w:val="Footer"/>
          <w:jc w:val="right"/>
        </w:pPr>
        <w:r>
          <w:fldChar w:fldCharType="begin"/>
        </w:r>
        <w:r>
          <w:instrText>PAGE   \* MERGEFORMAT</w:instrText>
        </w:r>
        <w:r>
          <w:fldChar w:fldCharType="separate"/>
        </w:r>
        <w:r>
          <w:t>2</w:t>
        </w:r>
        <w:r>
          <w:fldChar w:fldCharType="end"/>
        </w:r>
      </w:p>
    </w:sdtContent>
  </w:sdt>
  <w:p w14:paraId="04644539" w14:textId="77777777" w:rsidR="003F056E" w:rsidRDefault="003F0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575E2" w14:textId="77777777" w:rsidR="002E19B6" w:rsidRDefault="002E19B6" w:rsidP="003F056E">
      <w:pPr>
        <w:spacing w:after="0" w:line="240" w:lineRule="auto"/>
      </w:pPr>
      <w:r>
        <w:separator/>
      </w:r>
    </w:p>
  </w:footnote>
  <w:footnote w:type="continuationSeparator" w:id="0">
    <w:p w14:paraId="5E293ED5" w14:textId="77777777" w:rsidR="002E19B6" w:rsidRDefault="002E19B6" w:rsidP="003F0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A37DF"/>
    <w:multiLevelType w:val="hybridMultilevel"/>
    <w:tmpl w:val="2A1E26F4"/>
    <w:lvl w:ilvl="0" w:tplc="B480446E">
      <w:start w:val="1"/>
      <w:numFmt w:val="bullet"/>
      <w:lvlText w:val="•"/>
      <w:lvlJc w:val="left"/>
      <w:pPr>
        <w:tabs>
          <w:tab w:val="num" w:pos="720"/>
        </w:tabs>
        <w:ind w:left="720" w:hanging="360"/>
      </w:pPr>
      <w:rPr>
        <w:rFonts w:ascii="Arial" w:hAnsi="Arial" w:hint="default"/>
      </w:rPr>
    </w:lvl>
    <w:lvl w:ilvl="1" w:tplc="986856B2" w:tentative="1">
      <w:start w:val="1"/>
      <w:numFmt w:val="bullet"/>
      <w:lvlText w:val="•"/>
      <w:lvlJc w:val="left"/>
      <w:pPr>
        <w:tabs>
          <w:tab w:val="num" w:pos="1440"/>
        </w:tabs>
        <w:ind w:left="1440" w:hanging="360"/>
      </w:pPr>
      <w:rPr>
        <w:rFonts w:ascii="Arial" w:hAnsi="Arial" w:hint="default"/>
      </w:rPr>
    </w:lvl>
    <w:lvl w:ilvl="2" w:tplc="7BC0158A" w:tentative="1">
      <w:start w:val="1"/>
      <w:numFmt w:val="bullet"/>
      <w:lvlText w:val="•"/>
      <w:lvlJc w:val="left"/>
      <w:pPr>
        <w:tabs>
          <w:tab w:val="num" w:pos="2160"/>
        </w:tabs>
        <w:ind w:left="2160" w:hanging="360"/>
      </w:pPr>
      <w:rPr>
        <w:rFonts w:ascii="Arial" w:hAnsi="Arial" w:hint="default"/>
      </w:rPr>
    </w:lvl>
    <w:lvl w:ilvl="3" w:tplc="C068E910" w:tentative="1">
      <w:start w:val="1"/>
      <w:numFmt w:val="bullet"/>
      <w:lvlText w:val="•"/>
      <w:lvlJc w:val="left"/>
      <w:pPr>
        <w:tabs>
          <w:tab w:val="num" w:pos="2880"/>
        </w:tabs>
        <w:ind w:left="2880" w:hanging="360"/>
      </w:pPr>
      <w:rPr>
        <w:rFonts w:ascii="Arial" w:hAnsi="Arial" w:hint="default"/>
      </w:rPr>
    </w:lvl>
    <w:lvl w:ilvl="4" w:tplc="93A0CB78" w:tentative="1">
      <w:start w:val="1"/>
      <w:numFmt w:val="bullet"/>
      <w:lvlText w:val="•"/>
      <w:lvlJc w:val="left"/>
      <w:pPr>
        <w:tabs>
          <w:tab w:val="num" w:pos="3600"/>
        </w:tabs>
        <w:ind w:left="3600" w:hanging="360"/>
      </w:pPr>
      <w:rPr>
        <w:rFonts w:ascii="Arial" w:hAnsi="Arial" w:hint="default"/>
      </w:rPr>
    </w:lvl>
    <w:lvl w:ilvl="5" w:tplc="56602AF6" w:tentative="1">
      <w:start w:val="1"/>
      <w:numFmt w:val="bullet"/>
      <w:lvlText w:val="•"/>
      <w:lvlJc w:val="left"/>
      <w:pPr>
        <w:tabs>
          <w:tab w:val="num" w:pos="4320"/>
        </w:tabs>
        <w:ind w:left="4320" w:hanging="360"/>
      </w:pPr>
      <w:rPr>
        <w:rFonts w:ascii="Arial" w:hAnsi="Arial" w:hint="default"/>
      </w:rPr>
    </w:lvl>
    <w:lvl w:ilvl="6" w:tplc="A3AEB276" w:tentative="1">
      <w:start w:val="1"/>
      <w:numFmt w:val="bullet"/>
      <w:lvlText w:val="•"/>
      <w:lvlJc w:val="left"/>
      <w:pPr>
        <w:tabs>
          <w:tab w:val="num" w:pos="5040"/>
        </w:tabs>
        <w:ind w:left="5040" w:hanging="360"/>
      </w:pPr>
      <w:rPr>
        <w:rFonts w:ascii="Arial" w:hAnsi="Arial" w:hint="default"/>
      </w:rPr>
    </w:lvl>
    <w:lvl w:ilvl="7" w:tplc="FBF2F586" w:tentative="1">
      <w:start w:val="1"/>
      <w:numFmt w:val="bullet"/>
      <w:lvlText w:val="•"/>
      <w:lvlJc w:val="left"/>
      <w:pPr>
        <w:tabs>
          <w:tab w:val="num" w:pos="5760"/>
        </w:tabs>
        <w:ind w:left="5760" w:hanging="360"/>
      </w:pPr>
      <w:rPr>
        <w:rFonts w:ascii="Arial" w:hAnsi="Arial" w:hint="default"/>
      </w:rPr>
    </w:lvl>
    <w:lvl w:ilvl="8" w:tplc="C7242C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EB414E"/>
    <w:multiLevelType w:val="hybridMultilevel"/>
    <w:tmpl w:val="736C9B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4313AF"/>
    <w:multiLevelType w:val="hybridMultilevel"/>
    <w:tmpl w:val="B1A6C08C"/>
    <w:lvl w:ilvl="0" w:tplc="69FC4AB2">
      <w:start w:val="1"/>
      <w:numFmt w:val="bullet"/>
      <w:lvlText w:val="•"/>
      <w:lvlJc w:val="left"/>
      <w:pPr>
        <w:tabs>
          <w:tab w:val="num" w:pos="720"/>
        </w:tabs>
        <w:ind w:left="720" w:hanging="360"/>
      </w:pPr>
      <w:rPr>
        <w:rFonts w:ascii="Arial" w:hAnsi="Arial" w:hint="default"/>
      </w:rPr>
    </w:lvl>
    <w:lvl w:ilvl="1" w:tplc="063EE67E" w:tentative="1">
      <w:start w:val="1"/>
      <w:numFmt w:val="bullet"/>
      <w:lvlText w:val="•"/>
      <w:lvlJc w:val="left"/>
      <w:pPr>
        <w:tabs>
          <w:tab w:val="num" w:pos="1440"/>
        </w:tabs>
        <w:ind w:left="1440" w:hanging="360"/>
      </w:pPr>
      <w:rPr>
        <w:rFonts w:ascii="Arial" w:hAnsi="Arial" w:hint="default"/>
      </w:rPr>
    </w:lvl>
    <w:lvl w:ilvl="2" w:tplc="FF307E78" w:tentative="1">
      <w:start w:val="1"/>
      <w:numFmt w:val="bullet"/>
      <w:lvlText w:val="•"/>
      <w:lvlJc w:val="left"/>
      <w:pPr>
        <w:tabs>
          <w:tab w:val="num" w:pos="2160"/>
        </w:tabs>
        <w:ind w:left="2160" w:hanging="360"/>
      </w:pPr>
      <w:rPr>
        <w:rFonts w:ascii="Arial" w:hAnsi="Arial" w:hint="default"/>
      </w:rPr>
    </w:lvl>
    <w:lvl w:ilvl="3" w:tplc="28EC2C0A" w:tentative="1">
      <w:start w:val="1"/>
      <w:numFmt w:val="bullet"/>
      <w:lvlText w:val="•"/>
      <w:lvlJc w:val="left"/>
      <w:pPr>
        <w:tabs>
          <w:tab w:val="num" w:pos="2880"/>
        </w:tabs>
        <w:ind w:left="2880" w:hanging="360"/>
      </w:pPr>
      <w:rPr>
        <w:rFonts w:ascii="Arial" w:hAnsi="Arial" w:hint="default"/>
      </w:rPr>
    </w:lvl>
    <w:lvl w:ilvl="4" w:tplc="FE9646BC" w:tentative="1">
      <w:start w:val="1"/>
      <w:numFmt w:val="bullet"/>
      <w:lvlText w:val="•"/>
      <w:lvlJc w:val="left"/>
      <w:pPr>
        <w:tabs>
          <w:tab w:val="num" w:pos="3600"/>
        </w:tabs>
        <w:ind w:left="3600" w:hanging="360"/>
      </w:pPr>
      <w:rPr>
        <w:rFonts w:ascii="Arial" w:hAnsi="Arial" w:hint="default"/>
      </w:rPr>
    </w:lvl>
    <w:lvl w:ilvl="5" w:tplc="2C007882" w:tentative="1">
      <w:start w:val="1"/>
      <w:numFmt w:val="bullet"/>
      <w:lvlText w:val="•"/>
      <w:lvlJc w:val="left"/>
      <w:pPr>
        <w:tabs>
          <w:tab w:val="num" w:pos="4320"/>
        </w:tabs>
        <w:ind w:left="4320" w:hanging="360"/>
      </w:pPr>
      <w:rPr>
        <w:rFonts w:ascii="Arial" w:hAnsi="Arial" w:hint="default"/>
      </w:rPr>
    </w:lvl>
    <w:lvl w:ilvl="6" w:tplc="A7FCECA8" w:tentative="1">
      <w:start w:val="1"/>
      <w:numFmt w:val="bullet"/>
      <w:lvlText w:val="•"/>
      <w:lvlJc w:val="left"/>
      <w:pPr>
        <w:tabs>
          <w:tab w:val="num" w:pos="5040"/>
        </w:tabs>
        <w:ind w:left="5040" w:hanging="360"/>
      </w:pPr>
      <w:rPr>
        <w:rFonts w:ascii="Arial" w:hAnsi="Arial" w:hint="default"/>
      </w:rPr>
    </w:lvl>
    <w:lvl w:ilvl="7" w:tplc="724426A4" w:tentative="1">
      <w:start w:val="1"/>
      <w:numFmt w:val="bullet"/>
      <w:lvlText w:val="•"/>
      <w:lvlJc w:val="left"/>
      <w:pPr>
        <w:tabs>
          <w:tab w:val="num" w:pos="5760"/>
        </w:tabs>
        <w:ind w:left="5760" w:hanging="360"/>
      </w:pPr>
      <w:rPr>
        <w:rFonts w:ascii="Arial" w:hAnsi="Arial" w:hint="default"/>
      </w:rPr>
    </w:lvl>
    <w:lvl w:ilvl="8" w:tplc="B3C29A0A" w:tentative="1">
      <w:start w:val="1"/>
      <w:numFmt w:val="bullet"/>
      <w:lvlText w:val="•"/>
      <w:lvlJc w:val="left"/>
      <w:pPr>
        <w:tabs>
          <w:tab w:val="num" w:pos="6480"/>
        </w:tabs>
        <w:ind w:left="6480" w:hanging="360"/>
      </w:pPr>
      <w:rPr>
        <w:rFonts w:ascii="Arial" w:hAnsi="Arial" w:hint="default"/>
      </w:rPr>
    </w:lvl>
  </w:abstractNum>
  <w:num w:numId="1" w16cid:durableId="925577205">
    <w:abstractNumId w:val="0"/>
  </w:num>
  <w:num w:numId="2" w16cid:durableId="1826050114">
    <w:abstractNumId w:val="2"/>
  </w:num>
  <w:num w:numId="3" w16cid:durableId="1284651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0BC"/>
    <w:rsid w:val="000226C8"/>
    <w:rsid w:val="00023225"/>
    <w:rsid w:val="000309D4"/>
    <w:rsid w:val="00031E3C"/>
    <w:rsid w:val="000326B4"/>
    <w:rsid w:val="0003377E"/>
    <w:rsid w:val="0003432D"/>
    <w:rsid w:val="000349A3"/>
    <w:rsid w:val="00037135"/>
    <w:rsid w:val="00041D2F"/>
    <w:rsid w:val="000521D8"/>
    <w:rsid w:val="000543E8"/>
    <w:rsid w:val="000546B2"/>
    <w:rsid w:val="000560C7"/>
    <w:rsid w:val="000615AB"/>
    <w:rsid w:val="00065A58"/>
    <w:rsid w:val="00065D3F"/>
    <w:rsid w:val="00067812"/>
    <w:rsid w:val="000772C9"/>
    <w:rsid w:val="00077563"/>
    <w:rsid w:val="00077717"/>
    <w:rsid w:val="000804BF"/>
    <w:rsid w:val="00084AE2"/>
    <w:rsid w:val="00087878"/>
    <w:rsid w:val="0009321F"/>
    <w:rsid w:val="00094125"/>
    <w:rsid w:val="00097F33"/>
    <w:rsid w:val="000A1729"/>
    <w:rsid w:val="000B1608"/>
    <w:rsid w:val="000B4313"/>
    <w:rsid w:val="000B5641"/>
    <w:rsid w:val="000B5FEE"/>
    <w:rsid w:val="000B762E"/>
    <w:rsid w:val="000C1A48"/>
    <w:rsid w:val="000C3B7E"/>
    <w:rsid w:val="000C5148"/>
    <w:rsid w:val="000D3E6E"/>
    <w:rsid w:val="000D43F9"/>
    <w:rsid w:val="000E0CAA"/>
    <w:rsid w:val="000E1AD5"/>
    <w:rsid w:val="000E41DF"/>
    <w:rsid w:val="000E490C"/>
    <w:rsid w:val="000E515F"/>
    <w:rsid w:val="000F3B12"/>
    <w:rsid w:val="000F4385"/>
    <w:rsid w:val="00100079"/>
    <w:rsid w:val="00103C8E"/>
    <w:rsid w:val="001058DB"/>
    <w:rsid w:val="00127AD6"/>
    <w:rsid w:val="00127B57"/>
    <w:rsid w:val="00132574"/>
    <w:rsid w:val="00134852"/>
    <w:rsid w:val="00135032"/>
    <w:rsid w:val="00142211"/>
    <w:rsid w:val="001450ED"/>
    <w:rsid w:val="00145AF4"/>
    <w:rsid w:val="00147EC9"/>
    <w:rsid w:val="0015058C"/>
    <w:rsid w:val="00150F4F"/>
    <w:rsid w:val="00150F91"/>
    <w:rsid w:val="0015396E"/>
    <w:rsid w:val="00153AD4"/>
    <w:rsid w:val="001549AF"/>
    <w:rsid w:val="0015550B"/>
    <w:rsid w:val="00155FA9"/>
    <w:rsid w:val="001606C0"/>
    <w:rsid w:val="00165BF4"/>
    <w:rsid w:val="00172930"/>
    <w:rsid w:val="00172CB3"/>
    <w:rsid w:val="00174D2D"/>
    <w:rsid w:val="001768AB"/>
    <w:rsid w:val="0017781C"/>
    <w:rsid w:val="00180004"/>
    <w:rsid w:val="00181639"/>
    <w:rsid w:val="0018312C"/>
    <w:rsid w:val="00183A16"/>
    <w:rsid w:val="0019125C"/>
    <w:rsid w:val="001932A1"/>
    <w:rsid w:val="0019653E"/>
    <w:rsid w:val="001966FF"/>
    <w:rsid w:val="00196B24"/>
    <w:rsid w:val="001A18AA"/>
    <w:rsid w:val="001A265E"/>
    <w:rsid w:val="001A46B3"/>
    <w:rsid w:val="001A5958"/>
    <w:rsid w:val="001B0227"/>
    <w:rsid w:val="001B185C"/>
    <w:rsid w:val="001B2815"/>
    <w:rsid w:val="001B46BF"/>
    <w:rsid w:val="001B67FA"/>
    <w:rsid w:val="001B6DCD"/>
    <w:rsid w:val="001B79A1"/>
    <w:rsid w:val="001B7AA1"/>
    <w:rsid w:val="001C4918"/>
    <w:rsid w:val="001C6197"/>
    <w:rsid w:val="001D028B"/>
    <w:rsid w:val="001D32B5"/>
    <w:rsid w:val="001D7E4C"/>
    <w:rsid w:val="001E071E"/>
    <w:rsid w:val="001E2D87"/>
    <w:rsid w:val="001E4B88"/>
    <w:rsid w:val="001E4BDF"/>
    <w:rsid w:val="001F51BB"/>
    <w:rsid w:val="002018B3"/>
    <w:rsid w:val="00201C9C"/>
    <w:rsid w:val="00203E17"/>
    <w:rsid w:val="00204067"/>
    <w:rsid w:val="00204362"/>
    <w:rsid w:val="00207D33"/>
    <w:rsid w:val="0021030F"/>
    <w:rsid w:val="00211E93"/>
    <w:rsid w:val="00212A81"/>
    <w:rsid w:val="002265A3"/>
    <w:rsid w:val="00226699"/>
    <w:rsid w:val="00230A5F"/>
    <w:rsid w:val="0023414C"/>
    <w:rsid w:val="00234422"/>
    <w:rsid w:val="00234A90"/>
    <w:rsid w:val="00234DD2"/>
    <w:rsid w:val="00236777"/>
    <w:rsid w:val="00236EA7"/>
    <w:rsid w:val="00241AD3"/>
    <w:rsid w:val="0024241A"/>
    <w:rsid w:val="00244646"/>
    <w:rsid w:val="00250055"/>
    <w:rsid w:val="00252B3B"/>
    <w:rsid w:val="00255946"/>
    <w:rsid w:val="00257FBE"/>
    <w:rsid w:val="00261C39"/>
    <w:rsid w:val="0026255F"/>
    <w:rsid w:val="0026444A"/>
    <w:rsid w:val="002712D3"/>
    <w:rsid w:val="0027247C"/>
    <w:rsid w:val="002726FF"/>
    <w:rsid w:val="002738A5"/>
    <w:rsid w:val="002751C1"/>
    <w:rsid w:val="0027629D"/>
    <w:rsid w:val="00282254"/>
    <w:rsid w:val="00283496"/>
    <w:rsid w:val="0028760F"/>
    <w:rsid w:val="0029275B"/>
    <w:rsid w:val="00293A59"/>
    <w:rsid w:val="002940CD"/>
    <w:rsid w:val="002A555D"/>
    <w:rsid w:val="002B7298"/>
    <w:rsid w:val="002C6237"/>
    <w:rsid w:val="002C6B8B"/>
    <w:rsid w:val="002C766D"/>
    <w:rsid w:val="002D3986"/>
    <w:rsid w:val="002D4337"/>
    <w:rsid w:val="002D488F"/>
    <w:rsid w:val="002D4D88"/>
    <w:rsid w:val="002E0A3C"/>
    <w:rsid w:val="002E19B6"/>
    <w:rsid w:val="002E3B45"/>
    <w:rsid w:val="002E6634"/>
    <w:rsid w:val="002E6716"/>
    <w:rsid w:val="002F392D"/>
    <w:rsid w:val="002F3CF7"/>
    <w:rsid w:val="002F4B3D"/>
    <w:rsid w:val="002F6CEA"/>
    <w:rsid w:val="00301EB6"/>
    <w:rsid w:val="00302B03"/>
    <w:rsid w:val="00303A7D"/>
    <w:rsid w:val="003052DD"/>
    <w:rsid w:val="00311991"/>
    <w:rsid w:val="00312616"/>
    <w:rsid w:val="00317E9A"/>
    <w:rsid w:val="00322538"/>
    <w:rsid w:val="00322BEB"/>
    <w:rsid w:val="00324BD1"/>
    <w:rsid w:val="00326C44"/>
    <w:rsid w:val="0033143B"/>
    <w:rsid w:val="00332D7E"/>
    <w:rsid w:val="0033480C"/>
    <w:rsid w:val="00334AE7"/>
    <w:rsid w:val="003419D4"/>
    <w:rsid w:val="00345532"/>
    <w:rsid w:val="00345E2B"/>
    <w:rsid w:val="0034677A"/>
    <w:rsid w:val="0035010C"/>
    <w:rsid w:val="00353226"/>
    <w:rsid w:val="00353D11"/>
    <w:rsid w:val="003578DA"/>
    <w:rsid w:val="00364B76"/>
    <w:rsid w:val="00365AC5"/>
    <w:rsid w:val="003666AF"/>
    <w:rsid w:val="00367A79"/>
    <w:rsid w:val="00375B81"/>
    <w:rsid w:val="00376396"/>
    <w:rsid w:val="00377228"/>
    <w:rsid w:val="0038024E"/>
    <w:rsid w:val="003818EE"/>
    <w:rsid w:val="00386B06"/>
    <w:rsid w:val="00390399"/>
    <w:rsid w:val="00393308"/>
    <w:rsid w:val="003934F4"/>
    <w:rsid w:val="00396209"/>
    <w:rsid w:val="003A04C1"/>
    <w:rsid w:val="003A1E48"/>
    <w:rsid w:val="003A3731"/>
    <w:rsid w:val="003B4287"/>
    <w:rsid w:val="003B669D"/>
    <w:rsid w:val="003C28E8"/>
    <w:rsid w:val="003C7E25"/>
    <w:rsid w:val="003D2261"/>
    <w:rsid w:val="003D4E0E"/>
    <w:rsid w:val="003E007A"/>
    <w:rsid w:val="003E27FA"/>
    <w:rsid w:val="003E6258"/>
    <w:rsid w:val="003E6A0C"/>
    <w:rsid w:val="003E72B6"/>
    <w:rsid w:val="003F056E"/>
    <w:rsid w:val="003F3EB9"/>
    <w:rsid w:val="003F50BA"/>
    <w:rsid w:val="003F543C"/>
    <w:rsid w:val="003F7EF0"/>
    <w:rsid w:val="004018D6"/>
    <w:rsid w:val="004054BD"/>
    <w:rsid w:val="00405B56"/>
    <w:rsid w:val="0041207D"/>
    <w:rsid w:val="00412794"/>
    <w:rsid w:val="0041475A"/>
    <w:rsid w:val="00423EC2"/>
    <w:rsid w:val="004266D4"/>
    <w:rsid w:val="0042775F"/>
    <w:rsid w:val="00427FEB"/>
    <w:rsid w:val="004305F8"/>
    <w:rsid w:val="00435AB1"/>
    <w:rsid w:val="00436319"/>
    <w:rsid w:val="00440D11"/>
    <w:rsid w:val="00441A7E"/>
    <w:rsid w:val="00445B25"/>
    <w:rsid w:val="00445FDA"/>
    <w:rsid w:val="00447796"/>
    <w:rsid w:val="0045525F"/>
    <w:rsid w:val="004602A4"/>
    <w:rsid w:val="004602EC"/>
    <w:rsid w:val="0046151C"/>
    <w:rsid w:val="00462337"/>
    <w:rsid w:val="00464CE5"/>
    <w:rsid w:val="00476286"/>
    <w:rsid w:val="00477BD5"/>
    <w:rsid w:val="0048193C"/>
    <w:rsid w:val="00481B4B"/>
    <w:rsid w:val="00482928"/>
    <w:rsid w:val="00482A70"/>
    <w:rsid w:val="004832C2"/>
    <w:rsid w:val="00491DED"/>
    <w:rsid w:val="004964EE"/>
    <w:rsid w:val="00496C65"/>
    <w:rsid w:val="004978F3"/>
    <w:rsid w:val="004A03C6"/>
    <w:rsid w:val="004A06EA"/>
    <w:rsid w:val="004A4EE1"/>
    <w:rsid w:val="004B2C4D"/>
    <w:rsid w:val="004B389B"/>
    <w:rsid w:val="004B625B"/>
    <w:rsid w:val="004C5802"/>
    <w:rsid w:val="004D183C"/>
    <w:rsid w:val="004D2BA2"/>
    <w:rsid w:val="004D4700"/>
    <w:rsid w:val="004D5F32"/>
    <w:rsid w:val="004D66B1"/>
    <w:rsid w:val="004E67D4"/>
    <w:rsid w:val="004F3492"/>
    <w:rsid w:val="004F701D"/>
    <w:rsid w:val="004F75B3"/>
    <w:rsid w:val="00503845"/>
    <w:rsid w:val="00503B77"/>
    <w:rsid w:val="0051114E"/>
    <w:rsid w:val="005118BA"/>
    <w:rsid w:val="0051216B"/>
    <w:rsid w:val="00513898"/>
    <w:rsid w:val="0051411A"/>
    <w:rsid w:val="00514DD0"/>
    <w:rsid w:val="00521A83"/>
    <w:rsid w:val="00522A11"/>
    <w:rsid w:val="00527943"/>
    <w:rsid w:val="00535567"/>
    <w:rsid w:val="00537C98"/>
    <w:rsid w:val="005415FA"/>
    <w:rsid w:val="00546FE8"/>
    <w:rsid w:val="00547F47"/>
    <w:rsid w:val="00550833"/>
    <w:rsid w:val="00551FE4"/>
    <w:rsid w:val="00555F0D"/>
    <w:rsid w:val="00561917"/>
    <w:rsid w:val="00561982"/>
    <w:rsid w:val="005642B8"/>
    <w:rsid w:val="00572BCC"/>
    <w:rsid w:val="0057407F"/>
    <w:rsid w:val="005855CF"/>
    <w:rsid w:val="00590BB5"/>
    <w:rsid w:val="0059261B"/>
    <w:rsid w:val="00593491"/>
    <w:rsid w:val="005939D8"/>
    <w:rsid w:val="005A14DD"/>
    <w:rsid w:val="005A3D93"/>
    <w:rsid w:val="005A40BE"/>
    <w:rsid w:val="005A62BD"/>
    <w:rsid w:val="005B3469"/>
    <w:rsid w:val="005B67D2"/>
    <w:rsid w:val="005B7C5F"/>
    <w:rsid w:val="005C630E"/>
    <w:rsid w:val="005D1E5E"/>
    <w:rsid w:val="005D7930"/>
    <w:rsid w:val="005E32BF"/>
    <w:rsid w:val="005E5F8C"/>
    <w:rsid w:val="005E6147"/>
    <w:rsid w:val="005E62CA"/>
    <w:rsid w:val="005E634D"/>
    <w:rsid w:val="005E6B47"/>
    <w:rsid w:val="005F4A39"/>
    <w:rsid w:val="005F4A53"/>
    <w:rsid w:val="00604ED8"/>
    <w:rsid w:val="0060624F"/>
    <w:rsid w:val="00614CDA"/>
    <w:rsid w:val="006179EB"/>
    <w:rsid w:val="00620171"/>
    <w:rsid w:val="006205A8"/>
    <w:rsid w:val="00622DBB"/>
    <w:rsid w:val="00623B1B"/>
    <w:rsid w:val="006328F0"/>
    <w:rsid w:val="00632AB3"/>
    <w:rsid w:val="00633647"/>
    <w:rsid w:val="00636740"/>
    <w:rsid w:val="006410FF"/>
    <w:rsid w:val="0064334A"/>
    <w:rsid w:val="00646506"/>
    <w:rsid w:val="00653334"/>
    <w:rsid w:val="006575FA"/>
    <w:rsid w:val="006611D1"/>
    <w:rsid w:val="00661EA6"/>
    <w:rsid w:val="0066257D"/>
    <w:rsid w:val="00672C2F"/>
    <w:rsid w:val="00680703"/>
    <w:rsid w:val="00681034"/>
    <w:rsid w:val="00685A1A"/>
    <w:rsid w:val="0068633C"/>
    <w:rsid w:val="006932EB"/>
    <w:rsid w:val="006A16DE"/>
    <w:rsid w:val="006A2FFC"/>
    <w:rsid w:val="006A5981"/>
    <w:rsid w:val="006B37E2"/>
    <w:rsid w:val="006B789E"/>
    <w:rsid w:val="006C4724"/>
    <w:rsid w:val="006C5F4F"/>
    <w:rsid w:val="006D14A3"/>
    <w:rsid w:val="006D25F4"/>
    <w:rsid w:val="006F3CCA"/>
    <w:rsid w:val="00700169"/>
    <w:rsid w:val="007013C5"/>
    <w:rsid w:val="00705E5C"/>
    <w:rsid w:val="00706772"/>
    <w:rsid w:val="00707F5E"/>
    <w:rsid w:val="00711EE7"/>
    <w:rsid w:val="0071207F"/>
    <w:rsid w:val="00716F74"/>
    <w:rsid w:val="007271BA"/>
    <w:rsid w:val="00730E82"/>
    <w:rsid w:val="007320F2"/>
    <w:rsid w:val="00734642"/>
    <w:rsid w:val="00736E44"/>
    <w:rsid w:val="00736EFB"/>
    <w:rsid w:val="00740187"/>
    <w:rsid w:val="007415B8"/>
    <w:rsid w:val="0074372A"/>
    <w:rsid w:val="00743F82"/>
    <w:rsid w:val="00745BEF"/>
    <w:rsid w:val="007504C2"/>
    <w:rsid w:val="00752964"/>
    <w:rsid w:val="007537E6"/>
    <w:rsid w:val="00757DCB"/>
    <w:rsid w:val="00761945"/>
    <w:rsid w:val="00761A56"/>
    <w:rsid w:val="00762A11"/>
    <w:rsid w:val="0076469E"/>
    <w:rsid w:val="0077254A"/>
    <w:rsid w:val="007761FB"/>
    <w:rsid w:val="00780127"/>
    <w:rsid w:val="00783840"/>
    <w:rsid w:val="00783CE6"/>
    <w:rsid w:val="00791777"/>
    <w:rsid w:val="007918F6"/>
    <w:rsid w:val="0079290D"/>
    <w:rsid w:val="00794AE4"/>
    <w:rsid w:val="007963C0"/>
    <w:rsid w:val="00796BF2"/>
    <w:rsid w:val="00797FD6"/>
    <w:rsid w:val="007A707A"/>
    <w:rsid w:val="007B14E7"/>
    <w:rsid w:val="007B32FA"/>
    <w:rsid w:val="007B69E1"/>
    <w:rsid w:val="007B6DB3"/>
    <w:rsid w:val="007B7238"/>
    <w:rsid w:val="007C03F3"/>
    <w:rsid w:val="007C12EF"/>
    <w:rsid w:val="007C3194"/>
    <w:rsid w:val="007C42BB"/>
    <w:rsid w:val="007C7F3A"/>
    <w:rsid w:val="007D0D2F"/>
    <w:rsid w:val="007D1181"/>
    <w:rsid w:val="007D3F47"/>
    <w:rsid w:val="007D412B"/>
    <w:rsid w:val="007D53DC"/>
    <w:rsid w:val="007D7311"/>
    <w:rsid w:val="007E1AB2"/>
    <w:rsid w:val="007E5E6F"/>
    <w:rsid w:val="007E7EC9"/>
    <w:rsid w:val="007F4BF6"/>
    <w:rsid w:val="007F7711"/>
    <w:rsid w:val="0080002D"/>
    <w:rsid w:val="00802FA5"/>
    <w:rsid w:val="00806571"/>
    <w:rsid w:val="008104A7"/>
    <w:rsid w:val="0081157F"/>
    <w:rsid w:val="00815003"/>
    <w:rsid w:val="00815651"/>
    <w:rsid w:val="00816F76"/>
    <w:rsid w:val="00821B0B"/>
    <w:rsid w:val="0082219D"/>
    <w:rsid w:val="00824599"/>
    <w:rsid w:val="008251FD"/>
    <w:rsid w:val="00826CDF"/>
    <w:rsid w:val="00827859"/>
    <w:rsid w:val="00830152"/>
    <w:rsid w:val="00830E60"/>
    <w:rsid w:val="00833164"/>
    <w:rsid w:val="00833F90"/>
    <w:rsid w:val="00835D03"/>
    <w:rsid w:val="00844426"/>
    <w:rsid w:val="00855F76"/>
    <w:rsid w:val="00856A4D"/>
    <w:rsid w:val="00857076"/>
    <w:rsid w:val="00864651"/>
    <w:rsid w:val="00867408"/>
    <w:rsid w:val="00874C41"/>
    <w:rsid w:val="00874EE5"/>
    <w:rsid w:val="008777F9"/>
    <w:rsid w:val="00880482"/>
    <w:rsid w:val="008905A0"/>
    <w:rsid w:val="008905E4"/>
    <w:rsid w:val="0089204D"/>
    <w:rsid w:val="00895812"/>
    <w:rsid w:val="008A1AB1"/>
    <w:rsid w:val="008A4BDC"/>
    <w:rsid w:val="008A5301"/>
    <w:rsid w:val="008A71C3"/>
    <w:rsid w:val="008B6A4F"/>
    <w:rsid w:val="008B7030"/>
    <w:rsid w:val="008B773C"/>
    <w:rsid w:val="008C1460"/>
    <w:rsid w:val="008C26D8"/>
    <w:rsid w:val="008C3C40"/>
    <w:rsid w:val="008C73E7"/>
    <w:rsid w:val="008D046F"/>
    <w:rsid w:val="008D2A51"/>
    <w:rsid w:val="008D47B6"/>
    <w:rsid w:val="008D74E7"/>
    <w:rsid w:val="008D7904"/>
    <w:rsid w:val="008E0186"/>
    <w:rsid w:val="008E31C6"/>
    <w:rsid w:val="008E3CC1"/>
    <w:rsid w:val="008E3F6F"/>
    <w:rsid w:val="008E6FF6"/>
    <w:rsid w:val="008F0678"/>
    <w:rsid w:val="008F3393"/>
    <w:rsid w:val="008F5780"/>
    <w:rsid w:val="008F6D6D"/>
    <w:rsid w:val="008F7C17"/>
    <w:rsid w:val="0090304C"/>
    <w:rsid w:val="00903376"/>
    <w:rsid w:val="00903C08"/>
    <w:rsid w:val="00903D79"/>
    <w:rsid w:val="009077C3"/>
    <w:rsid w:val="009141D2"/>
    <w:rsid w:val="0091697D"/>
    <w:rsid w:val="00921FFC"/>
    <w:rsid w:val="00922A5F"/>
    <w:rsid w:val="00924C9C"/>
    <w:rsid w:val="009275AC"/>
    <w:rsid w:val="00931906"/>
    <w:rsid w:val="009319AA"/>
    <w:rsid w:val="00932C15"/>
    <w:rsid w:val="00941ACC"/>
    <w:rsid w:val="009454EA"/>
    <w:rsid w:val="00954587"/>
    <w:rsid w:val="00954CC2"/>
    <w:rsid w:val="00955225"/>
    <w:rsid w:val="00957BE1"/>
    <w:rsid w:val="00964383"/>
    <w:rsid w:val="00964CDF"/>
    <w:rsid w:val="00965318"/>
    <w:rsid w:val="00965CA0"/>
    <w:rsid w:val="00976C64"/>
    <w:rsid w:val="00980CC8"/>
    <w:rsid w:val="0098627E"/>
    <w:rsid w:val="00990049"/>
    <w:rsid w:val="0099010C"/>
    <w:rsid w:val="00990F04"/>
    <w:rsid w:val="00994E10"/>
    <w:rsid w:val="00997576"/>
    <w:rsid w:val="009B4743"/>
    <w:rsid w:val="009B654E"/>
    <w:rsid w:val="009B7266"/>
    <w:rsid w:val="009C2DB2"/>
    <w:rsid w:val="009C32C9"/>
    <w:rsid w:val="009C4619"/>
    <w:rsid w:val="009C6077"/>
    <w:rsid w:val="009D0E16"/>
    <w:rsid w:val="009D1E17"/>
    <w:rsid w:val="009D3102"/>
    <w:rsid w:val="009D3792"/>
    <w:rsid w:val="009D66B7"/>
    <w:rsid w:val="009E05C6"/>
    <w:rsid w:val="009E1B5C"/>
    <w:rsid w:val="009F18B7"/>
    <w:rsid w:val="009F636F"/>
    <w:rsid w:val="00A01D87"/>
    <w:rsid w:val="00A03891"/>
    <w:rsid w:val="00A05F8F"/>
    <w:rsid w:val="00A11A84"/>
    <w:rsid w:val="00A150A0"/>
    <w:rsid w:val="00A152A0"/>
    <w:rsid w:val="00A15A03"/>
    <w:rsid w:val="00A1736C"/>
    <w:rsid w:val="00A216DD"/>
    <w:rsid w:val="00A22729"/>
    <w:rsid w:val="00A23E3E"/>
    <w:rsid w:val="00A24A40"/>
    <w:rsid w:val="00A2716E"/>
    <w:rsid w:val="00A346B9"/>
    <w:rsid w:val="00A412F6"/>
    <w:rsid w:val="00A5262F"/>
    <w:rsid w:val="00A53815"/>
    <w:rsid w:val="00A53C02"/>
    <w:rsid w:val="00A550BC"/>
    <w:rsid w:val="00A617F4"/>
    <w:rsid w:val="00A64996"/>
    <w:rsid w:val="00A65C30"/>
    <w:rsid w:val="00A66CA7"/>
    <w:rsid w:val="00A67FF2"/>
    <w:rsid w:val="00A72743"/>
    <w:rsid w:val="00A740E8"/>
    <w:rsid w:val="00A74177"/>
    <w:rsid w:val="00A747A4"/>
    <w:rsid w:val="00A74DAC"/>
    <w:rsid w:val="00A80DF0"/>
    <w:rsid w:val="00A832D2"/>
    <w:rsid w:val="00A85CBB"/>
    <w:rsid w:val="00A86D2F"/>
    <w:rsid w:val="00A87EFB"/>
    <w:rsid w:val="00A92366"/>
    <w:rsid w:val="00A93C2F"/>
    <w:rsid w:val="00A94056"/>
    <w:rsid w:val="00A97464"/>
    <w:rsid w:val="00AA0F94"/>
    <w:rsid w:val="00AA193C"/>
    <w:rsid w:val="00AA3A8A"/>
    <w:rsid w:val="00AA3ABC"/>
    <w:rsid w:val="00AA5473"/>
    <w:rsid w:val="00AA597B"/>
    <w:rsid w:val="00AA5F89"/>
    <w:rsid w:val="00AA6D18"/>
    <w:rsid w:val="00AB099A"/>
    <w:rsid w:val="00AB32F8"/>
    <w:rsid w:val="00AC5204"/>
    <w:rsid w:val="00AD5AE8"/>
    <w:rsid w:val="00AD6200"/>
    <w:rsid w:val="00AD656C"/>
    <w:rsid w:val="00AD6E35"/>
    <w:rsid w:val="00AE0420"/>
    <w:rsid w:val="00AE341A"/>
    <w:rsid w:val="00AE4857"/>
    <w:rsid w:val="00AE4867"/>
    <w:rsid w:val="00AE62EB"/>
    <w:rsid w:val="00AE6774"/>
    <w:rsid w:val="00AE6ABA"/>
    <w:rsid w:val="00AE7888"/>
    <w:rsid w:val="00AE7E60"/>
    <w:rsid w:val="00AF1E7A"/>
    <w:rsid w:val="00AF2764"/>
    <w:rsid w:val="00AF307D"/>
    <w:rsid w:val="00B044B9"/>
    <w:rsid w:val="00B05AE2"/>
    <w:rsid w:val="00B0724F"/>
    <w:rsid w:val="00B07D2A"/>
    <w:rsid w:val="00B10CC5"/>
    <w:rsid w:val="00B149D8"/>
    <w:rsid w:val="00B21562"/>
    <w:rsid w:val="00B22D45"/>
    <w:rsid w:val="00B26C14"/>
    <w:rsid w:val="00B31042"/>
    <w:rsid w:val="00B325E8"/>
    <w:rsid w:val="00B530F5"/>
    <w:rsid w:val="00B57E0F"/>
    <w:rsid w:val="00B610EF"/>
    <w:rsid w:val="00B631DD"/>
    <w:rsid w:val="00B64FFA"/>
    <w:rsid w:val="00B67979"/>
    <w:rsid w:val="00B70E2E"/>
    <w:rsid w:val="00B72981"/>
    <w:rsid w:val="00B72A79"/>
    <w:rsid w:val="00B736DD"/>
    <w:rsid w:val="00B7377F"/>
    <w:rsid w:val="00B821B2"/>
    <w:rsid w:val="00B94860"/>
    <w:rsid w:val="00B971D8"/>
    <w:rsid w:val="00B9745C"/>
    <w:rsid w:val="00BA71C4"/>
    <w:rsid w:val="00BB05F4"/>
    <w:rsid w:val="00BB2BD5"/>
    <w:rsid w:val="00BB7BDB"/>
    <w:rsid w:val="00BC14DA"/>
    <w:rsid w:val="00BC3CD7"/>
    <w:rsid w:val="00BC4E59"/>
    <w:rsid w:val="00BC5839"/>
    <w:rsid w:val="00BD0334"/>
    <w:rsid w:val="00BD1BD6"/>
    <w:rsid w:val="00BD21D8"/>
    <w:rsid w:val="00BD7900"/>
    <w:rsid w:val="00BE4C2C"/>
    <w:rsid w:val="00BE603A"/>
    <w:rsid w:val="00BE6E4C"/>
    <w:rsid w:val="00BE7522"/>
    <w:rsid w:val="00BF0BE4"/>
    <w:rsid w:val="00BF1425"/>
    <w:rsid w:val="00BF1578"/>
    <w:rsid w:val="00BF2190"/>
    <w:rsid w:val="00BF3836"/>
    <w:rsid w:val="00BF5115"/>
    <w:rsid w:val="00BF5677"/>
    <w:rsid w:val="00BF605E"/>
    <w:rsid w:val="00BF63D8"/>
    <w:rsid w:val="00BF7611"/>
    <w:rsid w:val="00C04FB4"/>
    <w:rsid w:val="00C05057"/>
    <w:rsid w:val="00C06172"/>
    <w:rsid w:val="00C10686"/>
    <w:rsid w:val="00C1191A"/>
    <w:rsid w:val="00C126FF"/>
    <w:rsid w:val="00C1456F"/>
    <w:rsid w:val="00C2518E"/>
    <w:rsid w:val="00C2544F"/>
    <w:rsid w:val="00C26290"/>
    <w:rsid w:val="00C27899"/>
    <w:rsid w:val="00C27A21"/>
    <w:rsid w:val="00C359A9"/>
    <w:rsid w:val="00C3758D"/>
    <w:rsid w:val="00C424F4"/>
    <w:rsid w:val="00C435D2"/>
    <w:rsid w:val="00C44234"/>
    <w:rsid w:val="00C46B75"/>
    <w:rsid w:val="00C5037F"/>
    <w:rsid w:val="00C523D6"/>
    <w:rsid w:val="00C53505"/>
    <w:rsid w:val="00C559C7"/>
    <w:rsid w:val="00C5602A"/>
    <w:rsid w:val="00C611EF"/>
    <w:rsid w:val="00C64175"/>
    <w:rsid w:val="00C72B0E"/>
    <w:rsid w:val="00C72E81"/>
    <w:rsid w:val="00C73E70"/>
    <w:rsid w:val="00C76989"/>
    <w:rsid w:val="00C81E57"/>
    <w:rsid w:val="00C823AF"/>
    <w:rsid w:val="00C83136"/>
    <w:rsid w:val="00C84FD7"/>
    <w:rsid w:val="00C8713B"/>
    <w:rsid w:val="00C96DB7"/>
    <w:rsid w:val="00C96DF9"/>
    <w:rsid w:val="00C975DE"/>
    <w:rsid w:val="00CA11AF"/>
    <w:rsid w:val="00CA2034"/>
    <w:rsid w:val="00CA2299"/>
    <w:rsid w:val="00CA7498"/>
    <w:rsid w:val="00CB2EF5"/>
    <w:rsid w:val="00CB4ACD"/>
    <w:rsid w:val="00CC01A1"/>
    <w:rsid w:val="00CC1D14"/>
    <w:rsid w:val="00CC4BCD"/>
    <w:rsid w:val="00CC58FB"/>
    <w:rsid w:val="00CC7655"/>
    <w:rsid w:val="00CD24F9"/>
    <w:rsid w:val="00CE72E1"/>
    <w:rsid w:val="00CF08D0"/>
    <w:rsid w:val="00CF3BEC"/>
    <w:rsid w:val="00CF3C79"/>
    <w:rsid w:val="00CF7A6F"/>
    <w:rsid w:val="00CF7F62"/>
    <w:rsid w:val="00D001C1"/>
    <w:rsid w:val="00D0020F"/>
    <w:rsid w:val="00D216A6"/>
    <w:rsid w:val="00D26415"/>
    <w:rsid w:val="00D3071C"/>
    <w:rsid w:val="00D374BA"/>
    <w:rsid w:val="00D41E1A"/>
    <w:rsid w:val="00D42FDA"/>
    <w:rsid w:val="00D444D1"/>
    <w:rsid w:val="00D46983"/>
    <w:rsid w:val="00D50881"/>
    <w:rsid w:val="00D52274"/>
    <w:rsid w:val="00D53358"/>
    <w:rsid w:val="00D61F38"/>
    <w:rsid w:val="00D66520"/>
    <w:rsid w:val="00D666D7"/>
    <w:rsid w:val="00D70C60"/>
    <w:rsid w:val="00D776C4"/>
    <w:rsid w:val="00D80F5F"/>
    <w:rsid w:val="00D815E6"/>
    <w:rsid w:val="00D97091"/>
    <w:rsid w:val="00DA183D"/>
    <w:rsid w:val="00DA5BCC"/>
    <w:rsid w:val="00DB267C"/>
    <w:rsid w:val="00DB3334"/>
    <w:rsid w:val="00DB5FCB"/>
    <w:rsid w:val="00DB74F3"/>
    <w:rsid w:val="00DB7CD0"/>
    <w:rsid w:val="00DC1375"/>
    <w:rsid w:val="00DC1C13"/>
    <w:rsid w:val="00DC390E"/>
    <w:rsid w:val="00DC3A75"/>
    <w:rsid w:val="00DC4F56"/>
    <w:rsid w:val="00DC6C03"/>
    <w:rsid w:val="00DD329B"/>
    <w:rsid w:val="00DE105C"/>
    <w:rsid w:val="00DE1247"/>
    <w:rsid w:val="00DE46BF"/>
    <w:rsid w:val="00DE4E27"/>
    <w:rsid w:val="00DE52B4"/>
    <w:rsid w:val="00DF0230"/>
    <w:rsid w:val="00DF0E79"/>
    <w:rsid w:val="00DF278D"/>
    <w:rsid w:val="00DF38F1"/>
    <w:rsid w:val="00DF47C3"/>
    <w:rsid w:val="00DF619A"/>
    <w:rsid w:val="00DF6DBE"/>
    <w:rsid w:val="00DF7CBB"/>
    <w:rsid w:val="00E01092"/>
    <w:rsid w:val="00E01755"/>
    <w:rsid w:val="00E01A0A"/>
    <w:rsid w:val="00E07C29"/>
    <w:rsid w:val="00E11634"/>
    <w:rsid w:val="00E168C7"/>
    <w:rsid w:val="00E171E9"/>
    <w:rsid w:val="00E20495"/>
    <w:rsid w:val="00E20613"/>
    <w:rsid w:val="00E24BE5"/>
    <w:rsid w:val="00E26E12"/>
    <w:rsid w:val="00E271A3"/>
    <w:rsid w:val="00E32C7F"/>
    <w:rsid w:val="00E332F2"/>
    <w:rsid w:val="00E349E7"/>
    <w:rsid w:val="00E4317A"/>
    <w:rsid w:val="00E43618"/>
    <w:rsid w:val="00E479FC"/>
    <w:rsid w:val="00E532C0"/>
    <w:rsid w:val="00E5729A"/>
    <w:rsid w:val="00E813E3"/>
    <w:rsid w:val="00E84D08"/>
    <w:rsid w:val="00E85A38"/>
    <w:rsid w:val="00E94E33"/>
    <w:rsid w:val="00EA1A24"/>
    <w:rsid w:val="00EA2822"/>
    <w:rsid w:val="00EA7F72"/>
    <w:rsid w:val="00EB062C"/>
    <w:rsid w:val="00EB42DF"/>
    <w:rsid w:val="00EB63A7"/>
    <w:rsid w:val="00EC143F"/>
    <w:rsid w:val="00ED12F7"/>
    <w:rsid w:val="00ED1D74"/>
    <w:rsid w:val="00ED22CC"/>
    <w:rsid w:val="00ED4652"/>
    <w:rsid w:val="00ED58C5"/>
    <w:rsid w:val="00EE1329"/>
    <w:rsid w:val="00EE1577"/>
    <w:rsid w:val="00EE209D"/>
    <w:rsid w:val="00EE3AF8"/>
    <w:rsid w:val="00EE4091"/>
    <w:rsid w:val="00EE7B55"/>
    <w:rsid w:val="00EE7CA7"/>
    <w:rsid w:val="00EE7CD1"/>
    <w:rsid w:val="00EF2B1D"/>
    <w:rsid w:val="00F01885"/>
    <w:rsid w:val="00F035BE"/>
    <w:rsid w:val="00F06970"/>
    <w:rsid w:val="00F13176"/>
    <w:rsid w:val="00F15E94"/>
    <w:rsid w:val="00F16E37"/>
    <w:rsid w:val="00F2344C"/>
    <w:rsid w:val="00F257DB"/>
    <w:rsid w:val="00F2734C"/>
    <w:rsid w:val="00F27BEE"/>
    <w:rsid w:val="00F31BE8"/>
    <w:rsid w:val="00F37B84"/>
    <w:rsid w:val="00F425F3"/>
    <w:rsid w:val="00F42871"/>
    <w:rsid w:val="00F44633"/>
    <w:rsid w:val="00F46A91"/>
    <w:rsid w:val="00F5221C"/>
    <w:rsid w:val="00F530C6"/>
    <w:rsid w:val="00F577B7"/>
    <w:rsid w:val="00F57A7E"/>
    <w:rsid w:val="00F6275A"/>
    <w:rsid w:val="00F64272"/>
    <w:rsid w:val="00F71489"/>
    <w:rsid w:val="00F76706"/>
    <w:rsid w:val="00F76CBC"/>
    <w:rsid w:val="00F76CFE"/>
    <w:rsid w:val="00F772C6"/>
    <w:rsid w:val="00F80AD4"/>
    <w:rsid w:val="00F828C9"/>
    <w:rsid w:val="00F82CF8"/>
    <w:rsid w:val="00F83EFA"/>
    <w:rsid w:val="00F9298D"/>
    <w:rsid w:val="00F946FE"/>
    <w:rsid w:val="00F97473"/>
    <w:rsid w:val="00FA2A07"/>
    <w:rsid w:val="00FA338B"/>
    <w:rsid w:val="00FA538A"/>
    <w:rsid w:val="00FB4870"/>
    <w:rsid w:val="00FB4B07"/>
    <w:rsid w:val="00FB6640"/>
    <w:rsid w:val="00FC1D80"/>
    <w:rsid w:val="00FD112F"/>
    <w:rsid w:val="00FD26ED"/>
    <w:rsid w:val="00FD37AF"/>
    <w:rsid w:val="00FD68DC"/>
    <w:rsid w:val="00FD77CA"/>
    <w:rsid w:val="00FE0FF1"/>
    <w:rsid w:val="00FE2078"/>
    <w:rsid w:val="00FE2FBD"/>
    <w:rsid w:val="00FE34A4"/>
    <w:rsid w:val="00FE733A"/>
    <w:rsid w:val="00FF56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FD8EE"/>
  <w15:chartTrackingRefBased/>
  <w15:docId w15:val="{42F0A332-2A79-48C3-BEBB-688B8451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FF2"/>
    <w:pPr>
      <w:spacing w:line="360" w:lineRule="auto"/>
    </w:pPr>
    <w:rPr>
      <w:rFonts w:ascii="Arial" w:hAnsi="Arial"/>
      <w:color w:val="000000" w:themeColor="text1"/>
    </w:rPr>
  </w:style>
  <w:style w:type="paragraph" w:styleId="Heading1">
    <w:name w:val="heading 1"/>
    <w:basedOn w:val="Normal"/>
    <w:next w:val="Normal"/>
    <w:link w:val="Heading1Char"/>
    <w:autoRedefine/>
    <w:uiPriority w:val="9"/>
    <w:qFormat/>
    <w:rsid w:val="00976C64"/>
    <w:pPr>
      <w:keepNext/>
      <w:keepLines/>
      <w:spacing w:before="240" w:after="0" w:line="480" w:lineRule="auto"/>
      <w:outlineLvl w:val="0"/>
    </w:pPr>
    <w:rPr>
      <w:rFonts w:eastAsiaTheme="majorEastAsia" w:cstheme="majorBidi"/>
      <w:b/>
      <w:sz w:val="56"/>
      <w:szCs w:val="32"/>
    </w:rPr>
  </w:style>
  <w:style w:type="paragraph" w:styleId="Heading2">
    <w:name w:val="heading 2"/>
    <w:basedOn w:val="Normal"/>
    <w:next w:val="Normal"/>
    <w:link w:val="Heading2Char"/>
    <w:autoRedefine/>
    <w:uiPriority w:val="9"/>
    <w:unhideWhenUsed/>
    <w:qFormat/>
    <w:rsid w:val="0071207F"/>
    <w:pPr>
      <w:keepNext/>
      <w:keepLines/>
      <w:spacing w:before="40" w:after="0" w:line="240" w:lineRule="auto"/>
      <w:outlineLvl w:val="1"/>
    </w:pPr>
    <w:rPr>
      <w:rFonts w:eastAsiaTheme="majorEastAsia" w:cstheme="majorBidi"/>
      <w:color w:val="2F5496" w:themeColor="accent1" w:themeShade="BF"/>
      <w:szCs w:val="26"/>
    </w:rPr>
  </w:style>
  <w:style w:type="paragraph" w:styleId="Heading4">
    <w:name w:val="heading 4"/>
    <w:basedOn w:val="Normal"/>
    <w:next w:val="Normal"/>
    <w:link w:val="Heading4Char"/>
    <w:uiPriority w:val="9"/>
    <w:semiHidden/>
    <w:unhideWhenUsed/>
    <w:qFormat/>
    <w:rsid w:val="005F4A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442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44426"/>
    <w:rPr>
      <w:rFonts w:eastAsiaTheme="minorEastAsia"/>
      <w:kern w:val="0"/>
      <w:lang w:eastAsia="en-GB"/>
      <w14:ligatures w14:val="none"/>
    </w:rPr>
  </w:style>
  <w:style w:type="paragraph" w:styleId="Title">
    <w:name w:val="Title"/>
    <w:basedOn w:val="Normal"/>
    <w:next w:val="Normal"/>
    <w:link w:val="TitleChar"/>
    <w:uiPriority w:val="10"/>
    <w:qFormat/>
    <w:rsid w:val="00A832D2"/>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832D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76C64"/>
    <w:rPr>
      <w:rFonts w:ascii="Arial" w:eastAsiaTheme="majorEastAsia" w:hAnsi="Arial" w:cstheme="majorBidi"/>
      <w:b/>
      <w:color w:val="000000" w:themeColor="text1"/>
      <w:sz w:val="56"/>
      <w:szCs w:val="32"/>
    </w:rPr>
  </w:style>
  <w:style w:type="paragraph" w:styleId="Header">
    <w:name w:val="header"/>
    <w:basedOn w:val="Normal"/>
    <w:link w:val="HeaderChar"/>
    <w:uiPriority w:val="99"/>
    <w:unhideWhenUsed/>
    <w:rsid w:val="003F05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56E"/>
    <w:rPr>
      <w:rFonts w:ascii="Arial" w:hAnsi="Arial"/>
      <w:color w:val="000000" w:themeColor="text1"/>
    </w:rPr>
  </w:style>
  <w:style w:type="paragraph" w:styleId="Footer">
    <w:name w:val="footer"/>
    <w:basedOn w:val="Normal"/>
    <w:link w:val="FooterChar"/>
    <w:uiPriority w:val="99"/>
    <w:unhideWhenUsed/>
    <w:rsid w:val="003F05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56E"/>
    <w:rPr>
      <w:rFonts w:ascii="Arial" w:hAnsi="Arial"/>
      <w:color w:val="000000" w:themeColor="text1"/>
    </w:rPr>
  </w:style>
  <w:style w:type="paragraph" w:styleId="TOCHeading">
    <w:name w:val="TOC Heading"/>
    <w:basedOn w:val="Heading1"/>
    <w:next w:val="Normal"/>
    <w:uiPriority w:val="39"/>
    <w:unhideWhenUsed/>
    <w:qFormat/>
    <w:rsid w:val="00CC7655"/>
    <w:pPr>
      <w:spacing w:line="259" w:lineRule="auto"/>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CC7655"/>
    <w:pPr>
      <w:spacing w:after="100"/>
    </w:pPr>
  </w:style>
  <w:style w:type="character" w:styleId="Hyperlink">
    <w:name w:val="Hyperlink"/>
    <w:basedOn w:val="DefaultParagraphFont"/>
    <w:uiPriority w:val="99"/>
    <w:unhideWhenUsed/>
    <w:rsid w:val="00CC7655"/>
    <w:rPr>
      <w:color w:val="0563C1" w:themeColor="hyperlink"/>
      <w:u w:val="single"/>
    </w:rPr>
  </w:style>
  <w:style w:type="character" w:customStyle="1" w:styleId="Heading4Char">
    <w:name w:val="Heading 4 Char"/>
    <w:basedOn w:val="DefaultParagraphFont"/>
    <w:link w:val="Heading4"/>
    <w:uiPriority w:val="9"/>
    <w:semiHidden/>
    <w:rsid w:val="005F4A39"/>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71207F"/>
    <w:rPr>
      <w:rFonts w:ascii="Arial" w:eastAsiaTheme="majorEastAsia" w:hAnsi="Arial" w:cstheme="majorBidi"/>
      <w:color w:val="2F5496" w:themeColor="accent1" w:themeShade="BF"/>
      <w:szCs w:val="26"/>
    </w:rPr>
  </w:style>
  <w:style w:type="paragraph" w:styleId="NormalWeb">
    <w:name w:val="Normal (Web)"/>
    <w:basedOn w:val="Normal"/>
    <w:uiPriority w:val="99"/>
    <w:semiHidden/>
    <w:unhideWhenUsed/>
    <w:rsid w:val="00802FA5"/>
    <w:pPr>
      <w:spacing w:before="100" w:beforeAutospacing="1" w:after="100" w:afterAutospacing="1" w:line="240" w:lineRule="auto"/>
    </w:pPr>
    <w:rPr>
      <w:rFonts w:ascii="Times New Roman" w:eastAsia="Times New Roman" w:hAnsi="Times New Roman" w:cs="Times New Roman"/>
      <w:color w:val="auto"/>
      <w:kern w:val="0"/>
      <w:sz w:val="24"/>
      <w:szCs w:val="24"/>
      <w:lang w:eastAsia="en-GB"/>
      <w14:ligatures w14:val="none"/>
    </w:rPr>
  </w:style>
  <w:style w:type="paragraph" w:styleId="TOC2">
    <w:name w:val="toc 2"/>
    <w:basedOn w:val="Normal"/>
    <w:next w:val="Normal"/>
    <w:autoRedefine/>
    <w:uiPriority w:val="39"/>
    <w:unhideWhenUsed/>
    <w:rsid w:val="00874C41"/>
    <w:pPr>
      <w:spacing w:after="100"/>
      <w:ind w:left="220"/>
    </w:pPr>
  </w:style>
  <w:style w:type="character" w:styleId="UnresolvedMention">
    <w:name w:val="Unresolved Mention"/>
    <w:basedOn w:val="DefaultParagraphFont"/>
    <w:uiPriority w:val="99"/>
    <w:semiHidden/>
    <w:unhideWhenUsed/>
    <w:rsid w:val="00A05F8F"/>
    <w:rPr>
      <w:color w:val="605E5C"/>
      <w:shd w:val="clear" w:color="auto" w:fill="E1DFDD"/>
    </w:rPr>
  </w:style>
  <w:style w:type="character" w:styleId="CommentReference">
    <w:name w:val="annotation reference"/>
    <w:basedOn w:val="DefaultParagraphFont"/>
    <w:uiPriority w:val="99"/>
    <w:semiHidden/>
    <w:unhideWhenUsed/>
    <w:rsid w:val="00527943"/>
    <w:rPr>
      <w:sz w:val="16"/>
      <w:szCs w:val="16"/>
    </w:rPr>
  </w:style>
  <w:style w:type="paragraph" w:styleId="CommentText">
    <w:name w:val="annotation text"/>
    <w:basedOn w:val="Normal"/>
    <w:link w:val="CommentTextChar"/>
    <w:uiPriority w:val="99"/>
    <w:unhideWhenUsed/>
    <w:rsid w:val="00527943"/>
    <w:pPr>
      <w:spacing w:line="240" w:lineRule="auto"/>
    </w:pPr>
    <w:rPr>
      <w:sz w:val="20"/>
      <w:szCs w:val="20"/>
    </w:rPr>
  </w:style>
  <w:style w:type="character" w:customStyle="1" w:styleId="CommentTextChar">
    <w:name w:val="Comment Text Char"/>
    <w:basedOn w:val="DefaultParagraphFont"/>
    <w:link w:val="CommentText"/>
    <w:uiPriority w:val="99"/>
    <w:rsid w:val="00527943"/>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527943"/>
    <w:rPr>
      <w:b/>
      <w:bCs/>
    </w:rPr>
  </w:style>
  <w:style w:type="character" w:customStyle="1" w:styleId="CommentSubjectChar">
    <w:name w:val="Comment Subject Char"/>
    <w:basedOn w:val="CommentTextChar"/>
    <w:link w:val="CommentSubject"/>
    <w:uiPriority w:val="99"/>
    <w:semiHidden/>
    <w:rsid w:val="00527943"/>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18995">
      <w:bodyDiv w:val="1"/>
      <w:marLeft w:val="0"/>
      <w:marRight w:val="0"/>
      <w:marTop w:val="0"/>
      <w:marBottom w:val="0"/>
      <w:divBdr>
        <w:top w:val="none" w:sz="0" w:space="0" w:color="auto"/>
        <w:left w:val="none" w:sz="0" w:space="0" w:color="auto"/>
        <w:bottom w:val="none" w:sz="0" w:space="0" w:color="auto"/>
        <w:right w:val="none" w:sz="0" w:space="0" w:color="auto"/>
      </w:divBdr>
    </w:div>
    <w:div w:id="247665503">
      <w:bodyDiv w:val="1"/>
      <w:marLeft w:val="0"/>
      <w:marRight w:val="0"/>
      <w:marTop w:val="0"/>
      <w:marBottom w:val="0"/>
      <w:divBdr>
        <w:top w:val="none" w:sz="0" w:space="0" w:color="auto"/>
        <w:left w:val="none" w:sz="0" w:space="0" w:color="auto"/>
        <w:bottom w:val="none" w:sz="0" w:space="0" w:color="auto"/>
        <w:right w:val="none" w:sz="0" w:space="0" w:color="auto"/>
      </w:divBdr>
      <w:divsChild>
        <w:div w:id="1942295507">
          <w:marLeft w:val="0"/>
          <w:marRight w:val="0"/>
          <w:marTop w:val="0"/>
          <w:marBottom w:val="0"/>
          <w:divBdr>
            <w:top w:val="none" w:sz="0" w:space="0" w:color="auto"/>
            <w:left w:val="none" w:sz="0" w:space="0" w:color="auto"/>
            <w:bottom w:val="none" w:sz="0" w:space="0" w:color="auto"/>
            <w:right w:val="none" w:sz="0" w:space="0" w:color="auto"/>
          </w:divBdr>
        </w:div>
      </w:divsChild>
    </w:div>
    <w:div w:id="505025633">
      <w:bodyDiv w:val="1"/>
      <w:marLeft w:val="0"/>
      <w:marRight w:val="0"/>
      <w:marTop w:val="0"/>
      <w:marBottom w:val="0"/>
      <w:divBdr>
        <w:top w:val="none" w:sz="0" w:space="0" w:color="auto"/>
        <w:left w:val="none" w:sz="0" w:space="0" w:color="auto"/>
        <w:bottom w:val="none" w:sz="0" w:space="0" w:color="auto"/>
        <w:right w:val="none" w:sz="0" w:space="0" w:color="auto"/>
      </w:divBdr>
      <w:divsChild>
        <w:div w:id="1769539885">
          <w:marLeft w:val="0"/>
          <w:marRight w:val="0"/>
          <w:marTop w:val="0"/>
          <w:marBottom w:val="0"/>
          <w:divBdr>
            <w:top w:val="none" w:sz="0" w:space="0" w:color="auto"/>
            <w:left w:val="none" w:sz="0" w:space="0" w:color="auto"/>
            <w:bottom w:val="none" w:sz="0" w:space="0" w:color="auto"/>
            <w:right w:val="none" w:sz="0" w:space="0" w:color="auto"/>
          </w:divBdr>
        </w:div>
      </w:divsChild>
    </w:div>
    <w:div w:id="907836498">
      <w:bodyDiv w:val="1"/>
      <w:marLeft w:val="0"/>
      <w:marRight w:val="0"/>
      <w:marTop w:val="0"/>
      <w:marBottom w:val="0"/>
      <w:divBdr>
        <w:top w:val="none" w:sz="0" w:space="0" w:color="auto"/>
        <w:left w:val="none" w:sz="0" w:space="0" w:color="auto"/>
        <w:bottom w:val="none" w:sz="0" w:space="0" w:color="auto"/>
        <w:right w:val="none" w:sz="0" w:space="0" w:color="auto"/>
      </w:divBdr>
      <w:divsChild>
        <w:div w:id="511073938">
          <w:marLeft w:val="446"/>
          <w:marRight w:val="0"/>
          <w:marTop w:val="115"/>
          <w:marBottom w:val="120"/>
          <w:divBdr>
            <w:top w:val="none" w:sz="0" w:space="0" w:color="auto"/>
            <w:left w:val="none" w:sz="0" w:space="0" w:color="auto"/>
            <w:bottom w:val="none" w:sz="0" w:space="0" w:color="auto"/>
            <w:right w:val="none" w:sz="0" w:space="0" w:color="auto"/>
          </w:divBdr>
        </w:div>
        <w:div w:id="892689973">
          <w:marLeft w:val="446"/>
          <w:marRight w:val="0"/>
          <w:marTop w:val="115"/>
          <w:marBottom w:val="120"/>
          <w:divBdr>
            <w:top w:val="none" w:sz="0" w:space="0" w:color="auto"/>
            <w:left w:val="none" w:sz="0" w:space="0" w:color="auto"/>
            <w:bottom w:val="none" w:sz="0" w:space="0" w:color="auto"/>
            <w:right w:val="none" w:sz="0" w:space="0" w:color="auto"/>
          </w:divBdr>
        </w:div>
        <w:div w:id="1298488722">
          <w:marLeft w:val="446"/>
          <w:marRight w:val="0"/>
          <w:marTop w:val="115"/>
          <w:marBottom w:val="120"/>
          <w:divBdr>
            <w:top w:val="none" w:sz="0" w:space="0" w:color="auto"/>
            <w:left w:val="none" w:sz="0" w:space="0" w:color="auto"/>
            <w:bottom w:val="none" w:sz="0" w:space="0" w:color="auto"/>
            <w:right w:val="none" w:sz="0" w:space="0" w:color="auto"/>
          </w:divBdr>
        </w:div>
        <w:div w:id="1618180483">
          <w:marLeft w:val="446"/>
          <w:marRight w:val="0"/>
          <w:marTop w:val="115"/>
          <w:marBottom w:val="120"/>
          <w:divBdr>
            <w:top w:val="none" w:sz="0" w:space="0" w:color="auto"/>
            <w:left w:val="none" w:sz="0" w:space="0" w:color="auto"/>
            <w:bottom w:val="none" w:sz="0" w:space="0" w:color="auto"/>
            <w:right w:val="none" w:sz="0" w:space="0" w:color="auto"/>
          </w:divBdr>
        </w:div>
      </w:divsChild>
    </w:div>
    <w:div w:id="922757950">
      <w:bodyDiv w:val="1"/>
      <w:marLeft w:val="0"/>
      <w:marRight w:val="0"/>
      <w:marTop w:val="0"/>
      <w:marBottom w:val="0"/>
      <w:divBdr>
        <w:top w:val="none" w:sz="0" w:space="0" w:color="auto"/>
        <w:left w:val="none" w:sz="0" w:space="0" w:color="auto"/>
        <w:bottom w:val="none" w:sz="0" w:space="0" w:color="auto"/>
        <w:right w:val="none" w:sz="0" w:space="0" w:color="auto"/>
      </w:divBdr>
    </w:div>
    <w:div w:id="949899463">
      <w:bodyDiv w:val="1"/>
      <w:marLeft w:val="0"/>
      <w:marRight w:val="0"/>
      <w:marTop w:val="0"/>
      <w:marBottom w:val="0"/>
      <w:divBdr>
        <w:top w:val="none" w:sz="0" w:space="0" w:color="auto"/>
        <w:left w:val="none" w:sz="0" w:space="0" w:color="auto"/>
        <w:bottom w:val="none" w:sz="0" w:space="0" w:color="auto"/>
        <w:right w:val="none" w:sz="0" w:space="0" w:color="auto"/>
      </w:divBdr>
      <w:divsChild>
        <w:div w:id="773328538">
          <w:marLeft w:val="720"/>
          <w:marRight w:val="0"/>
          <w:marTop w:val="100"/>
          <w:marBottom w:val="0"/>
          <w:divBdr>
            <w:top w:val="none" w:sz="0" w:space="0" w:color="auto"/>
            <w:left w:val="none" w:sz="0" w:space="0" w:color="auto"/>
            <w:bottom w:val="none" w:sz="0" w:space="0" w:color="auto"/>
            <w:right w:val="none" w:sz="0" w:space="0" w:color="auto"/>
          </w:divBdr>
        </w:div>
      </w:divsChild>
    </w:div>
    <w:div w:id="1283267957">
      <w:bodyDiv w:val="1"/>
      <w:marLeft w:val="0"/>
      <w:marRight w:val="0"/>
      <w:marTop w:val="0"/>
      <w:marBottom w:val="0"/>
      <w:divBdr>
        <w:top w:val="none" w:sz="0" w:space="0" w:color="auto"/>
        <w:left w:val="none" w:sz="0" w:space="0" w:color="auto"/>
        <w:bottom w:val="none" w:sz="0" w:space="0" w:color="auto"/>
        <w:right w:val="none" w:sz="0" w:space="0" w:color="auto"/>
      </w:divBdr>
      <w:divsChild>
        <w:div w:id="1403719886">
          <w:marLeft w:val="446"/>
          <w:marRight w:val="0"/>
          <w:marTop w:val="58"/>
          <w:marBottom w:val="120"/>
          <w:divBdr>
            <w:top w:val="none" w:sz="0" w:space="0" w:color="auto"/>
            <w:left w:val="none" w:sz="0" w:space="0" w:color="auto"/>
            <w:bottom w:val="none" w:sz="0" w:space="0" w:color="auto"/>
            <w:right w:val="none" w:sz="0" w:space="0" w:color="auto"/>
          </w:divBdr>
        </w:div>
        <w:div w:id="931159253">
          <w:marLeft w:val="446"/>
          <w:marRight w:val="0"/>
          <w:marTop w:val="58"/>
          <w:marBottom w:val="120"/>
          <w:divBdr>
            <w:top w:val="none" w:sz="0" w:space="0" w:color="auto"/>
            <w:left w:val="none" w:sz="0" w:space="0" w:color="auto"/>
            <w:bottom w:val="none" w:sz="0" w:space="0" w:color="auto"/>
            <w:right w:val="none" w:sz="0" w:space="0" w:color="auto"/>
          </w:divBdr>
        </w:div>
        <w:div w:id="1939292710">
          <w:marLeft w:val="446"/>
          <w:marRight w:val="0"/>
          <w:marTop w:val="58"/>
          <w:marBottom w:val="120"/>
          <w:divBdr>
            <w:top w:val="none" w:sz="0" w:space="0" w:color="auto"/>
            <w:left w:val="none" w:sz="0" w:space="0" w:color="auto"/>
            <w:bottom w:val="none" w:sz="0" w:space="0" w:color="auto"/>
            <w:right w:val="none" w:sz="0" w:space="0" w:color="auto"/>
          </w:divBdr>
        </w:div>
      </w:divsChild>
    </w:div>
    <w:div w:id="1410927541">
      <w:bodyDiv w:val="1"/>
      <w:marLeft w:val="0"/>
      <w:marRight w:val="0"/>
      <w:marTop w:val="0"/>
      <w:marBottom w:val="0"/>
      <w:divBdr>
        <w:top w:val="none" w:sz="0" w:space="0" w:color="auto"/>
        <w:left w:val="none" w:sz="0" w:space="0" w:color="auto"/>
        <w:bottom w:val="none" w:sz="0" w:space="0" w:color="auto"/>
        <w:right w:val="none" w:sz="0" w:space="0" w:color="auto"/>
      </w:divBdr>
    </w:div>
    <w:div w:id="1614282983">
      <w:bodyDiv w:val="1"/>
      <w:marLeft w:val="0"/>
      <w:marRight w:val="0"/>
      <w:marTop w:val="0"/>
      <w:marBottom w:val="0"/>
      <w:divBdr>
        <w:top w:val="none" w:sz="0" w:space="0" w:color="auto"/>
        <w:left w:val="none" w:sz="0" w:space="0" w:color="auto"/>
        <w:bottom w:val="none" w:sz="0" w:space="0" w:color="auto"/>
        <w:right w:val="none" w:sz="0" w:space="0" w:color="auto"/>
      </w:divBdr>
      <w:divsChild>
        <w:div w:id="806820718">
          <w:marLeft w:val="0"/>
          <w:marRight w:val="0"/>
          <w:marTop w:val="240"/>
          <w:marBottom w:val="0"/>
          <w:divBdr>
            <w:top w:val="single" w:sz="6" w:space="12" w:color="E0E4E9"/>
            <w:left w:val="none" w:sz="0" w:space="0" w:color="auto"/>
            <w:bottom w:val="none" w:sz="0" w:space="0" w:color="auto"/>
            <w:right w:val="none" w:sz="0" w:space="0" w:color="auto"/>
          </w:divBdr>
          <w:divsChild>
            <w:div w:id="14077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43711">
      <w:bodyDiv w:val="1"/>
      <w:marLeft w:val="0"/>
      <w:marRight w:val="0"/>
      <w:marTop w:val="0"/>
      <w:marBottom w:val="0"/>
      <w:divBdr>
        <w:top w:val="none" w:sz="0" w:space="0" w:color="auto"/>
        <w:left w:val="none" w:sz="0" w:space="0" w:color="auto"/>
        <w:bottom w:val="none" w:sz="0" w:space="0" w:color="auto"/>
        <w:right w:val="none" w:sz="0" w:space="0" w:color="auto"/>
      </w:divBdr>
    </w:div>
    <w:div w:id="1905748892">
      <w:bodyDiv w:val="1"/>
      <w:marLeft w:val="0"/>
      <w:marRight w:val="0"/>
      <w:marTop w:val="0"/>
      <w:marBottom w:val="0"/>
      <w:divBdr>
        <w:top w:val="none" w:sz="0" w:space="0" w:color="auto"/>
        <w:left w:val="none" w:sz="0" w:space="0" w:color="auto"/>
        <w:bottom w:val="none" w:sz="0" w:space="0" w:color="auto"/>
        <w:right w:val="none" w:sz="0" w:space="0" w:color="auto"/>
      </w:divBdr>
    </w:div>
    <w:div w:id="2011517596">
      <w:bodyDiv w:val="1"/>
      <w:marLeft w:val="0"/>
      <w:marRight w:val="0"/>
      <w:marTop w:val="0"/>
      <w:marBottom w:val="0"/>
      <w:divBdr>
        <w:top w:val="none" w:sz="0" w:space="0" w:color="auto"/>
        <w:left w:val="none" w:sz="0" w:space="0" w:color="auto"/>
        <w:bottom w:val="none" w:sz="0" w:space="0" w:color="auto"/>
        <w:right w:val="none" w:sz="0" w:space="0" w:color="auto"/>
      </w:divBdr>
      <w:divsChild>
        <w:div w:id="1307391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jagp.2013.02.006" TargetMode="External"/><Relationship Id="rId21" Type="http://schemas.openxmlformats.org/officeDocument/2006/relationships/hyperlink" Target="https://www.ageuk.org.uk/globalassets/age-scotland/media/lct-publications/human-rights-and-dementia-pdf.pdf" TargetMode="External"/><Relationship Id="rId34" Type="http://schemas.openxmlformats.org/officeDocument/2006/relationships/hyperlink" Target="https://doi.org/10.1007/978-0-387-33754-8_9" TargetMode="External"/><Relationship Id="rId42" Type="http://schemas.openxmlformats.org/officeDocument/2006/relationships/hyperlink" Target="https://www.mind.org.uk/information-support/legal-rights/health-and-social-care-rights/overview/" TargetMode="External"/><Relationship Id="rId47" Type="http://schemas.openxmlformats.org/officeDocument/2006/relationships/hyperlink" Target="https://www.nice.org.uk/guidance/ng31/ifp/chapter/About-this-information" TargetMode="External"/><Relationship Id="rId50" Type="http://schemas.openxmlformats.org/officeDocument/2006/relationships/hyperlink" Target="https://www.ons.gov.uk/peoplepopulationandcommunity/birthsdeathsandmarriages/ageing/articles/voicesofourageingpopulation/livinglongerlives" TargetMode="External"/><Relationship Id="rId55" Type="http://schemas.openxmlformats.org/officeDocument/2006/relationships/hyperlink" Target="https://www.princes-trust.org.uk/help-for-young-people/programmes/health-and-social-care-hub/the-health-and-social-care-sector" TargetMode="External"/><Relationship Id="rId63" Type="http://schemas.openxmlformats.org/officeDocument/2006/relationships/hyperlink" Target="https://www.who.int/news-room/fact-sheets/detail/ageing-and-health"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doi.org/10.7861/futurehosp.3-2-114" TargetMode="External"/><Relationship Id="rId11" Type="http://schemas.openxmlformats.org/officeDocument/2006/relationships/endnotes" Target="endnotes.xml"/><Relationship Id="rId24" Type="http://schemas.openxmlformats.org/officeDocument/2006/relationships/hyperlink" Target="https://www.alzheimers.org.uk/about-dementia/symptoms-and-diagnosis/anxiety-dementia" TargetMode="External"/><Relationship Id="rId32" Type="http://schemas.openxmlformats.org/officeDocument/2006/relationships/hyperlink" Target="https://www.dementiauk.org/get-support/living-with-dementia/dealing-with-stigma/" TargetMode="External"/><Relationship Id="rId37" Type="http://schemas.openxmlformats.org/officeDocument/2006/relationships/hyperlink" Target="https://assets.publishing.service.gov.uk/government/uploads/system/uploads/attachment_data/file/816458/future-of-an-ageing-population.pdf" TargetMode="External"/><Relationship Id="rId40" Type="http://schemas.openxmlformats.org/officeDocument/2006/relationships/hyperlink" Target="https://simplypsychology.org/maslow.html" TargetMode="External"/><Relationship Id="rId45" Type="http://schemas.openxmlformats.org/officeDocument/2006/relationships/hyperlink" Target="https://www.nia.nih.gov/health/end-life-care-people-dementia" TargetMode="External"/><Relationship Id="rId53" Type="http://schemas.openxmlformats.org/officeDocument/2006/relationships/hyperlink" Target="https://ocr.org.uk/Images/139863-health-and-social-care-services.pdf" TargetMode="External"/><Relationship Id="rId58" Type="http://schemas.openxmlformats.org/officeDocument/2006/relationships/hyperlink" Target="https://www.scie.org.uk/person-centred-care/older-people-care-homes/introduction?psafe_param=1&amp;gclid=Cj0KCQjww4-hBhCtARIsAC9gR3bayM29owXgKbYMES4OQVI4Y0bhkn8bGVXPcOyYCVyTdToNYsp8njsaAiJXEALw_wcB" TargetMode="External"/><Relationship Id="rId66"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ukcareguide.co.uk/domiciliary-care/" TargetMode="External"/><Relationship Id="rId19" Type="http://schemas.microsoft.com/office/2007/relationships/hdphoto" Target="media/hdphoto1.wdp"/><Relationship Id="rId14" Type="http://schemas.openxmlformats.org/officeDocument/2006/relationships/image" Target="media/image3.png"/><Relationship Id="rId22" Type="http://schemas.openxmlformats.org/officeDocument/2006/relationships/hyperlink" Target="https://doi.org/10.2196/jmir.5000" TargetMode="External"/><Relationship Id="rId27" Type="http://schemas.openxmlformats.org/officeDocument/2006/relationships/hyperlink" Target="https://doi.org/10.1080/08959420.2018.1430414" TargetMode="External"/><Relationship Id="rId30" Type="http://schemas.openxmlformats.org/officeDocument/2006/relationships/hyperlink" Target="https://doi.org/10.4324/9780203609439" TargetMode="External"/><Relationship Id="rId35" Type="http://schemas.openxmlformats.org/officeDocument/2006/relationships/hyperlink" Target="https://www.ncbi.nlm.nih.gov/books/NBK10041/" TargetMode="External"/><Relationship Id="rId43" Type="http://schemas.openxmlformats.org/officeDocument/2006/relationships/hyperlink" Target="https://doi.org/10.1111/scs.12376" TargetMode="External"/><Relationship Id="rId48" Type="http://schemas.openxmlformats.org/officeDocument/2006/relationships/hyperlink" Target="https://www.ons.gov.uk/peoplepopulationandcommunity/birthsdeathsandmarriages/ageing/articles/livinglongerisage70thenewage65/2019-11-19" TargetMode="External"/><Relationship Id="rId56" Type="http://schemas.openxmlformats.org/officeDocument/2006/relationships/hyperlink" Target="https://doi.org/10.1177/1471301218814383" TargetMode="External"/><Relationship Id="rId64" Type="http://schemas.openxmlformats.org/officeDocument/2006/relationships/image" Target="media/image8.jpeg"/><Relationship Id="rId8" Type="http://schemas.openxmlformats.org/officeDocument/2006/relationships/settings" Target="settings.xml"/><Relationship Id="rId51" Type="http://schemas.openxmlformats.org/officeDocument/2006/relationships/hyperlink" Target="https://doi.org/entity/mental_health/neurology/dementia/en/index.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alzheimers.org.uk/get-support/daily-living/washing-dressing" TargetMode="External"/><Relationship Id="rId33" Type="http://schemas.openxmlformats.org/officeDocument/2006/relationships/hyperlink" Target="https://www.health-ni.gov.uk/articles/domiciliary-care" TargetMode="External"/><Relationship Id="rId38" Type="http://schemas.openxmlformats.org/officeDocument/2006/relationships/hyperlink" Target="https://healthresearchfunding.org/disengagement-theory-of-aging-explained/" TargetMode="External"/><Relationship Id="rId46" Type="http://schemas.openxmlformats.org/officeDocument/2006/relationships/hyperlink" Target="https://www.england.nhs.uk/long-read/working-in-partnership-with-people-and-communities-statutory-guidance/" TargetMode="External"/><Relationship Id="rId59" Type="http://schemas.openxmlformats.org/officeDocument/2006/relationships/hyperlink" Target="https://www.scie.org.uk/safeguarding/adults/introduction/six-principles" TargetMode="External"/><Relationship Id="rId67" Type="http://schemas.openxmlformats.org/officeDocument/2006/relationships/theme" Target="theme/theme1.xml"/><Relationship Id="rId20" Type="http://schemas.openxmlformats.org/officeDocument/2006/relationships/hyperlink" Target="https://doi.org/10.1186/s12877-019-1189-9" TargetMode="External"/><Relationship Id="rId41" Type="http://schemas.openxmlformats.org/officeDocument/2006/relationships/hyperlink" Target="https://www.mentalhealth.org.uk/explore-mental-health/a-z-topics/dementia" TargetMode="External"/><Relationship Id="rId54" Type="http://schemas.openxmlformats.org/officeDocument/2006/relationships/hyperlink" Target="https://www.physio-pedia.com/Theories_of_Ageing" TargetMode="External"/><Relationship Id="rId62" Type="http://schemas.openxmlformats.org/officeDocument/2006/relationships/hyperlink" Target="https://www.medicalnewstoday.com/articles/maslows-hierarchy-of-needs#unmet-needs"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alzheimers.org.uk/find-support-near-you" TargetMode="External"/><Relationship Id="rId28" Type="http://schemas.openxmlformats.org/officeDocument/2006/relationships/hyperlink" Target="https://www.cdc.gov/hygiene/personal-hygiene/index.html" TargetMode="External"/><Relationship Id="rId36" Type="http://schemas.openxmlformats.org/officeDocument/2006/relationships/hyperlink" Target="https://www.legislation.gov.uk/ukpga/1983/20/section/127" TargetMode="External"/><Relationship Id="rId49" Type="http://schemas.openxmlformats.org/officeDocument/2006/relationships/hyperlink" Target="https://www.ons.gov.uk/peoplepopulationandcommunity/birthsdeathsandmarriages/ageing/articles/livinglongerisage70thenewage65/2019-11-19" TargetMode="External"/><Relationship Id="rId57" Type="http://schemas.openxmlformats.org/officeDocument/2006/relationships/hyperlink" Target="https://www.healthscotland.scot/reducing-health-inequalities/understanding-needs" TargetMode="External"/><Relationship Id="rId10" Type="http://schemas.openxmlformats.org/officeDocument/2006/relationships/footnotes" Target="footnotes.xml"/><Relationship Id="rId31" Type="http://schemas.openxmlformats.org/officeDocument/2006/relationships/hyperlink" Target="https://doi.org/10.1093/geronb/58.6.s327" TargetMode="External"/><Relationship Id="rId44" Type="http://schemas.openxmlformats.org/officeDocument/2006/relationships/hyperlink" Target="https://www.cdc.gov/nceh/hearing_loss/public_health_scientific_info.html" TargetMode="External"/><Relationship Id="rId52" Type="http://schemas.openxmlformats.org/officeDocument/2006/relationships/hyperlink" Target="https://www.ons.gov.uk/peoplepopulationandcommunity/birthsdeathsandmarriages/ageing/articles/livinglongerhowourpopulationischangingandwhyitmatters/2018-08-13#what-are-the-implications-of-living-longer-for-services" TargetMode="External"/><Relationship Id="rId60" Type="http://schemas.openxmlformats.org/officeDocument/2006/relationships/hyperlink" Target="https://doi.org/10.5406/amerjpsyc.126.2.0155"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39" Type="http://schemas.openxmlformats.org/officeDocument/2006/relationships/hyperlink" Target="https://commonslibrary.parliament.uk/the-health-and-social-care-workforce-g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5" ma:contentTypeDescription="Create a new document." ma:contentTypeScope="" ma:versionID="5887ba763d44bf364f7ea1ec4a4ea6ff">
  <xsd:schema xmlns:xsd="http://www.w3.org/2001/XMLSchema" xmlns:xs="http://www.w3.org/2001/XMLSchema" xmlns:p="http://schemas.microsoft.com/office/2006/metadata/properties" xmlns:ns3="d6f7a6e2-a2bb-432a-b406-760b1b1769a2" xmlns:ns4="dd7bbc2b-1d05-4a2b-aef3-b6f0207d1649" targetNamespace="http://schemas.microsoft.com/office/2006/metadata/properties" ma:root="true" ma:fieldsID="488f218bc39ce170622cc9de8d8e4885" ns3:_="" ns4:_="">
    <xsd:import namespace="d6f7a6e2-a2bb-432a-b406-760b1b1769a2"/>
    <xsd:import namespace="dd7bbc2b-1d05-4a2b-aef3-b6f0207d164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0D5BE0-8D1C-4A2E-A19D-01F0DB587798}">
  <ds:schemaRefs>
    <ds:schemaRef ds:uri="http://schemas.openxmlformats.org/officeDocument/2006/bibliography"/>
  </ds:schemaRefs>
</ds:datastoreItem>
</file>

<file path=customXml/itemProps3.xml><?xml version="1.0" encoding="utf-8"?>
<ds:datastoreItem xmlns:ds="http://schemas.openxmlformats.org/officeDocument/2006/customXml" ds:itemID="{4C3B4680-D9CC-43CD-B378-663CE0E7E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7a6e2-a2bb-432a-b406-760b1b1769a2"/>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F2F982-2AE3-4D56-A978-0DCF17EEF03A}">
  <ds:schemaRefs>
    <ds:schemaRef ds:uri="http://schemas.microsoft.com/sharepoint/v3/contenttype/forms"/>
  </ds:schemaRefs>
</ds:datastoreItem>
</file>

<file path=customXml/itemProps5.xml><?xml version="1.0" encoding="utf-8"?>
<ds:datastoreItem xmlns:ds="http://schemas.openxmlformats.org/officeDocument/2006/customXml" ds:itemID="{B77F8B7D-D43E-44F5-95DC-C205707D4991}">
  <ds:schemaRefs>
    <ds:schemaRef ds:uri="http://schemas.microsoft.com/office/2006/metadata/properties"/>
    <ds:schemaRef ds:uri="http://schemas.microsoft.com/office/infopath/2007/PartnerControls"/>
    <ds:schemaRef ds:uri="dd7bbc2b-1d05-4a2b-aef3-b6f0207d1649"/>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5421</Words>
  <Characters>30902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Identifying, assessing, and outlining the Health and Social needs of an elderly person.                           Profession- Social worker.</vt:lpstr>
    </vt:vector>
  </TitlesOfParts>
  <Company/>
  <LinksUpToDate>false</LinksUpToDate>
  <CharactersWithSpaces>36251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Identifying, assessing, and outlining the Health and Social needs of an elderly person.                           Profession- Social worker.</dc:title>
  <dc:subject>Component 2- Report</dc:subject>
  <dc:creator>Sharette Lawrence (2017889)</dc:creator>
  <cp:keywords/>
  <dc:description/>
  <cp:lastModifiedBy>Sharette Lawrence</cp:lastModifiedBy>
  <cp:revision>4</cp:revision>
  <dcterms:created xsi:type="dcterms:W3CDTF">2023-04-05T11:32:00Z</dcterms:created>
  <dcterms:modified xsi:type="dcterms:W3CDTF">2023-04-05T11:37:00Z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89bf7a14-c283-42d1-b61f-34deb110af8b</vt:lpwstr>
  </property>
  <property fmtid="{D5CDD505-2E9C-101B-9397-08002B2CF9AE}" pid="3" name="ContentTypeId">
    <vt:lpwstr>0x010100F79CC29ABECA4240AC0B18D52B09841D</vt:lpwstr>
  </property>
</Properties>
</file>