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0571B" w:rsidRDefault="00AD6D6C" w:rsidP="00070802">
      <w:pPr>
        <w:spacing w:line="360" w:lineRule="auto"/>
        <w:jc w:val="center"/>
        <w:rPr>
          <w:rFonts w:ascii="Times New Roman" w:hAnsi="Times New Roman" w:cs="Times New Roman"/>
          <w:b/>
          <w:i/>
          <w:sz w:val="40"/>
          <w:szCs w:val="40"/>
          <w:shd w:val="clear" w:color="auto" w:fill="FFFFFF"/>
        </w:rPr>
      </w:pPr>
      <w:r>
        <w:rPr>
          <w:rFonts w:ascii="Times New Roman" w:hAnsi="Times New Roman" w:cs="Times New Roman"/>
          <w:b/>
          <w:i/>
          <w:sz w:val="40"/>
          <w:szCs w:val="40"/>
          <w:shd w:val="clear" w:color="auto" w:fill="FFFFFF"/>
        </w:rPr>
        <w:t xml:space="preserve">Student </w:t>
      </w:r>
      <w:proofErr w:type="spellStart"/>
      <w:r w:rsidR="005473EF">
        <w:rPr>
          <w:rFonts w:ascii="Times New Roman" w:hAnsi="Times New Roman" w:cs="Times New Roman"/>
          <w:b/>
          <w:i/>
          <w:sz w:val="40"/>
          <w:szCs w:val="40"/>
          <w:shd w:val="clear" w:color="auto" w:fill="FFFFFF"/>
        </w:rPr>
        <w:t>name:Viktoriya</w:t>
      </w:r>
      <w:proofErr w:type="spellEnd"/>
      <w:r w:rsidR="005473EF">
        <w:rPr>
          <w:rFonts w:ascii="Times New Roman" w:hAnsi="Times New Roman" w:cs="Times New Roman"/>
          <w:b/>
          <w:i/>
          <w:sz w:val="40"/>
          <w:szCs w:val="40"/>
          <w:shd w:val="clear" w:color="auto" w:fill="FFFFFF"/>
        </w:rPr>
        <w:t xml:space="preserve"> </w:t>
      </w:r>
      <w:proofErr w:type="spellStart"/>
      <w:r w:rsidR="005473EF">
        <w:rPr>
          <w:rFonts w:ascii="Times New Roman" w:hAnsi="Times New Roman" w:cs="Times New Roman"/>
          <w:b/>
          <w:i/>
          <w:sz w:val="40"/>
          <w:szCs w:val="40"/>
          <w:shd w:val="clear" w:color="auto" w:fill="FFFFFF"/>
        </w:rPr>
        <w:t>Adalbertova</w:t>
      </w:r>
      <w:proofErr w:type="spellEnd"/>
      <w:r w:rsidR="005473EF">
        <w:rPr>
          <w:rFonts w:ascii="Times New Roman" w:hAnsi="Times New Roman" w:cs="Times New Roman"/>
          <w:b/>
          <w:i/>
          <w:sz w:val="40"/>
          <w:szCs w:val="40"/>
          <w:shd w:val="clear" w:color="auto" w:fill="FFFFFF"/>
        </w:rPr>
        <w:t xml:space="preserve"> </w:t>
      </w:r>
    </w:p>
    <w:p w:rsidR="005473EF" w:rsidRDefault="005473EF" w:rsidP="00070802">
      <w:pPr>
        <w:spacing w:line="360" w:lineRule="auto"/>
        <w:jc w:val="center"/>
        <w:rPr>
          <w:rFonts w:ascii="Times New Roman" w:hAnsi="Times New Roman" w:cs="Times New Roman"/>
          <w:b/>
          <w:i/>
          <w:sz w:val="40"/>
          <w:szCs w:val="40"/>
          <w:shd w:val="clear" w:color="auto" w:fill="FFFFFF"/>
        </w:rPr>
      </w:pPr>
      <w:r>
        <w:rPr>
          <w:rFonts w:ascii="Times New Roman" w:hAnsi="Times New Roman" w:cs="Times New Roman"/>
          <w:b/>
          <w:i/>
          <w:sz w:val="40"/>
          <w:szCs w:val="40"/>
          <w:shd w:val="clear" w:color="auto" w:fill="FFFFFF"/>
        </w:rPr>
        <w:t>Student number:1818237</w:t>
      </w:r>
    </w:p>
    <w:p w:rsidR="005473EF" w:rsidRDefault="005473EF" w:rsidP="00070802">
      <w:pPr>
        <w:spacing w:line="360" w:lineRule="auto"/>
        <w:jc w:val="center"/>
        <w:rPr>
          <w:rFonts w:ascii="Times New Roman" w:hAnsi="Times New Roman" w:cs="Times New Roman"/>
          <w:b/>
          <w:i/>
          <w:sz w:val="40"/>
          <w:szCs w:val="40"/>
          <w:shd w:val="clear" w:color="auto" w:fill="FFFFFF"/>
        </w:rPr>
      </w:pPr>
      <w:r>
        <w:rPr>
          <w:rFonts w:ascii="Times New Roman" w:hAnsi="Times New Roman" w:cs="Times New Roman"/>
          <w:b/>
          <w:i/>
          <w:sz w:val="40"/>
          <w:szCs w:val="40"/>
          <w:shd w:val="clear" w:color="auto" w:fill="FFFFFF"/>
        </w:rPr>
        <w:t xml:space="preserve">Module </w:t>
      </w:r>
      <w:proofErr w:type="spellStart"/>
      <w:r>
        <w:rPr>
          <w:rFonts w:ascii="Times New Roman" w:hAnsi="Times New Roman" w:cs="Times New Roman"/>
          <w:b/>
          <w:i/>
          <w:sz w:val="40"/>
          <w:szCs w:val="40"/>
          <w:shd w:val="clear" w:color="auto" w:fill="FFFFFF"/>
        </w:rPr>
        <w:t>title:Management</w:t>
      </w:r>
      <w:proofErr w:type="spellEnd"/>
      <w:r>
        <w:rPr>
          <w:rFonts w:ascii="Times New Roman" w:hAnsi="Times New Roman" w:cs="Times New Roman"/>
          <w:b/>
          <w:i/>
          <w:sz w:val="40"/>
          <w:szCs w:val="40"/>
          <w:shd w:val="clear" w:color="auto" w:fill="FFFFFF"/>
        </w:rPr>
        <w:t xml:space="preserve"> Accounting </w:t>
      </w:r>
    </w:p>
    <w:p w:rsidR="005473EF" w:rsidRDefault="005473EF" w:rsidP="00070802">
      <w:pPr>
        <w:spacing w:line="360" w:lineRule="auto"/>
        <w:jc w:val="center"/>
        <w:rPr>
          <w:rFonts w:ascii="Times New Roman" w:hAnsi="Times New Roman" w:cs="Times New Roman"/>
          <w:b/>
          <w:i/>
          <w:sz w:val="40"/>
          <w:szCs w:val="40"/>
          <w:shd w:val="clear" w:color="auto" w:fill="FFFFFF"/>
        </w:rPr>
      </w:pPr>
      <w:r>
        <w:rPr>
          <w:rFonts w:ascii="Times New Roman" w:hAnsi="Times New Roman" w:cs="Times New Roman"/>
          <w:b/>
          <w:i/>
          <w:sz w:val="40"/>
          <w:szCs w:val="40"/>
          <w:shd w:val="clear" w:color="auto" w:fill="FFFFFF"/>
        </w:rPr>
        <w:t xml:space="preserve">Assignment </w:t>
      </w:r>
      <w:proofErr w:type="spellStart"/>
      <w:r>
        <w:rPr>
          <w:rFonts w:ascii="Times New Roman" w:hAnsi="Times New Roman" w:cs="Times New Roman"/>
          <w:b/>
          <w:i/>
          <w:sz w:val="40"/>
          <w:szCs w:val="40"/>
          <w:shd w:val="clear" w:color="auto" w:fill="FFFFFF"/>
        </w:rPr>
        <w:t>title:</w:t>
      </w:r>
      <w:r w:rsidR="00A83779">
        <w:rPr>
          <w:rFonts w:ascii="Times New Roman" w:hAnsi="Times New Roman" w:cs="Times New Roman"/>
          <w:b/>
          <w:i/>
          <w:sz w:val="40"/>
          <w:szCs w:val="40"/>
          <w:shd w:val="clear" w:color="auto" w:fill="FFFFFF"/>
        </w:rPr>
        <w:t>Report</w:t>
      </w:r>
      <w:proofErr w:type="spellEnd"/>
      <w:r w:rsidR="00A83779">
        <w:rPr>
          <w:rFonts w:ascii="Times New Roman" w:hAnsi="Times New Roman" w:cs="Times New Roman"/>
          <w:b/>
          <w:i/>
          <w:sz w:val="40"/>
          <w:szCs w:val="40"/>
          <w:shd w:val="clear" w:color="auto" w:fill="FFFFFF"/>
        </w:rPr>
        <w:t xml:space="preserve"> </w:t>
      </w:r>
    </w:p>
    <w:p w:rsidR="00A83779" w:rsidRPr="00AD6D6C" w:rsidRDefault="00A83779" w:rsidP="00070802">
      <w:pPr>
        <w:spacing w:line="360" w:lineRule="auto"/>
        <w:jc w:val="center"/>
        <w:rPr>
          <w:rFonts w:cs="Times New Roman"/>
          <w:b/>
          <w:i/>
          <w:sz w:val="40"/>
          <w:szCs w:val="40"/>
          <w:shd w:val="clear" w:color="auto" w:fill="FFFFFF"/>
        </w:rPr>
      </w:pPr>
      <w:proofErr w:type="spellStart"/>
      <w:r>
        <w:rPr>
          <w:rFonts w:ascii="Times New Roman" w:hAnsi="Times New Roman" w:cs="Times New Roman"/>
          <w:b/>
          <w:i/>
          <w:sz w:val="40"/>
          <w:szCs w:val="40"/>
          <w:shd w:val="clear" w:color="auto" w:fill="FFFFFF"/>
        </w:rPr>
        <w:t>Lecturer:Dr</w:t>
      </w:r>
      <w:proofErr w:type="spellEnd"/>
      <w:r>
        <w:rPr>
          <w:rFonts w:ascii="Times New Roman" w:hAnsi="Times New Roman" w:cs="Times New Roman"/>
          <w:b/>
          <w:i/>
          <w:sz w:val="40"/>
          <w:szCs w:val="40"/>
          <w:shd w:val="clear" w:color="auto" w:fill="FFFFFF"/>
        </w:rPr>
        <w:t xml:space="preserve"> </w:t>
      </w:r>
      <w:proofErr w:type="spellStart"/>
      <w:r>
        <w:rPr>
          <w:rFonts w:ascii="Times New Roman" w:hAnsi="Times New Roman" w:cs="Times New Roman"/>
          <w:b/>
          <w:i/>
          <w:sz w:val="40"/>
          <w:szCs w:val="40"/>
          <w:shd w:val="clear" w:color="auto" w:fill="FFFFFF"/>
        </w:rPr>
        <w:t>Rexon</w:t>
      </w:r>
      <w:proofErr w:type="spellEnd"/>
      <w:r>
        <w:rPr>
          <w:rFonts w:ascii="Times New Roman" w:hAnsi="Times New Roman" w:cs="Times New Roman"/>
          <w:b/>
          <w:i/>
          <w:sz w:val="40"/>
          <w:szCs w:val="40"/>
          <w:shd w:val="clear" w:color="auto" w:fill="FFFFFF"/>
        </w:rPr>
        <w:t xml:space="preserve"> </w:t>
      </w:r>
      <w:proofErr w:type="spellStart"/>
      <w:r>
        <w:rPr>
          <w:rFonts w:ascii="Times New Roman" w:hAnsi="Times New Roman" w:cs="Times New Roman"/>
          <w:b/>
          <w:i/>
          <w:sz w:val="40"/>
          <w:szCs w:val="40"/>
          <w:shd w:val="clear" w:color="auto" w:fill="FFFFFF"/>
        </w:rPr>
        <w:t>Tayong</w:t>
      </w:r>
      <w:proofErr w:type="spellEnd"/>
      <w:r>
        <w:rPr>
          <w:rFonts w:ascii="Times New Roman" w:hAnsi="Times New Roman" w:cs="Times New Roman"/>
          <w:b/>
          <w:i/>
          <w:sz w:val="40"/>
          <w:szCs w:val="40"/>
          <w:shd w:val="clear" w:color="auto" w:fill="FFFFFF"/>
        </w:rPr>
        <w:t xml:space="preserve"> </w:t>
      </w:r>
      <w:proofErr w:type="spellStart"/>
      <w:r>
        <w:rPr>
          <w:rFonts w:ascii="Times New Roman" w:hAnsi="Times New Roman" w:cs="Times New Roman"/>
          <w:b/>
          <w:i/>
          <w:sz w:val="40"/>
          <w:szCs w:val="40"/>
          <w:shd w:val="clear" w:color="auto" w:fill="FFFFFF"/>
        </w:rPr>
        <w:t>Nting</w:t>
      </w:r>
      <w:proofErr w:type="spellEnd"/>
      <w:r>
        <w:rPr>
          <w:rFonts w:ascii="Times New Roman" w:hAnsi="Times New Roman" w:cs="Times New Roman"/>
          <w:b/>
          <w:i/>
          <w:sz w:val="40"/>
          <w:szCs w:val="40"/>
          <w:shd w:val="clear" w:color="auto" w:fill="FFFFFF"/>
        </w:rPr>
        <w:t xml:space="preserve"> </w:t>
      </w:r>
      <w:bookmarkStart w:id="0" w:name="_GoBack"/>
      <w:bookmarkEnd w:id="0"/>
    </w:p>
    <w:p w:rsidR="00F0571B" w:rsidRPr="00BD5D99" w:rsidRDefault="00F0571B">
      <w:pPr>
        <w:rPr>
          <w:rFonts w:ascii="Times New Roman" w:hAnsi="Times New Roman" w:cs="Times New Roman"/>
          <w:b/>
          <w:i/>
          <w:sz w:val="44"/>
          <w:szCs w:val="44"/>
          <w:shd w:val="clear" w:color="auto" w:fill="FFFFFF"/>
        </w:rPr>
      </w:pPr>
      <w:r>
        <w:rPr>
          <w:rFonts w:ascii="Times New Roman" w:hAnsi="Times New Roman" w:cs="Times New Roman"/>
          <w:b/>
          <w:i/>
          <w:sz w:val="88"/>
          <w:szCs w:val="88"/>
          <w:shd w:val="clear" w:color="auto" w:fill="FFFFFF"/>
        </w:rPr>
        <w:br w:type="page"/>
      </w:r>
    </w:p>
    <w:p w:rsidR="003812E1" w:rsidRPr="00070802" w:rsidRDefault="003812E1" w:rsidP="00070802">
      <w:pPr>
        <w:spacing w:line="360" w:lineRule="auto"/>
        <w:jc w:val="center"/>
        <w:rPr>
          <w:rFonts w:ascii="Times New Roman" w:hAnsi="Times New Roman" w:cs="Times New Roman"/>
          <w:b/>
          <w:i/>
          <w:sz w:val="88"/>
          <w:szCs w:val="88"/>
          <w:shd w:val="clear" w:color="auto" w:fill="FFFFFF"/>
        </w:rPr>
      </w:pPr>
      <w:r w:rsidRPr="00070802">
        <w:rPr>
          <w:rFonts w:ascii="Times New Roman" w:hAnsi="Times New Roman" w:cs="Times New Roman"/>
          <w:b/>
          <w:i/>
          <w:sz w:val="88"/>
          <w:szCs w:val="88"/>
          <w:shd w:val="clear" w:color="auto" w:fill="FFFFFF"/>
        </w:rPr>
        <w:lastRenderedPageBreak/>
        <w:t>LCBB5002 MANAGEMENT ACCOUNTING REPORT</w:t>
      </w:r>
    </w:p>
    <w:p w:rsidR="003812E1" w:rsidRPr="00070802" w:rsidRDefault="003812E1" w:rsidP="00070802">
      <w:pPr>
        <w:spacing w:line="360" w:lineRule="auto"/>
        <w:jc w:val="both"/>
        <w:rPr>
          <w:rFonts w:ascii="Times New Roman" w:hAnsi="Times New Roman" w:cs="Times New Roman"/>
          <w:b/>
          <w:i/>
          <w:sz w:val="24"/>
          <w:szCs w:val="24"/>
          <w:shd w:val="clear" w:color="auto" w:fill="FFFFFF"/>
        </w:rPr>
      </w:pPr>
      <w:r w:rsidRPr="00070802">
        <w:rPr>
          <w:rFonts w:ascii="Times New Roman" w:hAnsi="Times New Roman" w:cs="Times New Roman"/>
          <w:b/>
          <w:i/>
          <w:sz w:val="24"/>
          <w:szCs w:val="24"/>
          <w:shd w:val="clear" w:color="auto" w:fill="FFFFFF"/>
        </w:rPr>
        <w:br w:type="page"/>
      </w:r>
    </w:p>
    <w:sdt>
      <w:sdtPr>
        <w:rPr>
          <w:rFonts w:asciiTheme="minorHAnsi" w:eastAsiaTheme="minorHAnsi" w:hAnsiTheme="minorHAnsi" w:cstheme="minorBidi"/>
          <w:color w:val="auto"/>
          <w:sz w:val="22"/>
          <w:szCs w:val="22"/>
        </w:rPr>
        <w:id w:val="2012561457"/>
        <w:docPartObj>
          <w:docPartGallery w:val="Table of Contents"/>
          <w:docPartUnique/>
        </w:docPartObj>
      </w:sdtPr>
      <w:sdtEndPr>
        <w:rPr>
          <w:b/>
          <w:bCs/>
          <w:noProof/>
        </w:rPr>
      </w:sdtEndPr>
      <w:sdtContent>
        <w:p w:rsidR="00070802" w:rsidRDefault="00070802">
          <w:pPr>
            <w:pStyle w:val="TOCHeading"/>
          </w:pPr>
          <w:r>
            <w:t>Contents</w:t>
          </w:r>
        </w:p>
        <w:p w:rsidR="00070802" w:rsidRDefault="00070802">
          <w:pPr>
            <w:pStyle w:val="TOC1"/>
            <w:tabs>
              <w:tab w:val="right" w:leader="dot" w:pos="9350"/>
            </w:tabs>
            <w:rPr>
              <w:noProof/>
            </w:rPr>
          </w:pPr>
          <w:r>
            <w:fldChar w:fldCharType="begin"/>
          </w:r>
          <w:r>
            <w:instrText xml:space="preserve"> TOC \o "1-3" \h \z \u </w:instrText>
          </w:r>
          <w:r>
            <w:fldChar w:fldCharType="separate"/>
          </w:r>
          <w:hyperlink w:anchor="_Toc48212942" w:history="1">
            <w:r w:rsidRPr="001E4A8A">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_Toc48212942 \h </w:instrText>
            </w:r>
            <w:r>
              <w:rPr>
                <w:noProof/>
                <w:webHidden/>
              </w:rPr>
            </w:r>
            <w:r>
              <w:rPr>
                <w:noProof/>
                <w:webHidden/>
              </w:rPr>
              <w:fldChar w:fldCharType="separate"/>
            </w:r>
            <w:r>
              <w:rPr>
                <w:noProof/>
                <w:webHidden/>
              </w:rPr>
              <w:t>3</w:t>
            </w:r>
            <w:r>
              <w:rPr>
                <w:noProof/>
                <w:webHidden/>
              </w:rPr>
              <w:fldChar w:fldCharType="end"/>
            </w:r>
          </w:hyperlink>
        </w:p>
        <w:p w:rsidR="00070802" w:rsidRDefault="00FC0528">
          <w:pPr>
            <w:pStyle w:val="TOC1"/>
            <w:tabs>
              <w:tab w:val="right" w:leader="dot" w:pos="9350"/>
            </w:tabs>
            <w:rPr>
              <w:noProof/>
            </w:rPr>
          </w:pPr>
          <w:hyperlink w:anchor="_Toc48212943" w:history="1">
            <w:r w:rsidR="00070802" w:rsidRPr="001E4A8A">
              <w:rPr>
                <w:rStyle w:val="Hyperlink"/>
                <w:rFonts w:ascii="Times New Roman" w:hAnsi="Times New Roman" w:cs="Times New Roman"/>
                <w:b/>
                <w:noProof/>
              </w:rPr>
              <w:t>MAIN BODY</w:t>
            </w:r>
            <w:r w:rsidR="00070802">
              <w:rPr>
                <w:noProof/>
                <w:webHidden/>
              </w:rPr>
              <w:tab/>
            </w:r>
            <w:r w:rsidR="00070802">
              <w:rPr>
                <w:noProof/>
                <w:webHidden/>
              </w:rPr>
              <w:fldChar w:fldCharType="begin"/>
            </w:r>
            <w:r w:rsidR="00070802">
              <w:rPr>
                <w:noProof/>
                <w:webHidden/>
              </w:rPr>
              <w:instrText xml:space="preserve"> PAGEREF _Toc48212943 \h </w:instrText>
            </w:r>
            <w:r w:rsidR="00070802">
              <w:rPr>
                <w:noProof/>
                <w:webHidden/>
              </w:rPr>
            </w:r>
            <w:r w:rsidR="00070802">
              <w:rPr>
                <w:noProof/>
                <w:webHidden/>
              </w:rPr>
              <w:fldChar w:fldCharType="separate"/>
            </w:r>
            <w:r w:rsidR="00070802">
              <w:rPr>
                <w:noProof/>
                <w:webHidden/>
              </w:rPr>
              <w:t>3</w:t>
            </w:r>
            <w:r w:rsidR="00070802">
              <w:rPr>
                <w:noProof/>
                <w:webHidden/>
              </w:rPr>
              <w:fldChar w:fldCharType="end"/>
            </w:r>
          </w:hyperlink>
        </w:p>
        <w:p w:rsidR="00070802" w:rsidRDefault="00FC0528">
          <w:pPr>
            <w:pStyle w:val="TOC2"/>
            <w:tabs>
              <w:tab w:val="right" w:leader="dot" w:pos="9350"/>
            </w:tabs>
            <w:rPr>
              <w:noProof/>
            </w:rPr>
          </w:pPr>
          <w:hyperlink w:anchor="_Toc48212944" w:history="1">
            <w:r w:rsidR="00070802" w:rsidRPr="001E4A8A">
              <w:rPr>
                <w:rStyle w:val="Hyperlink"/>
                <w:rFonts w:ascii="Times New Roman" w:hAnsi="Times New Roman" w:cs="Times New Roman"/>
                <w:noProof/>
              </w:rPr>
              <w:t>Part A:</w:t>
            </w:r>
            <w:r w:rsidR="00070802">
              <w:rPr>
                <w:noProof/>
                <w:webHidden/>
              </w:rPr>
              <w:tab/>
            </w:r>
            <w:r w:rsidR="00070802">
              <w:rPr>
                <w:noProof/>
                <w:webHidden/>
              </w:rPr>
              <w:fldChar w:fldCharType="begin"/>
            </w:r>
            <w:r w:rsidR="00070802">
              <w:rPr>
                <w:noProof/>
                <w:webHidden/>
              </w:rPr>
              <w:instrText xml:space="preserve"> PAGEREF _Toc48212944 \h </w:instrText>
            </w:r>
            <w:r w:rsidR="00070802">
              <w:rPr>
                <w:noProof/>
                <w:webHidden/>
              </w:rPr>
            </w:r>
            <w:r w:rsidR="00070802">
              <w:rPr>
                <w:noProof/>
                <w:webHidden/>
              </w:rPr>
              <w:fldChar w:fldCharType="separate"/>
            </w:r>
            <w:r w:rsidR="00070802">
              <w:rPr>
                <w:noProof/>
                <w:webHidden/>
              </w:rPr>
              <w:t>3</w:t>
            </w:r>
            <w:r w:rsidR="00070802">
              <w:rPr>
                <w:noProof/>
                <w:webHidden/>
              </w:rPr>
              <w:fldChar w:fldCharType="end"/>
            </w:r>
          </w:hyperlink>
        </w:p>
        <w:p w:rsidR="00070802" w:rsidRDefault="00FC0528">
          <w:pPr>
            <w:pStyle w:val="TOC2"/>
            <w:tabs>
              <w:tab w:val="right" w:leader="dot" w:pos="9350"/>
            </w:tabs>
            <w:rPr>
              <w:noProof/>
            </w:rPr>
          </w:pPr>
          <w:hyperlink w:anchor="_Toc48212945" w:history="1">
            <w:r w:rsidR="00070802" w:rsidRPr="001E4A8A">
              <w:rPr>
                <w:rStyle w:val="Hyperlink"/>
                <w:rFonts w:ascii="Times New Roman" w:hAnsi="Times New Roman" w:cs="Times New Roman"/>
                <w:noProof/>
              </w:rPr>
              <w:t>Part B:</w:t>
            </w:r>
            <w:r w:rsidR="00070802">
              <w:rPr>
                <w:noProof/>
                <w:webHidden/>
              </w:rPr>
              <w:tab/>
            </w:r>
            <w:r w:rsidR="00070802">
              <w:rPr>
                <w:noProof/>
                <w:webHidden/>
              </w:rPr>
              <w:fldChar w:fldCharType="begin"/>
            </w:r>
            <w:r w:rsidR="00070802">
              <w:rPr>
                <w:noProof/>
                <w:webHidden/>
              </w:rPr>
              <w:instrText xml:space="preserve"> PAGEREF _Toc48212945 \h </w:instrText>
            </w:r>
            <w:r w:rsidR="00070802">
              <w:rPr>
                <w:noProof/>
                <w:webHidden/>
              </w:rPr>
            </w:r>
            <w:r w:rsidR="00070802">
              <w:rPr>
                <w:noProof/>
                <w:webHidden/>
              </w:rPr>
              <w:fldChar w:fldCharType="separate"/>
            </w:r>
            <w:r w:rsidR="00070802">
              <w:rPr>
                <w:noProof/>
                <w:webHidden/>
              </w:rPr>
              <w:t>10</w:t>
            </w:r>
            <w:r w:rsidR="00070802">
              <w:rPr>
                <w:noProof/>
                <w:webHidden/>
              </w:rPr>
              <w:fldChar w:fldCharType="end"/>
            </w:r>
          </w:hyperlink>
        </w:p>
        <w:p w:rsidR="00070802" w:rsidRDefault="00FC0528">
          <w:pPr>
            <w:pStyle w:val="TOC1"/>
            <w:tabs>
              <w:tab w:val="right" w:leader="dot" w:pos="9350"/>
            </w:tabs>
            <w:rPr>
              <w:noProof/>
            </w:rPr>
          </w:pPr>
          <w:hyperlink w:anchor="_Toc48212946" w:history="1">
            <w:r w:rsidR="00070802" w:rsidRPr="001E4A8A">
              <w:rPr>
                <w:rStyle w:val="Hyperlink"/>
                <w:rFonts w:ascii="Times New Roman" w:hAnsi="Times New Roman" w:cs="Times New Roman"/>
                <w:b/>
                <w:noProof/>
              </w:rPr>
              <w:t>CONCLUSION</w:t>
            </w:r>
            <w:r w:rsidR="00070802">
              <w:rPr>
                <w:noProof/>
                <w:webHidden/>
              </w:rPr>
              <w:tab/>
            </w:r>
            <w:r w:rsidR="00070802">
              <w:rPr>
                <w:noProof/>
                <w:webHidden/>
              </w:rPr>
              <w:fldChar w:fldCharType="begin"/>
            </w:r>
            <w:r w:rsidR="00070802">
              <w:rPr>
                <w:noProof/>
                <w:webHidden/>
              </w:rPr>
              <w:instrText xml:space="preserve"> PAGEREF _Toc48212946 \h </w:instrText>
            </w:r>
            <w:r w:rsidR="00070802">
              <w:rPr>
                <w:noProof/>
                <w:webHidden/>
              </w:rPr>
            </w:r>
            <w:r w:rsidR="00070802">
              <w:rPr>
                <w:noProof/>
                <w:webHidden/>
              </w:rPr>
              <w:fldChar w:fldCharType="separate"/>
            </w:r>
            <w:r w:rsidR="00070802">
              <w:rPr>
                <w:noProof/>
                <w:webHidden/>
              </w:rPr>
              <w:t>14</w:t>
            </w:r>
            <w:r w:rsidR="00070802">
              <w:rPr>
                <w:noProof/>
                <w:webHidden/>
              </w:rPr>
              <w:fldChar w:fldCharType="end"/>
            </w:r>
          </w:hyperlink>
        </w:p>
        <w:p w:rsidR="00070802" w:rsidRDefault="00FC0528">
          <w:pPr>
            <w:pStyle w:val="TOC1"/>
            <w:tabs>
              <w:tab w:val="right" w:leader="dot" w:pos="9350"/>
            </w:tabs>
            <w:rPr>
              <w:noProof/>
            </w:rPr>
          </w:pPr>
          <w:hyperlink w:anchor="_Toc48212947" w:history="1">
            <w:r w:rsidR="00070802" w:rsidRPr="001E4A8A">
              <w:rPr>
                <w:rStyle w:val="Hyperlink"/>
                <w:rFonts w:ascii="Times New Roman" w:hAnsi="Times New Roman" w:cs="Times New Roman"/>
                <w:b/>
                <w:noProof/>
              </w:rPr>
              <w:t>REFERENCES</w:t>
            </w:r>
            <w:r w:rsidR="00070802">
              <w:rPr>
                <w:noProof/>
                <w:webHidden/>
              </w:rPr>
              <w:tab/>
            </w:r>
            <w:r w:rsidR="00070802">
              <w:rPr>
                <w:noProof/>
                <w:webHidden/>
              </w:rPr>
              <w:fldChar w:fldCharType="begin"/>
            </w:r>
            <w:r w:rsidR="00070802">
              <w:rPr>
                <w:noProof/>
                <w:webHidden/>
              </w:rPr>
              <w:instrText xml:space="preserve"> PAGEREF _Toc48212947 \h </w:instrText>
            </w:r>
            <w:r w:rsidR="00070802">
              <w:rPr>
                <w:noProof/>
                <w:webHidden/>
              </w:rPr>
            </w:r>
            <w:r w:rsidR="00070802">
              <w:rPr>
                <w:noProof/>
                <w:webHidden/>
              </w:rPr>
              <w:fldChar w:fldCharType="separate"/>
            </w:r>
            <w:r w:rsidR="00070802">
              <w:rPr>
                <w:noProof/>
                <w:webHidden/>
              </w:rPr>
              <w:t>15</w:t>
            </w:r>
            <w:r w:rsidR="00070802">
              <w:rPr>
                <w:noProof/>
                <w:webHidden/>
              </w:rPr>
              <w:fldChar w:fldCharType="end"/>
            </w:r>
          </w:hyperlink>
        </w:p>
        <w:p w:rsidR="00070802" w:rsidRDefault="00070802">
          <w:r>
            <w:rPr>
              <w:b/>
              <w:bCs/>
              <w:noProof/>
            </w:rPr>
            <w:fldChar w:fldCharType="end"/>
          </w:r>
        </w:p>
      </w:sdtContent>
    </w:sdt>
    <w:p w:rsidR="003812E1" w:rsidRPr="00070802" w:rsidRDefault="003812E1" w:rsidP="00070802">
      <w:pPr>
        <w:spacing w:line="360" w:lineRule="auto"/>
        <w:jc w:val="both"/>
        <w:rPr>
          <w:rFonts w:ascii="Times New Roman" w:hAnsi="Times New Roman" w:cs="Times New Roman"/>
          <w:b/>
          <w:i/>
          <w:sz w:val="24"/>
          <w:szCs w:val="24"/>
        </w:rPr>
      </w:pPr>
      <w:r w:rsidRPr="00070802">
        <w:rPr>
          <w:rFonts w:ascii="Times New Roman" w:hAnsi="Times New Roman" w:cs="Times New Roman"/>
          <w:b/>
          <w:i/>
          <w:sz w:val="24"/>
          <w:szCs w:val="24"/>
        </w:rPr>
        <w:br w:type="page"/>
      </w:r>
    </w:p>
    <w:p w:rsidR="000607AA" w:rsidRPr="00070802" w:rsidRDefault="003812E1" w:rsidP="00070802">
      <w:pPr>
        <w:pStyle w:val="Heading1"/>
        <w:spacing w:line="360" w:lineRule="auto"/>
        <w:jc w:val="both"/>
        <w:rPr>
          <w:rFonts w:ascii="Times New Roman" w:hAnsi="Times New Roman" w:cs="Times New Roman"/>
          <w:b/>
          <w:color w:val="auto"/>
          <w:sz w:val="28"/>
          <w:szCs w:val="28"/>
        </w:rPr>
      </w:pPr>
      <w:bookmarkStart w:id="1" w:name="_Toc48212942"/>
      <w:r w:rsidRPr="00070802">
        <w:rPr>
          <w:rFonts w:ascii="Times New Roman" w:hAnsi="Times New Roman" w:cs="Times New Roman"/>
          <w:b/>
          <w:color w:val="auto"/>
          <w:sz w:val="28"/>
          <w:szCs w:val="28"/>
        </w:rPr>
        <w:lastRenderedPageBreak/>
        <w:t>INTRODUCTION</w:t>
      </w:r>
      <w:bookmarkEnd w:id="1"/>
      <w:r w:rsidRPr="00070802">
        <w:rPr>
          <w:rFonts w:ascii="Times New Roman" w:hAnsi="Times New Roman" w:cs="Times New Roman"/>
          <w:b/>
          <w:color w:val="auto"/>
          <w:sz w:val="28"/>
          <w:szCs w:val="28"/>
        </w:rPr>
        <w:tab/>
      </w:r>
    </w:p>
    <w:p w:rsidR="003812E1" w:rsidRPr="00070802" w:rsidRDefault="003812E1"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b/>
      </w:r>
      <w:r w:rsidR="00FE43BD" w:rsidRPr="00070802">
        <w:rPr>
          <w:rFonts w:ascii="Times New Roman" w:hAnsi="Times New Roman" w:cs="Times New Roman"/>
          <w:sz w:val="24"/>
          <w:szCs w:val="24"/>
        </w:rPr>
        <w:t>In companies of different sectors, accounting is considered as one of the core element that need to be consider. Accounting can be understood as a way by which financial transactions are categorized from overall business transactions</w:t>
      </w:r>
      <w:r w:rsidR="007A6A75" w:rsidRPr="00070802">
        <w:rPr>
          <w:rFonts w:ascii="Times New Roman" w:hAnsi="Times New Roman" w:cs="Times New Roman"/>
          <w:sz w:val="24"/>
          <w:szCs w:val="24"/>
        </w:rPr>
        <w:t xml:space="preserve"> and recorded in books of accounts</w:t>
      </w:r>
      <w:r w:rsidR="0092633D" w:rsidRPr="00070802">
        <w:rPr>
          <w:rFonts w:ascii="Times New Roman" w:hAnsi="Times New Roman" w:cs="Times New Roman"/>
          <w:sz w:val="24"/>
          <w:szCs w:val="24"/>
        </w:rPr>
        <w:t xml:space="preserve"> (</w:t>
      </w:r>
      <w:proofErr w:type="spellStart"/>
      <w:r w:rsidR="0092633D" w:rsidRPr="00070802">
        <w:rPr>
          <w:rFonts w:ascii="Times New Roman" w:hAnsi="Times New Roman" w:cs="Times New Roman"/>
          <w:sz w:val="24"/>
          <w:szCs w:val="24"/>
          <w:shd w:val="clear" w:color="auto" w:fill="FFFFFF"/>
        </w:rPr>
        <w:t>ter</w:t>
      </w:r>
      <w:proofErr w:type="spellEnd"/>
      <w:r w:rsidR="0092633D" w:rsidRPr="00070802">
        <w:rPr>
          <w:rFonts w:ascii="Times New Roman" w:hAnsi="Times New Roman" w:cs="Times New Roman"/>
          <w:sz w:val="24"/>
          <w:szCs w:val="24"/>
          <w:shd w:val="clear" w:color="auto" w:fill="FFFFFF"/>
        </w:rPr>
        <w:t xml:space="preserve"> </w:t>
      </w:r>
      <w:proofErr w:type="spellStart"/>
      <w:r w:rsidR="0092633D" w:rsidRPr="00070802">
        <w:rPr>
          <w:rFonts w:ascii="Times New Roman" w:hAnsi="Times New Roman" w:cs="Times New Roman"/>
          <w:sz w:val="24"/>
          <w:szCs w:val="24"/>
          <w:shd w:val="clear" w:color="auto" w:fill="FFFFFF"/>
        </w:rPr>
        <w:t>Bogt</w:t>
      </w:r>
      <w:proofErr w:type="spellEnd"/>
      <w:r w:rsidR="0092633D" w:rsidRPr="00070802">
        <w:rPr>
          <w:rFonts w:ascii="Times New Roman" w:hAnsi="Times New Roman" w:cs="Times New Roman"/>
          <w:sz w:val="24"/>
          <w:szCs w:val="24"/>
          <w:shd w:val="clear" w:color="auto" w:fill="FFFFFF"/>
        </w:rPr>
        <w:t xml:space="preserve">, and </w:t>
      </w:r>
      <w:proofErr w:type="spellStart"/>
      <w:r w:rsidR="0092633D" w:rsidRPr="00070802">
        <w:rPr>
          <w:rFonts w:ascii="Times New Roman" w:hAnsi="Times New Roman" w:cs="Times New Roman"/>
          <w:sz w:val="24"/>
          <w:szCs w:val="24"/>
          <w:shd w:val="clear" w:color="auto" w:fill="FFFFFF"/>
        </w:rPr>
        <w:t>Scapens</w:t>
      </w:r>
      <w:proofErr w:type="spellEnd"/>
      <w:r w:rsidR="0092633D" w:rsidRPr="00070802">
        <w:rPr>
          <w:rFonts w:ascii="Times New Roman" w:hAnsi="Times New Roman" w:cs="Times New Roman"/>
          <w:sz w:val="24"/>
          <w:szCs w:val="24"/>
          <w:shd w:val="clear" w:color="auto" w:fill="FFFFFF"/>
        </w:rPr>
        <w:t>, 2019</w:t>
      </w:r>
      <w:r w:rsidR="0092633D" w:rsidRPr="00070802">
        <w:rPr>
          <w:rFonts w:ascii="Times New Roman" w:hAnsi="Times New Roman" w:cs="Times New Roman"/>
          <w:sz w:val="24"/>
          <w:szCs w:val="24"/>
        </w:rPr>
        <w:t>)</w:t>
      </w:r>
      <w:r w:rsidR="00FE43BD" w:rsidRPr="00070802">
        <w:rPr>
          <w:rFonts w:ascii="Times New Roman" w:hAnsi="Times New Roman" w:cs="Times New Roman"/>
          <w:sz w:val="24"/>
          <w:szCs w:val="24"/>
        </w:rPr>
        <w:t xml:space="preserve">. </w:t>
      </w:r>
      <w:r w:rsidR="007A6A75" w:rsidRPr="00070802">
        <w:rPr>
          <w:rFonts w:ascii="Times New Roman" w:hAnsi="Times New Roman" w:cs="Times New Roman"/>
          <w:sz w:val="24"/>
          <w:szCs w:val="24"/>
        </w:rPr>
        <w:t xml:space="preserve">Mainly, there are two types of accounting which are financial and management accounting (MA). The term MA is known as systematic way of preparing internal reports that contains information related to quantitative and qualitative aspects. The project is based on a company that is XLG plc. This company is involved in producing chemicals products. Main objective of report is to understand about different kinds of variances that can occur due to change in market conditions. The report is divided in to parts that are A&amp;B. In the part </w:t>
      </w:r>
      <w:r w:rsidR="00B7473F" w:rsidRPr="00070802">
        <w:rPr>
          <w:rFonts w:ascii="Times New Roman" w:hAnsi="Times New Roman" w:cs="Times New Roman"/>
          <w:sz w:val="24"/>
          <w:szCs w:val="24"/>
        </w:rPr>
        <w:t>A, calculation of different variances has been done while in part B, explanation of two alternatives is done in order to take correct decision.</w:t>
      </w:r>
    </w:p>
    <w:p w:rsidR="00B7473F" w:rsidRPr="00070802" w:rsidRDefault="00B7473F" w:rsidP="00070802">
      <w:pPr>
        <w:spacing w:line="360" w:lineRule="auto"/>
        <w:jc w:val="both"/>
        <w:rPr>
          <w:rFonts w:ascii="Times New Roman" w:hAnsi="Times New Roman" w:cs="Times New Roman"/>
          <w:sz w:val="24"/>
          <w:szCs w:val="24"/>
        </w:rPr>
      </w:pPr>
    </w:p>
    <w:p w:rsidR="00B7473F" w:rsidRPr="00070802" w:rsidRDefault="00E33478" w:rsidP="00070802">
      <w:pPr>
        <w:pStyle w:val="Heading1"/>
        <w:spacing w:line="360" w:lineRule="auto"/>
        <w:jc w:val="both"/>
        <w:rPr>
          <w:rFonts w:ascii="Times New Roman" w:hAnsi="Times New Roman" w:cs="Times New Roman"/>
          <w:b/>
          <w:color w:val="auto"/>
          <w:sz w:val="28"/>
          <w:szCs w:val="28"/>
        </w:rPr>
      </w:pPr>
      <w:bookmarkStart w:id="2" w:name="_Toc48212943"/>
      <w:r w:rsidRPr="00070802">
        <w:rPr>
          <w:rFonts w:ascii="Times New Roman" w:hAnsi="Times New Roman" w:cs="Times New Roman"/>
          <w:b/>
          <w:color w:val="auto"/>
          <w:sz w:val="28"/>
          <w:szCs w:val="28"/>
        </w:rPr>
        <w:t>MAIN BODY</w:t>
      </w:r>
      <w:bookmarkEnd w:id="2"/>
    </w:p>
    <w:p w:rsidR="00E33478" w:rsidRPr="00070802" w:rsidRDefault="00E33478" w:rsidP="00070802">
      <w:pPr>
        <w:pStyle w:val="Heading2"/>
        <w:spacing w:line="360" w:lineRule="auto"/>
        <w:jc w:val="both"/>
        <w:rPr>
          <w:rFonts w:ascii="Times New Roman" w:hAnsi="Times New Roman" w:cs="Times New Roman"/>
          <w:color w:val="auto"/>
          <w:sz w:val="24"/>
          <w:szCs w:val="24"/>
          <w:u w:val="single"/>
        </w:rPr>
      </w:pPr>
      <w:bookmarkStart w:id="3" w:name="_Toc48212944"/>
      <w:r w:rsidRPr="00070802">
        <w:rPr>
          <w:rFonts w:ascii="Times New Roman" w:hAnsi="Times New Roman" w:cs="Times New Roman"/>
          <w:color w:val="auto"/>
          <w:sz w:val="24"/>
          <w:szCs w:val="24"/>
          <w:u w:val="single"/>
        </w:rPr>
        <w:t>Part A:</w:t>
      </w:r>
      <w:bookmarkEnd w:id="3"/>
    </w:p>
    <w:p w:rsidR="00E33478" w:rsidRPr="00070802" w:rsidRDefault="00E3347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Calculation of followings:</w:t>
      </w:r>
    </w:p>
    <w:p w:rsidR="00E33478" w:rsidRPr="00070802" w:rsidRDefault="00E3347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w:t>
      </w:r>
      <w:proofErr w:type="spellStart"/>
      <w:r w:rsidRPr="00070802">
        <w:rPr>
          <w:rFonts w:ascii="Times New Roman" w:hAnsi="Times New Roman" w:cs="Times New Roman"/>
          <w:sz w:val="24"/>
          <w:szCs w:val="24"/>
        </w:rPr>
        <w:t>i</w:t>
      </w:r>
      <w:proofErr w:type="spellEnd"/>
      <w:r w:rsidRPr="00070802">
        <w:rPr>
          <w:rFonts w:ascii="Times New Roman" w:hAnsi="Times New Roman" w:cs="Times New Roman"/>
          <w:sz w:val="24"/>
          <w:szCs w:val="24"/>
        </w:rPr>
        <w:t xml:space="preserve">) Sales price and volume contribution variance. </w:t>
      </w:r>
    </w:p>
    <w:p w:rsidR="00E33478" w:rsidRPr="00070802" w:rsidRDefault="00B2408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Sales price variance- The term sales price variance is difference of two types of sales in which first is related sales revenues at market price and second is related to sales at estimated price. The difference between these two can be positive or negative</w:t>
      </w:r>
      <w:r w:rsidR="0092633D" w:rsidRPr="00070802">
        <w:rPr>
          <w:rFonts w:ascii="Times New Roman" w:hAnsi="Times New Roman" w:cs="Times New Roman"/>
          <w:sz w:val="24"/>
          <w:szCs w:val="24"/>
        </w:rPr>
        <w:t xml:space="preserve"> (</w:t>
      </w:r>
      <w:r w:rsidR="0092633D" w:rsidRPr="00070802">
        <w:rPr>
          <w:rFonts w:ascii="Times New Roman" w:hAnsi="Times New Roman" w:cs="Times New Roman"/>
          <w:sz w:val="24"/>
          <w:szCs w:val="24"/>
          <w:shd w:val="clear" w:color="auto" w:fill="FFFFFF"/>
        </w:rPr>
        <w:t>Dai, Kou and Xu, 2020</w:t>
      </w:r>
      <w:r w:rsidR="0092633D" w:rsidRPr="00070802">
        <w:rPr>
          <w:rFonts w:ascii="Times New Roman" w:hAnsi="Times New Roman" w:cs="Times New Roman"/>
          <w:sz w:val="24"/>
          <w:szCs w:val="24"/>
        </w:rPr>
        <w:t>)</w:t>
      </w:r>
      <w:r w:rsidRPr="00070802">
        <w:rPr>
          <w:rFonts w:ascii="Times New Roman" w:hAnsi="Times New Roman" w:cs="Times New Roman"/>
          <w:sz w:val="24"/>
          <w:szCs w:val="24"/>
        </w:rPr>
        <w:t>. It depends on quality of product and marketing strategies of a company. In regards to given information of case study, calculation of this ratio has been done in such manner:</w:t>
      </w:r>
    </w:p>
    <w:p w:rsidR="00B24088" w:rsidRPr="00070802" w:rsidRDefault="00B2408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Sales price variance: </w:t>
      </w:r>
      <w:r w:rsidR="00BC79BC" w:rsidRPr="00070802">
        <w:rPr>
          <w:rFonts w:ascii="Times New Roman" w:hAnsi="Times New Roman" w:cs="Times New Roman"/>
          <w:sz w:val="24"/>
          <w:szCs w:val="24"/>
        </w:rPr>
        <w:t>[</w:t>
      </w:r>
      <w:r w:rsidRPr="00070802">
        <w:rPr>
          <w:rFonts w:ascii="Times New Roman" w:hAnsi="Times New Roman" w:cs="Times New Roman"/>
          <w:sz w:val="24"/>
          <w:szCs w:val="24"/>
        </w:rPr>
        <w:t>(Actual Price-Standard price) x Actual number of units</w:t>
      </w:r>
      <w:r w:rsidR="00BC79BC" w:rsidRPr="00070802">
        <w:rPr>
          <w:rFonts w:ascii="Times New Roman" w:hAnsi="Times New Roman" w:cs="Times New Roman"/>
          <w:sz w:val="24"/>
          <w:szCs w:val="24"/>
        </w:rPr>
        <w:t>]</w:t>
      </w:r>
    </w:p>
    <w:p w:rsidR="00B24088" w:rsidRPr="00070802" w:rsidRDefault="00B24088" w:rsidP="00070802">
      <w:pPr>
        <w:spacing w:line="360" w:lineRule="auto"/>
        <w:jc w:val="both"/>
        <w:rPr>
          <w:rFonts w:ascii="Times New Roman" w:hAnsi="Times New Roman" w:cs="Times New Roman"/>
          <w:sz w:val="24"/>
          <w:szCs w:val="24"/>
        </w:rPr>
      </w:pPr>
      <w:r w:rsidRPr="00070802">
        <w:rPr>
          <w:rFonts w:ascii="Times New Roman" w:hAnsi="Times New Roman" w:cs="Times New Roman"/>
          <w:noProof/>
          <w:sz w:val="24"/>
          <w:szCs w:val="24"/>
        </w:rPr>
        <w:lastRenderedPageBreak/>
        <w:drawing>
          <wp:inline distT="0" distB="0" distL="0" distR="0" wp14:anchorId="234F4EF3" wp14:editId="34947AB9">
            <wp:extent cx="2962275" cy="4410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62275" cy="4410075"/>
                    </a:xfrm>
                    <a:prstGeom prst="rect">
                      <a:avLst/>
                    </a:prstGeom>
                  </pic:spPr>
                </pic:pic>
              </a:graphicData>
            </a:graphic>
          </wp:inline>
        </w:drawing>
      </w:r>
    </w:p>
    <w:p w:rsidR="00B24088" w:rsidRPr="00070802" w:rsidRDefault="00B2408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Sales volume contribution variance- This can be understood as a form of variance that measures change in profit because of </w:t>
      </w:r>
      <w:r w:rsidR="004F250A" w:rsidRPr="00070802">
        <w:rPr>
          <w:rFonts w:ascii="Times New Roman" w:hAnsi="Times New Roman" w:cs="Times New Roman"/>
          <w:sz w:val="24"/>
          <w:szCs w:val="24"/>
        </w:rPr>
        <w:t>difference in quantity of actual and estimated sales. In relation to above data, calculation of such ratio is done underneath:</w:t>
      </w:r>
    </w:p>
    <w:p w:rsidR="004F250A" w:rsidRPr="00070802" w:rsidRDefault="004F250A" w:rsidP="00070802">
      <w:pPr>
        <w:spacing w:line="360" w:lineRule="auto"/>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rPr>
        <w:t xml:space="preserve">Formula: </w:t>
      </w:r>
      <w:r w:rsidRPr="00070802">
        <w:rPr>
          <w:rFonts w:ascii="Times New Roman" w:hAnsi="Times New Roman" w:cs="Times New Roman"/>
          <w:sz w:val="24"/>
          <w:szCs w:val="24"/>
          <w:shd w:val="clear" w:color="auto" w:fill="FFFFFF"/>
        </w:rPr>
        <w:t>(Actual units sold × Budgeted price for each unit) – (budgeted unit sold × Budgeted price for each unit)</w:t>
      </w:r>
    </w:p>
    <w:p w:rsidR="004F250A" w:rsidRPr="00070802" w:rsidRDefault="004F250A" w:rsidP="00070802">
      <w:pPr>
        <w:spacing w:line="360" w:lineRule="auto"/>
        <w:jc w:val="both"/>
        <w:rPr>
          <w:rFonts w:ascii="Times New Roman" w:hAnsi="Times New Roman" w:cs="Times New Roman"/>
          <w:sz w:val="24"/>
          <w:szCs w:val="24"/>
        </w:rPr>
      </w:pPr>
      <w:r w:rsidRPr="00070802">
        <w:rPr>
          <w:rFonts w:ascii="Times New Roman" w:hAnsi="Times New Roman" w:cs="Times New Roman"/>
          <w:noProof/>
          <w:sz w:val="24"/>
          <w:szCs w:val="24"/>
        </w:rPr>
        <w:lastRenderedPageBreak/>
        <w:drawing>
          <wp:inline distT="0" distB="0" distL="0" distR="0" wp14:anchorId="3F34D8C2" wp14:editId="696C643D">
            <wp:extent cx="4000500" cy="4981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00500" cy="4981575"/>
                    </a:xfrm>
                    <a:prstGeom prst="rect">
                      <a:avLst/>
                    </a:prstGeom>
                  </pic:spPr>
                </pic:pic>
              </a:graphicData>
            </a:graphic>
          </wp:inline>
        </w:drawing>
      </w:r>
    </w:p>
    <w:p w:rsidR="004F250A" w:rsidRPr="00070802" w:rsidRDefault="004F250A"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shd w:val="clear" w:color="auto" w:fill="FFFFFF"/>
        </w:rPr>
        <w:t xml:space="preserve">(ii) </w:t>
      </w:r>
      <w:r w:rsidRPr="00070802">
        <w:rPr>
          <w:rFonts w:ascii="Times New Roman" w:hAnsi="Times New Roman" w:cs="Times New Roman"/>
          <w:sz w:val="24"/>
          <w:szCs w:val="24"/>
        </w:rPr>
        <w:t>The material price planning variance and material price operational variance.</w:t>
      </w:r>
    </w:p>
    <w:p w:rsidR="004F250A" w:rsidRPr="00070802" w:rsidRDefault="004F250A"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shd w:val="clear" w:color="auto" w:fill="FFFFFF"/>
        </w:rPr>
        <w:t>Material price planning variance: It is a form of variance that is measured to assess the difference between prices of actual and estimated material</w:t>
      </w:r>
      <w:r w:rsidR="0092633D" w:rsidRPr="00070802">
        <w:rPr>
          <w:rFonts w:ascii="Times New Roman" w:hAnsi="Times New Roman" w:cs="Times New Roman"/>
          <w:sz w:val="24"/>
          <w:szCs w:val="24"/>
          <w:shd w:val="clear" w:color="auto" w:fill="FFFFFF"/>
        </w:rPr>
        <w:t xml:space="preserve"> (Xu, </w:t>
      </w:r>
      <w:proofErr w:type="spellStart"/>
      <w:r w:rsidR="0092633D" w:rsidRPr="00070802">
        <w:rPr>
          <w:rFonts w:ascii="Times New Roman" w:hAnsi="Times New Roman" w:cs="Times New Roman"/>
          <w:sz w:val="24"/>
          <w:szCs w:val="24"/>
          <w:shd w:val="clear" w:color="auto" w:fill="FFFFFF"/>
        </w:rPr>
        <w:t>Mili</w:t>
      </w:r>
      <w:proofErr w:type="spellEnd"/>
      <w:r w:rsidR="0092633D" w:rsidRPr="00070802">
        <w:rPr>
          <w:rFonts w:ascii="Times New Roman" w:hAnsi="Times New Roman" w:cs="Times New Roman"/>
          <w:sz w:val="24"/>
          <w:szCs w:val="24"/>
          <w:shd w:val="clear" w:color="auto" w:fill="FFFFFF"/>
        </w:rPr>
        <w:t xml:space="preserve"> and Zhao, 2019)</w:t>
      </w:r>
      <w:r w:rsidRPr="00070802">
        <w:rPr>
          <w:rFonts w:ascii="Times New Roman" w:hAnsi="Times New Roman" w:cs="Times New Roman"/>
          <w:sz w:val="24"/>
          <w:szCs w:val="24"/>
          <w:shd w:val="clear" w:color="auto" w:fill="FFFFFF"/>
        </w:rPr>
        <w:t>. There is a particular formula to compute this variance that is explained below in such way:</w:t>
      </w:r>
    </w:p>
    <w:p w:rsidR="004F250A" w:rsidRPr="00070802" w:rsidRDefault="004F250A" w:rsidP="00070802">
      <w:pPr>
        <w:spacing w:line="360" w:lineRule="auto"/>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Formula: [(Revised budgeted sales x Standard Margin)- (Actual Sales Quantity X Standard Margin)]</w:t>
      </w:r>
    </w:p>
    <w:p w:rsidR="004F250A" w:rsidRPr="00070802" w:rsidRDefault="004F250A" w:rsidP="00070802">
      <w:pPr>
        <w:spacing w:line="360" w:lineRule="auto"/>
        <w:jc w:val="both"/>
        <w:rPr>
          <w:rFonts w:ascii="Times New Roman" w:hAnsi="Times New Roman" w:cs="Times New Roman"/>
          <w:sz w:val="24"/>
          <w:szCs w:val="24"/>
        </w:rPr>
      </w:pPr>
      <w:r w:rsidRPr="00070802">
        <w:rPr>
          <w:rFonts w:ascii="Times New Roman" w:hAnsi="Times New Roman" w:cs="Times New Roman"/>
          <w:noProof/>
          <w:sz w:val="24"/>
          <w:szCs w:val="24"/>
        </w:rPr>
        <w:lastRenderedPageBreak/>
        <w:drawing>
          <wp:inline distT="0" distB="0" distL="0" distR="0" wp14:anchorId="7E4E6939" wp14:editId="2127B395">
            <wp:extent cx="4200525" cy="4457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0525" cy="4457700"/>
                    </a:xfrm>
                    <a:prstGeom prst="rect">
                      <a:avLst/>
                    </a:prstGeom>
                  </pic:spPr>
                </pic:pic>
              </a:graphicData>
            </a:graphic>
          </wp:inline>
        </w:drawing>
      </w:r>
    </w:p>
    <w:p w:rsidR="004F250A" w:rsidRPr="00070802" w:rsidRDefault="004F250A"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shd w:val="clear" w:color="auto" w:fill="FFFFFF"/>
        </w:rPr>
        <w:t xml:space="preserve">Material price operation variance- </w:t>
      </w:r>
      <w:r w:rsidR="00331D3C" w:rsidRPr="00070802">
        <w:rPr>
          <w:rFonts w:ascii="Times New Roman" w:hAnsi="Times New Roman" w:cs="Times New Roman"/>
          <w:sz w:val="24"/>
          <w:szCs w:val="24"/>
          <w:shd w:val="clear" w:color="auto" w:fill="FFFFFF"/>
        </w:rPr>
        <w:t>It can be understood as a form of variance that measures difference between various kinds of aspects related to completing operations including material, labor etc</w:t>
      </w:r>
      <w:r w:rsidR="0092633D" w:rsidRPr="00070802">
        <w:rPr>
          <w:rFonts w:ascii="Times New Roman" w:hAnsi="Times New Roman" w:cs="Times New Roman"/>
          <w:sz w:val="24"/>
          <w:szCs w:val="24"/>
          <w:shd w:val="clear" w:color="auto" w:fill="FFFFFF"/>
        </w:rPr>
        <w:t>. (</w:t>
      </w:r>
      <w:proofErr w:type="spellStart"/>
      <w:r w:rsidR="0092633D" w:rsidRPr="00070802">
        <w:rPr>
          <w:rFonts w:ascii="Times New Roman" w:hAnsi="Times New Roman" w:cs="Times New Roman"/>
          <w:sz w:val="24"/>
          <w:szCs w:val="24"/>
          <w:shd w:val="clear" w:color="auto" w:fill="FFFFFF"/>
        </w:rPr>
        <w:t>Begiazi</w:t>
      </w:r>
      <w:proofErr w:type="spellEnd"/>
      <w:r w:rsidR="0092633D" w:rsidRPr="00070802">
        <w:rPr>
          <w:rFonts w:ascii="Times New Roman" w:hAnsi="Times New Roman" w:cs="Times New Roman"/>
          <w:sz w:val="24"/>
          <w:szCs w:val="24"/>
          <w:shd w:val="clear" w:color="auto" w:fill="FFFFFF"/>
        </w:rPr>
        <w:t xml:space="preserve"> and </w:t>
      </w:r>
      <w:proofErr w:type="spellStart"/>
      <w:r w:rsidR="0092633D" w:rsidRPr="00070802">
        <w:rPr>
          <w:rFonts w:ascii="Times New Roman" w:hAnsi="Times New Roman" w:cs="Times New Roman"/>
          <w:sz w:val="24"/>
          <w:szCs w:val="24"/>
          <w:shd w:val="clear" w:color="auto" w:fill="FFFFFF"/>
        </w:rPr>
        <w:t>Katsiampa</w:t>
      </w:r>
      <w:proofErr w:type="spellEnd"/>
      <w:r w:rsidR="0092633D" w:rsidRPr="00070802">
        <w:rPr>
          <w:rFonts w:ascii="Times New Roman" w:hAnsi="Times New Roman" w:cs="Times New Roman"/>
          <w:sz w:val="24"/>
          <w:szCs w:val="24"/>
          <w:shd w:val="clear" w:color="auto" w:fill="FFFFFF"/>
        </w:rPr>
        <w:t>, 2019)</w:t>
      </w:r>
      <w:r w:rsidR="00331D3C" w:rsidRPr="00070802">
        <w:rPr>
          <w:rFonts w:ascii="Times New Roman" w:hAnsi="Times New Roman" w:cs="Times New Roman"/>
          <w:sz w:val="24"/>
          <w:szCs w:val="24"/>
          <w:shd w:val="clear" w:color="auto" w:fill="FFFFFF"/>
        </w:rPr>
        <w:t>. The calculation of this variance has been done in such manner in accordance of given financial information:</w:t>
      </w:r>
    </w:p>
    <w:p w:rsidR="00331D3C" w:rsidRPr="00070802" w:rsidRDefault="00331D3C" w:rsidP="00070802">
      <w:pPr>
        <w:spacing w:line="360" w:lineRule="auto"/>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Formula: [(Original budgeted sales x Standard Margin) – (Revised budgeted sales x Standard Margin)]</w:t>
      </w:r>
    </w:p>
    <w:p w:rsidR="00331D3C" w:rsidRPr="00070802" w:rsidRDefault="00331D3C" w:rsidP="00070802">
      <w:pPr>
        <w:spacing w:line="360" w:lineRule="auto"/>
        <w:jc w:val="both"/>
        <w:rPr>
          <w:rFonts w:ascii="Times New Roman" w:hAnsi="Times New Roman" w:cs="Times New Roman"/>
          <w:sz w:val="24"/>
          <w:szCs w:val="24"/>
        </w:rPr>
      </w:pPr>
      <w:r w:rsidRPr="00070802">
        <w:rPr>
          <w:rFonts w:ascii="Times New Roman" w:hAnsi="Times New Roman" w:cs="Times New Roman"/>
          <w:noProof/>
          <w:sz w:val="24"/>
          <w:szCs w:val="24"/>
        </w:rPr>
        <w:lastRenderedPageBreak/>
        <w:drawing>
          <wp:inline distT="0" distB="0" distL="0" distR="0" wp14:anchorId="0B2128FC" wp14:editId="122DF476">
            <wp:extent cx="4667250" cy="4429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7250" cy="4429125"/>
                    </a:xfrm>
                    <a:prstGeom prst="rect">
                      <a:avLst/>
                    </a:prstGeom>
                  </pic:spPr>
                </pic:pic>
              </a:graphicData>
            </a:graphic>
          </wp:inline>
        </w:drawing>
      </w:r>
    </w:p>
    <w:p w:rsidR="00331D3C" w:rsidRPr="00070802" w:rsidRDefault="00331D3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(iii) Given the change in operations, critically analyze the merits and demerits of using variances in assessing managers’ performance.</w:t>
      </w:r>
    </w:p>
    <w:p w:rsidR="008C3C91" w:rsidRPr="00070802" w:rsidRDefault="008C3C91"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The term variance analysis can be defined as difference between estimated outcome and actual outcome</w:t>
      </w:r>
      <w:r w:rsidR="0092633D" w:rsidRPr="00070802">
        <w:rPr>
          <w:rFonts w:ascii="Times New Roman" w:hAnsi="Times New Roman" w:cs="Times New Roman"/>
          <w:sz w:val="24"/>
          <w:szCs w:val="24"/>
        </w:rPr>
        <w:t xml:space="preserve"> (</w:t>
      </w:r>
      <w:r w:rsidR="0092633D" w:rsidRPr="00070802">
        <w:rPr>
          <w:rFonts w:ascii="Times New Roman" w:hAnsi="Times New Roman" w:cs="Times New Roman"/>
          <w:sz w:val="24"/>
          <w:szCs w:val="24"/>
          <w:shd w:val="clear" w:color="auto" w:fill="FFFFFF"/>
        </w:rPr>
        <w:t xml:space="preserve">Jacob, </w:t>
      </w:r>
      <w:proofErr w:type="spellStart"/>
      <w:r w:rsidR="0092633D" w:rsidRPr="00070802">
        <w:rPr>
          <w:rFonts w:ascii="Times New Roman" w:hAnsi="Times New Roman" w:cs="Times New Roman"/>
          <w:sz w:val="24"/>
          <w:szCs w:val="24"/>
          <w:shd w:val="clear" w:color="auto" w:fill="FFFFFF"/>
        </w:rPr>
        <w:t>Hinz</w:t>
      </w:r>
      <w:proofErr w:type="spellEnd"/>
      <w:r w:rsidR="0092633D" w:rsidRPr="00070802">
        <w:rPr>
          <w:rFonts w:ascii="Times New Roman" w:hAnsi="Times New Roman" w:cs="Times New Roman"/>
          <w:sz w:val="24"/>
          <w:szCs w:val="24"/>
          <w:shd w:val="clear" w:color="auto" w:fill="FFFFFF"/>
        </w:rPr>
        <w:t xml:space="preserve"> and </w:t>
      </w:r>
      <w:proofErr w:type="spellStart"/>
      <w:r w:rsidR="0092633D" w:rsidRPr="00070802">
        <w:rPr>
          <w:rFonts w:ascii="Times New Roman" w:hAnsi="Times New Roman" w:cs="Times New Roman"/>
          <w:sz w:val="24"/>
          <w:szCs w:val="24"/>
          <w:shd w:val="clear" w:color="auto" w:fill="FFFFFF"/>
        </w:rPr>
        <w:t>Kersten</w:t>
      </w:r>
      <w:proofErr w:type="spellEnd"/>
      <w:r w:rsidR="0092633D" w:rsidRPr="00070802">
        <w:rPr>
          <w:rFonts w:ascii="Times New Roman" w:hAnsi="Times New Roman" w:cs="Times New Roman"/>
          <w:sz w:val="24"/>
          <w:szCs w:val="24"/>
          <w:shd w:val="clear" w:color="auto" w:fill="FFFFFF"/>
        </w:rPr>
        <w:t>, 2019</w:t>
      </w:r>
      <w:r w:rsidR="0092633D" w:rsidRPr="00070802">
        <w:rPr>
          <w:rFonts w:ascii="Times New Roman" w:hAnsi="Times New Roman" w:cs="Times New Roman"/>
          <w:sz w:val="24"/>
          <w:szCs w:val="24"/>
        </w:rPr>
        <w:t>)</w:t>
      </w:r>
      <w:r w:rsidRPr="00070802">
        <w:rPr>
          <w:rFonts w:ascii="Times New Roman" w:hAnsi="Times New Roman" w:cs="Times New Roman"/>
          <w:sz w:val="24"/>
          <w:szCs w:val="24"/>
        </w:rPr>
        <w:t xml:space="preserve">. The main objective of this method is to evaluate performance of a company in terms of financial aspect. The variances are classified into different types including material variance, labor variance and many more. These all variances </w:t>
      </w:r>
      <w:r w:rsidR="00641072" w:rsidRPr="00070802">
        <w:rPr>
          <w:rFonts w:ascii="Times New Roman" w:hAnsi="Times New Roman" w:cs="Times New Roman"/>
          <w:sz w:val="24"/>
          <w:szCs w:val="24"/>
        </w:rPr>
        <w:t xml:space="preserve">contribute in an effective manner with an aim of assessing performance of a company regards to each aspect. </w:t>
      </w:r>
    </w:p>
    <w:p w:rsidR="00641072" w:rsidRPr="00070802" w:rsidRDefault="00641072"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This tool for performance analyzing is used by managers of companies. In terms of financial aspect, it becomes easier for </w:t>
      </w:r>
      <w:r w:rsidR="005A242C" w:rsidRPr="00070802">
        <w:rPr>
          <w:rFonts w:ascii="Times New Roman" w:hAnsi="Times New Roman" w:cs="Times New Roman"/>
          <w:sz w:val="24"/>
          <w:szCs w:val="24"/>
        </w:rPr>
        <w:t>managers to know about estimated expenses and actual value of expenses</w:t>
      </w:r>
      <w:r w:rsidR="0092633D" w:rsidRPr="00070802">
        <w:rPr>
          <w:rFonts w:ascii="Times New Roman" w:hAnsi="Times New Roman" w:cs="Times New Roman"/>
          <w:sz w:val="24"/>
          <w:szCs w:val="24"/>
        </w:rPr>
        <w:t xml:space="preserve"> (</w:t>
      </w:r>
      <w:r w:rsidR="0092633D" w:rsidRPr="00070802">
        <w:rPr>
          <w:rFonts w:ascii="Times New Roman" w:hAnsi="Times New Roman" w:cs="Times New Roman"/>
          <w:sz w:val="24"/>
          <w:szCs w:val="24"/>
          <w:shd w:val="clear" w:color="auto" w:fill="FFFFFF"/>
        </w:rPr>
        <w:t xml:space="preserve">van </w:t>
      </w:r>
      <w:proofErr w:type="spellStart"/>
      <w:r w:rsidR="0092633D" w:rsidRPr="00070802">
        <w:rPr>
          <w:rFonts w:ascii="Times New Roman" w:hAnsi="Times New Roman" w:cs="Times New Roman"/>
          <w:sz w:val="24"/>
          <w:szCs w:val="24"/>
          <w:shd w:val="clear" w:color="auto" w:fill="FFFFFF"/>
        </w:rPr>
        <w:t>Huijstee</w:t>
      </w:r>
      <w:proofErr w:type="spellEnd"/>
      <w:r w:rsidR="0092633D" w:rsidRPr="00070802">
        <w:rPr>
          <w:rFonts w:ascii="Times New Roman" w:hAnsi="Times New Roman" w:cs="Times New Roman"/>
          <w:sz w:val="24"/>
          <w:szCs w:val="24"/>
          <w:shd w:val="clear" w:color="auto" w:fill="FFFFFF"/>
        </w:rPr>
        <w:t xml:space="preserve"> and </w:t>
      </w:r>
      <w:proofErr w:type="spellStart"/>
      <w:r w:rsidR="0092633D" w:rsidRPr="00070802">
        <w:rPr>
          <w:rFonts w:ascii="Times New Roman" w:hAnsi="Times New Roman" w:cs="Times New Roman"/>
          <w:sz w:val="24"/>
          <w:szCs w:val="24"/>
          <w:shd w:val="clear" w:color="auto" w:fill="FFFFFF"/>
        </w:rPr>
        <w:t>Kessels</w:t>
      </w:r>
      <w:proofErr w:type="spellEnd"/>
      <w:r w:rsidR="0092633D" w:rsidRPr="00070802">
        <w:rPr>
          <w:rFonts w:ascii="Times New Roman" w:hAnsi="Times New Roman" w:cs="Times New Roman"/>
          <w:sz w:val="24"/>
          <w:szCs w:val="24"/>
          <w:shd w:val="clear" w:color="auto" w:fill="FFFFFF"/>
        </w:rPr>
        <w:t>, 2020</w:t>
      </w:r>
      <w:r w:rsidR="0092633D" w:rsidRPr="00070802">
        <w:rPr>
          <w:rFonts w:ascii="Times New Roman" w:hAnsi="Times New Roman" w:cs="Times New Roman"/>
          <w:sz w:val="24"/>
          <w:szCs w:val="24"/>
        </w:rPr>
        <w:t>)</w:t>
      </w:r>
      <w:r w:rsidR="005A242C" w:rsidRPr="00070802">
        <w:rPr>
          <w:rFonts w:ascii="Times New Roman" w:hAnsi="Times New Roman" w:cs="Times New Roman"/>
          <w:sz w:val="24"/>
          <w:szCs w:val="24"/>
        </w:rPr>
        <w:t xml:space="preserve">. In the variance analysis, if actual cost is more than estimated cost than this is considered as negative variance and known as unfavorable variance. On the other hands, if actual income is more than estimated income than this is considered as positive </w:t>
      </w:r>
      <w:r w:rsidR="005A242C" w:rsidRPr="00070802">
        <w:rPr>
          <w:rFonts w:ascii="Times New Roman" w:hAnsi="Times New Roman" w:cs="Times New Roman"/>
          <w:sz w:val="24"/>
          <w:szCs w:val="24"/>
        </w:rPr>
        <w:lastRenderedPageBreak/>
        <w:t>variance known as favorable variance. Herein, below an example of variance analysis is mentioned in such manner:</w:t>
      </w:r>
    </w:p>
    <w:tbl>
      <w:tblPr>
        <w:tblW w:w="3600" w:type="dxa"/>
        <w:tblInd w:w="-10" w:type="dxa"/>
        <w:tblLook w:val="04A0" w:firstRow="1" w:lastRow="0" w:firstColumn="1" w:lastColumn="0" w:noHBand="0" w:noVBand="1"/>
      </w:tblPr>
      <w:tblGrid>
        <w:gridCol w:w="1176"/>
        <w:gridCol w:w="996"/>
        <w:gridCol w:w="1428"/>
      </w:tblGrid>
      <w:tr w:rsidR="00070802" w:rsidRPr="00070802" w:rsidTr="00331EAA">
        <w:trPr>
          <w:trHeight w:val="645"/>
        </w:trPr>
        <w:tc>
          <w:tcPr>
            <w:tcW w:w="1176" w:type="dxa"/>
            <w:tcBorders>
              <w:top w:val="single" w:sz="8" w:space="0" w:color="auto"/>
              <w:left w:val="single" w:sz="8" w:space="0" w:color="auto"/>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Estimated income</w:t>
            </w:r>
          </w:p>
        </w:tc>
        <w:tc>
          <w:tcPr>
            <w:tcW w:w="992" w:type="dxa"/>
            <w:tcBorders>
              <w:top w:val="single" w:sz="8" w:space="0" w:color="auto"/>
              <w:left w:val="nil"/>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Actual income</w:t>
            </w:r>
          </w:p>
        </w:tc>
        <w:tc>
          <w:tcPr>
            <w:tcW w:w="1432" w:type="dxa"/>
            <w:tcBorders>
              <w:top w:val="single" w:sz="8" w:space="0" w:color="auto"/>
              <w:left w:val="nil"/>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Variance</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5000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6000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1000 (F)</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8000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7500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500 (A)</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9500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10000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500 (F)</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6500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5000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1500 (A)</w:t>
            </w:r>
          </w:p>
        </w:tc>
      </w:tr>
    </w:tbl>
    <w:p w:rsidR="00331EAA" w:rsidRPr="00070802" w:rsidRDefault="00331EAA" w:rsidP="00070802">
      <w:pPr>
        <w:autoSpaceDE w:val="0"/>
        <w:spacing w:line="360" w:lineRule="auto"/>
        <w:jc w:val="both"/>
        <w:rPr>
          <w:rFonts w:ascii="Times New Roman" w:hAnsi="Times New Roman" w:cs="Times New Roman"/>
          <w:sz w:val="24"/>
          <w:szCs w:val="24"/>
        </w:rPr>
      </w:pPr>
    </w:p>
    <w:tbl>
      <w:tblPr>
        <w:tblW w:w="3600" w:type="dxa"/>
        <w:tblInd w:w="-10" w:type="dxa"/>
        <w:tblLook w:val="04A0" w:firstRow="1" w:lastRow="0" w:firstColumn="1" w:lastColumn="0" w:noHBand="0" w:noVBand="1"/>
      </w:tblPr>
      <w:tblGrid>
        <w:gridCol w:w="1176"/>
        <w:gridCol w:w="996"/>
        <w:gridCol w:w="1428"/>
      </w:tblGrid>
      <w:tr w:rsidR="00070802" w:rsidRPr="00070802" w:rsidTr="00331EAA">
        <w:trPr>
          <w:trHeight w:val="960"/>
        </w:trPr>
        <w:tc>
          <w:tcPr>
            <w:tcW w:w="1176" w:type="dxa"/>
            <w:tcBorders>
              <w:top w:val="single" w:sz="8" w:space="0" w:color="auto"/>
              <w:left w:val="single" w:sz="8" w:space="0" w:color="auto"/>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Estimated expense</w:t>
            </w:r>
          </w:p>
        </w:tc>
        <w:tc>
          <w:tcPr>
            <w:tcW w:w="992" w:type="dxa"/>
            <w:tcBorders>
              <w:top w:val="single" w:sz="8" w:space="0" w:color="auto"/>
              <w:left w:val="nil"/>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Actual expense</w:t>
            </w:r>
          </w:p>
        </w:tc>
        <w:tc>
          <w:tcPr>
            <w:tcW w:w="1432" w:type="dxa"/>
            <w:tcBorders>
              <w:top w:val="single" w:sz="8" w:space="0" w:color="auto"/>
              <w:left w:val="nil"/>
              <w:bottom w:val="single" w:sz="8" w:space="0" w:color="auto"/>
              <w:right w:val="single" w:sz="8" w:space="0" w:color="auto"/>
            </w:tcBorders>
            <w:shd w:val="clear" w:color="000000" w:fill="A6A6A6"/>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Fonts w:ascii="Times New Roman" w:eastAsia="Times New Roman" w:hAnsi="Times New Roman" w:cs="Times New Roman"/>
                <w:sz w:val="24"/>
                <w:szCs w:val="24"/>
              </w:rPr>
              <w:t>Variance</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15000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20000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5000 (A)</w:t>
            </w:r>
          </w:p>
        </w:tc>
      </w:tr>
      <w:tr w:rsidR="00070802" w:rsidRPr="00070802" w:rsidTr="00331EAA">
        <w:trPr>
          <w:trHeight w:val="330"/>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18000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15000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3000 (F)</w:t>
            </w:r>
          </w:p>
        </w:tc>
      </w:tr>
      <w:tr w:rsidR="00070802" w:rsidRPr="00070802" w:rsidTr="00331EAA">
        <w:trPr>
          <w:trHeight w:val="645"/>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25000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40000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15000 (A)</w:t>
            </w:r>
          </w:p>
        </w:tc>
      </w:tr>
      <w:tr w:rsidR="00070802" w:rsidRPr="00070802" w:rsidTr="00331EAA">
        <w:trPr>
          <w:trHeight w:val="645"/>
        </w:trPr>
        <w:tc>
          <w:tcPr>
            <w:tcW w:w="1176" w:type="dxa"/>
            <w:tcBorders>
              <w:top w:val="nil"/>
              <w:left w:val="single" w:sz="8" w:space="0" w:color="auto"/>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35000</w:t>
            </w:r>
          </w:p>
        </w:tc>
        <w:tc>
          <w:tcPr>
            <w:tcW w:w="99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25000</w:t>
            </w:r>
          </w:p>
        </w:tc>
        <w:tc>
          <w:tcPr>
            <w:tcW w:w="1432" w:type="dxa"/>
            <w:tcBorders>
              <w:top w:val="nil"/>
              <w:left w:val="nil"/>
              <w:bottom w:val="single" w:sz="8" w:space="0" w:color="auto"/>
              <w:right w:val="single" w:sz="8" w:space="0" w:color="auto"/>
            </w:tcBorders>
            <w:shd w:val="clear" w:color="auto" w:fill="auto"/>
            <w:vAlign w:val="center"/>
            <w:hideMark/>
          </w:tcPr>
          <w:p w:rsidR="00331EAA" w:rsidRPr="00070802" w:rsidRDefault="00331EAA" w:rsidP="00070802">
            <w:pPr>
              <w:spacing w:after="0" w:line="360" w:lineRule="auto"/>
              <w:jc w:val="both"/>
              <w:rPr>
                <w:rFonts w:ascii="Times New Roman" w:eastAsia="Times New Roman" w:hAnsi="Times New Roman" w:cs="Times New Roman"/>
                <w:sz w:val="24"/>
                <w:szCs w:val="24"/>
              </w:rPr>
            </w:pPr>
            <w:r w:rsidRPr="00070802">
              <w:rPr>
                <w:rStyle w:val="w8qarf"/>
                <w:rFonts w:ascii="Times New Roman" w:hAnsi="Times New Roman" w:cs="Times New Roman"/>
                <w:b/>
                <w:bCs/>
                <w:sz w:val="24"/>
                <w:szCs w:val="24"/>
                <w:shd w:val="clear" w:color="auto" w:fill="FFFFFF"/>
              </w:rPr>
              <w:t> </w:t>
            </w:r>
            <w:r w:rsidRPr="00070802">
              <w:rPr>
                <w:rStyle w:val="lrzxr"/>
                <w:rFonts w:ascii="Times New Roman" w:hAnsi="Times New Roman" w:cs="Times New Roman"/>
                <w:sz w:val="24"/>
                <w:szCs w:val="24"/>
                <w:shd w:val="clear" w:color="auto" w:fill="FFFFFF"/>
              </w:rPr>
              <w:t>£</w:t>
            </w:r>
            <w:r w:rsidRPr="00070802">
              <w:rPr>
                <w:rFonts w:ascii="Times New Roman" w:eastAsia="Times New Roman" w:hAnsi="Times New Roman" w:cs="Times New Roman"/>
                <w:sz w:val="24"/>
                <w:szCs w:val="24"/>
              </w:rPr>
              <w:t>10000 (F)</w:t>
            </w:r>
          </w:p>
        </w:tc>
      </w:tr>
    </w:tbl>
    <w:p w:rsidR="00331EAA" w:rsidRPr="00070802" w:rsidRDefault="00331EAA" w:rsidP="00070802">
      <w:pPr>
        <w:autoSpaceDE w:val="0"/>
        <w:spacing w:line="360" w:lineRule="auto"/>
        <w:jc w:val="both"/>
        <w:rPr>
          <w:rFonts w:ascii="Times New Roman" w:hAnsi="Times New Roman" w:cs="Times New Roman"/>
          <w:sz w:val="24"/>
          <w:szCs w:val="24"/>
        </w:rPr>
      </w:pPr>
    </w:p>
    <w:p w:rsidR="00331EAA" w:rsidRPr="00070802" w:rsidRDefault="00331EAA"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These above tables are showing both kinds of variances including adverse and favorable. </w:t>
      </w:r>
      <w:r w:rsidR="002337C4" w:rsidRPr="00070802">
        <w:rPr>
          <w:rFonts w:ascii="Times New Roman" w:hAnsi="Times New Roman" w:cs="Times New Roman"/>
          <w:sz w:val="24"/>
          <w:szCs w:val="24"/>
        </w:rPr>
        <w:t xml:space="preserve">It is a common example of variance, apart from this there are range of other variances that can be included by managers when they are analyzing performance. </w:t>
      </w:r>
      <w:r w:rsidR="0069682F" w:rsidRPr="00070802">
        <w:rPr>
          <w:rFonts w:ascii="Times New Roman" w:hAnsi="Times New Roman" w:cs="Times New Roman"/>
          <w:sz w:val="24"/>
          <w:szCs w:val="24"/>
        </w:rPr>
        <w:t>In the absence of computing variances, this can become difficult for managers to know about trend in expenses and income for a particular time period. It is considered as one of the successful method of performance analysis by companies. Such as in the above part, some key variances are computed related to material prices and labors. The volume of these variances will help to above company in order to measure performance of XLG plc. Apart from these features, the variance analysis method has some limitations and benefits. Underneath explanation of these merits and demerits of variance analysis is done in such manner:</w:t>
      </w:r>
    </w:p>
    <w:p w:rsidR="0069682F" w:rsidRPr="00070802" w:rsidRDefault="00684836"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Merits: </w:t>
      </w:r>
    </w:p>
    <w:p w:rsidR="00F02F0A" w:rsidRPr="00070802" w:rsidRDefault="00684836" w:rsidP="00070802">
      <w:pPr>
        <w:pStyle w:val="ListParagraph"/>
        <w:numPr>
          <w:ilvl w:val="0"/>
          <w:numId w:val="2"/>
        </w:num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lastRenderedPageBreak/>
        <w:t>Contributes in performance management – It is one of the key advantage of variance analysis as this contributes in analyzing overall performance of a company in an effective manner. This is so because in the other financial statements like balance sheet, income statement etc. information is presented in a format that does not provide any specific performance of each individual activity. By help of these statements, managers cannot become aware about overall performance of each activity and cannot take suitable steps to enhance their performance</w:t>
      </w:r>
      <w:r w:rsidR="0092633D" w:rsidRPr="00070802">
        <w:rPr>
          <w:rFonts w:ascii="Times New Roman" w:hAnsi="Times New Roman" w:cs="Times New Roman"/>
          <w:sz w:val="24"/>
          <w:szCs w:val="24"/>
        </w:rPr>
        <w:t xml:space="preserve"> (</w:t>
      </w:r>
      <w:proofErr w:type="spellStart"/>
      <w:r w:rsidR="0092633D" w:rsidRPr="00070802">
        <w:rPr>
          <w:rFonts w:ascii="Times New Roman" w:hAnsi="Times New Roman" w:cs="Times New Roman"/>
          <w:sz w:val="24"/>
          <w:szCs w:val="24"/>
          <w:shd w:val="clear" w:color="auto" w:fill="FFFFFF"/>
        </w:rPr>
        <w:t>Kolias</w:t>
      </w:r>
      <w:proofErr w:type="spellEnd"/>
      <w:r w:rsidR="0092633D" w:rsidRPr="00070802">
        <w:rPr>
          <w:rFonts w:ascii="Times New Roman" w:hAnsi="Times New Roman" w:cs="Times New Roman"/>
          <w:sz w:val="24"/>
          <w:szCs w:val="24"/>
          <w:shd w:val="clear" w:color="auto" w:fill="FFFFFF"/>
        </w:rPr>
        <w:t xml:space="preserve"> and </w:t>
      </w:r>
      <w:proofErr w:type="spellStart"/>
      <w:r w:rsidR="0092633D" w:rsidRPr="00070802">
        <w:rPr>
          <w:rFonts w:ascii="Times New Roman" w:hAnsi="Times New Roman" w:cs="Times New Roman"/>
          <w:sz w:val="24"/>
          <w:szCs w:val="24"/>
          <w:shd w:val="clear" w:color="auto" w:fill="FFFFFF"/>
        </w:rPr>
        <w:t>Arnis</w:t>
      </w:r>
      <w:proofErr w:type="spellEnd"/>
      <w:r w:rsidR="0092633D" w:rsidRPr="00070802">
        <w:rPr>
          <w:rFonts w:ascii="Times New Roman" w:hAnsi="Times New Roman" w:cs="Times New Roman"/>
          <w:sz w:val="24"/>
          <w:szCs w:val="24"/>
          <w:shd w:val="clear" w:color="auto" w:fill="FFFFFF"/>
        </w:rPr>
        <w:t>, 2019</w:t>
      </w:r>
      <w:r w:rsidR="0092633D" w:rsidRPr="00070802">
        <w:rPr>
          <w:rFonts w:ascii="Times New Roman" w:hAnsi="Times New Roman" w:cs="Times New Roman"/>
          <w:sz w:val="24"/>
          <w:szCs w:val="24"/>
        </w:rPr>
        <w:t>)</w:t>
      </w:r>
      <w:r w:rsidRPr="00070802">
        <w:rPr>
          <w:rFonts w:ascii="Times New Roman" w:hAnsi="Times New Roman" w:cs="Times New Roman"/>
          <w:sz w:val="24"/>
          <w:szCs w:val="24"/>
        </w:rPr>
        <w:t xml:space="preserve">. </w:t>
      </w:r>
      <w:r w:rsidR="004E7838" w:rsidRPr="00070802">
        <w:rPr>
          <w:rFonts w:ascii="Times New Roman" w:hAnsi="Times New Roman" w:cs="Times New Roman"/>
          <w:sz w:val="24"/>
          <w:szCs w:val="24"/>
        </w:rPr>
        <w:t xml:space="preserve">On the other hands, in variance analysis performance of each department along with activity is included. Due to this, it becomes useful to managers that they should consider doubtful activities for next accounting period or not. </w:t>
      </w:r>
      <w:r w:rsidR="00A70071" w:rsidRPr="00070802">
        <w:rPr>
          <w:rFonts w:ascii="Times New Roman" w:hAnsi="Times New Roman" w:cs="Times New Roman"/>
          <w:sz w:val="24"/>
          <w:szCs w:val="24"/>
        </w:rPr>
        <w:t xml:space="preserve">For instance, in relation to above XLG plc, different kinds of variances are computed to assess </w:t>
      </w:r>
      <w:r w:rsidR="00BB70ED" w:rsidRPr="00070802">
        <w:rPr>
          <w:rFonts w:ascii="Times New Roman" w:hAnsi="Times New Roman" w:cs="Times New Roman"/>
          <w:sz w:val="24"/>
          <w:szCs w:val="24"/>
        </w:rPr>
        <w:t xml:space="preserve">their performance related to material, labor and prices. By help of these variances, managers of above company became able to </w:t>
      </w:r>
      <w:r w:rsidR="00F02F0A" w:rsidRPr="00070802">
        <w:rPr>
          <w:rFonts w:ascii="Times New Roman" w:hAnsi="Times New Roman" w:cs="Times New Roman"/>
          <w:sz w:val="24"/>
          <w:szCs w:val="24"/>
        </w:rPr>
        <w:t>know about their performance about each aspect.</w:t>
      </w:r>
    </w:p>
    <w:p w:rsidR="00F02F0A" w:rsidRPr="00070802" w:rsidRDefault="00D04801" w:rsidP="00070802">
      <w:pPr>
        <w:pStyle w:val="ListParagraph"/>
        <w:numPr>
          <w:ilvl w:val="0"/>
          <w:numId w:val="2"/>
        </w:num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Helps in controlling expenses: </w:t>
      </w:r>
      <w:r w:rsidR="001154EE" w:rsidRPr="00070802">
        <w:rPr>
          <w:rFonts w:ascii="Times New Roman" w:hAnsi="Times New Roman" w:cs="Times New Roman"/>
          <w:sz w:val="24"/>
          <w:szCs w:val="24"/>
        </w:rPr>
        <w:t xml:space="preserve">In addition to this, variance analysis is useful for companies to control overall expenses in an effective manner. It becomes possible only because of </w:t>
      </w:r>
      <w:r w:rsidR="001140F7" w:rsidRPr="00070802">
        <w:rPr>
          <w:rFonts w:ascii="Times New Roman" w:hAnsi="Times New Roman" w:cs="Times New Roman"/>
          <w:sz w:val="24"/>
          <w:szCs w:val="24"/>
        </w:rPr>
        <w:t xml:space="preserve">variances as managers can know about which activities are showing adverse variance and they can prepare plan accordingly to deal. As well as they can also assess the information about </w:t>
      </w:r>
      <w:r w:rsidR="00737BAD" w:rsidRPr="00070802">
        <w:rPr>
          <w:rFonts w:ascii="Times New Roman" w:hAnsi="Times New Roman" w:cs="Times New Roman"/>
          <w:sz w:val="24"/>
          <w:szCs w:val="24"/>
        </w:rPr>
        <w:t xml:space="preserve">those activities’ cost whose variance is showing favorable result. This can be understood by an example that if in a company, estimated cost for direct labor is around 500 pounds but in actual cost occurs of 600 pounds. In this situation, the variance </w:t>
      </w:r>
      <w:r w:rsidR="00EE5A2E" w:rsidRPr="00070802">
        <w:rPr>
          <w:rFonts w:ascii="Times New Roman" w:hAnsi="Times New Roman" w:cs="Times New Roman"/>
          <w:sz w:val="24"/>
          <w:szCs w:val="24"/>
        </w:rPr>
        <w:t xml:space="preserve">will be of 100 pounds in adverse. Therefore, managers can prepare their plans and strategies to deal with those activities which are showing negative result. As well as variance analysis save time for managers in finding ineffective activities because they can just check out those activities whose variance is adverse. </w:t>
      </w:r>
    </w:p>
    <w:p w:rsidR="00EE5A2E" w:rsidRPr="00070802" w:rsidRDefault="00EE5A2E" w:rsidP="00070802">
      <w:pPr>
        <w:pStyle w:val="ListParagraph"/>
        <w:numPr>
          <w:ilvl w:val="0"/>
          <w:numId w:val="2"/>
        </w:num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Helps in determining roles and responsibilities- The variance analysis contributes in determining roles and responsibilities of those departments whose performance is poor. It is done as per the performance of each department or activity. </w:t>
      </w:r>
      <w:r w:rsidR="00832B91" w:rsidRPr="00070802">
        <w:rPr>
          <w:rFonts w:ascii="Times New Roman" w:hAnsi="Times New Roman" w:cs="Times New Roman"/>
          <w:sz w:val="24"/>
          <w:szCs w:val="24"/>
        </w:rPr>
        <w:t xml:space="preserve">For example, if variance of sales is presenting negative outcome then managers can easily determine roles and responsibility for sales department so that their performance can raise. </w:t>
      </w:r>
      <w:r w:rsidR="00700C45" w:rsidRPr="00070802">
        <w:rPr>
          <w:rFonts w:ascii="Times New Roman" w:hAnsi="Times New Roman" w:cs="Times New Roman"/>
          <w:sz w:val="24"/>
          <w:szCs w:val="24"/>
        </w:rPr>
        <w:t xml:space="preserve">This feature of variance analysis saves cost and time of managers in order to allocate roles and responsibility of each department of company. </w:t>
      </w:r>
    </w:p>
    <w:p w:rsidR="00700C45" w:rsidRPr="00070802" w:rsidRDefault="00700C45" w:rsidP="00070802">
      <w:pPr>
        <w:autoSpaceDE w:val="0"/>
        <w:spacing w:line="360" w:lineRule="auto"/>
        <w:jc w:val="both"/>
        <w:rPr>
          <w:rFonts w:ascii="Times New Roman" w:hAnsi="Times New Roman" w:cs="Times New Roman"/>
          <w:sz w:val="24"/>
          <w:szCs w:val="24"/>
        </w:rPr>
      </w:pPr>
    </w:p>
    <w:p w:rsidR="00700C45" w:rsidRPr="00070802" w:rsidRDefault="00700C45"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lastRenderedPageBreak/>
        <w:t>Demerits:</w:t>
      </w:r>
    </w:p>
    <w:p w:rsidR="00030F64" w:rsidRPr="00070802" w:rsidRDefault="00030F64" w:rsidP="00070802">
      <w:pPr>
        <w:pStyle w:val="ListParagraph"/>
        <w:numPr>
          <w:ilvl w:val="0"/>
          <w:numId w:val="3"/>
        </w:num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Reporting delay- It is the key concern in variance analysis because due to these managers face issue of delay in reporting. This is so because in each quarter variances are computed and at the end of financial year, in the process of getting information about variances there can be consumption of too time. As a </w:t>
      </w:r>
      <w:r w:rsidR="00325D65" w:rsidRPr="00070802">
        <w:rPr>
          <w:rFonts w:ascii="Times New Roman" w:hAnsi="Times New Roman" w:cs="Times New Roman"/>
          <w:sz w:val="24"/>
          <w:szCs w:val="24"/>
        </w:rPr>
        <w:t>result,</w:t>
      </w:r>
      <w:r w:rsidRPr="00070802">
        <w:rPr>
          <w:rFonts w:ascii="Times New Roman" w:hAnsi="Times New Roman" w:cs="Times New Roman"/>
          <w:sz w:val="24"/>
          <w:szCs w:val="24"/>
        </w:rPr>
        <w:t xml:space="preserve"> managers face issue of delay in making projection of </w:t>
      </w:r>
      <w:r w:rsidR="00325D65" w:rsidRPr="00070802">
        <w:rPr>
          <w:rFonts w:ascii="Times New Roman" w:hAnsi="Times New Roman" w:cs="Times New Roman"/>
          <w:sz w:val="24"/>
          <w:szCs w:val="24"/>
        </w:rPr>
        <w:t xml:space="preserve">budgets for upcoming time period. So this is one of the key issue that is being faced by managers when they apply variance analysis technique for making projection of further income and expenses. </w:t>
      </w:r>
    </w:p>
    <w:p w:rsidR="00325D65" w:rsidRPr="00070802" w:rsidRDefault="00325D65" w:rsidP="00070802">
      <w:pPr>
        <w:pStyle w:val="ListParagraph"/>
        <w:numPr>
          <w:ilvl w:val="0"/>
          <w:numId w:val="3"/>
        </w:num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Difficult to apply in service organizations- </w:t>
      </w:r>
      <w:r w:rsidR="00560393" w:rsidRPr="00070802">
        <w:rPr>
          <w:rFonts w:ascii="Times New Roman" w:hAnsi="Times New Roman" w:cs="Times New Roman"/>
          <w:sz w:val="24"/>
          <w:szCs w:val="24"/>
        </w:rPr>
        <w:t>In addition to this, the variance analysis technique is not easier to apply in service organizations</w:t>
      </w:r>
      <w:r w:rsidR="0092633D" w:rsidRPr="00070802">
        <w:rPr>
          <w:rFonts w:ascii="Times New Roman" w:hAnsi="Times New Roman" w:cs="Times New Roman"/>
          <w:sz w:val="24"/>
          <w:szCs w:val="24"/>
        </w:rPr>
        <w:t xml:space="preserve"> (</w:t>
      </w:r>
      <w:r w:rsidR="0092633D" w:rsidRPr="00070802">
        <w:rPr>
          <w:rFonts w:ascii="Times New Roman" w:hAnsi="Times New Roman" w:cs="Times New Roman"/>
          <w:sz w:val="24"/>
          <w:szCs w:val="24"/>
          <w:shd w:val="clear" w:color="auto" w:fill="FFFFFF"/>
        </w:rPr>
        <w:t>Xiang, He and Chen, 2019</w:t>
      </w:r>
      <w:r w:rsidR="0092633D" w:rsidRPr="00070802">
        <w:rPr>
          <w:rFonts w:ascii="Times New Roman" w:hAnsi="Times New Roman" w:cs="Times New Roman"/>
          <w:sz w:val="24"/>
          <w:szCs w:val="24"/>
        </w:rPr>
        <w:t>)</w:t>
      </w:r>
      <w:r w:rsidR="00560393" w:rsidRPr="00070802">
        <w:rPr>
          <w:rFonts w:ascii="Times New Roman" w:hAnsi="Times New Roman" w:cs="Times New Roman"/>
          <w:sz w:val="24"/>
          <w:szCs w:val="24"/>
        </w:rPr>
        <w:t xml:space="preserve">. It is so because in service organizations, majority of cost is linked to overhead expenses instead of manufacturing expenses and variance of overheads do not provide any useful information to users. Though, different methods of variance analysis of overheads can offer important information but in this process there will be need of higher time and cost. </w:t>
      </w:r>
      <w:r w:rsidR="00A341BD" w:rsidRPr="00070802">
        <w:rPr>
          <w:rFonts w:ascii="Times New Roman" w:hAnsi="Times New Roman" w:cs="Times New Roman"/>
          <w:sz w:val="24"/>
          <w:szCs w:val="24"/>
        </w:rPr>
        <w:t xml:space="preserve">So this is a key concern of variance analysis that it is not so effective in service organizations as it is in manufacturing companies. </w:t>
      </w:r>
    </w:p>
    <w:p w:rsidR="004E62D5" w:rsidRPr="00070802" w:rsidRDefault="004E62D5" w:rsidP="00070802">
      <w:pPr>
        <w:pStyle w:val="ListParagraph"/>
        <w:numPr>
          <w:ilvl w:val="0"/>
          <w:numId w:val="3"/>
        </w:num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Not suitable for small businesses: The variance analysis can be applied in those companies which are larger in size and activities are performed big scale. For small companies, it cannot be applied because of its complex process and higher cost. In small firms, operations are conducted on a small level and due to which </w:t>
      </w:r>
      <w:r w:rsidR="00637668" w:rsidRPr="00070802">
        <w:rPr>
          <w:rFonts w:ascii="Times New Roman" w:hAnsi="Times New Roman" w:cs="Times New Roman"/>
          <w:sz w:val="24"/>
          <w:szCs w:val="24"/>
        </w:rPr>
        <w:t xml:space="preserve">there are less financial information that can be used in process of computing variance of material, prices etc. </w:t>
      </w:r>
      <w:r w:rsidR="008B05B7" w:rsidRPr="00070802">
        <w:rPr>
          <w:rFonts w:ascii="Times New Roman" w:hAnsi="Times New Roman" w:cs="Times New Roman"/>
          <w:sz w:val="24"/>
          <w:szCs w:val="24"/>
        </w:rPr>
        <w:t xml:space="preserve">So it is also a main issue of variance analysis that is faced by small companies as they cannot apply this as a tool of performance analysis. </w:t>
      </w:r>
    </w:p>
    <w:p w:rsidR="008B05B7" w:rsidRPr="00070802" w:rsidRDefault="008B05B7" w:rsidP="00070802">
      <w:pPr>
        <w:autoSpaceDE w:val="0"/>
        <w:spacing w:line="360" w:lineRule="auto"/>
        <w:jc w:val="both"/>
        <w:rPr>
          <w:rFonts w:ascii="Times New Roman" w:hAnsi="Times New Roman" w:cs="Times New Roman"/>
          <w:sz w:val="24"/>
          <w:szCs w:val="24"/>
        </w:rPr>
      </w:pPr>
    </w:p>
    <w:p w:rsidR="00327620" w:rsidRPr="00070802" w:rsidRDefault="00327620" w:rsidP="00070802">
      <w:pPr>
        <w:pStyle w:val="Heading2"/>
        <w:spacing w:line="360" w:lineRule="auto"/>
        <w:jc w:val="both"/>
        <w:rPr>
          <w:rFonts w:ascii="Times New Roman" w:hAnsi="Times New Roman" w:cs="Times New Roman"/>
          <w:color w:val="auto"/>
          <w:sz w:val="24"/>
          <w:szCs w:val="24"/>
          <w:u w:val="single"/>
        </w:rPr>
      </w:pPr>
      <w:bookmarkStart w:id="4" w:name="_Toc46580169"/>
      <w:bookmarkStart w:id="5" w:name="_Toc48212945"/>
      <w:r w:rsidRPr="00070802">
        <w:rPr>
          <w:rFonts w:ascii="Times New Roman" w:hAnsi="Times New Roman" w:cs="Times New Roman"/>
          <w:color w:val="auto"/>
          <w:sz w:val="24"/>
          <w:szCs w:val="24"/>
          <w:u w:val="single"/>
        </w:rPr>
        <w:t>Part B:</w:t>
      </w:r>
      <w:bookmarkEnd w:id="4"/>
      <w:bookmarkEnd w:id="5"/>
    </w:p>
    <w:p w:rsidR="008B05B7" w:rsidRPr="00070802" w:rsidRDefault="00327620"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As stated in the above section, if XLG business purchases the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 commodity from Brazil then the costs of buying this product rises. Until lockdown, the price of this commodity for each unit was around 2.50 pounds but rose after lockdown and it was 3.70 pounds for XLG each unit. Because of this, mark-up price for each unit of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 increases to 4.50 pounds. This business also has a copyright for this item, which shows that they alone have the license to transfer it throughout the UK. In this crucial situation, above-mentioned business has two options to </w:t>
      </w:r>
      <w:r w:rsidRPr="00070802">
        <w:rPr>
          <w:rFonts w:ascii="Times New Roman" w:hAnsi="Times New Roman" w:cs="Times New Roman"/>
          <w:sz w:val="24"/>
          <w:szCs w:val="24"/>
        </w:rPr>
        <w:lastRenderedPageBreak/>
        <w:t>manufacture this item at home or to import the item from Brazil they used to do before. There are several problems with both options now company has to pick just one that is acceptable and less costly. Review of all options is performed in the following section in such a way:</w:t>
      </w:r>
    </w:p>
    <w:p w:rsidR="00327620" w:rsidRPr="00070802" w:rsidRDefault="00327620"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Alternative one:</w:t>
      </w:r>
    </w:p>
    <w:p w:rsidR="00327620" w:rsidRPr="00070802" w:rsidRDefault="00327620"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Alternative one is linked to make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 production in UK as import costs in Brazil are raising. The biggest problem with this option is that it's going to become beyond patent law and legislation. It is necessary for an individual who has a patent on a commodity to import or export within such conditions, as allowed by statute. For XLG plc, this will render </w:t>
      </w:r>
      <w:r w:rsidR="008A1DF1" w:rsidRPr="00070802">
        <w:rPr>
          <w:rFonts w:ascii="Times New Roman" w:hAnsi="Times New Roman" w:cs="Times New Roman"/>
          <w:sz w:val="24"/>
          <w:szCs w:val="24"/>
        </w:rPr>
        <w:t>production</w:t>
      </w:r>
      <w:r w:rsidRPr="00070802">
        <w:rPr>
          <w:rFonts w:ascii="Times New Roman" w:hAnsi="Times New Roman" w:cs="Times New Roman"/>
          <w:sz w:val="24"/>
          <w:szCs w:val="24"/>
        </w:rPr>
        <w:t xml:space="preserve"> challenging according to the patent rulebook</w:t>
      </w:r>
      <w:r w:rsidR="008A1DF1" w:rsidRPr="00070802">
        <w:rPr>
          <w:rFonts w:ascii="Times New Roman" w:hAnsi="Times New Roman" w:cs="Times New Roman"/>
          <w:sz w:val="24"/>
          <w:szCs w:val="24"/>
        </w:rPr>
        <w:t xml:space="preserve">. This is because they do not have adequate expertise of </w:t>
      </w:r>
      <w:proofErr w:type="spellStart"/>
      <w:r w:rsidR="008A1DF1" w:rsidRPr="00070802">
        <w:rPr>
          <w:rFonts w:ascii="Times New Roman" w:hAnsi="Times New Roman" w:cs="Times New Roman"/>
          <w:sz w:val="24"/>
          <w:szCs w:val="24"/>
        </w:rPr>
        <w:t>Fama</w:t>
      </w:r>
      <w:proofErr w:type="spellEnd"/>
      <w:r w:rsidR="008A1DF1" w:rsidRPr="00070802">
        <w:rPr>
          <w:rFonts w:ascii="Times New Roman" w:hAnsi="Times New Roman" w:cs="Times New Roman"/>
          <w:sz w:val="24"/>
          <w:szCs w:val="24"/>
        </w:rPr>
        <w:t xml:space="preserve"> Q production since they exported it from Brazil, and there is a risk of whether or not this product can be generated successfully by the firm. From the financial perspective, this alternative of generating </w:t>
      </w:r>
      <w:proofErr w:type="spellStart"/>
      <w:r w:rsidR="008A1DF1" w:rsidRPr="00070802">
        <w:rPr>
          <w:rFonts w:ascii="Times New Roman" w:hAnsi="Times New Roman" w:cs="Times New Roman"/>
          <w:sz w:val="24"/>
          <w:szCs w:val="24"/>
        </w:rPr>
        <w:t>Fama</w:t>
      </w:r>
      <w:proofErr w:type="spellEnd"/>
      <w:r w:rsidR="008A1DF1" w:rsidRPr="00070802">
        <w:rPr>
          <w:rFonts w:ascii="Times New Roman" w:hAnsi="Times New Roman" w:cs="Times New Roman"/>
          <w:sz w:val="24"/>
          <w:szCs w:val="24"/>
        </w:rPr>
        <w:t xml:space="preserve"> Q has been discussed in detail below in such a way:</w:t>
      </w: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1710"/>
        <w:gridCol w:w="644"/>
        <w:gridCol w:w="777"/>
        <w:gridCol w:w="777"/>
        <w:gridCol w:w="778"/>
        <w:gridCol w:w="777"/>
        <w:gridCol w:w="777"/>
        <w:gridCol w:w="778"/>
        <w:gridCol w:w="777"/>
        <w:gridCol w:w="777"/>
        <w:gridCol w:w="778"/>
      </w:tblGrid>
      <w:tr w:rsidR="00070802" w:rsidRPr="00070802" w:rsidTr="000E0527">
        <w:trPr>
          <w:trHeight w:val="242"/>
        </w:trPr>
        <w:tc>
          <w:tcPr>
            <w:tcW w:w="9350" w:type="dxa"/>
            <w:gridSpan w:val="11"/>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If making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3753" w:type="dxa"/>
            <w:gridSpan w:val="5"/>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X</w:t>
            </w:r>
          </w:p>
        </w:tc>
        <w:tc>
          <w:tcPr>
            <w:tcW w:w="3887" w:type="dxa"/>
            <w:gridSpan w:val="5"/>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Y</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Per unit</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Budgeted</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Per unit</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Variance</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Budgeted</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Per unit</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Variance</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Selling Price</w:t>
            </w: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26775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38823.75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12048.75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20825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37</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31921.75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11096.75</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Cost of Chemicals</w:t>
            </w: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11900</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17255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5355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14666.75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8716.75</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Increase in cost due to import of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w:t>
            </w: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0.5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431.375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431.375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0.5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431.375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431.375</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Total Cost</w:t>
            </w: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20.5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12197.5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21.2</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17686.375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5488.875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17.5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15098.125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9148.125</w:t>
            </w:r>
          </w:p>
        </w:tc>
      </w:tr>
      <w:tr w:rsidR="00070802"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r>
      <w:tr w:rsidR="00133E88" w:rsidRPr="00070802" w:rsidTr="000E0527">
        <w:trPr>
          <w:trHeight w:val="242"/>
        </w:trPr>
        <w:tc>
          <w:tcPr>
            <w:tcW w:w="1710"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lastRenderedPageBreak/>
              <w:t>Profit Margin</w:t>
            </w:r>
          </w:p>
        </w:tc>
        <w:tc>
          <w:tcPr>
            <w:tcW w:w="644"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24.5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14577.5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23.8</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21137.375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6559.875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14875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19.5</w:t>
            </w:r>
          </w:p>
        </w:tc>
        <w:tc>
          <w:tcPr>
            <w:tcW w:w="777"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16823.625</w:t>
            </w:r>
          </w:p>
        </w:tc>
        <w:tc>
          <w:tcPr>
            <w:tcW w:w="77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1948.625</w:t>
            </w:r>
          </w:p>
        </w:tc>
      </w:tr>
    </w:tbl>
    <w:p w:rsidR="00133E88" w:rsidRPr="00070802" w:rsidRDefault="00133E88" w:rsidP="00070802">
      <w:pPr>
        <w:spacing w:line="360" w:lineRule="auto"/>
        <w:jc w:val="both"/>
        <w:rPr>
          <w:rFonts w:ascii="Times New Roman" w:hAnsi="Times New Roman" w:cs="Times New Roman"/>
          <w:sz w:val="24"/>
          <w:szCs w:val="24"/>
          <w:shd w:val="clear" w:color="auto" w:fill="FFFFFF"/>
        </w:rPr>
      </w:pPr>
    </w:p>
    <w:p w:rsidR="00133E88" w:rsidRPr="00070802" w:rsidRDefault="00133E88" w:rsidP="00070802">
      <w:pPr>
        <w:spacing w:line="360" w:lineRule="auto"/>
        <w:jc w:val="both"/>
        <w:rPr>
          <w:rFonts w:ascii="Times New Roman" w:hAnsi="Times New Roman" w:cs="Times New Roman"/>
          <w:sz w:val="24"/>
          <w:szCs w:val="24"/>
          <w:shd w:val="clear" w:color="auto" w:fill="FFFFFF"/>
        </w:rPr>
      </w:pPr>
    </w:p>
    <w:tbl>
      <w:tblPr>
        <w:tblW w:w="0" w:type="auto"/>
        <w:tblInd w:w="30" w:type="dxa"/>
        <w:tblLayout w:type="fixed"/>
        <w:tblCellMar>
          <w:left w:w="30" w:type="dxa"/>
          <w:right w:w="30" w:type="dxa"/>
        </w:tblCellMar>
        <w:tblLook w:val="0000" w:firstRow="0" w:lastRow="0" w:firstColumn="0" w:lastColumn="0" w:noHBand="0" w:noVBand="0"/>
      </w:tblPr>
      <w:tblGrid>
        <w:gridCol w:w="4708"/>
        <w:gridCol w:w="2321"/>
        <w:gridCol w:w="2321"/>
      </w:tblGrid>
      <w:tr w:rsidR="00070802" w:rsidRPr="00070802" w:rsidTr="000E0527">
        <w:trPr>
          <w:trHeight w:val="242"/>
        </w:trPr>
        <w:tc>
          <w:tcPr>
            <w:tcW w:w="470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Demand as per new scenario has been increased by 45 percent</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r>
      <w:tr w:rsidR="00070802" w:rsidRPr="00070802" w:rsidTr="000E0527">
        <w:trPr>
          <w:trHeight w:val="242"/>
        </w:trPr>
        <w:tc>
          <w:tcPr>
            <w:tcW w:w="470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So, new demand for Chemical X and Y would be:</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p>
        </w:tc>
      </w:tr>
      <w:tr w:rsidR="00070802" w:rsidRPr="00070802" w:rsidTr="000E0527">
        <w:trPr>
          <w:trHeight w:val="242"/>
        </w:trPr>
        <w:tc>
          <w:tcPr>
            <w:tcW w:w="470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X</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595+ 595*45%</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862.75</w:t>
            </w:r>
          </w:p>
        </w:tc>
      </w:tr>
      <w:tr w:rsidR="00133E88" w:rsidRPr="00070802" w:rsidTr="000E0527">
        <w:trPr>
          <w:trHeight w:val="242"/>
        </w:trPr>
        <w:tc>
          <w:tcPr>
            <w:tcW w:w="4708"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Y</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595+ 595 * 45%</w:t>
            </w:r>
          </w:p>
        </w:tc>
        <w:tc>
          <w:tcPr>
            <w:tcW w:w="2321" w:type="dxa"/>
            <w:shd w:val="clear" w:color="auto" w:fill="auto"/>
            <w:vAlign w:val="bottom"/>
          </w:tcPr>
          <w:p w:rsidR="00133E88"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862.75</w:t>
            </w:r>
          </w:p>
        </w:tc>
      </w:tr>
    </w:tbl>
    <w:p w:rsidR="00133E88" w:rsidRPr="00070802" w:rsidRDefault="00133E88" w:rsidP="00070802">
      <w:pPr>
        <w:spacing w:line="360" w:lineRule="auto"/>
        <w:jc w:val="both"/>
        <w:rPr>
          <w:rFonts w:ascii="Times New Roman" w:hAnsi="Times New Roman" w:cs="Times New Roman"/>
          <w:sz w:val="24"/>
          <w:szCs w:val="24"/>
        </w:rPr>
      </w:pPr>
    </w:p>
    <w:p w:rsidR="008A1DF1" w:rsidRPr="00070802" w:rsidRDefault="00133E88"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Analysis-  The above calculation indicates that if they make it in the United Kingdom, demand for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 will grow efficiently. In comparison, the expense of all goods like chemical X and Y is often lower compared with profit margin. Therefore, this would be possible in terms of the financial context for the aforementioned business to manufacture this product in the UK. However, suggesting this option sooner without assessment of the second option would be incorrect. The findings may be distinct in comparative analysis of both alternatives. </w:t>
      </w:r>
    </w:p>
    <w:p w:rsidR="00133E88" w:rsidRPr="00070802" w:rsidRDefault="00133E88"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Alternative two: This option is related to do with importing the commodity from Brazil that business was doing previously as per the information given. However, after lockdown, the expense of this import was increased but before it, this import was feasible for the business because they were having goods at lower rate. To determine this alternative, a comprehensive cost evaluation that resulted in the process of purchasing this product is essentially carried out. Herein this aspect, it is necessary to know that under it the business complies with patent laws and regulations</w:t>
      </w:r>
      <w:r w:rsidR="0092633D" w:rsidRPr="00070802">
        <w:rPr>
          <w:rFonts w:ascii="Times New Roman" w:hAnsi="Times New Roman" w:cs="Times New Roman"/>
          <w:sz w:val="24"/>
          <w:szCs w:val="24"/>
        </w:rPr>
        <w:t xml:space="preserve"> (</w:t>
      </w:r>
      <w:r w:rsidR="0092633D" w:rsidRPr="00070802">
        <w:rPr>
          <w:rFonts w:ascii="Times New Roman" w:hAnsi="Times New Roman" w:cs="Times New Roman"/>
          <w:sz w:val="24"/>
          <w:szCs w:val="24"/>
          <w:shd w:val="clear" w:color="auto" w:fill="FFFFFF"/>
        </w:rPr>
        <w:t xml:space="preserve">Sun, </w:t>
      </w:r>
      <w:proofErr w:type="spellStart"/>
      <w:r w:rsidR="0092633D" w:rsidRPr="00070802">
        <w:rPr>
          <w:rFonts w:ascii="Times New Roman" w:hAnsi="Times New Roman" w:cs="Times New Roman"/>
          <w:sz w:val="24"/>
          <w:szCs w:val="24"/>
          <w:shd w:val="clear" w:color="auto" w:fill="FFFFFF"/>
        </w:rPr>
        <w:t>Suo</w:t>
      </w:r>
      <w:proofErr w:type="spellEnd"/>
      <w:r w:rsidR="0092633D" w:rsidRPr="00070802">
        <w:rPr>
          <w:rFonts w:ascii="Times New Roman" w:hAnsi="Times New Roman" w:cs="Times New Roman"/>
          <w:sz w:val="24"/>
          <w:szCs w:val="24"/>
          <w:shd w:val="clear" w:color="auto" w:fill="FFFFFF"/>
        </w:rPr>
        <w:t xml:space="preserve"> and Huang, 2019</w:t>
      </w:r>
      <w:r w:rsidR="0092633D" w:rsidRPr="00070802">
        <w:rPr>
          <w:rFonts w:ascii="Times New Roman" w:hAnsi="Times New Roman" w:cs="Times New Roman"/>
          <w:sz w:val="24"/>
          <w:szCs w:val="24"/>
        </w:rPr>
        <w:t>)</w:t>
      </w:r>
      <w:r w:rsidRPr="00070802">
        <w:rPr>
          <w:rFonts w:ascii="Times New Roman" w:hAnsi="Times New Roman" w:cs="Times New Roman"/>
          <w:sz w:val="24"/>
          <w:szCs w:val="24"/>
        </w:rPr>
        <w:t>. Thus, only the financial viewpoints of this alternative that are presented below need to be analyzed:</w:t>
      </w:r>
    </w:p>
    <w:tbl>
      <w:tblPr>
        <w:tblW w:w="0" w:type="auto"/>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30" w:type="dxa"/>
          <w:right w:w="30" w:type="dxa"/>
        </w:tblCellMar>
        <w:tblLook w:val="0000" w:firstRow="0" w:lastRow="0" w:firstColumn="0" w:lastColumn="0" w:noHBand="0" w:noVBand="0"/>
      </w:tblPr>
      <w:tblGrid>
        <w:gridCol w:w="1576"/>
        <w:gridCol w:w="778"/>
        <w:gridCol w:w="777"/>
        <w:gridCol w:w="777"/>
        <w:gridCol w:w="778"/>
        <w:gridCol w:w="777"/>
        <w:gridCol w:w="777"/>
        <w:gridCol w:w="778"/>
        <w:gridCol w:w="777"/>
        <w:gridCol w:w="777"/>
        <w:gridCol w:w="778"/>
      </w:tblGrid>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If Imports:</w:t>
            </w:r>
          </w:p>
        </w:tc>
        <w:tc>
          <w:tcPr>
            <w:tcW w:w="3887" w:type="dxa"/>
            <w:gridSpan w:val="5"/>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X</w:t>
            </w:r>
          </w:p>
        </w:tc>
        <w:tc>
          <w:tcPr>
            <w:tcW w:w="3887" w:type="dxa"/>
            <w:gridSpan w:val="5"/>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Chemical Y</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Budgeted</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Per unit</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Actual</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Variance</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Budgeted</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Per unit</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Variance</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Selling Price</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20825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45</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38250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17425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35</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20825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37</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27750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6925</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Cost of Chemicals</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17000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11050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17</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12750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6800</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Increase in cost due to import of </w:t>
            </w:r>
            <w:proofErr w:type="spellStart"/>
            <w:r w:rsidRPr="00070802">
              <w:rPr>
                <w:rFonts w:ascii="Times New Roman" w:hAnsi="Times New Roman" w:cs="Times New Roman"/>
                <w:sz w:val="24"/>
                <w:szCs w:val="24"/>
              </w:rPr>
              <w:t>Fama</w:t>
            </w:r>
            <w:proofErr w:type="spellEnd"/>
            <w:r w:rsidRPr="00070802">
              <w:rPr>
                <w:rFonts w:ascii="Times New Roman" w:hAnsi="Times New Roman" w:cs="Times New Roman"/>
                <w:sz w:val="24"/>
                <w:szCs w:val="24"/>
              </w:rPr>
              <w:t xml:space="preserve"> Q</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1020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1020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900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900</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Total Cost</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21.2</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18020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12070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10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5950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18.2</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13650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7700</w:t>
            </w:r>
          </w:p>
        </w:tc>
      </w:tr>
      <w:tr w:rsidR="00070802"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p>
        </w:tc>
      </w:tr>
      <w:tr w:rsidR="001A52DC" w:rsidRPr="00070802" w:rsidTr="000E0527">
        <w:trPr>
          <w:trHeight w:val="242"/>
        </w:trPr>
        <w:tc>
          <w:tcPr>
            <w:tcW w:w="1576"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Profit Margin</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14875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23.8</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20230</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5355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25</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sz w:val="24"/>
                <w:szCs w:val="24"/>
              </w:rPr>
              <w:t>14875</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b/>
                <w:bCs/>
                <w:sz w:val="24"/>
                <w:szCs w:val="24"/>
              </w:rPr>
            </w:pPr>
            <w:r w:rsidRPr="00070802">
              <w:rPr>
                <w:rFonts w:ascii="Times New Roman" w:hAnsi="Times New Roman" w:cs="Times New Roman"/>
                <w:b/>
                <w:bCs/>
                <w:sz w:val="24"/>
                <w:szCs w:val="24"/>
              </w:rPr>
              <w:t>18.8</w:t>
            </w:r>
          </w:p>
        </w:tc>
        <w:tc>
          <w:tcPr>
            <w:tcW w:w="777"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b/>
                <w:bCs/>
                <w:sz w:val="24"/>
                <w:szCs w:val="24"/>
              </w:rPr>
              <w:t>14100</w:t>
            </w:r>
          </w:p>
        </w:tc>
        <w:tc>
          <w:tcPr>
            <w:tcW w:w="778" w:type="dxa"/>
            <w:shd w:val="clear" w:color="auto" w:fill="auto"/>
            <w:vAlign w:val="bottom"/>
          </w:tcPr>
          <w:p w:rsidR="001A52DC" w:rsidRPr="00070802" w:rsidRDefault="001A52DC"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-775</w:t>
            </w:r>
          </w:p>
        </w:tc>
      </w:tr>
    </w:tbl>
    <w:p w:rsidR="001A52DC" w:rsidRPr="00070802" w:rsidRDefault="001A52DC" w:rsidP="00070802">
      <w:pPr>
        <w:spacing w:line="360" w:lineRule="auto"/>
        <w:jc w:val="both"/>
        <w:rPr>
          <w:rFonts w:ascii="Times New Roman" w:hAnsi="Times New Roman" w:cs="Times New Roman"/>
          <w:sz w:val="24"/>
          <w:szCs w:val="24"/>
        </w:rPr>
      </w:pPr>
    </w:p>
    <w:p w:rsidR="00133E88" w:rsidRPr="00070802" w:rsidRDefault="001A52DC"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Analysis:</w:t>
      </w:r>
      <w:r w:rsidR="00093748" w:rsidRPr="00070802">
        <w:rPr>
          <w:rFonts w:ascii="Times New Roman" w:hAnsi="Times New Roman" w:cs="Times New Roman"/>
          <w:sz w:val="24"/>
          <w:szCs w:val="24"/>
        </w:rPr>
        <w:t xml:space="preserve"> According to the above values calculated it can be asserted that if they import </w:t>
      </w:r>
      <w:proofErr w:type="spellStart"/>
      <w:r w:rsidR="00093748" w:rsidRPr="00070802">
        <w:rPr>
          <w:rFonts w:ascii="Times New Roman" w:hAnsi="Times New Roman" w:cs="Times New Roman"/>
          <w:sz w:val="24"/>
          <w:szCs w:val="24"/>
        </w:rPr>
        <w:t>fama</w:t>
      </w:r>
      <w:proofErr w:type="spellEnd"/>
      <w:r w:rsidR="00093748" w:rsidRPr="00070802">
        <w:rPr>
          <w:rFonts w:ascii="Times New Roman" w:hAnsi="Times New Roman" w:cs="Times New Roman"/>
          <w:sz w:val="24"/>
          <w:szCs w:val="24"/>
        </w:rPr>
        <w:t xml:space="preserve"> Q from Brazil, the company would be able to create a sum of margin. However, the profit amount is not as large as expected, but in the short term, the company </w:t>
      </w:r>
      <w:r w:rsidR="00291E49" w:rsidRPr="00070802">
        <w:rPr>
          <w:rFonts w:ascii="Times New Roman" w:hAnsi="Times New Roman" w:cs="Times New Roman"/>
          <w:sz w:val="24"/>
          <w:szCs w:val="24"/>
        </w:rPr>
        <w:t>will</w:t>
      </w:r>
      <w:r w:rsidR="00093748" w:rsidRPr="00070802">
        <w:rPr>
          <w:rFonts w:ascii="Times New Roman" w:hAnsi="Times New Roman" w:cs="Times New Roman"/>
          <w:sz w:val="24"/>
          <w:szCs w:val="24"/>
        </w:rPr>
        <w:t xml:space="preserve"> not experience any financial problems. Another advantage in this option is that the business does not need to think about patent laws and regulations. It is possible that Brazil may, after a little time, decrease import-export obligations that may result in lower import costs for the above XLG plc.</w:t>
      </w:r>
    </w:p>
    <w:p w:rsidR="00133E88" w:rsidRPr="00070802" w:rsidRDefault="00291E49"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 xml:space="preserve">Suggestion: </w:t>
      </w:r>
      <w:r w:rsidR="007C072C" w:rsidRPr="00070802">
        <w:rPr>
          <w:rFonts w:ascii="Times New Roman" w:hAnsi="Times New Roman" w:cs="Times New Roman"/>
          <w:sz w:val="24"/>
          <w:szCs w:val="24"/>
        </w:rPr>
        <w:t>It can be reported in accordance with examination of both choices, as both alternatives have certain benefits and demerits. This can be proposed in comparison analysis to above business that they should go for option one. The rationale for this is that business will be able to achieve longer-term higher returns under it. For this option the level of risk factors is also smaller. So, with choice one, above the business needs to go in upcoming timer period. The rationale for excluding choice two is because there is a smaller revenue margin that is not ideal for the above business over a long period of time.</w:t>
      </w:r>
    </w:p>
    <w:p w:rsidR="00B46A8C" w:rsidRPr="00070802" w:rsidRDefault="00B46A8C" w:rsidP="00070802">
      <w:pPr>
        <w:pStyle w:val="Heading1"/>
        <w:spacing w:line="360" w:lineRule="auto"/>
        <w:jc w:val="both"/>
        <w:rPr>
          <w:rFonts w:ascii="Times New Roman" w:hAnsi="Times New Roman" w:cs="Times New Roman"/>
          <w:b/>
          <w:color w:val="auto"/>
          <w:sz w:val="28"/>
          <w:szCs w:val="28"/>
        </w:rPr>
      </w:pPr>
      <w:bookmarkStart w:id="6" w:name="_Toc46580170"/>
      <w:bookmarkStart w:id="7" w:name="_Toc48212946"/>
      <w:r w:rsidRPr="00070802">
        <w:rPr>
          <w:rFonts w:ascii="Times New Roman" w:hAnsi="Times New Roman" w:cs="Times New Roman"/>
          <w:b/>
          <w:color w:val="auto"/>
          <w:sz w:val="28"/>
          <w:szCs w:val="28"/>
        </w:rPr>
        <w:lastRenderedPageBreak/>
        <w:t>CONCLUSION</w:t>
      </w:r>
      <w:bookmarkEnd w:id="6"/>
      <w:bookmarkEnd w:id="7"/>
    </w:p>
    <w:p w:rsidR="00894526" w:rsidRPr="00070802" w:rsidRDefault="00B777AD" w:rsidP="00070802">
      <w:pPr>
        <w:autoSpaceDE w:val="0"/>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b/>
        <w:t xml:space="preserve">It has been reviewed from the above analysis that management accounting is crucial for firms to manage their operations. This covers the vital approaches, procedures, forms of control and other practices that ultimately help with decision-making duties within a firm. Adopting management accounting systems is not necessary for business organizations, because it is not realistic in actual life for a company that works in complex to environment and tackles different problems. </w:t>
      </w:r>
      <w:r w:rsidR="00894526" w:rsidRPr="00070802">
        <w:rPr>
          <w:rFonts w:ascii="Times New Roman" w:hAnsi="Times New Roman" w:cs="Times New Roman"/>
          <w:sz w:val="24"/>
          <w:szCs w:val="24"/>
        </w:rPr>
        <w:t xml:space="preserve">From part A, this can be concluded that variance analysis is one of the important method to assess for performance analysis while second part states that XLG plc need to go with option of manufacturing products in UK. </w:t>
      </w:r>
    </w:p>
    <w:p w:rsidR="00894526" w:rsidRPr="00070802" w:rsidRDefault="00894526"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br w:type="page"/>
      </w:r>
    </w:p>
    <w:p w:rsidR="00EE5A2E" w:rsidRPr="00070802" w:rsidRDefault="00894526" w:rsidP="00070802">
      <w:pPr>
        <w:pStyle w:val="Heading1"/>
        <w:spacing w:line="360" w:lineRule="auto"/>
        <w:jc w:val="both"/>
        <w:rPr>
          <w:rFonts w:ascii="Times New Roman" w:hAnsi="Times New Roman" w:cs="Times New Roman"/>
          <w:b/>
          <w:color w:val="auto"/>
          <w:sz w:val="28"/>
          <w:szCs w:val="28"/>
        </w:rPr>
      </w:pPr>
      <w:bookmarkStart w:id="8" w:name="_Toc48212947"/>
      <w:r w:rsidRPr="00070802">
        <w:rPr>
          <w:rFonts w:ascii="Times New Roman" w:hAnsi="Times New Roman" w:cs="Times New Roman"/>
          <w:b/>
          <w:color w:val="auto"/>
          <w:sz w:val="28"/>
          <w:szCs w:val="28"/>
        </w:rPr>
        <w:lastRenderedPageBreak/>
        <w:t>REFERENCES</w:t>
      </w:r>
      <w:bookmarkEnd w:id="8"/>
    </w:p>
    <w:p w:rsidR="00894526" w:rsidRPr="00070802" w:rsidRDefault="00894526"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u w:val="single"/>
        </w:rPr>
        <w:t>Books and journal</w:t>
      </w:r>
      <w:r w:rsidRPr="00070802">
        <w:rPr>
          <w:rFonts w:ascii="Times New Roman" w:hAnsi="Times New Roman" w:cs="Times New Roman"/>
          <w:sz w:val="24"/>
          <w:szCs w:val="24"/>
        </w:rPr>
        <w:t>:</w:t>
      </w:r>
    </w:p>
    <w:p w:rsidR="00894526" w:rsidRPr="00070802" w:rsidRDefault="00AA5D73" w:rsidP="00070802">
      <w:pPr>
        <w:spacing w:line="240" w:lineRule="auto"/>
        <w:ind w:left="720" w:hanging="720"/>
        <w:jc w:val="both"/>
        <w:rPr>
          <w:rFonts w:ascii="Times New Roman" w:hAnsi="Times New Roman" w:cs="Times New Roman"/>
          <w:sz w:val="24"/>
          <w:szCs w:val="24"/>
          <w:shd w:val="clear" w:color="auto" w:fill="FFFFFF"/>
        </w:rPr>
      </w:pPr>
      <w:proofErr w:type="spellStart"/>
      <w:r w:rsidRPr="00070802">
        <w:rPr>
          <w:rFonts w:ascii="Times New Roman" w:hAnsi="Times New Roman" w:cs="Times New Roman"/>
          <w:sz w:val="24"/>
          <w:szCs w:val="24"/>
          <w:shd w:val="clear" w:color="auto" w:fill="FFFFFF"/>
        </w:rPr>
        <w:t>ter</w:t>
      </w:r>
      <w:proofErr w:type="spellEnd"/>
      <w:r w:rsidRPr="00070802">
        <w:rPr>
          <w:rFonts w:ascii="Times New Roman" w:hAnsi="Times New Roman" w:cs="Times New Roman"/>
          <w:sz w:val="24"/>
          <w:szCs w:val="24"/>
          <w:shd w:val="clear" w:color="auto" w:fill="FFFFFF"/>
        </w:rPr>
        <w:t xml:space="preserve"> </w:t>
      </w:r>
      <w:proofErr w:type="spellStart"/>
      <w:r w:rsidRPr="00070802">
        <w:rPr>
          <w:rFonts w:ascii="Times New Roman" w:hAnsi="Times New Roman" w:cs="Times New Roman"/>
          <w:sz w:val="24"/>
          <w:szCs w:val="24"/>
          <w:shd w:val="clear" w:color="auto" w:fill="FFFFFF"/>
        </w:rPr>
        <w:t>Bogt</w:t>
      </w:r>
      <w:proofErr w:type="spellEnd"/>
      <w:r w:rsidRPr="00070802">
        <w:rPr>
          <w:rFonts w:ascii="Times New Roman" w:hAnsi="Times New Roman" w:cs="Times New Roman"/>
          <w:sz w:val="24"/>
          <w:szCs w:val="24"/>
          <w:shd w:val="clear" w:color="auto" w:fill="FFFFFF"/>
        </w:rPr>
        <w:t xml:space="preserve">, H.J. and </w:t>
      </w:r>
      <w:proofErr w:type="spellStart"/>
      <w:r w:rsidRPr="00070802">
        <w:rPr>
          <w:rFonts w:ascii="Times New Roman" w:hAnsi="Times New Roman" w:cs="Times New Roman"/>
          <w:sz w:val="24"/>
          <w:szCs w:val="24"/>
          <w:shd w:val="clear" w:color="auto" w:fill="FFFFFF"/>
        </w:rPr>
        <w:t>Scapens</w:t>
      </w:r>
      <w:proofErr w:type="spellEnd"/>
      <w:r w:rsidRPr="00070802">
        <w:rPr>
          <w:rFonts w:ascii="Times New Roman" w:hAnsi="Times New Roman" w:cs="Times New Roman"/>
          <w:sz w:val="24"/>
          <w:szCs w:val="24"/>
          <w:shd w:val="clear" w:color="auto" w:fill="FFFFFF"/>
        </w:rPr>
        <w:t>, R.W., 2019. Institutions, situated rationality and agency in management accounting. </w:t>
      </w:r>
      <w:r w:rsidRPr="00070802">
        <w:rPr>
          <w:rFonts w:ascii="Times New Roman" w:hAnsi="Times New Roman" w:cs="Times New Roman"/>
          <w:i/>
          <w:iCs/>
          <w:sz w:val="24"/>
          <w:szCs w:val="24"/>
          <w:shd w:val="clear" w:color="auto" w:fill="FFFFFF"/>
        </w:rPr>
        <w:t>Accounting, Auditing &amp; Accountability Journal</w:t>
      </w:r>
      <w:r w:rsidRPr="00070802">
        <w:rPr>
          <w:rFonts w:ascii="Times New Roman" w:hAnsi="Times New Roman" w:cs="Times New Roman"/>
          <w:sz w:val="24"/>
          <w:szCs w:val="24"/>
          <w:shd w:val="clear" w:color="auto" w:fill="FFFFFF"/>
        </w:rPr>
        <w:t>.</w:t>
      </w:r>
    </w:p>
    <w:p w:rsidR="00AA5D73" w:rsidRPr="00070802" w:rsidRDefault="00AA5D73" w:rsidP="00070802">
      <w:pPr>
        <w:spacing w:line="240" w:lineRule="auto"/>
        <w:ind w:left="720" w:hanging="720"/>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 xml:space="preserve">Dai, M., </w:t>
      </w:r>
      <w:proofErr w:type="spellStart"/>
      <w:r w:rsidRPr="00070802">
        <w:rPr>
          <w:rFonts w:ascii="Times New Roman" w:hAnsi="Times New Roman" w:cs="Times New Roman"/>
          <w:sz w:val="24"/>
          <w:szCs w:val="24"/>
          <w:shd w:val="clear" w:color="auto" w:fill="FFFFFF"/>
        </w:rPr>
        <w:t>Jin</w:t>
      </w:r>
      <w:proofErr w:type="spellEnd"/>
      <w:r w:rsidRPr="00070802">
        <w:rPr>
          <w:rFonts w:ascii="Times New Roman" w:hAnsi="Times New Roman" w:cs="Times New Roman"/>
          <w:sz w:val="24"/>
          <w:szCs w:val="24"/>
          <w:shd w:val="clear" w:color="auto" w:fill="FFFFFF"/>
        </w:rPr>
        <w:t>, H., Kou, S. and Xu, Y., 2020. A Dynamic Mean-Variance Analysis for Log Returns. </w:t>
      </w:r>
      <w:r w:rsidRPr="00070802">
        <w:rPr>
          <w:rFonts w:ascii="Times New Roman" w:hAnsi="Times New Roman" w:cs="Times New Roman"/>
          <w:i/>
          <w:iCs/>
          <w:sz w:val="24"/>
          <w:szCs w:val="24"/>
          <w:shd w:val="clear" w:color="auto" w:fill="FFFFFF"/>
        </w:rPr>
        <w:t>Management Science</w:t>
      </w:r>
      <w:r w:rsidRPr="00070802">
        <w:rPr>
          <w:rFonts w:ascii="Times New Roman" w:hAnsi="Times New Roman" w:cs="Times New Roman"/>
          <w:sz w:val="24"/>
          <w:szCs w:val="24"/>
          <w:shd w:val="clear" w:color="auto" w:fill="FFFFFF"/>
        </w:rPr>
        <w:t>.</w:t>
      </w:r>
    </w:p>
    <w:p w:rsidR="00AA5D73" w:rsidRPr="00070802" w:rsidRDefault="00AA5D73" w:rsidP="00070802">
      <w:pPr>
        <w:spacing w:line="240" w:lineRule="auto"/>
        <w:ind w:left="720" w:hanging="720"/>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 xml:space="preserve">Xu, Y., </w:t>
      </w:r>
      <w:proofErr w:type="spellStart"/>
      <w:r w:rsidRPr="00070802">
        <w:rPr>
          <w:rFonts w:ascii="Times New Roman" w:hAnsi="Times New Roman" w:cs="Times New Roman"/>
          <w:sz w:val="24"/>
          <w:szCs w:val="24"/>
          <w:shd w:val="clear" w:color="auto" w:fill="FFFFFF"/>
        </w:rPr>
        <w:t>Mili</w:t>
      </w:r>
      <w:proofErr w:type="spellEnd"/>
      <w:r w:rsidRPr="00070802">
        <w:rPr>
          <w:rFonts w:ascii="Times New Roman" w:hAnsi="Times New Roman" w:cs="Times New Roman"/>
          <w:sz w:val="24"/>
          <w:szCs w:val="24"/>
          <w:shd w:val="clear" w:color="auto" w:fill="FFFFFF"/>
        </w:rPr>
        <w:t>, L. and Zhao, J., 2019. Probabilistic power flow calculation and variance analysis based on hierarchical adaptive polynomial chaos-ANOVA method. </w:t>
      </w:r>
      <w:r w:rsidRPr="00070802">
        <w:rPr>
          <w:rFonts w:ascii="Times New Roman" w:hAnsi="Times New Roman" w:cs="Times New Roman"/>
          <w:i/>
          <w:iCs/>
          <w:sz w:val="24"/>
          <w:szCs w:val="24"/>
          <w:shd w:val="clear" w:color="auto" w:fill="FFFFFF"/>
        </w:rPr>
        <w:t>IEEE Transactions on Power Systems</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34</w:t>
      </w:r>
      <w:r w:rsidRPr="00070802">
        <w:rPr>
          <w:rFonts w:ascii="Times New Roman" w:hAnsi="Times New Roman" w:cs="Times New Roman"/>
          <w:sz w:val="24"/>
          <w:szCs w:val="24"/>
          <w:shd w:val="clear" w:color="auto" w:fill="FFFFFF"/>
        </w:rPr>
        <w:t>(5), pp.3316-3325.</w:t>
      </w:r>
    </w:p>
    <w:p w:rsidR="00AA5D73" w:rsidRPr="00070802" w:rsidRDefault="00AA5D73" w:rsidP="00070802">
      <w:pPr>
        <w:spacing w:line="240" w:lineRule="auto"/>
        <w:ind w:left="720" w:hanging="720"/>
        <w:jc w:val="both"/>
        <w:rPr>
          <w:rFonts w:ascii="Times New Roman" w:hAnsi="Times New Roman" w:cs="Times New Roman"/>
          <w:sz w:val="24"/>
          <w:szCs w:val="24"/>
          <w:shd w:val="clear" w:color="auto" w:fill="FFFFFF"/>
        </w:rPr>
      </w:pPr>
      <w:proofErr w:type="spellStart"/>
      <w:r w:rsidRPr="00070802">
        <w:rPr>
          <w:rFonts w:ascii="Times New Roman" w:hAnsi="Times New Roman" w:cs="Times New Roman"/>
          <w:sz w:val="24"/>
          <w:szCs w:val="24"/>
          <w:shd w:val="clear" w:color="auto" w:fill="FFFFFF"/>
        </w:rPr>
        <w:t>Begiazi</w:t>
      </w:r>
      <w:proofErr w:type="spellEnd"/>
      <w:r w:rsidRPr="00070802">
        <w:rPr>
          <w:rFonts w:ascii="Times New Roman" w:hAnsi="Times New Roman" w:cs="Times New Roman"/>
          <w:sz w:val="24"/>
          <w:szCs w:val="24"/>
          <w:shd w:val="clear" w:color="auto" w:fill="FFFFFF"/>
        </w:rPr>
        <w:t xml:space="preserve">, K. and </w:t>
      </w:r>
      <w:proofErr w:type="spellStart"/>
      <w:r w:rsidRPr="00070802">
        <w:rPr>
          <w:rFonts w:ascii="Times New Roman" w:hAnsi="Times New Roman" w:cs="Times New Roman"/>
          <w:sz w:val="24"/>
          <w:szCs w:val="24"/>
          <w:shd w:val="clear" w:color="auto" w:fill="FFFFFF"/>
        </w:rPr>
        <w:t>Katsiampa</w:t>
      </w:r>
      <w:proofErr w:type="spellEnd"/>
      <w:r w:rsidRPr="00070802">
        <w:rPr>
          <w:rFonts w:ascii="Times New Roman" w:hAnsi="Times New Roman" w:cs="Times New Roman"/>
          <w:sz w:val="24"/>
          <w:szCs w:val="24"/>
          <w:shd w:val="clear" w:color="auto" w:fill="FFFFFF"/>
        </w:rPr>
        <w:t>, P., 2019. Modelling UK house prices with structural breaks and conditional variance analysis. </w:t>
      </w:r>
      <w:r w:rsidRPr="00070802">
        <w:rPr>
          <w:rFonts w:ascii="Times New Roman" w:hAnsi="Times New Roman" w:cs="Times New Roman"/>
          <w:i/>
          <w:iCs/>
          <w:sz w:val="24"/>
          <w:szCs w:val="24"/>
          <w:shd w:val="clear" w:color="auto" w:fill="FFFFFF"/>
        </w:rPr>
        <w:t>The Journal of Real Estate Finance and Economics</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58</w:t>
      </w:r>
      <w:r w:rsidRPr="00070802">
        <w:rPr>
          <w:rFonts w:ascii="Times New Roman" w:hAnsi="Times New Roman" w:cs="Times New Roman"/>
          <w:sz w:val="24"/>
          <w:szCs w:val="24"/>
          <w:shd w:val="clear" w:color="auto" w:fill="FFFFFF"/>
        </w:rPr>
        <w:t>(2), pp.290-309.</w:t>
      </w:r>
    </w:p>
    <w:p w:rsidR="00AA5D73" w:rsidRPr="00070802" w:rsidRDefault="000C7699" w:rsidP="00070802">
      <w:pPr>
        <w:spacing w:line="240" w:lineRule="auto"/>
        <w:ind w:left="720" w:hanging="720"/>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 xml:space="preserve">van </w:t>
      </w:r>
      <w:proofErr w:type="spellStart"/>
      <w:r w:rsidRPr="00070802">
        <w:rPr>
          <w:rFonts w:ascii="Times New Roman" w:hAnsi="Times New Roman" w:cs="Times New Roman"/>
          <w:sz w:val="24"/>
          <w:szCs w:val="24"/>
          <w:shd w:val="clear" w:color="auto" w:fill="FFFFFF"/>
        </w:rPr>
        <w:t>Huijstee</w:t>
      </w:r>
      <w:proofErr w:type="spellEnd"/>
      <w:r w:rsidRPr="00070802">
        <w:rPr>
          <w:rFonts w:ascii="Times New Roman" w:hAnsi="Times New Roman" w:cs="Times New Roman"/>
          <w:sz w:val="24"/>
          <w:szCs w:val="24"/>
          <w:shd w:val="clear" w:color="auto" w:fill="FFFFFF"/>
        </w:rPr>
        <w:t xml:space="preserve">, A.N. and </w:t>
      </w:r>
      <w:proofErr w:type="spellStart"/>
      <w:r w:rsidRPr="00070802">
        <w:rPr>
          <w:rFonts w:ascii="Times New Roman" w:hAnsi="Times New Roman" w:cs="Times New Roman"/>
          <w:sz w:val="24"/>
          <w:szCs w:val="24"/>
          <w:shd w:val="clear" w:color="auto" w:fill="FFFFFF"/>
        </w:rPr>
        <w:t>Kessels</w:t>
      </w:r>
      <w:proofErr w:type="spellEnd"/>
      <w:r w:rsidRPr="00070802">
        <w:rPr>
          <w:rFonts w:ascii="Times New Roman" w:hAnsi="Times New Roman" w:cs="Times New Roman"/>
          <w:sz w:val="24"/>
          <w:szCs w:val="24"/>
          <w:shd w:val="clear" w:color="auto" w:fill="FFFFFF"/>
        </w:rPr>
        <w:t>, H.W., 2020. Variance analysis as a tool to predict the mechanism underlying synaptic plasticity. </w:t>
      </w:r>
      <w:r w:rsidRPr="00070802">
        <w:rPr>
          <w:rFonts w:ascii="Times New Roman" w:hAnsi="Times New Roman" w:cs="Times New Roman"/>
          <w:i/>
          <w:iCs/>
          <w:sz w:val="24"/>
          <w:szCs w:val="24"/>
          <w:shd w:val="clear" w:color="auto" w:fill="FFFFFF"/>
        </w:rPr>
        <w:t>Journal of Neuroscience Methods</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331</w:t>
      </w:r>
      <w:r w:rsidRPr="00070802">
        <w:rPr>
          <w:rFonts w:ascii="Times New Roman" w:hAnsi="Times New Roman" w:cs="Times New Roman"/>
          <w:sz w:val="24"/>
          <w:szCs w:val="24"/>
          <w:shd w:val="clear" w:color="auto" w:fill="FFFFFF"/>
        </w:rPr>
        <w:t>, p.108526.</w:t>
      </w:r>
    </w:p>
    <w:p w:rsidR="000C7699" w:rsidRPr="00070802" w:rsidRDefault="000C7699" w:rsidP="00070802">
      <w:pPr>
        <w:spacing w:line="240" w:lineRule="auto"/>
        <w:ind w:left="720" w:hanging="720"/>
        <w:jc w:val="both"/>
        <w:rPr>
          <w:rFonts w:ascii="Times New Roman" w:hAnsi="Times New Roman" w:cs="Times New Roman"/>
          <w:sz w:val="24"/>
          <w:szCs w:val="24"/>
          <w:shd w:val="clear" w:color="auto" w:fill="FFFFFF"/>
        </w:rPr>
      </w:pPr>
      <w:proofErr w:type="spellStart"/>
      <w:r w:rsidRPr="00070802">
        <w:rPr>
          <w:rFonts w:ascii="Times New Roman" w:hAnsi="Times New Roman" w:cs="Times New Roman"/>
          <w:sz w:val="24"/>
          <w:szCs w:val="24"/>
          <w:shd w:val="clear" w:color="auto" w:fill="FFFFFF"/>
        </w:rPr>
        <w:t>Kolias</w:t>
      </w:r>
      <w:proofErr w:type="spellEnd"/>
      <w:r w:rsidRPr="00070802">
        <w:rPr>
          <w:rFonts w:ascii="Times New Roman" w:hAnsi="Times New Roman" w:cs="Times New Roman"/>
          <w:sz w:val="24"/>
          <w:szCs w:val="24"/>
          <w:shd w:val="clear" w:color="auto" w:fill="FFFFFF"/>
        </w:rPr>
        <w:t xml:space="preserve">, G. and </w:t>
      </w:r>
      <w:proofErr w:type="spellStart"/>
      <w:r w:rsidRPr="00070802">
        <w:rPr>
          <w:rFonts w:ascii="Times New Roman" w:hAnsi="Times New Roman" w:cs="Times New Roman"/>
          <w:sz w:val="24"/>
          <w:szCs w:val="24"/>
          <w:shd w:val="clear" w:color="auto" w:fill="FFFFFF"/>
        </w:rPr>
        <w:t>Arnis</w:t>
      </w:r>
      <w:proofErr w:type="spellEnd"/>
      <w:r w:rsidRPr="00070802">
        <w:rPr>
          <w:rFonts w:ascii="Times New Roman" w:hAnsi="Times New Roman" w:cs="Times New Roman"/>
          <w:sz w:val="24"/>
          <w:szCs w:val="24"/>
          <w:shd w:val="clear" w:color="auto" w:fill="FFFFFF"/>
        </w:rPr>
        <w:t>, N., 2019. The optimal allocation of current assets using mean-variance analysis. </w:t>
      </w:r>
      <w:r w:rsidRPr="00070802">
        <w:rPr>
          <w:rFonts w:ascii="Times New Roman" w:hAnsi="Times New Roman" w:cs="Times New Roman"/>
          <w:i/>
          <w:iCs/>
          <w:sz w:val="24"/>
          <w:szCs w:val="24"/>
          <w:shd w:val="clear" w:color="auto" w:fill="FFFFFF"/>
        </w:rPr>
        <w:t>Accounting and Management Information Systems</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18</w:t>
      </w:r>
      <w:r w:rsidRPr="00070802">
        <w:rPr>
          <w:rFonts w:ascii="Times New Roman" w:hAnsi="Times New Roman" w:cs="Times New Roman"/>
          <w:sz w:val="24"/>
          <w:szCs w:val="24"/>
          <w:shd w:val="clear" w:color="auto" w:fill="FFFFFF"/>
        </w:rPr>
        <w:t>(1), pp.50-72.</w:t>
      </w:r>
    </w:p>
    <w:p w:rsidR="000C7699" w:rsidRPr="00070802" w:rsidRDefault="000C7699" w:rsidP="00070802">
      <w:pPr>
        <w:spacing w:line="240" w:lineRule="auto"/>
        <w:ind w:left="720" w:hanging="720"/>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Xiang, Z., Wang, J., He, Q. and Chen, M., 2019, July. The Optimized Welding Spot Structure Parameters of Corrugated Plate Component Based on Variance Analysis. In </w:t>
      </w:r>
      <w:r w:rsidRPr="00070802">
        <w:rPr>
          <w:rFonts w:ascii="Times New Roman" w:hAnsi="Times New Roman" w:cs="Times New Roman"/>
          <w:i/>
          <w:iCs/>
          <w:sz w:val="24"/>
          <w:szCs w:val="24"/>
          <w:shd w:val="clear" w:color="auto" w:fill="FFFFFF"/>
        </w:rPr>
        <w:t>IOP Conference Series: Materials Science and Engineering</w:t>
      </w:r>
      <w:r w:rsidRPr="00070802">
        <w:rPr>
          <w:rFonts w:ascii="Times New Roman" w:hAnsi="Times New Roman" w:cs="Times New Roman"/>
          <w:sz w:val="24"/>
          <w:szCs w:val="24"/>
          <w:shd w:val="clear" w:color="auto" w:fill="FFFFFF"/>
        </w:rPr>
        <w:t> (Vol. 563, No. 3, p. 032041). IOP Publishing.</w:t>
      </w:r>
    </w:p>
    <w:p w:rsidR="000C7699" w:rsidRPr="00070802" w:rsidRDefault="000C7699" w:rsidP="00070802">
      <w:pPr>
        <w:spacing w:line="240" w:lineRule="auto"/>
        <w:ind w:left="720" w:hanging="720"/>
        <w:jc w:val="both"/>
        <w:rPr>
          <w:rFonts w:ascii="Times New Roman" w:hAnsi="Times New Roman" w:cs="Times New Roman"/>
          <w:sz w:val="24"/>
          <w:szCs w:val="24"/>
          <w:shd w:val="clear" w:color="auto" w:fill="FFFFFF"/>
        </w:rPr>
      </w:pPr>
      <w:r w:rsidRPr="00070802">
        <w:rPr>
          <w:rFonts w:ascii="Times New Roman" w:hAnsi="Times New Roman" w:cs="Times New Roman"/>
          <w:sz w:val="24"/>
          <w:szCs w:val="24"/>
          <w:shd w:val="clear" w:color="auto" w:fill="FFFFFF"/>
        </w:rPr>
        <w:t xml:space="preserve">Sun, J., Li, Y.P., </w:t>
      </w:r>
      <w:proofErr w:type="spellStart"/>
      <w:r w:rsidRPr="00070802">
        <w:rPr>
          <w:rFonts w:ascii="Times New Roman" w:hAnsi="Times New Roman" w:cs="Times New Roman"/>
          <w:sz w:val="24"/>
          <w:szCs w:val="24"/>
          <w:shd w:val="clear" w:color="auto" w:fill="FFFFFF"/>
        </w:rPr>
        <w:t>Suo</w:t>
      </w:r>
      <w:proofErr w:type="spellEnd"/>
      <w:r w:rsidRPr="00070802">
        <w:rPr>
          <w:rFonts w:ascii="Times New Roman" w:hAnsi="Times New Roman" w:cs="Times New Roman"/>
          <w:sz w:val="24"/>
          <w:szCs w:val="24"/>
          <w:shd w:val="clear" w:color="auto" w:fill="FFFFFF"/>
        </w:rPr>
        <w:t>, C. and Huang, G.H., 2019. Identifying changes and critical drivers of future temperature and precipitation with a hybrid stepwise-cluster variance analysis method. </w:t>
      </w:r>
      <w:r w:rsidRPr="00070802">
        <w:rPr>
          <w:rFonts w:ascii="Times New Roman" w:hAnsi="Times New Roman" w:cs="Times New Roman"/>
          <w:i/>
          <w:iCs/>
          <w:sz w:val="24"/>
          <w:szCs w:val="24"/>
          <w:shd w:val="clear" w:color="auto" w:fill="FFFFFF"/>
        </w:rPr>
        <w:t>Theoretical and Applied Climatology</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137</w:t>
      </w:r>
      <w:r w:rsidRPr="00070802">
        <w:rPr>
          <w:rFonts w:ascii="Times New Roman" w:hAnsi="Times New Roman" w:cs="Times New Roman"/>
          <w:sz w:val="24"/>
          <w:szCs w:val="24"/>
          <w:shd w:val="clear" w:color="auto" w:fill="FFFFFF"/>
        </w:rPr>
        <w:t>(3-4), pp.2437-2450.</w:t>
      </w:r>
    </w:p>
    <w:p w:rsidR="000C7699" w:rsidRPr="00070802" w:rsidRDefault="000C7699" w:rsidP="00070802">
      <w:pPr>
        <w:spacing w:line="240" w:lineRule="auto"/>
        <w:ind w:left="720" w:hanging="720"/>
        <w:jc w:val="both"/>
        <w:rPr>
          <w:rFonts w:ascii="Times New Roman" w:hAnsi="Times New Roman" w:cs="Times New Roman"/>
          <w:sz w:val="24"/>
          <w:szCs w:val="24"/>
        </w:rPr>
      </w:pPr>
      <w:r w:rsidRPr="00070802">
        <w:rPr>
          <w:rFonts w:ascii="Times New Roman" w:hAnsi="Times New Roman" w:cs="Times New Roman"/>
          <w:sz w:val="24"/>
          <w:szCs w:val="24"/>
          <w:shd w:val="clear" w:color="auto" w:fill="FFFFFF"/>
        </w:rPr>
        <w:t xml:space="preserve">Jacob, A., </w:t>
      </w:r>
      <w:proofErr w:type="spellStart"/>
      <w:r w:rsidRPr="00070802">
        <w:rPr>
          <w:rFonts w:ascii="Times New Roman" w:hAnsi="Times New Roman" w:cs="Times New Roman"/>
          <w:sz w:val="24"/>
          <w:szCs w:val="24"/>
          <w:shd w:val="clear" w:color="auto" w:fill="FFFFFF"/>
        </w:rPr>
        <w:t>Enzmann</w:t>
      </w:r>
      <w:proofErr w:type="spellEnd"/>
      <w:r w:rsidRPr="00070802">
        <w:rPr>
          <w:rFonts w:ascii="Times New Roman" w:hAnsi="Times New Roman" w:cs="Times New Roman"/>
          <w:sz w:val="24"/>
          <w:szCs w:val="24"/>
          <w:shd w:val="clear" w:color="auto" w:fill="FFFFFF"/>
        </w:rPr>
        <w:t xml:space="preserve">, F., </w:t>
      </w:r>
      <w:proofErr w:type="spellStart"/>
      <w:r w:rsidRPr="00070802">
        <w:rPr>
          <w:rFonts w:ascii="Times New Roman" w:hAnsi="Times New Roman" w:cs="Times New Roman"/>
          <w:sz w:val="24"/>
          <w:szCs w:val="24"/>
          <w:shd w:val="clear" w:color="auto" w:fill="FFFFFF"/>
        </w:rPr>
        <w:t>Hinz</w:t>
      </w:r>
      <w:proofErr w:type="spellEnd"/>
      <w:r w:rsidRPr="00070802">
        <w:rPr>
          <w:rFonts w:ascii="Times New Roman" w:hAnsi="Times New Roman" w:cs="Times New Roman"/>
          <w:sz w:val="24"/>
          <w:szCs w:val="24"/>
          <w:shd w:val="clear" w:color="auto" w:fill="FFFFFF"/>
        </w:rPr>
        <w:t xml:space="preserve">, C. and </w:t>
      </w:r>
      <w:proofErr w:type="spellStart"/>
      <w:r w:rsidRPr="00070802">
        <w:rPr>
          <w:rFonts w:ascii="Times New Roman" w:hAnsi="Times New Roman" w:cs="Times New Roman"/>
          <w:sz w:val="24"/>
          <w:szCs w:val="24"/>
          <w:shd w:val="clear" w:color="auto" w:fill="FFFFFF"/>
        </w:rPr>
        <w:t>Kersten</w:t>
      </w:r>
      <w:proofErr w:type="spellEnd"/>
      <w:r w:rsidRPr="00070802">
        <w:rPr>
          <w:rFonts w:ascii="Times New Roman" w:hAnsi="Times New Roman" w:cs="Times New Roman"/>
          <w:sz w:val="24"/>
          <w:szCs w:val="24"/>
          <w:shd w:val="clear" w:color="auto" w:fill="FFFFFF"/>
        </w:rPr>
        <w:t>, M., 2019. Analysis of Variance of Porosity and Heterogeneity of Permeability at the Pore Scale. </w:t>
      </w:r>
      <w:r w:rsidRPr="00070802">
        <w:rPr>
          <w:rFonts w:ascii="Times New Roman" w:hAnsi="Times New Roman" w:cs="Times New Roman"/>
          <w:i/>
          <w:iCs/>
          <w:sz w:val="24"/>
          <w:szCs w:val="24"/>
          <w:shd w:val="clear" w:color="auto" w:fill="FFFFFF"/>
        </w:rPr>
        <w:t>Transport in Porous Media</w:t>
      </w:r>
      <w:r w:rsidRPr="00070802">
        <w:rPr>
          <w:rFonts w:ascii="Times New Roman" w:hAnsi="Times New Roman" w:cs="Times New Roman"/>
          <w:sz w:val="24"/>
          <w:szCs w:val="24"/>
          <w:shd w:val="clear" w:color="auto" w:fill="FFFFFF"/>
        </w:rPr>
        <w:t>, </w:t>
      </w:r>
      <w:r w:rsidRPr="00070802">
        <w:rPr>
          <w:rFonts w:ascii="Times New Roman" w:hAnsi="Times New Roman" w:cs="Times New Roman"/>
          <w:i/>
          <w:iCs/>
          <w:sz w:val="24"/>
          <w:szCs w:val="24"/>
          <w:shd w:val="clear" w:color="auto" w:fill="FFFFFF"/>
        </w:rPr>
        <w:t>130</w:t>
      </w:r>
      <w:r w:rsidRPr="00070802">
        <w:rPr>
          <w:rFonts w:ascii="Times New Roman" w:hAnsi="Times New Roman" w:cs="Times New Roman"/>
          <w:sz w:val="24"/>
          <w:szCs w:val="24"/>
          <w:shd w:val="clear" w:color="auto" w:fill="FFFFFF"/>
        </w:rPr>
        <w:t>(3), pp.867-887.</w:t>
      </w:r>
    </w:p>
    <w:p w:rsidR="00894526" w:rsidRPr="00070802" w:rsidRDefault="00894526" w:rsidP="00070802">
      <w:pPr>
        <w:spacing w:line="360" w:lineRule="auto"/>
        <w:jc w:val="both"/>
        <w:rPr>
          <w:rFonts w:ascii="Times New Roman" w:hAnsi="Times New Roman" w:cs="Times New Roman"/>
          <w:sz w:val="24"/>
          <w:szCs w:val="24"/>
        </w:rPr>
      </w:pPr>
    </w:p>
    <w:p w:rsidR="00331EAA" w:rsidRPr="00070802" w:rsidRDefault="00331EAA" w:rsidP="00070802">
      <w:pPr>
        <w:autoSpaceDE w:val="0"/>
        <w:spacing w:line="360" w:lineRule="auto"/>
        <w:jc w:val="both"/>
        <w:rPr>
          <w:rFonts w:ascii="Times New Roman" w:hAnsi="Times New Roman" w:cs="Times New Roman"/>
          <w:sz w:val="24"/>
          <w:szCs w:val="24"/>
        </w:rPr>
      </w:pPr>
    </w:p>
    <w:p w:rsidR="005A242C" w:rsidRPr="00070802" w:rsidRDefault="005A242C" w:rsidP="00070802">
      <w:pPr>
        <w:autoSpaceDE w:val="0"/>
        <w:spacing w:line="360" w:lineRule="auto"/>
        <w:jc w:val="both"/>
        <w:rPr>
          <w:rFonts w:ascii="Times New Roman" w:hAnsi="Times New Roman" w:cs="Times New Roman"/>
          <w:sz w:val="24"/>
          <w:szCs w:val="24"/>
        </w:rPr>
      </w:pPr>
    </w:p>
    <w:p w:rsidR="00331D3C" w:rsidRPr="00070802" w:rsidRDefault="00331D3C" w:rsidP="00070802">
      <w:pPr>
        <w:spacing w:line="360" w:lineRule="auto"/>
        <w:jc w:val="both"/>
        <w:rPr>
          <w:rFonts w:ascii="Times New Roman" w:hAnsi="Times New Roman" w:cs="Times New Roman"/>
          <w:sz w:val="24"/>
          <w:szCs w:val="24"/>
        </w:rPr>
      </w:pPr>
      <w:r w:rsidRPr="00070802">
        <w:rPr>
          <w:rFonts w:ascii="Times New Roman" w:hAnsi="Times New Roman" w:cs="Times New Roman"/>
          <w:sz w:val="24"/>
          <w:szCs w:val="24"/>
        </w:rPr>
        <w:tab/>
      </w:r>
    </w:p>
    <w:p w:rsidR="00E33478" w:rsidRPr="00070802" w:rsidRDefault="00E33478" w:rsidP="00070802">
      <w:pPr>
        <w:spacing w:line="360" w:lineRule="auto"/>
        <w:jc w:val="both"/>
        <w:rPr>
          <w:rFonts w:ascii="Times New Roman" w:hAnsi="Times New Roman" w:cs="Times New Roman"/>
          <w:sz w:val="24"/>
          <w:szCs w:val="24"/>
        </w:rPr>
      </w:pPr>
    </w:p>
    <w:sectPr w:rsidR="00E33478" w:rsidRPr="000708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24BA1"/>
    <w:multiLevelType w:val="hybridMultilevel"/>
    <w:tmpl w:val="DB70F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BF4831"/>
    <w:multiLevelType w:val="hybridMultilevel"/>
    <w:tmpl w:val="E8F6CDD4"/>
    <w:lvl w:ilvl="0" w:tplc="2828CC3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EA7C4E"/>
    <w:multiLevelType w:val="hybridMultilevel"/>
    <w:tmpl w:val="68447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4616"/>
    <w:rsid w:val="00030F64"/>
    <w:rsid w:val="000607AA"/>
    <w:rsid w:val="00070802"/>
    <w:rsid w:val="00093748"/>
    <w:rsid w:val="000C7699"/>
    <w:rsid w:val="001140F7"/>
    <w:rsid w:val="001154EE"/>
    <w:rsid w:val="00133E88"/>
    <w:rsid w:val="001A52DC"/>
    <w:rsid w:val="00233381"/>
    <w:rsid w:val="002337C4"/>
    <w:rsid w:val="00291E49"/>
    <w:rsid w:val="00325D65"/>
    <w:rsid w:val="00327620"/>
    <w:rsid w:val="00331D3C"/>
    <w:rsid w:val="00331EAA"/>
    <w:rsid w:val="0036202D"/>
    <w:rsid w:val="003812E1"/>
    <w:rsid w:val="004D3865"/>
    <w:rsid w:val="004E62D5"/>
    <w:rsid w:val="004E7838"/>
    <w:rsid w:val="004F250A"/>
    <w:rsid w:val="00544616"/>
    <w:rsid w:val="005473EF"/>
    <w:rsid w:val="00560393"/>
    <w:rsid w:val="005A242C"/>
    <w:rsid w:val="00637668"/>
    <w:rsid w:val="00641072"/>
    <w:rsid w:val="00684836"/>
    <w:rsid w:val="0069682F"/>
    <w:rsid w:val="00700C45"/>
    <w:rsid w:val="00737BAD"/>
    <w:rsid w:val="007A397C"/>
    <w:rsid w:val="007A6A75"/>
    <w:rsid w:val="007C072C"/>
    <w:rsid w:val="00832B91"/>
    <w:rsid w:val="00894526"/>
    <w:rsid w:val="008A1DF1"/>
    <w:rsid w:val="008B05B7"/>
    <w:rsid w:val="008C3C91"/>
    <w:rsid w:val="0092633D"/>
    <w:rsid w:val="00A341BD"/>
    <w:rsid w:val="00A67478"/>
    <w:rsid w:val="00A70071"/>
    <w:rsid w:val="00A83779"/>
    <w:rsid w:val="00AA5D73"/>
    <w:rsid w:val="00AD1F03"/>
    <w:rsid w:val="00AD6D6C"/>
    <w:rsid w:val="00B24088"/>
    <w:rsid w:val="00B46A8C"/>
    <w:rsid w:val="00B7473F"/>
    <w:rsid w:val="00B777AD"/>
    <w:rsid w:val="00BB70ED"/>
    <w:rsid w:val="00BC79BC"/>
    <w:rsid w:val="00BD5D99"/>
    <w:rsid w:val="00D04801"/>
    <w:rsid w:val="00E33478"/>
    <w:rsid w:val="00EE5A2E"/>
    <w:rsid w:val="00F02F0A"/>
    <w:rsid w:val="00F0571B"/>
    <w:rsid w:val="00FE4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EEED8"/>
  <w15:chartTrackingRefBased/>
  <w15:docId w15:val="{3C520F32-D082-4876-8A64-F92235050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2E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34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2E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3347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33478"/>
    <w:pPr>
      <w:ind w:left="720"/>
      <w:contextualSpacing/>
    </w:pPr>
  </w:style>
  <w:style w:type="table" w:styleId="TableGrid">
    <w:name w:val="Table Grid"/>
    <w:basedOn w:val="TableNormal"/>
    <w:uiPriority w:val="39"/>
    <w:rsid w:val="005A24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8qarf">
    <w:name w:val="w8qarf"/>
    <w:basedOn w:val="DefaultParagraphFont"/>
    <w:rsid w:val="00331EAA"/>
  </w:style>
  <w:style w:type="character" w:customStyle="1" w:styleId="lrzxr">
    <w:name w:val="lrzxr"/>
    <w:basedOn w:val="DefaultParagraphFont"/>
    <w:rsid w:val="00331EAA"/>
  </w:style>
  <w:style w:type="paragraph" w:styleId="TOCHeading">
    <w:name w:val="TOC Heading"/>
    <w:basedOn w:val="Heading1"/>
    <w:next w:val="Normal"/>
    <w:uiPriority w:val="39"/>
    <w:unhideWhenUsed/>
    <w:qFormat/>
    <w:rsid w:val="00070802"/>
    <w:pPr>
      <w:outlineLvl w:val="9"/>
    </w:pPr>
  </w:style>
  <w:style w:type="paragraph" w:styleId="TOC1">
    <w:name w:val="toc 1"/>
    <w:basedOn w:val="Normal"/>
    <w:next w:val="Normal"/>
    <w:autoRedefine/>
    <w:uiPriority w:val="39"/>
    <w:unhideWhenUsed/>
    <w:rsid w:val="00070802"/>
    <w:pPr>
      <w:spacing w:after="100"/>
    </w:pPr>
  </w:style>
  <w:style w:type="paragraph" w:styleId="TOC2">
    <w:name w:val="toc 2"/>
    <w:basedOn w:val="Normal"/>
    <w:next w:val="Normal"/>
    <w:autoRedefine/>
    <w:uiPriority w:val="39"/>
    <w:unhideWhenUsed/>
    <w:rsid w:val="00070802"/>
    <w:pPr>
      <w:spacing w:after="100"/>
      <w:ind w:left="220"/>
    </w:pPr>
  </w:style>
  <w:style w:type="character" w:styleId="Hyperlink">
    <w:name w:val="Hyperlink"/>
    <w:basedOn w:val="DefaultParagraphFont"/>
    <w:uiPriority w:val="99"/>
    <w:unhideWhenUsed/>
    <w:rsid w:val="000708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3578003">
      <w:bodyDiv w:val="1"/>
      <w:marLeft w:val="0"/>
      <w:marRight w:val="0"/>
      <w:marTop w:val="0"/>
      <w:marBottom w:val="0"/>
      <w:divBdr>
        <w:top w:val="none" w:sz="0" w:space="0" w:color="auto"/>
        <w:left w:val="none" w:sz="0" w:space="0" w:color="auto"/>
        <w:bottom w:val="none" w:sz="0" w:space="0" w:color="auto"/>
        <w:right w:val="none" w:sz="0" w:space="0" w:color="auto"/>
      </w:divBdr>
    </w:div>
    <w:div w:id="496655547">
      <w:bodyDiv w:val="1"/>
      <w:marLeft w:val="0"/>
      <w:marRight w:val="0"/>
      <w:marTop w:val="0"/>
      <w:marBottom w:val="0"/>
      <w:divBdr>
        <w:top w:val="none" w:sz="0" w:space="0" w:color="auto"/>
        <w:left w:val="none" w:sz="0" w:space="0" w:color="auto"/>
        <w:bottom w:val="none" w:sz="0" w:space="0" w:color="auto"/>
        <w:right w:val="none" w:sz="0" w:space="0" w:color="auto"/>
      </w:divBdr>
    </w:div>
    <w:div w:id="1019618832">
      <w:bodyDiv w:val="1"/>
      <w:marLeft w:val="0"/>
      <w:marRight w:val="0"/>
      <w:marTop w:val="0"/>
      <w:marBottom w:val="0"/>
      <w:divBdr>
        <w:top w:val="none" w:sz="0" w:space="0" w:color="auto"/>
        <w:left w:val="none" w:sz="0" w:space="0" w:color="auto"/>
        <w:bottom w:val="none" w:sz="0" w:space="0" w:color="auto"/>
        <w:right w:val="none" w:sz="0" w:space="0" w:color="auto"/>
      </w:divBdr>
      <w:divsChild>
        <w:div w:id="1376655602">
          <w:marLeft w:val="0"/>
          <w:marRight w:val="0"/>
          <w:marTop w:val="0"/>
          <w:marBottom w:val="0"/>
          <w:divBdr>
            <w:top w:val="none" w:sz="0" w:space="0" w:color="auto"/>
            <w:left w:val="none" w:sz="0" w:space="0" w:color="auto"/>
            <w:bottom w:val="none" w:sz="0" w:space="0" w:color="auto"/>
            <w:right w:val="none" w:sz="0" w:space="0" w:color="auto"/>
          </w:divBdr>
        </w:div>
        <w:div w:id="153230840">
          <w:marLeft w:val="0"/>
          <w:marRight w:val="0"/>
          <w:marTop w:val="0"/>
          <w:marBottom w:val="0"/>
          <w:divBdr>
            <w:top w:val="none" w:sz="0" w:space="0" w:color="auto"/>
            <w:left w:val="none" w:sz="0" w:space="0" w:color="auto"/>
            <w:bottom w:val="none" w:sz="0" w:space="0" w:color="auto"/>
            <w:right w:val="none" w:sz="0" w:space="0" w:color="auto"/>
          </w:divBdr>
        </w:div>
      </w:divsChild>
    </w:div>
    <w:div w:id="1514875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F6FC4-F26F-CE46-BD40-B9C2886621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2693</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viktoriqadalbertova85@gmail.com</cp:lastModifiedBy>
  <cp:revision>2</cp:revision>
  <dcterms:created xsi:type="dcterms:W3CDTF">2020-08-24T06:10:00Z</dcterms:created>
  <dcterms:modified xsi:type="dcterms:W3CDTF">2020-08-24T06:10:00Z</dcterms:modified>
</cp:coreProperties>
</file>