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32CDB5" w14:textId="77777777" w:rsidR="00AD1A21" w:rsidRDefault="00AD1A21" w:rsidP="00AD1A21">
      <w:pPr>
        <w:pStyle w:val="Default"/>
        <w:jc w:val="center"/>
        <w:rPr>
          <w:b/>
          <w:bCs/>
          <w:sz w:val="44"/>
          <w:szCs w:val="44"/>
        </w:rPr>
      </w:pPr>
    </w:p>
    <w:p w14:paraId="210A82B5" w14:textId="77777777" w:rsidR="00AD1A21" w:rsidRDefault="00AD1A21" w:rsidP="00AD1A21">
      <w:pPr>
        <w:pStyle w:val="Default"/>
        <w:jc w:val="center"/>
        <w:rPr>
          <w:b/>
          <w:bCs/>
          <w:sz w:val="44"/>
          <w:szCs w:val="44"/>
        </w:rPr>
      </w:pPr>
    </w:p>
    <w:p w14:paraId="2B451E2A" w14:textId="77777777" w:rsidR="00AD1A21" w:rsidRDefault="00AD1A21" w:rsidP="00AD1A21">
      <w:pPr>
        <w:pStyle w:val="Default"/>
        <w:jc w:val="center"/>
        <w:rPr>
          <w:b/>
          <w:bCs/>
          <w:sz w:val="44"/>
          <w:szCs w:val="44"/>
        </w:rPr>
      </w:pPr>
    </w:p>
    <w:p w14:paraId="15A304E1" w14:textId="77777777" w:rsidR="00AD1A21" w:rsidRDefault="00AD1A21" w:rsidP="00AD1A21">
      <w:pPr>
        <w:pStyle w:val="Default"/>
        <w:jc w:val="center"/>
        <w:rPr>
          <w:b/>
          <w:bCs/>
          <w:sz w:val="44"/>
          <w:szCs w:val="44"/>
        </w:rPr>
      </w:pPr>
    </w:p>
    <w:p w14:paraId="29FEFA7D" w14:textId="77777777" w:rsidR="00AD1A21" w:rsidRDefault="00AD1A21" w:rsidP="00AD1A21">
      <w:pPr>
        <w:pStyle w:val="Default"/>
        <w:jc w:val="center"/>
        <w:rPr>
          <w:b/>
          <w:bCs/>
          <w:sz w:val="44"/>
          <w:szCs w:val="44"/>
        </w:rPr>
      </w:pPr>
    </w:p>
    <w:p w14:paraId="35DC6394" w14:textId="77777777" w:rsidR="00AD1A21" w:rsidRDefault="00AD1A21" w:rsidP="00AD1A21">
      <w:pPr>
        <w:pStyle w:val="Default"/>
        <w:jc w:val="center"/>
        <w:rPr>
          <w:b/>
          <w:bCs/>
          <w:sz w:val="44"/>
          <w:szCs w:val="44"/>
        </w:rPr>
      </w:pPr>
      <w:r w:rsidRPr="00AD1A21">
        <w:rPr>
          <w:b/>
          <w:bCs/>
          <w:color w:val="0070C0"/>
          <w:sz w:val="44"/>
          <w:szCs w:val="44"/>
        </w:rPr>
        <w:t xml:space="preserve">Programme: </w:t>
      </w:r>
      <w:r w:rsidRPr="00AD1A21">
        <w:rPr>
          <w:b/>
          <w:bCs/>
          <w:sz w:val="44"/>
          <w:szCs w:val="44"/>
        </w:rPr>
        <w:t>BA Hospitality and Hotel Management</w:t>
      </w:r>
    </w:p>
    <w:p w14:paraId="62E4FA42" w14:textId="77777777" w:rsidR="00AD1A21" w:rsidRPr="00AD1A21" w:rsidRDefault="00AD1A21" w:rsidP="00AD1A21">
      <w:pPr>
        <w:pStyle w:val="Default"/>
        <w:jc w:val="center"/>
        <w:rPr>
          <w:sz w:val="44"/>
          <w:szCs w:val="44"/>
        </w:rPr>
      </w:pPr>
    </w:p>
    <w:p w14:paraId="0561997C" w14:textId="77777777" w:rsidR="00AD1A21" w:rsidRDefault="00AD1A21" w:rsidP="00AD1A21">
      <w:pPr>
        <w:pStyle w:val="Default"/>
        <w:jc w:val="center"/>
        <w:rPr>
          <w:b/>
          <w:bCs/>
          <w:sz w:val="44"/>
          <w:szCs w:val="44"/>
        </w:rPr>
      </w:pPr>
      <w:r w:rsidRPr="00AD1A21">
        <w:rPr>
          <w:b/>
          <w:bCs/>
          <w:color w:val="0070C0"/>
          <w:sz w:val="44"/>
          <w:szCs w:val="44"/>
        </w:rPr>
        <w:t xml:space="preserve">Module: </w:t>
      </w:r>
      <w:r w:rsidRPr="00AD1A21">
        <w:rPr>
          <w:b/>
          <w:bCs/>
          <w:sz w:val="44"/>
          <w:szCs w:val="44"/>
        </w:rPr>
        <w:t>Financial Management for the Hotel Industry BMIH5013</w:t>
      </w:r>
    </w:p>
    <w:p w14:paraId="0C49E5EB" w14:textId="77777777" w:rsidR="00AD1A21" w:rsidRPr="00AD1A21" w:rsidRDefault="00AD1A21" w:rsidP="00AD1A21">
      <w:pPr>
        <w:pStyle w:val="Default"/>
        <w:jc w:val="center"/>
        <w:rPr>
          <w:sz w:val="44"/>
          <w:szCs w:val="44"/>
        </w:rPr>
      </w:pPr>
    </w:p>
    <w:p w14:paraId="0A0620DF" w14:textId="77777777" w:rsidR="00AD1A21" w:rsidRDefault="00AD1A21" w:rsidP="00AD1A21">
      <w:pPr>
        <w:pStyle w:val="Default"/>
        <w:jc w:val="center"/>
        <w:rPr>
          <w:b/>
          <w:bCs/>
          <w:sz w:val="44"/>
          <w:szCs w:val="44"/>
        </w:rPr>
      </w:pPr>
      <w:r w:rsidRPr="00AD1A21">
        <w:rPr>
          <w:b/>
          <w:bCs/>
          <w:color w:val="0070C0"/>
          <w:sz w:val="44"/>
          <w:szCs w:val="44"/>
        </w:rPr>
        <w:t xml:space="preserve">Lecturer: </w:t>
      </w:r>
      <w:proofErr w:type="spellStart"/>
      <w:r w:rsidRPr="00AD1A21">
        <w:rPr>
          <w:b/>
          <w:bCs/>
          <w:sz w:val="44"/>
          <w:szCs w:val="44"/>
        </w:rPr>
        <w:t>Dr.</w:t>
      </w:r>
      <w:proofErr w:type="spellEnd"/>
      <w:r w:rsidRPr="00AD1A21">
        <w:rPr>
          <w:b/>
          <w:bCs/>
          <w:sz w:val="44"/>
          <w:szCs w:val="44"/>
        </w:rPr>
        <w:t xml:space="preserve"> Ernest </w:t>
      </w:r>
      <w:proofErr w:type="spellStart"/>
      <w:r w:rsidRPr="00AD1A21">
        <w:rPr>
          <w:b/>
          <w:bCs/>
          <w:sz w:val="44"/>
          <w:szCs w:val="44"/>
        </w:rPr>
        <w:t>Wavei</w:t>
      </w:r>
      <w:proofErr w:type="spellEnd"/>
    </w:p>
    <w:p w14:paraId="2827BCD7" w14:textId="77777777" w:rsidR="00AD1A21" w:rsidRPr="00AD1A21" w:rsidRDefault="00AD1A21" w:rsidP="00AD1A21">
      <w:pPr>
        <w:pStyle w:val="Default"/>
        <w:jc w:val="center"/>
        <w:rPr>
          <w:sz w:val="44"/>
          <w:szCs w:val="44"/>
        </w:rPr>
      </w:pPr>
    </w:p>
    <w:p w14:paraId="178455EE" w14:textId="77777777" w:rsidR="00AD1A21" w:rsidRPr="00AD1A21" w:rsidRDefault="00AD1A21" w:rsidP="00AD1A21">
      <w:pPr>
        <w:pStyle w:val="Default"/>
        <w:jc w:val="center"/>
        <w:rPr>
          <w:b/>
          <w:bCs/>
          <w:color w:val="A02B93" w:themeColor="accent5"/>
          <w:sz w:val="44"/>
          <w:szCs w:val="44"/>
        </w:rPr>
      </w:pPr>
      <w:r w:rsidRPr="00AD1A21">
        <w:rPr>
          <w:b/>
          <w:bCs/>
          <w:color w:val="A02B93" w:themeColor="accent5"/>
          <w:sz w:val="44"/>
          <w:szCs w:val="44"/>
        </w:rPr>
        <w:t>Written Business Report: The Midland Haven Hotel</w:t>
      </w:r>
    </w:p>
    <w:p w14:paraId="4AE14C6C" w14:textId="77777777" w:rsidR="00AD1A21" w:rsidRPr="00AD1A21" w:rsidRDefault="00AD1A21" w:rsidP="00AD1A21">
      <w:pPr>
        <w:pStyle w:val="Default"/>
        <w:jc w:val="center"/>
        <w:rPr>
          <w:sz w:val="44"/>
          <w:szCs w:val="44"/>
        </w:rPr>
      </w:pPr>
    </w:p>
    <w:p w14:paraId="403DB795" w14:textId="77777777" w:rsidR="00AD1A21" w:rsidRPr="00AD1A21" w:rsidRDefault="00AD1A21" w:rsidP="00AD1A21">
      <w:pPr>
        <w:pStyle w:val="Default"/>
        <w:jc w:val="center"/>
        <w:rPr>
          <w:b/>
          <w:bCs/>
          <w:color w:val="0070C0"/>
          <w:sz w:val="44"/>
          <w:szCs w:val="44"/>
        </w:rPr>
      </w:pPr>
      <w:r w:rsidRPr="00AD1A21">
        <w:rPr>
          <w:b/>
          <w:bCs/>
          <w:color w:val="0070C0"/>
          <w:sz w:val="44"/>
          <w:szCs w:val="44"/>
        </w:rPr>
        <w:t>Wordcount:</w:t>
      </w:r>
      <w:r>
        <w:rPr>
          <w:b/>
          <w:bCs/>
          <w:color w:val="0070C0"/>
          <w:sz w:val="44"/>
          <w:szCs w:val="44"/>
        </w:rPr>
        <w:t xml:space="preserve"> </w:t>
      </w:r>
    </w:p>
    <w:p w14:paraId="1AB89BA2" w14:textId="77777777" w:rsidR="00AD1A21" w:rsidRPr="00AD1A21" w:rsidRDefault="00AD1A21" w:rsidP="00AD1A21">
      <w:pPr>
        <w:pStyle w:val="Default"/>
        <w:jc w:val="center"/>
        <w:rPr>
          <w:b/>
          <w:bCs/>
          <w:sz w:val="44"/>
          <w:szCs w:val="44"/>
        </w:rPr>
      </w:pPr>
    </w:p>
    <w:p w14:paraId="37375AC9" w14:textId="77777777" w:rsidR="00AD1A21" w:rsidRDefault="00AD1A21" w:rsidP="00AD1A21">
      <w:pPr>
        <w:pStyle w:val="Default"/>
        <w:jc w:val="center"/>
        <w:rPr>
          <w:b/>
          <w:bCs/>
          <w:sz w:val="44"/>
          <w:szCs w:val="44"/>
        </w:rPr>
      </w:pPr>
      <w:r w:rsidRPr="00AD1A21">
        <w:rPr>
          <w:b/>
          <w:bCs/>
          <w:color w:val="0070C0"/>
          <w:sz w:val="44"/>
          <w:szCs w:val="44"/>
        </w:rPr>
        <w:t>Student name:</w:t>
      </w:r>
      <w:r w:rsidRPr="00AD1A21">
        <w:rPr>
          <w:b/>
          <w:bCs/>
          <w:sz w:val="44"/>
          <w:szCs w:val="44"/>
        </w:rPr>
        <w:t xml:space="preserve"> Razvan Mihai Frumusanu</w:t>
      </w:r>
    </w:p>
    <w:p w14:paraId="61A2AF0E" w14:textId="77777777" w:rsidR="00AD1A21" w:rsidRPr="00AD1A21" w:rsidRDefault="00AD1A21" w:rsidP="00AD1A21">
      <w:pPr>
        <w:pStyle w:val="Default"/>
        <w:jc w:val="center"/>
        <w:rPr>
          <w:b/>
          <w:bCs/>
          <w:sz w:val="44"/>
          <w:szCs w:val="44"/>
        </w:rPr>
      </w:pPr>
    </w:p>
    <w:p w14:paraId="3922845A" w14:textId="77777777" w:rsidR="00AD1A21" w:rsidRDefault="00AD1A21" w:rsidP="00AD1A21">
      <w:pPr>
        <w:pStyle w:val="Default"/>
        <w:jc w:val="center"/>
        <w:rPr>
          <w:b/>
          <w:bCs/>
          <w:sz w:val="44"/>
          <w:szCs w:val="44"/>
        </w:rPr>
      </w:pPr>
      <w:r w:rsidRPr="00AD1A21">
        <w:rPr>
          <w:b/>
          <w:bCs/>
          <w:color w:val="0070C0"/>
          <w:sz w:val="44"/>
          <w:szCs w:val="44"/>
        </w:rPr>
        <w:t xml:space="preserve">Student number: </w:t>
      </w:r>
      <w:r w:rsidRPr="00AD1A21">
        <w:rPr>
          <w:b/>
          <w:bCs/>
          <w:sz w:val="44"/>
          <w:szCs w:val="44"/>
        </w:rPr>
        <w:t>2212506</w:t>
      </w:r>
    </w:p>
    <w:p w14:paraId="7C3C497B" w14:textId="77777777" w:rsidR="00AD1A21" w:rsidRDefault="00AD1A21" w:rsidP="00AD1A21">
      <w:pPr>
        <w:pStyle w:val="Default"/>
        <w:jc w:val="center"/>
        <w:rPr>
          <w:b/>
          <w:bCs/>
          <w:sz w:val="44"/>
          <w:szCs w:val="44"/>
        </w:rPr>
      </w:pPr>
    </w:p>
    <w:p w14:paraId="2FDBFD41" w14:textId="77777777" w:rsidR="00AD1A21" w:rsidRDefault="00AD1A21" w:rsidP="00AD1A21">
      <w:pPr>
        <w:pStyle w:val="Default"/>
        <w:jc w:val="center"/>
        <w:rPr>
          <w:b/>
          <w:bCs/>
          <w:sz w:val="44"/>
          <w:szCs w:val="44"/>
        </w:rPr>
      </w:pPr>
    </w:p>
    <w:p w14:paraId="258F6CF9" w14:textId="77777777" w:rsidR="00AD1A21" w:rsidRDefault="00AD1A21" w:rsidP="00AD1A21">
      <w:pPr>
        <w:pStyle w:val="Default"/>
        <w:jc w:val="center"/>
        <w:rPr>
          <w:b/>
          <w:bCs/>
          <w:sz w:val="44"/>
          <w:szCs w:val="44"/>
        </w:rPr>
      </w:pPr>
    </w:p>
    <w:p w14:paraId="0A545571" w14:textId="77777777" w:rsidR="00AD1A21" w:rsidRDefault="00AD1A21" w:rsidP="00AD1A21">
      <w:pPr>
        <w:pStyle w:val="Default"/>
        <w:jc w:val="center"/>
        <w:rPr>
          <w:b/>
          <w:bCs/>
          <w:sz w:val="44"/>
          <w:szCs w:val="44"/>
        </w:rPr>
      </w:pPr>
    </w:p>
    <w:p w14:paraId="605E8061" w14:textId="77777777" w:rsidR="00AD1A21" w:rsidRDefault="00AD1A21" w:rsidP="00AD1A21">
      <w:pPr>
        <w:pStyle w:val="Default"/>
        <w:jc w:val="center"/>
        <w:rPr>
          <w:b/>
          <w:bCs/>
          <w:sz w:val="44"/>
          <w:szCs w:val="44"/>
        </w:rPr>
      </w:pPr>
    </w:p>
    <w:p w14:paraId="246FE926" w14:textId="77777777" w:rsidR="00AD1A21" w:rsidRPr="00AD1A21" w:rsidRDefault="00AD1A21" w:rsidP="00AD1A21">
      <w:pPr>
        <w:pStyle w:val="Default"/>
        <w:rPr>
          <w:b/>
          <w:bCs/>
          <w:color w:val="FF0000"/>
          <w:sz w:val="20"/>
          <w:szCs w:val="20"/>
        </w:rPr>
      </w:pPr>
      <w:r w:rsidRPr="00AD1A21">
        <w:rPr>
          <w:b/>
          <w:bCs/>
          <w:color w:val="FF0000"/>
          <w:sz w:val="20"/>
          <w:szCs w:val="20"/>
        </w:rPr>
        <w:t>AI has not been used in this work</w:t>
      </w:r>
    </w:p>
    <w:sdt>
      <w:sdtPr>
        <w:id w:val="1178772827"/>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71C1A2BF" w14:textId="26D7483B" w:rsidR="00AD1A21" w:rsidRDefault="00AD1A21">
          <w:pPr>
            <w:pStyle w:val="TOCHeading"/>
          </w:pPr>
          <w:r>
            <w:t>Contents</w:t>
          </w:r>
        </w:p>
        <w:p w14:paraId="540EC72B" w14:textId="2E8BF253" w:rsidR="00AD1A21" w:rsidRDefault="00AD1A21">
          <w:pPr>
            <w:pStyle w:val="TOC1"/>
            <w:tabs>
              <w:tab w:val="right" w:leader="dot" w:pos="9016"/>
            </w:tabs>
            <w:rPr>
              <w:noProof/>
            </w:rPr>
          </w:pPr>
          <w:r>
            <w:fldChar w:fldCharType="begin"/>
          </w:r>
          <w:r>
            <w:instrText xml:space="preserve"> TOC \o "1-3" \h \z \u </w:instrText>
          </w:r>
          <w:r>
            <w:fldChar w:fldCharType="separate"/>
          </w:r>
          <w:hyperlink w:anchor="_Toc185279891" w:history="1">
            <w:r w:rsidRPr="00AD7BD0">
              <w:rPr>
                <w:rStyle w:val="Hyperlink"/>
                <w:noProof/>
              </w:rPr>
              <w:t>Introduction</w:t>
            </w:r>
            <w:r>
              <w:rPr>
                <w:noProof/>
                <w:webHidden/>
              </w:rPr>
              <w:tab/>
            </w:r>
            <w:r>
              <w:rPr>
                <w:noProof/>
                <w:webHidden/>
              </w:rPr>
              <w:fldChar w:fldCharType="begin"/>
            </w:r>
            <w:r>
              <w:rPr>
                <w:noProof/>
                <w:webHidden/>
              </w:rPr>
              <w:instrText xml:space="preserve"> PAGEREF _Toc185279891 \h </w:instrText>
            </w:r>
            <w:r>
              <w:rPr>
                <w:noProof/>
                <w:webHidden/>
              </w:rPr>
            </w:r>
            <w:r>
              <w:rPr>
                <w:noProof/>
                <w:webHidden/>
              </w:rPr>
              <w:fldChar w:fldCharType="separate"/>
            </w:r>
            <w:r>
              <w:rPr>
                <w:noProof/>
                <w:webHidden/>
              </w:rPr>
              <w:t>3</w:t>
            </w:r>
            <w:r>
              <w:rPr>
                <w:noProof/>
                <w:webHidden/>
              </w:rPr>
              <w:fldChar w:fldCharType="end"/>
            </w:r>
          </w:hyperlink>
        </w:p>
        <w:p w14:paraId="55FBA824" w14:textId="309CCE0D" w:rsidR="00AD1A21" w:rsidRDefault="00AD1A21">
          <w:pPr>
            <w:pStyle w:val="TOC1"/>
            <w:tabs>
              <w:tab w:val="right" w:leader="dot" w:pos="9016"/>
            </w:tabs>
            <w:rPr>
              <w:noProof/>
            </w:rPr>
          </w:pPr>
          <w:hyperlink w:anchor="_Toc185279892" w:history="1">
            <w:r w:rsidRPr="00AD7BD0">
              <w:rPr>
                <w:rStyle w:val="Hyperlink"/>
                <w:noProof/>
              </w:rPr>
              <w:t>Market Analysis</w:t>
            </w:r>
            <w:r>
              <w:rPr>
                <w:noProof/>
                <w:webHidden/>
              </w:rPr>
              <w:tab/>
            </w:r>
            <w:r>
              <w:rPr>
                <w:noProof/>
                <w:webHidden/>
              </w:rPr>
              <w:fldChar w:fldCharType="begin"/>
            </w:r>
            <w:r>
              <w:rPr>
                <w:noProof/>
                <w:webHidden/>
              </w:rPr>
              <w:instrText xml:space="preserve"> PAGEREF _Toc185279892 \h </w:instrText>
            </w:r>
            <w:r>
              <w:rPr>
                <w:noProof/>
                <w:webHidden/>
              </w:rPr>
            </w:r>
            <w:r>
              <w:rPr>
                <w:noProof/>
                <w:webHidden/>
              </w:rPr>
              <w:fldChar w:fldCharType="separate"/>
            </w:r>
            <w:r>
              <w:rPr>
                <w:noProof/>
                <w:webHidden/>
              </w:rPr>
              <w:t>3</w:t>
            </w:r>
            <w:r>
              <w:rPr>
                <w:noProof/>
                <w:webHidden/>
              </w:rPr>
              <w:fldChar w:fldCharType="end"/>
            </w:r>
          </w:hyperlink>
        </w:p>
        <w:p w14:paraId="326E6005" w14:textId="2915B6A4" w:rsidR="00AD1A21" w:rsidRDefault="00AD1A21">
          <w:pPr>
            <w:pStyle w:val="TOC1"/>
            <w:tabs>
              <w:tab w:val="right" w:leader="dot" w:pos="9016"/>
            </w:tabs>
            <w:rPr>
              <w:noProof/>
            </w:rPr>
          </w:pPr>
          <w:hyperlink w:anchor="_Toc185279893" w:history="1">
            <w:r w:rsidRPr="00AD7BD0">
              <w:rPr>
                <w:rStyle w:val="Hyperlink"/>
                <w:noProof/>
              </w:rPr>
              <w:t>Financial Performance Analysis</w:t>
            </w:r>
            <w:r>
              <w:rPr>
                <w:noProof/>
                <w:webHidden/>
              </w:rPr>
              <w:tab/>
            </w:r>
            <w:r>
              <w:rPr>
                <w:noProof/>
                <w:webHidden/>
              </w:rPr>
              <w:fldChar w:fldCharType="begin"/>
            </w:r>
            <w:r>
              <w:rPr>
                <w:noProof/>
                <w:webHidden/>
              </w:rPr>
              <w:instrText xml:space="preserve"> PAGEREF _Toc185279893 \h </w:instrText>
            </w:r>
            <w:r>
              <w:rPr>
                <w:noProof/>
                <w:webHidden/>
              </w:rPr>
            </w:r>
            <w:r>
              <w:rPr>
                <w:noProof/>
                <w:webHidden/>
              </w:rPr>
              <w:fldChar w:fldCharType="separate"/>
            </w:r>
            <w:r>
              <w:rPr>
                <w:noProof/>
                <w:webHidden/>
              </w:rPr>
              <w:t>5</w:t>
            </w:r>
            <w:r>
              <w:rPr>
                <w:noProof/>
                <w:webHidden/>
              </w:rPr>
              <w:fldChar w:fldCharType="end"/>
            </w:r>
          </w:hyperlink>
        </w:p>
        <w:p w14:paraId="4F666BB8" w14:textId="65ABF757" w:rsidR="00AD1A21" w:rsidRDefault="00AD1A21">
          <w:pPr>
            <w:pStyle w:val="TOC1"/>
            <w:tabs>
              <w:tab w:val="right" w:leader="dot" w:pos="9016"/>
            </w:tabs>
            <w:rPr>
              <w:noProof/>
            </w:rPr>
          </w:pPr>
          <w:hyperlink w:anchor="_Toc185279894" w:history="1">
            <w:r w:rsidRPr="00AD7BD0">
              <w:rPr>
                <w:rStyle w:val="Hyperlink"/>
                <w:noProof/>
              </w:rPr>
              <w:t>Key Issues Identified</w:t>
            </w:r>
            <w:r>
              <w:rPr>
                <w:noProof/>
                <w:webHidden/>
              </w:rPr>
              <w:tab/>
            </w:r>
            <w:r>
              <w:rPr>
                <w:noProof/>
                <w:webHidden/>
              </w:rPr>
              <w:fldChar w:fldCharType="begin"/>
            </w:r>
            <w:r>
              <w:rPr>
                <w:noProof/>
                <w:webHidden/>
              </w:rPr>
              <w:instrText xml:space="preserve"> PAGEREF _Toc185279894 \h </w:instrText>
            </w:r>
            <w:r>
              <w:rPr>
                <w:noProof/>
                <w:webHidden/>
              </w:rPr>
            </w:r>
            <w:r>
              <w:rPr>
                <w:noProof/>
                <w:webHidden/>
              </w:rPr>
              <w:fldChar w:fldCharType="separate"/>
            </w:r>
            <w:r>
              <w:rPr>
                <w:noProof/>
                <w:webHidden/>
              </w:rPr>
              <w:t>7</w:t>
            </w:r>
            <w:r>
              <w:rPr>
                <w:noProof/>
                <w:webHidden/>
              </w:rPr>
              <w:fldChar w:fldCharType="end"/>
            </w:r>
          </w:hyperlink>
        </w:p>
        <w:p w14:paraId="273F4BC2" w14:textId="1648E7AF" w:rsidR="00AD1A21" w:rsidRDefault="00AD1A21">
          <w:pPr>
            <w:pStyle w:val="TOC1"/>
            <w:tabs>
              <w:tab w:val="right" w:leader="dot" w:pos="9016"/>
            </w:tabs>
            <w:rPr>
              <w:noProof/>
            </w:rPr>
          </w:pPr>
          <w:hyperlink w:anchor="_Toc185279895" w:history="1">
            <w:r w:rsidRPr="00AD7BD0">
              <w:rPr>
                <w:rStyle w:val="Hyperlink"/>
                <w:noProof/>
              </w:rPr>
              <w:t>Turnaround Strategy</w:t>
            </w:r>
            <w:r>
              <w:rPr>
                <w:noProof/>
                <w:webHidden/>
              </w:rPr>
              <w:tab/>
            </w:r>
            <w:r>
              <w:rPr>
                <w:noProof/>
                <w:webHidden/>
              </w:rPr>
              <w:fldChar w:fldCharType="begin"/>
            </w:r>
            <w:r>
              <w:rPr>
                <w:noProof/>
                <w:webHidden/>
              </w:rPr>
              <w:instrText xml:space="preserve"> PAGEREF _Toc185279895 \h </w:instrText>
            </w:r>
            <w:r>
              <w:rPr>
                <w:noProof/>
                <w:webHidden/>
              </w:rPr>
            </w:r>
            <w:r>
              <w:rPr>
                <w:noProof/>
                <w:webHidden/>
              </w:rPr>
              <w:fldChar w:fldCharType="separate"/>
            </w:r>
            <w:r>
              <w:rPr>
                <w:noProof/>
                <w:webHidden/>
              </w:rPr>
              <w:t>7</w:t>
            </w:r>
            <w:r>
              <w:rPr>
                <w:noProof/>
                <w:webHidden/>
              </w:rPr>
              <w:fldChar w:fldCharType="end"/>
            </w:r>
          </w:hyperlink>
        </w:p>
        <w:p w14:paraId="424A2A1E" w14:textId="237F9986" w:rsidR="00AD1A21" w:rsidRDefault="00AD1A21">
          <w:pPr>
            <w:pStyle w:val="TOC1"/>
            <w:tabs>
              <w:tab w:val="right" w:leader="dot" w:pos="9016"/>
            </w:tabs>
            <w:rPr>
              <w:noProof/>
            </w:rPr>
          </w:pPr>
          <w:hyperlink w:anchor="_Toc185279896" w:history="1">
            <w:r w:rsidRPr="00AD7BD0">
              <w:rPr>
                <w:rStyle w:val="Hyperlink"/>
                <w:noProof/>
              </w:rPr>
              <w:t>Plan of Action</w:t>
            </w:r>
            <w:r>
              <w:rPr>
                <w:noProof/>
                <w:webHidden/>
              </w:rPr>
              <w:tab/>
            </w:r>
            <w:r>
              <w:rPr>
                <w:noProof/>
                <w:webHidden/>
              </w:rPr>
              <w:fldChar w:fldCharType="begin"/>
            </w:r>
            <w:r>
              <w:rPr>
                <w:noProof/>
                <w:webHidden/>
              </w:rPr>
              <w:instrText xml:space="preserve"> PAGEREF _Toc185279896 \h </w:instrText>
            </w:r>
            <w:r>
              <w:rPr>
                <w:noProof/>
                <w:webHidden/>
              </w:rPr>
            </w:r>
            <w:r>
              <w:rPr>
                <w:noProof/>
                <w:webHidden/>
              </w:rPr>
              <w:fldChar w:fldCharType="separate"/>
            </w:r>
            <w:r>
              <w:rPr>
                <w:noProof/>
                <w:webHidden/>
              </w:rPr>
              <w:t>9</w:t>
            </w:r>
            <w:r>
              <w:rPr>
                <w:noProof/>
                <w:webHidden/>
              </w:rPr>
              <w:fldChar w:fldCharType="end"/>
            </w:r>
          </w:hyperlink>
        </w:p>
        <w:p w14:paraId="323E962B" w14:textId="545D9D51" w:rsidR="00AD1A21" w:rsidRDefault="00AD1A21">
          <w:pPr>
            <w:pStyle w:val="TOC1"/>
            <w:tabs>
              <w:tab w:val="right" w:leader="dot" w:pos="9016"/>
            </w:tabs>
            <w:rPr>
              <w:noProof/>
            </w:rPr>
          </w:pPr>
          <w:hyperlink w:anchor="_Toc185279897" w:history="1">
            <w:r w:rsidRPr="00AD7BD0">
              <w:rPr>
                <w:rStyle w:val="Hyperlink"/>
                <w:noProof/>
              </w:rPr>
              <w:t>Conclusion</w:t>
            </w:r>
            <w:r>
              <w:rPr>
                <w:noProof/>
                <w:webHidden/>
              </w:rPr>
              <w:tab/>
            </w:r>
            <w:r>
              <w:rPr>
                <w:noProof/>
                <w:webHidden/>
              </w:rPr>
              <w:fldChar w:fldCharType="begin"/>
            </w:r>
            <w:r>
              <w:rPr>
                <w:noProof/>
                <w:webHidden/>
              </w:rPr>
              <w:instrText xml:space="preserve"> PAGEREF _Toc185279897 \h </w:instrText>
            </w:r>
            <w:r>
              <w:rPr>
                <w:noProof/>
                <w:webHidden/>
              </w:rPr>
            </w:r>
            <w:r>
              <w:rPr>
                <w:noProof/>
                <w:webHidden/>
              </w:rPr>
              <w:fldChar w:fldCharType="separate"/>
            </w:r>
            <w:r>
              <w:rPr>
                <w:noProof/>
                <w:webHidden/>
              </w:rPr>
              <w:t>9</w:t>
            </w:r>
            <w:r>
              <w:rPr>
                <w:noProof/>
                <w:webHidden/>
              </w:rPr>
              <w:fldChar w:fldCharType="end"/>
            </w:r>
          </w:hyperlink>
        </w:p>
        <w:p w14:paraId="2C8D5F11" w14:textId="26690AFD" w:rsidR="00AD1A21" w:rsidRDefault="00AD1A21">
          <w:r>
            <w:rPr>
              <w:b/>
              <w:bCs/>
              <w:noProof/>
            </w:rPr>
            <w:fldChar w:fldCharType="end"/>
          </w:r>
        </w:p>
      </w:sdtContent>
    </w:sdt>
    <w:p w14:paraId="3DD50197" w14:textId="77777777" w:rsidR="00AD1A21" w:rsidRDefault="00AD1A21" w:rsidP="006C51E4">
      <w:pPr>
        <w:pStyle w:val="Heading1"/>
      </w:pPr>
    </w:p>
    <w:p w14:paraId="3BD78D47" w14:textId="77777777" w:rsidR="00AD1A21" w:rsidRDefault="00AD1A21">
      <w:pPr>
        <w:rPr>
          <w:rFonts w:asciiTheme="majorHAnsi" w:eastAsiaTheme="majorEastAsia" w:hAnsiTheme="majorHAnsi" w:cstheme="majorBidi"/>
          <w:color w:val="0F4761" w:themeColor="accent1" w:themeShade="BF"/>
          <w:sz w:val="40"/>
          <w:szCs w:val="40"/>
        </w:rPr>
      </w:pPr>
      <w:r>
        <w:br w:type="page"/>
      </w:r>
    </w:p>
    <w:p w14:paraId="096D1B2E" w14:textId="1FA29915" w:rsidR="00711FA5" w:rsidRPr="00711FA5" w:rsidRDefault="00711FA5" w:rsidP="006C51E4">
      <w:pPr>
        <w:pStyle w:val="Heading1"/>
      </w:pPr>
      <w:r w:rsidRPr="00711FA5">
        <w:lastRenderedPageBreak/>
        <w:t xml:space="preserve"> </w:t>
      </w:r>
      <w:bookmarkStart w:id="0" w:name="_Toc185279891"/>
      <w:r w:rsidRPr="00711FA5">
        <w:t>Introduction</w:t>
      </w:r>
      <w:bookmarkEnd w:id="0"/>
    </w:p>
    <w:p w14:paraId="39B86A1C" w14:textId="77777777" w:rsidR="00711FA5" w:rsidRPr="00711FA5" w:rsidRDefault="00711FA5" w:rsidP="006C51E4">
      <w:pPr>
        <w:spacing w:line="360" w:lineRule="auto"/>
        <w:jc w:val="both"/>
        <w:rPr>
          <w:rFonts w:ascii="Arial" w:hAnsi="Arial" w:cs="Arial"/>
        </w:rPr>
      </w:pPr>
      <w:r w:rsidRPr="00711FA5">
        <w:rPr>
          <w:rFonts w:ascii="Arial" w:hAnsi="Arial" w:cs="Arial"/>
        </w:rPr>
        <w:t xml:space="preserve">The Midland Haven Hotel, located in the Midlands, was once a preferred destination for leisure </w:t>
      </w:r>
      <w:proofErr w:type="spellStart"/>
      <w:r w:rsidRPr="00711FA5">
        <w:rPr>
          <w:rFonts w:ascii="Arial" w:hAnsi="Arial" w:cs="Arial"/>
        </w:rPr>
        <w:t>travelers</w:t>
      </w:r>
      <w:proofErr w:type="spellEnd"/>
      <w:r w:rsidRPr="00711FA5">
        <w:rPr>
          <w:rFonts w:ascii="Arial" w:hAnsi="Arial" w:cs="Arial"/>
        </w:rPr>
        <w:t xml:space="preserve">. However, changing market dynamics, evolving customer expectations, and increased competition have led to a significant decline in its financial performance and customer satisfaction. This report assesses the hotel’s viability by </w:t>
      </w:r>
      <w:proofErr w:type="spellStart"/>
      <w:r w:rsidRPr="00711FA5">
        <w:rPr>
          <w:rFonts w:ascii="Arial" w:hAnsi="Arial" w:cs="Arial"/>
        </w:rPr>
        <w:t>analyzing</w:t>
      </w:r>
      <w:proofErr w:type="spellEnd"/>
      <w:r w:rsidRPr="00711FA5">
        <w:rPr>
          <w:rFonts w:ascii="Arial" w:hAnsi="Arial" w:cs="Arial"/>
        </w:rPr>
        <w:t xml:space="preserve"> its operational, financial, and market conditions. It further proposes a comprehensive turnaround strategy targeting operational efficiency, financial stability, and brand repositioning.</w:t>
      </w:r>
    </w:p>
    <w:p w14:paraId="72CB8910" w14:textId="77777777" w:rsidR="00711FA5" w:rsidRPr="00711FA5" w:rsidRDefault="00711FA5" w:rsidP="006C51E4">
      <w:pPr>
        <w:spacing w:line="360" w:lineRule="auto"/>
        <w:jc w:val="both"/>
        <w:rPr>
          <w:rFonts w:ascii="Arial" w:hAnsi="Arial" w:cs="Arial"/>
        </w:rPr>
      </w:pPr>
      <w:r w:rsidRPr="00711FA5">
        <w:rPr>
          <w:rFonts w:ascii="Arial" w:hAnsi="Arial" w:cs="Arial"/>
        </w:rPr>
        <w:t>The challenges faced by the Midland Haven Hotel stem from a combination of external and internal factors. External issues include the rise of new competitors offering superior amenities and changes in consumer preferences toward experience-driven stays. Internally, the hotel has suffered from operational inefficiencies, outdated infrastructure, and a lack of innovation in service delivery. To regain its competitive edge, a structured turnaround strategy emphasizing modernization, service enhancement, and targeted marketing is essential.</w:t>
      </w:r>
    </w:p>
    <w:p w14:paraId="0556234D" w14:textId="77777777" w:rsidR="00711FA5" w:rsidRPr="00711FA5" w:rsidRDefault="00711FA5" w:rsidP="006C51E4">
      <w:pPr>
        <w:spacing w:line="360" w:lineRule="auto"/>
        <w:jc w:val="both"/>
        <w:rPr>
          <w:rFonts w:ascii="Arial" w:hAnsi="Arial" w:cs="Arial"/>
        </w:rPr>
      </w:pPr>
      <w:r w:rsidRPr="00711FA5">
        <w:rPr>
          <w:rFonts w:ascii="Arial" w:hAnsi="Arial" w:cs="Arial"/>
        </w:rPr>
        <w:t>Scope and Objectives:</w:t>
      </w:r>
    </w:p>
    <w:p w14:paraId="5494F772" w14:textId="77777777" w:rsidR="00711FA5" w:rsidRPr="00711FA5" w:rsidRDefault="00711FA5" w:rsidP="006C51E4">
      <w:pPr>
        <w:numPr>
          <w:ilvl w:val="0"/>
          <w:numId w:val="21"/>
        </w:numPr>
        <w:spacing w:line="360" w:lineRule="auto"/>
        <w:jc w:val="both"/>
        <w:rPr>
          <w:rFonts w:ascii="Arial" w:hAnsi="Arial" w:cs="Arial"/>
        </w:rPr>
      </w:pPr>
      <w:r w:rsidRPr="00711FA5">
        <w:rPr>
          <w:rFonts w:ascii="Arial" w:hAnsi="Arial" w:cs="Arial"/>
        </w:rPr>
        <w:t>Conduct a detailed financial performance analysis from 2021 to 2023.</w:t>
      </w:r>
    </w:p>
    <w:p w14:paraId="71E5AC46" w14:textId="77777777" w:rsidR="00711FA5" w:rsidRPr="00711FA5" w:rsidRDefault="00711FA5" w:rsidP="006C51E4">
      <w:pPr>
        <w:numPr>
          <w:ilvl w:val="0"/>
          <w:numId w:val="21"/>
        </w:numPr>
        <w:spacing w:line="360" w:lineRule="auto"/>
        <w:jc w:val="both"/>
        <w:rPr>
          <w:rFonts w:ascii="Arial" w:hAnsi="Arial" w:cs="Arial"/>
        </w:rPr>
      </w:pPr>
      <w:r w:rsidRPr="00711FA5">
        <w:rPr>
          <w:rFonts w:ascii="Arial" w:hAnsi="Arial" w:cs="Arial"/>
        </w:rPr>
        <w:t>Identify internal and external factors contributing to the decline.</w:t>
      </w:r>
    </w:p>
    <w:p w14:paraId="130EEDCC" w14:textId="77777777" w:rsidR="00711FA5" w:rsidRPr="00711FA5" w:rsidRDefault="00711FA5" w:rsidP="006C51E4">
      <w:pPr>
        <w:numPr>
          <w:ilvl w:val="0"/>
          <w:numId w:val="21"/>
        </w:numPr>
        <w:spacing w:line="360" w:lineRule="auto"/>
        <w:jc w:val="both"/>
        <w:rPr>
          <w:rFonts w:ascii="Arial" w:hAnsi="Arial" w:cs="Arial"/>
        </w:rPr>
      </w:pPr>
      <w:r w:rsidRPr="00711FA5">
        <w:rPr>
          <w:rFonts w:ascii="Arial" w:hAnsi="Arial" w:cs="Arial"/>
        </w:rPr>
        <w:t>Develop a viable turnaround strategy supported by industry insights, data analysis, and best practices.</w:t>
      </w:r>
    </w:p>
    <w:p w14:paraId="3EC56208" w14:textId="61635BED" w:rsidR="00711FA5" w:rsidRPr="00711FA5" w:rsidRDefault="00711FA5" w:rsidP="006C51E4">
      <w:pPr>
        <w:spacing w:line="360" w:lineRule="auto"/>
        <w:jc w:val="both"/>
        <w:rPr>
          <w:rFonts w:ascii="Arial" w:hAnsi="Arial" w:cs="Arial"/>
        </w:rPr>
      </w:pPr>
    </w:p>
    <w:p w14:paraId="354EAC37" w14:textId="347FB716" w:rsidR="00711FA5" w:rsidRPr="00711FA5" w:rsidRDefault="00711FA5" w:rsidP="006C51E4">
      <w:pPr>
        <w:pStyle w:val="Heading1"/>
      </w:pPr>
      <w:bookmarkStart w:id="1" w:name="_Toc185279892"/>
      <w:r w:rsidRPr="00711FA5">
        <w:t>Market Analysis</w:t>
      </w:r>
      <w:bookmarkEnd w:id="1"/>
    </w:p>
    <w:p w14:paraId="761D580C" w14:textId="77777777" w:rsidR="00711FA5" w:rsidRPr="00711FA5" w:rsidRDefault="00711FA5" w:rsidP="006C51E4">
      <w:pPr>
        <w:spacing w:line="360" w:lineRule="auto"/>
        <w:jc w:val="both"/>
        <w:rPr>
          <w:rFonts w:ascii="Arial" w:hAnsi="Arial" w:cs="Arial"/>
        </w:rPr>
      </w:pPr>
      <w:r w:rsidRPr="00711FA5">
        <w:rPr>
          <w:rFonts w:ascii="Arial" w:hAnsi="Arial" w:cs="Arial"/>
        </w:rPr>
        <w:t xml:space="preserve">The hospitality industry in the Midlands region has evolved significantly over the past few years due to shifts in customer preferences, technological advancements, and rising competition from new and modern resorts. Midland Haven Hotel, once considered a premium vacation destination, has struggled to maintain its competitive edge amidst these dynamic market conditions. </w:t>
      </w:r>
      <w:proofErr w:type="spellStart"/>
      <w:r w:rsidRPr="00711FA5">
        <w:rPr>
          <w:rFonts w:ascii="Arial" w:hAnsi="Arial" w:cs="Arial"/>
        </w:rPr>
        <w:t>Analyzing</w:t>
      </w:r>
      <w:proofErr w:type="spellEnd"/>
      <w:r w:rsidRPr="00711FA5">
        <w:rPr>
          <w:rFonts w:ascii="Arial" w:hAnsi="Arial" w:cs="Arial"/>
        </w:rPr>
        <w:t xml:space="preserve"> the external and internal market environment reveals several critical factors impacting the hotel’s performance.</w:t>
      </w:r>
    </w:p>
    <w:p w14:paraId="5EC7AF48" w14:textId="77777777" w:rsidR="00711FA5" w:rsidRPr="00711FA5" w:rsidRDefault="00711FA5" w:rsidP="006C51E4">
      <w:pPr>
        <w:spacing w:line="360" w:lineRule="auto"/>
        <w:jc w:val="both"/>
        <w:rPr>
          <w:rFonts w:ascii="Arial" w:hAnsi="Arial" w:cs="Arial"/>
        </w:rPr>
      </w:pPr>
      <w:r w:rsidRPr="00711FA5">
        <w:rPr>
          <w:rFonts w:ascii="Arial" w:hAnsi="Arial" w:cs="Arial"/>
        </w:rPr>
        <w:lastRenderedPageBreak/>
        <w:t>The external market environment has become increasingly competitive, with new hotels offering state-of-the-art amenities, personalized services, and tech-driven customer experiences. Competitors have rapidly adopted smart room technologies, online booking platforms, and integrated loyalty programs, making customer acquisition and retention more challenging for Midland Haven. Additionally, emerging travel trends such as wellness tourism and eco-friendly stays have gained traction, putting traditional establishments at a disadvantage unless they adapt to these trends.</w:t>
      </w:r>
    </w:p>
    <w:p w14:paraId="2D9C3ECA" w14:textId="77777777" w:rsidR="00711FA5" w:rsidRPr="00711FA5" w:rsidRDefault="00711FA5" w:rsidP="006C51E4">
      <w:pPr>
        <w:spacing w:line="360" w:lineRule="auto"/>
        <w:jc w:val="both"/>
        <w:rPr>
          <w:rFonts w:ascii="Arial" w:hAnsi="Arial" w:cs="Arial"/>
        </w:rPr>
      </w:pPr>
      <w:r w:rsidRPr="00711FA5">
        <w:rPr>
          <w:rFonts w:ascii="Arial" w:hAnsi="Arial" w:cs="Arial"/>
        </w:rPr>
        <w:t xml:space="preserve">Economic instability has further complicated the market landscape. Inflation, fluctuating exchange rates, and higher operating costs have reduced </w:t>
      </w:r>
      <w:proofErr w:type="spellStart"/>
      <w:r w:rsidRPr="00711FA5">
        <w:rPr>
          <w:rFonts w:ascii="Arial" w:hAnsi="Arial" w:cs="Arial"/>
        </w:rPr>
        <w:t>travelers’</w:t>
      </w:r>
      <w:proofErr w:type="spellEnd"/>
      <w:r w:rsidRPr="00711FA5">
        <w:rPr>
          <w:rFonts w:ascii="Arial" w:hAnsi="Arial" w:cs="Arial"/>
        </w:rPr>
        <w:t xml:space="preserve"> disposable incomes, prompting customers to seek better value for money. The COVID-19 pandemic has also reshaped travel </w:t>
      </w:r>
      <w:proofErr w:type="spellStart"/>
      <w:r w:rsidRPr="00711FA5">
        <w:rPr>
          <w:rFonts w:ascii="Arial" w:hAnsi="Arial" w:cs="Arial"/>
        </w:rPr>
        <w:t>behavior</w:t>
      </w:r>
      <w:proofErr w:type="spellEnd"/>
      <w:r w:rsidRPr="00711FA5">
        <w:rPr>
          <w:rFonts w:ascii="Arial" w:hAnsi="Arial" w:cs="Arial"/>
        </w:rPr>
        <w:t>, with increased demand for domestic vacations, flexible booking policies, and safety-focused accommodations. Midland Haven’s outdated infrastructure and lack of a strong digital presence have limited its ability to capitalize on this demand shift.</w:t>
      </w:r>
    </w:p>
    <w:p w14:paraId="5E2198DB" w14:textId="77777777" w:rsidR="00711FA5" w:rsidRPr="00711FA5" w:rsidRDefault="00711FA5" w:rsidP="006C51E4">
      <w:pPr>
        <w:spacing w:line="360" w:lineRule="auto"/>
        <w:jc w:val="both"/>
        <w:rPr>
          <w:rFonts w:ascii="Arial" w:hAnsi="Arial" w:cs="Arial"/>
        </w:rPr>
      </w:pPr>
      <w:r w:rsidRPr="00711FA5">
        <w:rPr>
          <w:rFonts w:ascii="Arial" w:hAnsi="Arial" w:cs="Arial"/>
        </w:rPr>
        <w:t>From an internal perspective, the hotel's service quality has fallen behind industry standards due to insufficient staff training, outdated customer service protocols, and delayed renovations. Customer feedback highlights dissatisfaction with room conditions, cleanliness, and service responsiveness, further contributing to negative online reviews that impact its reputation. The absence of proactive marketing campaigns, limited use of social media platforms, and weak partnerships with travel agencies have further isolated the hotel from its target market.</w:t>
      </w:r>
    </w:p>
    <w:p w14:paraId="49F202B8" w14:textId="77777777" w:rsidR="00711FA5" w:rsidRPr="00711FA5" w:rsidRDefault="00711FA5" w:rsidP="006C51E4">
      <w:pPr>
        <w:spacing w:line="360" w:lineRule="auto"/>
        <w:jc w:val="both"/>
        <w:rPr>
          <w:rFonts w:ascii="Arial" w:hAnsi="Arial" w:cs="Arial"/>
        </w:rPr>
      </w:pPr>
      <w:r w:rsidRPr="00711FA5">
        <w:rPr>
          <w:rFonts w:ascii="Arial" w:hAnsi="Arial" w:cs="Arial"/>
        </w:rPr>
        <w:t>To navigate these challenges, Midland Haven Hotel must reposition itself by aligning its offerings with current market trends. This includes adopting eco-friendly practices, launching targeted promotional campaigns, and collaborating with local businesses and event organizers. Additionally, establishing a dynamic pricing model and leveraging customer data analytics can help the hotel maximize revenue and optimize operational efficiency.</w:t>
      </w:r>
    </w:p>
    <w:p w14:paraId="645F1BAB" w14:textId="77777777" w:rsidR="00711FA5" w:rsidRPr="00711FA5" w:rsidRDefault="00711FA5" w:rsidP="006C51E4">
      <w:pPr>
        <w:spacing w:line="360" w:lineRule="auto"/>
        <w:jc w:val="both"/>
        <w:rPr>
          <w:rFonts w:ascii="Arial" w:hAnsi="Arial" w:cs="Arial"/>
        </w:rPr>
      </w:pPr>
      <w:r w:rsidRPr="00711FA5">
        <w:rPr>
          <w:rFonts w:ascii="Arial" w:hAnsi="Arial" w:cs="Arial"/>
        </w:rPr>
        <w:t xml:space="preserve">Investing in technology-driven guest experiences such as mobile check-ins, personalized concierge services, and real-time feedback mechanisms will also be essential. By modernizing its service approach and embracing customer-centric innovations, Midland Haven Hotel can restore its market presence and regain </w:t>
      </w:r>
      <w:r w:rsidRPr="00711FA5">
        <w:rPr>
          <w:rFonts w:ascii="Arial" w:hAnsi="Arial" w:cs="Arial"/>
        </w:rPr>
        <w:lastRenderedPageBreak/>
        <w:t>customer loyalty, ensuring long-term competitiveness in a fast-changing hospitality environment.</w:t>
      </w:r>
    </w:p>
    <w:p w14:paraId="5CD11B9C" w14:textId="7A6720D4" w:rsidR="00711FA5" w:rsidRPr="00711FA5" w:rsidRDefault="00711FA5" w:rsidP="006C51E4">
      <w:pPr>
        <w:spacing w:line="360" w:lineRule="auto"/>
        <w:jc w:val="both"/>
        <w:rPr>
          <w:rFonts w:ascii="Arial" w:hAnsi="Arial" w:cs="Arial"/>
        </w:rPr>
      </w:pPr>
    </w:p>
    <w:p w14:paraId="5D1D1187" w14:textId="417E2E33" w:rsidR="00711FA5" w:rsidRPr="00711FA5" w:rsidRDefault="00711FA5" w:rsidP="006C51E4">
      <w:pPr>
        <w:pStyle w:val="Heading1"/>
      </w:pPr>
      <w:bookmarkStart w:id="2" w:name="_Toc185279893"/>
      <w:r w:rsidRPr="00711FA5">
        <w:t>Financial Performance Analysis</w:t>
      </w:r>
      <w:bookmarkEnd w:id="2"/>
    </w:p>
    <w:p w14:paraId="3F364A6D" w14:textId="77777777" w:rsidR="00711FA5" w:rsidRPr="00711FA5" w:rsidRDefault="00711FA5" w:rsidP="006C51E4">
      <w:pPr>
        <w:spacing w:line="360" w:lineRule="auto"/>
        <w:jc w:val="both"/>
        <w:rPr>
          <w:rFonts w:ascii="Arial" w:hAnsi="Arial" w:cs="Arial"/>
        </w:rPr>
      </w:pPr>
      <w:r w:rsidRPr="00711FA5">
        <w:rPr>
          <w:rFonts w:ascii="Arial" w:hAnsi="Arial" w:cs="Arial"/>
        </w:rPr>
        <w:t>A comprehensive analysis of Midland Haven's financial data highlights significant issues affecting profitability:</w:t>
      </w:r>
    </w:p>
    <w:p w14:paraId="20D1FE08" w14:textId="77777777" w:rsidR="00711FA5" w:rsidRPr="00711FA5" w:rsidRDefault="00711FA5" w:rsidP="006C51E4">
      <w:pPr>
        <w:spacing w:line="360" w:lineRule="auto"/>
        <w:jc w:val="both"/>
        <w:rPr>
          <w:rFonts w:ascii="Arial" w:hAnsi="Arial" w:cs="Arial"/>
        </w:rPr>
      </w:pPr>
      <w:r w:rsidRPr="00711FA5">
        <w:rPr>
          <w:rFonts w:ascii="Arial" w:hAnsi="Arial" w:cs="Arial"/>
        </w:rPr>
        <w:t>Income Statement (GBP)</w:t>
      </w:r>
    </w:p>
    <w:tbl>
      <w:tblPr>
        <w:tblStyle w:val="GridTable1Light"/>
        <w:tblW w:w="0" w:type="auto"/>
        <w:tblLook w:val="04A0" w:firstRow="1" w:lastRow="0" w:firstColumn="1" w:lastColumn="0" w:noHBand="0" w:noVBand="1"/>
      </w:tblPr>
      <w:tblGrid>
        <w:gridCol w:w="2391"/>
        <w:gridCol w:w="1418"/>
        <w:gridCol w:w="1418"/>
        <w:gridCol w:w="1418"/>
      </w:tblGrid>
      <w:tr w:rsidR="00711FA5" w:rsidRPr="00711FA5" w14:paraId="0F4EA8ED" w14:textId="77777777" w:rsidTr="00711F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0B48DB" w14:textId="77777777" w:rsidR="00711FA5" w:rsidRPr="00711FA5" w:rsidRDefault="00711FA5" w:rsidP="006C51E4">
            <w:pPr>
              <w:spacing w:after="160" w:line="360" w:lineRule="auto"/>
              <w:jc w:val="both"/>
              <w:rPr>
                <w:rFonts w:ascii="Arial" w:hAnsi="Arial" w:cs="Arial"/>
                <w:b w:val="0"/>
                <w:bCs w:val="0"/>
              </w:rPr>
            </w:pPr>
            <w:r w:rsidRPr="00711FA5">
              <w:rPr>
                <w:rFonts w:ascii="Arial" w:hAnsi="Arial" w:cs="Arial"/>
                <w:b w:val="0"/>
                <w:bCs w:val="0"/>
              </w:rPr>
              <w:t>Item</w:t>
            </w:r>
          </w:p>
        </w:tc>
        <w:tc>
          <w:tcPr>
            <w:tcW w:w="0" w:type="auto"/>
            <w:hideMark/>
          </w:tcPr>
          <w:p w14:paraId="52F6CC21" w14:textId="77777777" w:rsidR="00711FA5" w:rsidRPr="00711FA5" w:rsidRDefault="00711FA5" w:rsidP="006C51E4">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11FA5">
              <w:rPr>
                <w:rFonts w:ascii="Arial" w:hAnsi="Arial" w:cs="Arial"/>
                <w:b w:val="0"/>
                <w:bCs w:val="0"/>
              </w:rPr>
              <w:t>2021</w:t>
            </w:r>
          </w:p>
        </w:tc>
        <w:tc>
          <w:tcPr>
            <w:tcW w:w="0" w:type="auto"/>
            <w:hideMark/>
          </w:tcPr>
          <w:p w14:paraId="6101EE45" w14:textId="77777777" w:rsidR="00711FA5" w:rsidRPr="00711FA5" w:rsidRDefault="00711FA5" w:rsidP="006C51E4">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11FA5">
              <w:rPr>
                <w:rFonts w:ascii="Arial" w:hAnsi="Arial" w:cs="Arial"/>
                <w:b w:val="0"/>
                <w:bCs w:val="0"/>
              </w:rPr>
              <w:t>2022</w:t>
            </w:r>
          </w:p>
        </w:tc>
        <w:tc>
          <w:tcPr>
            <w:tcW w:w="0" w:type="auto"/>
            <w:hideMark/>
          </w:tcPr>
          <w:p w14:paraId="221EB691" w14:textId="77777777" w:rsidR="00711FA5" w:rsidRPr="00711FA5" w:rsidRDefault="00711FA5" w:rsidP="006C51E4">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11FA5">
              <w:rPr>
                <w:rFonts w:ascii="Arial" w:hAnsi="Arial" w:cs="Arial"/>
                <w:b w:val="0"/>
                <w:bCs w:val="0"/>
              </w:rPr>
              <w:t>2023</w:t>
            </w:r>
          </w:p>
        </w:tc>
      </w:tr>
      <w:tr w:rsidR="00711FA5" w:rsidRPr="00711FA5" w14:paraId="7AE6B52E" w14:textId="77777777" w:rsidTr="00711FA5">
        <w:tc>
          <w:tcPr>
            <w:cnfStyle w:val="001000000000" w:firstRow="0" w:lastRow="0" w:firstColumn="1" w:lastColumn="0" w:oddVBand="0" w:evenVBand="0" w:oddHBand="0" w:evenHBand="0" w:firstRowFirstColumn="0" w:firstRowLastColumn="0" w:lastRowFirstColumn="0" w:lastRowLastColumn="0"/>
            <w:tcW w:w="0" w:type="auto"/>
            <w:hideMark/>
          </w:tcPr>
          <w:p w14:paraId="57B3542D" w14:textId="77777777" w:rsidR="00711FA5" w:rsidRPr="00711FA5" w:rsidRDefault="00711FA5" w:rsidP="006C51E4">
            <w:pPr>
              <w:spacing w:after="160" w:line="360" w:lineRule="auto"/>
              <w:jc w:val="both"/>
              <w:rPr>
                <w:rFonts w:ascii="Arial" w:hAnsi="Arial" w:cs="Arial"/>
                <w:b w:val="0"/>
                <w:bCs w:val="0"/>
              </w:rPr>
            </w:pPr>
            <w:r w:rsidRPr="00711FA5">
              <w:rPr>
                <w:rFonts w:ascii="Arial" w:hAnsi="Arial" w:cs="Arial"/>
                <w:b w:val="0"/>
                <w:bCs w:val="0"/>
              </w:rPr>
              <w:t>Revenue</w:t>
            </w:r>
          </w:p>
        </w:tc>
        <w:tc>
          <w:tcPr>
            <w:tcW w:w="0" w:type="auto"/>
            <w:hideMark/>
          </w:tcPr>
          <w:p w14:paraId="15B13883" w14:textId="77777777" w:rsidR="00711FA5" w:rsidRPr="00711FA5" w:rsidRDefault="00711FA5" w:rsidP="006C51E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711FA5">
              <w:rPr>
                <w:rFonts w:ascii="Arial" w:hAnsi="Arial" w:cs="Arial"/>
              </w:rPr>
              <w:t>£1,200,000</w:t>
            </w:r>
          </w:p>
        </w:tc>
        <w:tc>
          <w:tcPr>
            <w:tcW w:w="0" w:type="auto"/>
            <w:hideMark/>
          </w:tcPr>
          <w:p w14:paraId="4AD1BE39" w14:textId="77777777" w:rsidR="00711FA5" w:rsidRPr="00711FA5" w:rsidRDefault="00711FA5" w:rsidP="006C51E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711FA5">
              <w:rPr>
                <w:rFonts w:ascii="Arial" w:hAnsi="Arial" w:cs="Arial"/>
              </w:rPr>
              <w:t>£1,100,000</w:t>
            </w:r>
          </w:p>
        </w:tc>
        <w:tc>
          <w:tcPr>
            <w:tcW w:w="0" w:type="auto"/>
            <w:hideMark/>
          </w:tcPr>
          <w:p w14:paraId="6B7B793B" w14:textId="77777777" w:rsidR="00711FA5" w:rsidRPr="00711FA5" w:rsidRDefault="00711FA5" w:rsidP="006C51E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711FA5">
              <w:rPr>
                <w:rFonts w:ascii="Arial" w:hAnsi="Arial" w:cs="Arial"/>
              </w:rPr>
              <w:t>£950,000</w:t>
            </w:r>
          </w:p>
        </w:tc>
      </w:tr>
      <w:tr w:rsidR="00711FA5" w:rsidRPr="00711FA5" w14:paraId="16E5B706" w14:textId="77777777" w:rsidTr="00711FA5">
        <w:tc>
          <w:tcPr>
            <w:cnfStyle w:val="001000000000" w:firstRow="0" w:lastRow="0" w:firstColumn="1" w:lastColumn="0" w:oddVBand="0" w:evenVBand="0" w:oddHBand="0" w:evenHBand="0" w:firstRowFirstColumn="0" w:firstRowLastColumn="0" w:lastRowFirstColumn="0" w:lastRowLastColumn="0"/>
            <w:tcW w:w="0" w:type="auto"/>
            <w:hideMark/>
          </w:tcPr>
          <w:p w14:paraId="7FC1A383" w14:textId="77777777" w:rsidR="00711FA5" w:rsidRPr="00711FA5" w:rsidRDefault="00711FA5" w:rsidP="006C51E4">
            <w:pPr>
              <w:spacing w:after="160" w:line="360" w:lineRule="auto"/>
              <w:jc w:val="both"/>
              <w:rPr>
                <w:rFonts w:ascii="Arial" w:hAnsi="Arial" w:cs="Arial"/>
                <w:b w:val="0"/>
                <w:bCs w:val="0"/>
              </w:rPr>
            </w:pPr>
            <w:r w:rsidRPr="00711FA5">
              <w:rPr>
                <w:rFonts w:ascii="Arial" w:hAnsi="Arial" w:cs="Arial"/>
                <w:b w:val="0"/>
                <w:bCs w:val="0"/>
              </w:rPr>
              <w:t>Operating Expenses</w:t>
            </w:r>
          </w:p>
        </w:tc>
        <w:tc>
          <w:tcPr>
            <w:tcW w:w="0" w:type="auto"/>
            <w:hideMark/>
          </w:tcPr>
          <w:p w14:paraId="42AAD7E5" w14:textId="77777777" w:rsidR="00711FA5" w:rsidRPr="00711FA5" w:rsidRDefault="00711FA5" w:rsidP="006C51E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711FA5">
              <w:rPr>
                <w:rFonts w:ascii="Arial" w:hAnsi="Arial" w:cs="Arial"/>
              </w:rPr>
              <w:t>£900,000</w:t>
            </w:r>
          </w:p>
        </w:tc>
        <w:tc>
          <w:tcPr>
            <w:tcW w:w="0" w:type="auto"/>
            <w:hideMark/>
          </w:tcPr>
          <w:p w14:paraId="2F29370C" w14:textId="77777777" w:rsidR="00711FA5" w:rsidRPr="00711FA5" w:rsidRDefault="00711FA5" w:rsidP="006C51E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711FA5">
              <w:rPr>
                <w:rFonts w:ascii="Arial" w:hAnsi="Arial" w:cs="Arial"/>
              </w:rPr>
              <w:t>£950,000</w:t>
            </w:r>
          </w:p>
        </w:tc>
        <w:tc>
          <w:tcPr>
            <w:tcW w:w="0" w:type="auto"/>
            <w:hideMark/>
          </w:tcPr>
          <w:p w14:paraId="5B318C71" w14:textId="77777777" w:rsidR="00711FA5" w:rsidRPr="00711FA5" w:rsidRDefault="00711FA5" w:rsidP="006C51E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711FA5">
              <w:rPr>
                <w:rFonts w:ascii="Arial" w:hAnsi="Arial" w:cs="Arial"/>
              </w:rPr>
              <w:t>£1,100,000</w:t>
            </w:r>
          </w:p>
        </w:tc>
      </w:tr>
      <w:tr w:rsidR="00711FA5" w:rsidRPr="00711FA5" w14:paraId="1CB04B72" w14:textId="77777777" w:rsidTr="00711FA5">
        <w:tc>
          <w:tcPr>
            <w:cnfStyle w:val="001000000000" w:firstRow="0" w:lastRow="0" w:firstColumn="1" w:lastColumn="0" w:oddVBand="0" w:evenVBand="0" w:oddHBand="0" w:evenHBand="0" w:firstRowFirstColumn="0" w:firstRowLastColumn="0" w:lastRowFirstColumn="0" w:lastRowLastColumn="0"/>
            <w:tcW w:w="0" w:type="auto"/>
            <w:hideMark/>
          </w:tcPr>
          <w:p w14:paraId="05AB3135" w14:textId="77777777" w:rsidR="00711FA5" w:rsidRPr="00711FA5" w:rsidRDefault="00711FA5" w:rsidP="006C51E4">
            <w:pPr>
              <w:spacing w:after="160" w:line="360" w:lineRule="auto"/>
              <w:jc w:val="both"/>
              <w:rPr>
                <w:rFonts w:ascii="Arial" w:hAnsi="Arial" w:cs="Arial"/>
                <w:b w:val="0"/>
                <w:bCs w:val="0"/>
              </w:rPr>
            </w:pPr>
            <w:r w:rsidRPr="00711FA5">
              <w:rPr>
                <w:rFonts w:ascii="Arial" w:hAnsi="Arial" w:cs="Arial"/>
                <w:b w:val="0"/>
                <w:bCs w:val="0"/>
              </w:rPr>
              <w:t>Net Income</w:t>
            </w:r>
          </w:p>
        </w:tc>
        <w:tc>
          <w:tcPr>
            <w:tcW w:w="0" w:type="auto"/>
            <w:hideMark/>
          </w:tcPr>
          <w:p w14:paraId="138B716F" w14:textId="77777777" w:rsidR="00711FA5" w:rsidRPr="00711FA5" w:rsidRDefault="00711FA5" w:rsidP="006C51E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711FA5">
              <w:rPr>
                <w:rFonts w:ascii="Arial" w:hAnsi="Arial" w:cs="Arial"/>
              </w:rPr>
              <w:t>£300,000</w:t>
            </w:r>
          </w:p>
        </w:tc>
        <w:tc>
          <w:tcPr>
            <w:tcW w:w="0" w:type="auto"/>
            <w:hideMark/>
          </w:tcPr>
          <w:p w14:paraId="678B651F" w14:textId="77777777" w:rsidR="00711FA5" w:rsidRPr="00711FA5" w:rsidRDefault="00711FA5" w:rsidP="006C51E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711FA5">
              <w:rPr>
                <w:rFonts w:ascii="Arial" w:hAnsi="Arial" w:cs="Arial"/>
              </w:rPr>
              <w:t>£150,000</w:t>
            </w:r>
          </w:p>
        </w:tc>
        <w:tc>
          <w:tcPr>
            <w:tcW w:w="0" w:type="auto"/>
            <w:hideMark/>
          </w:tcPr>
          <w:p w14:paraId="69B34022" w14:textId="77777777" w:rsidR="00711FA5" w:rsidRPr="00711FA5" w:rsidRDefault="00711FA5" w:rsidP="006C51E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711FA5">
              <w:rPr>
                <w:rFonts w:ascii="Arial" w:hAnsi="Arial" w:cs="Arial"/>
              </w:rPr>
              <w:t>-£150,000</w:t>
            </w:r>
          </w:p>
        </w:tc>
      </w:tr>
    </w:tbl>
    <w:p w14:paraId="50C3ABC2" w14:textId="77777777" w:rsidR="00711FA5" w:rsidRPr="006C51E4" w:rsidRDefault="00711FA5" w:rsidP="006C51E4">
      <w:pPr>
        <w:spacing w:line="360" w:lineRule="auto"/>
        <w:jc w:val="both"/>
        <w:rPr>
          <w:rFonts w:ascii="Arial" w:hAnsi="Arial" w:cs="Arial"/>
        </w:rPr>
      </w:pPr>
    </w:p>
    <w:p w14:paraId="324B07E4" w14:textId="45AB1EA6" w:rsidR="00711FA5" w:rsidRPr="00711FA5" w:rsidRDefault="00711FA5" w:rsidP="006C51E4">
      <w:pPr>
        <w:spacing w:line="360" w:lineRule="auto"/>
        <w:jc w:val="both"/>
        <w:rPr>
          <w:rFonts w:ascii="Arial" w:hAnsi="Arial" w:cs="Arial"/>
        </w:rPr>
      </w:pPr>
      <w:r w:rsidRPr="00711FA5">
        <w:rPr>
          <w:rFonts w:ascii="Arial" w:hAnsi="Arial" w:cs="Arial"/>
        </w:rPr>
        <w:t>Balance Sheet Highlights (GBP)</w:t>
      </w:r>
    </w:p>
    <w:tbl>
      <w:tblPr>
        <w:tblStyle w:val="GridTable1Light"/>
        <w:tblW w:w="0" w:type="auto"/>
        <w:tblLook w:val="04A0" w:firstRow="1" w:lastRow="0" w:firstColumn="1" w:lastColumn="0" w:noHBand="0" w:noVBand="1"/>
      </w:tblPr>
      <w:tblGrid>
        <w:gridCol w:w="2311"/>
        <w:gridCol w:w="1418"/>
        <w:gridCol w:w="1418"/>
        <w:gridCol w:w="1418"/>
      </w:tblGrid>
      <w:tr w:rsidR="00711FA5" w:rsidRPr="00711FA5" w14:paraId="4795B315" w14:textId="77777777" w:rsidTr="00711F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7A8781" w14:textId="77777777" w:rsidR="00711FA5" w:rsidRPr="00711FA5" w:rsidRDefault="00711FA5" w:rsidP="006C51E4">
            <w:pPr>
              <w:spacing w:after="160" w:line="360" w:lineRule="auto"/>
              <w:jc w:val="both"/>
              <w:rPr>
                <w:rFonts w:ascii="Arial" w:hAnsi="Arial" w:cs="Arial"/>
                <w:b w:val="0"/>
                <w:bCs w:val="0"/>
              </w:rPr>
            </w:pPr>
            <w:r w:rsidRPr="00711FA5">
              <w:rPr>
                <w:rFonts w:ascii="Arial" w:hAnsi="Arial" w:cs="Arial"/>
                <w:b w:val="0"/>
                <w:bCs w:val="0"/>
              </w:rPr>
              <w:t>Asset/Liability</w:t>
            </w:r>
          </w:p>
        </w:tc>
        <w:tc>
          <w:tcPr>
            <w:tcW w:w="0" w:type="auto"/>
            <w:hideMark/>
          </w:tcPr>
          <w:p w14:paraId="0EAD12E5" w14:textId="77777777" w:rsidR="00711FA5" w:rsidRPr="00711FA5" w:rsidRDefault="00711FA5" w:rsidP="006C51E4">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11FA5">
              <w:rPr>
                <w:rFonts w:ascii="Arial" w:hAnsi="Arial" w:cs="Arial"/>
                <w:b w:val="0"/>
                <w:bCs w:val="0"/>
              </w:rPr>
              <w:t>2021</w:t>
            </w:r>
          </w:p>
        </w:tc>
        <w:tc>
          <w:tcPr>
            <w:tcW w:w="0" w:type="auto"/>
            <w:hideMark/>
          </w:tcPr>
          <w:p w14:paraId="20BA830E" w14:textId="77777777" w:rsidR="00711FA5" w:rsidRPr="00711FA5" w:rsidRDefault="00711FA5" w:rsidP="006C51E4">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11FA5">
              <w:rPr>
                <w:rFonts w:ascii="Arial" w:hAnsi="Arial" w:cs="Arial"/>
                <w:b w:val="0"/>
                <w:bCs w:val="0"/>
              </w:rPr>
              <w:t>2022</w:t>
            </w:r>
          </w:p>
        </w:tc>
        <w:tc>
          <w:tcPr>
            <w:tcW w:w="0" w:type="auto"/>
            <w:hideMark/>
          </w:tcPr>
          <w:p w14:paraId="2E427BD7" w14:textId="77777777" w:rsidR="00711FA5" w:rsidRPr="00711FA5" w:rsidRDefault="00711FA5" w:rsidP="006C51E4">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11FA5">
              <w:rPr>
                <w:rFonts w:ascii="Arial" w:hAnsi="Arial" w:cs="Arial"/>
                <w:b w:val="0"/>
                <w:bCs w:val="0"/>
              </w:rPr>
              <w:t>2023</w:t>
            </w:r>
          </w:p>
        </w:tc>
      </w:tr>
      <w:tr w:rsidR="00711FA5" w:rsidRPr="00711FA5" w14:paraId="6146F35A" w14:textId="77777777" w:rsidTr="00711FA5">
        <w:tc>
          <w:tcPr>
            <w:cnfStyle w:val="001000000000" w:firstRow="0" w:lastRow="0" w:firstColumn="1" w:lastColumn="0" w:oddVBand="0" w:evenVBand="0" w:oddHBand="0" w:evenHBand="0" w:firstRowFirstColumn="0" w:firstRowLastColumn="0" w:lastRowFirstColumn="0" w:lastRowLastColumn="0"/>
            <w:tcW w:w="0" w:type="auto"/>
            <w:hideMark/>
          </w:tcPr>
          <w:p w14:paraId="55040D83" w14:textId="77777777" w:rsidR="00711FA5" w:rsidRPr="00711FA5" w:rsidRDefault="00711FA5" w:rsidP="006C51E4">
            <w:pPr>
              <w:spacing w:after="160" w:line="360" w:lineRule="auto"/>
              <w:jc w:val="both"/>
              <w:rPr>
                <w:rFonts w:ascii="Arial" w:hAnsi="Arial" w:cs="Arial"/>
                <w:b w:val="0"/>
                <w:bCs w:val="0"/>
              </w:rPr>
            </w:pPr>
            <w:r w:rsidRPr="00711FA5">
              <w:rPr>
                <w:rFonts w:ascii="Arial" w:hAnsi="Arial" w:cs="Arial"/>
                <w:b w:val="0"/>
                <w:bCs w:val="0"/>
              </w:rPr>
              <w:t>Cash &amp; Equivalents</w:t>
            </w:r>
          </w:p>
        </w:tc>
        <w:tc>
          <w:tcPr>
            <w:tcW w:w="0" w:type="auto"/>
            <w:hideMark/>
          </w:tcPr>
          <w:p w14:paraId="17872F1D" w14:textId="77777777" w:rsidR="00711FA5" w:rsidRPr="00711FA5" w:rsidRDefault="00711FA5" w:rsidP="006C51E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711FA5">
              <w:rPr>
                <w:rFonts w:ascii="Arial" w:hAnsi="Arial" w:cs="Arial"/>
              </w:rPr>
              <w:t>£100,000</w:t>
            </w:r>
          </w:p>
        </w:tc>
        <w:tc>
          <w:tcPr>
            <w:tcW w:w="0" w:type="auto"/>
            <w:hideMark/>
          </w:tcPr>
          <w:p w14:paraId="38271AD1" w14:textId="77777777" w:rsidR="00711FA5" w:rsidRPr="00711FA5" w:rsidRDefault="00711FA5" w:rsidP="006C51E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711FA5">
              <w:rPr>
                <w:rFonts w:ascii="Arial" w:hAnsi="Arial" w:cs="Arial"/>
              </w:rPr>
              <w:t>£80,000</w:t>
            </w:r>
          </w:p>
        </w:tc>
        <w:tc>
          <w:tcPr>
            <w:tcW w:w="0" w:type="auto"/>
            <w:hideMark/>
          </w:tcPr>
          <w:p w14:paraId="4F3C8F01" w14:textId="77777777" w:rsidR="00711FA5" w:rsidRPr="00711FA5" w:rsidRDefault="00711FA5" w:rsidP="006C51E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711FA5">
              <w:rPr>
                <w:rFonts w:ascii="Arial" w:hAnsi="Arial" w:cs="Arial"/>
              </w:rPr>
              <w:t>£20,000</w:t>
            </w:r>
          </w:p>
        </w:tc>
      </w:tr>
      <w:tr w:rsidR="00711FA5" w:rsidRPr="00711FA5" w14:paraId="07131BB9" w14:textId="77777777" w:rsidTr="00711FA5">
        <w:tc>
          <w:tcPr>
            <w:cnfStyle w:val="001000000000" w:firstRow="0" w:lastRow="0" w:firstColumn="1" w:lastColumn="0" w:oddVBand="0" w:evenVBand="0" w:oddHBand="0" w:evenHBand="0" w:firstRowFirstColumn="0" w:firstRowLastColumn="0" w:lastRowFirstColumn="0" w:lastRowLastColumn="0"/>
            <w:tcW w:w="0" w:type="auto"/>
            <w:hideMark/>
          </w:tcPr>
          <w:p w14:paraId="79F2A34D" w14:textId="77777777" w:rsidR="00711FA5" w:rsidRPr="00711FA5" w:rsidRDefault="00711FA5" w:rsidP="006C51E4">
            <w:pPr>
              <w:spacing w:after="160" w:line="360" w:lineRule="auto"/>
              <w:jc w:val="both"/>
              <w:rPr>
                <w:rFonts w:ascii="Arial" w:hAnsi="Arial" w:cs="Arial"/>
                <w:b w:val="0"/>
                <w:bCs w:val="0"/>
              </w:rPr>
            </w:pPr>
            <w:r w:rsidRPr="00711FA5">
              <w:rPr>
                <w:rFonts w:ascii="Arial" w:hAnsi="Arial" w:cs="Arial"/>
                <w:b w:val="0"/>
                <w:bCs w:val="0"/>
              </w:rPr>
              <w:t>Total Assets</w:t>
            </w:r>
          </w:p>
        </w:tc>
        <w:tc>
          <w:tcPr>
            <w:tcW w:w="0" w:type="auto"/>
            <w:hideMark/>
          </w:tcPr>
          <w:p w14:paraId="6C6FB87B" w14:textId="77777777" w:rsidR="00711FA5" w:rsidRPr="00711FA5" w:rsidRDefault="00711FA5" w:rsidP="006C51E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711FA5">
              <w:rPr>
                <w:rFonts w:ascii="Arial" w:hAnsi="Arial" w:cs="Arial"/>
              </w:rPr>
              <w:t>£2,150,000</w:t>
            </w:r>
          </w:p>
        </w:tc>
        <w:tc>
          <w:tcPr>
            <w:tcW w:w="0" w:type="auto"/>
            <w:hideMark/>
          </w:tcPr>
          <w:p w14:paraId="15053C19" w14:textId="77777777" w:rsidR="00711FA5" w:rsidRPr="00711FA5" w:rsidRDefault="00711FA5" w:rsidP="006C51E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711FA5">
              <w:rPr>
                <w:rFonts w:ascii="Arial" w:hAnsi="Arial" w:cs="Arial"/>
              </w:rPr>
              <w:t>£2,120,000</w:t>
            </w:r>
          </w:p>
        </w:tc>
        <w:tc>
          <w:tcPr>
            <w:tcW w:w="0" w:type="auto"/>
            <w:hideMark/>
          </w:tcPr>
          <w:p w14:paraId="04DF56D7" w14:textId="77777777" w:rsidR="00711FA5" w:rsidRPr="00711FA5" w:rsidRDefault="00711FA5" w:rsidP="006C51E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711FA5">
              <w:rPr>
                <w:rFonts w:ascii="Arial" w:hAnsi="Arial" w:cs="Arial"/>
              </w:rPr>
              <w:t>£1,850,000</w:t>
            </w:r>
          </w:p>
        </w:tc>
      </w:tr>
      <w:tr w:rsidR="00711FA5" w:rsidRPr="00711FA5" w14:paraId="4674FE8D" w14:textId="77777777" w:rsidTr="00711FA5">
        <w:tc>
          <w:tcPr>
            <w:cnfStyle w:val="001000000000" w:firstRow="0" w:lastRow="0" w:firstColumn="1" w:lastColumn="0" w:oddVBand="0" w:evenVBand="0" w:oddHBand="0" w:evenHBand="0" w:firstRowFirstColumn="0" w:firstRowLastColumn="0" w:lastRowFirstColumn="0" w:lastRowLastColumn="0"/>
            <w:tcW w:w="0" w:type="auto"/>
            <w:hideMark/>
          </w:tcPr>
          <w:p w14:paraId="031B42BB" w14:textId="77777777" w:rsidR="00711FA5" w:rsidRPr="00711FA5" w:rsidRDefault="00711FA5" w:rsidP="006C51E4">
            <w:pPr>
              <w:spacing w:after="160" w:line="360" w:lineRule="auto"/>
              <w:jc w:val="both"/>
              <w:rPr>
                <w:rFonts w:ascii="Arial" w:hAnsi="Arial" w:cs="Arial"/>
                <w:b w:val="0"/>
                <w:bCs w:val="0"/>
              </w:rPr>
            </w:pPr>
            <w:r w:rsidRPr="00711FA5">
              <w:rPr>
                <w:rFonts w:ascii="Arial" w:hAnsi="Arial" w:cs="Arial"/>
                <w:b w:val="0"/>
                <w:bCs w:val="0"/>
              </w:rPr>
              <w:t>Total Liabilities</w:t>
            </w:r>
          </w:p>
        </w:tc>
        <w:tc>
          <w:tcPr>
            <w:tcW w:w="0" w:type="auto"/>
            <w:hideMark/>
          </w:tcPr>
          <w:p w14:paraId="47DBAE17" w14:textId="77777777" w:rsidR="00711FA5" w:rsidRPr="00711FA5" w:rsidRDefault="00711FA5" w:rsidP="006C51E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711FA5">
              <w:rPr>
                <w:rFonts w:ascii="Arial" w:hAnsi="Arial" w:cs="Arial"/>
              </w:rPr>
              <w:t>£1,530,000</w:t>
            </w:r>
          </w:p>
        </w:tc>
        <w:tc>
          <w:tcPr>
            <w:tcW w:w="0" w:type="auto"/>
            <w:hideMark/>
          </w:tcPr>
          <w:p w14:paraId="51B27E00" w14:textId="77777777" w:rsidR="00711FA5" w:rsidRPr="00711FA5" w:rsidRDefault="00711FA5" w:rsidP="006C51E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711FA5">
              <w:rPr>
                <w:rFonts w:ascii="Arial" w:hAnsi="Arial" w:cs="Arial"/>
              </w:rPr>
              <w:t>£1,540,000</w:t>
            </w:r>
          </w:p>
        </w:tc>
        <w:tc>
          <w:tcPr>
            <w:tcW w:w="0" w:type="auto"/>
            <w:hideMark/>
          </w:tcPr>
          <w:p w14:paraId="4798A815" w14:textId="77777777" w:rsidR="00711FA5" w:rsidRPr="00711FA5" w:rsidRDefault="00711FA5" w:rsidP="006C51E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711FA5">
              <w:rPr>
                <w:rFonts w:ascii="Arial" w:hAnsi="Arial" w:cs="Arial"/>
              </w:rPr>
              <w:t>£1,550,000</w:t>
            </w:r>
          </w:p>
        </w:tc>
      </w:tr>
    </w:tbl>
    <w:p w14:paraId="1105C4E8" w14:textId="77777777" w:rsidR="00711FA5" w:rsidRPr="006C51E4" w:rsidRDefault="00711FA5" w:rsidP="006C51E4">
      <w:pPr>
        <w:spacing w:line="360" w:lineRule="auto"/>
        <w:jc w:val="both"/>
        <w:rPr>
          <w:rFonts w:ascii="Arial" w:hAnsi="Arial" w:cs="Arial"/>
        </w:rPr>
      </w:pPr>
    </w:p>
    <w:p w14:paraId="115647A9" w14:textId="49FD2F20" w:rsidR="00711FA5" w:rsidRPr="00711FA5" w:rsidRDefault="00711FA5" w:rsidP="006C51E4">
      <w:pPr>
        <w:spacing w:line="360" w:lineRule="auto"/>
        <w:jc w:val="both"/>
        <w:rPr>
          <w:rFonts w:ascii="Arial" w:hAnsi="Arial" w:cs="Arial"/>
        </w:rPr>
      </w:pPr>
      <w:r w:rsidRPr="00711FA5">
        <w:rPr>
          <w:rFonts w:ascii="Arial" w:hAnsi="Arial" w:cs="Arial"/>
        </w:rPr>
        <w:t>Key Ratios:</w:t>
      </w:r>
    </w:p>
    <w:p w14:paraId="3607C91B" w14:textId="77777777" w:rsidR="00711FA5" w:rsidRPr="00711FA5" w:rsidRDefault="00711FA5" w:rsidP="006C51E4">
      <w:pPr>
        <w:numPr>
          <w:ilvl w:val="0"/>
          <w:numId w:val="22"/>
        </w:numPr>
        <w:spacing w:line="360" w:lineRule="auto"/>
        <w:jc w:val="both"/>
        <w:rPr>
          <w:rFonts w:ascii="Arial" w:hAnsi="Arial" w:cs="Arial"/>
        </w:rPr>
      </w:pPr>
      <w:r w:rsidRPr="00711FA5">
        <w:rPr>
          <w:rFonts w:ascii="Arial" w:hAnsi="Arial" w:cs="Arial"/>
        </w:rPr>
        <w:t>Gross Profit Margin (GPM): Declined from 25% in 2021 to -15.8% in 2023.</w:t>
      </w:r>
    </w:p>
    <w:p w14:paraId="63BAD8D0" w14:textId="77777777" w:rsidR="00711FA5" w:rsidRPr="00711FA5" w:rsidRDefault="00711FA5" w:rsidP="006C51E4">
      <w:pPr>
        <w:numPr>
          <w:ilvl w:val="0"/>
          <w:numId w:val="22"/>
        </w:numPr>
        <w:spacing w:line="360" w:lineRule="auto"/>
        <w:jc w:val="both"/>
        <w:rPr>
          <w:rFonts w:ascii="Arial" w:hAnsi="Arial" w:cs="Arial"/>
        </w:rPr>
      </w:pPr>
      <w:r w:rsidRPr="00711FA5">
        <w:rPr>
          <w:rFonts w:ascii="Arial" w:hAnsi="Arial" w:cs="Arial"/>
        </w:rPr>
        <w:t>Occupancy Rate (OR): Dropped from 65% in 2021 to 50% in 2023.</w:t>
      </w:r>
    </w:p>
    <w:p w14:paraId="121C92C2" w14:textId="77777777" w:rsidR="00711FA5" w:rsidRPr="00711FA5" w:rsidRDefault="00711FA5" w:rsidP="006C51E4">
      <w:pPr>
        <w:numPr>
          <w:ilvl w:val="0"/>
          <w:numId w:val="22"/>
        </w:numPr>
        <w:spacing w:line="360" w:lineRule="auto"/>
        <w:jc w:val="both"/>
        <w:rPr>
          <w:rFonts w:ascii="Arial" w:hAnsi="Arial" w:cs="Arial"/>
        </w:rPr>
      </w:pPr>
      <w:r w:rsidRPr="00711FA5">
        <w:rPr>
          <w:rFonts w:ascii="Arial" w:hAnsi="Arial" w:cs="Arial"/>
        </w:rPr>
        <w:t>Average Daily Rate (ADR): Fell from £260 in 2021 to £210 in 2023.</w:t>
      </w:r>
    </w:p>
    <w:p w14:paraId="6D36E53B" w14:textId="77777777" w:rsidR="00711FA5" w:rsidRPr="00711FA5" w:rsidRDefault="00711FA5" w:rsidP="006C51E4">
      <w:pPr>
        <w:numPr>
          <w:ilvl w:val="0"/>
          <w:numId w:val="22"/>
        </w:numPr>
        <w:spacing w:line="360" w:lineRule="auto"/>
        <w:jc w:val="both"/>
        <w:rPr>
          <w:rFonts w:ascii="Arial" w:hAnsi="Arial" w:cs="Arial"/>
        </w:rPr>
      </w:pPr>
      <w:r w:rsidRPr="00711FA5">
        <w:rPr>
          <w:rFonts w:ascii="Arial" w:hAnsi="Arial" w:cs="Arial"/>
        </w:rPr>
        <w:t>Debt-to-Equity (D/E): Increased from 2.47 in 2021 to 5.17 in 2023.</w:t>
      </w:r>
    </w:p>
    <w:p w14:paraId="13940DE5" w14:textId="77777777" w:rsidR="00711FA5" w:rsidRPr="006C51E4" w:rsidRDefault="00711FA5" w:rsidP="006C51E4">
      <w:pPr>
        <w:spacing w:line="360" w:lineRule="auto"/>
        <w:jc w:val="both"/>
        <w:rPr>
          <w:rFonts w:ascii="Arial" w:hAnsi="Arial" w:cs="Arial"/>
        </w:rPr>
      </w:pPr>
      <w:r w:rsidRPr="006C51E4">
        <w:rPr>
          <w:rFonts w:ascii="Arial" w:hAnsi="Arial" w:cs="Arial"/>
        </w:rPr>
        <w:lastRenderedPageBreak/>
        <w:t>An in-depth examination of Midland Haven Hotel’s financial statements from 2021 to 2023 highlights several critical issues that have contributed to its current financial struggles. Revenue has steadily declined from £1,200,000 in 2021 to £950,000 in 2023, indicating weakening market demand and declining customer interest. Simultaneously, operating expenses surged from £900,000 to £1,100,000 during the same period, resulting in a shift from a positive net income of £300,000 in 2021 to a significant net loss of £150,000 by 2023. This points to a severe cost management failure compounded by an inability to generate adequate revenue.</w:t>
      </w:r>
    </w:p>
    <w:p w14:paraId="31E5CFCD" w14:textId="77777777" w:rsidR="00711FA5" w:rsidRPr="006C51E4" w:rsidRDefault="00711FA5" w:rsidP="006C51E4">
      <w:pPr>
        <w:spacing w:line="360" w:lineRule="auto"/>
        <w:jc w:val="both"/>
        <w:rPr>
          <w:rFonts w:ascii="Arial" w:hAnsi="Arial" w:cs="Arial"/>
        </w:rPr>
      </w:pPr>
    </w:p>
    <w:p w14:paraId="5861BB7F" w14:textId="77777777" w:rsidR="00711FA5" w:rsidRPr="006C51E4" w:rsidRDefault="00711FA5" w:rsidP="006C51E4">
      <w:pPr>
        <w:spacing w:line="360" w:lineRule="auto"/>
        <w:jc w:val="both"/>
        <w:rPr>
          <w:rFonts w:ascii="Arial" w:hAnsi="Arial" w:cs="Arial"/>
        </w:rPr>
      </w:pPr>
      <w:r w:rsidRPr="006C51E4">
        <w:rPr>
          <w:rFonts w:ascii="Arial" w:hAnsi="Arial" w:cs="Arial"/>
        </w:rPr>
        <w:t>The balance sheet further reveals worsening liquidity and asset depletion. Cash reserves plummeted from £100,000 in 2021 to a critically low £20,000 in 2023, leaving the hotel vulnerable to financial shocks. A reduction in accounts receivable from £50,000 to £30,000 indicates diminished credit sales, possibly reflecting falling business-to-business partnerships. The property value decreased from £2,000,000 to £1,800,000, suggesting a lack of capital investment and asset depreciation.</w:t>
      </w:r>
    </w:p>
    <w:p w14:paraId="3862D0AD" w14:textId="77777777" w:rsidR="00711FA5" w:rsidRPr="006C51E4" w:rsidRDefault="00711FA5" w:rsidP="006C51E4">
      <w:pPr>
        <w:spacing w:line="360" w:lineRule="auto"/>
        <w:jc w:val="both"/>
        <w:rPr>
          <w:rFonts w:ascii="Arial" w:hAnsi="Arial" w:cs="Arial"/>
        </w:rPr>
      </w:pPr>
    </w:p>
    <w:p w14:paraId="41EC5902" w14:textId="77777777" w:rsidR="00711FA5" w:rsidRPr="006C51E4" w:rsidRDefault="00711FA5" w:rsidP="006C51E4">
      <w:pPr>
        <w:spacing w:line="360" w:lineRule="auto"/>
        <w:jc w:val="both"/>
        <w:rPr>
          <w:rFonts w:ascii="Arial" w:hAnsi="Arial" w:cs="Arial"/>
        </w:rPr>
      </w:pPr>
      <w:r w:rsidRPr="006C51E4">
        <w:rPr>
          <w:rFonts w:ascii="Arial" w:hAnsi="Arial" w:cs="Arial"/>
        </w:rPr>
        <w:t xml:space="preserve">Financial ratios paint an even grimmer picture. The gross profit margin fell from 25% to -15.8%, emphasizing that revenue no longer covers basic operating costs. Occupancy rates dropped from 65% to 50%, while the average daily rate (ADR) decreased from £260 to £210, further illustrating a deteriorating market position. The debt-to-equity ratio worsened from 2.47 to 5.17, </w:t>
      </w:r>
      <w:proofErr w:type="spellStart"/>
      <w:r w:rsidRPr="006C51E4">
        <w:rPr>
          <w:rFonts w:ascii="Arial" w:hAnsi="Arial" w:cs="Arial"/>
        </w:rPr>
        <w:t>signaling</w:t>
      </w:r>
      <w:proofErr w:type="spellEnd"/>
      <w:r w:rsidRPr="006C51E4">
        <w:rPr>
          <w:rFonts w:ascii="Arial" w:hAnsi="Arial" w:cs="Arial"/>
        </w:rPr>
        <w:t xml:space="preserve"> increased reliance on debt financing.</w:t>
      </w:r>
    </w:p>
    <w:p w14:paraId="231F8B9A" w14:textId="77777777" w:rsidR="00711FA5" w:rsidRPr="006C51E4" w:rsidRDefault="00711FA5" w:rsidP="006C51E4">
      <w:pPr>
        <w:spacing w:line="360" w:lineRule="auto"/>
        <w:jc w:val="both"/>
        <w:rPr>
          <w:rFonts w:ascii="Arial" w:hAnsi="Arial" w:cs="Arial"/>
        </w:rPr>
      </w:pPr>
    </w:p>
    <w:p w14:paraId="0C3B5FAD" w14:textId="77777777" w:rsidR="00711FA5" w:rsidRPr="006C51E4" w:rsidRDefault="00711FA5" w:rsidP="006C51E4">
      <w:pPr>
        <w:spacing w:line="360" w:lineRule="auto"/>
        <w:jc w:val="both"/>
        <w:rPr>
          <w:rFonts w:ascii="Arial" w:hAnsi="Arial" w:cs="Arial"/>
        </w:rPr>
      </w:pPr>
      <w:r w:rsidRPr="006C51E4">
        <w:rPr>
          <w:rFonts w:ascii="Arial" w:hAnsi="Arial" w:cs="Arial"/>
        </w:rPr>
        <w:t>The root causes of these financial challenges can be traced to poor strategic management, rising operational inefficiencies, and an inability to adapt to evolving market trends. Failing to modernize infrastructure, improve service delivery, and adopt data-driven marketing strategies has left the hotel unable to compete effectively. Immediate interventions focusing on revenue enhancement, cost reduction, and operational restructuring are essential to restore the hotel’s financial health and ensure long-term sustainability.</w:t>
      </w:r>
    </w:p>
    <w:p w14:paraId="4895650F" w14:textId="77777777" w:rsidR="006C51E4" w:rsidRPr="006C51E4" w:rsidRDefault="006C51E4" w:rsidP="006C51E4">
      <w:pPr>
        <w:spacing w:line="360" w:lineRule="auto"/>
        <w:jc w:val="both"/>
        <w:rPr>
          <w:rFonts w:ascii="Arial" w:hAnsi="Arial" w:cs="Arial"/>
        </w:rPr>
      </w:pPr>
    </w:p>
    <w:p w14:paraId="4980A4C4" w14:textId="37537142" w:rsidR="00711FA5" w:rsidRPr="00711FA5" w:rsidRDefault="00711FA5" w:rsidP="006C51E4">
      <w:pPr>
        <w:pStyle w:val="Heading1"/>
      </w:pPr>
      <w:bookmarkStart w:id="3" w:name="_Toc185279894"/>
      <w:r w:rsidRPr="00711FA5">
        <w:lastRenderedPageBreak/>
        <w:t>Key Issues Identified</w:t>
      </w:r>
      <w:bookmarkEnd w:id="3"/>
    </w:p>
    <w:p w14:paraId="64167A4A" w14:textId="77777777" w:rsidR="006C51E4" w:rsidRPr="006C51E4" w:rsidRDefault="006C51E4" w:rsidP="006C51E4">
      <w:pPr>
        <w:spacing w:line="360" w:lineRule="auto"/>
        <w:jc w:val="both"/>
        <w:rPr>
          <w:rFonts w:ascii="Arial" w:hAnsi="Arial" w:cs="Arial"/>
        </w:rPr>
      </w:pPr>
      <w:r w:rsidRPr="006C51E4">
        <w:rPr>
          <w:rFonts w:ascii="Arial" w:hAnsi="Arial" w:cs="Arial"/>
        </w:rPr>
        <w:t>The challenges faced by Midland Haven Hotel stem from a combination of internal inefficiencies and external competitive pressures. First, declining revenue and profitability highlight an urgent need for financial restructuring. Revenue has consistently decreased due to reduced occupancy rates, falling from 65% in 2021 to 50% in 2023, while the average daily rate (ADR) has dropped from £260 to £210. This trend underscores weakened customer demand driven by negative customer perceptions and a lack of service improvements.</w:t>
      </w:r>
    </w:p>
    <w:p w14:paraId="4D5E4C9D" w14:textId="77777777" w:rsidR="006C51E4" w:rsidRPr="006C51E4" w:rsidRDefault="006C51E4" w:rsidP="006C51E4">
      <w:pPr>
        <w:spacing w:line="360" w:lineRule="auto"/>
        <w:jc w:val="both"/>
        <w:rPr>
          <w:rFonts w:ascii="Arial" w:hAnsi="Arial" w:cs="Arial"/>
        </w:rPr>
      </w:pPr>
      <w:r w:rsidRPr="006C51E4">
        <w:rPr>
          <w:rFonts w:ascii="Arial" w:hAnsi="Arial" w:cs="Arial"/>
        </w:rPr>
        <w:t>Operational inefficiencies further compound these problems. Rising operating expenses, from £900,000 in 2021 to £1,100,000 in 2023, reflect outdated infrastructure, inadequate maintenance, and ineffective resource management. This indicates a pressing need for cost reduction measures, operational restructuring, and staff training.</w:t>
      </w:r>
    </w:p>
    <w:p w14:paraId="35ADF3CF" w14:textId="77777777" w:rsidR="006C51E4" w:rsidRPr="006C51E4" w:rsidRDefault="006C51E4" w:rsidP="006C51E4">
      <w:pPr>
        <w:spacing w:line="360" w:lineRule="auto"/>
        <w:jc w:val="both"/>
        <w:rPr>
          <w:rFonts w:ascii="Arial" w:hAnsi="Arial" w:cs="Arial"/>
        </w:rPr>
      </w:pPr>
      <w:r w:rsidRPr="006C51E4">
        <w:rPr>
          <w:rFonts w:ascii="Arial" w:hAnsi="Arial" w:cs="Arial"/>
        </w:rPr>
        <w:t>Customer dissatisfaction remains a critical issue. Negative reviews frequently cite poor room conditions, subpar service quality, and slow responsiveness from staff. The absence of a customer feedback management system has allowed service issues to persist unchecked, damaging the hotel’s reputation and reducing its competitiveness in a highly dynamic market.</w:t>
      </w:r>
    </w:p>
    <w:p w14:paraId="6D6F1EB1" w14:textId="77777777" w:rsidR="006C51E4" w:rsidRPr="006C51E4" w:rsidRDefault="006C51E4" w:rsidP="006C51E4">
      <w:pPr>
        <w:spacing w:line="360" w:lineRule="auto"/>
        <w:jc w:val="both"/>
        <w:rPr>
          <w:rFonts w:ascii="Arial" w:hAnsi="Arial" w:cs="Arial"/>
        </w:rPr>
      </w:pPr>
      <w:r w:rsidRPr="006C51E4">
        <w:rPr>
          <w:rFonts w:ascii="Arial" w:hAnsi="Arial" w:cs="Arial"/>
        </w:rPr>
        <w:t>Additionally, the hotel’s digital presence is minimal, limiting its ability to reach potential customers through online marketing platforms. Competitors have capitalized on digital advertising and personalized customer engagement, leaving Midland Haven struggling to maintain market visibility. Addressing these key issues through operational upgrades, digital marketing strategies, and customer service improvements is essential for the hotel’s survival and long-term success.</w:t>
      </w:r>
    </w:p>
    <w:p w14:paraId="20E48FB5" w14:textId="60781915" w:rsidR="00711FA5" w:rsidRPr="00711FA5" w:rsidRDefault="00711FA5" w:rsidP="006C51E4">
      <w:pPr>
        <w:spacing w:line="360" w:lineRule="auto"/>
        <w:jc w:val="both"/>
        <w:rPr>
          <w:rFonts w:ascii="Arial" w:hAnsi="Arial" w:cs="Arial"/>
        </w:rPr>
      </w:pPr>
    </w:p>
    <w:p w14:paraId="7B69D237" w14:textId="3BE9DDD0" w:rsidR="00711FA5" w:rsidRPr="00711FA5" w:rsidRDefault="00711FA5" w:rsidP="006C51E4">
      <w:pPr>
        <w:pStyle w:val="Heading1"/>
      </w:pPr>
      <w:bookmarkStart w:id="4" w:name="_Toc185279895"/>
      <w:r w:rsidRPr="00711FA5">
        <w:t>Turnaround Strategy</w:t>
      </w:r>
      <w:bookmarkEnd w:id="4"/>
    </w:p>
    <w:p w14:paraId="50101EC6" w14:textId="77777777" w:rsidR="00711FA5" w:rsidRPr="00711FA5" w:rsidRDefault="00711FA5" w:rsidP="006C51E4">
      <w:pPr>
        <w:spacing w:line="360" w:lineRule="auto"/>
        <w:jc w:val="both"/>
        <w:rPr>
          <w:rFonts w:ascii="Arial" w:hAnsi="Arial" w:cs="Arial"/>
        </w:rPr>
      </w:pPr>
      <w:r w:rsidRPr="00711FA5">
        <w:rPr>
          <w:rFonts w:ascii="Arial" w:hAnsi="Arial" w:cs="Arial"/>
        </w:rPr>
        <w:t xml:space="preserve">To restore the financial stability and market competitiveness of Midland Haven Hotel, a multi-faceted turnaround strategy must be implemented, focusing on operational restructuring, financial management, and marketing innovation. First, operational efficiency can be improved through a comprehensive infrastructure upgrade, including </w:t>
      </w:r>
      <w:r w:rsidRPr="00711FA5">
        <w:rPr>
          <w:rFonts w:ascii="Arial" w:hAnsi="Arial" w:cs="Arial"/>
        </w:rPr>
        <w:lastRenderedPageBreak/>
        <w:t>room renovations, modernization of amenities, and implementation of smart hotel technologies such as automated check-in systems and energy-efficient installations. Investing £500,000 in targeted refurbishments will help enhance guest experience, increase occupancy rates, and command higher room tariffs.</w:t>
      </w:r>
    </w:p>
    <w:p w14:paraId="1579761D" w14:textId="77777777" w:rsidR="00711FA5" w:rsidRPr="00711FA5" w:rsidRDefault="00711FA5" w:rsidP="006C51E4">
      <w:pPr>
        <w:spacing w:line="360" w:lineRule="auto"/>
        <w:jc w:val="both"/>
        <w:rPr>
          <w:rFonts w:ascii="Arial" w:hAnsi="Arial" w:cs="Arial"/>
        </w:rPr>
      </w:pPr>
      <w:r w:rsidRPr="00711FA5">
        <w:rPr>
          <w:rFonts w:ascii="Arial" w:hAnsi="Arial" w:cs="Arial"/>
        </w:rPr>
        <w:t>Staff training and development should also be prioritized to boost service quality. A dedicated hospitality excellence program will equip employees with essential customer service skills, focusing on personalized guest interactions and complaint resolution. Additionally, outsourcing non-core functions like housekeeping and maintenance can reduce fixed costs and improve overall operational efficiency.</w:t>
      </w:r>
    </w:p>
    <w:p w14:paraId="6FB4E464" w14:textId="77777777" w:rsidR="00711FA5" w:rsidRPr="00711FA5" w:rsidRDefault="00711FA5" w:rsidP="006C51E4">
      <w:pPr>
        <w:spacing w:line="360" w:lineRule="auto"/>
        <w:jc w:val="both"/>
        <w:rPr>
          <w:rFonts w:ascii="Arial" w:hAnsi="Arial" w:cs="Arial"/>
        </w:rPr>
      </w:pPr>
      <w:r w:rsidRPr="00711FA5">
        <w:rPr>
          <w:rFonts w:ascii="Arial" w:hAnsi="Arial" w:cs="Arial"/>
        </w:rPr>
        <w:t>Financial restructuring is equally critical. Renegotiating supplier contracts for better pricing and extended credit terms can lower procurement costs. The hotel should also explore asset-backed financing and government-backed business loans to manage short-term liquidity shortages. Launching a cost-control task force to monitor expenditures and identify savings opportunities is essential for maintaining profitability.</w:t>
      </w:r>
    </w:p>
    <w:p w14:paraId="09AAB077" w14:textId="77777777" w:rsidR="00711FA5" w:rsidRPr="00711FA5" w:rsidRDefault="00711FA5" w:rsidP="006C51E4">
      <w:pPr>
        <w:spacing w:line="360" w:lineRule="auto"/>
        <w:jc w:val="both"/>
        <w:rPr>
          <w:rFonts w:ascii="Arial" w:hAnsi="Arial" w:cs="Arial"/>
        </w:rPr>
      </w:pPr>
      <w:r w:rsidRPr="00711FA5">
        <w:rPr>
          <w:rFonts w:ascii="Arial" w:hAnsi="Arial" w:cs="Arial"/>
        </w:rPr>
        <w:t>From a marketing perspective, Midland Haven Hotel must adopt a robust digital marketing strategy aimed at increasing visibility and customer engagement. This includes launching targeted social media campaigns, enhancing the website for direct bookings, and leveraging online travel agencies (OTAs) for broader market reach. Influencer partnerships and promotional packages tailored to families, corporate clients, and event organizers can drive diverse revenue streams.</w:t>
      </w:r>
    </w:p>
    <w:p w14:paraId="74407A80" w14:textId="77777777" w:rsidR="00711FA5" w:rsidRPr="00711FA5" w:rsidRDefault="00711FA5" w:rsidP="006C51E4">
      <w:pPr>
        <w:spacing w:line="360" w:lineRule="auto"/>
        <w:jc w:val="both"/>
        <w:rPr>
          <w:rFonts w:ascii="Arial" w:hAnsi="Arial" w:cs="Arial"/>
        </w:rPr>
      </w:pPr>
      <w:r w:rsidRPr="00711FA5">
        <w:rPr>
          <w:rFonts w:ascii="Arial" w:hAnsi="Arial" w:cs="Arial"/>
        </w:rPr>
        <w:t>The introduction of a customer loyalty program will incentivize repeat bookings through discounts, exclusive offers, and personalized experiences. Additionally, gathering real-time customer feedback through surveys and review platforms will allow the hotel to make immediate service adjustments, fostering a customer-centric culture.</w:t>
      </w:r>
    </w:p>
    <w:p w14:paraId="68A88652" w14:textId="77777777" w:rsidR="00711FA5" w:rsidRPr="00711FA5" w:rsidRDefault="00711FA5" w:rsidP="006C51E4">
      <w:pPr>
        <w:spacing w:line="360" w:lineRule="auto"/>
        <w:jc w:val="both"/>
        <w:rPr>
          <w:rFonts w:ascii="Arial" w:hAnsi="Arial" w:cs="Arial"/>
        </w:rPr>
      </w:pPr>
      <w:r w:rsidRPr="00711FA5">
        <w:rPr>
          <w:rFonts w:ascii="Arial" w:hAnsi="Arial" w:cs="Arial"/>
        </w:rPr>
        <w:t>Repositioning the hotel as a premium yet affordable destination will require a rebranding initiative supported by a refreshed corporate identity. Public relations campaigns highlighting the hotel’s renovations, service upgrades, and unique offerings will enhance its reputation. Strategic partnerships with local businesses, event organizers, and travel agencies will further strengthen the hotel’s market position.</w:t>
      </w:r>
    </w:p>
    <w:p w14:paraId="2435E184" w14:textId="77777777" w:rsidR="00711FA5" w:rsidRPr="006C51E4" w:rsidRDefault="00711FA5" w:rsidP="006C51E4">
      <w:pPr>
        <w:spacing w:line="360" w:lineRule="auto"/>
        <w:jc w:val="both"/>
        <w:rPr>
          <w:rFonts w:ascii="Arial" w:hAnsi="Arial" w:cs="Arial"/>
        </w:rPr>
      </w:pPr>
      <w:r w:rsidRPr="00711FA5">
        <w:rPr>
          <w:rFonts w:ascii="Arial" w:hAnsi="Arial" w:cs="Arial"/>
        </w:rPr>
        <w:lastRenderedPageBreak/>
        <w:t>By executing these operational, financial, and marketing strategies cohesively, Midland Haven Hotel can stabilize its finances, improve guest satisfaction, and regain its status as a leading hospitality destination in the region.</w:t>
      </w:r>
    </w:p>
    <w:p w14:paraId="1C3E6B98" w14:textId="77777777" w:rsidR="006C51E4" w:rsidRPr="006C51E4" w:rsidRDefault="006C51E4" w:rsidP="006C51E4">
      <w:pPr>
        <w:pStyle w:val="Heading1"/>
      </w:pPr>
      <w:bookmarkStart w:id="5" w:name="_Toc185279896"/>
      <w:r w:rsidRPr="006C51E4">
        <w:t>Plan of Action</w:t>
      </w:r>
      <w:bookmarkEnd w:id="5"/>
    </w:p>
    <w:p w14:paraId="21B2659C" w14:textId="77777777" w:rsidR="006C51E4" w:rsidRPr="006C51E4" w:rsidRDefault="006C51E4" w:rsidP="006C51E4">
      <w:pPr>
        <w:spacing w:line="360" w:lineRule="auto"/>
        <w:jc w:val="both"/>
        <w:rPr>
          <w:rFonts w:ascii="Arial" w:hAnsi="Arial" w:cs="Arial"/>
        </w:rPr>
      </w:pPr>
      <w:r w:rsidRPr="006C51E4">
        <w:rPr>
          <w:rFonts w:ascii="Arial" w:hAnsi="Arial" w:cs="Arial"/>
        </w:rPr>
        <w:t>The turnaround of Midland Haven Hotel requires a structured and phased approach. The first phase, spanning 0-3 months, will focus on critical renovations, including room upgrades and the installation of modern amenities like high-speed internet and automated booking systems. Simultaneously, staff training programs will be initiated to improve service delivery.</w:t>
      </w:r>
    </w:p>
    <w:p w14:paraId="53F0DEC6" w14:textId="77777777" w:rsidR="006C51E4" w:rsidRPr="006C51E4" w:rsidRDefault="006C51E4" w:rsidP="006C51E4">
      <w:pPr>
        <w:spacing w:line="360" w:lineRule="auto"/>
        <w:jc w:val="both"/>
        <w:rPr>
          <w:rFonts w:ascii="Arial" w:hAnsi="Arial" w:cs="Arial"/>
        </w:rPr>
      </w:pPr>
      <w:r w:rsidRPr="006C51E4">
        <w:rPr>
          <w:rFonts w:ascii="Arial" w:hAnsi="Arial" w:cs="Arial"/>
        </w:rPr>
        <w:t>The second phase, covering 4-6 months, will implement a digital marketing campaign targeting key customer segments through social media, travel websites, and influencer partnerships. A loyalty rewards system and dynamic pricing model will be introduced to drive repeat bookings.</w:t>
      </w:r>
    </w:p>
    <w:p w14:paraId="5A9F283F" w14:textId="77777777" w:rsidR="006C51E4" w:rsidRPr="006C51E4" w:rsidRDefault="006C51E4" w:rsidP="006C51E4">
      <w:pPr>
        <w:spacing w:line="360" w:lineRule="auto"/>
        <w:jc w:val="both"/>
        <w:rPr>
          <w:rFonts w:ascii="Arial" w:hAnsi="Arial" w:cs="Arial"/>
        </w:rPr>
      </w:pPr>
      <w:r w:rsidRPr="006C51E4">
        <w:rPr>
          <w:rFonts w:ascii="Arial" w:hAnsi="Arial" w:cs="Arial"/>
        </w:rPr>
        <w:t>The final phase, extending from 7-12 months, will involve performance monitoring using key metrics such as occupancy rates, ADR, and guest feedback scores. Based on these metrics, operational adjustments will be made, ensuring continuous improvement and sustained profitability.</w:t>
      </w:r>
    </w:p>
    <w:p w14:paraId="12CBDF49" w14:textId="77777777" w:rsidR="006C51E4" w:rsidRPr="00711FA5" w:rsidRDefault="006C51E4" w:rsidP="006C51E4">
      <w:pPr>
        <w:spacing w:line="360" w:lineRule="auto"/>
        <w:jc w:val="both"/>
        <w:rPr>
          <w:rFonts w:ascii="Arial" w:hAnsi="Arial" w:cs="Arial"/>
        </w:rPr>
      </w:pPr>
    </w:p>
    <w:p w14:paraId="4441753B" w14:textId="579DEC1E" w:rsidR="00711FA5" w:rsidRPr="00711FA5" w:rsidRDefault="00711FA5" w:rsidP="006C51E4">
      <w:pPr>
        <w:spacing w:line="360" w:lineRule="auto"/>
        <w:jc w:val="both"/>
        <w:rPr>
          <w:rFonts w:ascii="Arial" w:hAnsi="Arial" w:cs="Arial"/>
        </w:rPr>
      </w:pPr>
    </w:p>
    <w:p w14:paraId="1E3B1EA5" w14:textId="0E53FB99" w:rsidR="00711FA5" w:rsidRPr="00711FA5" w:rsidRDefault="00711FA5" w:rsidP="006C51E4">
      <w:pPr>
        <w:pStyle w:val="Heading1"/>
      </w:pPr>
      <w:bookmarkStart w:id="6" w:name="_Toc185279897"/>
      <w:r w:rsidRPr="00711FA5">
        <w:t>Conclusion</w:t>
      </w:r>
      <w:bookmarkEnd w:id="6"/>
    </w:p>
    <w:p w14:paraId="678CA117" w14:textId="77777777" w:rsidR="00711FA5" w:rsidRPr="00711FA5" w:rsidRDefault="00711FA5" w:rsidP="006C51E4">
      <w:pPr>
        <w:spacing w:line="360" w:lineRule="auto"/>
        <w:jc w:val="both"/>
        <w:rPr>
          <w:rFonts w:ascii="Arial" w:hAnsi="Arial" w:cs="Arial"/>
        </w:rPr>
      </w:pPr>
      <w:r w:rsidRPr="00711FA5">
        <w:rPr>
          <w:rFonts w:ascii="Arial" w:hAnsi="Arial" w:cs="Arial"/>
        </w:rPr>
        <w:t>In conclusion, Midland Haven Hotel faces a challenging yet promising path toward recovery through the implementation of a comprehensive turnaround strategy. The financial and operational analysis clearly reveals that the hotel’s decline is due to a combination of outdated infrastructure, poor financial management, and a failure to adapt to evolving market trends. However, with decisive action, the hotel possesses considerable potential for a successful revival.</w:t>
      </w:r>
    </w:p>
    <w:p w14:paraId="190CEC90" w14:textId="77777777" w:rsidR="00711FA5" w:rsidRPr="00711FA5" w:rsidRDefault="00711FA5" w:rsidP="006C51E4">
      <w:pPr>
        <w:spacing w:line="360" w:lineRule="auto"/>
        <w:jc w:val="both"/>
        <w:rPr>
          <w:rFonts w:ascii="Arial" w:hAnsi="Arial" w:cs="Arial"/>
        </w:rPr>
      </w:pPr>
      <w:r w:rsidRPr="00711FA5">
        <w:rPr>
          <w:rFonts w:ascii="Arial" w:hAnsi="Arial" w:cs="Arial"/>
        </w:rPr>
        <w:t xml:space="preserve">A primary focus must be placed on modernizing the hotel's facilities and enhancing service quality through targeted staff training programs. Renovating guest rooms, upgrading on-site amenities, and integrating advanced technology solutions such as </w:t>
      </w:r>
      <w:r w:rsidRPr="00711FA5">
        <w:rPr>
          <w:rFonts w:ascii="Arial" w:hAnsi="Arial" w:cs="Arial"/>
        </w:rPr>
        <w:lastRenderedPageBreak/>
        <w:t>contactless check-ins and automated booking systems will improve customer satisfaction and operational efficiency. This modernization must be supported by a robust marketing strategy that highlights these improvements through digital advertising, social media engagement, and partnerships with travel agencies.</w:t>
      </w:r>
    </w:p>
    <w:p w14:paraId="1FDC17CC" w14:textId="77777777" w:rsidR="00711FA5" w:rsidRPr="00711FA5" w:rsidRDefault="00711FA5" w:rsidP="006C51E4">
      <w:pPr>
        <w:spacing w:line="360" w:lineRule="auto"/>
        <w:jc w:val="both"/>
        <w:rPr>
          <w:rFonts w:ascii="Arial" w:hAnsi="Arial" w:cs="Arial"/>
        </w:rPr>
      </w:pPr>
      <w:r w:rsidRPr="00711FA5">
        <w:rPr>
          <w:rFonts w:ascii="Arial" w:hAnsi="Arial" w:cs="Arial"/>
        </w:rPr>
        <w:t xml:space="preserve">From a financial perspective, cost control mechanisms must be strengthened by renegotiating supplier contracts and exploring more </w:t>
      </w:r>
      <w:proofErr w:type="spellStart"/>
      <w:r w:rsidRPr="00711FA5">
        <w:rPr>
          <w:rFonts w:ascii="Arial" w:hAnsi="Arial" w:cs="Arial"/>
        </w:rPr>
        <w:t>favorable</w:t>
      </w:r>
      <w:proofErr w:type="spellEnd"/>
      <w:r w:rsidRPr="00711FA5">
        <w:rPr>
          <w:rFonts w:ascii="Arial" w:hAnsi="Arial" w:cs="Arial"/>
        </w:rPr>
        <w:t xml:space="preserve"> credit arrangements. Introducing a revenue management system can also help optimize room pricing based on market demand, ensuring maximum profitability throughout the year. A performance monitoring system should be established to regularly assess key performance indicators (KPIs), enabling the management team to adjust strategies as needed.</w:t>
      </w:r>
    </w:p>
    <w:p w14:paraId="5989AB86" w14:textId="77777777" w:rsidR="00711FA5" w:rsidRPr="00711FA5" w:rsidRDefault="00711FA5" w:rsidP="006C51E4">
      <w:pPr>
        <w:spacing w:line="360" w:lineRule="auto"/>
        <w:jc w:val="both"/>
        <w:rPr>
          <w:rFonts w:ascii="Arial" w:hAnsi="Arial" w:cs="Arial"/>
        </w:rPr>
      </w:pPr>
      <w:r w:rsidRPr="00711FA5">
        <w:rPr>
          <w:rFonts w:ascii="Arial" w:hAnsi="Arial" w:cs="Arial"/>
        </w:rPr>
        <w:t>Rebranding efforts must focus on promoting the hotel as a contemporary and value-driven destination, emphasizing eco-conscious practices and exceptional customer experiences. A loyalty program offering personalized rewards will encourage repeat visits, while partnerships with event organizers can attract new corporate and social events.</w:t>
      </w:r>
    </w:p>
    <w:p w14:paraId="11861949" w14:textId="77777777" w:rsidR="00711FA5" w:rsidRPr="00711FA5" w:rsidRDefault="00711FA5" w:rsidP="006C51E4">
      <w:pPr>
        <w:spacing w:line="360" w:lineRule="auto"/>
        <w:jc w:val="both"/>
        <w:rPr>
          <w:rFonts w:ascii="Arial" w:hAnsi="Arial" w:cs="Arial"/>
        </w:rPr>
      </w:pPr>
      <w:r w:rsidRPr="00711FA5">
        <w:rPr>
          <w:rFonts w:ascii="Arial" w:hAnsi="Arial" w:cs="Arial"/>
        </w:rPr>
        <w:t>Finally, adopting a customer-centric approach that prioritizes real-time feedback and proactive service adjustments will strengthen the hotel’s reputation and competitiveness. A dedicated task force responsible for overseeing the implementation of these strategies will ensure accountability and sustained progress.</w:t>
      </w:r>
    </w:p>
    <w:p w14:paraId="6084C4AF" w14:textId="77777777" w:rsidR="00711FA5" w:rsidRPr="00711FA5" w:rsidRDefault="00711FA5" w:rsidP="006C51E4">
      <w:pPr>
        <w:spacing w:line="360" w:lineRule="auto"/>
        <w:jc w:val="both"/>
        <w:rPr>
          <w:rFonts w:ascii="Arial" w:hAnsi="Arial" w:cs="Arial"/>
        </w:rPr>
      </w:pPr>
      <w:r w:rsidRPr="00711FA5">
        <w:rPr>
          <w:rFonts w:ascii="Arial" w:hAnsi="Arial" w:cs="Arial"/>
        </w:rPr>
        <w:t>By implementing these recommendations, Midland Haven Hotel can overcome its current challenges, reclaim its position in the market, and secure long-term profitability and success.</w:t>
      </w:r>
    </w:p>
    <w:p w14:paraId="35CF9EDA" w14:textId="665854CF" w:rsidR="00055D0B" w:rsidRDefault="00055D0B" w:rsidP="006C51E4">
      <w:pPr>
        <w:spacing w:line="360" w:lineRule="auto"/>
        <w:jc w:val="both"/>
        <w:rPr>
          <w:rFonts w:ascii="Arial" w:hAnsi="Arial" w:cs="Arial"/>
        </w:rPr>
      </w:pPr>
    </w:p>
    <w:p w14:paraId="7F2C46D8" w14:textId="77777777" w:rsidR="00AD1A21" w:rsidRDefault="00AD1A21" w:rsidP="006C51E4">
      <w:pPr>
        <w:spacing w:line="360" w:lineRule="auto"/>
        <w:jc w:val="both"/>
        <w:rPr>
          <w:rFonts w:ascii="Arial" w:hAnsi="Arial" w:cs="Arial"/>
        </w:rPr>
      </w:pPr>
    </w:p>
    <w:p w14:paraId="79C1B755" w14:textId="77777777" w:rsidR="00AD1A21" w:rsidRDefault="00AD1A21" w:rsidP="006C51E4">
      <w:pPr>
        <w:spacing w:line="360" w:lineRule="auto"/>
        <w:jc w:val="both"/>
        <w:rPr>
          <w:rFonts w:ascii="Arial" w:hAnsi="Arial" w:cs="Arial"/>
        </w:rPr>
      </w:pPr>
    </w:p>
    <w:p w14:paraId="6A388022" w14:textId="77777777" w:rsidR="00AD1A21" w:rsidRDefault="00AD1A21" w:rsidP="006C51E4">
      <w:pPr>
        <w:spacing w:line="360" w:lineRule="auto"/>
        <w:jc w:val="both"/>
        <w:rPr>
          <w:rFonts w:ascii="Arial" w:hAnsi="Arial" w:cs="Arial"/>
        </w:rPr>
      </w:pPr>
    </w:p>
    <w:p w14:paraId="389525A3" w14:textId="77777777" w:rsidR="00AD1A21" w:rsidRDefault="00AD1A21" w:rsidP="006C51E4">
      <w:pPr>
        <w:spacing w:line="360" w:lineRule="auto"/>
        <w:jc w:val="both"/>
        <w:rPr>
          <w:rFonts w:ascii="Arial" w:hAnsi="Arial" w:cs="Arial"/>
        </w:rPr>
      </w:pPr>
    </w:p>
    <w:p w14:paraId="7185A1E7" w14:textId="77777777" w:rsidR="00AD1A21" w:rsidRDefault="00AD1A21" w:rsidP="006C51E4">
      <w:pPr>
        <w:spacing w:line="360" w:lineRule="auto"/>
        <w:jc w:val="both"/>
        <w:rPr>
          <w:rFonts w:ascii="Arial" w:hAnsi="Arial" w:cs="Arial"/>
        </w:rPr>
      </w:pPr>
    </w:p>
    <w:p w14:paraId="7269EABC" w14:textId="27C30A55" w:rsidR="00AD1A21" w:rsidRDefault="00AD1A21" w:rsidP="00AD1A21">
      <w:pPr>
        <w:pStyle w:val="Heading1"/>
      </w:pPr>
      <w:r>
        <w:lastRenderedPageBreak/>
        <w:t>References</w:t>
      </w:r>
    </w:p>
    <w:p w14:paraId="77F7DD28" w14:textId="2908E9AA" w:rsidR="00B24F3B" w:rsidRPr="00B24F3B" w:rsidRDefault="00B24F3B" w:rsidP="00B24F3B">
      <w:pPr>
        <w:pStyle w:val="ListParagraph"/>
        <w:numPr>
          <w:ilvl w:val="0"/>
          <w:numId w:val="28"/>
        </w:numPr>
        <w:spacing w:line="360" w:lineRule="auto"/>
      </w:pPr>
      <w:r w:rsidRPr="00B24F3B">
        <w:rPr>
          <w:b/>
          <w:bCs/>
        </w:rPr>
        <w:t>Assured Hotels</w:t>
      </w:r>
      <w:r w:rsidRPr="00B24F3B">
        <w:t xml:space="preserve">, 2023. </w:t>
      </w:r>
      <w:r w:rsidRPr="00B24F3B">
        <w:rPr>
          <w:i/>
          <w:iCs/>
        </w:rPr>
        <w:t>Hotel Cost Management Support: Turnaround Case Studies</w:t>
      </w:r>
      <w:r w:rsidRPr="00B24F3B">
        <w:t xml:space="preserve">. [online] Available at: </w:t>
      </w:r>
      <w:hyperlink r:id="rId5" w:tgtFrame="_new" w:history="1">
        <w:r w:rsidRPr="00B24F3B">
          <w:rPr>
            <w:rStyle w:val="Hyperlink"/>
          </w:rPr>
          <w:t>htt</w:t>
        </w:r>
        <w:r w:rsidRPr="00B24F3B">
          <w:rPr>
            <w:rStyle w:val="Hyperlink"/>
          </w:rPr>
          <w:t>p</w:t>
        </w:r>
        <w:r w:rsidRPr="00B24F3B">
          <w:rPr>
            <w:rStyle w:val="Hyperlink"/>
          </w:rPr>
          <w:t>s://assuredhotels.co.uk/hotel-cost-management-support-assured-hotels-turnaround-case-studies/</w:t>
        </w:r>
      </w:hyperlink>
      <w:r w:rsidRPr="00B24F3B">
        <w:t xml:space="preserve"> [Accessed 10 November 2024].</w:t>
      </w:r>
    </w:p>
    <w:p w14:paraId="7AEC3C44" w14:textId="3D1994D6" w:rsidR="00B24F3B" w:rsidRPr="00B24F3B" w:rsidRDefault="00B24F3B" w:rsidP="00B24F3B">
      <w:pPr>
        <w:pStyle w:val="ListParagraph"/>
        <w:numPr>
          <w:ilvl w:val="0"/>
          <w:numId w:val="28"/>
        </w:numPr>
        <w:spacing w:line="360" w:lineRule="auto"/>
      </w:pPr>
      <w:r w:rsidRPr="00B24F3B">
        <w:rPr>
          <w:b/>
          <w:bCs/>
        </w:rPr>
        <w:t>Assured Hotels</w:t>
      </w:r>
      <w:r w:rsidRPr="00B24F3B">
        <w:t xml:space="preserve">, 2023. </w:t>
      </w:r>
      <w:r w:rsidRPr="00B24F3B">
        <w:rPr>
          <w:i/>
          <w:iCs/>
        </w:rPr>
        <w:t>Hotel Turnaround Project</w:t>
      </w:r>
      <w:r w:rsidRPr="00B24F3B">
        <w:t xml:space="preserve">. [online] Available at: </w:t>
      </w:r>
      <w:hyperlink r:id="rId6" w:tgtFrame="_new" w:history="1">
        <w:r w:rsidRPr="00B24F3B">
          <w:rPr>
            <w:rStyle w:val="Hyperlink"/>
          </w:rPr>
          <w:t>https://assuredhotels.co.uk/hotel-turnaround-project/</w:t>
        </w:r>
      </w:hyperlink>
      <w:r w:rsidRPr="00B24F3B">
        <w:t xml:space="preserve"> [Accessed 11 November 2024].</w:t>
      </w:r>
    </w:p>
    <w:p w14:paraId="53D0FCE8" w14:textId="68605128" w:rsidR="00B24F3B" w:rsidRPr="00B24F3B" w:rsidRDefault="00B24F3B" w:rsidP="00B24F3B">
      <w:pPr>
        <w:pStyle w:val="ListParagraph"/>
        <w:numPr>
          <w:ilvl w:val="0"/>
          <w:numId w:val="28"/>
        </w:numPr>
        <w:spacing w:line="360" w:lineRule="auto"/>
      </w:pPr>
      <w:r w:rsidRPr="00B24F3B">
        <w:rPr>
          <w:b/>
          <w:bCs/>
        </w:rPr>
        <w:t>Assured Hotels</w:t>
      </w:r>
      <w:r w:rsidRPr="00B24F3B">
        <w:t xml:space="preserve">, 2023. </w:t>
      </w:r>
      <w:r w:rsidRPr="00B24F3B">
        <w:rPr>
          <w:i/>
          <w:iCs/>
        </w:rPr>
        <w:t>Reviving Hospitality: Key Strategies for a Successful Hotel Turnaround</w:t>
      </w:r>
      <w:r w:rsidRPr="00B24F3B">
        <w:t xml:space="preserve">. [online] Available at: </w:t>
      </w:r>
      <w:hyperlink r:id="rId7" w:tgtFrame="_new" w:history="1">
        <w:r w:rsidRPr="00B24F3B">
          <w:rPr>
            <w:rStyle w:val="Hyperlink"/>
          </w:rPr>
          <w:t>https://assuredhotels.co.uk/reviving-hospitality-key-strategies-for-a-successful-hotel-turnaround/</w:t>
        </w:r>
      </w:hyperlink>
      <w:r w:rsidRPr="00B24F3B">
        <w:t xml:space="preserve"> [Accessed 12 November 2024].</w:t>
      </w:r>
    </w:p>
    <w:p w14:paraId="13832208" w14:textId="07CB26AF" w:rsidR="00B24F3B" w:rsidRPr="00B24F3B" w:rsidRDefault="00B24F3B" w:rsidP="00B24F3B">
      <w:pPr>
        <w:pStyle w:val="ListParagraph"/>
        <w:numPr>
          <w:ilvl w:val="0"/>
          <w:numId w:val="28"/>
        </w:numPr>
        <w:spacing w:line="360" w:lineRule="auto"/>
      </w:pPr>
      <w:r w:rsidRPr="00B24F3B">
        <w:rPr>
          <w:b/>
          <w:bCs/>
        </w:rPr>
        <w:t>BDO</w:t>
      </w:r>
      <w:r w:rsidRPr="00B24F3B">
        <w:t xml:space="preserve">, 2023. </w:t>
      </w:r>
      <w:r w:rsidRPr="00B24F3B">
        <w:rPr>
          <w:i/>
          <w:iCs/>
        </w:rPr>
        <w:t>Restaurants and Bars Report 2023: Prosperity Through Adversity</w:t>
      </w:r>
      <w:r w:rsidRPr="00B24F3B">
        <w:t>. [online] Available at: https://www.bdo.co.uk/getmedia/5783f078-6afa-4dc4-b938-022f92ee2a7f/bdo-restaurants-and-bars-report-2023.pdf.aspx [Accessed 13 November 2024].</w:t>
      </w:r>
    </w:p>
    <w:p w14:paraId="28BD46E7" w14:textId="202DC611" w:rsidR="00B24F3B" w:rsidRPr="00B24F3B" w:rsidRDefault="00B24F3B" w:rsidP="00B24F3B">
      <w:pPr>
        <w:pStyle w:val="ListParagraph"/>
        <w:numPr>
          <w:ilvl w:val="0"/>
          <w:numId w:val="28"/>
        </w:numPr>
        <w:spacing w:line="360" w:lineRule="auto"/>
      </w:pPr>
      <w:r w:rsidRPr="00B24F3B">
        <w:rPr>
          <w:b/>
          <w:bCs/>
        </w:rPr>
        <w:t>Cushman &amp; Wakefield</w:t>
      </w:r>
      <w:r w:rsidRPr="00B24F3B">
        <w:t xml:space="preserve">, 2024. </w:t>
      </w:r>
      <w:r w:rsidRPr="00B24F3B">
        <w:rPr>
          <w:i/>
          <w:iCs/>
        </w:rPr>
        <w:t>Hospitality Market Trends &amp; Data | GB</w:t>
      </w:r>
      <w:r w:rsidRPr="00B24F3B">
        <w:t xml:space="preserve">. [online] Available at: </w:t>
      </w:r>
      <w:hyperlink r:id="rId8" w:tgtFrame="_new" w:history="1">
        <w:r w:rsidRPr="00B24F3B">
          <w:rPr>
            <w:rStyle w:val="Hyperlink"/>
          </w:rPr>
          <w:t>https://www.cushmanwakefield.com/en/united-kingdom/insights/hospitality-market-trends-and-data</w:t>
        </w:r>
      </w:hyperlink>
      <w:r w:rsidRPr="00B24F3B">
        <w:t xml:space="preserve"> [Accessed 14 November 2024].</w:t>
      </w:r>
    </w:p>
    <w:p w14:paraId="0055D607" w14:textId="3F521CF5" w:rsidR="00B24F3B" w:rsidRPr="00B24F3B" w:rsidRDefault="00B24F3B" w:rsidP="00B24F3B">
      <w:pPr>
        <w:pStyle w:val="ListParagraph"/>
        <w:numPr>
          <w:ilvl w:val="0"/>
          <w:numId w:val="28"/>
        </w:numPr>
        <w:spacing w:line="360" w:lineRule="auto"/>
      </w:pPr>
      <w:r w:rsidRPr="00B24F3B">
        <w:rPr>
          <w:b/>
          <w:bCs/>
        </w:rPr>
        <w:t>Deloitte</w:t>
      </w:r>
      <w:r w:rsidRPr="00B24F3B">
        <w:t xml:space="preserve">, n.d. </w:t>
      </w:r>
      <w:r w:rsidRPr="00B24F3B">
        <w:rPr>
          <w:i/>
          <w:iCs/>
        </w:rPr>
        <w:t>The Hospitality Industry: Time for Recovery</w:t>
      </w:r>
      <w:r w:rsidRPr="00B24F3B">
        <w:t>. [online] Available at: https://www2.deloitte.com/uk/en/pages/consumer-business/articles/the-hospitality-industry-time-for-recovery.html [Accessed 15 November 2024].</w:t>
      </w:r>
    </w:p>
    <w:p w14:paraId="7800704E" w14:textId="695B56F9" w:rsidR="00B24F3B" w:rsidRDefault="00B24F3B" w:rsidP="00B24F3B">
      <w:pPr>
        <w:pStyle w:val="ListParagraph"/>
        <w:numPr>
          <w:ilvl w:val="0"/>
          <w:numId w:val="28"/>
        </w:numPr>
        <w:spacing w:line="360" w:lineRule="auto"/>
      </w:pPr>
      <w:r w:rsidRPr="00B24F3B">
        <w:rPr>
          <w:b/>
          <w:bCs/>
        </w:rPr>
        <w:t>Feast Magazine</w:t>
      </w:r>
      <w:r w:rsidRPr="00B24F3B">
        <w:t xml:space="preserve">, 2023. </w:t>
      </w:r>
      <w:r w:rsidRPr="00B24F3B">
        <w:rPr>
          <w:i/>
          <w:iCs/>
        </w:rPr>
        <w:t>A New Era for the UK Hospitality Industry</w:t>
      </w:r>
      <w:r w:rsidRPr="00B24F3B">
        <w:t xml:space="preserve">. [online] Available at: </w:t>
      </w:r>
      <w:hyperlink r:id="rId9" w:tgtFrame="_new" w:history="1">
        <w:r w:rsidRPr="00B24F3B">
          <w:rPr>
            <w:rStyle w:val="Hyperlink"/>
          </w:rPr>
          <w:t>https://www.feast-magazine.co.uk/business/a-new-era-for-the-uk-hospitality-industry-36236</w:t>
        </w:r>
      </w:hyperlink>
      <w:r w:rsidRPr="00B24F3B">
        <w:t xml:space="preserve"> [Accessed 16 November 2024].</w:t>
      </w:r>
    </w:p>
    <w:p w14:paraId="5E73F295" w14:textId="37C93F44" w:rsidR="00B24F3B" w:rsidRPr="00B24F3B" w:rsidRDefault="00B24F3B" w:rsidP="00B24F3B">
      <w:pPr>
        <w:pStyle w:val="ListParagraph"/>
        <w:numPr>
          <w:ilvl w:val="0"/>
          <w:numId w:val="28"/>
        </w:numPr>
        <w:spacing w:line="360" w:lineRule="auto"/>
      </w:pPr>
      <w:r w:rsidRPr="00B24F3B">
        <w:rPr>
          <w:b/>
          <w:bCs/>
        </w:rPr>
        <w:t>Haven</w:t>
      </w:r>
      <w:r w:rsidRPr="00B24F3B">
        <w:t xml:space="preserve">, 2024. </w:t>
      </w:r>
      <w:r w:rsidRPr="00B24F3B">
        <w:rPr>
          <w:i/>
          <w:iCs/>
        </w:rPr>
        <w:t>Official Website: UK Holiday Parks and Breaks</w:t>
      </w:r>
      <w:r w:rsidRPr="00B24F3B">
        <w:t xml:space="preserve">. [online] Available at: </w:t>
      </w:r>
      <w:hyperlink r:id="rId10" w:tgtFrame="_new" w:history="1">
        <w:r w:rsidRPr="00B24F3B">
          <w:rPr>
            <w:rStyle w:val="Hyperlink"/>
          </w:rPr>
          <w:t>https://www.haven.com/?_gl=1*1r1yay2*_up*MQ..&amp;gclid=050e4e99b363184eadd229f903144b75&amp;gclsrc=3p.ds</w:t>
        </w:r>
      </w:hyperlink>
      <w:r w:rsidRPr="00B24F3B">
        <w:t xml:space="preserve"> [Accessed 17 November 2024].</w:t>
      </w:r>
    </w:p>
    <w:p w14:paraId="43E14F28" w14:textId="326259A4" w:rsidR="00B24F3B" w:rsidRPr="00B24F3B" w:rsidRDefault="00B24F3B" w:rsidP="00B24F3B">
      <w:pPr>
        <w:pStyle w:val="ListParagraph"/>
        <w:numPr>
          <w:ilvl w:val="0"/>
          <w:numId w:val="28"/>
        </w:numPr>
        <w:spacing w:line="360" w:lineRule="auto"/>
      </w:pPr>
      <w:proofErr w:type="spellStart"/>
      <w:r w:rsidRPr="00B24F3B">
        <w:rPr>
          <w:b/>
          <w:bCs/>
        </w:rPr>
        <w:lastRenderedPageBreak/>
        <w:t>HotelWISE</w:t>
      </w:r>
      <w:proofErr w:type="spellEnd"/>
      <w:r w:rsidRPr="00B24F3B">
        <w:t xml:space="preserve">, n.d. </w:t>
      </w:r>
      <w:r w:rsidRPr="00B24F3B">
        <w:rPr>
          <w:i/>
          <w:iCs/>
        </w:rPr>
        <w:t>Hotel Turnaround Services | Consultancy</w:t>
      </w:r>
      <w:r w:rsidRPr="00B24F3B">
        <w:t xml:space="preserve">. [online] Available at: </w:t>
      </w:r>
      <w:hyperlink r:id="rId11" w:tgtFrame="_new" w:history="1">
        <w:r w:rsidRPr="00B24F3B">
          <w:rPr>
            <w:rStyle w:val="Hyperlink"/>
          </w:rPr>
          <w:t>https://hotelwise.co.uk/our-services/hotel-turnaround-services/</w:t>
        </w:r>
      </w:hyperlink>
      <w:r w:rsidRPr="00B24F3B">
        <w:t xml:space="preserve"> [Accessed 17 November 2024].</w:t>
      </w:r>
    </w:p>
    <w:p w14:paraId="35A68C45" w14:textId="5FDCC60F" w:rsidR="00B24F3B" w:rsidRPr="00B24F3B" w:rsidRDefault="00B24F3B" w:rsidP="00B24F3B">
      <w:pPr>
        <w:pStyle w:val="ListParagraph"/>
        <w:numPr>
          <w:ilvl w:val="0"/>
          <w:numId w:val="28"/>
        </w:numPr>
        <w:spacing w:line="360" w:lineRule="auto"/>
      </w:pPr>
      <w:r w:rsidRPr="00B24F3B">
        <w:rPr>
          <w:b/>
          <w:bCs/>
        </w:rPr>
        <w:t>Mordor Intelligence</w:t>
      </w:r>
      <w:r w:rsidRPr="00B24F3B">
        <w:t xml:space="preserve">, 2023. </w:t>
      </w:r>
      <w:r w:rsidRPr="00B24F3B">
        <w:rPr>
          <w:i/>
          <w:iCs/>
        </w:rPr>
        <w:t>Hospitality Industry in UK Size &amp; Share Analysis</w:t>
      </w:r>
      <w:r w:rsidRPr="00B24F3B">
        <w:t xml:space="preserve">. [online] Available at: </w:t>
      </w:r>
      <w:hyperlink r:id="rId12" w:tgtFrame="_new" w:history="1">
        <w:r w:rsidRPr="00B24F3B">
          <w:rPr>
            <w:rStyle w:val="Hyperlink"/>
          </w:rPr>
          <w:t>https://www.mordorintelligence.com/industry-reports/hospitality-industry-in-the-united-kingdom</w:t>
        </w:r>
      </w:hyperlink>
      <w:r w:rsidRPr="00B24F3B">
        <w:t xml:space="preserve"> [Accessed 18 November 2024].</w:t>
      </w:r>
    </w:p>
    <w:p w14:paraId="51600BA2" w14:textId="024A5ABA" w:rsidR="00B24F3B" w:rsidRPr="00B24F3B" w:rsidRDefault="00B24F3B" w:rsidP="00B24F3B">
      <w:pPr>
        <w:pStyle w:val="ListParagraph"/>
        <w:numPr>
          <w:ilvl w:val="0"/>
          <w:numId w:val="28"/>
        </w:numPr>
        <w:spacing w:line="360" w:lineRule="auto"/>
      </w:pPr>
      <w:r w:rsidRPr="00B24F3B">
        <w:rPr>
          <w:b/>
          <w:bCs/>
        </w:rPr>
        <w:t>PwC</w:t>
      </w:r>
      <w:r w:rsidRPr="00B24F3B">
        <w:t xml:space="preserve">, 2022. </w:t>
      </w:r>
      <w:r w:rsidRPr="00B24F3B">
        <w:rPr>
          <w:i/>
          <w:iCs/>
        </w:rPr>
        <w:t>Industry in Focus: UK Hotels Forecast 2022</w:t>
      </w:r>
      <w:r w:rsidRPr="00B24F3B">
        <w:t xml:space="preserve">. [online] Available at: </w:t>
      </w:r>
      <w:hyperlink r:id="rId13" w:tgtFrame="_new" w:history="1">
        <w:r w:rsidRPr="00B24F3B">
          <w:rPr>
            <w:rStyle w:val="Hyperlink"/>
          </w:rPr>
          <w:t>https://image.uk.info.pwc.com/lib/fe31117075640475701c74/m/7/UK%2BHotels%2BForecast%2B2022%2B-%2B2023_Reportv2.pdf</w:t>
        </w:r>
      </w:hyperlink>
      <w:r w:rsidRPr="00B24F3B">
        <w:t xml:space="preserve"> [Accessed 19 November 2024].</w:t>
      </w:r>
    </w:p>
    <w:p w14:paraId="6CAB1426" w14:textId="7FC56F32" w:rsidR="00B24F3B" w:rsidRPr="00B24F3B" w:rsidRDefault="00B24F3B" w:rsidP="00B24F3B">
      <w:pPr>
        <w:pStyle w:val="ListParagraph"/>
        <w:numPr>
          <w:ilvl w:val="0"/>
          <w:numId w:val="28"/>
        </w:numPr>
        <w:spacing w:line="360" w:lineRule="auto"/>
      </w:pPr>
      <w:proofErr w:type="spellStart"/>
      <w:r w:rsidRPr="00B24F3B">
        <w:rPr>
          <w:b/>
          <w:bCs/>
        </w:rPr>
        <w:t>ResDiary</w:t>
      </w:r>
      <w:proofErr w:type="spellEnd"/>
      <w:r w:rsidRPr="00B24F3B">
        <w:t xml:space="preserve">, 2023. </w:t>
      </w:r>
      <w:r w:rsidRPr="00B24F3B">
        <w:rPr>
          <w:i/>
          <w:iCs/>
        </w:rPr>
        <w:t>Beyond the Booking: UK Hospitality Industry Report 2023</w:t>
      </w:r>
      <w:r w:rsidRPr="00B24F3B">
        <w:t xml:space="preserve">. [online] Available at: </w:t>
      </w:r>
      <w:hyperlink r:id="rId14" w:tgtFrame="_new" w:history="1">
        <w:r w:rsidRPr="00B24F3B">
          <w:rPr>
            <w:rStyle w:val="Hyperlink"/>
          </w:rPr>
          <w:t>https://resdiary.com/industry-insights/beyond-the-booking-industry-report-q1-2023</w:t>
        </w:r>
      </w:hyperlink>
      <w:r w:rsidRPr="00B24F3B">
        <w:t xml:space="preserve"> [Accessed 20 November 2024].</w:t>
      </w:r>
    </w:p>
    <w:p w14:paraId="7A30EEE3" w14:textId="06A07D8C" w:rsidR="00B24F3B" w:rsidRPr="00B24F3B" w:rsidRDefault="00B24F3B" w:rsidP="00B24F3B">
      <w:pPr>
        <w:pStyle w:val="ListParagraph"/>
        <w:numPr>
          <w:ilvl w:val="0"/>
          <w:numId w:val="28"/>
        </w:numPr>
        <w:spacing w:line="360" w:lineRule="auto"/>
      </w:pPr>
      <w:r w:rsidRPr="00B24F3B">
        <w:rPr>
          <w:b/>
          <w:bCs/>
        </w:rPr>
        <w:t>Statista</w:t>
      </w:r>
      <w:r w:rsidRPr="00B24F3B">
        <w:t xml:space="preserve">, 2024. </w:t>
      </w:r>
      <w:r w:rsidRPr="00B24F3B">
        <w:rPr>
          <w:i/>
          <w:iCs/>
        </w:rPr>
        <w:t>Hotel Industry in the UK - Statistics &amp; Facts</w:t>
      </w:r>
      <w:r w:rsidRPr="00B24F3B">
        <w:t xml:space="preserve">. [online] Available at: </w:t>
      </w:r>
      <w:hyperlink r:id="rId15" w:tgtFrame="_new" w:history="1">
        <w:r w:rsidRPr="00B24F3B">
          <w:rPr>
            <w:rStyle w:val="Hyperlink"/>
          </w:rPr>
          <w:t>https://www.statista.com/topics/3146/hotel-industry-in-the-united-kingdom-uk/</w:t>
        </w:r>
      </w:hyperlink>
      <w:r w:rsidRPr="00B24F3B">
        <w:t xml:space="preserve"> [Accessed 21 November 2024].</w:t>
      </w:r>
    </w:p>
    <w:p w14:paraId="424968AF" w14:textId="5B8BF76B" w:rsidR="00B24F3B" w:rsidRPr="00B24F3B" w:rsidRDefault="00B24F3B" w:rsidP="00B24F3B">
      <w:pPr>
        <w:pStyle w:val="ListParagraph"/>
        <w:numPr>
          <w:ilvl w:val="0"/>
          <w:numId w:val="28"/>
        </w:numPr>
        <w:spacing w:line="360" w:lineRule="auto"/>
      </w:pPr>
      <w:r w:rsidRPr="00B24F3B">
        <w:rPr>
          <w:b/>
          <w:bCs/>
        </w:rPr>
        <w:t>The Strategy Story</w:t>
      </w:r>
      <w:r w:rsidRPr="00B24F3B">
        <w:t xml:space="preserve">, 2023. </w:t>
      </w:r>
      <w:r w:rsidRPr="00B24F3B">
        <w:rPr>
          <w:i/>
          <w:iCs/>
        </w:rPr>
        <w:t>Turnaround Strategies: Explained with Examples and Case Study</w:t>
      </w:r>
      <w:r w:rsidRPr="00B24F3B">
        <w:t>. [online] Available at: https://thestrategystory.com/blog/turnaround-strategies-explained-with-examples-and-case-study/ [Accessed 22 November 2024].</w:t>
      </w:r>
    </w:p>
    <w:p w14:paraId="1541E2E9" w14:textId="4EDBEB21" w:rsidR="00B24F3B" w:rsidRPr="00B24F3B" w:rsidRDefault="00B24F3B" w:rsidP="00B24F3B">
      <w:pPr>
        <w:pStyle w:val="ListParagraph"/>
        <w:numPr>
          <w:ilvl w:val="0"/>
          <w:numId w:val="28"/>
        </w:numPr>
        <w:spacing w:line="360" w:lineRule="auto"/>
      </w:pPr>
      <w:r w:rsidRPr="00B24F3B">
        <w:rPr>
          <w:b/>
          <w:bCs/>
        </w:rPr>
        <w:t>Turnaround Hospitality</w:t>
      </w:r>
      <w:r w:rsidRPr="00B24F3B">
        <w:t xml:space="preserve">, n.d. </w:t>
      </w:r>
      <w:r w:rsidRPr="00B24F3B">
        <w:rPr>
          <w:i/>
          <w:iCs/>
        </w:rPr>
        <w:t>Case Studies | Turnaround Hospitality Consultants</w:t>
      </w:r>
      <w:r w:rsidRPr="00B24F3B">
        <w:t xml:space="preserve">. [online] Available at: </w:t>
      </w:r>
      <w:hyperlink r:id="rId16" w:tgtFrame="_new" w:history="1">
        <w:r w:rsidRPr="00B24F3B">
          <w:rPr>
            <w:rStyle w:val="Hyperlink"/>
          </w:rPr>
          <w:t>https://www.turnaroundhospitality.co.uk/case-studies</w:t>
        </w:r>
      </w:hyperlink>
      <w:r w:rsidRPr="00B24F3B">
        <w:t xml:space="preserve"> [Accessed 23 November 2024].</w:t>
      </w:r>
    </w:p>
    <w:p w14:paraId="1BAAB640" w14:textId="367D90E6" w:rsidR="00B24F3B" w:rsidRPr="00B24F3B" w:rsidRDefault="00B24F3B" w:rsidP="00B24F3B">
      <w:pPr>
        <w:pStyle w:val="ListParagraph"/>
        <w:numPr>
          <w:ilvl w:val="0"/>
          <w:numId w:val="28"/>
        </w:numPr>
        <w:spacing w:line="360" w:lineRule="auto"/>
      </w:pPr>
      <w:proofErr w:type="spellStart"/>
      <w:r w:rsidRPr="00B24F3B">
        <w:rPr>
          <w:b/>
          <w:bCs/>
        </w:rPr>
        <w:t>UKHospitality</w:t>
      </w:r>
      <w:proofErr w:type="spellEnd"/>
      <w:r w:rsidRPr="00B24F3B">
        <w:t xml:space="preserve">, 2023. </w:t>
      </w:r>
      <w:r w:rsidRPr="00B24F3B">
        <w:rPr>
          <w:i/>
          <w:iCs/>
        </w:rPr>
        <w:t>Benchmarking Report</w:t>
      </w:r>
      <w:r w:rsidRPr="00B24F3B">
        <w:t xml:space="preserve">. [online] Available at: </w:t>
      </w:r>
      <w:hyperlink r:id="rId17" w:tgtFrame="_new" w:history="1">
        <w:r w:rsidRPr="00B24F3B">
          <w:rPr>
            <w:rStyle w:val="Hyperlink"/>
          </w:rPr>
          <w:t>https://www.ukhospitality.org.uk/insight/benchmarking-report/</w:t>
        </w:r>
      </w:hyperlink>
      <w:r w:rsidRPr="00B24F3B">
        <w:t xml:space="preserve"> [Accessed 24 November 2024].</w:t>
      </w:r>
    </w:p>
    <w:p w14:paraId="7F1E722A" w14:textId="285D91F1" w:rsidR="00B24F3B" w:rsidRPr="00B24F3B" w:rsidRDefault="00B24F3B" w:rsidP="00B24F3B">
      <w:pPr>
        <w:pStyle w:val="ListParagraph"/>
        <w:numPr>
          <w:ilvl w:val="0"/>
          <w:numId w:val="28"/>
        </w:numPr>
        <w:spacing w:line="360" w:lineRule="auto"/>
      </w:pPr>
      <w:proofErr w:type="spellStart"/>
      <w:r w:rsidRPr="00B24F3B">
        <w:rPr>
          <w:b/>
          <w:bCs/>
        </w:rPr>
        <w:t>UKHospitality</w:t>
      </w:r>
      <w:proofErr w:type="spellEnd"/>
      <w:r w:rsidRPr="00B24F3B">
        <w:t xml:space="preserve">, 2023. </w:t>
      </w:r>
      <w:r w:rsidRPr="00B24F3B">
        <w:rPr>
          <w:i/>
          <w:iCs/>
        </w:rPr>
        <w:t>Facts and Stats</w:t>
      </w:r>
      <w:r w:rsidRPr="00B24F3B">
        <w:t xml:space="preserve">. [online] Available at: </w:t>
      </w:r>
      <w:hyperlink r:id="rId18" w:tgtFrame="_new" w:history="1">
        <w:r w:rsidRPr="00B24F3B">
          <w:rPr>
            <w:rStyle w:val="Hyperlink"/>
          </w:rPr>
          <w:t>https://www.ukhospitality.org.uk/media-centre/facts-and-stats/</w:t>
        </w:r>
      </w:hyperlink>
      <w:r w:rsidRPr="00B24F3B">
        <w:t xml:space="preserve"> [Accessed 25 November 2024].</w:t>
      </w:r>
    </w:p>
    <w:p w14:paraId="4E0EA8F2" w14:textId="7CAB6208" w:rsidR="00B24F3B" w:rsidRPr="00B24F3B" w:rsidRDefault="00B24F3B" w:rsidP="00B24F3B">
      <w:pPr>
        <w:pStyle w:val="ListParagraph"/>
        <w:numPr>
          <w:ilvl w:val="0"/>
          <w:numId w:val="28"/>
        </w:numPr>
        <w:spacing w:line="360" w:lineRule="auto"/>
      </w:pPr>
      <w:r w:rsidRPr="00B24F3B">
        <w:rPr>
          <w:b/>
          <w:bCs/>
        </w:rPr>
        <w:lastRenderedPageBreak/>
        <w:t>The Times</w:t>
      </w:r>
      <w:r w:rsidRPr="00B24F3B">
        <w:t xml:space="preserve">, 2024. </w:t>
      </w:r>
      <w:r w:rsidRPr="00B24F3B">
        <w:rPr>
          <w:i/>
          <w:iCs/>
        </w:rPr>
        <w:t>Premier Inn Owner Aims to Return £2bn to Shareholders</w:t>
      </w:r>
      <w:r w:rsidRPr="00B24F3B">
        <w:t>. [online] Available at: https://www.thetimes.co.uk/article/premier-inn-owner-aims-to-return-2bn-to-shareholders-2vf3r56kd [Accessed 26 November 2024].</w:t>
      </w:r>
    </w:p>
    <w:p w14:paraId="23743723" w14:textId="13FE79E5" w:rsidR="00B24F3B" w:rsidRPr="00B24F3B" w:rsidRDefault="00B24F3B" w:rsidP="00B24F3B">
      <w:pPr>
        <w:pStyle w:val="ListParagraph"/>
        <w:numPr>
          <w:ilvl w:val="0"/>
          <w:numId w:val="28"/>
        </w:numPr>
        <w:spacing w:line="360" w:lineRule="auto"/>
      </w:pPr>
      <w:r w:rsidRPr="00B24F3B">
        <w:rPr>
          <w:b/>
          <w:bCs/>
        </w:rPr>
        <w:t>Financial Times</w:t>
      </w:r>
      <w:r w:rsidRPr="00B24F3B">
        <w:t xml:space="preserve">, 2024. </w:t>
      </w:r>
      <w:r w:rsidRPr="00B24F3B">
        <w:rPr>
          <w:i/>
          <w:iCs/>
        </w:rPr>
        <w:t>Premier Inn Owner Hit by Falling Demand for UK Budget Hotels</w:t>
      </w:r>
      <w:r w:rsidRPr="00B24F3B">
        <w:t>. [online] Available at: https://www.ft.com/content/a1269f87-1f17-4d22-aec9-434fba210b97 [Accessed 27 November 2024].</w:t>
      </w:r>
    </w:p>
    <w:p w14:paraId="3C7410C8" w14:textId="01DA012E" w:rsidR="00B24F3B" w:rsidRPr="00B24F3B" w:rsidRDefault="00B24F3B" w:rsidP="00B24F3B">
      <w:pPr>
        <w:pStyle w:val="ListParagraph"/>
        <w:numPr>
          <w:ilvl w:val="0"/>
          <w:numId w:val="28"/>
        </w:numPr>
        <w:spacing w:line="360" w:lineRule="auto"/>
      </w:pPr>
      <w:r w:rsidRPr="00B24F3B">
        <w:rPr>
          <w:b/>
          <w:bCs/>
        </w:rPr>
        <w:t>The Times</w:t>
      </w:r>
      <w:r w:rsidRPr="00B24F3B">
        <w:t xml:space="preserve">, 2024. </w:t>
      </w:r>
      <w:r w:rsidRPr="00B24F3B">
        <w:rPr>
          <w:i/>
          <w:iCs/>
        </w:rPr>
        <w:t>Whitbread Trading 'Encouraging' Despite Drop in Weekend Breaks</w:t>
      </w:r>
      <w:r w:rsidRPr="00B24F3B">
        <w:t>. [online] Available at: https://www.thetimes.co.uk/article/whitbread-trading-encouraging-despite-drop-in-weekend-breaks-kb5cl63hk [Accessed 28 November 2024].</w:t>
      </w:r>
    </w:p>
    <w:p w14:paraId="4BB4A50B" w14:textId="1613DF94" w:rsidR="00B24F3B" w:rsidRPr="00B24F3B" w:rsidRDefault="00B24F3B" w:rsidP="00B24F3B">
      <w:pPr>
        <w:pStyle w:val="ListParagraph"/>
        <w:numPr>
          <w:ilvl w:val="0"/>
          <w:numId w:val="28"/>
        </w:numPr>
        <w:spacing w:line="360" w:lineRule="auto"/>
      </w:pPr>
      <w:r w:rsidRPr="00B24F3B">
        <w:rPr>
          <w:b/>
          <w:bCs/>
        </w:rPr>
        <w:t>MarketWatch</w:t>
      </w:r>
      <w:r w:rsidRPr="00B24F3B">
        <w:t xml:space="preserve">, 2024. </w:t>
      </w:r>
      <w:r w:rsidRPr="00B24F3B">
        <w:rPr>
          <w:i/>
          <w:iCs/>
        </w:rPr>
        <w:t>UK Market Talk Roundup: Shares Gaining</w:t>
      </w:r>
      <w:r w:rsidRPr="00B24F3B">
        <w:t>. [online] Available at: https://www.marketwatch.com/story/uk-market-talk-roundup-shares-gaining-4965ee5d [Accessed 29 November 2024].</w:t>
      </w:r>
    </w:p>
    <w:p w14:paraId="6C2C6F69" w14:textId="3A8130AA" w:rsidR="00B24F3B" w:rsidRPr="00B24F3B" w:rsidRDefault="00B24F3B" w:rsidP="00B24F3B">
      <w:pPr>
        <w:pStyle w:val="ListParagraph"/>
        <w:numPr>
          <w:ilvl w:val="0"/>
          <w:numId w:val="28"/>
        </w:numPr>
        <w:spacing w:line="360" w:lineRule="auto"/>
      </w:pPr>
      <w:r w:rsidRPr="00B24F3B">
        <w:rPr>
          <w:b/>
          <w:bCs/>
        </w:rPr>
        <w:t>Financial Times</w:t>
      </w:r>
      <w:r w:rsidRPr="00B24F3B">
        <w:t xml:space="preserve">, 2024. </w:t>
      </w:r>
      <w:r w:rsidRPr="00B24F3B">
        <w:rPr>
          <w:i/>
          <w:iCs/>
        </w:rPr>
        <w:t>Makeovers and M&amp;A: How the UK Pub Sector is Recovering</w:t>
      </w:r>
      <w:r w:rsidRPr="00B24F3B">
        <w:t>. [online] Available at: https://www.ft.com/content/5a11bcd9-54dc-4b3d-83c4-90dc1abb8c07 [Accessed 30 November 2024].</w:t>
      </w:r>
    </w:p>
    <w:p w14:paraId="1D4E55E2" w14:textId="77777777" w:rsidR="00B24F3B" w:rsidRPr="00B24F3B" w:rsidRDefault="00B24F3B" w:rsidP="00B24F3B">
      <w:pPr>
        <w:spacing w:line="360" w:lineRule="auto"/>
      </w:pPr>
    </w:p>
    <w:sectPr w:rsidR="00B24F3B" w:rsidRPr="00B24F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4177F"/>
    <w:multiLevelType w:val="multilevel"/>
    <w:tmpl w:val="49DE1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F6C6A"/>
    <w:multiLevelType w:val="multilevel"/>
    <w:tmpl w:val="FD46F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C3666"/>
    <w:multiLevelType w:val="multilevel"/>
    <w:tmpl w:val="62C45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B4370D"/>
    <w:multiLevelType w:val="multilevel"/>
    <w:tmpl w:val="76E25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030BF4"/>
    <w:multiLevelType w:val="multilevel"/>
    <w:tmpl w:val="6B2E5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4C6F75"/>
    <w:multiLevelType w:val="multilevel"/>
    <w:tmpl w:val="68B6A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F11327"/>
    <w:multiLevelType w:val="multilevel"/>
    <w:tmpl w:val="C9684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037104"/>
    <w:multiLevelType w:val="multilevel"/>
    <w:tmpl w:val="FA204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6B1D3A"/>
    <w:multiLevelType w:val="multilevel"/>
    <w:tmpl w:val="D0BC4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F3756B"/>
    <w:multiLevelType w:val="multilevel"/>
    <w:tmpl w:val="CD56E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EA0F5C"/>
    <w:multiLevelType w:val="multilevel"/>
    <w:tmpl w:val="EAC8C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EF204C"/>
    <w:multiLevelType w:val="multilevel"/>
    <w:tmpl w:val="6E320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1938CF"/>
    <w:multiLevelType w:val="multilevel"/>
    <w:tmpl w:val="4260E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8D1160"/>
    <w:multiLevelType w:val="multilevel"/>
    <w:tmpl w:val="AC968F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4E3748"/>
    <w:multiLevelType w:val="multilevel"/>
    <w:tmpl w:val="E1D8D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64365F"/>
    <w:multiLevelType w:val="multilevel"/>
    <w:tmpl w:val="4AE49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F563BE"/>
    <w:multiLevelType w:val="multilevel"/>
    <w:tmpl w:val="8E749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D982D1A"/>
    <w:multiLevelType w:val="multilevel"/>
    <w:tmpl w:val="F6386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726457"/>
    <w:multiLevelType w:val="multilevel"/>
    <w:tmpl w:val="3D0EB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CB30E4"/>
    <w:multiLevelType w:val="multilevel"/>
    <w:tmpl w:val="96549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0D41D4"/>
    <w:multiLevelType w:val="multilevel"/>
    <w:tmpl w:val="280A7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444EFD"/>
    <w:multiLevelType w:val="multilevel"/>
    <w:tmpl w:val="22E2C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31808AE"/>
    <w:multiLevelType w:val="multilevel"/>
    <w:tmpl w:val="4A505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EC1098"/>
    <w:multiLevelType w:val="multilevel"/>
    <w:tmpl w:val="A19ED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1E773A"/>
    <w:multiLevelType w:val="hybridMultilevel"/>
    <w:tmpl w:val="5C7209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6D2038"/>
    <w:multiLevelType w:val="multilevel"/>
    <w:tmpl w:val="6616D1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0510FA"/>
    <w:multiLevelType w:val="multilevel"/>
    <w:tmpl w:val="F18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3C4A86"/>
    <w:multiLevelType w:val="multilevel"/>
    <w:tmpl w:val="9B5CB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2602736">
    <w:abstractNumId w:val="21"/>
  </w:num>
  <w:num w:numId="2" w16cid:durableId="1956519983">
    <w:abstractNumId w:val="27"/>
  </w:num>
  <w:num w:numId="3" w16cid:durableId="17853247">
    <w:abstractNumId w:val="14"/>
  </w:num>
  <w:num w:numId="4" w16cid:durableId="1618175246">
    <w:abstractNumId w:val="13"/>
  </w:num>
  <w:num w:numId="5" w16cid:durableId="1160660436">
    <w:abstractNumId w:val="23"/>
  </w:num>
  <w:num w:numId="6" w16cid:durableId="1105417442">
    <w:abstractNumId w:val="6"/>
  </w:num>
  <w:num w:numId="7" w16cid:durableId="3754722">
    <w:abstractNumId w:val="9"/>
  </w:num>
  <w:num w:numId="8" w16cid:durableId="1070228326">
    <w:abstractNumId w:val="5"/>
  </w:num>
  <w:num w:numId="9" w16cid:durableId="1018695725">
    <w:abstractNumId w:val="0"/>
  </w:num>
  <w:num w:numId="10" w16cid:durableId="83961616">
    <w:abstractNumId w:val="4"/>
  </w:num>
  <w:num w:numId="11" w16cid:durableId="329213911">
    <w:abstractNumId w:val="12"/>
  </w:num>
  <w:num w:numId="12" w16cid:durableId="1249270267">
    <w:abstractNumId w:val="25"/>
  </w:num>
  <w:num w:numId="13" w16cid:durableId="918052422">
    <w:abstractNumId w:val="19"/>
  </w:num>
  <w:num w:numId="14" w16cid:durableId="1253393199">
    <w:abstractNumId w:val="16"/>
  </w:num>
  <w:num w:numId="15" w16cid:durableId="1839080572">
    <w:abstractNumId w:val="15"/>
  </w:num>
  <w:num w:numId="16" w16cid:durableId="1851211601">
    <w:abstractNumId w:val="26"/>
  </w:num>
  <w:num w:numId="17" w16cid:durableId="404761098">
    <w:abstractNumId w:val="17"/>
  </w:num>
  <w:num w:numId="18" w16cid:durableId="121308963">
    <w:abstractNumId w:val="8"/>
  </w:num>
  <w:num w:numId="19" w16cid:durableId="838422792">
    <w:abstractNumId w:val="1"/>
  </w:num>
  <w:num w:numId="20" w16cid:durableId="441994741">
    <w:abstractNumId w:val="7"/>
  </w:num>
  <w:num w:numId="21" w16cid:durableId="1771776094">
    <w:abstractNumId w:val="2"/>
  </w:num>
  <w:num w:numId="22" w16cid:durableId="1688363107">
    <w:abstractNumId w:val="11"/>
  </w:num>
  <w:num w:numId="23" w16cid:durableId="1062800786">
    <w:abstractNumId w:val="10"/>
  </w:num>
  <w:num w:numId="24" w16cid:durableId="1345090722">
    <w:abstractNumId w:val="3"/>
  </w:num>
  <w:num w:numId="25" w16cid:durableId="1613591885">
    <w:abstractNumId w:val="18"/>
  </w:num>
  <w:num w:numId="26" w16cid:durableId="1837766852">
    <w:abstractNumId w:val="22"/>
  </w:num>
  <w:num w:numId="27" w16cid:durableId="121196773">
    <w:abstractNumId w:val="20"/>
  </w:num>
  <w:num w:numId="28" w16cid:durableId="162091405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D0B"/>
    <w:rsid w:val="00055D0B"/>
    <w:rsid w:val="000C230D"/>
    <w:rsid w:val="0057738E"/>
    <w:rsid w:val="005978E9"/>
    <w:rsid w:val="006C51E4"/>
    <w:rsid w:val="00711FA5"/>
    <w:rsid w:val="009202D8"/>
    <w:rsid w:val="00AD1A21"/>
    <w:rsid w:val="00B24F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BCFA5"/>
  <w15:chartTrackingRefBased/>
  <w15:docId w15:val="{578AFDAE-CAEE-40B5-98E3-86E8242EC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D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5D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5D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D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D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D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D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D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D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D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5D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5D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D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D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D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D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D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D0B"/>
    <w:rPr>
      <w:rFonts w:eastAsiaTheme="majorEastAsia" w:cstheme="majorBidi"/>
      <w:color w:val="272727" w:themeColor="text1" w:themeTint="D8"/>
    </w:rPr>
  </w:style>
  <w:style w:type="paragraph" w:styleId="Title">
    <w:name w:val="Title"/>
    <w:basedOn w:val="Normal"/>
    <w:next w:val="Normal"/>
    <w:link w:val="TitleChar"/>
    <w:uiPriority w:val="10"/>
    <w:qFormat/>
    <w:rsid w:val="00055D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D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D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D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D0B"/>
    <w:pPr>
      <w:spacing w:before="160"/>
      <w:jc w:val="center"/>
    </w:pPr>
    <w:rPr>
      <w:i/>
      <w:iCs/>
      <w:color w:val="404040" w:themeColor="text1" w:themeTint="BF"/>
    </w:rPr>
  </w:style>
  <w:style w:type="character" w:customStyle="1" w:styleId="QuoteChar">
    <w:name w:val="Quote Char"/>
    <w:basedOn w:val="DefaultParagraphFont"/>
    <w:link w:val="Quote"/>
    <w:uiPriority w:val="29"/>
    <w:rsid w:val="00055D0B"/>
    <w:rPr>
      <w:i/>
      <w:iCs/>
      <w:color w:val="404040" w:themeColor="text1" w:themeTint="BF"/>
    </w:rPr>
  </w:style>
  <w:style w:type="paragraph" w:styleId="ListParagraph">
    <w:name w:val="List Paragraph"/>
    <w:basedOn w:val="Normal"/>
    <w:uiPriority w:val="34"/>
    <w:qFormat/>
    <w:rsid w:val="00055D0B"/>
    <w:pPr>
      <w:ind w:left="720"/>
      <w:contextualSpacing/>
    </w:pPr>
  </w:style>
  <w:style w:type="character" w:styleId="IntenseEmphasis">
    <w:name w:val="Intense Emphasis"/>
    <w:basedOn w:val="DefaultParagraphFont"/>
    <w:uiPriority w:val="21"/>
    <w:qFormat/>
    <w:rsid w:val="00055D0B"/>
    <w:rPr>
      <w:i/>
      <w:iCs/>
      <w:color w:val="0F4761" w:themeColor="accent1" w:themeShade="BF"/>
    </w:rPr>
  </w:style>
  <w:style w:type="paragraph" w:styleId="IntenseQuote">
    <w:name w:val="Intense Quote"/>
    <w:basedOn w:val="Normal"/>
    <w:next w:val="Normal"/>
    <w:link w:val="IntenseQuoteChar"/>
    <w:uiPriority w:val="30"/>
    <w:qFormat/>
    <w:rsid w:val="00055D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D0B"/>
    <w:rPr>
      <w:i/>
      <w:iCs/>
      <w:color w:val="0F4761" w:themeColor="accent1" w:themeShade="BF"/>
    </w:rPr>
  </w:style>
  <w:style w:type="character" w:styleId="IntenseReference">
    <w:name w:val="Intense Reference"/>
    <w:basedOn w:val="DefaultParagraphFont"/>
    <w:uiPriority w:val="32"/>
    <w:qFormat/>
    <w:rsid w:val="00055D0B"/>
    <w:rPr>
      <w:b/>
      <w:bCs/>
      <w:smallCaps/>
      <w:color w:val="0F4761" w:themeColor="accent1" w:themeShade="BF"/>
      <w:spacing w:val="5"/>
    </w:rPr>
  </w:style>
  <w:style w:type="table" w:styleId="GridTable1Light">
    <w:name w:val="Grid Table 1 Light"/>
    <w:basedOn w:val="TableNormal"/>
    <w:uiPriority w:val="46"/>
    <w:rsid w:val="00711FA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Default">
    <w:name w:val="Default"/>
    <w:rsid w:val="00AD1A21"/>
    <w:pPr>
      <w:autoSpaceDE w:val="0"/>
      <w:autoSpaceDN w:val="0"/>
      <w:adjustRightInd w:val="0"/>
      <w:spacing w:after="0" w:line="240" w:lineRule="auto"/>
    </w:pPr>
    <w:rPr>
      <w:rFonts w:ascii="Arial" w:hAnsi="Arial" w:cs="Arial"/>
      <w:color w:val="000000"/>
      <w:kern w:val="0"/>
    </w:rPr>
  </w:style>
  <w:style w:type="paragraph" w:styleId="TOCHeading">
    <w:name w:val="TOC Heading"/>
    <w:basedOn w:val="Heading1"/>
    <w:next w:val="Normal"/>
    <w:uiPriority w:val="39"/>
    <w:unhideWhenUsed/>
    <w:qFormat/>
    <w:rsid w:val="00AD1A2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D1A21"/>
    <w:pPr>
      <w:spacing w:after="100"/>
    </w:pPr>
  </w:style>
  <w:style w:type="character" w:styleId="Hyperlink">
    <w:name w:val="Hyperlink"/>
    <w:basedOn w:val="DefaultParagraphFont"/>
    <w:uiPriority w:val="99"/>
    <w:unhideWhenUsed/>
    <w:rsid w:val="00AD1A21"/>
    <w:rPr>
      <w:color w:val="467886" w:themeColor="hyperlink"/>
      <w:u w:val="single"/>
    </w:rPr>
  </w:style>
  <w:style w:type="character" w:styleId="UnresolvedMention">
    <w:name w:val="Unresolved Mention"/>
    <w:basedOn w:val="DefaultParagraphFont"/>
    <w:uiPriority w:val="99"/>
    <w:semiHidden/>
    <w:unhideWhenUsed/>
    <w:rsid w:val="00B24F3B"/>
    <w:rPr>
      <w:color w:val="605E5C"/>
      <w:shd w:val="clear" w:color="auto" w:fill="E1DFDD"/>
    </w:rPr>
  </w:style>
  <w:style w:type="character" w:styleId="FollowedHyperlink">
    <w:name w:val="FollowedHyperlink"/>
    <w:basedOn w:val="DefaultParagraphFont"/>
    <w:uiPriority w:val="99"/>
    <w:semiHidden/>
    <w:unhideWhenUsed/>
    <w:rsid w:val="00B24F3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530242">
      <w:bodyDiv w:val="1"/>
      <w:marLeft w:val="0"/>
      <w:marRight w:val="0"/>
      <w:marTop w:val="0"/>
      <w:marBottom w:val="0"/>
      <w:divBdr>
        <w:top w:val="none" w:sz="0" w:space="0" w:color="auto"/>
        <w:left w:val="none" w:sz="0" w:space="0" w:color="auto"/>
        <w:bottom w:val="none" w:sz="0" w:space="0" w:color="auto"/>
        <w:right w:val="none" w:sz="0" w:space="0" w:color="auto"/>
      </w:divBdr>
    </w:div>
    <w:div w:id="116921583">
      <w:bodyDiv w:val="1"/>
      <w:marLeft w:val="0"/>
      <w:marRight w:val="0"/>
      <w:marTop w:val="0"/>
      <w:marBottom w:val="0"/>
      <w:divBdr>
        <w:top w:val="none" w:sz="0" w:space="0" w:color="auto"/>
        <w:left w:val="none" w:sz="0" w:space="0" w:color="auto"/>
        <w:bottom w:val="none" w:sz="0" w:space="0" w:color="auto"/>
        <w:right w:val="none" w:sz="0" w:space="0" w:color="auto"/>
      </w:divBdr>
    </w:div>
    <w:div w:id="134567456">
      <w:bodyDiv w:val="1"/>
      <w:marLeft w:val="0"/>
      <w:marRight w:val="0"/>
      <w:marTop w:val="0"/>
      <w:marBottom w:val="0"/>
      <w:divBdr>
        <w:top w:val="none" w:sz="0" w:space="0" w:color="auto"/>
        <w:left w:val="none" w:sz="0" w:space="0" w:color="auto"/>
        <w:bottom w:val="none" w:sz="0" w:space="0" w:color="auto"/>
        <w:right w:val="none" w:sz="0" w:space="0" w:color="auto"/>
      </w:divBdr>
      <w:divsChild>
        <w:div w:id="559559375">
          <w:marLeft w:val="0"/>
          <w:marRight w:val="0"/>
          <w:marTop w:val="0"/>
          <w:marBottom w:val="0"/>
          <w:divBdr>
            <w:top w:val="none" w:sz="0" w:space="0" w:color="auto"/>
            <w:left w:val="none" w:sz="0" w:space="0" w:color="auto"/>
            <w:bottom w:val="none" w:sz="0" w:space="0" w:color="auto"/>
            <w:right w:val="none" w:sz="0" w:space="0" w:color="auto"/>
          </w:divBdr>
        </w:div>
        <w:div w:id="2032566243">
          <w:marLeft w:val="0"/>
          <w:marRight w:val="0"/>
          <w:marTop w:val="0"/>
          <w:marBottom w:val="0"/>
          <w:divBdr>
            <w:top w:val="none" w:sz="0" w:space="0" w:color="auto"/>
            <w:left w:val="none" w:sz="0" w:space="0" w:color="auto"/>
            <w:bottom w:val="none" w:sz="0" w:space="0" w:color="auto"/>
            <w:right w:val="none" w:sz="0" w:space="0" w:color="auto"/>
          </w:divBdr>
        </w:div>
        <w:div w:id="1339188472">
          <w:marLeft w:val="0"/>
          <w:marRight w:val="0"/>
          <w:marTop w:val="0"/>
          <w:marBottom w:val="0"/>
          <w:divBdr>
            <w:top w:val="none" w:sz="0" w:space="0" w:color="auto"/>
            <w:left w:val="none" w:sz="0" w:space="0" w:color="auto"/>
            <w:bottom w:val="none" w:sz="0" w:space="0" w:color="auto"/>
            <w:right w:val="none" w:sz="0" w:space="0" w:color="auto"/>
          </w:divBdr>
        </w:div>
        <w:div w:id="93014330">
          <w:marLeft w:val="0"/>
          <w:marRight w:val="0"/>
          <w:marTop w:val="0"/>
          <w:marBottom w:val="0"/>
          <w:divBdr>
            <w:top w:val="none" w:sz="0" w:space="0" w:color="auto"/>
            <w:left w:val="none" w:sz="0" w:space="0" w:color="auto"/>
            <w:bottom w:val="none" w:sz="0" w:space="0" w:color="auto"/>
            <w:right w:val="none" w:sz="0" w:space="0" w:color="auto"/>
          </w:divBdr>
        </w:div>
        <w:div w:id="547255551">
          <w:marLeft w:val="0"/>
          <w:marRight w:val="0"/>
          <w:marTop w:val="0"/>
          <w:marBottom w:val="0"/>
          <w:divBdr>
            <w:top w:val="none" w:sz="0" w:space="0" w:color="auto"/>
            <w:left w:val="none" w:sz="0" w:space="0" w:color="auto"/>
            <w:bottom w:val="none" w:sz="0" w:space="0" w:color="auto"/>
            <w:right w:val="none" w:sz="0" w:space="0" w:color="auto"/>
          </w:divBdr>
        </w:div>
        <w:div w:id="800195622">
          <w:marLeft w:val="0"/>
          <w:marRight w:val="0"/>
          <w:marTop w:val="0"/>
          <w:marBottom w:val="0"/>
          <w:divBdr>
            <w:top w:val="none" w:sz="0" w:space="0" w:color="auto"/>
            <w:left w:val="none" w:sz="0" w:space="0" w:color="auto"/>
            <w:bottom w:val="none" w:sz="0" w:space="0" w:color="auto"/>
            <w:right w:val="none" w:sz="0" w:space="0" w:color="auto"/>
          </w:divBdr>
        </w:div>
        <w:div w:id="1204564212">
          <w:marLeft w:val="0"/>
          <w:marRight w:val="0"/>
          <w:marTop w:val="0"/>
          <w:marBottom w:val="0"/>
          <w:divBdr>
            <w:top w:val="none" w:sz="0" w:space="0" w:color="auto"/>
            <w:left w:val="none" w:sz="0" w:space="0" w:color="auto"/>
            <w:bottom w:val="none" w:sz="0" w:space="0" w:color="auto"/>
            <w:right w:val="none" w:sz="0" w:space="0" w:color="auto"/>
          </w:divBdr>
        </w:div>
      </w:divsChild>
    </w:div>
    <w:div w:id="327828793">
      <w:bodyDiv w:val="1"/>
      <w:marLeft w:val="0"/>
      <w:marRight w:val="0"/>
      <w:marTop w:val="0"/>
      <w:marBottom w:val="0"/>
      <w:divBdr>
        <w:top w:val="none" w:sz="0" w:space="0" w:color="auto"/>
        <w:left w:val="none" w:sz="0" w:space="0" w:color="auto"/>
        <w:bottom w:val="none" w:sz="0" w:space="0" w:color="auto"/>
        <w:right w:val="none" w:sz="0" w:space="0" w:color="auto"/>
      </w:divBdr>
      <w:divsChild>
        <w:div w:id="770900401">
          <w:marLeft w:val="0"/>
          <w:marRight w:val="0"/>
          <w:marTop w:val="0"/>
          <w:marBottom w:val="0"/>
          <w:divBdr>
            <w:top w:val="none" w:sz="0" w:space="0" w:color="auto"/>
            <w:left w:val="none" w:sz="0" w:space="0" w:color="auto"/>
            <w:bottom w:val="none" w:sz="0" w:space="0" w:color="auto"/>
            <w:right w:val="none" w:sz="0" w:space="0" w:color="auto"/>
          </w:divBdr>
        </w:div>
        <w:div w:id="1670063992">
          <w:marLeft w:val="0"/>
          <w:marRight w:val="0"/>
          <w:marTop w:val="0"/>
          <w:marBottom w:val="0"/>
          <w:divBdr>
            <w:top w:val="none" w:sz="0" w:space="0" w:color="auto"/>
            <w:left w:val="none" w:sz="0" w:space="0" w:color="auto"/>
            <w:bottom w:val="none" w:sz="0" w:space="0" w:color="auto"/>
            <w:right w:val="none" w:sz="0" w:space="0" w:color="auto"/>
          </w:divBdr>
        </w:div>
        <w:div w:id="1212962669">
          <w:marLeft w:val="0"/>
          <w:marRight w:val="0"/>
          <w:marTop w:val="0"/>
          <w:marBottom w:val="0"/>
          <w:divBdr>
            <w:top w:val="none" w:sz="0" w:space="0" w:color="auto"/>
            <w:left w:val="none" w:sz="0" w:space="0" w:color="auto"/>
            <w:bottom w:val="none" w:sz="0" w:space="0" w:color="auto"/>
            <w:right w:val="none" w:sz="0" w:space="0" w:color="auto"/>
          </w:divBdr>
        </w:div>
        <w:div w:id="8411672">
          <w:marLeft w:val="0"/>
          <w:marRight w:val="0"/>
          <w:marTop w:val="0"/>
          <w:marBottom w:val="0"/>
          <w:divBdr>
            <w:top w:val="none" w:sz="0" w:space="0" w:color="auto"/>
            <w:left w:val="none" w:sz="0" w:space="0" w:color="auto"/>
            <w:bottom w:val="none" w:sz="0" w:space="0" w:color="auto"/>
            <w:right w:val="none" w:sz="0" w:space="0" w:color="auto"/>
          </w:divBdr>
        </w:div>
        <w:div w:id="797844814">
          <w:marLeft w:val="0"/>
          <w:marRight w:val="0"/>
          <w:marTop w:val="0"/>
          <w:marBottom w:val="0"/>
          <w:divBdr>
            <w:top w:val="none" w:sz="0" w:space="0" w:color="auto"/>
            <w:left w:val="none" w:sz="0" w:space="0" w:color="auto"/>
            <w:bottom w:val="none" w:sz="0" w:space="0" w:color="auto"/>
            <w:right w:val="none" w:sz="0" w:space="0" w:color="auto"/>
          </w:divBdr>
        </w:div>
        <w:div w:id="1359812693">
          <w:marLeft w:val="0"/>
          <w:marRight w:val="0"/>
          <w:marTop w:val="0"/>
          <w:marBottom w:val="0"/>
          <w:divBdr>
            <w:top w:val="none" w:sz="0" w:space="0" w:color="auto"/>
            <w:left w:val="none" w:sz="0" w:space="0" w:color="auto"/>
            <w:bottom w:val="none" w:sz="0" w:space="0" w:color="auto"/>
            <w:right w:val="none" w:sz="0" w:space="0" w:color="auto"/>
          </w:divBdr>
        </w:div>
        <w:div w:id="383332406">
          <w:marLeft w:val="0"/>
          <w:marRight w:val="0"/>
          <w:marTop w:val="0"/>
          <w:marBottom w:val="0"/>
          <w:divBdr>
            <w:top w:val="none" w:sz="0" w:space="0" w:color="auto"/>
            <w:left w:val="none" w:sz="0" w:space="0" w:color="auto"/>
            <w:bottom w:val="none" w:sz="0" w:space="0" w:color="auto"/>
            <w:right w:val="none" w:sz="0" w:space="0" w:color="auto"/>
          </w:divBdr>
        </w:div>
      </w:divsChild>
    </w:div>
    <w:div w:id="363294169">
      <w:bodyDiv w:val="1"/>
      <w:marLeft w:val="0"/>
      <w:marRight w:val="0"/>
      <w:marTop w:val="0"/>
      <w:marBottom w:val="0"/>
      <w:divBdr>
        <w:top w:val="none" w:sz="0" w:space="0" w:color="auto"/>
        <w:left w:val="none" w:sz="0" w:space="0" w:color="auto"/>
        <w:bottom w:val="none" w:sz="0" w:space="0" w:color="auto"/>
        <w:right w:val="none" w:sz="0" w:space="0" w:color="auto"/>
      </w:divBdr>
      <w:divsChild>
        <w:div w:id="1081172389">
          <w:marLeft w:val="0"/>
          <w:marRight w:val="0"/>
          <w:marTop w:val="0"/>
          <w:marBottom w:val="0"/>
          <w:divBdr>
            <w:top w:val="none" w:sz="0" w:space="0" w:color="auto"/>
            <w:left w:val="none" w:sz="0" w:space="0" w:color="auto"/>
            <w:bottom w:val="none" w:sz="0" w:space="0" w:color="auto"/>
            <w:right w:val="none" w:sz="0" w:space="0" w:color="auto"/>
          </w:divBdr>
        </w:div>
      </w:divsChild>
    </w:div>
    <w:div w:id="440271977">
      <w:bodyDiv w:val="1"/>
      <w:marLeft w:val="0"/>
      <w:marRight w:val="0"/>
      <w:marTop w:val="0"/>
      <w:marBottom w:val="0"/>
      <w:divBdr>
        <w:top w:val="none" w:sz="0" w:space="0" w:color="auto"/>
        <w:left w:val="none" w:sz="0" w:space="0" w:color="auto"/>
        <w:bottom w:val="none" w:sz="0" w:space="0" w:color="auto"/>
        <w:right w:val="none" w:sz="0" w:space="0" w:color="auto"/>
      </w:divBdr>
      <w:divsChild>
        <w:div w:id="1845852032">
          <w:marLeft w:val="0"/>
          <w:marRight w:val="0"/>
          <w:marTop w:val="0"/>
          <w:marBottom w:val="0"/>
          <w:divBdr>
            <w:top w:val="none" w:sz="0" w:space="0" w:color="auto"/>
            <w:left w:val="none" w:sz="0" w:space="0" w:color="auto"/>
            <w:bottom w:val="none" w:sz="0" w:space="0" w:color="auto"/>
            <w:right w:val="none" w:sz="0" w:space="0" w:color="auto"/>
          </w:divBdr>
        </w:div>
      </w:divsChild>
    </w:div>
    <w:div w:id="453444409">
      <w:bodyDiv w:val="1"/>
      <w:marLeft w:val="0"/>
      <w:marRight w:val="0"/>
      <w:marTop w:val="0"/>
      <w:marBottom w:val="0"/>
      <w:divBdr>
        <w:top w:val="none" w:sz="0" w:space="0" w:color="auto"/>
        <w:left w:val="none" w:sz="0" w:space="0" w:color="auto"/>
        <w:bottom w:val="none" w:sz="0" w:space="0" w:color="auto"/>
        <w:right w:val="none" w:sz="0" w:space="0" w:color="auto"/>
      </w:divBdr>
    </w:div>
    <w:div w:id="513957625">
      <w:bodyDiv w:val="1"/>
      <w:marLeft w:val="0"/>
      <w:marRight w:val="0"/>
      <w:marTop w:val="0"/>
      <w:marBottom w:val="0"/>
      <w:divBdr>
        <w:top w:val="none" w:sz="0" w:space="0" w:color="auto"/>
        <w:left w:val="none" w:sz="0" w:space="0" w:color="auto"/>
        <w:bottom w:val="none" w:sz="0" w:space="0" w:color="auto"/>
        <w:right w:val="none" w:sz="0" w:space="0" w:color="auto"/>
      </w:divBdr>
      <w:divsChild>
        <w:div w:id="1272130958">
          <w:marLeft w:val="0"/>
          <w:marRight w:val="0"/>
          <w:marTop w:val="0"/>
          <w:marBottom w:val="0"/>
          <w:divBdr>
            <w:top w:val="none" w:sz="0" w:space="0" w:color="auto"/>
            <w:left w:val="none" w:sz="0" w:space="0" w:color="auto"/>
            <w:bottom w:val="none" w:sz="0" w:space="0" w:color="auto"/>
            <w:right w:val="none" w:sz="0" w:space="0" w:color="auto"/>
          </w:divBdr>
        </w:div>
        <w:div w:id="792552352">
          <w:marLeft w:val="0"/>
          <w:marRight w:val="0"/>
          <w:marTop w:val="0"/>
          <w:marBottom w:val="0"/>
          <w:divBdr>
            <w:top w:val="none" w:sz="0" w:space="0" w:color="auto"/>
            <w:left w:val="none" w:sz="0" w:space="0" w:color="auto"/>
            <w:bottom w:val="none" w:sz="0" w:space="0" w:color="auto"/>
            <w:right w:val="none" w:sz="0" w:space="0" w:color="auto"/>
          </w:divBdr>
        </w:div>
        <w:div w:id="1964313139">
          <w:marLeft w:val="0"/>
          <w:marRight w:val="0"/>
          <w:marTop w:val="0"/>
          <w:marBottom w:val="0"/>
          <w:divBdr>
            <w:top w:val="none" w:sz="0" w:space="0" w:color="auto"/>
            <w:left w:val="none" w:sz="0" w:space="0" w:color="auto"/>
            <w:bottom w:val="none" w:sz="0" w:space="0" w:color="auto"/>
            <w:right w:val="none" w:sz="0" w:space="0" w:color="auto"/>
          </w:divBdr>
        </w:div>
        <w:div w:id="994064282">
          <w:marLeft w:val="0"/>
          <w:marRight w:val="0"/>
          <w:marTop w:val="0"/>
          <w:marBottom w:val="0"/>
          <w:divBdr>
            <w:top w:val="none" w:sz="0" w:space="0" w:color="auto"/>
            <w:left w:val="none" w:sz="0" w:space="0" w:color="auto"/>
            <w:bottom w:val="none" w:sz="0" w:space="0" w:color="auto"/>
            <w:right w:val="none" w:sz="0" w:space="0" w:color="auto"/>
          </w:divBdr>
        </w:div>
        <w:div w:id="865756617">
          <w:marLeft w:val="0"/>
          <w:marRight w:val="0"/>
          <w:marTop w:val="0"/>
          <w:marBottom w:val="0"/>
          <w:divBdr>
            <w:top w:val="none" w:sz="0" w:space="0" w:color="auto"/>
            <w:left w:val="none" w:sz="0" w:space="0" w:color="auto"/>
            <w:bottom w:val="none" w:sz="0" w:space="0" w:color="auto"/>
            <w:right w:val="none" w:sz="0" w:space="0" w:color="auto"/>
          </w:divBdr>
        </w:div>
        <w:div w:id="1582568153">
          <w:marLeft w:val="0"/>
          <w:marRight w:val="0"/>
          <w:marTop w:val="0"/>
          <w:marBottom w:val="0"/>
          <w:divBdr>
            <w:top w:val="none" w:sz="0" w:space="0" w:color="auto"/>
            <w:left w:val="none" w:sz="0" w:space="0" w:color="auto"/>
            <w:bottom w:val="none" w:sz="0" w:space="0" w:color="auto"/>
            <w:right w:val="none" w:sz="0" w:space="0" w:color="auto"/>
          </w:divBdr>
        </w:div>
      </w:divsChild>
    </w:div>
    <w:div w:id="521869377">
      <w:bodyDiv w:val="1"/>
      <w:marLeft w:val="0"/>
      <w:marRight w:val="0"/>
      <w:marTop w:val="0"/>
      <w:marBottom w:val="0"/>
      <w:divBdr>
        <w:top w:val="none" w:sz="0" w:space="0" w:color="auto"/>
        <w:left w:val="none" w:sz="0" w:space="0" w:color="auto"/>
        <w:bottom w:val="none" w:sz="0" w:space="0" w:color="auto"/>
        <w:right w:val="none" w:sz="0" w:space="0" w:color="auto"/>
      </w:divBdr>
    </w:div>
    <w:div w:id="608702209">
      <w:bodyDiv w:val="1"/>
      <w:marLeft w:val="0"/>
      <w:marRight w:val="0"/>
      <w:marTop w:val="0"/>
      <w:marBottom w:val="0"/>
      <w:divBdr>
        <w:top w:val="none" w:sz="0" w:space="0" w:color="auto"/>
        <w:left w:val="none" w:sz="0" w:space="0" w:color="auto"/>
        <w:bottom w:val="none" w:sz="0" w:space="0" w:color="auto"/>
        <w:right w:val="none" w:sz="0" w:space="0" w:color="auto"/>
      </w:divBdr>
    </w:div>
    <w:div w:id="757361627">
      <w:bodyDiv w:val="1"/>
      <w:marLeft w:val="0"/>
      <w:marRight w:val="0"/>
      <w:marTop w:val="0"/>
      <w:marBottom w:val="0"/>
      <w:divBdr>
        <w:top w:val="none" w:sz="0" w:space="0" w:color="auto"/>
        <w:left w:val="none" w:sz="0" w:space="0" w:color="auto"/>
        <w:bottom w:val="none" w:sz="0" w:space="0" w:color="auto"/>
        <w:right w:val="none" w:sz="0" w:space="0" w:color="auto"/>
      </w:divBdr>
    </w:div>
    <w:div w:id="887110943">
      <w:bodyDiv w:val="1"/>
      <w:marLeft w:val="0"/>
      <w:marRight w:val="0"/>
      <w:marTop w:val="0"/>
      <w:marBottom w:val="0"/>
      <w:divBdr>
        <w:top w:val="none" w:sz="0" w:space="0" w:color="auto"/>
        <w:left w:val="none" w:sz="0" w:space="0" w:color="auto"/>
        <w:bottom w:val="none" w:sz="0" w:space="0" w:color="auto"/>
        <w:right w:val="none" w:sz="0" w:space="0" w:color="auto"/>
      </w:divBdr>
      <w:divsChild>
        <w:div w:id="1241208952">
          <w:marLeft w:val="0"/>
          <w:marRight w:val="0"/>
          <w:marTop w:val="0"/>
          <w:marBottom w:val="0"/>
          <w:divBdr>
            <w:top w:val="none" w:sz="0" w:space="0" w:color="auto"/>
            <w:left w:val="none" w:sz="0" w:space="0" w:color="auto"/>
            <w:bottom w:val="none" w:sz="0" w:space="0" w:color="auto"/>
            <w:right w:val="none" w:sz="0" w:space="0" w:color="auto"/>
          </w:divBdr>
        </w:div>
        <w:div w:id="414058668">
          <w:marLeft w:val="0"/>
          <w:marRight w:val="0"/>
          <w:marTop w:val="0"/>
          <w:marBottom w:val="0"/>
          <w:divBdr>
            <w:top w:val="none" w:sz="0" w:space="0" w:color="auto"/>
            <w:left w:val="none" w:sz="0" w:space="0" w:color="auto"/>
            <w:bottom w:val="none" w:sz="0" w:space="0" w:color="auto"/>
            <w:right w:val="none" w:sz="0" w:space="0" w:color="auto"/>
          </w:divBdr>
        </w:div>
        <w:div w:id="1855415124">
          <w:marLeft w:val="0"/>
          <w:marRight w:val="0"/>
          <w:marTop w:val="0"/>
          <w:marBottom w:val="0"/>
          <w:divBdr>
            <w:top w:val="none" w:sz="0" w:space="0" w:color="auto"/>
            <w:left w:val="none" w:sz="0" w:space="0" w:color="auto"/>
            <w:bottom w:val="none" w:sz="0" w:space="0" w:color="auto"/>
            <w:right w:val="none" w:sz="0" w:space="0" w:color="auto"/>
          </w:divBdr>
        </w:div>
        <w:div w:id="1305164658">
          <w:marLeft w:val="0"/>
          <w:marRight w:val="0"/>
          <w:marTop w:val="0"/>
          <w:marBottom w:val="0"/>
          <w:divBdr>
            <w:top w:val="none" w:sz="0" w:space="0" w:color="auto"/>
            <w:left w:val="none" w:sz="0" w:space="0" w:color="auto"/>
            <w:bottom w:val="none" w:sz="0" w:space="0" w:color="auto"/>
            <w:right w:val="none" w:sz="0" w:space="0" w:color="auto"/>
          </w:divBdr>
        </w:div>
        <w:div w:id="639725994">
          <w:marLeft w:val="0"/>
          <w:marRight w:val="0"/>
          <w:marTop w:val="0"/>
          <w:marBottom w:val="0"/>
          <w:divBdr>
            <w:top w:val="none" w:sz="0" w:space="0" w:color="auto"/>
            <w:left w:val="none" w:sz="0" w:space="0" w:color="auto"/>
            <w:bottom w:val="none" w:sz="0" w:space="0" w:color="auto"/>
            <w:right w:val="none" w:sz="0" w:space="0" w:color="auto"/>
          </w:divBdr>
        </w:div>
      </w:divsChild>
    </w:div>
    <w:div w:id="888612998">
      <w:bodyDiv w:val="1"/>
      <w:marLeft w:val="0"/>
      <w:marRight w:val="0"/>
      <w:marTop w:val="0"/>
      <w:marBottom w:val="0"/>
      <w:divBdr>
        <w:top w:val="none" w:sz="0" w:space="0" w:color="auto"/>
        <w:left w:val="none" w:sz="0" w:space="0" w:color="auto"/>
        <w:bottom w:val="none" w:sz="0" w:space="0" w:color="auto"/>
        <w:right w:val="none" w:sz="0" w:space="0" w:color="auto"/>
      </w:divBdr>
      <w:divsChild>
        <w:div w:id="1238174162">
          <w:marLeft w:val="0"/>
          <w:marRight w:val="0"/>
          <w:marTop w:val="0"/>
          <w:marBottom w:val="0"/>
          <w:divBdr>
            <w:top w:val="none" w:sz="0" w:space="0" w:color="auto"/>
            <w:left w:val="none" w:sz="0" w:space="0" w:color="auto"/>
            <w:bottom w:val="none" w:sz="0" w:space="0" w:color="auto"/>
            <w:right w:val="none" w:sz="0" w:space="0" w:color="auto"/>
          </w:divBdr>
        </w:div>
        <w:div w:id="1179545006">
          <w:marLeft w:val="0"/>
          <w:marRight w:val="0"/>
          <w:marTop w:val="0"/>
          <w:marBottom w:val="0"/>
          <w:divBdr>
            <w:top w:val="none" w:sz="0" w:space="0" w:color="auto"/>
            <w:left w:val="none" w:sz="0" w:space="0" w:color="auto"/>
            <w:bottom w:val="none" w:sz="0" w:space="0" w:color="auto"/>
            <w:right w:val="none" w:sz="0" w:space="0" w:color="auto"/>
          </w:divBdr>
        </w:div>
        <w:div w:id="785122893">
          <w:marLeft w:val="0"/>
          <w:marRight w:val="0"/>
          <w:marTop w:val="0"/>
          <w:marBottom w:val="0"/>
          <w:divBdr>
            <w:top w:val="none" w:sz="0" w:space="0" w:color="auto"/>
            <w:left w:val="none" w:sz="0" w:space="0" w:color="auto"/>
            <w:bottom w:val="none" w:sz="0" w:space="0" w:color="auto"/>
            <w:right w:val="none" w:sz="0" w:space="0" w:color="auto"/>
          </w:divBdr>
        </w:div>
        <w:div w:id="1650280681">
          <w:marLeft w:val="0"/>
          <w:marRight w:val="0"/>
          <w:marTop w:val="0"/>
          <w:marBottom w:val="0"/>
          <w:divBdr>
            <w:top w:val="none" w:sz="0" w:space="0" w:color="auto"/>
            <w:left w:val="none" w:sz="0" w:space="0" w:color="auto"/>
            <w:bottom w:val="none" w:sz="0" w:space="0" w:color="auto"/>
            <w:right w:val="none" w:sz="0" w:space="0" w:color="auto"/>
          </w:divBdr>
        </w:div>
        <w:div w:id="651445354">
          <w:marLeft w:val="0"/>
          <w:marRight w:val="0"/>
          <w:marTop w:val="0"/>
          <w:marBottom w:val="0"/>
          <w:divBdr>
            <w:top w:val="none" w:sz="0" w:space="0" w:color="auto"/>
            <w:left w:val="none" w:sz="0" w:space="0" w:color="auto"/>
            <w:bottom w:val="none" w:sz="0" w:space="0" w:color="auto"/>
            <w:right w:val="none" w:sz="0" w:space="0" w:color="auto"/>
          </w:divBdr>
        </w:div>
        <w:div w:id="245968243">
          <w:marLeft w:val="0"/>
          <w:marRight w:val="0"/>
          <w:marTop w:val="0"/>
          <w:marBottom w:val="0"/>
          <w:divBdr>
            <w:top w:val="none" w:sz="0" w:space="0" w:color="auto"/>
            <w:left w:val="none" w:sz="0" w:space="0" w:color="auto"/>
            <w:bottom w:val="none" w:sz="0" w:space="0" w:color="auto"/>
            <w:right w:val="none" w:sz="0" w:space="0" w:color="auto"/>
          </w:divBdr>
        </w:div>
      </w:divsChild>
    </w:div>
    <w:div w:id="1065950873">
      <w:bodyDiv w:val="1"/>
      <w:marLeft w:val="0"/>
      <w:marRight w:val="0"/>
      <w:marTop w:val="0"/>
      <w:marBottom w:val="0"/>
      <w:divBdr>
        <w:top w:val="none" w:sz="0" w:space="0" w:color="auto"/>
        <w:left w:val="none" w:sz="0" w:space="0" w:color="auto"/>
        <w:bottom w:val="none" w:sz="0" w:space="0" w:color="auto"/>
        <w:right w:val="none" w:sz="0" w:space="0" w:color="auto"/>
      </w:divBdr>
    </w:div>
    <w:div w:id="1119884360">
      <w:bodyDiv w:val="1"/>
      <w:marLeft w:val="0"/>
      <w:marRight w:val="0"/>
      <w:marTop w:val="0"/>
      <w:marBottom w:val="0"/>
      <w:divBdr>
        <w:top w:val="none" w:sz="0" w:space="0" w:color="auto"/>
        <w:left w:val="none" w:sz="0" w:space="0" w:color="auto"/>
        <w:bottom w:val="none" w:sz="0" w:space="0" w:color="auto"/>
        <w:right w:val="none" w:sz="0" w:space="0" w:color="auto"/>
      </w:divBdr>
      <w:divsChild>
        <w:div w:id="893347649">
          <w:marLeft w:val="0"/>
          <w:marRight w:val="0"/>
          <w:marTop w:val="0"/>
          <w:marBottom w:val="0"/>
          <w:divBdr>
            <w:top w:val="none" w:sz="0" w:space="0" w:color="auto"/>
            <w:left w:val="none" w:sz="0" w:space="0" w:color="auto"/>
            <w:bottom w:val="none" w:sz="0" w:space="0" w:color="auto"/>
            <w:right w:val="none" w:sz="0" w:space="0" w:color="auto"/>
          </w:divBdr>
        </w:div>
      </w:divsChild>
    </w:div>
    <w:div w:id="1138911598">
      <w:bodyDiv w:val="1"/>
      <w:marLeft w:val="0"/>
      <w:marRight w:val="0"/>
      <w:marTop w:val="0"/>
      <w:marBottom w:val="0"/>
      <w:divBdr>
        <w:top w:val="none" w:sz="0" w:space="0" w:color="auto"/>
        <w:left w:val="none" w:sz="0" w:space="0" w:color="auto"/>
        <w:bottom w:val="none" w:sz="0" w:space="0" w:color="auto"/>
        <w:right w:val="none" w:sz="0" w:space="0" w:color="auto"/>
      </w:divBdr>
    </w:div>
    <w:div w:id="1170632412">
      <w:bodyDiv w:val="1"/>
      <w:marLeft w:val="0"/>
      <w:marRight w:val="0"/>
      <w:marTop w:val="0"/>
      <w:marBottom w:val="0"/>
      <w:divBdr>
        <w:top w:val="none" w:sz="0" w:space="0" w:color="auto"/>
        <w:left w:val="none" w:sz="0" w:space="0" w:color="auto"/>
        <w:bottom w:val="none" w:sz="0" w:space="0" w:color="auto"/>
        <w:right w:val="none" w:sz="0" w:space="0" w:color="auto"/>
      </w:divBdr>
      <w:divsChild>
        <w:div w:id="445541297">
          <w:marLeft w:val="0"/>
          <w:marRight w:val="0"/>
          <w:marTop w:val="0"/>
          <w:marBottom w:val="0"/>
          <w:divBdr>
            <w:top w:val="none" w:sz="0" w:space="0" w:color="auto"/>
            <w:left w:val="none" w:sz="0" w:space="0" w:color="auto"/>
            <w:bottom w:val="none" w:sz="0" w:space="0" w:color="auto"/>
            <w:right w:val="none" w:sz="0" w:space="0" w:color="auto"/>
          </w:divBdr>
        </w:div>
        <w:div w:id="284773236">
          <w:marLeft w:val="0"/>
          <w:marRight w:val="0"/>
          <w:marTop w:val="0"/>
          <w:marBottom w:val="0"/>
          <w:divBdr>
            <w:top w:val="none" w:sz="0" w:space="0" w:color="auto"/>
            <w:left w:val="none" w:sz="0" w:space="0" w:color="auto"/>
            <w:bottom w:val="none" w:sz="0" w:space="0" w:color="auto"/>
            <w:right w:val="none" w:sz="0" w:space="0" w:color="auto"/>
          </w:divBdr>
        </w:div>
        <w:div w:id="2125537881">
          <w:marLeft w:val="0"/>
          <w:marRight w:val="0"/>
          <w:marTop w:val="0"/>
          <w:marBottom w:val="0"/>
          <w:divBdr>
            <w:top w:val="none" w:sz="0" w:space="0" w:color="auto"/>
            <w:left w:val="none" w:sz="0" w:space="0" w:color="auto"/>
            <w:bottom w:val="none" w:sz="0" w:space="0" w:color="auto"/>
            <w:right w:val="none" w:sz="0" w:space="0" w:color="auto"/>
          </w:divBdr>
        </w:div>
        <w:div w:id="1437017117">
          <w:marLeft w:val="0"/>
          <w:marRight w:val="0"/>
          <w:marTop w:val="0"/>
          <w:marBottom w:val="0"/>
          <w:divBdr>
            <w:top w:val="none" w:sz="0" w:space="0" w:color="auto"/>
            <w:left w:val="none" w:sz="0" w:space="0" w:color="auto"/>
            <w:bottom w:val="none" w:sz="0" w:space="0" w:color="auto"/>
            <w:right w:val="none" w:sz="0" w:space="0" w:color="auto"/>
          </w:divBdr>
        </w:div>
        <w:div w:id="1253469170">
          <w:marLeft w:val="0"/>
          <w:marRight w:val="0"/>
          <w:marTop w:val="0"/>
          <w:marBottom w:val="0"/>
          <w:divBdr>
            <w:top w:val="none" w:sz="0" w:space="0" w:color="auto"/>
            <w:left w:val="none" w:sz="0" w:space="0" w:color="auto"/>
            <w:bottom w:val="none" w:sz="0" w:space="0" w:color="auto"/>
            <w:right w:val="none" w:sz="0" w:space="0" w:color="auto"/>
          </w:divBdr>
        </w:div>
      </w:divsChild>
    </w:div>
    <w:div w:id="1300260139">
      <w:bodyDiv w:val="1"/>
      <w:marLeft w:val="0"/>
      <w:marRight w:val="0"/>
      <w:marTop w:val="0"/>
      <w:marBottom w:val="0"/>
      <w:divBdr>
        <w:top w:val="none" w:sz="0" w:space="0" w:color="auto"/>
        <w:left w:val="none" w:sz="0" w:space="0" w:color="auto"/>
        <w:bottom w:val="none" w:sz="0" w:space="0" w:color="auto"/>
        <w:right w:val="none" w:sz="0" w:space="0" w:color="auto"/>
      </w:divBdr>
    </w:div>
    <w:div w:id="1313023799">
      <w:bodyDiv w:val="1"/>
      <w:marLeft w:val="0"/>
      <w:marRight w:val="0"/>
      <w:marTop w:val="0"/>
      <w:marBottom w:val="0"/>
      <w:divBdr>
        <w:top w:val="none" w:sz="0" w:space="0" w:color="auto"/>
        <w:left w:val="none" w:sz="0" w:space="0" w:color="auto"/>
        <w:bottom w:val="none" w:sz="0" w:space="0" w:color="auto"/>
        <w:right w:val="none" w:sz="0" w:space="0" w:color="auto"/>
      </w:divBdr>
    </w:div>
    <w:div w:id="1329599351">
      <w:bodyDiv w:val="1"/>
      <w:marLeft w:val="0"/>
      <w:marRight w:val="0"/>
      <w:marTop w:val="0"/>
      <w:marBottom w:val="0"/>
      <w:divBdr>
        <w:top w:val="none" w:sz="0" w:space="0" w:color="auto"/>
        <w:left w:val="none" w:sz="0" w:space="0" w:color="auto"/>
        <w:bottom w:val="none" w:sz="0" w:space="0" w:color="auto"/>
        <w:right w:val="none" w:sz="0" w:space="0" w:color="auto"/>
      </w:divBdr>
    </w:div>
    <w:div w:id="1426341214">
      <w:bodyDiv w:val="1"/>
      <w:marLeft w:val="0"/>
      <w:marRight w:val="0"/>
      <w:marTop w:val="0"/>
      <w:marBottom w:val="0"/>
      <w:divBdr>
        <w:top w:val="none" w:sz="0" w:space="0" w:color="auto"/>
        <w:left w:val="none" w:sz="0" w:space="0" w:color="auto"/>
        <w:bottom w:val="none" w:sz="0" w:space="0" w:color="auto"/>
        <w:right w:val="none" w:sz="0" w:space="0" w:color="auto"/>
      </w:divBdr>
    </w:div>
    <w:div w:id="1469712623">
      <w:bodyDiv w:val="1"/>
      <w:marLeft w:val="0"/>
      <w:marRight w:val="0"/>
      <w:marTop w:val="0"/>
      <w:marBottom w:val="0"/>
      <w:divBdr>
        <w:top w:val="none" w:sz="0" w:space="0" w:color="auto"/>
        <w:left w:val="none" w:sz="0" w:space="0" w:color="auto"/>
        <w:bottom w:val="none" w:sz="0" w:space="0" w:color="auto"/>
        <w:right w:val="none" w:sz="0" w:space="0" w:color="auto"/>
      </w:divBdr>
    </w:div>
    <w:div w:id="1540511757">
      <w:bodyDiv w:val="1"/>
      <w:marLeft w:val="0"/>
      <w:marRight w:val="0"/>
      <w:marTop w:val="0"/>
      <w:marBottom w:val="0"/>
      <w:divBdr>
        <w:top w:val="none" w:sz="0" w:space="0" w:color="auto"/>
        <w:left w:val="none" w:sz="0" w:space="0" w:color="auto"/>
        <w:bottom w:val="none" w:sz="0" w:space="0" w:color="auto"/>
        <w:right w:val="none" w:sz="0" w:space="0" w:color="auto"/>
      </w:divBdr>
    </w:div>
    <w:div w:id="1590776965">
      <w:bodyDiv w:val="1"/>
      <w:marLeft w:val="0"/>
      <w:marRight w:val="0"/>
      <w:marTop w:val="0"/>
      <w:marBottom w:val="0"/>
      <w:divBdr>
        <w:top w:val="none" w:sz="0" w:space="0" w:color="auto"/>
        <w:left w:val="none" w:sz="0" w:space="0" w:color="auto"/>
        <w:bottom w:val="none" w:sz="0" w:space="0" w:color="auto"/>
        <w:right w:val="none" w:sz="0" w:space="0" w:color="auto"/>
      </w:divBdr>
    </w:div>
    <w:div w:id="1615942587">
      <w:bodyDiv w:val="1"/>
      <w:marLeft w:val="0"/>
      <w:marRight w:val="0"/>
      <w:marTop w:val="0"/>
      <w:marBottom w:val="0"/>
      <w:divBdr>
        <w:top w:val="none" w:sz="0" w:space="0" w:color="auto"/>
        <w:left w:val="none" w:sz="0" w:space="0" w:color="auto"/>
        <w:bottom w:val="none" w:sz="0" w:space="0" w:color="auto"/>
        <w:right w:val="none" w:sz="0" w:space="0" w:color="auto"/>
      </w:divBdr>
    </w:div>
    <w:div w:id="1636445170">
      <w:bodyDiv w:val="1"/>
      <w:marLeft w:val="0"/>
      <w:marRight w:val="0"/>
      <w:marTop w:val="0"/>
      <w:marBottom w:val="0"/>
      <w:divBdr>
        <w:top w:val="none" w:sz="0" w:space="0" w:color="auto"/>
        <w:left w:val="none" w:sz="0" w:space="0" w:color="auto"/>
        <w:bottom w:val="none" w:sz="0" w:space="0" w:color="auto"/>
        <w:right w:val="none" w:sz="0" w:space="0" w:color="auto"/>
      </w:divBdr>
    </w:div>
    <w:div w:id="1693913572">
      <w:bodyDiv w:val="1"/>
      <w:marLeft w:val="0"/>
      <w:marRight w:val="0"/>
      <w:marTop w:val="0"/>
      <w:marBottom w:val="0"/>
      <w:divBdr>
        <w:top w:val="none" w:sz="0" w:space="0" w:color="auto"/>
        <w:left w:val="none" w:sz="0" w:space="0" w:color="auto"/>
        <w:bottom w:val="none" w:sz="0" w:space="0" w:color="auto"/>
        <w:right w:val="none" w:sz="0" w:space="0" w:color="auto"/>
      </w:divBdr>
    </w:div>
    <w:div w:id="1712488402">
      <w:bodyDiv w:val="1"/>
      <w:marLeft w:val="0"/>
      <w:marRight w:val="0"/>
      <w:marTop w:val="0"/>
      <w:marBottom w:val="0"/>
      <w:divBdr>
        <w:top w:val="none" w:sz="0" w:space="0" w:color="auto"/>
        <w:left w:val="none" w:sz="0" w:space="0" w:color="auto"/>
        <w:bottom w:val="none" w:sz="0" w:space="0" w:color="auto"/>
        <w:right w:val="none" w:sz="0" w:space="0" w:color="auto"/>
      </w:divBdr>
    </w:div>
    <w:div w:id="1756441787">
      <w:bodyDiv w:val="1"/>
      <w:marLeft w:val="0"/>
      <w:marRight w:val="0"/>
      <w:marTop w:val="0"/>
      <w:marBottom w:val="0"/>
      <w:divBdr>
        <w:top w:val="none" w:sz="0" w:space="0" w:color="auto"/>
        <w:left w:val="none" w:sz="0" w:space="0" w:color="auto"/>
        <w:bottom w:val="none" w:sz="0" w:space="0" w:color="auto"/>
        <w:right w:val="none" w:sz="0" w:space="0" w:color="auto"/>
      </w:divBdr>
    </w:div>
    <w:div w:id="1776748436">
      <w:bodyDiv w:val="1"/>
      <w:marLeft w:val="0"/>
      <w:marRight w:val="0"/>
      <w:marTop w:val="0"/>
      <w:marBottom w:val="0"/>
      <w:divBdr>
        <w:top w:val="none" w:sz="0" w:space="0" w:color="auto"/>
        <w:left w:val="none" w:sz="0" w:space="0" w:color="auto"/>
        <w:bottom w:val="none" w:sz="0" w:space="0" w:color="auto"/>
        <w:right w:val="none" w:sz="0" w:space="0" w:color="auto"/>
      </w:divBdr>
      <w:divsChild>
        <w:div w:id="649288516">
          <w:marLeft w:val="0"/>
          <w:marRight w:val="0"/>
          <w:marTop w:val="0"/>
          <w:marBottom w:val="0"/>
          <w:divBdr>
            <w:top w:val="none" w:sz="0" w:space="0" w:color="auto"/>
            <w:left w:val="none" w:sz="0" w:space="0" w:color="auto"/>
            <w:bottom w:val="none" w:sz="0" w:space="0" w:color="auto"/>
            <w:right w:val="none" w:sz="0" w:space="0" w:color="auto"/>
          </w:divBdr>
        </w:div>
      </w:divsChild>
    </w:div>
    <w:div w:id="2000116697">
      <w:bodyDiv w:val="1"/>
      <w:marLeft w:val="0"/>
      <w:marRight w:val="0"/>
      <w:marTop w:val="0"/>
      <w:marBottom w:val="0"/>
      <w:divBdr>
        <w:top w:val="none" w:sz="0" w:space="0" w:color="auto"/>
        <w:left w:val="none" w:sz="0" w:space="0" w:color="auto"/>
        <w:bottom w:val="none" w:sz="0" w:space="0" w:color="auto"/>
        <w:right w:val="none" w:sz="0" w:space="0" w:color="auto"/>
      </w:divBdr>
    </w:div>
    <w:div w:id="2026788859">
      <w:bodyDiv w:val="1"/>
      <w:marLeft w:val="0"/>
      <w:marRight w:val="0"/>
      <w:marTop w:val="0"/>
      <w:marBottom w:val="0"/>
      <w:divBdr>
        <w:top w:val="none" w:sz="0" w:space="0" w:color="auto"/>
        <w:left w:val="none" w:sz="0" w:space="0" w:color="auto"/>
        <w:bottom w:val="none" w:sz="0" w:space="0" w:color="auto"/>
        <w:right w:val="none" w:sz="0" w:space="0" w:color="auto"/>
      </w:divBdr>
    </w:div>
    <w:div w:id="2078822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ushmanwakefield.com/en/united-kingdom/insights/hospitality-market-trends-and-data" TargetMode="External"/><Relationship Id="rId13" Type="http://schemas.openxmlformats.org/officeDocument/2006/relationships/hyperlink" Target="https://image.uk.info.pwc.com/lib/fe31117075640475701c74/m/7/UK%2BHotels%2BForecast%2B2022%2B-%2B2023_Reportv2.pdf" TargetMode="External"/><Relationship Id="rId18" Type="http://schemas.openxmlformats.org/officeDocument/2006/relationships/hyperlink" Target="https://www.ukhospitality.org.uk/media-centre/facts-and-stats/" TargetMode="External"/><Relationship Id="rId3" Type="http://schemas.openxmlformats.org/officeDocument/2006/relationships/settings" Target="settings.xml"/><Relationship Id="rId7" Type="http://schemas.openxmlformats.org/officeDocument/2006/relationships/hyperlink" Target="https://assuredhotels.co.uk/reviving-hospitality-key-strategies-for-a-successful-hotel-turnaround/" TargetMode="External"/><Relationship Id="rId12" Type="http://schemas.openxmlformats.org/officeDocument/2006/relationships/hyperlink" Target="https://www.mordorintelligence.com/industry-reports/hospitality-industry-in-the-united-kingdom" TargetMode="External"/><Relationship Id="rId17" Type="http://schemas.openxmlformats.org/officeDocument/2006/relationships/hyperlink" Target="https://www.ukhospitality.org.uk/insight/benchmarking-report/" TargetMode="External"/><Relationship Id="rId2" Type="http://schemas.openxmlformats.org/officeDocument/2006/relationships/styles" Target="styles.xml"/><Relationship Id="rId16" Type="http://schemas.openxmlformats.org/officeDocument/2006/relationships/hyperlink" Target="https://www.turnaroundhospitality.co.uk/case-studie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assuredhotels.co.uk/hotel-turnaround-project/" TargetMode="External"/><Relationship Id="rId11" Type="http://schemas.openxmlformats.org/officeDocument/2006/relationships/hyperlink" Target="https://hotelwise.co.uk/our-services/hotel-turnaround-services/" TargetMode="External"/><Relationship Id="rId5" Type="http://schemas.openxmlformats.org/officeDocument/2006/relationships/hyperlink" Target="https://assuredhotels.co.uk/hotel-cost-management-support-assured-hotels-turnaround-case-studies/" TargetMode="External"/><Relationship Id="rId15" Type="http://schemas.openxmlformats.org/officeDocument/2006/relationships/hyperlink" Target="https://www.statista.com/topics/3146/hotel-industry-in-the-united-kingdom-uk/" TargetMode="External"/><Relationship Id="rId10" Type="http://schemas.openxmlformats.org/officeDocument/2006/relationships/hyperlink" Target="https://www.haven.com/?_gl=1*1r1yay2*_up*MQ..&amp;gclid=050e4e99b363184eadd229f903144b75&amp;gclsrc=3p.d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east-magazine.co.uk/business/a-new-era-for-the-uk-hospitality-industry-36236" TargetMode="External"/><Relationship Id="rId14" Type="http://schemas.openxmlformats.org/officeDocument/2006/relationships/hyperlink" Target="https://resdiary.com/industry-insights/beyond-the-booking-industry-report-q1-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98</TotalTime>
  <Pages>1</Pages>
  <Words>3311</Words>
  <Characters>18879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Frumusanu</dc:creator>
  <cp:keywords/>
  <dc:description/>
  <cp:lastModifiedBy>Razvan Frumusanu</cp:lastModifiedBy>
  <cp:revision>4</cp:revision>
  <dcterms:created xsi:type="dcterms:W3CDTF">2024-12-16T21:22:00Z</dcterms:created>
  <dcterms:modified xsi:type="dcterms:W3CDTF">2024-12-16T22:59:00Z</dcterms:modified>
</cp:coreProperties>
</file>