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7A520B" w14:textId="22245566" w:rsidR="006522B8" w:rsidRDefault="006522B8" w:rsidP="006522B8">
      <w:pPr>
        <w:pStyle w:val="NormalWeb"/>
        <w:spacing w:before="0" w:beforeAutospacing="0" w:after="0" w:afterAutospacing="0"/>
        <w:ind w:right="-334"/>
        <w:rPr>
          <w:rFonts w:ascii="Trebuchet MS" w:hAnsi="Trebuchet MS" w:cs="Tahoma"/>
          <w:sz w:val="24"/>
          <w:szCs w:val="24"/>
        </w:rPr>
      </w:pPr>
      <w:r>
        <w:rPr>
          <w:noProof/>
          <w:lang w:eastAsia="en-GB"/>
        </w:rPr>
        <w:drawing>
          <wp:inline distT="0" distB="0" distL="0" distR="0" wp14:anchorId="5DE4B180" wp14:editId="5B8336A8">
            <wp:extent cx="2879090" cy="1050290"/>
            <wp:effectExtent l="25400" t="25400" r="16510" b="1651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9090" cy="1050290"/>
                    </a:xfrm>
                    <a:prstGeom prst="rect">
                      <a:avLst/>
                    </a:prstGeom>
                    <a:noFill/>
                    <a:ln w="19050" cmpd="sng">
                      <a:solidFill>
                        <a:srgbClr val="000000"/>
                      </a:solidFill>
                      <a:miter lim="800000"/>
                      <a:headEnd/>
                      <a:tailEnd/>
                    </a:ln>
                    <a:effectLst/>
                  </pic:spPr>
                </pic:pic>
              </a:graphicData>
            </a:graphic>
          </wp:inline>
        </w:drawing>
      </w:r>
    </w:p>
    <w:p w14:paraId="54AA41F7" w14:textId="77777777" w:rsidR="006522B8" w:rsidRDefault="006522B8" w:rsidP="006522B8">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22B195FF" w14:textId="77777777" w:rsidR="006522B8" w:rsidRPr="001E50BB" w:rsidRDefault="006522B8" w:rsidP="006522B8">
      <w:pPr>
        <w:jc w:val="center"/>
        <w:rPr>
          <w:rFonts w:ascii="Arial" w:hAnsi="Arial" w:cs="Arial"/>
          <w:b/>
          <w:lang w:val="cy-GB"/>
        </w:rPr>
      </w:pPr>
      <w:r w:rsidRPr="001E50BB">
        <w:rPr>
          <w:rFonts w:ascii="Arial" w:hAnsi="Arial" w:cs="Arial"/>
          <w:b/>
          <w:lang w:val="cy-GB"/>
        </w:rPr>
        <w:t>(to be completed by marker)</w:t>
      </w:r>
    </w:p>
    <w:p w14:paraId="11D41561" w14:textId="77777777" w:rsidR="006522B8" w:rsidRPr="001E50BB" w:rsidRDefault="006522B8" w:rsidP="006522B8">
      <w:pPr>
        <w:jc w:val="center"/>
        <w:rPr>
          <w:rFonts w:ascii="Arial" w:hAnsi="Arial" w:cs="Arial"/>
          <w:b/>
          <w:lang w:val="cy-GB"/>
        </w:rPr>
      </w:pPr>
    </w:p>
    <w:p w14:paraId="1044F77E" w14:textId="77777777" w:rsidR="006522B8" w:rsidRDefault="006522B8" w:rsidP="006522B8">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6522B8" w:rsidRPr="0065654E" w14:paraId="351D4DED" w14:textId="77777777" w:rsidTr="00702E3D">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40D75AAA" w14:textId="77777777" w:rsidR="006522B8" w:rsidRDefault="006522B8" w:rsidP="00702E3D">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w:t>
            </w:r>
          </w:p>
          <w:p w14:paraId="20BE06F3" w14:textId="77777777" w:rsidR="006522B8" w:rsidRPr="0008326D" w:rsidRDefault="006522B8" w:rsidP="00702E3D">
            <w:pPr>
              <w:pStyle w:val="NormalWeb"/>
              <w:spacing w:before="0" w:beforeAutospacing="0" w:after="0" w:afterAutospacing="0"/>
              <w:ind w:right="34"/>
              <w:rPr>
                <w:rFonts w:ascii="Calibri" w:hAnsi="Calibri" w:cs="Tahoma"/>
                <w:sz w:val="24"/>
                <w:szCs w:val="24"/>
              </w:rPr>
            </w:pPr>
            <w:r>
              <w:rPr>
                <w:rFonts w:ascii="Calibri" w:hAnsi="Calibri" w:cs="Tahoma"/>
                <w:sz w:val="24"/>
                <w:szCs w:val="24"/>
              </w:rPr>
              <w:t>Emily Sykes</w:t>
            </w:r>
          </w:p>
        </w:tc>
      </w:tr>
      <w:tr w:rsidR="006522B8" w:rsidRPr="0065654E" w14:paraId="30216C77" w14:textId="77777777" w:rsidTr="00702E3D">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40435909" w14:textId="77777777" w:rsidR="006522B8" w:rsidRDefault="006522B8" w:rsidP="00702E3D">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w:t>
            </w:r>
          </w:p>
          <w:p w14:paraId="72BB833C" w14:textId="77777777" w:rsidR="006522B8" w:rsidRPr="0008326D" w:rsidRDefault="006522B8" w:rsidP="00702E3D">
            <w:pPr>
              <w:pStyle w:val="NormalWeb"/>
              <w:spacing w:before="0" w:beforeAutospacing="0" w:after="0" w:afterAutospacing="0"/>
              <w:ind w:right="34"/>
              <w:rPr>
                <w:rFonts w:ascii="Calibri" w:hAnsi="Calibri" w:cs="Tahoma"/>
                <w:sz w:val="24"/>
                <w:szCs w:val="24"/>
              </w:rPr>
            </w:pPr>
            <w:r>
              <w:rPr>
                <w:rFonts w:ascii="Calibri" w:hAnsi="Calibri" w:cs="Tahoma"/>
                <w:sz w:val="24"/>
                <w:szCs w:val="24"/>
              </w:rPr>
              <w:t>Defenders, Conquerors, Vanquished: Greek and Hellenistic History</w:t>
            </w:r>
          </w:p>
        </w:tc>
        <w:tc>
          <w:tcPr>
            <w:tcW w:w="3967" w:type="dxa"/>
            <w:gridSpan w:val="2"/>
            <w:tcBorders>
              <w:top w:val="single" w:sz="4" w:space="0" w:color="auto"/>
              <w:left w:val="single" w:sz="4" w:space="0" w:color="auto"/>
              <w:bottom w:val="single" w:sz="4" w:space="0" w:color="auto"/>
              <w:right w:val="single" w:sz="4" w:space="0" w:color="auto"/>
            </w:tcBorders>
          </w:tcPr>
          <w:p w14:paraId="1EA69441" w14:textId="77777777" w:rsidR="006522B8" w:rsidRDefault="006522B8" w:rsidP="00702E3D">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p>
          <w:p w14:paraId="77923409" w14:textId="77777777" w:rsidR="006522B8" w:rsidRDefault="006522B8" w:rsidP="00702E3D">
            <w:pPr>
              <w:pStyle w:val="NormalWeb"/>
              <w:spacing w:before="0" w:beforeAutospacing="0" w:after="0" w:afterAutospacing="0"/>
              <w:ind w:right="34"/>
              <w:rPr>
                <w:rFonts w:ascii="Calibri" w:hAnsi="Calibri" w:cs="Tahoma"/>
                <w:sz w:val="24"/>
                <w:szCs w:val="24"/>
              </w:rPr>
            </w:pPr>
          </w:p>
          <w:p w14:paraId="3EE346D7" w14:textId="77777777" w:rsidR="006522B8" w:rsidRPr="0008326D" w:rsidRDefault="006522B8" w:rsidP="00702E3D">
            <w:pPr>
              <w:pStyle w:val="NormalWeb"/>
              <w:spacing w:before="0" w:beforeAutospacing="0" w:after="0" w:afterAutospacing="0"/>
              <w:ind w:right="34"/>
              <w:rPr>
                <w:rFonts w:ascii="Calibri" w:hAnsi="Calibri" w:cs="Tahoma"/>
                <w:sz w:val="24"/>
                <w:szCs w:val="24"/>
              </w:rPr>
            </w:pPr>
            <w:r>
              <w:rPr>
                <w:rFonts w:ascii="Calibri" w:hAnsi="Calibri" w:cs="Tahoma"/>
                <w:sz w:val="24"/>
                <w:szCs w:val="24"/>
              </w:rPr>
              <w:t>1700547</w:t>
            </w:r>
          </w:p>
        </w:tc>
      </w:tr>
      <w:tr w:rsidR="006522B8" w:rsidRPr="0065654E" w14:paraId="41813E3F" w14:textId="77777777" w:rsidTr="00702E3D">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0D4ADA37" w14:textId="77777777" w:rsidR="006522B8" w:rsidRPr="0065654E" w:rsidRDefault="006522B8" w:rsidP="00702E3D">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0BA22050" w14:textId="77777777" w:rsidR="006522B8" w:rsidRDefault="006522B8" w:rsidP="00702E3D">
            <w:pPr>
              <w:pStyle w:val="NormalWeb"/>
              <w:rPr>
                <w:rFonts w:ascii="Calibri" w:hAnsi="Calibri" w:cs="Tahoma"/>
                <w:i/>
                <w:sz w:val="24"/>
                <w:szCs w:val="24"/>
              </w:rPr>
            </w:pPr>
            <w:r w:rsidRPr="0065654E">
              <w:rPr>
                <w:rFonts w:ascii="Calibri" w:hAnsi="Calibri" w:cs="Tahoma"/>
                <w:i/>
                <w:sz w:val="24"/>
                <w:szCs w:val="24"/>
              </w:rPr>
              <w:t>Comments:</w:t>
            </w:r>
          </w:p>
          <w:p w14:paraId="65BE569B" w14:textId="77777777" w:rsidR="006522B8" w:rsidRDefault="006522B8" w:rsidP="00702E3D">
            <w:pPr>
              <w:pStyle w:val="NormalWeb"/>
              <w:rPr>
                <w:rFonts w:ascii="Calibri" w:hAnsi="Calibri" w:cs="Tahoma"/>
                <w:i/>
                <w:sz w:val="24"/>
                <w:szCs w:val="24"/>
              </w:rPr>
            </w:pPr>
          </w:p>
          <w:p w14:paraId="520D6554" w14:textId="77777777" w:rsidR="006522B8" w:rsidRDefault="006522B8" w:rsidP="00702E3D">
            <w:pPr>
              <w:pStyle w:val="NormalWeb"/>
              <w:rPr>
                <w:rFonts w:ascii="Calibri" w:hAnsi="Calibri" w:cs="Tahoma"/>
                <w:i/>
                <w:sz w:val="24"/>
                <w:szCs w:val="24"/>
              </w:rPr>
            </w:pPr>
          </w:p>
          <w:p w14:paraId="66F52C5E" w14:textId="77777777" w:rsidR="006522B8" w:rsidRDefault="006522B8" w:rsidP="00702E3D">
            <w:pPr>
              <w:pStyle w:val="NormalWeb"/>
              <w:rPr>
                <w:rFonts w:ascii="Calibri" w:hAnsi="Calibri" w:cs="Tahoma"/>
                <w:i/>
                <w:sz w:val="24"/>
                <w:szCs w:val="24"/>
              </w:rPr>
            </w:pPr>
          </w:p>
          <w:p w14:paraId="66B3FEB8" w14:textId="77777777" w:rsidR="006522B8" w:rsidRDefault="006522B8" w:rsidP="00702E3D">
            <w:pPr>
              <w:pStyle w:val="NormalWeb"/>
              <w:rPr>
                <w:rFonts w:ascii="Calibri" w:hAnsi="Calibri" w:cs="Tahoma"/>
                <w:i/>
                <w:sz w:val="24"/>
                <w:szCs w:val="24"/>
              </w:rPr>
            </w:pPr>
          </w:p>
          <w:p w14:paraId="223FBA41" w14:textId="77777777" w:rsidR="006522B8" w:rsidRDefault="006522B8" w:rsidP="00702E3D">
            <w:pPr>
              <w:pStyle w:val="NormalWeb"/>
              <w:rPr>
                <w:rFonts w:ascii="Calibri" w:hAnsi="Calibri" w:cs="Tahoma"/>
                <w:i/>
                <w:sz w:val="24"/>
                <w:szCs w:val="24"/>
              </w:rPr>
            </w:pPr>
          </w:p>
          <w:p w14:paraId="01D90830" w14:textId="77777777" w:rsidR="006522B8" w:rsidRDefault="006522B8" w:rsidP="00702E3D">
            <w:pPr>
              <w:pStyle w:val="NormalWeb"/>
              <w:rPr>
                <w:rFonts w:ascii="Calibri" w:hAnsi="Calibri" w:cs="Tahoma"/>
                <w:i/>
                <w:sz w:val="24"/>
                <w:szCs w:val="24"/>
              </w:rPr>
            </w:pPr>
          </w:p>
          <w:p w14:paraId="7E1BD23B" w14:textId="77777777" w:rsidR="006522B8" w:rsidRDefault="006522B8" w:rsidP="00702E3D">
            <w:pPr>
              <w:pStyle w:val="NormalWeb"/>
              <w:rPr>
                <w:rFonts w:ascii="Calibri" w:hAnsi="Calibri" w:cs="Tahoma"/>
                <w:i/>
                <w:sz w:val="24"/>
                <w:szCs w:val="24"/>
              </w:rPr>
            </w:pPr>
          </w:p>
          <w:p w14:paraId="0C5D1581" w14:textId="77777777" w:rsidR="006522B8" w:rsidRDefault="006522B8" w:rsidP="00702E3D">
            <w:pPr>
              <w:pStyle w:val="NormalWeb"/>
              <w:rPr>
                <w:rFonts w:ascii="Calibri" w:hAnsi="Calibri" w:cs="Tahoma"/>
                <w:i/>
                <w:sz w:val="24"/>
                <w:szCs w:val="24"/>
              </w:rPr>
            </w:pPr>
          </w:p>
          <w:p w14:paraId="6A0EA7D7" w14:textId="77777777" w:rsidR="006522B8" w:rsidRDefault="006522B8" w:rsidP="00702E3D">
            <w:pPr>
              <w:pStyle w:val="NormalWeb"/>
              <w:rPr>
                <w:rFonts w:ascii="Calibri" w:hAnsi="Calibri" w:cs="Tahoma"/>
                <w:i/>
                <w:sz w:val="24"/>
                <w:szCs w:val="24"/>
              </w:rPr>
            </w:pPr>
          </w:p>
          <w:p w14:paraId="4F49C2DD" w14:textId="77777777" w:rsidR="006522B8" w:rsidRDefault="006522B8" w:rsidP="00702E3D">
            <w:pPr>
              <w:pStyle w:val="NormalWeb"/>
              <w:rPr>
                <w:rFonts w:ascii="Calibri" w:hAnsi="Calibri" w:cs="Tahoma"/>
                <w:i/>
                <w:sz w:val="24"/>
                <w:szCs w:val="24"/>
              </w:rPr>
            </w:pPr>
          </w:p>
          <w:p w14:paraId="5BC5775E" w14:textId="77777777" w:rsidR="006522B8" w:rsidRPr="0065654E" w:rsidRDefault="006522B8" w:rsidP="00702E3D">
            <w:pPr>
              <w:pStyle w:val="NormalWeb"/>
              <w:rPr>
                <w:rFonts w:ascii="Calibri" w:hAnsi="Calibri" w:cs="Tahoma"/>
                <w:i/>
                <w:sz w:val="24"/>
                <w:szCs w:val="24"/>
              </w:rPr>
            </w:pPr>
          </w:p>
        </w:tc>
      </w:tr>
      <w:tr w:rsidR="006522B8" w:rsidRPr="0065654E" w14:paraId="216C3EA8" w14:textId="77777777" w:rsidTr="00702E3D">
        <w:trPr>
          <w:trHeight w:val="492"/>
        </w:trPr>
        <w:tc>
          <w:tcPr>
            <w:tcW w:w="6768" w:type="dxa"/>
            <w:gridSpan w:val="2"/>
            <w:tcBorders>
              <w:top w:val="single" w:sz="4" w:space="0" w:color="auto"/>
            </w:tcBorders>
            <w:vAlign w:val="center"/>
          </w:tcPr>
          <w:p w14:paraId="163DBC59" w14:textId="77777777" w:rsidR="006522B8" w:rsidRPr="0065654E" w:rsidRDefault="006522B8" w:rsidP="00702E3D">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596F646B" w14:textId="77777777" w:rsidR="006522B8" w:rsidRPr="0065654E" w:rsidRDefault="006522B8" w:rsidP="00702E3D">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6522B8" w:rsidRPr="0065654E" w14:paraId="05A3B2A7" w14:textId="77777777" w:rsidTr="00702E3D">
        <w:tc>
          <w:tcPr>
            <w:tcW w:w="8755" w:type="dxa"/>
            <w:gridSpan w:val="3"/>
            <w:vAlign w:val="center"/>
          </w:tcPr>
          <w:p w14:paraId="50AC6814" w14:textId="77777777" w:rsidR="006522B8" w:rsidRDefault="006522B8" w:rsidP="00702E3D">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0121B830" w14:textId="77777777" w:rsidR="006522B8" w:rsidRPr="0065654E" w:rsidRDefault="006522B8" w:rsidP="00702E3D">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74096065" w14:textId="77777777" w:rsidR="006522B8" w:rsidRPr="0065654E" w:rsidRDefault="006522B8" w:rsidP="006522B8">
      <w:pPr>
        <w:pStyle w:val="NormalWeb"/>
        <w:spacing w:before="0" w:beforeAutospacing="0" w:after="0" w:afterAutospacing="0"/>
        <w:ind w:right="-334"/>
        <w:rPr>
          <w:rFonts w:ascii="Trebuchet MS" w:hAnsi="Trebuchet MS" w:cs="Tahoma"/>
          <w:b/>
          <w:bCs/>
          <w:sz w:val="24"/>
          <w:szCs w:val="24"/>
        </w:rPr>
      </w:pPr>
    </w:p>
    <w:p w14:paraId="11ED766B" w14:textId="77777777" w:rsidR="006522B8" w:rsidRDefault="006522B8">
      <w:pPr>
        <w:rPr>
          <w:rFonts w:ascii="Times New Roman" w:hAnsi="Times New Roman" w:cs="Times New Roman"/>
          <w:b/>
          <w:u w:val="single"/>
        </w:rPr>
      </w:pPr>
    </w:p>
    <w:p w14:paraId="66ECE9E4" w14:textId="77777777" w:rsidR="006522B8" w:rsidRDefault="006522B8" w:rsidP="00811F47">
      <w:pPr>
        <w:spacing w:line="480" w:lineRule="auto"/>
        <w:jc w:val="center"/>
        <w:rPr>
          <w:rFonts w:ascii="Times New Roman" w:hAnsi="Times New Roman" w:cs="Times New Roman"/>
          <w:b/>
          <w:u w:val="single"/>
        </w:rPr>
      </w:pPr>
    </w:p>
    <w:p w14:paraId="263927AC" w14:textId="5CCF25E4" w:rsidR="00674222" w:rsidRPr="00811F47" w:rsidRDefault="00811F47" w:rsidP="00811F47">
      <w:pPr>
        <w:spacing w:line="480" w:lineRule="auto"/>
        <w:jc w:val="center"/>
        <w:rPr>
          <w:rFonts w:ascii="Times New Roman" w:hAnsi="Times New Roman" w:cs="Times New Roman"/>
          <w:b/>
          <w:u w:val="single"/>
        </w:rPr>
      </w:pPr>
      <w:bookmarkStart w:id="0" w:name="_GoBack"/>
      <w:bookmarkEnd w:id="0"/>
      <w:r w:rsidRPr="00811F47">
        <w:rPr>
          <w:rFonts w:ascii="Times New Roman" w:hAnsi="Times New Roman" w:cs="Times New Roman"/>
          <w:b/>
          <w:u w:val="single"/>
        </w:rPr>
        <w:lastRenderedPageBreak/>
        <w:t>The Alexander Mosaic at the House of the Faun</w:t>
      </w:r>
    </w:p>
    <w:p w14:paraId="16E30999" w14:textId="77777777" w:rsidR="00811F47" w:rsidRDefault="00811F47" w:rsidP="00674222">
      <w:pPr>
        <w:spacing w:line="480" w:lineRule="auto"/>
        <w:rPr>
          <w:rFonts w:ascii="Times New Roman" w:hAnsi="Times New Roman" w:cs="Times New Roman"/>
        </w:rPr>
      </w:pPr>
    </w:p>
    <w:p w14:paraId="4A793FBA" w14:textId="65B3D52D" w:rsidR="00674222" w:rsidRPr="00674222" w:rsidRDefault="00674222" w:rsidP="00674222">
      <w:pPr>
        <w:spacing w:line="480" w:lineRule="auto"/>
        <w:rPr>
          <w:rFonts w:ascii="Times New Roman" w:hAnsi="Times New Roman" w:cs="Times New Roman"/>
        </w:rPr>
      </w:pPr>
      <w:r>
        <w:rPr>
          <w:rFonts w:ascii="Times New Roman" w:hAnsi="Times New Roman" w:cs="Times New Roman"/>
        </w:rPr>
        <w:t xml:space="preserve">The image is </w:t>
      </w:r>
      <w:r w:rsidR="000F4C4E">
        <w:rPr>
          <w:rFonts w:ascii="Times New Roman" w:hAnsi="Times New Roman" w:cs="Times New Roman"/>
        </w:rPr>
        <w:t xml:space="preserve">of </w:t>
      </w:r>
      <w:r w:rsidR="00E26F26">
        <w:rPr>
          <w:rFonts w:ascii="Times New Roman" w:hAnsi="Times New Roman" w:cs="Times New Roman"/>
        </w:rPr>
        <w:t>the Alexander Mosaic, found at t</w:t>
      </w:r>
      <w:r w:rsidR="000F4C4E">
        <w:rPr>
          <w:rFonts w:ascii="Times New Roman" w:hAnsi="Times New Roman" w:cs="Times New Roman"/>
        </w:rPr>
        <w:t>he House of the Faun in Pompeii</w:t>
      </w:r>
      <w:r w:rsidR="00514F95">
        <w:rPr>
          <w:rFonts w:ascii="Times New Roman" w:hAnsi="Times New Roman" w:cs="Times New Roman"/>
        </w:rPr>
        <w:t xml:space="preserve"> in</w:t>
      </w:r>
      <w:r w:rsidR="0030106E">
        <w:rPr>
          <w:rFonts w:ascii="Times New Roman" w:hAnsi="Times New Roman" w:cs="Times New Roman"/>
        </w:rPr>
        <w:t xml:space="preserve"> </w:t>
      </w:r>
      <w:r w:rsidR="00F73BFD">
        <w:rPr>
          <w:rFonts w:ascii="Times New Roman" w:hAnsi="Times New Roman" w:cs="Times New Roman"/>
        </w:rPr>
        <w:t>1831</w:t>
      </w:r>
      <w:r w:rsidR="00F73BFD">
        <w:rPr>
          <w:rStyle w:val="FootnoteReference"/>
          <w:rFonts w:ascii="Times New Roman" w:hAnsi="Times New Roman" w:cs="Times New Roman"/>
        </w:rPr>
        <w:footnoteReference w:id="1"/>
      </w:r>
      <w:r w:rsidR="00F73BFD">
        <w:rPr>
          <w:rFonts w:ascii="Times New Roman" w:hAnsi="Times New Roman" w:cs="Times New Roman"/>
        </w:rPr>
        <w:t xml:space="preserve">. </w:t>
      </w:r>
      <w:r w:rsidR="00DB5EDE">
        <w:rPr>
          <w:rFonts w:ascii="Times New Roman" w:hAnsi="Times New Roman" w:cs="Times New Roman"/>
        </w:rPr>
        <w:t xml:space="preserve">This mosaic </w:t>
      </w:r>
      <w:r w:rsidR="00AA2293">
        <w:rPr>
          <w:rFonts w:ascii="Times New Roman" w:hAnsi="Times New Roman" w:cs="Times New Roman"/>
        </w:rPr>
        <w:t>has been</w:t>
      </w:r>
      <w:r w:rsidR="000F4C4E">
        <w:rPr>
          <w:rFonts w:ascii="Times New Roman" w:hAnsi="Times New Roman" w:cs="Times New Roman"/>
        </w:rPr>
        <w:t xml:space="preserve"> dated to approximately 100 BCE</w:t>
      </w:r>
      <w:r w:rsidR="00AA2293">
        <w:rPr>
          <w:rFonts w:ascii="Times New Roman" w:hAnsi="Times New Roman" w:cs="Times New Roman"/>
        </w:rPr>
        <w:t xml:space="preserve">. </w:t>
      </w:r>
      <w:r w:rsidR="002F0A99">
        <w:rPr>
          <w:rFonts w:ascii="Times New Roman" w:hAnsi="Times New Roman" w:cs="Times New Roman"/>
        </w:rPr>
        <w:t>The Alexander Mosaic is made up of over 1,000,000 pieces of tesserae, and can now be found in the National Archaeological Museum in Naples</w:t>
      </w:r>
      <w:r w:rsidR="00F73BFD">
        <w:rPr>
          <w:rFonts w:ascii="Times New Roman" w:hAnsi="Times New Roman" w:cs="Times New Roman"/>
        </w:rPr>
        <w:t>, being moved there in 1843</w:t>
      </w:r>
      <w:r w:rsidR="00F73BFD">
        <w:rPr>
          <w:rStyle w:val="FootnoteReference"/>
          <w:rFonts w:ascii="Times New Roman" w:hAnsi="Times New Roman" w:cs="Times New Roman"/>
        </w:rPr>
        <w:footnoteReference w:id="2"/>
      </w:r>
      <w:r w:rsidR="002F0A99">
        <w:rPr>
          <w:rFonts w:ascii="Times New Roman" w:hAnsi="Times New Roman" w:cs="Times New Roman"/>
        </w:rPr>
        <w:t>.</w:t>
      </w:r>
      <w:r w:rsidR="000F4C4E">
        <w:rPr>
          <w:rFonts w:ascii="Times New Roman" w:hAnsi="Times New Roman" w:cs="Times New Roman"/>
        </w:rPr>
        <w:t xml:space="preserve"> The mosaic measures</w:t>
      </w:r>
      <w:r w:rsidR="005E7162">
        <w:rPr>
          <w:rFonts w:ascii="Times New Roman" w:hAnsi="Times New Roman" w:cs="Times New Roman"/>
        </w:rPr>
        <w:t xml:space="preserve"> 8 ft 11 in x 16 ft x 10 in</w:t>
      </w:r>
      <w:r w:rsidR="00CB132C">
        <w:rPr>
          <w:rStyle w:val="FootnoteReference"/>
          <w:rFonts w:ascii="Times New Roman" w:hAnsi="Times New Roman" w:cs="Times New Roman"/>
        </w:rPr>
        <w:footnoteReference w:id="3"/>
      </w:r>
      <w:r w:rsidR="005E7162">
        <w:rPr>
          <w:rFonts w:ascii="Times New Roman" w:hAnsi="Times New Roman" w:cs="Times New Roman"/>
        </w:rPr>
        <w:t>.</w:t>
      </w:r>
      <w:r w:rsidR="000F4C4E">
        <w:rPr>
          <w:rFonts w:ascii="Times New Roman" w:hAnsi="Times New Roman" w:cs="Times New Roman"/>
        </w:rPr>
        <w:t xml:space="preserve"> It is partly damaged but the image clearly depicts a dynamic battle scene in which two commanders face each other, one in a chariot and the other on horseback. The foreground is filled with horses</w:t>
      </w:r>
      <w:r w:rsidR="00697A56">
        <w:rPr>
          <w:rFonts w:ascii="Times New Roman" w:hAnsi="Times New Roman" w:cs="Times New Roman"/>
        </w:rPr>
        <w:t xml:space="preserve"> and men</w:t>
      </w:r>
      <w:r w:rsidR="000F4C4E">
        <w:rPr>
          <w:rFonts w:ascii="Times New Roman" w:hAnsi="Times New Roman" w:cs="Times New Roman"/>
        </w:rPr>
        <w:t xml:space="preserve">, </w:t>
      </w:r>
      <w:r w:rsidR="00697A56">
        <w:rPr>
          <w:rFonts w:ascii="Times New Roman" w:hAnsi="Times New Roman" w:cs="Times New Roman"/>
        </w:rPr>
        <w:t xml:space="preserve">all of which are fighting, while the background includes spears and a dead tree. The mosaic is surrounded by a geometric </w:t>
      </w:r>
      <w:r w:rsidR="006F2E19">
        <w:rPr>
          <w:rFonts w:ascii="Times New Roman" w:hAnsi="Times New Roman" w:cs="Times New Roman"/>
        </w:rPr>
        <w:t xml:space="preserve">3D-effect </w:t>
      </w:r>
      <w:r w:rsidR="00697A56">
        <w:rPr>
          <w:rFonts w:ascii="Times New Roman" w:hAnsi="Times New Roman" w:cs="Times New Roman"/>
        </w:rPr>
        <w:t>border</w:t>
      </w:r>
      <w:r w:rsidR="006F2E19">
        <w:rPr>
          <w:rFonts w:ascii="Times New Roman" w:hAnsi="Times New Roman" w:cs="Times New Roman"/>
        </w:rPr>
        <w:t>, with each corner containing a star design within a square</w:t>
      </w:r>
      <w:r w:rsidR="00514F95">
        <w:rPr>
          <w:rFonts w:ascii="Times New Roman" w:hAnsi="Times New Roman" w:cs="Times New Roman"/>
        </w:rPr>
        <w:t xml:space="preserve">. A narrow strip at the foreground of the mosaic is plain brown tesserae and does not appear to be </w:t>
      </w:r>
      <w:r w:rsidR="00500D5C">
        <w:rPr>
          <w:rFonts w:ascii="Times New Roman" w:hAnsi="Times New Roman" w:cs="Times New Roman"/>
        </w:rPr>
        <w:t>a part</w:t>
      </w:r>
      <w:r w:rsidR="00514F95">
        <w:rPr>
          <w:rFonts w:ascii="Times New Roman" w:hAnsi="Times New Roman" w:cs="Times New Roman"/>
        </w:rPr>
        <w:t xml:space="preserve"> of the battle scene. The quality of the image </w:t>
      </w:r>
      <w:r w:rsidR="00500D5C">
        <w:rPr>
          <w:rFonts w:ascii="Times New Roman" w:hAnsi="Times New Roman" w:cs="Times New Roman"/>
        </w:rPr>
        <w:t>shows great artistic skill with detailed portraits of individual soldiers, naturalistic representation of figures and horses</w:t>
      </w:r>
      <w:r w:rsidR="006C0799">
        <w:rPr>
          <w:rFonts w:ascii="Times New Roman" w:hAnsi="Times New Roman" w:cs="Times New Roman"/>
        </w:rPr>
        <w:t>, and creates a sense of the violence and action of the battle.</w:t>
      </w:r>
    </w:p>
    <w:p w14:paraId="255C8EC8" w14:textId="77777777" w:rsidR="00DF3202" w:rsidRDefault="00DF3202" w:rsidP="00DF3202">
      <w:pPr>
        <w:spacing w:line="480" w:lineRule="auto"/>
        <w:rPr>
          <w:rFonts w:ascii="Times New Roman" w:hAnsi="Times New Roman" w:cs="Times New Roman"/>
        </w:rPr>
      </w:pPr>
    </w:p>
    <w:p w14:paraId="5E76C2C8" w14:textId="3AEB69BA" w:rsidR="000D320E" w:rsidRDefault="004D76CB" w:rsidP="000D320E">
      <w:pPr>
        <w:spacing w:line="480" w:lineRule="auto"/>
        <w:rPr>
          <w:rFonts w:ascii="Times New Roman" w:eastAsia="Times New Roman" w:hAnsi="Times New Roman" w:cs="Times New Roman"/>
          <w:lang w:eastAsia="en-GB"/>
        </w:rPr>
      </w:pPr>
      <w:r w:rsidRPr="000D320E">
        <w:rPr>
          <w:rFonts w:ascii="Times New Roman" w:hAnsi="Times New Roman" w:cs="Times New Roman"/>
        </w:rPr>
        <w:t xml:space="preserve">The image of the mosaic is thought to have been a Roman copy of a Greek painting that has since been lost, which is dated to </w:t>
      </w:r>
      <w:r w:rsidR="00C62B19" w:rsidRPr="000D320E">
        <w:rPr>
          <w:rFonts w:ascii="Times New Roman" w:hAnsi="Times New Roman" w:cs="Times New Roman"/>
        </w:rPr>
        <w:t>the early 3</w:t>
      </w:r>
      <w:r w:rsidR="00C62B19" w:rsidRPr="000D320E">
        <w:rPr>
          <w:rFonts w:ascii="Times New Roman" w:hAnsi="Times New Roman" w:cs="Times New Roman"/>
          <w:vertAlign w:val="superscript"/>
        </w:rPr>
        <w:t>rd</w:t>
      </w:r>
      <w:r w:rsidR="00C62B19" w:rsidRPr="000D320E">
        <w:rPr>
          <w:rFonts w:ascii="Times New Roman" w:hAnsi="Times New Roman" w:cs="Times New Roman"/>
        </w:rPr>
        <w:t xml:space="preserve"> century BC</w:t>
      </w:r>
      <w:r w:rsidR="001F4767" w:rsidRPr="000D320E">
        <w:rPr>
          <w:rFonts w:ascii="Times New Roman" w:hAnsi="Times New Roman" w:cs="Times New Roman"/>
        </w:rPr>
        <w:t>.</w:t>
      </w:r>
      <w:r w:rsidR="00CA3A6B">
        <w:rPr>
          <w:rStyle w:val="FootnoteReference"/>
          <w:rFonts w:ascii="Times New Roman" w:hAnsi="Times New Roman" w:cs="Times New Roman"/>
        </w:rPr>
        <w:footnoteReference w:id="4"/>
      </w:r>
      <w:r w:rsidR="001F4767" w:rsidRPr="000D320E">
        <w:rPr>
          <w:rFonts w:ascii="Times New Roman" w:hAnsi="Times New Roman" w:cs="Times New Roman"/>
        </w:rPr>
        <w:t xml:space="preserve"> Professor Harris</w:t>
      </w:r>
      <w:r w:rsidR="00F028DD" w:rsidRPr="000D320E">
        <w:rPr>
          <w:rFonts w:ascii="Times New Roman" w:hAnsi="Times New Roman" w:cs="Times New Roman"/>
        </w:rPr>
        <w:t xml:space="preserve"> suggests that the painting that Pliny describes could be the original Greek painting of the battle that was recreated in the mosaic</w:t>
      </w:r>
      <w:r w:rsidR="000D320E" w:rsidRPr="000D320E">
        <w:rPr>
          <w:rFonts w:ascii="Times New Roman" w:hAnsi="Times New Roman" w:cs="Times New Roman"/>
        </w:rPr>
        <w:t>,</w:t>
      </w:r>
      <w:r w:rsidR="00BE6350">
        <w:rPr>
          <w:rStyle w:val="FootnoteReference"/>
          <w:rFonts w:ascii="Times New Roman" w:hAnsi="Times New Roman" w:cs="Times New Roman"/>
        </w:rPr>
        <w:footnoteReference w:id="5"/>
      </w:r>
      <w:r w:rsidR="000D320E" w:rsidRPr="000D320E">
        <w:rPr>
          <w:rFonts w:ascii="Times New Roman" w:hAnsi="Times New Roman" w:cs="Times New Roman"/>
        </w:rPr>
        <w:t xml:space="preserve"> a</w:t>
      </w:r>
      <w:r w:rsidR="000D320E">
        <w:rPr>
          <w:rFonts w:ascii="Times New Roman" w:hAnsi="Times New Roman" w:cs="Times New Roman"/>
        </w:rPr>
        <w:t>s the ancient historian writes: ‘</w:t>
      </w:r>
      <w:r w:rsidR="000D320E" w:rsidRPr="000D320E">
        <w:rPr>
          <w:rFonts w:ascii="Times New Roman" w:eastAsia="Times New Roman" w:hAnsi="Times New Roman" w:cs="Times New Roman"/>
          <w:lang w:eastAsia="en-GB"/>
        </w:rPr>
        <w:t>Among his pupils, were</w:t>
      </w:r>
      <w:r w:rsidR="000D320E">
        <w:rPr>
          <w:rFonts w:ascii="Times New Roman" w:eastAsia="Times New Roman" w:hAnsi="Times New Roman" w:cs="Times New Roman"/>
          <w:lang w:eastAsia="en-GB"/>
        </w:rPr>
        <w:t xml:space="preserve"> ... </w:t>
      </w:r>
      <w:r w:rsidR="000D320E" w:rsidRPr="000D320E">
        <w:rPr>
          <w:rFonts w:ascii="Times New Roman" w:eastAsia="Times New Roman" w:hAnsi="Times New Roman" w:cs="Times New Roman"/>
          <w:lang w:eastAsia="en-GB"/>
        </w:rPr>
        <w:t xml:space="preserve">Philoxenus of Eretria, who painted </w:t>
      </w:r>
      <w:r w:rsidR="000D320E">
        <w:rPr>
          <w:rFonts w:ascii="Times New Roman" w:eastAsia="Times New Roman" w:hAnsi="Times New Roman" w:cs="Times New Roman"/>
          <w:lang w:eastAsia="en-GB"/>
        </w:rPr>
        <w:t>…</w:t>
      </w:r>
      <w:r w:rsidR="000D320E" w:rsidRPr="000D320E">
        <w:rPr>
          <w:rFonts w:ascii="Times New Roman" w:eastAsia="Times New Roman" w:hAnsi="Times New Roman" w:cs="Times New Roman"/>
          <w:lang w:eastAsia="en-GB"/>
        </w:rPr>
        <w:t xml:space="preserve"> a picture representing one of the battl</w:t>
      </w:r>
      <w:r w:rsidR="000D320E">
        <w:rPr>
          <w:rFonts w:ascii="Times New Roman" w:eastAsia="Times New Roman" w:hAnsi="Times New Roman" w:cs="Times New Roman"/>
          <w:lang w:eastAsia="en-GB"/>
        </w:rPr>
        <w:t>es between Alexander and Darius’.</w:t>
      </w:r>
      <w:r w:rsidR="000D320E">
        <w:rPr>
          <w:rStyle w:val="FootnoteReference"/>
          <w:rFonts w:ascii="Times New Roman" w:eastAsia="Times New Roman" w:hAnsi="Times New Roman" w:cs="Times New Roman"/>
          <w:lang w:eastAsia="en-GB"/>
        </w:rPr>
        <w:footnoteReference w:id="6"/>
      </w:r>
      <w:r w:rsidR="000D320E">
        <w:rPr>
          <w:rFonts w:ascii="Times New Roman" w:eastAsia="Times New Roman" w:hAnsi="Times New Roman" w:cs="Times New Roman"/>
          <w:lang w:eastAsia="en-GB"/>
        </w:rPr>
        <w:t xml:space="preserve"> One problem with this source is the lack of description of the painting, as the </w:t>
      </w:r>
      <w:r w:rsidR="00356D21">
        <w:rPr>
          <w:rFonts w:ascii="Times New Roman" w:eastAsia="Times New Roman" w:hAnsi="Times New Roman" w:cs="Times New Roman"/>
          <w:lang w:eastAsia="en-GB"/>
        </w:rPr>
        <w:t xml:space="preserve">many </w:t>
      </w:r>
      <w:r w:rsidR="000D320E">
        <w:rPr>
          <w:rFonts w:ascii="Times New Roman" w:eastAsia="Times New Roman" w:hAnsi="Times New Roman" w:cs="Times New Roman"/>
          <w:lang w:eastAsia="en-GB"/>
        </w:rPr>
        <w:t>battles between Alexander and Darius were famous, and there will have been many paintings</w:t>
      </w:r>
      <w:r w:rsidR="00912B8A">
        <w:rPr>
          <w:rFonts w:ascii="Times New Roman" w:eastAsia="Times New Roman" w:hAnsi="Times New Roman" w:cs="Times New Roman"/>
          <w:lang w:eastAsia="en-GB"/>
        </w:rPr>
        <w:t xml:space="preserve"> showing them</w:t>
      </w:r>
      <w:r w:rsidR="000D320E">
        <w:rPr>
          <w:rFonts w:ascii="Times New Roman" w:eastAsia="Times New Roman" w:hAnsi="Times New Roman" w:cs="Times New Roman"/>
          <w:lang w:eastAsia="en-GB"/>
        </w:rPr>
        <w:t>. However, there is the possibility that this description is of the lost Greek painting that the famous Alexander mosaic is a copy of</w:t>
      </w:r>
      <w:r w:rsidR="00257B91">
        <w:rPr>
          <w:rStyle w:val="FootnoteReference"/>
          <w:rFonts w:ascii="Times New Roman" w:eastAsia="Times New Roman" w:hAnsi="Times New Roman" w:cs="Times New Roman"/>
          <w:lang w:eastAsia="en-GB"/>
        </w:rPr>
        <w:footnoteReference w:id="7"/>
      </w:r>
      <w:r w:rsidR="00593AD1">
        <w:rPr>
          <w:rFonts w:ascii="Times New Roman" w:eastAsia="Times New Roman" w:hAnsi="Times New Roman" w:cs="Times New Roman"/>
          <w:lang w:eastAsia="en-GB"/>
        </w:rPr>
        <w:t>.</w:t>
      </w:r>
      <w:r w:rsidR="007037F9">
        <w:rPr>
          <w:rFonts w:ascii="Times New Roman" w:eastAsia="Times New Roman" w:hAnsi="Times New Roman" w:cs="Times New Roman"/>
          <w:lang w:eastAsia="en-GB"/>
        </w:rPr>
        <w:t xml:space="preserve"> </w:t>
      </w:r>
    </w:p>
    <w:p w14:paraId="2FF29B72" w14:textId="77777777" w:rsidR="002F4AA7" w:rsidRDefault="002F4AA7" w:rsidP="000D320E">
      <w:pPr>
        <w:spacing w:line="480" w:lineRule="auto"/>
        <w:rPr>
          <w:rFonts w:ascii="Times New Roman" w:eastAsia="Times New Roman" w:hAnsi="Times New Roman" w:cs="Times New Roman"/>
          <w:lang w:eastAsia="en-GB"/>
        </w:rPr>
      </w:pPr>
    </w:p>
    <w:p w14:paraId="09423890" w14:textId="7EB7EAA4" w:rsidR="002F4AA7" w:rsidRPr="000D320E" w:rsidRDefault="002F4AA7" w:rsidP="000D320E">
      <w:pPr>
        <w:spacing w:line="480" w:lineRule="auto"/>
        <w:rPr>
          <w:rFonts w:ascii="Times New Roman" w:hAnsi="Times New Roman" w:cs="Times New Roman"/>
        </w:rPr>
      </w:pPr>
      <w:r>
        <w:rPr>
          <w:rFonts w:ascii="Times New Roman" w:eastAsia="Times New Roman" w:hAnsi="Times New Roman" w:cs="Times New Roman"/>
          <w:lang w:eastAsia="en-GB"/>
        </w:rPr>
        <w:t xml:space="preserve">The mosaic itself demonstrates the </w:t>
      </w:r>
      <w:r w:rsidR="00322049">
        <w:rPr>
          <w:rFonts w:ascii="Times New Roman" w:eastAsia="Times New Roman" w:hAnsi="Times New Roman" w:cs="Times New Roman"/>
          <w:lang w:eastAsia="en-GB"/>
        </w:rPr>
        <w:t xml:space="preserve">Classical </w:t>
      </w:r>
      <w:r>
        <w:rPr>
          <w:rFonts w:ascii="Times New Roman" w:eastAsia="Times New Roman" w:hAnsi="Times New Roman" w:cs="Times New Roman"/>
          <w:lang w:eastAsia="en-GB"/>
        </w:rPr>
        <w:t>Greek naturalism form</w:t>
      </w:r>
      <w:r w:rsidR="00322049">
        <w:rPr>
          <w:rFonts w:ascii="Times New Roman" w:eastAsia="Times New Roman" w:hAnsi="Times New Roman" w:cs="Times New Roman"/>
          <w:lang w:eastAsia="en-GB"/>
        </w:rPr>
        <w:t xml:space="preserve">, </w:t>
      </w:r>
      <w:r w:rsidR="000B5FBF">
        <w:rPr>
          <w:rFonts w:ascii="Times New Roman" w:eastAsia="Times New Roman" w:hAnsi="Times New Roman" w:cs="Times New Roman"/>
          <w:lang w:eastAsia="en-GB"/>
        </w:rPr>
        <w:t xml:space="preserve">showing the dynamic </w:t>
      </w:r>
      <w:r w:rsidR="00346805">
        <w:rPr>
          <w:rFonts w:ascii="Times New Roman" w:eastAsia="Times New Roman" w:hAnsi="Times New Roman" w:cs="Times New Roman"/>
          <w:lang w:eastAsia="en-GB"/>
        </w:rPr>
        <w:t>motions of the battle, and the</w:t>
      </w:r>
      <w:r w:rsidR="00F51984">
        <w:rPr>
          <w:rFonts w:ascii="Times New Roman" w:eastAsia="Times New Roman" w:hAnsi="Times New Roman" w:cs="Times New Roman"/>
          <w:lang w:eastAsia="en-GB"/>
        </w:rPr>
        <w:t xml:space="preserve"> soldiers expressions and feelings towards the fight.</w:t>
      </w:r>
      <w:r w:rsidR="00EF6CEA">
        <w:rPr>
          <w:rFonts w:ascii="Times New Roman" w:eastAsia="Times New Roman" w:hAnsi="Times New Roman" w:cs="Times New Roman"/>
          <w:lang w:eastAsia="en-GB"/>
        </w:rPr>
        <w:t xml:space="preserve"> </w:t>
      </w:r>
      <w:r w:rsidR="005A3DB2">
        <w:rPr>
          <w:rFonts w:ascii="Times New Roman" w:eastAsia="Times New Roman" w:hAnsi="Times New Roman" w:cs="Times New Roman"/>
          <w:lang w:eastAsia="en-GB"/>
        </w:rPr>
        <w:t xml:space="preserve">The horses are shown in a variety of angles, further expressing the chaos of the battle, with one on the </w:t>
      </w:r>
      <w:r w:rsidR="00442586">
        <w:rPr>
          <w:rFonts w:ascii="Times New Roman" w:eastAsia="Times New Roman" w:hAnsi="Times New Roman" w:cs="Times New Roman"/>
          <w:lang w:eastAsia="en-GB"/>
        </w:rPr>
        <w:t>floor appearing to be bleeding, if not dead.</w:t>
      </w:r>
    </w:p>
    <w:p w14:paraId="24DAA9AD" w14:textId="77777777" w:rsidR="000D320E" w:rsidRDefault="000D320E" w:rsidP="004D76CB">
      <w:pPr>
        <w:spacing w:line="480" w:lineRule="auto"/>
        <w:rPr>
          <w:rFonts w:ascii="Times New Roman" w:hAnsi="Times New Roman" w:cs="Times New Roman"/>
        </w:rPr>
      </w:pPr>
    </w:p>
    <w:p w14:paraId="241E53AB" w14:textId="58DB5B61" w:rsidR="004D76CB" w:rsidRDefault="00984CF2" w:rsidP="004D76CB">
      <w:pPr>
        <w:spacing w:line="480" w:lineRule="auto"/>
        <w:rPr>
          <w:rFonts w:ascii="Times New Roman" w:hAnsi="Times New Roman" w:cs="Times New Roman"/>
        </w:rPr>
      </w:pPr>
      <w:r>
        <w:rPr>
          <w:rFonts w:ascii="Times New Roman" w:hAnsi="Times New Roman" w:cs="Times New Roman"/>
        </w:rPr>
        <w:t>With</w:t>
      </w:r>
      <w:r w:rsidR="007768B5">
        <w:rPr>
          <w:rFonts w:ascii="Times New Roman" w:hAnsi="Times New Roman" w:cs="Times New Roman"/>
        </w:rPr>
        <w:t xml:space="preserve"> the </w:t>
      </w:r>
      <w:r>
        <w:rPr>
          <w:rFonts w:ascii="Times New Roman" w:hAnsi="Times New Roman" w:cs="Times New Roman"/>
        </w:rPr>
        <w:t>House of the Faun in Pompeii, this</w:t>
      </w:r>
      <w:r w:rsidRPr="00984CF2">
        <w:rPr>
          <w:rFonts w:ascii="Times New Roman" w:hAnsi="Times New Roman" w:cs="Times New Roman"/>
        </w:rPr>
        <w:t xml:space="preserve"> </w:t>
      </w:r>
      <w:r>
        <w:rPr>
          <w:rFonts w:ascii="Times New Roman" w:hAnsi="Times New Roman" w:cs="Times New Roman"/>
        </w:rPr>
        <w:t>helps the audience to understand how it’s in such good condition; the volcanic eruption will have damaged it slightly, but overall will have helped preserve it through the years.</w:t>
      </w:r>
      <w:r w:rsidR="0063128E">
        <w:rPr>
          <w:rFonts w:ascii="Times New Roman" w:hAnsi="Times New Roman" w:cs="Times New Roman"/>
        </w:rPr>
        <w:t xml:space="preserve"> </w:t>
      </w:r>
      <w:r w:rsidR="0063128E">
        <w:rPr>
          <w:rFonts w:ascii="Times New Roman" w:hAnsi="Times New Roman" w:cs="Times New Roman"/>
        </w:rPr>
        <w:t>As Mureddu writes, the owner of this mosaic will have been quite high in the social hierarchy, and a ‘prestigious member of the Pompeian community’</w:t>
      </w:r>
      <w:r w:rsidR="0063128E">
        <w:rPr>
          <w:rStyle w:val="FootnoteReference"/>
          <w:rFonts w:ascii="Times New Roman" w:hAnsi="Times New Roman" w:cs="Times New Roman"/>
        </w:rPr>
        <w:footnoteReference w:id="8"/>
      </w:r>
      <w:r w:rsidR="0063128E">
        <w:rPr>
          <w:rFonts w:ascii="Times New Roman" w:hAnsi="Times New Roman" w:cs="Times New Roman"/>
        </w:rPr>
        <w:t>.</w:t>
      </w:r>
      <w:r w:rsidR="0063128E">
        <w:rPr>
          <w:rFonts w:ascii="Times New Roman" w:hAnsi="Times New Roman" w:cs="Times New Roman"/>
        </w:rPr>
        <w:t xml:space="preserve"> By owning a copy of a Greek painting the size it is, the owner most likely owned more mosaics like this to</w:t>
      </w:r>
      <w:r w:rsidR="00B134BD">
        <w:rPr>
          <w:rFonts w:ascii="Times New Roman" w:hAnsi="Times New Roman" w:cs="Times New Roman"/>
        </w:rPr>
        <w:t xml:space="preserve"> decorate the House of the Faun, further showing their level of wealth and status in Roman society.</w:t>
      </w:r>
    </w:p>
    <w:p w14:paraId="057D57DA" w14:textId="77777777" w:rsidR="00671558" w:rsidRDefault="00671558" w:rsidP="004D76CB">
      <w:pPr>
        <w:spacing w:line="480" w:lineRule="auto"/>
        <w:rPr>
          <w:rFonts w:ascii="Times New Roman" w:hAnsi="Times New Roman" w:cs="Times New Roman"/>
        </w:rPr>
      </w:pPr>
    </w:p>
    <w:p w14:paraId="34A007FC" w14:textId="3F2DE38F" w:rsidR="00671558" w:rsidRPr="004D76CB" w:rsidRDefault="00671558" w:rsidP="004D76CB">
      <w:pPr>
        <w:spacing w:line="480" w:lineRule="auto"/>
        <w:rPr>
          <w:rFonts w:ascii="Times New Roman" w:hAnsi="Times New Roman" w:cs="Times New Roman"/>
        </w:rPr>
      </w:pPr>
      <w:r>
        <w:rPr>
          <w:rFonts w:ascii="Times New Roman" w:hAnsi="Times New Roman" w:cs="Times New Roman"/>
        </w:rPr>
        <w:t xml:space="preserve">In </w:t>
      </w:r>
      <w:r w:rsidRPr="00671558">
        <w:rPr>
          <w:rFonts w:ascii="Times New Roman" w:hAnsi="Times New Roman" w:cs="Times New Roman"/>
          <w:i/>
        </w:rPr>
        <w:t>The Unified Plan of the House of the Faun</w:t>
      </w:r>
      <w:r>
        <w:rPr>
          <w:rFonts w:ascii="Times New Roman" w:hAnsi="Times New Roman" w:cs="Times New Roman"/>
        </w:rPr>
        <w:t>, it is debated whether if the mosaic was originally part of the first peristyle, with Hoffmann arguing it was not, and Dwyer saying the mosaic was too great and would have had such a large impact that it ‘would not be an exaggeration to say that the rest of the house had been designed and built around the site’</w:t>
      </w:r>
      <w:r w:rsidR="00B62DDF">
        <w:rPr>
          <w:rFonts w:ascii="Times New Roman" w:hAnsi="Times New Roman" w:cs="Times New Roman"/>
        </w:rPr>
        <w:t xml:space="preserve"> and that it surely would have been part of the original plans due to the ‘planning of the Tuscan atrium’</w:t>
      </w:r>
      <w:r w:rsidR="003D30F7">
        <w:rPr>
          <w:rStyle w:val="FootnoteReference"/>
          <w:rFonts w:ascii="Times New Roman" w:hAnsi="Times New Roman" w:cs="Times New Roman"/>
        </w:rPr>
        <w:footnoteReference w:id="9"/>
      </w:r>
      <w:r w:rsidR="00B62DDF">
        <w:rPr>
          <w:rFonts w:ascii="Times New Roman" w:hAnsi="Times New Roman" w:cs="Times New Roman"/>
        </w:rPr>
        <w:t>.</w:t>
      </w:r>
    </w:p>
    <w:p w14:paraId="48F1AA44" w14:textId="77777777" w:rsidR="004D76CB" w:rsidRPr="004D76CB" w:rsidRDefault="004D76CB" w:rsidP="004D76CB">
      <w:pPr>
        <w:spacing w:line="480" w:lineRule="auto"/>
        <w:rPr>
          <w:rFonts w:ascii="Times New Roman" w:hAnsi="Times New Roman" w:cs="Times New Roman"/>
        </w:rPr>
      </w:pPr>
    </w:p>
    <w:p w14:paraId="31E7D692" w14:textId="5CB65299" w:rsidR="000F23BE" w:rsidRPr="008B615F" w:rsidRDefault="008B615F" w:rsidP="008B615F">
      <w:pPr>
        <w:spacing w:line="480" w:lineRule="auto"/>
        <w:rPr>
          <w:rFonts w:ascii="Times New Roman" w:hAnsi="Times New Roman" w:cs="Times New Roman"/>
        </w:rPr>
      </w:pPr>
      <w:r>
        <w:rPr>
          <w:rFonts w:ascii="Times New Roman" w:hAnsi="Times New Roman" w:cs="Times New Roman"/>
        </w:rPr>
        <w:t>On the left</w:t>
      </w:r>
      <w:r w:rsidR="00A16218">
        <w:rPr>
          <w:rFonts w:ascii="Times New Roman" w:hAnsi="Times New Roman" w:cs="Times New Roman"/>
        </w:rPr>
        <w:t xml:space="preserve"> behind the battle there is a broken, dead tree; in </w:t>
      </w:r>
      <w:r w:rsidR="00AA4B89">
        <w:rPr>
          <w:rFonts w:ascii="Times New Roman" w:hAnsi="Times New Roman" w:cs="Times New Roman"/>
        </w:rPr>
        <w:t xml:space="preserve">Mureddu’s work, </w:t>
      </w:r>
      <w:r w:rsidR="004D1874">
        <w:rPr>
          <w:rFonts w:ascii="Times New Roman" w:hAnsi="Times New Roman" w:cs="Times New Roman"/>
        </w:rPr>
        <w:t>she mentions that the tree ‘portrays a human posture’ and there is a possibility it c</w:t>
      </w:r>
      <w:r w:rsidR="005F5490">
        <w:rPr>
          <w:rFonts w:ascii="Times New Roman" w:hAnsi="Times New Roman" w:cs="Times New Roman"/>
        </w:rPr>
        <w:t>ould be a Persian death symbol</w:t>
      </w:r>
      <w:r w:rsidR="0033573E">
        <w:rPr>
          <w:rStyle w:val="FootnoteReference"/>
          <w:rFonts w:ascii="Times New Roman" w:hAnsi="Times New Roman" w:cs="Times New Roman"/>
        </w:rPr>
        <w:footnoteReference w:id="10"/>
      </w:r>
      <w:r w:rsidR="005F5490">
        <w:rPr>
          <w:rFonts w:ascii="Times New Roman" w:hAnsi="Times New Roman" w:cs="Times New Roman"/>
        </w:rPr>
        <w:t>. W</w:t>
      </w:r>
      <w:r w:rsidR="00EC29E0">
        <w:rPr>
          <w:rFonts w:ascii="Times New Roman" w:hAnsi="Times New Roman" w:cs="Times New Roman"/>
        </w:rPr>
        <w:t xml:space="preserve">ith this, the mosaic’s creator, and possibly the original painter, would have been </w:t>
      </w:r>
      <w:r w:rsidR="004C17ED">
        <w:rPr>
          <w:rFonts w:ascii="Times New Roman" w:hAnsi="Times New Roman" w:cs="Times New Roman"/>
        </w:rPr>
        <w:t>back-shadowing</w:t>
      </w:r>
      <w:r w:rsidR="00EC29E0">
        <w:rPr>
          <w:rFonts w:ascii="Times New Roman" w:hAnsi="Times New Roman" w:cs="Times New Roman"/>
        </w:rPr>
        <w:t xml:space="preserve"> – the tree almost indicates that Darius was going to lose the battle</w:t>
      </w:r>
      <w:r w:rsidR="007D1E4F">
        <w:rPr>
          <w:rFonts w:ascii="Times New Roman" w:hAnsi="Times New Roman" w:cs="Times New Roman"/>
        </w:rPr>
        <w:t xml:space="preserve">, especially with Darius turning around </w:t>
      </w:r>
      <w:r w:rsidR="000E54A6">
        <w:rPr>
          <w:rFonts w:ascii="Times New Roman" w:hAnsi="Times New Roman" w:cs="Times New Roman"/>
        </w:rPr>
        <w:t>to escape Alexander.</w:t>
      </w:r>
    </w:p>
    <w:p w14:paraId="6B962BFF" w14:textId="77777777" w:rsidR="00F01607" w:rsidRDefault="00F01607" w:rsidP="00F01607">
      <w:pPr>
        <w:spacing w:line="480" w:lineRule="auto"/>
        <w:rPr>
          <w:rFonts w:ascii="Times New Roman" w:hAnsi="Times New Roman" w:cs="Times New Roman"/>
        </w:rPr>
      </w:pPr>
    </w:p>
    <w:p w14:paraId="10E9DC2E" w14:textId="44D90548" w:rsidR="007E39A4" w:rsidRDefault="007E39A4" w:rsidP="00F01607">
      <w:pPr>
        <w:spacing w:line="480" w:lineRule="auto"/>
        <w:rPr>
          <w:rFonts w:ascii="Times New Roman" w:hAnsi="Times New Roman" w:cs="Times New Roman"/>
        </w:rPr>
      </w:pPr>
      <w:r w:rsidRPr="00F01607">
        <w:rPr>
          <w:rFonts w:ascii="Times New Roman" w:hAnsi="Times New Roman" w:cs="Times New Roman"/>
        </w:rPr>
        <w:t xml:space="preserve">The shield in the foreground shows the reflection of a fallen soldier; his expression </w:t>
      </w:r>
      <w:r w:rsidR="00410070" w:rsidRPr="00F01607">
        <w:rPr>
          <w:rFonts w:ascii="Times New Roman" w:hAnsi="Times New Roman" w:cs="Times New Roman"/>
        </w:rPr>
        <w:t>clearly indicates his fear and d</w:t>
      </w:r>
      <w:r w:rsidR="005A4E55">
        <w:rPr>
          <w:rFonts w:ascii="Times New Roman" w:hAnsi="Times New Roman" w:cs="Times New Roman"/>
        </w:rPr>
        <w:t>istress levels from the battle. What will have been especially stressful for Darius and the Persian Empire will have been the number of soldiers on the opposing sides, with Alexander only having approximately 30,000 troops, and Darius having as many as 100,000</w:t>
      </w:r>
      <w:r w:rsidR="005A4E55">
        <w:rPr>
          <w:rStyle w:val="FootnoteReference"/>
          <w:rFonts w:ascii="Times New Roman" w:hAnsi="Times New Roman" w:cs="Times New Roman"/>
        </w:rPr>
        <w:footnoteReference w:id="11"/>
      </w:r>
      <w:r w:rsidR="005A4E55">
        <w:rPr>
          <w:rFonts w:ascii="Times New Roman" w:hAnsi="Times New Roman" w:cs="Times New Roman"/>
        </w:rPr>
        <w:t>; despite this, Alexander continued to win using his strength in strategy.</w:t>
      </w:r>
    </w:p>
    <w:p w14:paraId="7B22D8FC" w14:textId="77777777" w:rsidR="00F01607" w:rsidRPr="00F01607" w:rsidRDefault="00F01607" w:rsidP="00F01607">
      <w:pPr>
        <w:spacing w:line="480" w:lineRule="auto"/>
        <w:rPr>
          <w:rFonts w:ascii="Times New Roman" w:hAnsi="Times New Roman" w:cs="Times New Roman"/>
        </w:rPr>
      </w:pPr>
    </w:p>
    <w:p w14:paraId="1833896F" w14:textId="725F0ABD" w:rsidR="00F73BFD" w:rsidRDefault="002C7D33" w:rsidP="00F73BFD">
      <w:pPr>
        <w:spacing w:line="480" w:lineRule="auto"/>
        <w:rPr>
          <w:rFonts w:ascii="Times New Roman" w:hAnsi="Times New Roman" w:cs="Times New Roman"/>
        </w:rPr>
      </w:pPr>
      <w:r>
        <w:rPr>
          <w:rFonts w:ascii="Times New Roman" w:hAnsi="Times New Roman" w:cs="Times New Roman"/>
        </w:rPr>
        <w:t xml:space="preserve">The National Archaeological Museum of Naples has commented on the technique of this mosaic, calling it </w:t>
      </w:r>
      <w:r w:rsidRPr="00C57FD2">
        <w:rPr>
          <w:rFonts w:ascii="Times New Roman" w:hAnsi="Times New Roman" w:cs="Times New Roman"/>
          <w:i/>
        </w:rPr>
        <w:t>opus vermiculatum</w:t>
      </w:r>
      <w:r>
        <w:rPr>
          <w:rFonts w:ascii="Times New Roman" w:hAnsi="Times New Roman" w:cs="Times New Roman"/>
        </w:rPr>
        <w:t xml:space="preserve">, ‘a technique of mosaic which uses </w:t>
      </w:r>
      <w:r w:rsidR="003B56AE">
        <w:rPr>
          <w:rFonts w:ascii="Times New Roman" w:hAnsi="Times New Roman" w:cs="Times New Roman"/>
        </w:rPr>
        <w:t>very small tesserae’</w:t>
      </w:r>
      <w:r w:rsidR="003B56AE">
        <w:rPr>
          <w:rStyle w:val="FootnoteReference"/>
          <w:rFonts w:ascii="Times New Roman" w:hAnsi="Times New Roman" w:cs="Times New Roman"/>
        </w:rPr>
        <w:footnoteReference w:id="12"/>
      </w:r>
      <w:r w:rsidR="003B56AE">
        <w:rPr>
          <w:rFonts w:ascii="Times New Roman" w:hAnsi="Times New Roman" w:cs="Times New Roman"/>
        </w:rPr>
        <w:t>. This helps with the artistic effect of the mosaic, allowing the creator to use more colour and show much more details than using larger tesserae.</w:t>
      </w:r>
    </w:p>
    <w:p w14:paraId="432BE068" w14:textId="63E24383" w:rsidR="00C57FD2" w:rsidRPr="00C57FD2" w:rsidRDefault="00F73BFD" w:rsidP="00C57FD2">
      <w:pPr>
        <w:spacing w:line="480" w:lineRule="auto"/>
        <w:rPr>
          <w:rFonts w:ascii="Times New Roman" w:hAnsi="Times New Roman" w:cs="Times New Roman"/>
        </w:rPr>
      </w:pPr>
      <w:r>
        <w:rPr>
          <w:rFonts w:ascii="Times New Roman" w:hAnsi="Times New Roman" w:cs="Times New Roman"/>
        </w:rPr>
        <w:t>Such extravagant mosaics were not common in the Roman world, especially in a private area; this means the owner and commissioner was very h</w:t>
      </w:r>
      <w:r w:rsidR="00C436A0">
        <w:rPr>
          <w:rFonts w:ascii="Times New Roman" w:hAnsi="Times New Roman" w:cs="Times New Roman"/>
        </w:rPr>
        <w:t xml:space="preserve">igh in the social hierarchy. The mosaic was also the largest of all in the House of the Faun, and was placed in the exedra, where the art piece would have been </w:t>
      </w:r>
      <w:r w:rsidR="00C57FD2">
        <w:rPr>
          <w:rFonts w:ascii="Times New Roman" w:hAnsi="Times New Roman" w:cs="Times New Roman"/>
        </w:rPr>
        <w:t>on show to those who entered the House of the Faun. What is interesting and makes the mosaic obviously Greek is how it is naturalistic rather than geometric; traditionally Roman mosaics are geometric, using their own ways and designs to present their art. However, it is also known that the Romans loved what the Greeks had, especially their myths which were absorbed into Roman culture with Latin names. This copy of the Greek painting highlights and confirms their admiration of the Greeks, and with their typical mosaics being ones of mythology, emphasises how Alexander is mythologised as a godly being.</w:t>
      </w:r>
    </w:p>
    <w:p w14:paraId="15D506DB" w14:textId="77777777" w:rsidR="00006ADE" w:rsidRDefault="00006ADE" w:rsidP="00006ADE">
      <w:pPr>
        <w:spacing w:line="480" w:lineRule="auto"/>
        <w:rPr>
          <w:rFonts w:ascii="Times New Roman" w:hAnsi="Times New Roman" w:cs="Times New Roman"/>
        </w:rPr>
      </w:pPr>
    </w:p>
    <w:p w14:paraId="2FF2344E" w14:textId="77777777" w:rsidR="00C57FD2" w:rsidRDefault="00C57FD2" w:rsidP="00006ADE">
      <w:pPr>
        <w:spacing w:line="480" w:lineRule="auto"/>
        <w:rPr>
          <w:rFonts w:ascii="Times New Roman" w:hAnsi="Times New Roman" w:cs="Times New Roman"/>
        </w:rPr>
      </w:pPr>
    </w:p>
    <w:p w14:paraId="79CD6734" w14:textId="77777777" w:rsidR="00C57FD2" w:rsidRDefault="00C57FD2" w:rsidP="00006ADE">
      <w:pPr>
        <w:spacing w:line="480" w:lineRule="auto"/>
        <w:rPr>
          <w:rFonts w:ascii="Times New Roman" w:hAnsi="Times New Roman" w:cs="Times New Roman"/>
        </w:rPr>
      </w:pPr>
    </w:p>
    <w:p w14:paraId="57FD320C" w14:textId="77777777" w:rsidR="00C57FD2" w:rsidRDefault="00C57FD2" w:rsidP="00006ADE">
      <w:pPr>
        <w:spacing w:line="480" w:lineRule="auto"/>
        <w:rPr>
          <w:rFonts w:ascii="Times New Roman" w:hAnsi="Times New Roman" w:cs="Times New Roman"/>
        </w:rPr>
      </w:pPr>
    </w:p>
    <w:p w14:paraId="2775CF73" w14:textId="77777777" w:rsidR="00C57FD2" w:rsidRDefault="00C57FD2" w:rsidP="00006ADE">
      <w:pPr>
        <w:spacing w:line="480" w:lineRule="auto"/>
        <w:rPr>
          <w:rFonts w:ascii="Times New Roman" w:hAnsi="Times New Roman" w:cs="Times New Roman"/>
        </w:rPr>
      </w:pPr>
    </w:p>
    <w:p w14:paraId="6DA4477D" w14:textId="77777777" w:rsidR="00C57FD2" w:rsidRDefault="00C57FD2" w:rsidP="00006ADE">
      <w:pPr>
        <w:spacing w:line="480" w:lineRule="auto"/>
        <w:rPr>
          <w:rFonts w:ascii="Times New Roman" w:hAnsi="Times New Roman" w:cs="Times New Roman"/>
        </w:rPr>
      </w:pPr>
    </w:p>
    <w:p w14:paraId="52578902" w14:textId="77777777" w:rsidR="00C57FD2" w:rsidRDefault="00C57FD2" w:rsidP="00006ADE">
      <w:pPr>
        <w:spacing w:line="480" w:lineRule="auto"/>
        <w:rPr>
          <w:rFonts w:ascii="Times New Roman" w:hAnsi="Times New Roman" w:cs="Times New Roman"/>
        </w:rPr>
      </w:pPr>
    </w:p>
    <w:p w14:paraId="32978989" w14:textId="77777777" w:rsidR="00006ADE" w:rsidRDefault="00006ADE" w:rsidP="00006ADE">
      <w:pPr>
        <w:spacing w:line="480" w:lineRule="auto"/>
        <w:rPr>
          <w:rFonts w:ascii="Times New Roman" w:hAnsi="Times New Roman" w:cs="Times New Roman"/>
        </w:rPr>
      </w:pPr>
    </w:p>
    <w:p w14:paraId="48D68F55" w14:textId="77777777" w:rsidR="004D76CB" w:rsidRDefault="004D76CB" w:rsidP="00006ADE">
      <w:pPr>
        <w:spacing w:line="480" w:lineRule="auto"/>
        <w:rPr>
          <w:rFonts w:ascii="Times New Roman" w:hAnsi="Times New Roman" w:cs="Times New Roman"/>
          <w:b/>
          <w:u w:val="single"/>
        </w:rPr>
      </w:pPr>
    </w:p>
    <w:p w14:paraId="6A4590E9" w14:textId="77777777" w:rsidR="004D76CB" w:rsidRDefault="004D76CB" w:rsidP="00006ADE">
      <w:pPr>
        <w:spacing w:line="480" w:lineRule="auto"/>
        <w:rPr>
          <w:rFonts w:ascii="Times New Roman" w:hAnsi="Times New Roman" w:cs="Times New Roman"/>
          <w:b/>
          <w:u w:val="single"/>
        </w:rPr>
      </w:pPr>
    </w:p>
    <w:p w14:paraId="37977169" w14:textId="7A44F50B" w:rsidR="00226A94" w:rsidRDefault="00226A94" w:rsidP="00006ADE">
      <w:pPr>
        <w:spacing w:line="480" w:lineRule="auto"/>
        <w:rPr>
          <w:rFonts w:ascii="Times New Roman" w:hAnsi="Times New Roman" w:cs="Times New Roman"/>
        </w:rPr>
      </w:pPr>
    </w:p>
    <w:p w14:paraId="3EB2A2E2" w14:textId="77777777" w:rsidR="00676C44" w:rsidRDefault="00676C44" w:rsidP="00006ADE">
      <w:pPr>
        <w:spacing w:line="480" w:lineRule="auto"/>
        <w:rPr>
          <w:rFonts w:ascii="Times New Roman" w:hAnsi="Times New Roman" w:cs="Times New Roman"/>
        </w:rPr>
      </w:pPr>
    </w:p>
    <w:p w14:paraId="661F8427" w14:textId="77777777" w:rsidR="00676C44" w:rsidRDefault="00676C44" w:rsidP="00006ADE">
      <w:pPr>
        <w:spacing w:line="480" w:lineRule="auto"/>
        <w:rPr>
          <w:rFonts w:ascii="Times New Roman" w:hAnsi="Times New Roman" w:cs="Times New Roman"/>
        </w:rPr>
      </w:pPr>
    </w:p>
    <w:p w14:paraId="621DB404" w14:textId="77777777" w:rsidR="00676C44" w:rsidRDefault="00676C44" w:rsidP="00006ADE">
      <w:pPr>
        <w:spacing w:line="480" w:lineRule="auto"/>
        <w:rPr>
          <w:rFonts w:ascii="Times New Roman" w:hAnsi="Times New Roman" w:cs="Times New Roman"/>
        </w:rPr>
      </w:pPr>
    </w:p>
    <w:p w14:paraId="288FF437" w14:textId="77777777" w:rsidR="00676C44" w:rsidRDefault="00676C44" w:rsidP="00006ADE">
      <w:pPr>
        <w:spacing w:line="480" w:lineRule="auto"/>
        <w:rPr>
          <w:rFonts w:ascii="Times New Roman" w:hAnsi="Times New Roman" w:cs="Times New Roman"/>
        </w:rPr>
      </w:pPr>
    </w:p>
    <w:p w14:paraId="3598B800" w14:textId="77777777" w:rsidR="00676C44" w:rsidRDefault="00676C44" w:rsidP="00006ADE">
      <w:pPr>
        <w:spacing w:line="480" w:lineRule="auto"/>
        <w:rPr>
          <w:rFonts w:ascii="Times New Roman" w:hAnsi="Times New Roman" w:cs="Times New Roman"/>
        </w:rPr>
      </w:pPr>
    </w:p>
    <w:p w14:paraId="3ED79F8F" w14:textId="77777777" w:rsidR="00676C44" w:rsidRDefault="00676C44" w:rsidP="00006ADE">
      <w:pPr>
        <w:spacing w:line="480" w:lineRule="auto"/>
        <w:rPr>
          <w:rFonts w:ascii="Times New Roman" w:hAnsi="Times New Roman" w:cs="Times New Roman"/>
        </w:rPr>
      </w:pPr>
    </w:p>
    <w:p w14:paraId="52C13DDE" w14:textId="77777777" w:rsidR="00676C44" w:rsidRPr="00081041" w:rsidRDefault="00676C44" w:rsidP="00676C44">
      <w:pPr>
        <w:spacing w:line="480" w:lineRule="auto"/>
        <w:rPr>
          <w:rFonts w:ascii="Times New Roman" w:hAnsi="Times New Roman" w:cs="Times New Roman"/>
          <w:b/>
          <w:u w:val="single"/>
        </w:rPr>
      </w:pPr>
      <w:r w:rsidRPr="00081041">
        <w:rPr>
          <w:rFonts w:ascii="Times New Roman" w:hAnsi="Times New Roman" w:cs="Times New Roman"/>
          <w:b/>
          <w:u w:val="single"/>
        </w:rPr>
        <w:t>Bibliography</w:t>
      </w:r>
    </w:p>
    <w:p w14:paraId="5A6F428A" w14:textId="77777777" w:rsidR="00676C44" w:rsidRPr="00081041" w:rsidRDefault="00676C44" w:rsidP="00676C44">
      <w:pPr>
        <w:spacing w:line="480" w:lineRule="auto"/>
        <w:rPr>
          <w:rFonts w:ascii="Times New Roman" w:hAnsi="Times New Roman" w:cs="Times New Roman"/>
          <w:bCs/>
          <w:u w:val="single"/>
        </w:rPr>
      </w:pPr>
      <w:r w:rsidRPr="00081041">
        <w:rPr>
          <w:rFonts w:ascii="Times New Roman" w:hAnsi="Times New Roman" w:cs="Times New Roman"/>
          <w:bCs/>
          <w:u w:val="single"/>
        </w:rPr>
        <w:t>Ancient Sources</w:t>
      </w:r>
    </w:p>
    <w:p w14:paraId="7958A09D" w14:textId="77777777" w:rsidR="00676C44" w:rsidRPr="00081041" w:rsidRDefault="00676C44" w:rsidP="00676C44">
      <w:pPr>
        <w:spacing w:line="480" w:lineRule="auto"/>
        <w:rPr>
          <w:rFonts w:ascii="Times New Roman" w:hAnsi="Times New Roman" w:cs="Times New Roman"/>
          <w:bCs/>
        </w:rPr>
      </w:pPr>
      <w:r w:rsidRPr="00081041">
        <w:rPr>
          <w:rFonts w:ascii="Times New Roman" w:hAnsi="Times New Roman" w:cs="Times New Roman"/>
          <w:bCs/>
        </w:rPr>
        <w:t>Pliny the Elder, Natural Histories. John Bostock (trans.) 1855. London: Taylor and Francis</w:t>
      </w:r>
    </w:p>
    <w:p w14:paraId="5816AA3C" w14:textId="77777777" w:rsidR="00676C44" w:rsidRPr="00081041" w:rsidRDefault="00676C44" w:rsidP="00676C44">
      <w:pPr>
        <w:spacing w:line="480" w:lineRule="auto"/>
        <w:rPr>
          <w:rFonts w:ascii="Times New Roman" w:hAnsi="Times New Roman" w:cs="Times New Roman"/>
          <w:bCs/>
          <w:u w:val="single"/>
        </w:rPr>
      </w:pPr>
      <w:r w:rsidRPr="00081041">
        <w:rPr>
          <w:rFonts w:ascii="Times New Roman" w:hAnsi="Times New Roman" w:cs="Times New Roman"/>
          <w:bCs/>
          <w:u w:val="single"/>
        </w:rPr>
        <w:t>Modern Scholarship</w:t>
      </w:r>
    </w:p>
    <w:p w14:paraId="6B9C5043" w14:textId="37EF0068" w:rsidR="00676C44" w:rsidRPr="00081041" w:rsidRDefault="00676C44" w:rsidP="00676C44">
      <w:pPr>
        <w:spacing w:line="480" w:lineRule="auto"/>
        <w:rPr>
          <w:rFonts w:ascii="Times New Roman" w:hAnsi="Times New Roman" w:cs="Times New Roman"/>
        </w:rPr>
      </w:pPr>
      <w:r w:rsidRPr="00081041">
        <w:rPr>
          <w:rFonts w:ascii="Times New Roman" w:hAnsi="Times New Roman" w:cs="Times New Roman"/>
          <w:bCs/>
        </w:rPr>
        <w:t xml:space="preserve">Alberti’s Window: An Art History Blog. ‘The Alexander Mosaic: Originality, Copies, and Displays’ 24 May 2017. albertis-window.com. </w:t>
      </w:r>
      <w:r w:rsidRPr="00081041">
        <w:rPr>
          <w:rFonts w:ascii="Times New Roman" w:hAnsi="Times New Roman" w:cs="Times New Roman"/>
        </w:rPr>
        <w:t>http://albertis-window.com/2017/05/the-alexander-mosaic/. [Accessed on: 17 March 2018]</w:t>
      </w:r>
    </w:p>
    <w:p w14:paraId="72B01946" w14:textId="66EF7444" w:rsidR="00676C44" w:rsidRPr="00081041" w:rsidRDefault="00676C44" w:rsidP="00676C44">
      <w:pPr>
        <w:spacing w:line="480" w:lineRule="auto"/>
        <w:rPr>
          <w:rFonts w:ascii="Times New Roman" w:hAnsi="Times New Roman" w:cs="Times New Roman"/>
        </w:rPr>
      </w:pPr>
      <w:r w:rsidRPr="00081041">
        <w:rPr>
          <w:rFonts w:ascii="Times New Roman" w:hAnsi="Times New Roman" w:cs="Times New Roman"/>
        </w:rPr>
        <w:t xml:space="preserve">Honour, H., Fleming, J. 2006. </w:t>
      </w:r>
      <w:r w:rsidRPr="00081041">
        <w:rPr>
          <w:rFonts w:ascii="Times New Roman" w:hAnsi="Times New Roman" w:cs="Times New Roman"/>
          <w:i/>
        </w:rPr>
        <w:t>A World History of Art</w:t>
      </w:r>
      <w:r w:rsidRPr="00081041">
        <w:rPr>
          <w:rFonts w:ascii="Times New Roman" w:hAnsi="Times New Roman" w:cs="Times New Roman"/>
        </w:rPr>
        <w:t>. London: Lawrence King Publishing</w:t>
      </w:r>
    </w:p>
    <w:p w14:paraId="251F40BC" w14:textId="0B4C306B" w:rsidR="00676C44" w:rsidRPr="00081041" w:rsidRDefault="00676C44" w:rsidP="00676C44">
      <w:pPr>
        <w:spacing w:line="480" w:lineRule="auto"/>
        <w:rPr>
          <w:rFonts w:ascii="Times New Roman" w:hAnsi="Times New Roman" w:cs="Times New Roman"/>
        </w:rPr>
      </w:pPr>
      <w:r w:rsidRPr="00081041">
        <w:rPr>
          <w:rFonts w:ascii="Times New Roman" w:hAnsi="Times New Roman" w:cs="Times New Roman"/>
        </w:rPr>
        <w:t xml:space="preserve">Woodford, S. 1992. The Cambridge Introduction to Art: Greece and Rome. </w:t>
      </w:r>
    </w:p>
    <w:p w14:paraId="06282F97" w14:textId="04EA38F0" w:rsidR="00676C44" w:rsidRPr="00081041" w:rsidRDefault="00676C44" w:rsidP="00676C44">
      <w:pPr>
        <w:spacing w:line="480" w:lineRule="auto"/>
        <w:rPr>
          <w:rFonts w:ascii="Times New Roman" w:hAnsi="Times New Roman" w:cs="Times New Roman"/>
          <w:bCs/>
        </w:rPr>
      </w:pPr>
      <w:r w:rsidRPr="00081041">
        <w:rPr>
          <w:rFonts w:ascii="Times New Roman" w:hAnsi="Times New Roman" w:cs="Times New Roman"/>
          <w:bCs/>
          <w:i/>
        </w:rPr>
        <w:t xml:space="preserve">Alexander Mosaic from the House of the Faun, Pompeii. </w:t>
      </w:r>
      <w:r w:rsidRPr="00081041">
        <w:rPr>
          <w:rFonts w:ascii="Times New Roman" w:hAnsi="Times New Roman" w:cs="Times New Roman"/>
          <w:bCs/>
        </w:rPr>
        <w:t>Beth Harris and Steven Zucker. nd. [Online Video]. Available at www.khanacademy.org [Accessed on: 8</w:t>
      </w:r>
      <w:r w:rsidRPr="00081041">
        <w:rPr>
          <w:rFonts w:ascii="Times New Roman" w:hAnsi="Times New Roman" w:cs="Times New Roman"/>
          <w:bCs/>
          <w:vertAlign w:val="superscript"/>
        </w:rPr>
        <w:t>th</w:t>
      </w:r>
      <w:r w:rsidRPr="00081041">
        <w:rPr>
          <w:rFonts w:ascii="Times New Roman" w:hAnsi="Times New Roman" w:cs="Times New Roman"/>
          <w:bCs/>
        </w:rPr>
        <w:t xml:space="preserve"> March 2018]</w:t>
      </w:r>
    </w:p>
    <w:p w14:paraId="483C4751" w14:textId="28970E47" w:rsidR="00676C44" w:rsidRDefault="00676C44" w:rsidP="00676C44">
      <w:pPr>
        <w:spacing w:line="480" w:lineRule="auto"/>
        <w:rPr>
          <w:rFonts w:ascii="Times New Roman" w:hAnsi="Times New Roman" w:cs="Times New Roman"/>
          <w:bCs/>
        </w:rPr>
      </w:pPr>
      <w:r w:rsidRPr="00081041">
        <w:rPr>
          <w:rFonts w:ascii="Times New Roman" w:hAnsi="Times New Roman" w:cs="Times New Roman"/>
          <w:bCs/>
        </w:rPr>
        <w:t>Mureddu, N. ‘The Gorgon and the Cross: Rereading the Alexander Mosaic and the House of the Faun at Pompeii’. Rosetta</w:t>
      </w:r>
    </w:p>
    <w:p w14:paraId="588ED4D9" w14:textId="460B9162" w:rsidR="00676C44" w:rsidRDefault="00676C44" w:rsidP="00676C44">
      <w:pPr>
        <w:spacing w:line="480" w:lineRule="auto"/>
        <w:rPr>
          <w:rFonts w:ascii="Times New Roman" w:hAnsi="Times New Roman" w:cs="Times New Roman"/>
        </w:rPr>
      </w:pPr>
      <w:r>
        <w:rPr>
          <w:rFonts w:ascii="Times New Roman" w:hAnsi="Times New Roman" w:cs="Times New Roman"/>
        </w:rPr>
        <w:t xml:space="preserve">Dwyer, E. 2001. ‘The Unified Plan of the House of the Faun’, </w:t>
      </w:r>
      <w:r w:rsidRPr="00B93F3E">
        <w:rPr>
          <w:rFonts w:ascii="Times New Roman" w:hAnsi="Times New Roman" w:cs="Times New Roman"/>
          <w:i/>
        </w:rPr>
        <w:t>Journal of the Society of Architectural Historians</w:t>
      </w:r>
      <w:r>
        <w:rPr>
          <w:rFonts w:ascii="Times New Roman" w:hAnsi="Times New Roman" w:cs="Times New Roman"/>
        </w:rPr>
        <w:t>, Vol. 60, No. 3, Sep. 2001, p 328-343</w:t>
      </w:r>
    </w:p>
    <w:p w14:paraId="6134E481" w14:textId="44D54367" w:rsidR="00676C44" w:rsidRDefault="00676C44" w:rsidP="00676C44">
      <w:pPr>
        <w:spacing w:line="480" w:lineRule="auto"/>
        <w:rPr>
          <w:rFonts w:ascii="Times New Roman" w:hAnsi="Times New Roman" w:cs="Times New Roman"/>
        </w:rPr>
      </w:pPr>
      <w:r>
        <w:rPr>
          <w:rFonts w:ascii="Times New Roman" w:hAnsi="Times New Roman" w:cs="Times New Roman"/>
        </w:rPr>
        <w:t xml:space="preserve">Tucker, S. 2011. </w:t>
      </w:r>
      <w:r w:rsidRPr="00B93F3E">
        <w:rPr>
          <w:rFonts w:ascii="Times New Roman" w:hAnsi="Times New Roman" w:cs="Times New Roman"/>
          <w:i/>
        </w:rPr>
        <w:t>Battles that Changed History: An Encyclopaedia of World Conflict</w:t>
      </w:r>
      <w:r>
        <w:rPr>
          <w:rFonts w:ascii="Times New Roman" w:hAnsi="Times New Roman" w:cs="Times New Roman"/>
        </w:rPr>
        <w:t>. USA: ABC-CLIO</w:t>
      </w:r>
    </w:p>
    <w:p w14:paraId="452F0566" w14:textId="77777777" w:rsidR="00676C44" w:rsidRPr="00081041" w:rsidRDefault="00676C44" w:rsidP="00676C44">
      <w:pPr>
        <w:spacing w:line="480" w:lineRule="auto"/>
        <w:rPr>
          <w:rFonts w:ascii="Times New Roman" w:hAnsi="Times New Roman" w:cs="Times New Roman"/>
        </w:rPr>
      </w:pPr>
      <w:r>
        <w:rPr>
          <w:rFonts w:ascii="Times New Roman" w:hAnsi="Times New Roman" w:cs="Times New Roman"/>
        </w:rPr>
        <w:t xml:space="preserve">National Archaeological Museum Naples. ‘Battle of Issus between Alexander and Darius III’. museoarcheologiconapoli.it. </w:t>
      </w:r>
      <w:r w:rsidRPr="00B93F3E">
        <w:rPr>
          <w:rFonts w:ascii="Times New Roman" w:hAnsi="Times New Roman" w:cs="Times New Roman"/>
        </w:rPr>
        <w:t>https://www.museoarcheologiconapoli.it/en/room-and-sections-of-the-exhibition/mosaics/</w:t>
      </w:r>
      <w:r>
        <w:rPr>
          <w:rFonts w:ascii="Times New Roman" w:hAnsi="Times New Roman" w:cs="Times New Roman"/>
        </w:rPr>
        <w:t>. [Accessed on: 8 February 2018]</w:t>
      </w:r>
    </w:p>
    <w:p w14:paraId="7110F655" w14:textId="77777777" w:rsidR="00676C44" w:rsidRPr="004D76CB" w:rsidRDefault="00676C44" w:rsidP="00006ADE">
      <w:pPr>
        <w:spacing w:line="480" w:lineRule="auto"/>
        <w:rPr>
          <w:rFonts w:ascii="Times New Roman" w:hAnsi="Times New Roman" w:cs="Times New Roman"/>
        </w:rPr>
      </w:pPr>
    </w:p>
    <w:sectPr w:rsidR="00676C44" w:rsidRPr="004D76CB" w:rsidSect="000D320E">
      <w:head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ACFCAC" w14:textId="77777777" w:rsidR="00AD78FA" w:rsidRDefault="00AD78FA" w:rsidP="00CA3A6B">
      <w:r>
        <w:separator/>
      </w:r>
    </w:p>
  </w:endnote>
  <w:endnote w:type="continuationSeparator" w:id="0">
    <w:p w14:paraId="384FFC6B" w14:textId="77777777" w:rsidR="00AD78FA" w:rsidRDefault="00AD78FA" w:rsidP="00CA3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D8A5BE" w14:textId="77777777" w:rsidR="00AD78FA" w:rsidRDefault="00AD78FA" w:rsidP="00CA3A6B">
      <w:r>
        <w:separator/>
      </w:r>
    </w:p>
  </w:footnote>
  <w:footnote w:type="continuationSeparator" w:id="0">
    <w:p w14:paraId="26241A79" w14:textId="77777777" w:rsidR="00AD78FA" w:rsidRDefault="00AD78FA" w:rsidP="00CA3A6B">
      <w:r>
        <w:continuationSeparator/>
      </w:r>
    </w:p>
  </w:footnote>
  <w:footnote w:id="1">
    <w:p w14:paraId="325E6EEE" w14:textId="775C3155" w:rsidR="00F73BFD" w:rsidRPr="00F73BFD" w:rsidRDefault="00F73BFD">
      <w:pPr>
        <w:pStyle w:val="FootnoteText"/>
        <w:rPr>
          <w:lang w:val="en-US"/>
        </w:rPr>
      </w:pPr>
      <w:r>
        <w:rPr>
          <w:rStyle w:val="FootnoteReference"/>
        </w:rPr>
        <w:footnoteRef/>
      </w:r>
      <w:r>
        <w:t xml:space="preserve"> </w:t>
      </w:r>
      <w:r w:rsidR="00CB132C">
        <w:t>Bowen 2017</w:t>
      </w:r>
    </w:p>
  </w:footnote>
  <w:footnote w:id="2">
    <w:p w14:paraId="2B83E64B" w14:textId="14875939" w:rsidR="00F73BFD" w:rsidRPr="00F73BFD" w:rsidRDefault="00F73BFD">
      <w:pPr>
        <w:pStyle w:val="FootnoteText"/>
        <w:rPr>
          <w:lang w:val="en-US"/>
        </w:rPr>
      </w:pPr>
      <w:r>
        <w:rPr>
          <w:rStyle w:val="FootnoteReference"/>
        </w:rPr>
        <w:footnoteRef/>
      </w:r>
      <w:r>
        <w:t xml:space="preserve"> </w:t>
      </w:r>
      <w:r w:rsidR="00CB132C">
        <w:t>Bowen 2017</w:t>
      </w:r>
    </w:p>
  </w:footnote>
  <w:footnote w:id="3">
    <w:p w14:paraId="3F060853" w14:textId="78BFE27E" w:rsidR="00CB132C" w:rsidRPr="00CB132C" w:rsidRDefault="00CB132C">
      <w:pPr>
        <w:pStyle w:val="FootnoteText"/>
        <w:rPr>
          <w:lang w:val="en-US"/>
        </w:rPr>
      </w:pPr>
      <w:r>
        <w:rPr>
          <w:rStyle w:val="FootnoteReference"/>
        </w:rPr>
        <w:footnoteRef/>
      </w:r>
      <w:r>
        <w:t xml:space="preserve"> </w:t>
      </w:r>
      <w:r>
        <w:rPr>
          <w:lang w:val="en-US"/>
        </w:rPr>
        <w:t>Honour, Fleming 2006: 178</w:t>
      </w:r>
    </w:p>
  </w:footnote>
  <w:footnote w:id="4">
    <w:p w14:paraId="4354D93F" w14:textId="5C081D9B" w:rsidR="00CA3A6B" w:rsidRPr="007037F9" w:rsidRDefault="00CA3A6B">
      <w:pPr>
        <w:pStyle w:val="FootnoteText"/>
        <w:rPr>
          <w:rFonts w:ascii="Times New Roman" w:hAnsi="Times New Roman" w:cs="Times New Roman"/>
          <w:lang w:val="en-US"/>
        </w:rPr>
      </w:pPr>
      <w:r w:rsidRPr="007037F9">
        <w:rPr>
          <w:rStyle w:val="FootnoteReference"/>
          <w:rFonts w:ascii="Times New Roman" w:hAnsi="Times New Roman" w:cs="Times New Roman"/>
        </w:rPr>
        <w:footnoteRef/>
      </w:r>
      <w:r w:rsidRPr="007037F9">
        <w:rPr>
          <w:rFonts w:ascii="Times New Roman" w:hAnsi="Times New Roman" w:cs="Times New Roman"/>
        </w:rPr>
        <w:t xml:space="preserve"> </w:t>
      </w:r>
      <w:r w:rsidR="007A665B" w:rsidRPr="007037F9">
        <w:rPr>
          <w:rFonts w:ascii="Times New Roman" w:hAnsi="Times New Roman" w:cs="Times New Roman"/>
        </w:rPr>
        <w:t>Woodford 1992: 68.</w:t>
      </w:r>
    </w:p>
  </w:footnote>
  <w:footnote w:id="5">
    <w:p w14:paraId="639D7DFB" w14:textId="671CDD56" w:rsidR="00BE6350" w:rsidRPr="007037F9" w:rsidRDefault="00BE6350">
      <w:pPr>
        <w:pStyle w:val="FootnoteText"/>
        <w:rPr>
          <w:rFonts w:ascii="Times New Roman" w:hAnsi="Times New Roman" w:cs="Times New Roman"/>
          <w:lang w:val="en-US"/>
        </w:rPr>
      </w:pPr>
      <w:r w:rsidRPr="007037F9">
        <w:rPr>
          <w:rStyle w:val="FootnoteReference"/>
          <w:rFonts w:ascii="Times New Roman" w:hAnsi="Times New Roman" w:cs="Times New Roman"/>
        </w:rPr>
        <w:footnoteRef/>
      </w:r>
      <w:r w:rsidRPr="007037F9">
        <w:rPr>
          <w:rFonts w:ascii="Times New Roman" w:hAnsi="Times New Roman" w:cs="Times New Roman"/>
        </w:rPr>
        <w:t xml:space="preserve"> </w:t>
      </w:r>
      <w:r w:rsidR="00CB132C">
        <w:rPr>
          <w:rFonts w:ascii="Times New Roman" w:hAnsi="Times New Roman" w:cs="Times New Roman"/>
        </w:rPr>
        <w:t xml:space="preserve">Alexander Mosaic from the House of the Faun, Pompeii. </w:t>
      </w:r>
      <w:r w:rsidR="00CB132C">
        <w:rPr>
          <w:rFonts w:ascii="Times New Roman" w:hAnsi="Times New Roman" w:cs="Times New Roman"/>
          <w:lang w:val="en-US"/>
        </w:rPr>
        <w:t>Khan Academy. 2:28-2:40</w:t>
      </w:r>
    </w:p>
  </w:footnote>
  <w:footnote w:id="6">
    <w:p w14:paraId="09215EA1" w14:textId="38FB2502" w:rsidR="000D320E" w:rsidRPr="000D320E" w:rsidRDefault="000D320E">
      <w:pPr>
        <w:pStyle w:val="FootnoteText"/>
        <w:rPr>
          <w:lang w:val="en-US"/>
        </w:rPr>
      </w:pPr>
      <w:r w:rsidRPr="007037F9">
        <w:rPr>
          <w:rStyle w:val="FootnoteReference"/>
          <w:rFonts w:ascii="Times New Roman" w:hAnsi="Times New Roman" w:cs="Times New Roman"/>
        </w:rPr>
        <w:footnoteRef/>
      </w:r>
      <w:r w:rsidRPr="007037F9">
        <w:rPr>
          <w:rFonts w:ascii="Times New Roman" w:hAnsi="Times New Roman" w:cs="Times New Roman"/>
        </w:rPr>
        <w:t xml:space="preserve"> </w:t>
      </w:r>
      <w:r w:rsidRPr="007037F9">
        <w:rPr>
          <w:rFonts w:ascii="Times New Roman" w:hAnsi="Times New Roman" w:cs="Times New Roman"/>
          <w:lang w:val="en-US"/>
        </w:rPr>
        <w:t>Pliny. Nat. 36.282</w:t>
      </w:r>
    </w:p>
  </w:footnote>
  <w:footnote w:id="7">
    <w:p w14:paraId="1542254B" w14:textId="5821649E" w:rsidR="00257B91" w:rsidRPr="007037F9" w:rsidRDefault="00257B91">
      <w:pPr>
        <w:pStyle w:val="FootnoteText"/>
        <w:rPr>
          <w:rFonts w:ascii="Times New Roman" w:hAnsi="Times New Roman" w:cs="Times New Roman"/>
          <w:lang w:val="en-US"/>
        </w:rPr>
      </w:pPr>
      <w:r w:rsidRPr="007037F9">
        <w:rPr>
          <w:rStyle w:val="FootnoteReference"/>
          <w:rFonts w:ascii="Times New Roman" w:hAnsi="Times New Roman" w:cs="Times New Roman"/>
        </w:rPr>
        <w:footnoteRef/>
      </w:r>
      <w:r w:rsidRPr="007037F9">
        <w:rPr>
          <w:rFonts w:ascii="Times New Roman" w:hAnsi="Times New Roman" w:cs="Times New Roman"/>
        </w:rPr>
        <w:t xml:space="preserve"> </w:t>
      </w:r>
      <w:r w:rsidR="00CB132C">
        <w:rPr>
          <w:rFonts w:ascii="Times New Roman" w:hAnsi="Times New Roman" w:cs="Times New Roman"/>
        </w:rPr>
        <w:t xml:space="preserve">Alexander Mosaic from the House of the Faun, Pompeii. </w:t>
      </w:r>
      <w:r w:rsidR="00CB132C">
        <w:rPr>
          <w:rFonts w:ascii="Times New Roman" w:hAnsi="Times New Roman" w:cs="Times New Roman"/>
          <w:lang w:val="en-US"/>
        </w:rPr>
        <w:t>Khan Academy. 2:28-2:40</w:t>
      </w:r>
    </w:p>
  </w:footnote>
  <w:footnote w:id="8">
    <w:p w14:paraId="472F17D8" w14:textId="141DDF49" w:rsidR="0063128E" w:rsidRPr="0033573E" w:rsidRDefault="0063128E" w:rsidP="0063128E">
      <w:pPr>
        <w:pStyle w:val="FootnoteText"/>
        <w:rPr>
          <w:lang w:val="en-US"/>
        </w:rPr>
      </w:pPr>
      <w:r>
        <w:rPr>
          <w:rStyle w:val="FootnoteReference"/>
        </w:rPr>
        <w:footnoteRef/>
      </w:r>
      <w:r>
        <w:t xml:space="preserve"> </w:t>
      </w:r>
      <w:r>
        <w:rPr>
          <w:lang w:val="en-US"/>
        </w:rPr>
        <w:t>Mureddu</w:t>
      </w:r>
      <w:r w:rsidR="00CB132C">
        <w:rPr>
          <w:lang w:val="en-US"/>
        </w:rPr>
        <w:t>: 56</w:t>
      </w:r>
    </w:p>
  </w:footnote>
  <w:footnote w:id="9">
    <w:p w14:paraId="5E7FB904" w14:textId="5F7424EE" w:rsidR="003D30F7" w:rsidRPr="003D30F7" w:rsidRDefault="003D30F7">
      <w:pPr>
        <w:pStyle w:val="FootnoteText"/>
        <w:rPr>
          <w:lang w:val="en-US"/>
        </w:rPr>
      </w:pPr>
      <w:r>
        <w:rPr>
          <w:rStyle w:val="FootnoteReference"/>
        </w:rPr>
        <w:footnoteRef/>
      </w:r>
      <w:r>
        <w:t xml:space="preserve"> </w:t>
      </w:r>
      <w:r w:rsidR="00DD2206">
        <w:rPr>
          <w:lang w:val="en-US"/>
        </w:rPr>
        <w:t>Dwyer 2001: 336</w:t>
      </w:r>
    </w:p>
  </w:footnote>
  <w:footnote w:id="10">
    <w:p w14:paraId="40FD9D07" w14:textId="76019F7F" w:rsidR="0033573E" w:rsidRPr="0033573E" w:rsidRDefault="0033573E">
      <w:pPr>
        <w:pStyle w:val="FootnoteText"/>
        <w:rPr>
          <w:lang w:val="en-US"/>
        </w:rPr>
      </w:pPr>
      <w:r>
        <w:rPr>
          <w:rStyle w:val="FootnoteReference"/>
        </w:rPr>
        <w:footnoteRef/>
      </w:r>
      <w:r>
        <w:t xml:space="preserve"> </w:t>
      </w:r>
      <w:r>
        <w:rPr>
          <w:lang w:val="en-US"/>
        </w:rPr>
        <w:t>Mureddu</w:t>
      </w:r>
      <w:r w:rsidR="00DD2206">
        <w:rPr>
          <w:lang w:val="en-US"/>
        </w:rPr>
        <w:t>: 54</w:t>
      </w:r>
    </w:p>
  </w:footnote>
  <w:footnote w:id="11">
    <w:p w14:paraId="54AC7452" w14:textId="2E6DDEC5" w:rsidR="005A4E55" w:rsidRPr="005A4E55" w:rsidRDefault="005A4E55">
      <w:pPr>
        <w:pStyle w:val="FootnoteText"/>
        <w:rPr>
          <w:lang w:val="en-US"/>
        </w:rPr>
      </w:pPr>
      <w:r>
        <w:rPr>
          <w:rStyle w:val="FootnoteReference"/>
        </w:rPr>
        <w:footnoteRef/>
      </w:r>
      <w:r>
        <w:t xml:space="preserve"> </w:t>
      </w:r>
      <w:r w:rsidR="00DD2206">
        <w:t>Tucker 2011</w:t>
      </w:r>
    </w:p>
  </w:footnote>
  <w:footnote w:id="12">
    <w:p w14:paraId="4C5FFACA" w14:textId="7AFE9461" w:rsidR="003B56AE" w:rsidRPr="003B56AE" w:rsidRDefault="003B56AE">
      <w:pPr>
        <w:pStyle w:val="FootnoteText"/>
        <w:rPr>
          <w:lang w:val="en-US"/>
        </w:rPr>
      </w:pPr>
      <w:r>
        <w:rPr>
          <w:rStyle w:val="FootnoteReference"/>
        </w:rPr>
        <w:footnoteRef/>
      </w:r>
      <w:r>
        <w:t xml:space="preserve"> </w:t>
      </w:r>
      <w:r w:rsidR="00DD2206">
        <w:rPr>
          <w:lang w:val="en-US"/>
        </w:rPr>
        <w:t>National Archaeological Museum Naples</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2CB101" w14:textId="3A222115" w:rsidR="00A662C1" w:rsidRPr="00A662C1" w:rsidRDefault="00A662C1">
    <w:pPr>
      <w:pStyle w:val="Header"/>
      <w:rPr>
        <w:rFonts w:ascii="Times New Roman" w:hAnsi="Times New Roman" w:cs="Times New Roman"/>
      </w:rPr>
    </w:pPr>
    <w:r w:rsidRPr="00A662C1">
      <w:rPr>
        <w:rFonts w:ascii="Times New Roman" w:hAnsi="Times New Roman" w:cs="Times New Roman"/>
      </w:rPr>
      <w:t>Emily Sykes</w:t>
    </w:r>
    <w:r w:rsidRPr="00A662C1">
      <w:rPr>
        <w:rFonts w:ascii="Times New Roman" w:hAnsi="Times New Roman" w:cs="Times New Roman"/>
      </w:rPr>
      <w:tab/>
      <w:t>1700547</w:t>
    </w:r>
    <w:r w:rsidRPr="00A662C1">
      <w:rPr>
        <w:rFonts w:ascii="Times New Roman" w:hAnsi="Times New Roman" w:cs="Times New Roman"/>
      </w:rPr>
      <w:tab/>
      <w:t>CLAH4007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363306"/>
    <w:multiLevelType w:val="hybridMultilevel"/>
    <w:tmpl w:val="5EB84B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F386DBD"/>
    <w:multiLevelType w:val="multilevel"/>
    <w:tmpl w:val="78725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159714D"/>
    <w:multiLevelType w:val="hybridMultilevel"/>
    <w:tmpl w:val="AE4894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E22"/>
    <w:rsid w:val="00006ADE"/>
    <w:rsid w:val="000463CB"/>
    <w:rsid w:val="00061062"/>
    <w:rsid w:val="000B5FBF"/>
    <w:rsid w:val="000D320E"/>
    <w:rsid w:val="000E54A6"/>
    <w:rsid w:val="000F0D8D"/>
    <w:rsid w:val="000F23BE"/>
    <w:rsid w:val="000F4C4E"/>
    <w:rsid w:val="001A7912"/>
    <w:rsid w:val="001D24AE"/>
    <w:rsid w:val="001E2695"/>
    <w:rsid w:val="001F4767"/>
    <w:rsid w:val="002139AB"/>
    <w:rsid w:val="00226A94"/>
    <w:rsid w:val="00257B91"/>
    <w:rsid w:val="002813A0"/>
    <w:rsid w:val="002C7D33"/>
    <w:rsid w:val="002F0A99"/>
    <w:rsid w:val="002F4AA7"/>
    <w:rsid w:val="0030106E"/>
    <w:rsid w:val="00322049"/>
    <w:rsid w:val="0033573E"/>
    <w:rsid w:val="00346805"/>
    <w:rsid w:val="00356D21"/>
    <w:rsid w:val="003B56AE"/>
    <w:rsid w:val="003D1E22"/>
    <w:rsid w:val="003D30F7"/>
    <w:rsid w:val="0040023E"/>
    <w:rsid w:val="0040366A"/>
    <w:rsid w:val="00410070"/>
    <w:rsid w:val="00442586"/>
    <w:rsid w:val="00454C15"/>
    <w:rsid w:val="00461396"/>
    <w:rsid w:val="00467F84"/>
    <w:rsid w:val="004C17ED"/>
    <w:rsid w:val="004D1874"/>
    <w:rsid w:val="004D76CB"/>
    <w:rsid w:val="004F59EF"/>
    <w:rsid w:val="00500D5C"/>
    <w:rsid w:val="00514F95"/>
    <w:rsid w:val="00593AD1"/>
    <w:rsid w:val="005A3DB2"/>
    <w:rsid w:val="005A4E55"/>
    <w:rsid w:val="005B4B41"/>
    <w:rsid w:val="005C311E"/>
    <w:rsid w:val="005E7162"/>
    <w:rsid w:val="005F5490"/>
    <w:rsid w:val="006240DE"/>
    <w:rsid w:val="0063128E"/>
    <w:rsid w:val="006522B8"/>
    <w:rsid w:val="00671558"/>
    <w:rsid w:val="00674222"/>
    <w:rsid w:val="00675A85"/>
    <w:rsid w:val="00676C44"/>
    <w:rsid w:val="00697A56"/>
    <w:rsid w:val="006A15D2"/>
    <w:rsid w:val="006C0799"/>
    <w:rsid w:val="006C2A5E"/>
    <w:rsid w:val="006C7649"/>
    <w:rsid w:val="006F2E19"/>
    <w:rsid w:val="007037F9"/>
    <w:rsid w:val="007768B5"/>
    <w:rsid w:val="007A665B"/>
    <w:rsid w:val="007D1E4F"/>
    <w:rsid w:val="007E39A4"/>
    <w:rsid w:val="00803D31"/>
    <w:rsid w:val="00811F47"/>
    <w:rsid w:val="00877589"/>
    <w:rsid w:val="008B615F"/>
    <w:rsid w:val="008C4730"/>
    <w:rsid w:val="00912B8A"/>
    <w:rsid w:val="0091364A"/>
    <w:rsid w:val="0095036C"/>
    <w:rsid w:val="00964629"/>
    <w:rsid w:val="00984CF2"/>
    <w:rsid w:val="00A16218"/>
    <w:rsid w:val="00A4175A"/>
    <w:rsid w:val="00A6375F"/>
    <w:rsid w:val="00A662C1"/>
    <w:rsid w:val="00AA2293"/>
    <w:rsid w:val="00AA4B89"/>
    <w:rsid w:val="00AB7C51"/>
    <w:rsid w:val="00AD0678"/>
    <w:rsid w:val="00AD52CD"/>
    <w:rsid w:val="00AD5A7B"/>
    <w:rsid w:val="00AD78FA"/>
    <w:rsid w:val="00B134BD"/>
    <w:rsid w:val="00B62DDF"/>
    <w:rsid w:val="00BE6350"/>
    <w:rsid w:val="00C436A0"/>
    <w:rsid w:val="00C57FD2"/>
    <w:rsid w:val="00C62B19"/>
    <w:rsid w:val="00CA3A6B"/>
    <w:rsid w:val="00CB132C"/>
    <w:rsid w:val="00CD40D8"/>
    <w:rsid w:val="00DB5EDE"/>
    <w:rsid w:val="00DD2206"/>
    <w:rsid w:val="00DF3202"/>
    <w:rsid w:val="00E20105"/>
    <w:rsid w:val="00E26F26"/>
    <w:rsid w:val="00E77723"/>
    <w:rsid w:val="00E90D46"/>
    <w:rsid w:val="00EC29E0"/>
    <w:rsid w:val="00EF6CEA"/>
    <w:rsid w:val="00F01607"/>
    <w:rsid w:val="00F028DD"/>
    <w:rsid w:val="00F51984"/>
    <w:rsid w:val="00F53ADE"/>
    <w:rsid w:val="00F73BFD"/>
    <w:rsid w:val="00F77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463CD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qFormat/>
    <w:rsid w:val="006522B8"/>
    <w:pPr>
      <w:keepNext/>
      <w:spacing w:before="240" w:after="60"/>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6522B8"/>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202"/>
    <w:pPr>
      <w:ind w:left="720"/>
      <w:contextualSpacing/>
    </w:pPr>
  </w:style>
  <w:style w:type="character" w:styleId="Hyperlink">
    <w:name w:val="Hyperlink"/>
    <w:basedOn w:val="DefaultParagraphFont"/>
    <w:uiPriority w:val="99"/>
    <w:unhideWhenUsed/>
    <w:rsid w:val="006C7649"/>
    <w:rPr>
      <w:color w:val="0563C1" w:themeColor="hyperlink"/>
      <w:u w:val="single"/>
    </w:rPr>
  </w:style>
  <w:style w:type="character" w:styleId="FollowedHyperlink">
    <w:name w:val="FollowedHyperlink"/>
    <w:basedOn w:val="DefaultParagraphFont"/>
    <w:uiPriority w:val="99"/>
    <w:semiHidden/>
    <w:unhideWhenUsed/>
    <w:rsid w:val="00E20105"/>
    <w:rPr>
      <w:color w:val="954F72" w:themeColor="followedHyperlink"/>
      <w:u w:val="single"/>
    </w:rPr>
  </w:style>
  <w:style w:type="paragraph" w:styleId="FootnoteText">
    <w:name w:val="footnote text"/>
    <w:basedOn w:val="Normal"/>
    <w:link w:val="FootnoteTextChar"/>
    <w:uiPriority w:val="99"/>
    <w:unhideWhenUsed/>
    <w:rsid w:val="00CA3A6B"/>
  </w:style>
  <w:style w:type="character" w:customStyle="1" w:styleId="FootnoteTextChar">
    <w:name w:val="Footnote Text Char"/>
    <w:basedOn w:val="DefaultParagraphFont"/>
    <w:link w:val="FootnoteText"/>
    <w:uiPriority w:val="99"/>
    <w:rsid w:val="00CA3A6B"/>
  </w:style>
  <w:style w:type="character" w:styleId="FootnoteReference">
    <w:name w:val="footnote reference"/>
    <w:basedOn w:val="DefaultParagraphFont"/>
    <w:uiPriority w:val="99"/>
    <w:unhideWhenUsed/>
    <w:rsid w:val="00CA3A6B"/>
    <w:rPr>
      <w:vertAlign w:val="superscript"/>
    </w:rPr>
  </w:style>
  <w:style w:type="character" w:customStyle="1" w:styleId="apple-converted-space">
    <w:name w:val="apple-converted-space"/>
    <w:basedOn w:val="DefaultParagraphFont"/>
    <w:rsid w:val="0091364A"/>
  </w:style>
  <w:style w:type="paragraph" w:styleId="Header">
    <w:name w:val="header"/>
    <w:basedOn w:val="Normal"/>
    <w:link w:val="HeaderChar"/>
    <w:uiPriority w:val="99"/>
    <w:unhideWhenUsed/>
    <w:rsid w:val="00A662C1"/>
    <w:pPr>
      <w:tabs>
        <w:tab w:val="center" w:pos="4513"/>
        <w:tab w:val="right" w:pos="9026"/>
      </w:tabs>
    </w:pPr>
  </w:style>
  <w:style w:type="character" w:customStyle="1" w:styleId="HeaderChar">
    <w:name w:val="Header Char"/>
    <w:basedOn w:val="DefaultParagraphFont"/>
    <w:link w:val="Header"/>
    <w:uiPriority w:val="99"/>
    <w:rsid w:val="00A662C1"/>
  </w:style>
  <w:style w:type="paragraph" w:styleId="Footer">
    <w:name w:val="footer"/>
    <w:basedOn w:val="Normal"/>
    <w:link w:val="FooterChar"/>
    <w:uiPriority w:val="99"/>
    <w:unhideWhenUsed/>
    <w:rsid w:val="00A662C1"/>
    <w:pPr>
      <w:tabs>
        <w:tab w:val="center" w:pos="4513"/>
        <w:tab w:val="right" w:pos="9026"/>
      </w:tabs>
    </w:pPr>
  </w:style>
  <w:style w:type="character" w:customStyle="1" w:styleId="FooterChar">
    <w:name w:val="Footer Char"/>
    <w:basedOn w:val="DefaultParagraphFont"/>
    <w:link w:val="Footer"/>
    <w:uiPriority w:val="99"/>
    <w:rsid w:val="00A662C1"/>
  </w:style>
  <w:style w:type="character" w:customStyle="1" w:styleId="reference-text">
    <w:name w:val="reference-text"/>
    <w:basedOn w:val="DefaultParagraphFont"/>
    <w:rsid w:val="005E7162"/>
  </w:style>
  <w:style w:type="character" w:customStyle="1" w:styleId="Heading1Char">
    <w:name w:val="Heading 1 Char"/>
    <w:basedOn w:val="DefaultParagraphFont"/>
    <w:link w:val="Heading1"/>
    <w:rsid w:val="006522B8"/>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6522B8"/>
    <w:rPr>
      <w:rFonts w:ascii="Tahoma" w:eastAsia="SimSun" w:hAnsi="Tahoma" w:cs="Tahoma"/>
      <w:b/>
      <w:bCs/>
      <w:sz w:val="20"/>
      <w:szCs w:val="20"/>
      <w:lang w:eastAsia="zh-CN"/>
    </w:rPr>
  </w:style>
  <w:style w:type="paragraph" w:styleId="NormalWeb">
    <w:name w:val="Normal (Web)"/>
    <w:basedOn w:val="Normal"/>
    <w:rsid w:val="006522B8"/>
    <w:pPr>
      <w:spacing w:before="100" w:beforeAutospacing="1" w:after="100" w:afterAutospacing="1"/>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5077374">
      <w:bodyDiv w:val="1"/>
      <w:marLeft w:val="0"/>
      <w:marRight w:val="0"/>
      <w:marTop w:val="0"/>
      <w:marBottom w:val="0"/>
      <w:divBdr>
        <w:top w:val="none" w:sz="0" w:space="0" w:color="auto"/>
        <w:left w:val="none" w:sz="0" w:space="0" w:color="auto"/>
        <w:bottom w:val="none" w:sz="0" w:space="0" w:color="auto"/>
        <w:right w:val="none" w:sz="0" w:space="0" w:color="auto"/>
      </w:divBdr>
    </w:div>
    <w:div w:id="970284221">
      <w:bodyDiv w:val="1"/>
      <w:marLeft w:val="0"/>
      <w:marRight w:val="0"/>
      <w:marTop w:val="0"/>
      <w:marBottom w:val="0"/>
      <w:divBdr>
        <w:top w:val="none" w:sz="0" w:space="0" w:color="auto"/>
        <w:left w:val="none" w:sz="0" w:space="0" w:color="auto"/>
        <w:bottom w:val="none" w:sz="0" w:space="0" w:color="auto"/>
        <w:right w:val="none" w:sz="0" w:space="0" w:color="auto"/>
      </w:divBdr>
    </w:div>
    <w:div w:id="1830052411">
      <w:bodyDiv w:val="1"/>
      <w:marLeft w:val="0"/>
      <w:marRight w:val="0"/>
      <w:marTop w:val="0"/>
      <w:marBottom w:val="0"/>
      <w:divBdr>
        <w:top w:val="none" w:sz="0" w:space="0" w:color="auto"/>
        <w:left w:val="none" w:sz="0" w:space="0" w:color="auto"/>
        <w:bottom w:val="none" w:sz="0" w:space="0" w:color="auto"/>
        <w:right w:val="none" w:sz="0" w:space="0" w:color="auto"/>
      </w:divBdr>
    </w:div>
    <w:div w:id="184208926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8F07FD7-B60E-6143-8941-A51998BDA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6</Pages>
  <Words>1062</Words>
  <Characters>6055</Characters>
  <Application>Microsoft Macintosh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Sykes (1700547)</dc:creator>
  <cp:keywords/>
  <dc:description/>
  <cp:lastModifiedBy>Emily Sykes (1700547)</cp:lastModifiedBy>
  <cp:revision>42</cp:revision>
  <dcterms:created xsi:type="dcterms:W3CDTF">2018-02-06T15:19:00Z</dcterms:created>
  <dcterms:modified xsi:type="dcterms:W3CDTF">2018-04-24T19:59:00Z</dcterms:modified>
</cp:coreProperties>
</file>