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C50C9" w14:textId="77777777" w:rsidR="00B756FF" w:rsidRPr="00384FB9" w:rsidRDefault="00B756FF">
      <w:pPr>
        <w:jc w:val="center"/>
        <w:rPr>
          <w:b/>
          <w:sz w:val="32"/>
          <w:szCs w:val="32"/>
        </w:rPr>
      </w:pPr>
    </w:p>
    <w:p w14:paraId="5EE4CF44" w14:textId="71CE362D" w:rsidR="00475254" w:rsidRPr="00475254" w:rsidRDefault="00B645A1" w:rsidP="00B645A1">
      <w:pPr>
        <w:rPr>
          <w:b/>
          <w:sz w:val="28"/>
          <w:szCs w:val="28"/>
        </w:rPr>
      </w:pPr>
      <w:r>
        <w:rPr>
          <w:b/>
          <w:sz w:val="32"/>
          <w:szCs w:val="32"/>
        </w:rPr>
        <w:t xml:space="preserve">                                  </w:t>
      </w:r>
      <w:r w:rsidR="00475254">
        <w:rPr>
          <w:b/>
          <w:sz w:val="40"/>
          <w:szCs w:val="40"/>
        </w:rPr>
        <w:t xml:space="preserve"> </w:t>
      </w:r>
      <w:r w:rsidR="00475254" w:rsidRPr="00475254">
        <w:rPr>
          <w:b/>
          <w:sz w:val="28"/>
          <w:szCs w:val="28"/>
        </w:rPr>
        <w:t xml:space="preserve">Conference research paper: </w:t>
      </w:r>
    </w:p>
    <w:p w14:paraId="4322D524" w14:textId="77777777" w:rsidR="00B645A1" w:rsidRDefault="00B645A1" w:rsidP="00475254">
      <w:pPr>
        <w:jc w:val="center"/>
        <w:rPr>
          <w:b/>
          <w:sz w:val="32"/>
          <w:szCs w:val="32"/>
        </w:rPr>
      </w:pPr>
    </w:p>
    <w:p w14:paraId="7EA76BA7" w14:textId="77777777" w:rsidR="00B645A1" w:rsidRDefault="00B645A1" w:rsidP="00B645A1">
      <w:pPr>
        <w:jc w:val="center"/>
        <w:rPr>
          <w:b/>
          <w:sz w:val="32"/>
          <w:szCs w:val="32"/>
        </w:rPr>
      </w:pPr>
    </w:p>
    <w:p w14:paraId="57B2E730" w14:textId="6DFC1DFE" w:rsidR="00475254" w:rsidRPr="00B645A1" w:rsidRDefault="00426B10" w:rsidP="00B645A1">
      <w:pPr>
        <w:jc w:val="center"/>
        <w:rPr>
          <w:b/>
          <w:sz w:val="40"/>
          <w:szCs w:val="40"/>
        </w:rPr>
      </w:pPr>
      <w:r w:rsidRPr="00B645A1">
        <w:rPr>
          <w:b/>
          <w:sz w:val="40"/>
          <w:szCs w:val="40"/>
        </w:rPr>
        <w:t>SUSTAINABILITY AND NET-ZERO IN THE HOTEL</w:t>
      </w:r>
    </w:p>
    <w:p w14:paraId="32B3B62D" w14:textId="77777777" w:rsidR="00475254" w:rsidRDefault="00475254" w:rsidP="00475254">
      <w:pPr>
        <w:jc w:val="center"/>
        <w:rPr>
          <w:b/>
          <w:sz w:val="32"/>
          <w:szCs w:val="32"/>
        </w:rPr>
      </w:pPr>
    </w:p>
    <w:p w14:paraId="7D3F6E8E" w14:textId="77777777" w:rsidR="00B645A1" w:rsidRDefault="00B645A1" w:rsidP="00B645A1">
      <w:pPr>
        <w:jc w:val="left"/>
        <w:rPr>
          <w:b/>
          <w:sz w:val="32"/>
          <w:szCs w:val="32"/>
        </w:rPr>
      </w:pPr>
    </w:p>
    <w:p w14:paraId="480A18B4" w14:textId="77777777" w:rsidR="00B645A1" w:rsidRDefault="00B645A1" w:rsidP="00B645A1">
      <w:pPr>
        <w:jc w:val="left"/>
        <w:rPr>
          <w:b/>
          <w:sz w:val="32"/>
          <w:szCs w:val="32"/>
        </w:rPr>
      </w:pPr>
    </w:p>
    <w:p w14:paraId="4B1A23E9" w14:textId="77777777" w:rsidR="00B645A1" w:rsidRDefault="00B645A1" w:rsidP="00B645A1">
      <w:pPr>
        <w:jc w:val="left"/>
        <w:rPr>
          <w:b/>
          <w:sz w:val="32"/>
          <w:szCs w:val="32"/>
        </w:rPr>
      </w:pPr>
    </w:p>
    <w:p w14:paraId="1DB91DF4" w14:textId="3897D688" w:rsidR="00475254" w:rsidRPr="00B645A1" w:rsidRDefault="00475254" w:rsidP="00B645A1">
      <w:pPr>
        <w:jc w:val="left"/>
        <w:rPr>
          <w:b/>
          <w:sz w:val="28"/>
          <w:szCs w:val="28"/>
        </w:rPr>
      </w:pPr>
      <w:r w:rsidRPr="00B645A1">
        <w:rPr>
          <w:b/>
          <w:sz w:val="28"/>
          <w:szCs w:val="28"/>
        </w:rPr>
        <w:t>Laurentiu Gelu Iftimoae</w:t>
      </w:r>
    </w:p>
    <w:p w14:paraId="4E5171DE" w14:textId="6E14FE26" w:rsidR="00475254" w:rsidRPr="00B645A1" w:rsidRDefault="00475254" w:rsidP="00B645A1">
      <w:pPr>
        <w:jc w:val="left"/>
        <w:rPr>
          <w:b/>
          <w:sz w:val="28"/>
          <w:szCs w:val="28"/>
        </w:rPr>
      </w:pPr>
      <w:r w:rsidRPr="00B645A1">
        <w:rPr>
          <w:b/>
          <w:sz w:val="28"/>
          <w:szCs w:val="28"/>
        </w:rPr>
        <w:t>2206170</w:t>
      </w:r>
    </w:p>
    <w:p w14:paraId="703D7C24" w14:textId="0FD3E88D" w:rsidR="00475254" w:rsidRPr="00B645A1" w:rsidRDefault="00475254" w:rsidP="00B645A1">
      <w:pPr>
        <w:jc w:val="left"/>
        <w:rPr>
          <w:b/>
          <w:sz w:val="28"/>
          <w:szCs w:val="28"/>
        </w:rPr>
      </w:pPr>
      <w:r w:rsidRPr="00B645A1">
        <w:rPr>
          <w:b/>
          <w:sz w:val="28"/>
          <w:szCs w:val="28"/>
        </w:rPr>
        <w:t xml:space="preserve">Contemporary Themes in the Hotel and Hospitality </w:t>
      </w:r>
      <w:r w:rsidR="00B645A1" w:rsidRPr="00B645A1">
        <w:rPr>
          <w:b/>
          <w:sz w:val="28"/>
          <w:szCs w:val="28"/>
        </w:rPr>
        <w:t>Sector (BMIH6001)</w:t>
      </w:r>
    </w:p>
    <w:p w14:paraId="729B9BD2" w14:textId="7547A369" w:rsidR="00B645A1" w:rsidRPr="00B645A1" w:rsidRDefault="00B645A1" w:rsidP="00B645A1">
      <w:pPr>
        <w:jc w:val="left"/>
        <w:rPr>
          <w:b/>
          <w:sz w:val="28"/>
          <w:szCs w:val="28"/>
        </w:rPr>
      </w:pPr>
      <w:r w:rsidRPr="00B645A1">
        <w:rPr>
          <w:b/>
          <w:sz w:val="28"/>
          <w:szCs w:val="28"/>
        </w:rPr>
        <w:t>Lecturer: Antoinette Milne</w:t>
      </w:r>
    </w:p>
    <w:p w14:paraId="48BBA88C" w14:textId="77777777" w:rsidR="00B645A1" w:rsidRDefault="00B645A1" w:rsidP="00475254">
      <w:pPr>
        <w:rPr>
          <w:b/>
          <w:sz w:val="32"/>
          <w:szCs w:val="32"/>
        </w:rPr>
      </w:pPr>
    </w:p>
    <w:p w14:paraId="10B58FF3" w14:textId="77777777" w:rsidR="00475254" w:rsidRPr="00475254" w:rsidRDefault="00475254" w:rsidP="00475254">
      <w:pPr>
        <w:rPr>
          <w:b/>
          <w:sz w:val="28"/>
          <w:szCs w:val="28"/>
        </w:rPr>
      </w:pPr>
    </w:p>
    <w:p w14:paraId="4A2B65F0" w14:textId="5C9B1154" w:rsidR="00BB4409" w:rsidRDefault="00BB4409">
      <w:pPr>
        <w:jc w:val="center"/>
        <w:rPr>
          <w:b/>
          <w:sz w:val="32"/>
          <w:szCs w:val="32"/>
        </w:rPr>
      </w:pPr>
    </w:p>
    <w:p w14:paraId="56C2CF92" w14:textId="77777777" w:rsidR="00475254" w:rsidRPr="00384FB9" w:rsidRDefault="00475254">
      <w:pPr>
        <w:jc w:val="center"/>
        <w:rPr>
          <w:b/>
          <w:sz w:val="32"/>
          <w:szCs w:val="32"/>
        </w:rPr>
      </w:pPr>
    </w:p>
    <w:p w14:paraId="1C73B3B3" w14:textId="4F530048" w:rsidR="000F1B99" w:rsidRDefault="000F1B99" w:rsidP="00B645A1">
      <w:r>
        <w:t xml:space="preserve">I acknowledge the use of Grammarly (https://www.grammarly.com/) on </w:t>
      </w:r>
      <w:r>
        <w:t>25 May 2025</w:t>
      </w:r>
      <w:r>
        <w:t xml:space="preserve"> to check my work using the prompt(s): 1. Please check the following text for grammar. </w:t>
      </w:r>
    </w:p>
    <w:p w14:paraId="576CDE99" w14:textId="17471169" w:rsidR="000F1B99" w:rsidRDefault="000F1B99" w:rsidP="00450216">
      <w:pPr>
        <w:jc w:val="center"/>
      </w:pPr>
      <w:r>
        <w:t>I confirm that I have not presented any AI generated text as my own work. I confirm I have copies of my drafts, notes, and other resources I used before, and after the use of AI tools which I may be asked to provide in evidence.</w:t>
      </w:r>
    </w:p>
    <w:p w14:paraId="4671D00B" w14:textId="77777777" w:rsidR="000F1B99" w:rsidRDefault="000F1B99" w:rsidP="00B645A1"/>
    <w:p w14:paraId="72B94B43" w14:textId="77777777" w:rsidR="00B645A1" w:rsidRDefault="00B645A1" w:rsidP="00450216">
      <w:pPr>
        <w:jc w:val="center"/>
        <w:rPr>
          <w:b/>
          <w:sz w:val="28"/>
          <w:szCs w:val="28"/>
        </w:rPr>
      </w:pPr>
    </w:p>
    <w:p w14:paraId="1844D2D4" w14:textId="5A510F00" w:rsidR="00BB4409" w:rsidRPr="00384FB9" w:rsidRDefault="00426B10" w:rsidP="00450216">
      <w:pPr>
        <w:jc w:val="center"/>
        <w:rPr>
          <w:b/>
          <w:sz w:val="28"/>
          <w:szCs w:val="28"/>
        </w:rPr>
      </w:pPr>
      <w:r w:rsidRPr="00384FB9">
        <w:rPr>
          <w:b/>
          <w:sz w:val="28"/>
          <w:szCs w:val="28"/>
        </w:rPr>
        <w:lastRenderedPageBreak/>
        <w:t>Abstract</w:t>
      </w:r>
    </w:p>
    <w:p w14:paraId="2358C5CA" w14:textId="77777777" w:rsidR="00BB4409" w:rsidRPr="00384FB9" w:rsidRDefault="00426B10">
      <w:pPr>
        <w:rPr>
          <w:color w:val="0A0A0A"/>
        </w:rPr>
      </w:pPr>
      <w:r w:rsidRPr="00384FB9">
        <w:rPr>
          <w:color w:val="0A0A0A"/>
        </w:rPr>
        <w:t>This research was dedicated to the problem of food waste in the UK hospitality industry, examining its economic and environmental effects. A typical cost estimated for a hospitality business was £</w:t>
      </w:r>
      <w:r w:rsidR="008D35EF" w:rsidRPr="00384FB9">
        <w:rPr>
          <w:color w:val="0A0A0A"/>
        </w:rPr>
        <w:t>5</w:t>
      </w:r>
      <w:r w:rsidRPr="00384FB9">
        <w:rPr>
          <w:color w:val="0A0A0A"/>
        </w:rPr>
        <w:t>0,000 per year for landfilling food waste. The research assessed the strategies provided, including waste tracking, staff training, smart menu planning, food donations, and guest engagement. It was concluded that the integration of the technology and sustainable sourcing can optimise the use of food and reduce wastage. The results indicated that the implementation of an inclusive waste reduction strategy could drive operational efficiency, reduce costs, and increase brand reputation for helping meet wider sustainability goals.</w:t>
      </w:r>
    </w:p>
    <w:p w14:paraId="1FA8A7C2" w14:textId="77777777" w:rsidR="00B756FF" w:rsidRPr="00384FB9" w:rsidRDefault="00426B10">
      <w:pPr>
        <w:rPr>
          <w:color w:val="0A0A0A"/>
        </w:rPr>
      </w:pPr>
      <w:r w:rsidRPr="00384FB9">
        <w:rPr>
          <w:color w:val="0A0A0A"/>
        </w:rPr>
        <w:br w:type="page"/>
      </w:r>
    </w:p>
    <w:sdt>
      <w:sdtPr>
        <w:rPr>
          <w:rFonts w:ascii="Times New Roman" w:eastAsia="Times New Roman" w:hAnsi="Times New Roman" w:cs="Times New Roman"/>
          <w:color w:val="auto"/>
          <w:sz w:val="24"/>
          <w:szCs w:val="24"/>
          <w:lang w:val="en-GB"/>
        </w:rPr>
        <w:id w:val="-1823264653"/>
        <w:docPartObj>
          <w:docPartGallery w:val="Table of Contents"/>
          <w:docPartUnique/>
        </w:docPartObj>
      </w:sdtPr>
      <w:sdtEndPr>
        <w:rPr>
          <w:b/>
          <w:bCs/>
        </w:rPr>
      </w:sdtEndPr>
      <w:sdtContent>
        <w:p w14:paraId="24387AFF" w14:textId="77777777" w:rsidR="00B756FF" w:rsidRPr="00384FB9" w:rsidRDefault="00426B10" w:rsidP="00B756FF">
          <w:pPr>
            <w:pStyle w:val="TOCHeading"/>
            <w:jc w:val="center"/>
            <w:rPr>
              <w:rFonts w:ascii="Times New Roman" w:hAnsi="Times New Roman" w:cs="Times New Roman"/>
              <w:b/>
              <w:bCs/>
              <w:color w:val="auto"/>
              <w:sz w:val="28"/>
              <w:szCs w:val="28"/>
              <w:lang w:val="en-GB"/>
            </w:rPr>
          </w:pPr>
          <w:r w:rsidRPr="00384FB9">
            <w:rPr>
              <w:rFonts w:ascii="Times New Roman" w:hAnsi="Times New Roman" w:cs="Times New Roman"/>
              <w:b/>
              <w:bCs/>
              <w:color w:val="auto"/>
              <w:sz w:val="28"/>
              <w:szCs w:val="28"/>
              <w:lang w:val="en-GB"/>
            </w:rPr>
            <w:t>Table of Contents</w:t>
          </w:r>
        </w:p>
        <w:p w14:paraId="25D340FC" w14:textId="68FB4A5D" w:rsidR="000B2047" w:rsidRPr="00384FB9" w:rsidRDefault="00426B10">
          <w:pPr>
            <w:pStyle w:val="TOC1"/>
            <w:tabs>
              <w:tab w:val="right" w:leader="dot" w:pos="9350"/>
            </w:tabs>
            <w:rPr>
              <w:rFonts w:asciiTheme="minorHAnsi" w:eastAsiaTheme="minorEastAsia" w:hAnsiTheme="minorHAnsi" w:cstheme="minorBidi"/>
              <w:noProof/>
              <w:kern w:val="2"/>
              <w:lang w:eastAsia="en-IN"/>
              <w14:ligatures w14:val="standardContextual"/>
            </w:rPr>
          </w:pPr>
          <w:r w:rsidRPr="00384FB9">
            <w:fldChar w:fldCharType="begin"/>
          </w:r>
          <w:r w:rsidRPr="00384FB9">
            <w:instrText xml:space="preserve"> TOC \o "1-3" \h \z \u </w:instrText>
          </w:r>
          <w:r w:rsidRPr="00384FB9">
            <w:fldChar w:fldCharType="separate"/>
          </w:r>
          <w:hyperlink w:anchor="_Toc198234573" w:history="1">
            <w:r w:rsidR="000B2047" w:rsidRPr="00384FB9">
              <w:rPr>
                <w:rStyle w:val="Hyperlink"/>
                <w:noProof/>
              </w:rPr>
              <w:t>1. Introduction:</w:t>
            </w:r>
            <w:r w:rsidR="000B2047" w:rsidRPr="00384FB9">
              <w:rPr>
                <w:noProof/>
                <w:webHidden/>
              </w:rPr>
              <w:tab/>
            </w:r>
            <w:r w:rsidR="000B2047" w:rsidRPr="00384FB9">
              <w:rPr>
                <w:noProof/>
                <w:webHidden/>
              </w:rPr>
              <w:fldChar w:fldCharType="begin"/>
            </w:r>
            <w:r w:rsidR="000B2047" w:rsidRPr="00384FB9">
              <w:rPr>
                <w:noProof/>
                <w:webHidden/>
              </w:rPr>
              <w:instrText xml:space="preserve"> PAGEREF _Toc198234573 \h </w:instrText>
            </w:r>
            <w:r w:rsidR="000B2047" w:rsidRPr="00384FB9">
              <w:rPr>
                <w:noProof/>
                <w:webHidden/>
              </w:rPr>
            </w:r>
            <w:r w:rsidR="000B2047" w:rsidRPr="00384FB9">
              <w:rPr>
                <w:noProof/>
                <w:webHidden/>
              </w:rPr>
              <w:fldChar w:fldCharType="separate"/>
            </w:r>
            <w:r w:rsidR="00B645A1">
              <w:rPr>
                <w:noProof/>
                <w:webHidden/>
              </w:rPr>
              <w:t>4</w:t>
            </w:r>
            <w:r w:rsidR="000B2047" w:rsidRPr="00384FB9">
              <w:rPr>
                <w:noProof/>
                <w:webHidden/>
              </w:rPr>
              <w:fldChar w:fldCharType="end"/>
            </w:r>
          </w:hyperlink>
        </w:p>
        <w:p w14:paraId="3470CDCD" w14:textId="1BFD2D3E" w:rsidR="000B2047" w:rsidRPr="00384FB9" w:rsidRDefault="000B2047">
          <w:pPr>
            <w:pStyle w:val="TOC1"/>
            <w:tabs>
              <w:tab w:val="right" w:leader="dot" w:pos="9350"/>
            </w:tabs>
            <w:rPr>
              <w:rFonts w:asciiTheme="minorHAnsi" w:eastAsiaTheme="minorEastAsia" w:hAnsiTheme="minorHAnsi" w:cstheme="minorBidi"/>
              <w:noProof/>
              <w:kern w:val="2"/>
              <w:lang w:eastAsia="en-IN"/>
              <w14:ligatures w14:val="standardContextual"/>
            </w:rPr>
          </w:pPr>
          <w:hyperlink w:anchor="_Toc198234574" w:history="1">
            <w:r w:rsidRPr="00384FB9">
              <w:rPr>
                <w:rStyle w:val="Hyperlink"/>
                <w:noProof/>
              </w:rPr>
              <w:t>2. Literature Review:</w:t>
            </w:r>
            <w:r w:rsidRPr="00384FB9">
              <w:rPr>
                <w:noProof/>
                <w:webHidden/>
              </w:rPr>
              <w:tab/>
            </w:r>
            <w:r w:rsidRPr="00384FB9">
              <w:rPr>
                <w:noProof/>
                <w:webHidden/>
              </w:rPr>
              <w:fldChar w:fldCharType="begin"/>
            </w:r>
            <w:r w:rsidRPr="00384FB9">
              <w:rPr>
                <w:noProof/>
                <w:webHidden/>
              </w:rPr>
              <w:instrText xml:space="preserve"> PAGEREF _Toc198234574 \h </w:instrText>
            </w:r>
            <w:r w:rsidRPr="00384FB9">
              <w:rPr>
                <w:noProof/>
                <w:webHidden/>
              </w:rPr>
            </w:r>
            <w:r w:rsidRPr="00384FB9">
              <w:rPr>
                <w:noProof/>
                <w:webHidden/>
              </w:rPr>
              <w:fldChar w:fldCharType="separate"/>
            </w:r>
            <w:r w:rsidR="00B645A1">
              <w:rPr>
                <w:noProof/>
                <w:webHidden/>
              </w:rPr>
              <w:t>4</w:t>
            </w:r>
            <w:r w:rsidRPr="00384FB9">
              <w:rPr>
                <w:noProof/>
                <w:webHidden/>
              </w:rPr>
              <w:fldChar w:fldCharType="end"/>
            </w:r>
          </w:hyperlink>
        </w:p>
        <w:p w14:paraId="66940B89" w14:textId="2BEAB63E" w:rsidR="000B2047" w:rsidRPr="00384FB9" w:rsidRDefault="000B2047">
          <w:pPr>
            <w:pStyle w:val="TOC1"/>
            <w:tabs>
              <w:tab w:val="right" w:leader="dot" w:pos="9350"/>
            </w:tabs>
            <w:rPr>
              <w:rFonts w:asciiTheme="minorHAnsi" w:eastAsiaTheme="minorEastAsia" w:hAnsiTheme="minorHAnsi" w:cstheme="minorBidi"/>
              <w:noProof/>
              <w:kern w:val="2"/>
              <w:lang w:eastAsia="en-IN"/>
              <w14:ligatures w14:val="standardContextual"/>
            </w:rPr>
          </w:pPr>
          <w:hyperlink w:anchor="_Toc198234575" w:history="1">
            <w:r w:rsidRPr="00384FB9">
              <w:rPr>
                <w:rStyle w:val="Hyperlink"/>
                <w:noProof/>
              </w:rPr>
              <w:t>3. Method:</w:t>
            </w:r>
            <w:r w:rsidRPr="00384FB9">
              <w:rPr>
                <w:noProof/>
                <w:webHidden/>
              </w:rPr>
              <w:tab/>
            </w:r>
            <w:r w:rsidRPr="00384FB9">
              <w:rPr>
                <w:noProof/>
                <w:webHidden/>
              </w:rPr>
              <w:fldChar w:fldCharType="begin"/>
            </w:r>
            <w:r w:rsidRPr="00384FB9">
              <w:rPr>
                <w:noProof/>
                <w:webHidden/>
              </w:rPr>
              <w:instrText xml:space="preserve"> PAGEREF _Toc198234575 \h </w:instrText>
            </w:r>
            <w:r w:rsidRPr="00384FB9">
              <w:rPr>
                <w:noProof/>
                <w:webHidden/>
              </w:rPr>
            </w:r>
            <w:r w:rsidRPr="00384FB9">
              <w:rPr>
                <w:noProof/>
                <w:webHidden/>
              </w:rPr>
              <w:fldChar w:fldCharType="separate"/>
            </w:r>
            <w:r w:rsidR="00B645A1">
              <w:rPr>
                <w:noProof/>
                <w:webHidden/>
              </w:rPr>
              <w:t>6</w:t>
            </w:r>
            <w:r w:rsidRPr="00384FB9">
              <w:rPr>
                <w:noProof/>
                <w:webHidden/>
              </w:rPr>
              <w:fldChar w:fldCharType="end"/>
            </w:r>
          </w:hyperlink>
        </w:p>
        <w:p w14:paraId="588B6D58" w14:textId="48C8BF98" w:rsidR="000B2047" w:rsidRPr="00384FB9" w:rsidRDefault="000B2047">
          <w:pPr>
            <w:pStyle w:val="TOC1"/>
            <w:tabs>
              <w:tab w:val="right" w:leader="dot" w:pos="9350"/>
            </w:tabs>
            <w:rPr>
              <w:rFonts w:asciiTheme="minorHAnsi" w:eastAsiaTheme="minorEastAsia" w:hAnsiTheme="minorHAnsi" w:cstheme="minorBidi"/>
              <w:noProof/>
              <w:kern w:val="2"/>
              <w:lang w:eastAsia="en-IN"/>
              <w14:ligatures w14:val="standardContextual"/>
            </w:rPr>
          </w:pPr>
          <w:hyperlink w:anchor="_Toc198234578" w:history="1">
            <w:r w:rsidRPr="00384FB9">
              <w:rPr>
                <w:rStyle w:val="Hyperlink"/>
                <w:noProof/>
              </w:rPr>
              <w:t>4. Theme impact analysis:</w:t>
            </w:r>
            <w:r w:rsidRPr="00384FB9">
              <w:rPr>
                <w:noProof/>
                <w:webHidden/>
              </w:rPr>
              <w:tab/>
            </w:r>
            <w:r w:rsidRPr="00384FB9">
              <w:rPr>
                <w:noProof/>
                <w:webHidden/>
              </w:rPr>
              <w:fldChar w:fldCharType="begin"/>
            </w:r>
            <w:r w:rsidRPr="00384FB9">
              <w:rPr>
                <w:noProof/>
                <w:webHidden/>
              </w:rPr>
              <w:instrText xml:space="preserve"> PAGEREF _Toc198234578 \h </w:instrText>
            </w:r>
            <w:r w:rsidRPr="00384FB9">
              <w:rPr>
                <w:noProof/>
                <w:webHidden/>
              </w:rPr>
            </w:r>
            <w:r w:rsidRPr="00384FB9">
              <w:rPr>
                <w:noProof/>
                <w:webHidden/>
              </w:rPr>
              <w:fldChar w:fldCharType="separate"/>
            </w:r>
            <w:r w:rsidR="00B645A1">
              <w:rPr>
                <w:noProof/>
                <w:webHidden/>
              </w:rPr>
              <w:t>7</w:t>
            </w:r>
            <w:r w:rsidRPr="00384FB9">
              <w:rPr>
                <w:noProof/>
                <w:webHidden/>
              </w:rPr>
              <w:fldChar w:fldCharType="end"/>
            </w:r>
          </w:hyperlink>
        </w:p>
        <w:p w14:paraId="77EEBC5B" w14:textId="1EFA28EE" w:rsidR="000B2047" w:rsidRPr="00384FB9" w:rsidRDefault="000B2047">
          <w:pPr>
            <w:pStyle w:val="TOC1"/>
            <w:tabs>
              <w:tab w:val="right" w:leader="dot" w:pos="9350"/>
            </w:tabs>
            <w:rPr>
              <w:rFonts w:asciiTheme="minorHAnsi" w:eastAsiaTheme="minorEastAsia" w:hAnsiTheme="minorHAnsi" w:cstheme="minorBidi"/>
              <w:noProof/>
              <w:kern w:val="2"/>
              <w:lang w:eastAsia="en-IN"/>
              <w14:ligatures w14:val="standardContextual"/>
            </w:rPr>
          </w:pPr>
          <w:hyperlink w:anchor="_Toc198234579" w:history="1">
            <w:r w:rsidRPr="00384FB9">
              <w:rPr>
                <w:rStyle w:val="Hyperlink"/>
                <w:noProof/>
              </w:rPr>
              <w:t>5. Conclusion and Recommendations</w:t>
            </w:r>
            <w:r w:rsidRPr="00384FB9">
              <w:rPr>
                <w:noProof/>
                <w:webHidden/>
              </w:rPr>
              <w:tab/>
            </w:r>
            <w:r w:rsidRPr="00384FB9">
              <w:rPr>
                <w:noProof/>
                <w:webHidden/>
              </w:rPr>
              <w:fldChar w:fldCharType="begin"/>
            </w:r>
            <w:r w:rsidRPr="00384FB9">
              <w:rPr>
                <w:noProof/>
                <w:webHidden/>
              </w:rPr>
              <w:instrText xml:space="preserve"> PAGEREF _Toc198234579 \h </w:instrText>
            </w:r>
            <w:r w:rsidRPr="00384FB9">
              <w:rPr>
                <w:noProof/>
                <w:webHidden/>
              </w:rPr>
            </w:r>
            <w:r w:rsidRPr="00384FB9">
              <w:rPr>
                <w:noProof/>
                <w:webHidden/>
              </w:rPr>
              <w:fldChar w:fldCharType="separate"/>
            </w:r>
            <w:r w:rsidR="00B645A1">
              <w:rPr>
                <w:noProof/>
                <w:webHidden/>
              </w:rPr>
              <w:t>9</w:t>
            </w:r>
            <w:r w:rsidRPr="00384FB9">
              <w:rPr>
                <w:noProof/>
                <w:webHidden/>
              </w:rPr>
              <w:fldChar w:fldCharType="end"/>
            </w:r>
          </w:hyperlink>
        </w:p>
        <w:p w14:paraId="1CBCE4C6" w14:textId="06C9541A" w:rsidR="000B2047" w:rsidRPr="00384FB9" w:rsidRDefault="000B2047">
          <w:pPr>
            <w:pStyle w:val="TOC1"/>
            <w:tabs>
              <w:tab w:val="right" w:leader="dot" w:pos="9350"/>
            </w:tabs>
            <w:rPr>
              <w:rFonts w:asciiTheme="minorHAnsi" w:eastAsiaTheme="minorEastAsia" w:hAnsiTheme="minorHAnsi" w:cstheme="minorBidi"/>
              <w:noProof/>
              <w:kern w:val="2"/>
              <w:lang w:eastAsia="en-IN"/>
              <w14:ligatures w14:val="standardContextual"/>
            </w:rPr>
          </w:pPr>
          <w:hyperlink w:anchor="_Toc198234580" w:history="1">
            <w:r w:rsidRPr="00384FB9">
              <w:rPr>
                <w:rStyle w:val="Hyperlink"/>
                <w:noProof/>
              </w:rPr>
              <w:t>7. References</w:t>
            </w:r>
            <w:r w:rsidRPr="00384FB9">
              <w:rPr>
                <w:noProof/>
                <w:webHidden/>
              </w:rPr>
              <w:tab/>
            </w:r>
            <w:r w:rsidRPr="00384FB9">
              <w:rPr>
                <w:noProof/>
                <w:webHidden/>
              </w:rPr>
              <w:fldChar w:fldCharType="begin"/>
            </w:r>
            <w:r w:rsidRPr="00384FB9">
              <w:rPr>
                <w:noProof/>
                <w:webHidden/>
              </w:rPr>
              <w:instrText xml:space="preserve"> PAGEREF _Toc198234580 \h </w:instrText>
            </w:r>
            <w:r w:rsidRPr="00384FB9">
              <w:rPr>
                <w:noProof/>
                <w:webHidden/>
              </w:rPr>
            </w:r>
            <w:r w:rsidRPr="00384FB9">
              <w:rPr>
                <w:noProof/>
                <w:webHidden/>
              </w:rPr>
              <w:fldChar w:fldCharType="separate"/>
            </w:r>
            <w:r w:rsidR="00B645A1">
              <w:rPr>
                <w:noProof/>
                <w:webHidden/>
              </w:rPr>
              <w:t>12</w:t>
            </w:r>
            <w:r w:rsidRPr="00384FB9">
              <w:rPr>
                <w:noProof/>
                <w:webHidden/>
              </w:rPr>
              <w:fldChar w:fldCharType="end"/>
            </w:r>
          </w:hyperlink>
        </w:p>
        <w:p w14:paraId="15A14132" w14:textId="77777777" w:rsidR="00B756FF" w:rsidRPr="00384FB9" w:rsidRDefault="00426B10">
          <w:r w:rsidRPr="00384FB9">
            <w:rPr>
              <w:b/>
              <w:bCs/>
            </w:rPr>
            <w:fldChar w:fldCharType="end"/>
          </w:r>
        </w:p>
      </w:sdtContent>
    </w:sdt>
    <w:p w14:paraId="664ED6A8" w14:textId="77777777" w:rsidR="00B756FF" w:rsidRPr="00384FB9" w:rsidRDefault="00B756FF"/>
    <w:p w14:paraId="798DCD69" w14:textId="77777777" w:rsidR="00B756FF" w:rsidRPr="00384FB9" w:rsidRDefault="00426B10">
      <w:pPr>
        <w:rPr>
          <w:b/>
          <w:sz w:val="28"/>
          <w:szCs w:val="28"/>
        </w:rPr>
      </w:pPr>
      <w:bookmarkStart w:id="0" w:name="_hnq21eiqn4b4" w:colFirst="0" w:colLast="0"/>
      <w:bookmarkEnd w:id="0"/>
      <w:r w:rsidRPr="00384FB9">
        <w:br w:type="page"/>
      </w:r>
    </w:p>
    <w:p w14:paraId="500E21F1" w14:textId="77777777" w:rsidR="00BB4409" w:rsidRPr="00384FB9" w:rsidRDefault="00426B10">
      <w:pPr>
        <w:pStyle w:val="Heading1"/>
      </w:pPr>
      <w:bookmarkStart w:id="1" w:name="_Toc198234573"/>
      <w:r w:rsidRPr="00384FB9">
        <w:lastRenderedPageBreak/>
        <w:t>1. Introduction:</w:t>
      </w:r>
      <w:bookmarkEnd w:id="1"/>
    </w:p>
    <w:p w14:paraId="4938EA80" w14:textId="3E0B7441" w:rsidR="00BB4409" w:rsidRPr="00384FB9" w:rsidRDefault="00426B10">
      <w:r w:rsidRPr="00384FB9">
        <w:t>Sustainability and net-zero carbon emission achievement are now the major focus in the UK hotel and hospitality industry. The key drivers of the theme include environmental imperatives, regulatory requirements, and changing consumer expectations. The UK-based Hospitality sector is responsible for generating more than £40 billion for the UK economy and more than 1.8 million jobs</w:t>
      </w:r>
      <w:r w:rsidR="008A56FE" w:rsidRPr="00384FB9">
        <w:t xml:space="preserve"> (</w:t>
      </w:r>
      <w:r w:rsidR="00800834" w:rsidRPr="00384FB9">
        <w:t>UK Hospitality, 2024</w:t>
      </w:r>
      <w:r w:rsidR="008A56FE" w:rsidRPr="00384FB9">
        <w:t>).</w:t>
      </w:r>
      <w:r w:rsidRPr="00384FB9">
        <w:t xml:space="preserve"> However, they contribute up to 15% of greenhouse gas emissions to the country</w:t>
      </w:r>
      <w:r w:rsidR="008A56FE" w:rsidRPr="00384FB9">
        <w:t xml:space="preserve"> (</w:t>
      </w:r>
      <w:r w:rsidR="00800834" w:rsidRPr="00384FB9">
        <w:t>C2ES, 2018</w:t>
      </w:r>
      <w:r w:rsidR="008A56FE" w:rsidRPr="00384FB9">
        <w:t>)</w:t>
      </w:r>
      <w:r w:rsidRPr="00384FB9">
        <w:t>. To achieve carbon neutrality by 2050, the hospitality industry continues to bear greater pressure towards sustainable practices. This industry targets an 80% reduction by 2040</w:t>
      </w:r>
      <w:r w:rsidR="00935940" w:rsidRPr="00384FB9">
        <w:t xml:space="preserve"> (</w:t>
      </w:r>
      <w:r w:rsidR="00800834" w:rsidRPr="00384FB9">
        <w:t>Sustainable Hospitality Alliance, 2021</w:t>
      </w:r>
      <w:r w:rsidR="00935940" w:rsidRPr="00384FB9">
        <w:t>)</w:t>
      </w:r>
      <w:r w:rsidRPr="00384FB9">
        <w:t xml:space="preserve">. </w:t>
      </w:r>
      <w:proofErr w:type="spellStart"/>
      <w:r w:rsidR="00B378E4">
        <w:t>Booking.com's</w:t>
      </w:r>
      <w:proofErr w:type="spellEnd"/>
      <w:r w:rsidRPr="00384FB9">
        <w:t xml:space="preserve"> survey indicated that 74% of travellers are interested in sustainable travel</w:t>
      </w:r>
      <w:r w:rsidR="00384FB9">
        <w:t>. However</w:t>
      </w:r>
      <w:r w:rsidRPr="00384FB9">
        <w:t>, less than 30% of people would be willing to pay a higher price for certified sustainable accommodations</w:t>
      </w:r>
      <w:r w:rsidR="00935940" w:rsidRPr="00384FB9">
        <w:t xml:space="preserve"> (</w:t>
      </w:r>
      <w:r w:rsidR="00206ABC" w:rsidRPr="00384FB9">
        <w:t>WEF, 2023</w:t>
      </w:r>
      <w:r w:rsidR="00935940" w:rsidRPr="00384FB9">
        <w:t>).</w:t>
      </w:r>
      <w:r w:rsidRPr="00384FB9">
        <w:t xml:space="preserve"> Hotels implement various energy-efficient technologies, sources of renewable energy, and waste reduction strategies. For example, about 20% of the hotels in the UK have incorporated renewable sources of energy</w:t>
      </w:r>
      <w:r w:rsidR="00935940" w:rsidRPr="00384FB9">
        <w:t xml:space="preserve"> (</w:t>
      </w:r>
      <w:r w:rsidR="00800834" w:rsidRPr="00384FB9">
        <w:t>EEA International, 2020</w:t>
      </w:r>
      <w:r w:rsidR="00935940" w:rsidRPr="00384FB9">
        <w:t>)</w:t>
      </w:r>
      <w:r w:rsidRPr="00384FB9">
        <w:t>. 93% of hospitality enterprises already have a sustainability strategy or are working on it</w:t>
      </w:r>
      <w:r w:rsidR="00935940" w:rsidRPr="00384FB9">
        <w:t xml:space="preserve"> (</w:t>
      </w:r>
      <w:r w:rsidR="00800834" w:rsidRPr="00384FB9">
        <w:t>UK Hospitality, 2024</w:t>
      </w:r>
      <w:r w:rsidR="00935940" w:rsidRPr="00384FB9">
        <w:t>).</w:t>
      </w:r>
      <w:r w:rsidRPr="00384FB9">
        <w:t xml:space="preserve"> The Mercure Daventry Hotel, as belonging to the Accor group, adheres to these </w:t>
      </w:r>
      <w:r w:rsidR="00C47F66">
        <w:t>industry trends</w:t>
      </w:r>
      <w:r w:rsidRPr="00384FB9">
        <w:t xml:space="preserve">. Accor has pledged to minimise its environmental footprint by introducing energy-saving steps and supporting sustainable practices throughout its properties. </w:t>
      </w:r>
    </w:p>
    <w:p w14:paraId="27890313" w14:textId="77777777" w:rsidR="00BB4409" w:rsidRPr="00384FB9" w:rsidRDefault="00426B10">
      <w:pPr>
        <w:pStyle w:val="Heading1"/>
      </w:pPr>
      <w:bookmarkStart w:id="2" w:name="_tg9ggynoncp6" w:colFirst="0" w:colLast="0"/>
      <w:bookmarkStart w:id="3" w:name="_Toc198234574"/>
      <w:bookmarkEnd w:id="2"/>
      <w:r w:rsidRPr="00384FB9">
        <w:t>2. Literature Review:</w:t>
      </w:r>
      <w:bookmarkEnd w:id="3"/>
    </w:p>
    <w:p w14:paraId="25CD25EF" w14:textId="15C6A150" w:rsidR="00BB4409" w:rsidRPr="00C75C27" w:rsidRDefault="00426B10" w:rsidP="00C75C27">
      <w:r w:rsidRPr="00384FB9">
        <w:t xml:space="preserve">Waste reduction and recycling programs are also becoming </w:t>
      </w:r>
      <w:r w:rsidR="00C47F66">
        <w:t>increasingly</w:t>
      </w:r>
      <w:r w:rsidRPr="00384FB9">
        <w:t xml:space="preserve"> important in the UK's hotel industry, which also ties in with the sustainability and net-zero plans. For example, Mercure Daventry Hotel helps to understand the way mid-scale hotels are addressing these environmental imperatives. One of the waste reduction measures that the Mercure Daventry Hotel has established includes deploying refillable toiletry dispensers (Accor, 2025). In addition, they have partnered with key environmental recyclers and named the scheme 'Clean the World'. This scheme collects and recycles used soap and bottled amenities, while redistributing them to the needy communities (Clean the World, 2020). Thus, they are diverting waste from the landfills and promoting global hygiene campaigns. 'Clean the World' is reported to have distributed over 83 million bars of soap and diverted over 10 million kilograms away from landfills across the globe (Clean the World, 2020). In the wider UK hospitality industry, the development of technology is still playing a big role in the reduction of waste. For example, Marriott International has brought Winnow's AI technology into their 53 hotels in the UK, Ireland, and the Nordics (Winnow Solutions, 2019). In </w:t>
      </w:r>
      <w:r w:rsidRPr="00384FB9">
        <w:lastRenderedPageBreak/>
        <w:t xml:space="preserve">these areas, food waste has declined by 25% during the first 6 months of 2024. Similarly, </w:t>
      </w:r>
      <w:r w:rsidR="00B756FF" w:rsidRPr="00384FB9">
        <w:t>t</w:t>
      </w:r>
      <w:r w:rsidRPr="00384FB9">
        <w:t xml:space="preserve">he AI-based food waste monitoring system by </w:t>
      </w:r>
      <w:proofErr w:type="spellStart"/>
      <w:r w:rsidRPr="00384FB9">
        <w:t>Orbisk</w:t>
      </w:r>
      <w:proofErr w:type="spellEnd"/>
      <w:r w:rsidRPr="00384FB9">
        <w:t xml:space="preserve"> has helped businesses to reduce food waste by 50%, which is equivalent to significant cost savings (</w:t>
      </w:r>
      <w:proofErr w:type="spellStart"/>
      <w:r w:rsidRPr="00384FB9">
        <w:t>Orbisk</w:t>
      </w:r>
      <w:proofErr w:type="spellEnd"/>
      <w:r w:rsidRPr="00384FB9">
        <w:t>, 2023). These initiatives are not only of value in the sustainability of the environment, but they also have economic returns. Food waste reduction can bring huge cost benefits as UK businesses invest £50,000 per annum to send food waste to landfill</w:t>
      </w:r>
      <w:r w:rsidR="00A812C0" w:rsidRPr="00384FB9">
        <w:t xml:space="preserve"> (</w:t>
      </w:r>
      <w:r w:rsidR="007C1BFA" w:rsidRPr="00384FB9">
        <w:t>Business Matters, 2023)</w:t>
      </w:r>
      <w:r w:rsidR="00A812C0" w:rsidRPr="00384FB9">
        <w:t>.</w:t>
      </w:r>
      <w:r w:rsidRPr="00384FB9">
        <w:t xml:space="preserve"> Hotels can save these costs and enhance their profit margin </w:t>
      </w:r>
      <w:r w:rsidR="00C47F66">
        <w:t>by adopting</w:t>
      </w:r>
      <w:r w:rsidRPr="00384FB9">
        <w:t xml:space="preserve"> effective waste management policies using the Triple Bottom Line (TBL) approach, which asserts sustainability performance on </w:t>
      </w:r>
      <w:r w:rsidR="00FD212A" w:rsidRPr="00384FB9">
        <w:t>three</w:t>
      </w:r>
      <w:r w:rsidRPr="00384FB9">
        <w:t xml:space="preserve"> dimensions: profits, people, and planet.</w:t>
      </w:r>
    </w:p>
    <w:p w14:paraId="4A35119F" w14:textId="5C20E811" w:rsidR="00BB4409" w:rsidRPr="00384FB9" w:rsidRDefault="00426B10">
      <w:r w:rsidRPr="00384FB9">
        <w:t xml:space="preserve">The Simpler Recycling legislation, which is due to come into force on 31st March 2025, will oblige businesses with 10 or more employees to separate dry mixed recyclables and food waste from general </w:t>
      </w:r>
      <w:r w:rsidRPr="00384FB9">
        <w:rPr>
          <w:color w:val="000000" w:themeColor="text1"/>
        </w:rPr>
        <w:t>waste (</w:t>
      </w:r>
      <w:hyperlink r:id="rId7">
        <w:r w:rsidR="00BB4409" w:rsidRPr="00384FB9">
          <w:rPr>
            <w:color w:val="000000" w:themeColor="text1"/>
          </w:rPr>
          <w:t>Gov.UK</w:t>
        </w:r>
      </w:hyperlink>
      <w:r w:rsidRPr="00384FB9">
        <w:rPr>
          <w:color w:val="000000" w:themeColor="text1"/>
        </w:rPr>
        <w:t>, 2024). 93% of hospitality businesses, 81% of SMEs feel threatened by the possible effects of this recycling legislation (</w:t>
      </w:r>
      <w:hyperlink r:id="rId8">
        <w:r w:rsidR="00384FB9">
          <w:rPr>
            <w:color w:val="000000" w:themeColor="text1"/>
          </w:rPr>
          <w:t>Rubbermaid, EU</w:t>
        </w:r>
      </w:hyperlink>
      <w:r w:rsidRPr="00384FB9">
        <w:rPr>
          <w:color w:val="000000" w:themeColor="text1"/>
        </w:rPr>
        <w:t>, 2019</w:t>
      </w:r>
      <w:r w:rsidRPr="00384FB9">
        <w:t xml:space="preserve">). However, only 34% of the hospitality businesses are currently separating food waste, which is a huge compliance gap (Cleaning Matters, 2024). These challenges can be explained in the light of the Institutional Theory. According to Earl and Hall (2021), Institutional theory suggests that hospitality organisations are under regulatory, normative, and cognitive pressures. In this case, the regulatory pressure to be experienced when new legislation comes in is forcing many hotels to introduce recycling programs. Normative expectations from the customers and associations of the industry strengthen this behaviour. </w:t>
      </w:r>
      <w:r w:rsidR="00384FB9">
        <w:t>However,</w:t>
      </w:r>
      <w:r w:rsidRPr="00384FB9">
        <w:t xml:space="preserve"> Institutional Theory provides reasons why so many UK-based hotels comply with sustainability standards. Furthermore, it also points out hurdles, such as the absence of infrastructure, training, and funding opportunities that prevent smaller businesses from making faster adjustments (Soares </w:t>
      </w:r>
      <w:r w:rsidRPr="00384FB9">
        <w:rPr>
          <w:i/>
        </w:rPr>
        <w:t>et al.</w:t>
      </w:r>
      <w:r w:rsidRPr="00384FB9">
        <w:t xml:space="preserve"> 2020). </w:t>
      </w:r>
    </w:p>
    <w:p w14:paraId="70F1EBC2" w14:textId="77777777" w:rsidR="00BB4409" w:rsidRDefault="00426B10">
      <w:r w:rsidRPr="00384FB9">
        <w:t>Moreover, the incorporation of high-tech waste management technologies might be a financial or operational challenge for some of the hospitality organisations (Luther, 2024). For example, Premier Inn controls its menu portion and cuts down on extra menus to reduce food waste. The Savoy hotel donates surplus food to charities using the platform ‘</w:t>
      </w:r>
      <w:proofErr w:type="spellStart"/>
      <w:r w:rsidRPr="00384FB9">
        <w:t>FareShare</w:t>
      </w:r>
      <w:proofErr w:type="spellEnd"/>
      <w:r w:rsidRPr="00384FB9">
        <w:t xml:space="preserve">’. Furthermore, the efficiency of such technologies is dependent on their regular application and acceptance by the staff, something that could be achieved differently in different properties (Fang </w:t>
      </w:r>
      <w:r w:rsidRPr="00384FB9">
        <w:rPr>
          <w:i/>
        </w:rPr>
        <w:t>et al</w:t>
      </w:r>
      <w:r w:rsidRPr="00384FB9">
        <w:t xml:space="preserve">. 2023). For example, </w:t>
      </w:r>
      <w:r w:rsidRPr="00384FB9">
        <w:rPr>
          <w:color w:val="0A0A0A"/>
        </w:rPr>
        <w:t xml:space="preserve">Hilton Hotels employs the Winnow system, which is a smart waste-tracking technology that ensures kitchens track and reduce food waste by up to 50% (Hilton, 2024). In addition, The </w:t>
      </w:r>
      <w:r w:rsidRPr="00384FB9">
        <w:rPr>
          <w:color w:val="0A0A0A"/>
        </w:rPr>
        <w:lastRenderedPageBreak/>
        <w:t>Pig Hotel recycle food for composting and cultivates onsite to establish the loop system. These strategies reflect the potential for large waste reduction and cost savings from operational changes.</w:t>
      </w:r>
      <w:r w:rsidRPr="00384FB9">
        <w:t xml:space="preserve"> Stakeholder Theory suggests that UK-based hospitality organisations need to consider the interests of all the stakeholders, namely employees, customers, suppliers, local communities, and shareholders (Barakat and Wada, 2021). Hotels can reconcile stakeholder concerns for environmental impact or corporate responsibility by implementing waste reduction programs. For instance, the eco-conscious travellers are likely to choose hotels that show a desire to go green (WEF, 2023). Stakeholder Theory, at the same time, indicates, although customers and regulators might call for a sense of sustainability, investors and owners might seek to make short-term profits, especially in a competitive industry. This may cause firms to invest in long-term waste solutions, unless there is a clear ROI. Waste reduction and recycling programs are part of the efforts towards attaining sustainability and net-zero goals in the hotel industry in the UK (</w:t>
      </w:r>
      <w:proofErr w:type="spellStart"/>
      <w:r w:rsidRPr="00384FB9">
        <w:t>Chemmanur</w:t>
      </w:r>
      <w:proofErr w:type="spellEnd"/>
      <w:r w:rsidRPr="00384FB9">
        <w:t xml:space="preserve"> and Fenech, 2024). For instance, the Mercure Daventry Hotel, which means mid-scale hotels, can help achieve these objectives with such programs as amenity recycling, smart-waste tracking and many more.</w:t>
      </w:r>
    </w:p>
    <w:p w14:paraId="7F8D4CB0" w14:textId="77777777" w:rsidR="00C47F66" w:rsidRDefault="00C47F66"/>
    <w:p w14:paraId="0BEE5A01" w14:textId="4989487E" w:rsidR="00BB4409" w:rsidRPr="00384FB9" w:rsidRDefault="00426B10">
      <w:pPr>
        <w:pStyle w:val="Heading1"/>
      </w:pPr>
      <w:bookmarkStart w:id="4" w:name="_ikg33kyisv7e" w:colFirst="0" w:colLast="0"/>
      <w:bookmarkStart w:id="5" w:name="_Toc198234575"/>
      <w:bookmarkEnd w:id="4"/>
      <w:r w:rsidRPr="00384FB9">
        <w:t>3. Method:</w:t>
      </w:r>
      <w:bookmarkEnd w:id="5"/>
    </w:p>
    <w:p w14:paraId="51FF9AD3" w14:textId="77777777" w:rsidR="00BB4409" w:rsidRPr="00384FB9" w:rsidRDefault="00426B10" w:rsidP="00B756FF">
      <w:pPr>
        <w:rPr>
          <w:b/>
          <w:bCs/>
        </w:rPr>
      </w:pPr>
      <w:bookmarkStart w:id="6" w:name="_6zpj9r8s4xke" w:colFirst="0" w:colLast="0"/>
      <w:bookmarkStart w:id="7" w:name="_Toc198226544"/>
      <w:bookmarkEnd w:id="6"/>
      <w:r w:rsidRPr="00384FB9">
        <w:rPr>
          <w:b/>
          <w:bCs/>
        </w:rPr>
        <w:t>Data collection procedure:</w:t>
      </w:r>
      <w:bookmarkEnd w:id="7"/>
    </w:p>
    <w:p w14:paraId="55E36EE9" w14:textId="77777777" w:rsidR="00BB4409" w:rsidRPr="00384FB9" w:rsidRDefault="00426B10" w:rsidP="00B756FF">
      <w:r w:rsidRPr="00384FB9">
        <w:t xml:space="preserve">The method of conducting the present study is a secondary qualitative data collection one, which is the most suitable method for examining the waste reduction strategies and the recycling programs in the UK hotel industry, and that of the Mercure Daventry </w:t>
      </w:r>
      <w:proofErr w:type="gramStart"/>
      <w:r w:rsidRPr="00384FB9">
        <w:t>hotel in particular</w:t>
      </w:r>
      <w:proofErr w:type="gramEnd"/>
      <w:r w:rsidRPr="00384FB9">
        <w:t xml:space="preserve">. Secondary qualitative research makes use of available academic literature, industry reports, sustainability frameworks, corporate disclosures, and case studies. This is a very appropriate approach when it comes to analysing sustainability practices because it exposes access to a wide variety of well-established data, historical trends, and current insights without the temporal and financial restraints posed by primary data collection (NCVO, 2023). </w:t>
      </w:r>
    </w:p>
    <w:p w14:paraId="1122CDD1" w14:textId="133027FC" w:rsidR="00BB4409" w:rsidRPr="00384FB9" w:rsidRDefault="00426B10">
      <w:pPr>
        <w:pStyle w:val="Heading2"/>
      </w:pPr>
      <w:bookmarkStart w:id="8" w:name="_t6brhx5dx14a" w:colFirst="0" w:colLast="0"/>
      <w:bookmarkStart w:id="9" w:name="_Toc198226545"/>
      <w:bookmarkStart w:id="10" w:name="_Toc198226609"/>
      <w:bookmarkStart w:id="11" w:name="_Toc198234576"/>
      <w:bookmarkEnd w:id="8"/>
      <w:r w:rsidRPr="00384FB9">
        <w:rPr>
          <w:i/>
        </w:rPr>
        <w:lastRenderedPageBreak/>
        <w:t>Data analysis techniques</w:t>
      </w:r>
      <w:r w:rsidRPr="00384FB9">
        <w:rPr>
          <w:b w:val="0"/>
        </w:rPr>
        <w:t xml:space="preserve">: This research used the thematic analysis technique. </w:t>
      </w:r>
      <w:r w:rsidRPr="00384FB9">
        <w:rPr>
          <w:b w:val="0"/>
          <w:color w:val="0A0A0A"/>
        </w:rPr>
        <w:t>It enables recognition, construction, and ordering of recurring patterns and themes from qualitative data. Thematic analysis is a useful technique rather than</w:t>
      </w:r>
      <w:r w:rsidR="00772D27" w:rsidRPr="00384FB9">
        <w:rPr>
          <w:b w:val="0"/>
          <w:color w:val="0A0A0A"/>
        </w:rPr>
        <w:t xml:space="preserve"> </w:t>
      </w:r>
      <w:r w:rsidR="00384FB9">
        <w:rPr>
          <w:b w:val="0"/>
          <w:color w:val="0A0A0A"/>
        </w:rPr>
        <w:t xml:space="preserve">a </w:t>
      </w:r>
      <w:r w:rsidR="00772D27" w:rsidRPr="00384FB9">
        <w:rPr>
          <w:b w:val="0"/>
          <w:color w:val="0A0A0A"/>
        </w:rPr>
        <w:t>quantitative</w:t>
      </w:r>
      <w:r w:rsidRPr="00384FB9">
        <w:rPr>
          <w:b w:val="0"/>
          <w:color w:val="0A0A0A"/>
        </w:rPr>
        <w:t xml:space="preserve"> data analysis technique </w:t>
      </w:r>
      <w:r w:rsidR="00747CC3" w:rsidRPr="00384FB9">
        <w:rPr>
          <w:b w:val="0"/>
          <w:color w:val="0A0A0A"/>
        </w:rPr>
        <w:t xml:space="preserve">as it focuses on </w:t>
      </w:r>
      <w:r w:rsidRPr="00384FB9">
        <w:rPr>
          <w:b w:val="0"/>
          <w:color w:val="0A0A0A"/>
        </w:rPr>
        <w:t xml:space="preserve">understanding </w:t>
      </w:r>
      <w:r w:rsidR="00824F0A" w:rsidRPr="00384FB9">
        <w:rPr>
          <w:b w:val="0"/>
          <w:color w:val="0A0A0A"/>
        </w:rPr>
        <w:t>the</w:t>
      </w:r>
      <w:r w:rsidRPr="00384FB9">
        <w:rPr>
          <w:b w:val="0"/>
          <w:color w:val="0A0A0A"/>
        </w:rPr>
        <w:t xml:space="preserve"> context</w:t>
      </w:r>
      <w:r w:rsidR="00824F0A" w:rsidRPr="00384FB9">
        <w:rPr>
          <w:b w:val="0"/>
          <w:color w:val="0A0A0A"/>
        </w:rPr>
        <w:t xml:space="preserve">ual meanings </w:t>
      </w:r>
      <w:r w:rsidR="006E73CF" w:rsidRPr="00384FB9">
        <w:rPr>
          <w:b w:val="0"/>
          <w:color w:val="0A0A0A"/>
        </w:rPr>
        <w:t>without</w:t>
      </w:r>
      <w:r w:rsidR="007D6DE5" w:rsidRPr="00384FB9">
        <w:rPr>
          <w:b w:val="0"/>
          <w:color w:val="0A0A0A"/>
        </w:rPr>
        <w:t xml:space="preserve"> solely relying on</w:t>
      </w:r>
      <w:r w:rsidRPr="00384FB9">
        <w:rPr>
          <w:b w:val="0"/>
          <w:color w:val="0A0A0A"/>
        </w:rPr>
        <w:t xml:space="preserve"> </w:t>
      </w:r>
      <w:r w:rsidR="00880998" w:rsidRPr="00384FB9">
        <w:rPr>
          <w:b w:val="0"/>
          <w:color w:val="0A0A0A"/>
        </w:rPr>
        <w:t>quantifiable data</w:t>
      </w:r>
      <w:r w:rsidRPr="00384FB9">
        <w:rPr>
          <w:b w:val="0"/>
          <w:color w:val="0A0A0A"/>
        </w:rPr>
        <w:t xml:space="preserve"> (Chawla and Wood, 2023).</w:t>
      </w:r>
      <w:bookmarkEnd w:id="9"/>
      <w:bookmarkEnd w:id="10"/>
      <w:bookmarkEnd w:id="11"/>
      <w:r w:rsidRPr="00384FB9">
        <w:rPr>
          <w:b w:val="0"/>
          <w:color w:val="0A0A0A"/>
        </w:rPr>
        <w:t xml:space="preserve"> </w:t>
      </w:r>
    </w:p>
    <w:p w14:paraId="7F3E9759" w14:textId="77777777" w:rsidR="00BB4409" w:rsidRDefault="00426B10" w:rsidP="00DB7A89">
      <w:pPr>
        <w:pStyle w:val="Heading2"/>
        <w:rPr>
          <w:b w:val="0"/>
          <w:color w:val="0A0A0A"/>
        </w:rPr>
      </w:pPr>
      <w:bookmarkStart w:id="12" w:name="_x0lykgm52469" w:colFirst="0" w:colLast="0"/>
      <w:bookmarkStart w:id="13" w:name="_Toc198226546"/>
      <w:bookmarkStart w:id="14" w:name="_Toc198226610"/>
      <w:bookmarkStart w:id="15" w:name="_Toc198234577"/>
      <w:bookmarkEnd w:id="12"/>
      <w:r w:rsidRPr="00384FB9">
        <w:t xml:space="preserve">Tools or frameworks used: </w:t>
      </w:r>
      <w:r w:rsidRPr="00384FB9">
        <w:rPr>
          <w:b w:val="0"/>
          <w:color w:val="0A0A0A"/>
        </w:rPr>
        <w:t xml:space="preserve">The three theoretical frameworks that support the analysis are set out below. The TBL theory, which </w:t>
      </w:r>
      <w:r w:rsidR="00DB7A89" w:rsidRPr="00384FB9">
        <w:rPr>
          <w:b w:val="0"/>
          <w:color w:val="0A0A0A"/>
        </w:rPr>
        <w:t>proposed</w:t>
      </w:r>
      <w:r w:rsidRPr="00384FB9">
        <w:rPr>
          <w:b w:val="0"/>
          <w:color w:val="0A0A0A"/>
        </w:rPr>
        <w:t xml:space="preserve"> a balance between environmental, economic and social goals</w:t>
      </w:r>
      <w:r w:rsidR="00DB7A89" w:rsidRPr="00384FB9">
        <w:rPr>
          <w:b w:val="0"/>
          <w:color w:val="0A0A0A"/>
        </w:rPr>
        <w:t>,</w:t>
      </w:r>
      <w:r w:rsidRPr="00384FB9">
        <w:rPr>
          <w:b w:val="0"/>
          <w:color w:val="0A0A0A"/>
        </w:rPr>
        <w:t xml:space="preserve"> Institutional Theory, which addresses how organi</w:t>
      </w:r>
      <w:r w:rsidR="00DB7A89" w:rsidRPr="00384FB9">
        <w:rPr>
          <w:b w:val="0"/>
          <w:color w:val="0A0A0A"/>
        </w:rPr>
        <w:t>sa</w:t>
      </w:r>
      <w:r w:rsidRPr="00384FB9">
        <w:rPr>
          <w:b w:val="0"/>
          <w:color w:val="0A0A0A"/>
        </w:rPr>
        <w:t>tions act under regulatory and normative pressures</w:t>
      </w:r>
      <w:r w:rsidR="00DB7A89" w:rsidRPr="00384FB9">
        <w:rPr>
          <w:b w:val="0"/>
          <w:color w:val="0A0A0A"/>
        </w:rPr>
        <w:t>,</w:t>
      </w:r>
      <w:r w:rsidRPr="00384FB9">
        <w:rPr>
          <w:b w:val="0"/>
          <w:color w:val="0A0A0A"/>
        </w:rPr>
        <w:t xml:space="preserve"> and Stakeholder Theory, which frames the interests and influence of various actors in framing sustainability strategies.</w:t>
      </w:r>
      <w:bookmarkEnd w:id="13"/>
      <w:bookmarkEnd w:id="14"/>
      <w:r w:rsidR="0026325D" w:rsidRPr="00384FB9">
        <w:rPr>
          <w:b w:val="0"/>
          <w:color w:val="0A0A0A"/>
        </w:rPr>
        <w:t xml:space="preserve"> Even the PEST analysis was conducted.</w:t>
      </w:r>
      <w:bookmarkEnd w:id="15"/>
    </w:p>
    <w:p w14:paraId="22B34261" w14:textId="77777777" w:rsidR="00C47F66" w:rsidRPr="00C47F66" w:rsidRDefault="00C47F66" w:rsidP="00C47F66"/>
    <w:p w14:paraId="1F413C07" w14:textId="77777777" w:rsidR="00BB4409" w:rsidRPr="00384FB9" w:rsidRDefault="00426B10" w:rsidP="00B756FF">
      <w:pPr>
        <w:pStyle w:val="Heading1"/>
      </w:pPr>
      <w:bookmarkStart w:id="16" w:name="_Toc198234578"/>
      <w:r w:rsidRPr="00384FB9">
        <w:t>4. Theme impact analysis:</w:t>
      </w:r>
      <w:bookmarkEnd w:id="16"/>
    </w:p>
    <w:p w14:paraId="24A8946A" w14:textId="77777777" w:rsidR="00BB4409" w:rsidRPr="00384FB9" w:rsidRDefault="00426B10">
      <w:r w:rsidRPr="00384FB9">
        <w:t>PEST analysis has been done to identify the external environment that can impact business sustainability.</w:t>
      </w:r>
    </w:p>
    <w:p w14:paraId="72525F00" w14:textId="77777777" w:rsidR="00BB4409" w:rsidRPr="00384FB9" w:rsidRDefault="00426B10">
      <w:pPr>
        <w:rPr>
          <w:color w:val="000000" w:themeColor="text1"/>
        </w:rPr>
      </w:pPr>
      <w:r w:rsidRPr="00384FB9">
        <w:rPr>
          <w:b/>
          <w:i/>
        </w:rPr>
        <w:t>Political factors:</w:t>
      </w:r>
      <w:r w:rsidRPr="00384FB9">
        <w:t xml:space="preserve"> </w:t>
      </w:r>
      <w:r w:rsidRPr="00384FB9">
        <w:rPr>
          <w:color w:val="0A0A0A"/>
        </w:rPr>
        <w:t>Waste management in hospitality is also greatly affected by the local legislative atmosphere of the UK government. The Environment Act of 2021 requires businesses to separate recyclable waste from general waste, including food waste, to fully comply after 2025</w:t>
      </w:r>
      <w:r w:rsidR="00106D7D" w:rsidRPr="00384FB9">
        <w:rPr>
          <w:color w:val="0A0A0A"/>
        </w:rPr>
        <w:t xml:space="preserve"> (</w:t>
      </w:r>
      <w:r w:rsidR="00E13C3B" w:rsidRPr="00384FB9">
        <w:rPr>
          <w:color w:val="0A0A0A"/>
        </w:rPr>
        <w:t>British Safety Council, 2024</w:t>
      </w:r>
      <w:r w:rsidR="00106D7D" w:rsidRPr="00384FB9">
        <w:rPr>
          <w:color w:val="0A0A0A"/>
        </w:rPr>
        <w:t>)</w:t>
      </w:r>
      <w:r w:rsidRPr="00384FB9">
        <w:rPr>
          <w:color w:val="0A0A0A"/>
        </w:rPr>
        <w:t xml:space="preserve">. The 'Simpler Recycling' legislation also requires businesses which employ more than 10 workers to segregate waste </w:t>
      </w:r>
      <w:r w:rsidRPr="00384FB9">
        <w:rPr>
          <w:color w:val="000000" w:themeColor="text1"/>
        </w:rPr>
        <w:t>streams (</w:t>
      </w:r>
      <w:hyperlink r:id="rId9">
        <w:r w:rsidR="00BB4409" w:rsidRPr="00384FB9">
          <w:rPr>
            <w:color w:val="000000" w:themeColor="text1"/>
          </w:rPr>
          <w:t>Gov.UK</w:t>
        </w:r>
      </w:hyperlink>
      <w:r w:rsidRPr="00384FB9">
        <w:rPr>
          <w:color w:val="000000" w:themeColor="text1"/>
        </w:rPr>
        <w:t>, 2024). This aims to enrich the recycling rates and reduce dependency on landfills. A survey, though, reveals that 93% of hospitality businesses and 81% of SMEs have concerns about the looming regulations, mentioning among the challenges cost implications and resource limitations (</w:t>
      </w:r>
      <w:proofErr w:type="spellStart"/>
      <w:r w:rsidRPr="00384FB9">
        <w:rPr>
          <w:color w:val="000000" w:themeColor="text1"/>
        </w:rPr>
        <w:t>Khodaviren</w:t>
      </w:r>
      <w:proofErr w:type="spellEnd"/>
      <w:r w:rsidRPr="00384FB9">
        <w:rPr>
          <w:color w:val="000000" w:themeColor="text1"/>
        </w:rPr>
        <w:t>, 2021). For example, the Mercure Daventry Hotel, in keeping with Accor's international sustainability mandates, spontaneously implements waste segregation practices to ensure it complies with these regulations within the hotel, therefore emerging as a responsible player in the trade.</w:t>
      </w:r>
    </w:p>
    <w:p w14:paraId="5D13818D" w14:textId="2A84C85A" w:rsidR="00BB4409" w:rsidRPr="00384FB9" w:rsidRDefault="00426B10">
      <w:pPr>
        <w:rPr>
          <w:color w:val="0A0A0A"/>
        </w:rPr>
      </w:pPr>
      <w:r w:rsidRPr="00384FB9">
        <w:rPr>
          <w:b/>
          <w:i/>
          <w:color w:val="000000" w:themeColor="text1"/>
        </w:rPr>
        <w:t>Strength and limitation</w:t>
      </w:r>
      <w:r w:rsidRPr="00384FB9">
        <w:rPr>
          <w:color w:val="000000" w:themeColor="text1"/>
        </w:rPr>
        <w:t>: Politically, the new regulations, including the Simpler Recycling legislation, act as powerful external forces driving hotels towards national sustainability goals. This forms an organised basis for compliance and standardisation (</w:t>
      </w:r>
      <w:hyperlink r:id="rId10">
        <w:r w:rsidR="00BB4409" w:rsidRPr="00384FB9">
          <w:rPr>
            <w:color w:val="000000" w:themeColor="text1"/>
          </w:rPr>
          <w:t>Gov.UK</w:t>
        </w:r>
      </w:hyperlink>
      <w:r w:rsidRPr="00384FB9">
        <w:rPr>
          <w:color w:val="000000" w:themeColor="text1"/>
        </w:rPr>
        <w:t xml:space="preserve">, 2024). </w:t>
      </w:r>
      <w:r w:rsidR="00FF57CA" w:rsidRPr="00384FB9">
        <w:rPr>
          <w:color w:val="000000" w:themeColor="text1"/>
        </w:rPr>
        <w:t xml:space="preserve">For example, IHG Hotels started a 'Journey to Tomorrow' scheme to eliminate single-use plastics </w:t>
      </w:r>
      <w:r w:rsidR="007C1BFA" w:rsidRPr="00384FB9">
        <w:rPr>
          <w:color w:val="000000" w:themeColor="text1"/>
        </w:rPr>
        <w:t xml:space="preserve">to </w:t>
      </w:r>
      <w:r w:rsidR="007C1BFA" w:rsidRPr="00384FB9">
        <w:rPr>
          <w:color w:val="0A0A0A"/>
        </w:rPr>
        <w:t xml:space="preserve">meet the Simpler Recycling legislation act </w:t>
      </w:r>
      <w:r w:rsidR="00FF57CA" w:rsidRPr="00384FB9">
        <w:rPr>
          <w:color w:val="0A0A0A"/>
        </w:rPr>
        <w:t xml:space="preserve">(InterContinental Hotels Group PLC, 2018). </w:t>
      </w:r>
      <w:r w:rsidRPr="00384FB9">
        <w:rPr>
          <w:color w:val="0A0A0A"/>
        </w:rPr>
        <w:t xml:space="preserve">Nevertheless, political drivers </w:t>
      </w:r>
      <w:r w:rsidR="00384FB9" w:rsidRPr="00384FB9">
        <w:rPr>
          <w:color w:val="0A0A0A"/>
        </w:rPr>
        <w:t>rely</w:t>
      </w:r>
      <w:r w:rsidRPr="00384FB9">
        <w:rPr>
          <w:color w:val="0A0A0A"/>
        </w:rPr>
        <w:t xml:space="preserve"> on the ability of hotels to react properly. </w:t>
      </w:r>
    </w:p>
    <w:p w14:paraId="505DF67B" w14:textId="77777777" w:rsidR="00BB4409" w:rsidRPr="00384FB9" w:rsidRDefault="00426B10">
      <w:pPr>
        <w:rPr>
          <w:color w:val="0A0A0A"/>
        </w:rPr>
      </w:pPr>
      <w:r w:rsidRPr="00384FB9">
        <w:rPr>
          <w:b/>
          <w:i/>
        </w:rPr>
        <w:lastRenderedPageBreak/>
        <w:t>Economic factors:</w:t>
      </w:r>
      <w:r w:rsidRPr="00384FB9">
        <w:t xml:space="preserve"> </w:t>
      </w:r>
      <w:r w:rsidRPr="00384FB9">
        <w:rPr>
          <w:color w:val="0A0A0A"/>
        </w:rPr>
        <w:t>Reduction of wastage strives induce both measures of economising and financial threats. Currently, the UK hospitality sector produces about 1.1 million tonnes of food waste annually, which costs the industry £ 3.2 billion every year (Hills Waste Solutions, 2019). Efficient waste management strategies can save a lot of money</w:t>
      </w:r>
      <w:r w:rsidR="00B756FF" w:rsidRPr="00384FB9">
        <w:rPr>
          <w:color w:val="0A0A0A"/>
        </w:rPr>
        <w:t>. F</w:t>
      </w:r>
      <w:r w:rsidRPr="00384FB9">
        <w:rPr>
          <w:color w:val="0A0A0A"/>
        </w:rPr>
        <w:t xml:space="preserve">or example, </w:t>
      </w:r>
      <w:proofErr w:type="spellStart"/>
      <w:r w:rsidRPr="00384FB9">
        <w:rPr>
          <w:color w:val="0A0A0A"/>
        </w:rPr>
        <w:t>Blackrose</w:t>
      </w:r>
      <w:proofErr w:type="spellEnd"/>
      <w:r w:rsidRPr="00384FB9">
        <w:rPr>
          <w:color w:val="0A0A0A"/>
        </w:rPr>
        <w:t xml:space="preserve"> Pubs managed to recycle 85% within a year of operations, hence realising a 22% reduction in cost by conducting thorough waste audits and training the employees (Zest Recycle, 2024). The Mercure Daventry Hotel also enjoys economic advantages when it adopts the same practices, for example, the use of refillable toiletry dispensers or cooperating with such recycling organisations as Clean the World that have already sent more than 12 million kg of waste materials away from landfills worldwide (Clean the World, 2020).</w:t>
      </w:r>
    </w:p>
    <w:p w14:paraId="3FC5BAFA" w14:textId="77777777" w:rsidR="00BB4409" w:rsidRPr="00384FB9" w:rsidRDefault="00426B10">
      <w:pPr>
        <w:rPr>
          <w:color w:val="0A0A0A"/>
        </w:rPr>
      </w:pPr>
      <w:r w:rsidRPr="00384FB9">
        <w:rPr>
          <w:b/>
          <w:i/>
          <w:color w:val="0A0A0A"/>
        </w:rPr>
        <w:t>Strengths and limitations</w:t>
      </w:r>
      <w:r w:rsidRPr="00384FB9">
        <w:rPr>
          <w:color w:val="0A0A0A"/>
        </w:rPr>
        <w:t>: Small or independent hotels may not have the resources or the supporting environment to comply with such regulations on time, meaning there will be disparate levels of compliance between hotels</w:t>
      </w:r>
      <w:r w:rsidR="009330B7" w:rsidRPr="00384FB9">
        <w:rPr>
          <w:color w:val="0A0A0A"/>
        </w:rPr>
        <w:t xml:space="preserve"> (</w:t>
      </w:r>
      <w:r w:rsidR="007C1BFA" w:rsidRPr="00384FB9">
        <w:rPr>
          <w:color w:val="0A0A0A"/>
        </w:rPr>
        <w:t xml:space="preserve">Pereira </w:t>
      </w:r>
      <w:r w:rsidR="007C1BFA" w:rsidRPr="00384FB9">
        <w:rPr>
          <w:i/>
          <w:iCs/>
          <w:color w:val="0A0A0A"/>
        </w:rPr>
        <w:t>et al.</w:t>
      </w:r>
      <w:r w:rsidR="007C1BFA" w:rsidRPr="00384FB9">
        <w:rPr>
          <w:color w:val="0A0A0A"/>
        </w:rPr>
        <w:t xml:space="preserve"> 2021</w:t>
      </w:r>
      <w:r w:rsidR="009330B7" w:rsidRPr="00384FB9">
        <w:rPr>
          <w:color w:val="0A0A0A"/>
        </w:rPr>
        <w:t>)</w:t>
      </w:r>
      <w:r w:rsidRPr="00384FB9">
        <w:rPr>
          <w:color w:val="0A0A0A"/>
        </w:rPr>
        <w:t>.</w:t>
      </w:r>
      <w:r w:rsidR="007C1BFA" w:rsidRPr="00384FB9">
        <w:rPr>
          <w:color w:val="0A0A0A"/>
        </w:rPr>
        <w:t xml:space="preserve"> For example, Hazelwood Castle &amp; Spa </w:t>
      </w:r>
      <w:r w:rsidR="00B22014" w:rsidRPr="00384FB9">
        <w:rPr>
          <w:color w:val="0A0A0A"/>
        </w:rPr>
        <w:t>faced issues with budget constraints and staff capacity to manage sustainability (Hazlewood Castle, 2025).</w:t>
      </w:r>
      <w:r w:rsidRPr="00384FB9">
        <w:rPr>
          <w:color w:val="0A0A0A"/>
        </w:rPr>
        <w:t xml:space="preserve"> The regulatory pressure might also be seen as a </w:t>
      </w:r>
      <w:r w:rsidR="00B22014" w:rsidRPr="00384FB9">
        <w:rPr>
          <w:color w:val="0A0A0A"/>
        </w:rPr>
        <w:t>huge</w:t>
      </w:r>
      <w:r w:rsidRPr="00384FB9">
        <w:rPr>
          <w:color w:val="0A0A0A"/>
        </w:rPr>
        <w:t xml:space="preserve"> burden, particularly if the assistance mechanisms are not offered in sufficient quantities.</w:t>
      </w:r>
    </w:p>
    <w:p w14:paraId="1FA2F10C" w14:textId="77777777" w:rsidR="00BB4409" w:rsidRPr="00384FB9" w:rsidRDefault="00426B10">
      <w:pPr>
        <w:rPr>
          <w:color w:val="0A0A0A"/>
        </w:rPr>
      </w:pPr>
      <w:r w:rsidRPr="00384FB9">
        <w:rPr>
          <w:b/>
          <w:i/>
        </w:rPr>
        <w:t>Social factors</w:t>
      </w:r>
      <w:r w:rsidRPr="00384FB9">
        <w:t xml:space="preserve">: </w:t>
      </w:r>
      <w:r w:rsidRPr="00384FB9">
        <w:rPr>
          <w:color w:val="0A0A0A"/>
        </w:rPr>
        <w:t xml:space="preserve">There is an increased expectation of consumers in shaping sustainability in </w:t>
      </w:r>
      <w:r w:rsidR="00E13C3B" w:rsidRPr="00384FB9">
        <w:rPr>
          <w:color w:val="0A0A0A"/>
        </w:rPr>
        <w:t xml:space="preserve">UK-based </w:t>
      </w:r>
      <w:r w:rsidRPr="00384FB9">
        <w:rPr>
          <w:color w:val="0A0A0A"/>
        </w:rPr>
        <w:t xml:space="preserve">hospitality. </w:t>
      </w:r>
      <w:r w:rsidR="00E13C3B" w:rsidRPr="00384FB9">
        <w:rPr>
          <w:color w:val="0A0A0A"/>
        </w:rPr>
        <w:t xml:space="preserve">Furthermore, to reduce the carbon footprint, the Department for Environment, Food &amp; Rural Affairs (Defra) has published advice to define single-use and reusable items to counter the relabelling problem (DEFRA, 2022). </w:t>
      </w:r>
      <w:r w:rsidRPr="00384FB9">
        <w:rPr>
          <w:color w:val="0A0A0A"/>
        </w:rPr>
        <w:t>Hotels such as Ascot Racecourse have responded by doing away with single-use plastics and by introducing an all-around recycling program that includes staff sensitisation and waste segregation education for their guests (Ascot Racecourse, 2025). Mercure Daventry Hotel upgrades its social responsibility image by embracing similar activities, therefore living up to the expectations of clients and developing a culture of sustainability among the employees and clients (Accor, 2025).</w:t>
      </w:r>
    </w:p>
    <w:p w14:paraId="4906263C" w14:textId="77777777" w:rsidR="00BB4409" w:rsidRPr="00384FB9" w:rsidRDefault="00426B10">
      <w:pPr>
        <w:rPr>
          <w:color w:val="0A0A0A"/>
        </w:rPr>
      </w:pPr>
      <w:r w:rsidRPr="00384FB9">
        <w:rPr>
          <w:b/>
          <w:i/>
          <w:color w:val="0A0A0A"/>
        </w:rPr>
        <w:t>Strengths and limitations</w:t>
      </w:r>
      <w:r w:rsidRPr="00384FB9">
        <w:rPr>
          <w:color w:val="0A0A0A"/>
        </w:rPr>
        <w:t xml:space="preserve">: Due to an increasing consumer demand for </w:t>
      </w:r>
      <w:proofErr w:type="gramStart"/>
      <w:r w:rsidRPr="00384FB9">
        <w:rPr>
          <w:color w:val="0A0A0A"/>
        </w:rPr>
        <w:t>environmentally-responsible</w:t>
      </w:r>
      <w:proofErr w:type="gramEnd"/>
      <w:r w:rsidRPr="00384FB9">
        <w:rPr>
          <w:color w:val="0A0A0A"/>
        </w:rPr>
        <w:t xml:space="preserve"> hospitality, there exists pressure on hotels to adopt sustainable practices. Such societal pressure can be used to generate innovation and brand differentiation. </w:t>
      </w:r>
      <w:r w:rsidR="00206ABC" w:rsidRPr="00384FB9">
        <w:rPr>
          <w:color w:val="0A0A0A"/>
        </w:rPr>
        <w:t xml:space="preserve">For example, Hilton Hotels initiated the 'Travel with Purpose' scheme to reduce their carbon footprint and staff training on sustainable services (Hilton, 2024). </w:t>
      </w:r>
      <w:r w:rsidRPr="00384FB9">
        <w:rPr>
          <w:color w:val="0A0A0A"/>
        </w:rPr>
        <w:t xml:space="preserve">Nonetheless, public awareness does not imply behavioural </w:t>
      </w:r>
      <w:r w:rsidRPr="00384FB9">
        <w:rPr>
          <w:color w:val="0A0A0A"/>
        </w:rPr>
        <w:lastRenderedPageBreak/>
        <w:t>change. Guests might like sustainability branding, although they may not actively engage in recycling activities unless they have effective leadership of this</w:t>
      </w:r>
      <w:r w:rsidR="00226646" w:rsidRPr="00384FB9">
        <w:rPr>
          <w:color w:val="0A0A0A"/>
        </w:rPr>
        <w:t xml:space="preserve"> (</w:t>
      </w:r>
      <w:r w:rsidR="00206ABC" w:rsidRPr="00384FB9">
        <w:t>McMillan, 2024</w:t>
      </w:r>
      <w:r w:rsidR="00226646" w:rsidRPr="00384FB9">
        <w:rPr>
          <w:color w:val="0A0A0A"/>
        </w:rPr>
        <w:t>).</w:t>
      </w:r>
    </w:p>
    <w:p w14:paraId="0BF5B393" w14:textId="77777777" w:rsidR="00BB4409" w:rsidRPr="00384FB9" w:rsidRDefault="00426B10">
      <w:pPr>
        <w:rPr>
          <w:color w:val="0A0A0A"/>
        </w:rPr>
      </w:pPr>
      <w:r w:rsidRPr="00384FB9">
        <w:rPr>
          <w:b/>
          <w:i/>
        </w:rPr>
        <w:t>Technological factors</w:t>
      </w:r>
      <w:r w:rsidRPr="00384FB9">
        <w:t xml:space="preserve">: </w:t>
      </w:r>
      <w:r w:rsidRPr="00384FB9">
        <w:rPr>
          <w:color w:val="0A0A0A"/>
        </w:rPr>
        <w:t>The technological advancements support the effective management of waste in the hospitality industry.</w:t>
      </w:r>
      <w:r w:rsidR="00206ABC" w:rsidRPr="00384FB9">
        <w:rPr>
          <w:color w:val="0A0A0A"/>
        </w:rPr>
        <w:t xml:space="preserve"> According to The Courtauld Commitment of 2020, the UK Government aims to reduce food waste by 35% before 2030 (Gov.UK, 2024). To meet this, Premier Inn uses an in-house food waste digital monitoring system, which standardises reporting and raises awareness</w:t>
      </w:r>
      <w:r w:rsidRPr="00384FB9">
        <w:rPr>
          <w:color w:val="0A0A0A"/>
        </w:rPr>
        <w:t xml:space="preserve">. Such technology has been adopted by Marriott Hotels in several UK locations, leading to a 25% reduction in food waste within 6 months (Adams, 2024). Although not specifically recorded in the adoption of AI solutions, Mercure Daventry Hotel can still use the same technologies to optimise its waste management, along the lines of industry best practices, and improve its operational efficiency. </w:t>
      </w:r>
    </w:p>
    <w:p w14:paraId="6BF6D7D4" w14:textId="768B614E" w:rsidR="00BB4409" w:rsidRPr="00384FB9" w:rsidRDefault="00426B10">
      <w:pPr>
        <w:rPr>
          <w:color w:val="0A0A0A"/>
        </w:rPr>
      </w:pPr>
      <w:r w:rsidRPr="00384FB9">
        <w:rPr>
          <w:b/>
          <w:i/>
          <w:color w:val="0A0A0A"/>
        </w:rPr>
        <w:t>Strengths and limitations:</w:t>
      </w:r>
      <w:r w:rsidRPr="00384FB9">
        <w:rPr>
          <w:color w:val="0A0A0A"/>
        </w:rPr>
        <w:t xml:space="preserve"> The connection of waste reduction strategy and recycling programs provides a lot of advantages, such as compliance with the regulations and saving of cost, a better reputation of the brand, the harmony with the consumers' values. However, there are existing challenges such as the cost of installing new technologies, continued staff training, and opposition to a change of system. Smaller establishments might struggle to make </w:t>
      </w:r>
      <w:r w:rsidR="00206ABC" w:rsidRPr="00384FB9">
        <w:rPr>
          <w:color w:val="0A0A0A"/>
        </w:rPr>
        <w:t>provision</w:t>
      </w:r>
      <w:r w:rsidRPr="00384FB9">
        <w:rPr>
          <w:color w:val="0A0A0A"/>
        </w:rPr>
        <w:t xml:space="preserve"> for fully-fledged waste management systems (Turaga </w:t>
      </w:r>
      <w:r w:rsidRPr="00384FB9">
        <w:rPr>
          <w:i/>
          <w:color w:val="0A0A0A"/>
        </w:rPr>
        <w:t>et al</w:t>
      </w:r>
      <w:r w:rsidRPr="00384FB9">
        <w:rPr>
          <w:color w:val="0A0A0A"/>
        </w:rPr>
        <w:t xml:space="preserve">. 2019). </w:t>
      </w:r>
      <w:r w:rsidR="00B22014" w:rsidRPr="00384FB9">
        <w:rPr>
          <w:color w:val="0A0A0A"/>
        </w:rPr>
        <w:t>For example, Marriott International perform in-room recycling using the 'Serve 360' platform, which incorporates waste management norms to drive consumer loyalty and eco-minded visitors</w:t>
      </w:r>
      <w:r w:rsidR="000B2047" w:rsidRPr="00384FB9">
        <w:rPr>
          <w:color w:val="0A0A0A"/>
        </w:rPr>
        <w:t xml:space="preserve"> (Marriott International, 2023)</w:t>
      </w:r>
      <w:r w:rsidR="00B22014" w:rsidRPr="00384FB9">
        <w:rPr>
          <w:color w:val="0A0A0A"/>
        </w:rPr>
        <w:t>.</w:t>
      </w:r>
      <w:r w:rsidR="000B2047" w:rsidRPr="00384FB9">
        <w:rPr>
          <w:color w:val="0A0A0A"/>
        </w:rPr>
        <w:t xml:space="preserve"> </w:t>
      </w:r>
      <w:r w:rsidRPr="00384FB9">
        <w:rPr>
          <w:color w:val="0A0A0A"/>
        </w:rPr>
        <w:t>Furthermore, the success of such initiatives depends</w:t>
      </w:r>
      <w:r w:rsidR="00F00957" w:rsidRPr="00384FB9">
        <w:rPr>
          <w:color w:val="0A0A0A"/>
        </w:rPr>
        <w:t xml:space="preserve"> </w:t>
      </w:r>
      <w:r w:rsidRPr="00384FB9">
        <w:rPr>
          <w:color w:val="0A0A0A"/>
        </w:rPr>
        <w:t>large on frequent implementation and monitoring, which requires long-term effort by all organisational levels.</w:t>
      </w:r>
    </w:p>
    <w:p w14:paraId="77C2E084" w14:textId="77777777" w:rsidR="00BB4409" w:rsidRPr="00384FB9" w:rsidRDefault="00426B10">
      <w:pPr>
        <w:pStyle w:val="Heading1"/>
      </w:pPr>
      <w:bookmarkStart w:id="17" w:name="_e5wyot3hlt3g" w:colFirst="0" w:colLast="0"/>
      <w:bookmarkStart w:id="18" w:name="_Toc198234579"/>
      <w:bookmarkEnd w:id="17"/>
      <w:r w:rsidRPr="00384FB9">
        <w:t>5. Conclusion</w:t>
      </w:r>
      <w:r w:rsidR="00206ABC" w:rsidRPr="00384FB9">
        <w:t xml:space="preserve"> and Recommendations</w:t>
      </w:r>
      <w:bookmarkEnd w:id="18"/>
    </w:p>
    <w:p w14:paraId="0A2C1594" w14:textId="77777777" w:rsidR="00BB4409" w:rsidRPr="00384FB9" w:rsidRDefault="00426B10" w:rsidP="00206ABC">
      <w:pPr>
        <w:rPr>
          <w:color w:val="0A0A0A"/>
        </w:rPr>
      </w:pPr>
      <w:r w:rsidRPr="00384FB9">
        <w:rPr>
          <w:color w:val="0A0A0A"/>
        </w:rPr>
        <w:t>The current research determined significant measures to control food waste in hospitality businesses, which bear factors of both environmental and money merit. An important conclusion was that UK hospitality businesses incur about £50,000 per year for landfilling food waste, so waste minimisation becomes a cost-effective measure. The main solutions are the provision of waste tracking systems, staff training, flexible portioning, food donation, and engagement of guests. Bringing technology and sustainability into the equation makes efficiency even better. Such strategies not only save cost, but also build brand reputation, promote world sustainability goals. In general, a proactive multi-level food waste approach can generate measurable effects on hospitality businesses.</w:t>
      </w:r>
      <w:bookmarkStart w:id="19" w:name="_iu5qm4lt59gc" w:colFirst="0" w:colLast="0"/>
      <w:bookmarkEnd w:id="19"/>
    </w:p>
    <w:p w14:paraId="5844785A" w14:textId="77777777" w:rsidR="00206ABC" w:rsidRPr="00384FB9" w:rsidRDefault="00426B10" w:rsidP="00206ABC">
      <w:pPr>
        <w:rPr>
          <w:b/>
          <w:bCs/>
          <w:i/>
          <w:iCs/>
        </w:rPr>
      </w:pPr>
      <w:r w:rsidRPr="00384FB9">
        <w:rPr>
          <w:b/>
          <w:bCs/>
          <w:i/>
          <w:iCs/>
          <w:color w:val="0A0A0A"/>
        </w:rPr>
        <w:lastRenderedPageBreak/>
        <w:t>Recommendations</w:t>
      </w:r>
    </w:p>
    <w:p w14:paraId="55C9E744" w14:textId="77777777" w:rsidR="00BB4409" w:rsidRPr="00384FB9" w:rsidRDefault="00426B10">
      <w:r w:rsidRPr="00384FB9">
        <w:rPr>
          <w:b/>
          <w:i/>
        </w:rPr>
        <w:t>Ensur</w:t>
      </w:r>
      <w:r w:rsidR="00D5074F" w:rsidRPr="00384FB9">
        <w:rPr>
          <w:b/>
          <w:i/>
        </w:rPr>
        <w:t>ing</w:t>
      </w:r>
      <w:r w:rsidRPr="00384FB9">
        <w:rPr>
          <w:b/>
          <w:i/>
        </w:rPr>
        <w:t xml:space="preserve"> effectiveness in waste tracking systems:</w:t>
      </w:r>
      <w:r w:rsidRPr="00384FB9">
        <w:t xml:space="preserve"> </w:t>
      </w:r>
      <w:proofErr w:type="gramStart"/>
      <w:r w:rsidRPr="00384FB9">
        <w:t>In order to</w:t>
      </w:r>
      <w:proofErr w:type="gramEnd"/>
      <w:r w:rsidRPr="00384FB9">
        <w:t xml:space="preserve"> know what and how much is being thrown out, businesses can use digital tools or smart bins to track the kinds and quantities of food being thrown ou</w:t>
      </w:r>
      <w:r w:rsidR="00AD76E6" w:rsidRPr="00384FB9">
        <w:t xml:space="preserve">t. This would help them </w:t>
      </w:r>
      <w:r w:rsidRPr="00384FB9">
        <w:t xml:space="preserve">make informed purchasing and portion control decisions based on this pattern. For example, if data reveals that a certain item in a buffet is often not consumed, then the quantity can be reduced or an item substituted. </w:t>
      </w:r>
    </w:p>
    <w:p w14:paraId="3DB9FBFD" w14:textId="77777777" w:rsidR="00BB4409" w:rsidRPr="00384FB9" w:rsidRDefault="00426B10">
      <w:r w:rsidRPr="00384FB9">
        <w:rPr>
          <w:b/>
          <w:i/>
        </w:rPr>
        <w:t>Provid</w:t>
      </w:r>
      <w:r w:rsidR="004574DC" w:rsidRPr="00384FB9">
        <w:rPr>
          <w:b/>
          <w:i/>
        </w:rPr>
        <w:t xml:space="preserve">ing </w:t>
      </w:r>
      <w:r w:rsidRPr="00384FB9">
        <w:rPr>
          <w:b/>
          <w:i/>
        </w:rPr>
        <w:t>staff training and engagement</w:t>
      </w:r>
      <w:r w:rsidRPr="00384FB9">
        <w:t>: Staff from all levels should undergo awareness on the impact of food waste on finances as well as the environment. Such small actions as correct food storage, labelling, or First-In-First-Out (FIFO), using older stock first, can halve spoils (</w:t>
      </w:r>
      <w:proofErr w:type="spellStart"/>
      <w:r w:rsidRPr="00384FB9">
        <w:t>FoodDocs</w:t>
      </w:r>
      <w:proofErr w:type="spellEnd"/>
      <w:r w:rsidRPr="00384FB9">
        <w:t>, 2023). The kitchen culture of zero waste, where creativity provides for reusing the food scraps into soups, sauces, or meals for staff, positively adds to the efforts in sustainability.</w:t>
      </w:r>
    </w:p>
    <w:p w14:paraId="2304DC0C" w14:textId="77777777" w:rsidR="00BB4409" w:rsidRPr="00384FB9" w:rsidRDefault="00426B10">
      <w:r w:rsidRPr="00384FB9">
        <w:rPr>
          <w:b/>
          <w:i/>
        </w:rPr>
        <w:t>Rethinking menu designing</w:t>
      </w:r>
      <w:r w:rsidRPr="00384FB9">
        <w:t xml:space="preserve">: UK-based hotels and restaurants can rethink menu design, including providing flexible portion sizing (Chawla </w:t>
      </w:r>
      <w:r w:rsidRPr="00384FB9">
        <w:rPr>
          <w:i/>
        </w:rPr>
        <w:t>et al.</w:t>
      </w:r>
      <w:r w:rsidRPr="00384FB9">
        <w:t xml:space="preserve"> 2021). Allowing guests to order small, regular, or large portions means empowering customer choice </w:t>
      </w:r>
      <w:proofErr w:type="gramStart"/>
      <w:r w:rsidRPr="00384FB9">
        <w:t>and also</w:t>
      </w:r>
      <w:proofErr w:type="gramEnd"/>
      <w:r w:rsidRPr="00384FB9">
        <w:t xml:space="preserve"> reduces the </w:t>
      </w:r>
      <w:r w:rsidR="00800834" w:rsidRPr="00384FB9">
        <w:t>number</w:t>
      </w:r>
      <w:r w:rsidRPr="00384FB9">
        <w:t xml:space="preserve"> of leftovers. In addition, cooperation with food donation projects or community charities guarantees that wasted food serves the people who need it most instead of being dumped in landfills. This also elevates the brand’s social responsibility image. The hotels can also create a detailed plan for leftovers and ensure that the leftovers are donated to charities and local communities. </w:t>
      </w:r>
    </w:p>
    <w:p w14:paraId="0C7A889C" w14:textId="77777777" w:rsidR="00BB4409" w:rsidRPr="00384FB9" w:rsidRDefault="00426B10">
      <w:r w:rsidRPr="00384FB9">
        <w:rPr>
          <w:b/>
          <w:i/>
        </w:rPr>
        <w:t>Implementing a digital inventory system</w:t>
      </w:r>
      <w:r w:rsidRPr="00384FB9">
        <w:t>: Digital inventory systems can assist in better demand prediction and adaptation of procurement (</w:t>
      </w:r>
      <w:proofErr w:type="spellStart"/>
      <w:r w:rsidRPr="00384FB9">
        <w:t>McMilan</w:t>
      </w:r>
      <w:proofErr w:type="spellEnd"/>
      <w:r w:rsidRPr="00384FB9">
        <w:t xml:space="preserve">, 2024). AI and ML systems can be applied to analyse guest behaviour and predict occupancy trend patterns from which the kitchens can estimate more accurate amounts of food to prepare. Ally </w:t>
      </w:r>
      <w:r w:rsidRPr="00384FB9">
        <w:rPr>
          <w:i/>
        </w:rPr>
        <w:t>et al.</w:t>
      </w:r>
      <w:r w:rsidRPr="00384FB9">
        <w:t xml:space="preserve"> (2024) suggest that composting options for hotels should also be looked for, and they should partner with local farmers or waste-to-energy to dispose of food waste properly.</w:t>
      </w:r>
    </w:p>
    <w:p w14:paraId="53D790C1" w14:textId="35681F73" w:rsidR="00BB4409" w:rsidRPr="00384FB9" w:rsidRDefault="00426B10">
      <w:r w:rsidRPr="00384FB9">
        <w:rPr>
          <w:b/>
          <w:i/>
        </w:rPr>
        <w:t>Ensuring proper guest communications:</w:t>
      </w:r>
      <w:r w:rsidRPr="00384FB9">
        <w:t xml:space="preserve"> There is a need to have proper communication with guests. In the guest’s buffet areas, firms can share posters which </w:t>
      </w:r>
      <w:r w:rsidR="00384FB9">
        <w:t>promote</w:t>
      </w:r>
      <w:r w:rsidRPr="00384FB9">
        <w:t xml:space="preserve"> conscientious serving</w:t>
      </w:r>
      <w:r w:rsidR="00384FB9">
        <w:t>,</w:t>
      </w:r>
      <w:r w:rsidRPr="00384FB9">
        <w:t xml:space="preserve"> and informational campaigns on the hotel’s food waste efforts can stimulate guest involvement (</w:t>
      </w:r>
      <w:proofErr w:type="spellStart"/>
      <w:r w:rsidRPr="00384FB9">
        <w:t>Cozzio</w:t>
      </w:r>
      <w:proofErr w:type="spellEnd"/>
      <w:r w:rsidRPr="00384FB9">
        <w:rPr>
          <w:i/>
        </w:rPr>
        <w:t xml:space="preserve"> et al.</w:t>
      </w:r>
      <w:r w:rsidRPr="00384FB9">
        <w:t xml:space="preserve"> 2021). </w:t>
      </w:r>
    </w:p>
    <w:p w14:paraId="0FD90BEA" w14:textId="77777777" w:rsidR="00BB4409" w:rsidRPr="00384FB9" w:rsidRDefault="00426B10">
      <w:r w:rsidRPr="00384FB9">
        <w:rPr>
          <w:b/>
          <w:i/>
          <w:color w:val="0A0A0A"/>
        </w:rPr>
        <w:t>Collaborating with local vendors</w:t>
      </w:r>
      <w:r w:rsidRPr="00384FB9">
        <w:rPr>
          <w:color w:val="0A0A0A"/>
        </w:rPr>
        <w:t xml:space="preserve">: Additionally, hotels can work in collaboration with local sources for seasonal and locally acquired ingredients, minimising spoilage due to transportation </w:t>
      </w:r>
      <w:r w:rsidRPr="00384FB9">
        <w:rPr>
          <w:color w:val="0A0A0A"/>
        </w:rPr>
        <w:lastRenderedPageBreak/>
        <w:t>(ET Hospitality, 2025). Aiming to encourage continuous efforts, there are such initiatives as staff competitions, reward programs with a focus on waste reduction.</w:t>
      </w:r>
    </w:p>
    <w:p w14:paraId="14AAD4A5" w14:textId="77777777" w:rsidR="00BB4409" w:rsidRPr="00384FB9" w:rsidRDefault="00BB4409"/>
    <w:p w14:paraId="78AC801A" w14:textId="77777777" w:rsidR="000B2047" w:rsidRPr="00384FB9" w:rsidRDefault="00426B10">
      <w:pPr>
        <w:rPr>
          <w:b/>
          <w:sz w:val="28"/>
          <w:szCs w:val="28"/>
        </w:rPr>
      </w:pPr>
      <w:bookmarkStart w:id="20" w:name="_2tfm1abahask" w:colFirst="0" w:colLast="0"/>
      <w:bookmarkStart w:id="21" w:name="_Toc198234580"/>
      <w:bookmarkEnd w:id="20"/>
      <w:r w:rsidRPr="00384FB9">
        <w:br w:type="page"/>
      </w:r>
    </w:p>
    <w:p w14:paraId="0CBB4E33" w14:textId="77777777" w:rsidR="00BB4409" w:rsidRPr="00384FB9" w:rsidRDefault="00426B10">
      <w:pPr>
        <w:pStyle w:val="Heading1"/>
      </w:pPr>
      <w:r w:rsidRPr="00384FB9">
        <w:lastRenderedPageBreak/>
        <w:t>7. References</w:t>
      </w:r>
      <w:bookmarkEnd w:id="21"/>
    </w:p>
    <w:p w14:paraId="08B3AB76" w14:textId="4BF21B30" w:rsidR="00BB4409" w:rsidRPr="00384FB9" w:rsidRDefault="00426B10">
      <w:pPr>
        <w:spacing w:after="240"/>
      </w:pPr>
      <w:r w:rsidRPr="00384FB9">
        <w:t xml:space="preserve">Accor (2025). </w:t>
      </w:r>
      <w:r w:rsidRPr="00384FB9">
        <w:rPr>
          <w:i/>
        </w:rPr>
        <w:t>Mercure Daventry Court Hotel | 4 Star Hotel - ALL</w:t>
      </w:r>
      <w:r w:rsidRPr="00384FB9">
        <w:t>. Available at: https://all.accor.com/hotel/A0I0/index.en.shtml [Accessed on: 1</w:t>
      </w:r>
      <w:r w:rsidR="00681B80">
        <w:t>6</w:t>
      </w:r>
      <w:r w:rsidRPr="00384FB9">
        <w:t xml:space="preserve"> May 2025].</w:t>
      </w:r>
    </w:p>
    <w:p w14:paraId="6FC5726E" w14:textId="77777777" w:rsidR="00BB4409" w:rsidRPr="00384FB9" w:rsidRDefault="00426B10">
      <w:pPr>
        <w:spacing w:after="240"/>
      </w:pPr>
      <w:r w:rsidRPr="00384FB9">
        <w:t xml:space="preserve">Adams, H.S. (2024). </w:t>
      </w:r>
      <w:r w:rsidRPr="00384FB9">
        <w:rPr>
          <w:i/>
        </w:rPr>
        <w:t>Marriott Hotels Reduces Food Waste by 25% with Winnow AI in Sustainability Push</w:t>
      </w:r>
      <w:r w:rsidRPr="00384FB9">
        <w:t>. Available at: https://fooddigital.com/restaurants/marriott-hotels-ai-technology-leads-to-food-waste-reduction [Accessed on: 15 May 2025].</w:t>
      </w:r>
    </w:p>
    <w:p w14:paraId="04C3D861" w14:textId="77777777" w:rsidR="00BB4409" w:rsidRPr="00384FB9" w:rsidRDefault="00426B10">
      <w:pPr>
        <w:spacing w:after="240"/>
      </w:pPr>
      <w:r w:rsidRPr="00384FB9">
        <w:t xml:space="preserve">Ally, B., Abdulkadir, A., Remmen, A., Hirsbak, S., </w:t>
      </w:r>
      <w:proofErr w:type="spellStart"/>
      <w:r w:rsidRPr="00384FB9">
        <w:t>Mwevura</w:t>
      </w:r>
      <w:proofErr w:type="spellEnd"/>
      <w:r w:rsidRPr="00384FB9">
        <w:t xml:space="preserve">, H., Furu, P. and </w:t>
      </w:r>
      <w:proofErr w:type="spellStart"/>
      <w:r w:rsidRPr="00384FB9">
        <w:t>Salukele</w:t>
      </w:r>
      <w:proofErr w:type="spellEnd"/>
      <w:r w:rsidRPr="00384FB9">
        <w:t xml:space="preserve">, F. (2024). Food Waste Management at Selected Tourist Hotels in Zanzibar: Current Practices and Challenges in Creating a Circular Economy in the Hospitality Sector. </w:t>
      </w:r>
      <w:r w:rsidRPr="00384FB9">
        <w:rPr>
          <w:i/>
        </w:rPr>
        <w:t>Sustainability</w:t>
      </w:r>
      <w:r w:rsidRPr="00384FB9">
        <w:t>, 16(24), p.10850.</w:t>
      </w:r>
    </w:p>
    <w:p w14:paraId="6850C2CC" w14:textId="49F489FB" w:rsidR="00BB4409" w:rsidRPr="00384FB9" w:rsidRDefault="00426B10">
      <w:pPr>
        <w:spacing w:after="240"/>
      </w:pPr>
      <w:proofErr w:type="spellStart"/>
      <w:r w:rsidRPr="00384FB9">
        <w:t>Ascit</w:t>
      </w:r>
      <w:proofErr w:type="spellEnd"/>
      <w:r w:rsidRPr="00384FB9">
        <w:t xml:space="preserve"> Racecourse (2025). </w:t>
      </w:r>
      <w:r w:rsidRPr="00384FB9">
        <w:rPr>
          <w:i/>
        </w:rPr>
        <w:t>SUSTAINABILITY AT ASCOT</w:t>
      </w:r>
      <w:r w:rsidRPr="00384FB9">
        <w:t>. Available at: https://www.ascot.com/about/sustainability [Accessed on: 1</w:t>
      </w:r>
      <w:r w:rsidR="00681B80">
        <w:t>8</w:t>
      </w:r>
      <w:r w:rsidRPr="00384FB9">
        <w:t xml:space="preserve"> May 2025].</w:t>
      </w:r>
    </w:p>
    <w:p w14:paraId="7D4E09D6" w14:textId="77777777" w:rsidR="00BB4409" w:rsidRPr="00384FB9" w:rsidRDefault="00426B10">
      <w:pPr>
        <w:spacing w:after="240"/>
      </w:pPr>
      <w:r w:rsidRPr="00384FB9">
        <w:t xml:space="preserve">Barakat, S.R. and Wada, E.K. (2021). Stakeholder theory in the hospitality field: Insights drawn from a systematic literature review. </w:t>
      </w:r>
      <w:r w:rsidRPr="00384FB9">
        <w:rPr>
          <w:i/>
        </w:rPr>
        <w:t>Hospitality &amp; Society</w:t>
      </w:r>
      <w:r w:rsidRPr="00384FB9">
        <w:t>, 00(00), pp.1–25.</w:t>
      </w:r>
    </w:p>
    <w:p w14:paraId="35DC4F01" w14:textId="7232506D" w:rsidR="00BB4409" w:rsidRPr="00384FB9" w:rsidRDefault="00426B10">
      <w:pPr>
        <w:spacing w:after="240"/>
      </w:pPr>
      <w:r w:rsidRPr="00384FB9">
        <w:t xml:space="preserve">Booking.com (2017). </w:t>
      </w:r>
      <w:r w:rsidRPr="00384FB9">
        <w:rPr>
          <w:i/>
        </w:rPr>
        <w:t>Luxury That Doesn't Cost the Earth: Sustainable Travel on the Rise as More Travellers Seek to Reduce Their Carbon Footprint</w:t>
      </w:r>
      <w:r w:rsidRPr="00384FB9">
        <w:t>. Available at: https://news.booking.com/luxury-that-doesnt-cost-the-earth-sustainable-travel-on-the-rise-as-more-travellers-seek-to-reduce-their-carbon-footprint/ [Accessed on: 1</w:t>
      </w:r>
      <w:r w:rsidR="00681B80">
        <w:t>7</w:t>
      </w:r>
      <w:r w:rsidRPr="00384FB9">
        <w:t xml:space="preserve"> May 2025].</w:t>
      </w:r>
    </w:p>
    <w:p w14:paraId="5FCFA15E" w14:textId="76E880F8" w:rsidR="00E13C3B" w:rsidRPr="00384FB9" w:rsidRDefault="00426B10">
      <w:pPr>
        <w:spacing w:after="240"/>
      </w:pPr>
      <w:r w:rsidRPr="00384FB9">
        <w:t xml:space="preserve">British Safety Council (2024). </w:t>
      </w:r>
      <w:r w:rsidRPr="00384FB9">
        <w:rPr>
          <w:i/>
          <w:iCs/>
        </w:rPr>
        <w:t>Why changes to recycling legislation in England are an opportunity, not a burden | British Safety Council</w:t>
      </w:r>
      <w:r w:rsidRPr="00384FB9">
        <w:t>. Available at: https://www.britsafe.org/safety-management/2024/why-changes-to-recycling-legislation-in-england-are-an-opportunity-not-a-burden [Accessed on: 1</w:t>
      </w:r>
      <w:r w:rsidR="00681B80">
        <w:t>6</w:t>
      </w:r>
      <w:r w:rsidRPr="00384FB9">
        <w:t xml:space="preserve"> May 2025].</w:t>
      </w:r>
    </w:p>
    <w:p w14:paraId="3B6E8258" w14:textId="11E25BE3" w:rsidR="007C1BFA" w:rsidRPr="00384FB9" w:rsidRDefault="00426B10">
      <w:pPr>
        <w:spacing w:after="240"/>
      </w:pPr>
      <w:r w:rsidRPr="00384FB9">
        <w:t xml:space="preserve">Business Matters (2023). </w:t>
      </w:r>
      <w:r w:rsidRPr="00384FB9">
        <w:rPr>
          <w:i/>
          <w:iCs/>
        </w:rPr>
        <w:t>Food retailers are spending up to £50,000 a year sending food waste to landfill</w:t>
      </w:r>
      <w:r w:rsidRPr="00384FB9">
        <w:t>. Available at: https://bmmagazine.co.uk/news/food-retailers-spending-up-to-50000-a-year-sending-food-waste-to-landfill/ [Accessed on: 1</w:t>
      </w:r>
      <w:r w:rsidR="00681B80">
        <w:t>7</w:t>
      </w:r>
      <w:r w:rsidRPr="00384FB9">
        <w:t xml:space="preserve"> May 2025].</w:t>
      </w:r>
    </w:p>
    <w:p w14:paraId="198B32BA" w14:textId="77777777" w:rsidR="00800834" w:rsidRPr="00384FB9" w:rsidRDefault="00426B10">
      <w:pPr>
        <w:spacing w:after="240"/>
      </w:pPr>
      <w:r w:rsidRPr="00384FB9">
        <w:t xml:space="preserve">C2ES (2018). </w:t>
      </w:r>
      <w:r w:rsidRPr="00384FB9">
        <w:rPr>
          <w:i/>
          <w:iCs/>
        </w:rPr>
        <w:t>Global Emissions | Centre for Climate and Energy Solutions</w:t>
      </w:r>
      <w:r w:rsidRPr="00384FB9">
        <w:t>. Available at: https://www.c2es.org/content/international-emissions/ [Accessed on: 15 May 2025].</w:t>
      </w:r>
    </w:p>
    <w:p w14:paraId="0C25CB5C" w14:textId="77777777" w:rsidR="00BB4409" w:rsidRPr="00384FB9" w:rsidRDefault="00426B10">
      <w:pPr>
        <w:spacing w:after="240"/>
      </w:pPr>
      <w:r w:rsidRPr="00384FB9">
        <w:lastRenderedPageBreak/>
        <w:t xml:space="preserve">Chawla, G., Lugosi, P. and Hawkins, R. (2021). Food Waste Drivers in Corporate Luxury Hotels: Competing Perceptions and Priorities across the Service Cycle. </w:t>
      </w:r>
      <w:r w:rsidRPr="00384FB9">
        <w:rPr>
          <w:i/>
        </w:rPr>
        <w:t>Tourism and Hospitality</w:t>
      </w:r>
      <w:r w:rsidRPr="00384FB9">
        <w:t>, 2(3), pp.302–318.</w:t>
      </w:r>
    </w:p>
    <w:p w14:paraId="20F74E55" w14:textId="275C25F7" w:rsidR="00BB4409" w:rsidRPr="00384FB9" w:rsidRDefault="00426B10">
      <w:pPr>
        <w:spacing w:after="240"/>
      </w:pPr>
      <w:r w:rsidRPr="00384FB9">
        <w:t xml:space="preserve">Chawla, T. and Wood, J. (2023). </w:t>
      </w:r>
      <w:r w:rsidRPr="00384FB9">
        <w:rPr>
          <w:i/>
        </w:rPr>
        <w:t>Thematic analysis - an overview</w:t>
      </w:r>
      <w:r w:rsidRPr="00384FB9">
        <w:t>. Available at: https://www.sciencedirect.com/topics/social-sciences/thematic-analysis [Accessed: on 1</w:t>
      </w:r>
      <w:r w:rsidR="00681B80">
        <w:t>7</w:t>
      </w:r>
      <w:r w:rsidRPr="00384FB9">
        <w:t xml:space="preserve"> May 2025].</w:t>
      </w:r>
    </w:p>
    <w:p w14:paraId="4A84D869" w14:textId="77777777" w:rsidR="00BB4409" w:rsidRPr="00384FB9" w:rsidRDefault="00426B10">
      <w:pPr>
        <w:spacing w:after="240"/>
      </w:pPr>
      <w:proofErr w:type="spellStart"/>
      <w:r w:rsidRPr="00384FB9">
        <w:t>Chemmanur</w:t>
      </w:r>
      <w:proofErr w:type="spellEnd"/>
      <w:r w:rsidRPr="00384FB9">
        <w:t xml:space="preserve">, A. and Fenech, C. (2024). </w:t>
      </w:r>
      <w:r w:rsidRPr="00384FB9">
        <w:rPr>
          <w:i/>
        </w:rPr>
        <w:t>Sustainability in the Hospitality Industry | Deloitte UK</w:t>
      </w:r>
      <w:r w:rsidRPr="00384FB9">
        <w:t>. Available at: https://www.deloitte.com/uk/en/Industries/consumer/blogs/sustainability-in-the-hospitality-industry.html [Accessed on: 15 May 2025].</w:t>
      </w:r>
    </w:p>
    <w:p w14:paraId="656F2390" w14:textId="77777777" w:rsidR="00BB4409" w:rsidRPr="00384FB9" w:rsidRDefault="00426B10">
      <w:pPr>
        <w:spacing w:after="240"/>
      </w:pPr>
      <w:r w:rsidRPr="00384FB9">
        <w:t xml:space="preserve">Clean the World (2020). </w:t>
      </w:r>
      <w:r w:rsidRPr="00384FB9">
        <w:rPr>
          <w:i/>
        </w:rPr>
        <w:t>Clean the World</w:t>
      </w:r>
      <w:r w:rsidRPr="00384FB9">
        <w:t>. Available at: https://cleantheworld.org/ [Accessed on: 15 May 2025].</w:t>
      </w:r>
    </w:p>
    <w:p w14:paraId="73B428F8" w14:textId="7FF282A9" w:rsidR="00BB4409" w:rsidRPr="00384FB9" w:rsidRDefault="00426B10">
      <w:pPr>
        <w:spacing w:after="240"/>
      </w:pPr>
      <w:r w:rsidRPr="00384FB9">
        <w:t xml:space="preserve">Cleaning Matters (2024). </w:t>
      </w:r>
      <w:r w:rsidRPr="00384FB9">
        <w:rPr>
          <w:i/>
        </w:rPr>
        <w:t>Cleaning Matters Magazine - Two-thirds of hospitality businesses are unprepared for food waste change</w:t>
      </w:r>
      <w:r w:rsidRPr="00384FB9">
        <w:t>. Available at: https://www.cleaning-matters.co.uk/page_1291991.asp [Accessed on: 1</w:t>
      </w:r>
      <w:r w:rsidR="00681B80">
        <w:t>7</w:t>
      </w:r>
      <w:r w:rsidRPr="00384FB9">
        <w:t xml:space="preserve"> May 2025].</w:t>
      </w:r>
    </w:p>
    <w:p w14:paraId="6194B43E" w14:textId="77777777" w:rsidR="00BB4409" w:rsidRPr="00384FB9" w:rsidRDefault="00426B10">
      <w:pPr>
        <w:spacing w:after="240"/>
      </w:pPr>
      <w:proofErr w:type="spellStart"/>
      <w:r w:rsidRPr="00384FB9">
        <w:t>Cozzio</w:t>
      </w:r>
      <w:proofErr w:type="spellEnd"/>
      <w:r w:rsidRPr="00384FB9">
        <w:t xml:space="preserve">, C., </w:t>
      </w:r>
      <w:proofErr w:type="spellStart"/>
      <w:r w:rsidRPr="00384FB9">
        <w:t>Tokarchuk</w:t>
      </w:r>
      <w:proofErr w:type="spellEnd"/>
      <w:r w:rsidRPr="00384FB9">
        <w:t xml:space="preserve">, O. and Maurer, O. (2021). Minimising plate waste at hotel breakfast buffets: an experimental approach through persuasive messages. </w:t>
      </w:r>
      <w:r w:rsidRPr="00384FB9">
        <w:rPr>
          <w:i/>
        </w:rPr>
        <w:t>British Food Journal</w:t>
      </w:r>
      <w:r w:rsidRPr="00384FB9">
        <w:t>, 123(9), pp.3208–3227.</w:t>
      </w:r>
    </w:p>
    <w:p w14:paraId="20D39BFF" w14:textId="77777777" w:rsidR="00BB4409" w:rsidRPr="00384FB9" w:rsidRDefault="00426B10">
      <w:pPr>
        <w:spacing w:after="240"/>
      </w:pPr>
      <w:proofErr w:type="spellStart"/>
      <w:r w:rsidRPr="00384FB9">
        <w:t>Dalibozhko</w:t>
      </w:r>
      <w:proofErr w:type="spellEnd"/>
      <w:r w:rsidRPr="00384FB9">
        <w:t xml:space="preserve">, A. and </w:t>
      </w:r>
      <w:proofErr w:type="spellStart"/>
      <w:r w:rsidRPr="00384FB9">
        <w:t>Krakovetskaya</w:t>
      </w:r>
      <w:proofErr w:type="spellEnd"/>
      <w:r w:rsidRPr="00384FB9">
        <w:t xml:space="preserve">, I. (2020). </w:t>
      </w:r>
      <w:r w:rsidRPr="00384FB9">
        <w:rPr>
          <w:i/>
        </w:rPr>
        <w:t>The interconnection of the elements of the Triple Bottom Line...</w:t>
      </w:r>
      <w:r w:rsidRPr="00384FB9">
        <w:t xml:space="preserve"> ResearchGate.</w:t>
      </w:r>
    </w:p>
    <w:p w14:paraId="71144792" w14:textId="77777777" w:rsidR="00E13C3B" w:rsidRPr="00384FB9" w:rsidRDefault="00426B10">
      <w:pPr>
        <w:spacing w:after="240"/>
      </w:pPr>
      <w:r w:rsidRPr="00384FB9">
        <w:t xml:space="preserve">DEFRA (2022). </w:t>
      </w:r>
      <w:r w:rsidRPr="00384FB9">
        <w:rPr>
          <w:i/>
          <w:iCs/>
        </w:rPr>
        <w:t>DEFRA: Single-use plastic ban</w:t>
      </w:r>
      <w:r w:rsidRPr="00384FB9">
        <w:t>. Available at: https://www.veolia.co.uk/defra-single-use-plastic-ban [Accessed on: 15 May 2025].</w:t>
      </w:r>
    </w:p>
    <w:p w14:paraId="320AA640" w14:textId="4EC282A6" w:rsidR="00800834" w:rsidRPr="00384FB9" w:rsidRDefault="00426B10">
      <w:pPr>
        <w:spacing w:after="240"/>
      </w:pPr>
      <w:r w:rsidRPr="00384FB9">
        <w:t xml:space="preserve">EEA International (2020). </w:t>
      </w:r>
      <w:r w:rsidRPr="00384FB9">
        <w:rPr>
          <w:i/>
          <w:iCs/>
        </w:rPr>
        <w:t>Energy Usage in the UK Hotel Industry: THE ROAD TO A NET ZERO CARBON FOOTPRINT Energy Report Series</w:t>
      </w:r>
      <w:r w:rsidRPr="00384FB9">
        <w:t>. Available at: https://www.eea.international/wp-content/uploads/2020/10/Ignite_EEA-UK-Hotel-Energy-Report-2020.pdf [Accessed on: 1</w:t>
      </w:r>
      <w:r w:rsidR="00681B80">
        <w:t>6</w:t>
      </w:r>
      <w:r w:rsidRPr="00384FB9">
        <w:t xml:space="preserve"> May 2025].</w:t>
      </w:r>
    </w:p>
    <w:p w14:paraId="5D98A29D" w14:textId="77777777" w:rsidR="00BB4409" w:rsidRPr="00384FB9" w:rsidRDefault="00426B10">
      <w:pPr>
        <w:spacing w:after="240"/>
      </w:pPr>
      <w:r w:rsidRPr="00384FB9">
        <w:t xml:space="preserve">Earl, A. and Hall, C.M. (2021). </w:t>
      </w:r>
      <w:r w:rsidRPr="00384FB9">
        <w:rPr>
          <w:i/>
        </w:rPr>
        <w:t>Institutional Theory in Tourism and Hospitality</w:t>
      </w:r>
      <w:r w:rsidRPr="00384FB9">
        <w:t>. Routledge.</w:t>
      </w:r>
    </w:p>
    <w:p w14:paraId="43A3582C" w14:textId="77777777" w:rsidR="00BB4409" w:rsidRPr="00384FB9" w:rsidRDefault="00426B10">
      <w:pPr>
        <w:spacing w:after="240"/>
      </w:pPr>
      <w:r w:rsidRPr="00384FB9">
        <w:lastRenderedPageBreak/>
        <w:t xml:space="preserve">ET Hospitality (2025). </w:t>
      </w:r>
      <w:r w:rsidRPr="00384FB9">
        <w:rPr>
          <w:i/>
        </w:rPr>
        <w:t>Zero-waste hospitality: How hotels can lead the sustainability movement</w:t>
      </w:r>
      <w:r w:rsidRPr="00384FB9">
        <w:t>. Available at: https://hospitality.economictimes.indiatimes.com/news/speaking-heads/zero-waste-hospitality-how-hotels-can-lead-the-sustainability-movement/117190129 [Accessed on: 15 May 2025].</w:t>
      </w:r>
    </w:p>
    <w:p w14:paraId="6C7A627A" w14:textId="77777777" w:rsidR="00BB4409" w:rsidRPr="00384FB9" w:rsidRDefault="00426B10">
      <w:pPr>
        <w:spacing w:after="240"/>
      </w:pPr>
      <w:r w:rsidRPr="00384FB9">
        <w:t xml:space="preserve">Fang, B., Yu, J., Chen, Z., Osman, A.I., </w:t>
      </w:r>
      <w:proofErr w:type="spellStart"/>
      <w:r w:rsidRPr="00384FB9">
        <w:t>Farghali</w:t>
      </w:r>
      <w:proofErr w:type="spellEnd"/>
      <w:r w:rsidRPr="00384FB9">
        <w:t xml:space="preserve">, M., Ihara, I., Hamza, E.H., Rooney, D.W. and Yap, P.-S. (2023). Artificial intelligence for waste management in smart cities: a review. </w:t>
      </w:r>
      <w:r w:rsidRPr="00384FB9">
        <w:rPr>
          <w:i/>
        </w:rPr>
        <w:t>Environmental Chemistry Letters</w:t>
      </w:r>
      <w:r w:rsidRPr="00384FB9">
        <w:t>, 21(21).</w:t>
      </w:r>
    </w:p>
    <w:p w14:paraId="2E20E200" w14:textId="77777777" w:rsidR="00BB4409" w:rsidRPr="00384FB9" w:rsidRDefault="00426B10">
      <w:pPr>
        <w:spacing w:after="240"/>
      </w:pPr>
      <w:proofErr w:type="spellStart"/>
      <w:r w:rsidRPr="00384FB9">
        <w:t>FoodDocs</w:t>
      </w:r>
      <w:proofErr w:type="spellEnd"/>
      <w:r w:rsidRPr="00384FB9">
        <w:t xml:space="preserve"> (2023). </w:t>
      </w:r>
      <w:r w:rsidRPr="00384FB9">
        <w:rPr>
          <w:i/>
        </w:rPr>
        <w:t>What Does FIFO Stand for In Food?</w:t>
      </w:r>
      <w:r w:rsidRPr="00384FB9">
        <w:t xml:space="preserve"> Available at: https://www.fooddocs.com/post/fifo-food [Accessed on: 15 May 2025].</w:t>
      </w:r>
    </w:p>
    <w:p w14:paraId="3E8AE142" w14:textId="77777777" w:rsidR="00BB4409" w:rsidRPr="00384FB9" w:rsidRDefault="00426B10">
      <w:pPr>
        <w:spacing w:after="240"/>
      </w:pPr>
      <w:r w:rsidRPr="00384FB9">
        <w:t xml:space="preserve">Gov.UK (2024). </w:t>
      </w:r>
      <w:r w:rsidRPr="00384FB9">
        <w:rPr>
          <w:i/>
        </w:rPr>
        <w:t>Simpler recycling: workplace recycling in England</w:t>
      </w:r>
      <w:r w:rsidRPr="00384FB9">
        <w:t>. Available at: https://www.gov.uk/guidance/simpler-recycling-workplace-recycling-in-england [Accessed on: 15 May 2025].</w:t>
      </w:r>
    </w:p>
    <w:p w14:paraId="70F070D9" w14:textId="6E602A2B" w:rsidR="00B22014" w:rsidRPr="00384FB9" w:rsidRDefault="00426B10">
      <w:pPr>
        <w:spacing w:after="240"/>
      </w:pPr>
      <w:r w:rsidRPr="00384FB9">
        <w:t xml:space="preserve">Hazlewood Castle (2025). </w:t>
      </w:r>
      <w:r w:rsidRPr="00384FB9">
        <w:rPr>
          <w:i/>
          <w:iCs/>
        </w:rPr>
        <w:t>Hazlewood Castle | Sustainability</w:t>
      </w:r>
      <w:r w:rsidRPr="00384FB9">
        <w:t>. Available at: https://hazlewood-castle.co.uk/sustainability [Accessed on: 1</w:t>
      </w:r>
      <w:r w:rsidR="00681B80">
        <w:t>6</w:t>
      </w:r>
      <w:r w:rsidRPr="00384FB9">
        <w:t xml:space="preserve"> May 2025].</w:t>
      </w:r>
    </w:p>
    <w:p w14:paraId="532626CC" w14:textId="36B7F1C9" w:rsidR="00BB4409" w:rsidRPr="00384FB9" w:rsidRDefault="00426B10">
      <w:pPr>
        <w:spacing w:after="240"/>
      </w:pPr>
      <w:r w:rsidRPr="00384FB9">
        <w:t xml:space="preserve">Hills </w:t>
      </w:r>
      <w:proofErr w:type="spellStart"/>
      <w:r w:rsidRPr="00384FB9">
        <w:t>Wasre</w:t>
      </w:r>
      <w:proofErr w:type="spellEnd"/>
      <w:r w:rsidRPr="00384FB9">
        <w:t xml:space="preserve"> Solutions (2019). </w:t>
      </w:r>
      <w:r w:rsidRPr="00384FB9">
        <w:rPr>
          <w:i/>
        </w:rPr>
        <w:t>Hospitality Sector Waste - Managing the Costs | Hills Waste Solutions</w:t>
      </w:r>
      <w:r w:rsidRPr="00384FB9">
        <w:t>. Available at: https://www.hills-waste.co.uk/news/managing-waste-costs-for-the-hospitality-sector [Accessed on: 1</w:t>
      </w:r>
      <w:r w:rsidR="00681B80">
        <w:t>6</w:t>
      </w:r>
      <w:r w:rsidRPr="00384FB9">
        <w:t xml:space="preserve"> May 2025].</w:t>
      </w:r>
    </w:p>
    <w:p w14:paraId="79AB4496" w14:textId="77777777" w:rsidR="00BB4409" w:rsidRPr="00384FB9" w:rsidRDefault="00426B10">
      <w:pPr>
        <w:spacing w:after="240"/>
      </w:pPr>
      <w:r w:rsidRPr="00384FB9">
        <w:t xml:space="preserve">Hilton (2024). </w:t>
      </w:r>
      <w:r w:rsidRPr="00384FB9">
        <w:rPr>
          <w:i/>
        </w:rPr>
        <w:t xml:space="preserve">Hotels in Asia Pacific Tackling Food Waste ‑ Stories </w:t>
      </w:r>
      <w:proofErr w:type="gramStart"/>
      <w:r w:rsidRPr="00384FB9">
        <w:rPr>
          <w:i/>
        </w:rPr>
        <w:t>From</w:t>
      </w:r>
      <w:proofErr w:type="gramEnd"/>
      <w:r w:rsidRPr="00384FB9">
        <w:rPr>
          <w:i/>
        </w:rPr>
        <w:t xml:space="preserve"> Hilton ‑ APAC</w:t>
      </w:r>
      <w:r w:rsidRPr="00384FB9">
        <w:t>. Available at: https://stories.hilton.com/apac/releases/savoring-sustainability-hotels-in-asia-pacific-tackling-food-waste [Accessed on: 15 May 2025].</w:t>
      </w:r>
    </w:p>
    <w:p w14:paraId="3A731E96" w14:textId="28D55260" w:rsidR="007C1BFA" w:rsidRPr="00384FB9" w:rsidRDefault="00426B10">
      <w:pPr>
        <w:spacing w:after="240"/>
      </w:pPr>
      <w:r w:rsidRPr="00384FB9">
        <w:t xml:space="preserve">InterContinental Hotels Group PLC (2018). </w:t>
      </w:r>
      <w:r w:rsidRPr="00384FB9">
        <w:rPr>
          <w:i/>
          <w:iCs/>
        </w:rPr>
        <w:t>IHG to remove plastic straws from hotels worldwide</w:t>
      </w:r>
      <w:r w:rsidRPr="00384FB9">
        <w:t>. Available at: https://www.ihgplc.com/en/news-and-media/news-releases/2018/ihg-to-remove-plastic-straws-from-hotels-worldwide [Accessed on: 1</w:t>
      </w:r>
      <w:r w:rsidR="00681B80">
        <w:t>7</w:t>
      </w:r>
      <w:r w:rsidRPr="00384FB9">
        <w:t xml:space="preserve"> May 2025].</w:t>
      </w:r>
    </w:p>
    <w:p w14:paraId="6D693023" w14:textId="77777777" w:rsidR="00BB4409" w:rsidRPr="00384FB9" w:rsidRDefault="00426B10">
      <w:pPr>
        <w:spacing w:after="240"/>
      </w:pPr>
      <w:proofErr w:type="spellStart"/>
      <w:r w:rsidRPr="00384FB9">
        <w:t>Khodaviren</w:t>
      </w:r>
      <w:proofErr w:type="spellEnd"/>
      <w:r w:rsidRPr="00384FB9">
        <w:t xml:space="preserve">, M. (2021). </w:t>
      </w:r>
      <w:r w:rsidRPr="00384FB9">
        <w:rPr>
          <w:i/>
        </w:rPr>
        <w:t>Faculty of Business and Law, Cambridge Corporate Social Responsibility in Small and Medium-Sized Enterprises: A Study of Small Hotels in London</w:t>
      </w:r>
      <w:r w:rsidRPr="00384FB9">
        <w:t>. Available at: https://aru.figshare.com/articles/thesis/Corporate_social_responsibility_in_small_and_medium-</w:t>
      </w:r>
      <w:r w:rsidRPr="00384FB9">
        <w:lastRenderedPageBreak/>
        <w:t>sized_enterprises_a_study_of_small_hotels_in_London/23769645/1/files/42210582.pdf [Accessed on: 15 May 2025].</w:t>
      </w:r>
    </w:p>
    <w:p w14:paraId="7768B223" w14:textId="77777777" w:rsidR="00BB4409" w:rsidRPr="00384FB9" w:rsidRDefault="00426B10">
      <w:pPr>
        <w:spacing w:after="240"/>
      </w:pPr>
      <w:r w:rsidRPr="00384FB9">
        <w:t xml:space="preserve">Luther, D. (2024). </w:t>
      </w:r>
      <w:r w:rsidRPr="00384FB9">
        <w:rPr>
          <w:i/>
        </w:rPr>
        <w:t>13 Common Challenges in the Hospitality Industry in 2024</w:t>
      </w:r>
      <w:r w:rsidRPr="00384FB9">
        <w:t>. Available at: https://www.netsuite.com/portal/resource/articles/erp/hospitality-industry-challenges.shtml [Accessed on: 15 May 2025].</w:t>
      </w:r>
    </w:p>
    <w:p w14:paraId="0686D97C" w14:textId="0B8C32B1" w:rsidR="000B2047" w:rsidRPr="00384FB9" w:rsidRDefault="00426B10">
      <w:pPr>
        <w:spacing w:after="240"/>
      </w:pPr>
      <w:r w:rsidRPr="00384FB9">
        <w:t xml:space="preserve">Marriott International (2023). </w:t>
      </w:r>
      <w:r w:rsidRPr="00384FB9">
        <w:rPr>
          <w:i/>
          <w:iCs/>
        </w:rPr>
        <w:t xml:space="preserve">2023 SERVE 360 </w:t>
      </w:r>
      <w:r w:rsidR="00384FB9" w:rsidRPr="00384FB9">
        <w:rPr>
          <w:i/>
          <w:iCs/>
        </w:rPr>
        <w:t>REPORTS</w:t>
      </w:r>
      <w:r w:rsidRPr="00384FB9">
        <w:rPr>
          <w:i/>
          <w:iCs/>
        </w:rPr>
        <w:t>: ENVIRONMENTAL, SOCIAL, AND GOVERNANCE PROGRESS</w:t>
      </w:r>
      <w:r w:rsidRPr="00384FB9">
        <w:t>. Available at: https://serve360.marriott.com/wp-content/uploads/2023/06/Marriott-2023-Serve-360-ESG-Report-accessible.pdf [Accessed on: 1</w:t>
      </w:r>
      <w:r w:rsidR="00681B80">
        <w:t xml:space="preserve">6 </w:t>
      </w:r>
      <w:r w:rsidRPr="00384FB9">
        <w:t>May 2025].</w:t>
      </w:r>
    </w:p>
    <w:p w14:paraId="7E522BC1" w14:textId="13F2754B" w:rsidR="00BB4409" w:rsidRPr="00384FB9" w:rsidRDefault="00426B10">
      <w:pPr>
        <w:spacing w:after="240"/>
      </w:pPr>
      <w:r w:rsidRPr="00384FB9">
        <w:t xml:space="preserve">McMillan, A. (2024). </w:t>
      </w:r>
      <w:r w:rsidRPr="00384FB9">
        <w:rPr>
          <w:i/>
        </w:rPr>
        <w:t>Top 10 Digital Procurement Strategies</w:t>
      </w:r>
      <w:r w:rsidRPr="00384FB9">
        <w:t>. Available at: https://procurementmag.com/top10/top-10-digital-procurement-strategies [Accessed on: 1</w:t>
      </w:r>
      <w:r w:rsidR="00681B80">
        <w:t>6</w:t>
      </w:r>
      <w:r w:rsidRPr="00384FB9">
        <w:t xml:space="preserve"> May 2025].</w:t>
      </w:r>
    </w:p>
    <w:p w14:paraId="316596C8" w14:textId="34EEA8FB" w:rsidR="00BB4409" w:rsidRPr="00384FB9" w:rsidRDefault="00426B10">
      <w:pPr>
        <w:spacing w:after="240"/>
      </w:pPr>
      <w:r w:rsidRPr="00384FB9">
        <w:t xml:space="preserve">NCVO (2023). </w:t>
      </w:r>
      <w:r w:rsidRPr="00384FB9">
        <w:rPr>
          <w:i/>
        </w:rPr>
        <w:t>Using secondary data</w:t>
      </w:r>
      <w:r w:rsidRPr="00384FB9">
        <w:t>. Available at: https://www.ncvo.org.uk/help-and-guidance/strategy-and-impact/impact-evaluation/planning-your-impact-and-evaluation/choosing-evaluation-methods/using-secondary-data/ [Accessed on: 1</w:t>
      </w:r>
      <w:r w:rsidR="00681B80">
        <w:t>8</w:t>
      </w:r>
      <w:r w:rsidRPr="00384FB9">
        <w:t xml:space="preserve"> May 2025].</w:t>
      </w:r>
    </w:p>
    <w:p w14:paraId="21564050" w14:textId="77777777" w:rsidR="00BB4409" w:rsidRPr="00384FB9" w:rsidRDefault="00426B10">
      <w:pPr>
        <w:spacing w:after="240"/>
      </w:pPr>
      <w:proofErr w:type="spellStart"/>
      <w:r w:rsidRPr="00384FB9">
        <w:t>Orbisk</w:t>
      </w:r>
      <w:proofErr w:type="spellEnd"/>
      <w:r w:rsidRPr="00384FB9">
        <w:t xml:space="preserve"> (2023). </w:t>
      </w:r>
      <w:proofErr w:type="spellStart"/>
      <w:r w:rsidRPr="00384FB9">
        <w:rPr>
          <w:i/>
        </w:rPr>
        <w:t>Orbisk</w:t>
      </w:r>
      <w:proofErr w:type="spellEnd"/>
      <w:r w:rsidRPr="00384FB9">
        <w:rPr>
          <w:i/>
        </w:rPr>
        <w:t xml:space="preserve"> - Automatically reduce food waste in your kitchen</w:t>
      </w:r>
      <w:r w:rsidRPr="00384FB9">
        <w:t>. Available at: https://orbisk.com/ [Accessed on: 15 May 2025].</w:t>
      </w:r>
    </w:p>
    <w:p w14:paraId="04EE05BF" w14:textId="77777777" w:rsidR="007C1BFA" w:rsidRPr="00384FB9" w:rsidRDefault="00426B10">
      <w:pPr>
        <w:spacing w:after="240"/>
      </w:pPr>
      <w:r w:rsidRPr="00384FB9">
        <w:t xml:space="preserve">Pereira, V., Silva, G.M. and Dias, Á. (2021). Sustainability practices in hospitality: Case study of a luxury hotel in </w:t>
      </w:r>
      <w:proofErr w:type="spellStart"/>
      <w:r w:rsidRPr="00384FB9">
        <w:t>Arrábida</w:t>
      </w:r>
      <w:proofErr w:type="spellEnd"/>
      <w:r w:rsidRPr="00384FB9">
        <w:t xml:space="preserve"> Natural Park. </w:t>
      </w:r>
      <w:r w:rsidRPr="00384FB9">
        <w:rPr>
          <w:i/>
          <w:iCs/>
        </w:rPr>
        <w:t xml:space="preserve">Sustainability practices in hospitality: Case study of a luxury hotel in </w:t>
      </w:r>
      <w:proofErr w:type="spellStart"/>
      <w:r w:rsidRPr="00384FB9">
        <w:rPr>
          <w:i/>
          <w:iCs/>
        </w:rPr>
        <w:t>Arrábida</w:t>
      </w:r>
      <w:proofErr w:type="spellEnd"/>
      <w:r w:rsidRPr="00384FB9">
        <w:rPr>
          <w:i/>
          <w:iCs/>
        </w:rPr>
        <w:t xml:space="preserve"> Natural Park</w:t>
      </w:r>
      <w:r w:rsidRPr="00384FB9">
        <w:t>, 13(6).</w:t>
      </w:r>
    </w:p>
    <w:p w14:paraId="3A5F2B35" w14:textId="77777777" w:rsidR="00BB4409" w:rsidRPr="00384FB9" w:rsidRDefault="00426B10">
      <w:pPr>
        <w:spacing w:after="240"/>
      </w:pPr>
      <w:r w:rsidRPr="00384FB9">
        <w:t xml:space="preserve">Rubbermaid.EU (2019). </w:t>
      </w:r>
      <w:r w:rsidRPr="00384FB9">
        <w:rPr>
          <w:i/>
        </w:rPr>
        <w:t>Hospitality businesses are concerned about recycling legislation</w:t>
      </w:r>
      <w:r w:rsidRPr="00384FB9">
        <w:t>. Available at: https://www.rubbermaid.eu/en/</w:t>
      </w:r>
      <w:r w:rsidR="0061204D" w:rsidRPr="00384FB9">
        <w:t>c</w:t>
      </w:r>
      <w:r w:rsidRPr="00384FB9">
        <w:t>ategories/regulations/survey-finds-that-93-of-hospitality-businesses-and-81-of-smes-are-concerned-about-impacts-of-upcoming-recycling-legislation-in-england/ [Accessed on: 15 May 2025].</w:t>
      </w:r>
    </w:p>
    <w:p w14:paraId="70095A48" w14:textId="77777777" w:rsidR="00BB4409" w:rsidRPr="00384FB9" w:rsidRDefault="00426B10">
      <w:pPr>
        <w:spacing w:after="240"/>
      </w:pPr>
      <w:r w:rsidRPr="00384FB9">
        <w:t xml:space="preserve">Soares, A.L.V., Mendes-Filho, L. and </w:t>
      </w:r>
      <w:proofErr w:type="spellStart"/>
      <w:r w:rsidRPr="00384FB9">
        <w:t>Gretzel</w:t>
      </w:r>
      <w:proofErr w:type="spellEnd"/>
      <w:r w:rsidRPr="00384FB9">
        <w:t xml:space="preserve">, U. (2020). Technology adoption in hotels: applying institutional theory to tourism. </w:t>
      </w:r>
      <w:r w:rsidRPr="00384FB9">
        <w:rPr>
          <w:i/>
        </w:rPr>
        <w:t>Tourism Review</w:t>
      </w:r>
      <w:r w:rsidRPr="00384FB9">
        <w:t>, 76(3), pp.669–680.</w:t>
      </w:r>
    </w:p>
    <w:p w14:paraId="31D967AE" w14:textId="77777777" w:rsidR="00BB4409" w:rsidRPr="00384FB9" w:rsidRDefault="00426B10">
      <w:pPr>
        <w:spacing w:after="240"/>
      </w:pPr>
      <w:r w:rsidRPr="00384FB9">
        <w:lastRenderedPageBreak/>
        <w:t xml:space="preserve">Turaga, R.M.R., Bhaskar, K., Sinha, S., Hinchliffe, D., </w:t>
      </w:r>
      <w:proofErr w:type="spellStart"/>
      <w:r w:rsidRPr="00384FB9">
        <w:t>Hemkhaus</w:t>
      </w:r>
      <w:proofErr w:type="spellEnd"/>
      <w:r w:rsidRPr="00384FB9">
        <w:t xml:space="preserve">, M., Arora, R., Chatterjee, S., </w:t>
      </w:r>
      <w:proofErr w:type="spellStart"/>
      <w:r w:rsidRPr="00384FB9">
        <w:t>Khetriwal</w:t>
      </w:r>
      <w:proofErr w:type="spellEnd"/>
      <w:r w:rsidRPr="00384FB9">
        <w:t xml:space="preserve">, D.S., Radulovic, V., Singhal, P. and Sharma, H. (2019). E-Waste Management in India: Issues and Strategies. </w:t>
      </w:r>
      <w:proofErr w:type="spellStart"/>
      <w:r w:rsidRPr="00384FB9">
        <w:rPr>
          <w:i/>
        </w:rPr>
        <w:t>Vikalpa</w:t>
      </w:r>
      <w:proofErr w:type="spellEnd"/>
      <w:r w:rsidRPr="00384FB9">
        <w:rPr>
          <w:i/>
        </w:rPr>
        <w:t>: The Journal for Decision Makers</w:t>
      </w:r>
      <w:r w:rsidRPr="00384FB9">
        <w:t>, 44(3), pp.127–162.</w:t>
      </w:r>
    </w:p>
    <w:p w14:paraId="7C6B4ADC" w14:textId="416789F0" w:rsidR="00800834" w:rsidRPr="00384FB9" w:rsidRDefault="00426B10">
      <w:pPr>
        <w:spacing w:after="240"/>
      </w:pPr>
      <w:r w:rsidRPr="00384FB9">
        <w:t xml:space="preserve">UK Hospitality (2024). </w:t>
      </w:r>
      <w:r w:rsidRPr="00384FB9">
        <w:rPr>
          <w:i/>
          <w:iCs/>
        </w:rPr>
        <w:t xml:space="preserve">The UK hospitality sector and sustainability in 2024 - </w:t>
      </w:r>
      <w:proofErr w:type="spellStart"/>
      <w:r w:rsidRPr="00384FB9">
        <w:rPr>
          <w:i/>
          <w:iCs/>
        </w:rPr>
        <w:t>UKHospitality</w:t>
      </w:r>
      <w:proofErr w:type="spellEnd"/>
      <w:r w:rsidRPr="00384FB9">
        <w:t>. Available at: https://www.ukhospitality.org.uk/the-uk-hospitality-sector-and-sustainability-in-2024/ [Accessed on: 1</w:t>
      </w:r>
      <w:r w:rsidR="00681B80">
        <w:t>7</w:t>
      </w:r>
      <w:r w:rsidRPr="00384FB9">
        <w:t xml:space="preserve"> May 2025].</w:t>
      </w:r>
    </w:p>
    <w:p w14:paraId="3B23D328" w14:textId="77777777" w:rsidR="00BB4409" w:rsidRPr="00384FB9" w:rsidRDefault="00426B10">
      <w:pPr>
        <w:spacing w:after="240"/>
      </w:pPr>
      <w:r w:rsidRPr="00384FB9">
        <w:t xml:space="preserve">WEF (2023). </w:t>
      </w:r>
      <w:r w:rsidRPr="00384FB9">
        <w:rPr>
          <w:i/>
        </w:rPr>
        <w:t>Survey of travellers finds 76% want more sustainable options</w:t>
      </w:r>
      <w:r w:rsidRPr="00384FB9">
        <w:t>. Available at: https://www.weforum.org/stories/2023/04/survey-of-travelers-finds-76-want-more-sustainable-options/ [Accessed on: 15 May 2025].</w:t>
      </w:r>
    </w:p>
    <w:p w14:paraId="68687B52" w14:textId="77777777" w:rsidR="00BB4409" w:rsidRPr="00384FB9" w:rsidRDefault="00426B10">
      <w:pPr>
        <w:spacing w:after="240"/>
      </w:pPr>
      <w:r w:rsidRPr="00384FB9">
        <w:t xml:space="preserve">Winnow Solutions (2019). </w:t>
      </w:r>
      <w:r w:rsidRPr="00384FB9">
        <w:rPr>
          <w:i/>
        </w:rPr>
        <w:t>Winnow | Cutting Food Waste within Hospitality</w:t>
      </w:r>
      <w:r w:rsidRPr="00384FB9">
        <w:t>. Available at: https://www.winnowsolutions.com/ [Accessed on: 15 May 2025].</w:t>
      </w:r>
    </w:p>
    <w:p w14:paraId="0B4FF82C" w14:textId="39FD9636" w:rsidR="00BB4409" w:rsidRPr="00E5317E" w:rsidRDefault="00426B10" w:rsidP="006B157B">
      <w:pPr>
        <w:spacing w:after="240"/>
      </w:pPr>
      <w:r w:rsidRPr="00384FB9">
        <w:t xml:space="preserve">Zest Recycle (2024). </w:t>
      </w:r>
      <w:proofErr w:type="spellStart"/>
      <w:r w:rsidRPr="00384FB9">
        <w:rPr>
          <w:i/>
        </w:rPr>
        <w:t>Blackrose</w:t>
      </w:r>
      <w:proofErr w:type="spellEnd"/>
      <w:r w:rsidRPr="00384FB9">
        <w:rPr>
          <w:i/>
        </w:rPr>
        <w:t xml:space="preserve"> Pubs Case Study | Zest Recycle</w:t>
      </w:r>
      <w:r w:rsidRPr="00384FB9">
        <w:t>. Available at: https://www.zestrecycle.co.uk/case-studies/blackrose-pubs/ [Accessed on: 1</w:t>
      </w:r>
      <w:r w:rsidR="00681B80">
        <w:t>6</w:t>
      </w:r>
      <w:r w:rsidRPr="00384FB9">
        <w:t xml:space="preserve"> May 2025].</w:t>
      </w:r>
    </w:p>
    <w:sectPr w:rsidR="00BB4409" w:rsidRPr="00E5317E">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3E9C9" w14:textId="77777777" w:rsidR="00500191" w:rsidRPr="00384FB9" w:rsidRDefault="00500191">
      <w:pPr>
        <w:spacing w:line="240" w:lineRule="auto"/>
      </w:pPr>
      <w:r w:rsidRPr="00384FB9">
        <w:separator/>
      </w:r>
    </w:p>
  </w:endnote>
  <w:endnote w:type="continuationSeparator" w:id="0">
    <w:p w14:paraId="36E283CC" w14:textId="77777777" w:rsidR="00500191" w:rsidRPr="00384FB9" w:rsidRDefault="00500191">
      <w:pPr>
        <w:spacing w:line="240" w:lineRule="auto"/>
      </w:pPr>
      <w:r w:rsidRPr="00384F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0593682"/>
      <w:docPartObj>
        <w:docPartGallery w:val="Page Numbers (Bottom of Page)"/>
        <w:docPartUnique/>
      </w:docPartObj>
    </w:sdtPr>
    <w:sdtContent>
      <w:p w14:paraId="55140785" w14:textId="77777777" w:rsidR="00B756FF" w:rsidRPr="00384FB9" w:rsidRDefault="00426B10">
        <w:pPr>
          <w:pStyle w:val="Footer"/>
          <w:jc w:val="right"/>
        </w:pPr>
        <w:r w:rsidRPr="00384FB9">
          <w:fldChar w:fldCharType="begin"/>
        </w:r>
        <w:r w:rsidRPr="00384FB9">
          <w:instrText xml:space="preserve"> PAGE   \* MERGEFORMAT </w:instrText>
        </w:r>
        <w:r w:rsidRPr="00384FB9">
          <w:fldChar w:fldCharType="separate"/>
        </w:r>
        <w:r w:rsidRPr="00384FB9">
          <w:t>2</w:t>
        </w:r>
        <w:r w:rsidRPr="00384FB9">
          <w:fldChar w:fldCharType="end"/>
        </w:r>
      </w:p>
    </w:sdtContent>
  </w:sdt>
  <w:p w14:paraId="7C715241" w14:textId="77777777" w:rsidR="00B756FF" w:rsidRPr="00384FB9" w:rsidRDefault="00B756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DBADC" w14:textId="77777777" w:rsidR="00500191" w:rsidRPr="00384FB9" w:rsidRDefault="00500191">
      <w:pPr>
        <w:spacing w:line="240" w:lineRule="auto"/>
      </w:pPr>
      <w:r w:rsidRPr="00384FB9">
        <w:separator/>
      </w:r>
    </w:p>
  </w:footnote>
  <w:footnote w:type="continuationSeparator" w:id="0">
    <w:p w14:paraId="6C9DFC6B" w14:textId="77777777" w:rsidR="00500191" w:rsidRPr="00384FB9" w:rsidRDefault="00500191">
      <w:pPr>
        <w:spacing w:line="240" w:lineRule="auto"/>
      </w:pPr>
      <w:r w:rsidRPr="00384FB9">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409"/>
    <w:rsid w:val="000104DD"/>
    <w:rsid w:val="0003404E"/>
    <w:rsid w:val="00066796"/>
    <w:rsid w:val="000B2047"/>
    <w:rsid w:val="000F1B99"/>
    <w:rsid w:val="00106D7D"/>
    <w:rsid w:val="00206ABC"/>
    <w:rsid w:val="00226646"/>
    <w:rsid w:val="00256B12"/>
    <w:rsid w:val="0026325D"/>
    <w:rsid w:val="002B18EC"/>
    <w:rsid w:val="002B3BA7"/>
    <w:rsid w:val="002D6169"/>
    <w:rsid w:val="00384FB9"/>
    <w:rsid w:val="00394EDE"/>
    <w:rsid w:val="003B04DC"/>
    <w:rsid w:val="003E1D98"/>
    <w:rsid w:val="00426B10"/>
    <w:rsid w:val="00450216"/>
    <w:rsid w:val="004574DC"/>
    <w:rsid w:val="00467509"/>
    <w:rsid w:val="00475254"/>
    <w:rsid w:val="00482297"/>
    <w:rsid w:val="004837E1"/>
    <w:rsid w:val="004875B5"/>
    <w:rsid w:val="004901C4"/>
    <w:rsid w:val="00500191"/>
    <w:rsid w:val="00535D11"/>
    <w:rsid w:val="0054772C"/>
    <w:rsid w:val="00583FA6"/>
    <w:rsid w:val="0061204D"/>
    <w:rsid w:val="00673F5B"/>
    <w:rsid w:val="00681B80"/>
    <w:rsid w:val="0068393B"/>
    <w:rsid w:val="006870E4"/>
    <w:rsid w:val="006B157B"/>
    <w:rsid w:val="006C784E"/>
    <w:rsid w:val="006E2046"/>
    <w:rsid w:val="006E73CF"/>
    <w:rsid w:val="00714BE0"/>
    <w:rsid w:val="00747CC3"/>
    <w:rsid w:val="00772D27"/>
    <w:rsid w:val="007B20FF"/>
    <w:rsid w:val="007C1BFA"/>
    <w:rsid w:val="007D6DE5"/>
    <w:rsid w:val="00800834"/>
    <w:rsid w:val="00820217"/>
    <w:rsid w:val="00824F0A"/>
    <w:rsid w:val="00841398"/>
    <w:rsid w:val="00880998"/>
    <w:rsid w:val="008A56FE"/>
    <w:rsid w:val="008B45E2"/>
    <w:rsid w:val="008D35EF"/>
    <w:rsid w:val="009330B7"/>
    <w:rsid w:val="00935940"/>
    <w:rsid w:val="009B3525"/>
    <w:rsid w:val="00A356D1"/>
    <w:rsid w:val="00A812C0"/>
    <w:rsid w:val="00AD76E6"/>
    <w:rsid w:val="00AF1ED7"/>
    <w:rsid w:val="00B14CD6"/>
    <w:rsid w:val="00B22014"/>
    <w:rsid w:val="00B378E4"/>
    <w:rsid w:val="00B645A1"/>
    <w:rsid w:val="00B71C60"/>
    <w:rsid w:val="00B756FF"/>
    <w:rsid w:val="00BB4409"/>
    <w:rsid w:val="00BD7833"/>
    <w:rsid w:val="00C47F66"/>
    <w:rsid w:val="00C633CD"/>
    <w:rsid w:val="00C75C27"/>
    <w:rsid w:val="00D05160"/>
    <w:rsid w:val="00D35F74"/>
    <w:rsid w:val="00D5074F"/>
    <w:rsid w:val="00D54836"/>
    <w:rsid w:val="00DB7A89"/>
    <w:rsid w:val="00DD03BF"/>
    <w:rsid w:val="00E13C3B"/>
    <w:rsid w:val="00E32548"/>
    <w:rsid w:val="00E47901"/>
    <w:rsid w:val="00E5317E"/>
    <w:rsid w:val="00E805CD"/>
    <w:rsid w:val="00F00957"/>
    <w:rsid w:val="00F265B6"/>
    <w:rsid w:val="00FD212A"/>
    <w:rsid w:val="00FF57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BC2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B756FF"/>
    <w:pPr>
      <w:tabs>
        <w:tab w:val="center" w:pos="4513"/>
        <w:tab w:val="right" w:pos="9026"/>
      </w:tabs>
      <w:spacing w:line="240" w:lineRule="auto"/>
    </w:pPr>
  </w:style>
  <w:style w:type="character" w:customStyle="1" w:styleId="HeaderChar">
    <w:name w:val="Header Char"/>
    <w:basedOn w:val="DefaultParagraphFont"/>
    <w:link w:val="Header"/>
    <w:uiPriority w:val="99"/>
    <w:rsid w:val="00B756FF"/>
  </w:style>
  <w:style w:type="paragraph" w:styleId="Footer">
    <w:name w:val="footer"/>
    <w:basedOn w:val="Normal"/>
    <w:link w:val="FooterChar"/>
    <w:uiPriority w:val="99"/>
    <w:unhideWhenUsed/>
    <w:rsid w:val="00B756FF"/>
    <w:pPr>
      <w:tabs>
        <w:tab w:val="center" w:pos="4513"/>
        <w:tab w:val="right" w:pos="9026"/>
      </w:tabs>
      <w:spacing w:line="240" w:lineRule="auto"/>
    </w:pPr>
  </w:style>
  <w:style w:type="character" w:customStyle="1" w:styleId="FooterChar">
    <w:name w:val="Footer Char"/>
    <w:basedOn w:val="DefaultParagraphFont"/>
    <w:link w:val="Footer"/>
    <w:uiPriority w:val="99"/>
    <w:rsid w:val="00B756FF"/>
  </w:style>
  <w:style w:type="paragraph" w:styleId="TOCHeading">
    <w:name w:val="TOC Heading"/>
    <w:basedOn w:val="Heading1"/>
    <w:next w:val="Normal"/>
    <w:uiPriority w:val="39"/>
    <w:unhideWhenUsed/>
    <w:qFormat/>
    <w:rsid w:val="00B756F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756FF"/>
    <w:pPr>
      <w:spacing w:after="100"/>
    </w:pPr>
  </w:style>
  <w:style w:type="paragraph" w:styleId="TOC2">
    <w:name w:val="toc 2"/>
    <w:basedOn w:val="Normal"/>
    <w:next w:val="Normal"/>
    <w:autoRedefine/>
    <w:uiPriority w:val="39"/>
    <w:unhideWhenUsed/>
    <w:rsid w:val="00B756FF"/>
    <w:pPr>
      <w:spacing w:after="100"/>
      <w:ind w:left="240"/>
    </w:pPr>
  </w:style>
  <w:style w:type="character" w:styleId="Hyperlink">
    <w:name w:val="Hyperlink"/>
    <w:basedOn w:val="DefaultParagraphFont"/>
    <w:uiPriority w:val="99"/>
    <w:unhideWhenUsed/>
    <w:rsid w:val="00B756FF"/>
    <w:rPr>
      <w:color w:val="0000FF" w:themeColor="hyperlink"/>
      <w:u w:val="single"/>
    </w:rPr>
  </w:style>
  <w:style w:type="paragraph" w:styleId="NormalWeb">
    <w:name w:val="Normal (Web)"/>
    <w:basedOn w:val="Normal"/>
    <w:uiPriority w:val="99"/>
    <w:semiHidden/>
    <w:unhideWhenUsed/>
    <w:rsid w:val="00800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bbermaid.e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gov.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gov.uk" TargetMode="External"/><Relationship Id="rId4" Type="http://schemas.openxmlformats.org/officeDocument/2006/relationships/webSettings" Target="webSettings.xml"/><Relationship Id="rId9" Type="http://schemas.openxmlformats.org/officeDocument/2006/relationships/hyperlink" Target="http://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67A8B-C0C8-4303-AF4A-B115287AA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3816</Words>
  <Characters>24829</Characters>
  <Application>Microsoft Office Word</Application>
  <DocSecurity>0</DocSecurity>
  <Lines>375</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2025-05-26T16:28:00Z</dcterms:created>
  <dcterms:modified xsi:type="dcterms:W3CDTF">2025-05-26T16:28:00Z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83a426a4-8d04-48a3-8c7c-7016539d215c</vt:lpwstr>
  </property>
</Properties>
</file>