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086818" w:rsidRDefault="00086818"/>
    <w:p w14:paraId="61DE14F6" w14:textId="77777777" w:rsidR="00086818" w:rsidRPr="00F16466" w:rsidRDefault="00086818" w:rsidP="00293C69">
      <w:pPr>
        <w:jc w:val="center"/>
        <w:rPr>
          <w:rFonts w:cs="Arial"/>
          <w:b/>
          <w:sz w:val="36"/>
          <w:szCs w:val="36"/>
        </w:rPr>
      </w:pPr>
      <w:r w:rsidRPr="00F16466">
        <w:rPr>
          <w:rFonts w:cs="Arial"/>
          <w:b/>
          <w:sz w:val="36"/>
          <w:szCs w:val="36"/>
        </w:rPr>
        <w:t>Trinity Saint David University</w:t>
      </w:r>
      <w:r w:rsidR="00832D2F" w:rsidRPr="00F16466">
        <w:rPr>
          <w:rFonts w:cs="Arial"/>
          <w:b/>
          <w:sz w:val="36"/>
          <w:szCs w:val="36"/>
        </w:rPr>
        <w:t>.</w:t>
      </w:r>
    </w:p>
    <w:p w14:paraId="1615DC0D" w14:textId="03D40CDA" w:rsidR="00086818" w:rsidRPr="00F16466" w:rsidRDefault="00086818" w:rsidP="00293C69">
      <w:pPr>
        <w:jc w:val="center"/>
        <w:rPr>
          <w:rFonts w:cs="Arial"/>
          <w:b/>
          <w:sz w:val="36"/>
          <w:szCs w:val="36"/>
        </w:rPr>
      </w:pPr>
      <w:r w:rsidRPr="00F16466">
        <w:rPr>
          <w:rFonts w:cs="Arial"/>
          <w:b/>
          <w:sz w:val="36"/>
          <w:szCs w:val="36"/>
        </w:rPr>
        <w:t>Introduction to Industry 4.0</w:t>
      </w:r>
      <w:r w:rsidR="00832D2F" w:rsidRPr="00F16466">
        <w:rPr>
          <w:rFonts w:cs="Arial"/>
          <w:b/>
          <w:sz w:val="36"/>
          <w:szCs w:val="36"/>
        </w:rPr>
        <w:t>.</w:t>
      </w:r>
    </w:p>
    <w:p w14:paraId="78FDAB15" w14:textId="77777777" w:rsidR="00F16466" w:rsidRPr="003C2ABF" w:rsidRDefault="00F16466" w:rsidP="00293C69">
      <w:pPr>
        <w:jc w:val="center"/>
        <w:rPr>
          <w:rFonts w:cs="Arial"/>
          <w:b/>
          <w:szCs w:val="24"/>
        </w:rPr>
      </w:pPr>
    </w:p>
    <w:p w14:paraId="24F102AE" w14:textId="48934054" w:rsidR="00D034A6" w:rsidRDefault="00F16466" w:rsidP="003A38DA">
      <w:pPr>
        <w:jc w:val="center"/>
        <w:rPr>
          <w:rFonts w:cs="Arial"/>
          <w:b/>
          <w:szCs w:val="24"/>
        </w:rPr>
      </w:pPr>
      <w:r>
        <w:rPr>
          <w:rFonts w:cs="Arial"/>
          <w:b/>
          <w:noProof/>
          <w:szCs w:val="24"/>
        </w:rPr>
        <w:drawing>
          <wp:inline distT="0" distB="0" distL="0" distR="0" wp14:anchorId="5417B0A7" wp14:editId="374018E1">
            <wp:extent cx="3598164" cy="14401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97227AF" w14:textId="77777777" w:rsidR="00D034A6" w:rsidRDefault="00D034A6" w:rsidP="003A38DA">
      <w:pPr>
        <w:jc w:val="center"/>
        <w:rPr>
          <w:rFonts w:cs="Arial"/>
          <w:b/>
          <w:szCs w:val="24"/>
        </w:rPr>
      </w:pPr>
    </w:p>
    <w:p w14:paraId="2DA3902B" w14:textId="77777777" w:rsidR="00D034A6" w:rsidRDefault="00D034A6" w:rsidP="003A38DA">
      <w:pPr>
        <w:jc w:val="center"/>
        <w:rPr>
          <w:rFonts w:cs="Arial"/>
          <w:b/>
          <w:szCs w:val="24"/>
        </w:rPr>
      </w:pPr>
    </w:p>
    <w:p w14:paraId="0A37501D" w14:textId="539216B3" w:rsidR="00832D2F" w:rsidRPr="003C2ABF" w:rsidRDefault="003A38DA" w:rsidP="003A38DA">
      <w:pPr>
        <w:jc w:val="center"/>
        <w:rPr>
          <w:rFonts w:cs="Arial"/>
          <w:b/>
          <w:szCs w:val="24"/>
        </w:rPr>
      </w:pPr>
      <w:r>
        <w:rPr>
          <w:rFonts w:cs="Arial"/>
          <w:b/>
          <w:szCs w:val="24"/>
        </w:rPr>
        <w:t>ACPA700</w:t>
      </w:r>
      <w:r w:rsidR="00F370AD">
        <w:rPr>
          <w:rFonts w:cs="Arial"/>
          <w:b/>
          <w:szCs w:val="24"/>
        </w:rPr>
        <w:t>5</w:t>
      </w:r>
    </w:p>
    <w:p w14:paraId="5DAB6C7B" w14:textId="77777777" w:rsidR="00293C69" w:rsidRDefault="00293C69" w:rsidP="00293C69">
      <w:pPr>
        <w:rPr>
          <w:rFonts w:cs="Arial"/>
          <w:b/>
          <w:szCs w:val="24"/>
        </w:rPr>
      </w:pPr>
    </w:p>
    <w:p w14:paraId="02EB378F" w14:textId="77777777" w:rsidR="00293C69" w:rsidRDefault="00293C69" w:rsidP="00293C69">
      <w:pPr>
        <w:rPr>
          <w:rFonts w:cs="Arial"/>
          <w:b/>
          <w:szCs w:val="24"/>
        </w:rPr>
      </w:pPr>
    </w:p>
    <w:p w14:paraId="33F2B5D6" w14:textId="77777777" w:rsidR="00086818" w:rsidRDefault="00086818" w:rsidP="00293C69">
      <w:pPr>
        <w:rPr>
          <w:rFonts w:cs="Arial"/>
          <w:b/>
          <w:szCs w:val="24"/>
        </w:rPr>
      </w:pPr>
      <w:r w:rsidRPr="003C2ABF">
        <w:rPr>
          <w:rFonts w:cs="Arial"/>
          <w:b/>
          <w:szCs w:val="24"/>
        </w:rPr>
        <w:t>Carl Jones Student 2134125</w:t>
      </w:r>
      <w:r w:rsidR="00832D2F" w:rsidRPr="003C2ABF">
        <w:rPr>
          <w:rFonts w:cs="Arial"/>
          <w:b/>
          <w:szCs w:val="24"/>
        </w:rPr>
        <w:t>.</w:t>
      </w:r>
    </w:p>
    <w:p w14:paraId="322A83D9" w14:textId="7D3D3D38" w:rsidR="00A31352" w:rsidRDefault="00A31352" w:rsidP="00293C69">
      <w:pPr>
        <w:rPr>
          <w:rFonts w:cs="Arial"/>
          <w:b/>
          <w:szCs w:val="24"/>
        </w:rPr>
      </w:pPr>
      <w:r>
        <w:rPr>
          <w:rFonts w:cs="Arial"/>
          <w:b/>
          <w:szCs w:val="24"/>
        </w:rPr>
        <w:t>Cohort 07/22</w:t>
      </w:r>
    </w:p>
    <w:p w14:paraId="31627665" w14:textId="19033141" w:rsidR="00651121" w:rsidRPr="003C2ABF" w:rsidRDefault="00651121" w:rsidP="00293C69">
      <w:pPr>
        <w:rPr>
          <w:rFonts w:cs="Arial"/>
          <w:b/>
          <w:szCs w:val="24"/>
        </w:rPr>
      </w:pPr>
      <w:r>
        <w:rPr>
          <w:rFonts w:cs="Arial"/>
          <w:b/>
          <w:szCs w:val="24"/>
        </w:rPr>
        <w:t xml:space="preserve">Lecturer </w:t>
      </w:r>
      <w:r w:rsidR="00F370AD">
        <w:rPr>
          <w:rFonts w:cs="Arial"/>
          <w:b/>
          <w:szCs w:val="24"/>
        </w:rPr>
        <w:t xml:space="preserve">Alan </w:t>
      </w:r>
      <w:proofErr w:type="spellStart"/>
      <w:r w:rsidR="00F370AD">
        <w:rPr>
          <w:rFonts w:cs="Arial"/>
          <w:b/>
          <w:szCs w:val="24"/>
        </w:rPr>
        <w:t>Mumby</w:t>
      </w:r>
      <w:proofErr w:type="spellEnd"/>
    </w:p>
    <w:p w14:paraId="6A05A809" w14:textId="77777777" w:rsidR="00086818" w:rsidRPr="003A38DA" w:rsidRDefault="00086818" w:rsidP="00293C69">
      <w:pPr>
        <w:rPr>
          <w:b/>
        </w:rPr>
      </w:pPr>
    </w:p>
    <w:p w14:paraId="5A39BBE3" w14:textId="3BF3C7DB" w:rsidR="00086818" w:rsidRPr="003A38DA" w:rsidRDefault="003A38DA">
      <w:pPr>
        <w:rPr>
          <w:rFonts w:cs="Arial"/>
          <w:b/>
          <w:szCs w:val="24"/>
        </w:rPr>
      </w:pPr>
      <w:r w:rsidRPr="003A38DA">
        <w:rPr>
          <w:rFonts w:cs="Arial"/>
          <w:b/>
          <w:szCs w:val="24"/>
        </w:rPr>
        <w:t xml:space="preserve">Assignment </w:t>
      </w:r>
      <w:r w:rsidR="00D034A6">
        <w:rPr>
          <w:rFonts w:cs="Arial"/>
          <w:b/>
          <w:szCs w:val="24"/>
        </w:rPr>
        <w:t>2</w:t>
      </w:r>
      <w:r w:rsidRPr="003A38DA">
        <w:rPr>
          <w:rFonts w:cs="Arial"/>
          <w:b/>
          <w:szCs w:val="24"/>
        </w:rPr>
        <w:t xml:space="preserve"> – </w:t>
      </w:r>
      <w:r w:rsidR="005C24F4">
        <w:rPr>
          <w:rFonts w:cs="Arial"/>
          <w:b/>
          <w:szCs w:val="24"/>
        </w:rPr>
        <w:t>Essay</w:t>
      </w:r>
    </w:p>
    <w:p w14:paraId="41C8F396" w14:textId="5FCAE72E" w:rsidR="00293C69" w:rsidRDefault="00293C69">
      <w:pPr>
        <w:rPr>
          <w:rFonts w:cs="Arial"/>
          <w:szCs w:val="24"/>
        </w:rPr>
      </w:pPr>
    </w:p>
    <w:p w14:paraId="0613C846" w14:textId="08C75CA1" w:rsidR="00EF70BA" w:rsidRPr="00EF70BA" w:rsidRDefault="00EF70BA">
      <w:pPr>
        <w:rPr>
          <w:rFonts w:cs="Arial"/>
          <w:b/>
          <w:bCs/>
          <w:szCs w:val="24"/>
        </w:rPr>
      </w:pPr>
    </w:p>
    <w:p w14:paraId="0D0B940D" w14:textId="751D0BC2" w:rsidR="00086818" w:rsidRPr="003C2ABF" w:rsidRDefault="00F370AD">
      <w:pPr>
        <w:rPr>
          <w:rFonts w:cs="Arial"/>
          <w:b/>
          <w:szCs w:val="24"/>
        </w:rPr>
      </w:pPr>
      <w:r>
        <w:rPr>
          <w:rFonts w:cs="Arial"/>
          <w:b/>
          <w:bCs/>
          <w:szCs w:val="24"/>
        </w:rPr>
        <w:t xml:space="preserve">Construction of houses using </w:t>
      </w:r>
      <w:r w:rsidR="006E5CE5">
        <w:rPr>
          <w:rFonts w:cs="Arial"/>
          <w:b/>
          <w:bCs/>
          <w:szCs w:val="24"/>
        </w:rPr>
        <w:t xml:space="preserve">Additive </w:t>
      </w:r>
      <w:r>
        <w:rPr>
          <w:rFonts w:cs="Arial"/>
          <w:b/>
          <w:bCs/>
          <w:szCs w:val="24"/>
        </w:rPr>
        <w:t>3D printing methods; the perceived benefits and constraints.</w:t>
      </w:r>
    </w:p>
    <w:p w14:paraId="0E27B00A" w14:textId="77777777" w:rsidR="00086818" w:rsidRPr="00870F14" w:rsidRDefault="00086818">
      <w:pPr>
        <w:rPr>
          <w:rFonts w:cs="Arial"/>
          <w:szCs w:val="24"/>
        </w:rPr>
      </w:pPr>
    </w:p>
    <w:p w14:paraId="60061E4C" w14:textId="77777777" w:rsidR="00086818" w:rsidRPr="00870F14" w:rsidRDefault="00086818">
      <w:pPr>
        <w:rPr>
          <w:rFonts w:cs="Arial"/>
          <w:szCs w:val="24"/>
        </w:rPr>
      </w:pPr>
    </w:p>
    <w:p w14:paraId="44EAFD9C" w14:textId="77777777" w:rsidR="00086818" w:rsidRPr="00870F14" w:rsidRDefault="00086818">
      <w:pPr>
        <w:rPr>
          <w:rFonts w:cs="Arial"/>
          <w:szCs w:val="24"/>
        </w:rPr>
      </w:pPr>
    </w:p>
    <w:p w14:paraId="4B94D5A5" w14:textId="4107B62E" w:rsidR="00086818" w:rsidRDefault="00086818">
      <w:pPr>
        <w:rPr>
          <w:rFonts w:cs="Arial"/>
          <w:szCs w:val="24"/>
        </w:rPr>
      </w:pPr>
    </w:p>
    <w:p w14:paraId="5FE4CE50" w14:textId="67CBB777" w:rsidR="00F370AD" w:rsidRDefault="00F370AD">
      <w:pPr>
        <w:rPr>
          <w:rFonts w:cs="Arial"/>
          <w:szCs w:val="24"/>
        </w:rPr>
      </w:pPr>
    </w:p>
    <w:p w14:paraId="0D4A395C" w14:textId="73872BD3" w:rsidR="00F370AD" w:rsidRDefault="00F370AD">
      <w:pPr>
        <w:rPr>
          <w:rFonts w:cs="Arial"/>
          <w:szCs w:val="24"/>
        </w:rPr>
      </w:pPr>
    </w:p>
    <w:p w14:paraId="23A940B4" w14:textId="4B4F44EE" w:rsidR="00F370AD" w:rsidRDefault="00F370AD">
      <w:pPr>
        <w:rPr>
          <w:rFonts w:cs="Arial"/>
          <w:szCs w:val="24"/>
        </w:rPr>
      </w:pPr>
    </w:p>
    <w:sdt>
      <w:sdtPr>
        <w:id w:val="481811838"/>
        <w:docPartObj>
          <w:docPartGallery w:val="Table of Contents"/>
          <w:docPartUnique/>
        </w:docPartObj>
      </w:sdtPr>
      <w:sdtEndPr>
        <w:rPr>
          <w:rFonts w:ascii="Arial" w:eastAsiaTheme="minorHAnsi" w:hAnsi="Arial" w:cstheme="minorBidi"/>
          <w:bCs/>
          <w:noProof/>
          <w:sz w:val="24"/>
          <w:szCs w:val="22"/>
          <w:lang w:val="en-GB"/>
        </w:rPr>
      </w:sdtEndPr>
      <w:sdtContent>
        <w:p w14:paraId="00C3677F" w14:textId="7AC90F45" w:rsidR="00B95160" w:rsidRDefault="00B95160">
          <w:pPr>
            <w:pStyle w:val="TOCHeading"/>
          </w:pPr>
          <w:r>
            <w:t>Contents</w:t>
          </w:r>
        </w:p>
        <w:p w14:paraId="7C730EAF" w14:textId="36664EEA" w:rsidR="00B95160" w:rsidRDefault="00B95160">
          <w:pPr>
            <w:pStyle w:val="TOC1"/>
            <w:tabs>
              <w:tab w:val="right" w:leader="dot" w:pos="9016"/>
            </w:tabs>
            <w:rPr>
              <w:rFonts w:asciiTheme="minorHAnsi" w:hAnsiTheme="minorHAnsi" w:cstheme="minorBidi"/>
              <w:noProof/>
              <w:sz w:val="22"/>
              <w:lang w:val="en-GB" w:eastAsia="en-GB"/>
            </w:rPr>
          </w:pPr>
          <w:r>
            <w:fldChar w:fldCharType="begin"/>
          </w:r>
          <w:r>
            <w:instrText xml:space="preserve"> TOC \o "1-3" \h \z \u </w:instrText>
          </w:r>
          <w:r>
            <w:fldChar w:fldCharType="separate"/>
          </w:r>
          <w:hyperlink w:anchor="_Toc125709157" w:history="1">
            <w:r w:rsidRPr="00080B7D">
              <w:rPr>
                <w:rStyle w:val="Hyperlink"/>
                <w:noProof/>
              </w:rPr>
              <w:t>Introduction</w:t>
            </w:r>
            <w:r>
              <w:rPr>
                <w:noProof/>
                <w:webHidden/>
              </w:rPr>
              <w:tab/>
            </w:r>
            <w:r>
              <w:rPr>
                <w:noProof/>
                <w:webHidden/>
              </w:rPr>
              <w:fldChar w:fldCharType="begin"/>
            </w:r>
            <w:r>
              <w:rPr>
                <w:noProof/>
                <w:webHidden/>
              </w:rPr>
              <w:instrText xml:space="preserve"> PAGEREF _Toc125709157 \h </w:instrText>
            </w:r>
            <w:r>
              <w:rPr>
                <w:noProof/>
                <w:webHidden/>
              </w:rPr>
            </w:r>
            <w:r>
              <w:rPr>
                <w:noProof/>
                <w:webHidden/>
              </w:rPr>
              <w:fldChar w:fldCharType="separate"/>
            </w:r>
            <w:r>
              <w:rPr>
                <w:noProof/>
                <w:webHidden/>
              </w:rPr>
              <w:t>3</w:t>
            </w:r>
            <w:r>
              <w:rPr>
                <w:noProof/>
                <w:webHidden/>
              </w:rPr>
              <w:fldChar w:fldCharType="end"/>
            </w:r>
          </w:hyperlink>
        </w:p>
        <w:p w14:paraId="65075BC1" w14:textId="333E69F4" w:rsidR="00B95160" w:rsidRDefault="00B95160">
          <w:pPr>
            <w:pStyle w:val="TOC1"/>
            <w:tabs>
              <w:tab w:val="right" w:leader="dot" w:pos="9016"/>
            </w:tabs>
            <w:rPr>
              <w:rFonts w:asciiTheme="minorHAnsi" w:hAnsiTheme="minorHAnsi" w:cstheme="minorBidi"/>
              <w:noProof/>
              <w:sz w:val="22"/>
              <w:lang w:val="en-GB" w:eastAsia="en-GB"/>
            </w:rPr>
          </w:pPr>
          <w:hyperlink w:anchor="_Toc125709158" w:history="1">
            <w:r w:rsidRPr="00080B7D">
              <w:rPr>
                <w:rStyle w:val="Hyperlink"/>
                <w:noProof/>
              </w:rPr>
              <w:t>Principal drivers for the innovation.</w:t>
            </w:r>
            <w:r>
              <w:rPr>
                <w:noProof/>
                <w:webHidden/>
              </w:rPr>
              <w:tab/>
            </w:r>
            <w:r>
              <w:rPr>
                <w:noProof/>
                <w:webHidden/>
              </w:rPr>
              <w:fldChar w:fldCharType="begin"/>
            </w:r>
            <w:r>
              <w:rPr>
                <w:noProof/>
                <w:webHidden/>
              </w:rPr>
              <w:instrText xml:space="preserve"> PAGEREF _Toc125709158 \h </w:instrText>
            </w:r>
            <w:r>
              <w:rPr>
                <w:noProof/>
                <w:webHidden/>
              </w:rPr>
            </w:r>
            <w:r>
              <w:rPr>
                <w:noProof/>
                <w:webHidden/>
              </w:rPr>
              <w:fldChar w:fldCharType="separate"/>
            </w:r>
            <w:r>
              <w:rPr>
                <w:noProof/>
                <w:webHidden/>
              </w:rPr>
              <w:t>4</w:t>
            </w:r>
            <w:r>
              <w:rPr>
                <w:noProof/>
                <w:webHidden/>
              </w:rPr>
              <w:fldChar w:fldCharType="end"/>
            </w:r>
          </w:hyperlink>
        </w:p>
        <w:p w14:paraId="6657E655" w14:textId="244D62E9" w:rsidR="00B95160" w:rsidRDefault="00B95160">
          <w:pPr>
            <w:pStyle w:val="TOC1"/>
            <w:tabs>
              <w:tab w:val="right" w:leader="dot" w:pos="9016"/>
            </w:tabs>
            <w:rPr>
              <w:rFonts w:asciiTheme="minorHAnsi" w:hAnsiTheme="minorHAnsi" w:cstheme="minorBidi"/>
              <w:noProof/>
              <w:sz w:val="22"/>
              <w:lang w:val="en-GB" w:eastAsia="en-GB"/>
            </w:rPr>
          </w:pPr>
          <w:hyperlink w:anchor="_Toc125709159" w:history="1">
            <w:r w:rsidRPr="00080B7D">
              <w:rPr>
                <w:rStyle w:val="Hyperlink"/>
                <w:noProof/>
              </w:rPr>
              <w:t>The barriers and risks faced by the company in developing this innovation.</w:t>
            </w:r>
            <w:r>
              <w:rPr>
                <w:noProof/>
                <w:webHidden/>
              </w:rPr>
              <w:tab/>
            </w:r>
            <w:r>
              <w:rPr>
                <w:noProof/>
                <w:webHidden/>
              </w:rPr>
              <w:fldChar w:fldCharType="begin"/>
            </w:r>
            <w:r>
              <w:rPr>
                <w:noProof/>
                <w:webHidden/>
              </w:rPr>
              <w:instrText xml:space="preserve"> PAGEREF _Toc125709159 \h </w:instrText>
            </w:r>
            <w:r>
              <w:rPr>
                <w:noProof/>
                <w:webHidden/>
              </w:rPr>
            </w:r>
            <w:r>
              <w:rPr>
                <w:noProof/>
                <w:webHidden/>
              </w:rPr>
              <w:fldChar w:fldCharType="separate"/>
            </w:r>
            <w:r>
              <w:rPr>
                <w:noProof/>
                <w:webHidden/>
              </w:rPr>
              <w:t>5</w:t>
            </w:r>
            <w:r>
              <w:rPr>
                <w:noProof/>
                <w:webHidden/>
              </w:rPr>
              <w:fldChar w:fldCharType="end"/>
            </w:r>
          </w:hyperlink>
        </w:p>
        <w:p w14:paraId="552C484F" w14:textId="497C026B" w:rsidR="00B95160" w:rsidRDefault="00B95160">
          <w:pPr>
            <w:pStyle w:val="TOC2"/>
            <w:tabs>
              <w:tab w:val="right" w:leader="dot" w:pos="9016"/>
            </w:tabs>
            <w:rPr>
              <w:rFonts w:asciiTheme="minorHAnsi" w:hAnsiTheme="minorHAnsi" w:cstheme="minorBidi"/>
              <w:noProof/>
              <w:sz w:val="22"/>
              <w:lang w:val="en-GB" w:eastAsia="en-GB"/>
            </w:rPr>
          </w:pPr>
          <w:hyperlink w:anchor="_Toc125709160" w:history="1">
            <w:r w:rsidRPr="00080B7D">
              <w:rPr>
                <w:rStyle w:val="Hyperlink"/>
                <w:noProof/>
              </w:rPr>
              <w:t>Capital Investment</w:t>
            </w:r>
            <w:r>
              <w:rPr>
                <w:noProof/>
                <w:webHidden/>
              </w:rPr>
              <w:tab/>
            </w:r>
            <w:r>
              <w:rPr>
                <w:noProof/>
                <w:webHidden/>
              </w:rPr>
              <w:fldChar w:fldCharType="begin"/>
            </w:r>
            <w:r>
              <w:rPr>
                <w:noProof/>
                <w:webHidden/>
              </w:rPr>
              <w:instrText xml:space="preserve"> PAGEREF _Toc125709160 \h </w:instrText>
            </w:r>
            <w:r>
              <w:rPr>
                <w:noProof/>
                <w:webHidden/>
              </w:rPr>
            </w:r>
            <w:r>
              <w:rPr>
                <w:noProof/>
                <w:webHidden/>
              </w:rPr>
              <w:fldChar w:fldCharType="separate"/>
            </w:r>
            <w:r>
              <w:rPr>
                <w:noProof/>
                <w:webHidden/>
              </w:rPr>
              <w:t>5</w:t>
            </w:r>
            <w:r>
              <w:rPr>
                <w:noProof/>
                <w:webHidden/>
              </w:rPr>
              <w:fldChar w:fldCharType="end"/>
            </w:r>
          </w:hyperlink>
        </w:p>
        <w:p w14:paraId="1EDEDB17" w14:textId="525943AC" w:rsidR="00B95160" w:rsidRDefault="00B95160">
          <w:pPr>
            <w:pStyle w:val="TOC2"/>
            <w:tabs>
              <w:tab w:val="right" w:leader="dot" w:pos="9016"/>
            </w:tabs>
            <w:rPr>
              <w:rFonts w:asciiTheme="minorHAnsi" w:hAnsiTheme="minorHAnsi" w:cstheme="minorBidi"/>
              <w:noProof/>
              <w:sz w:val="22"/>
              <w:lang w:val="en-GB" w:eastAsia="en-GB"/>
            </w:rPr>
          </w:pPr>
          <w:hyperlink w:anchor="_Toc125709161" w:history="1">
            <w:r w:rsidRPr="00080B7D">
              <w:rPr>
                <w:rStyle w:val="Hyperlink"/>
                <w:noProof/>
              </w:rPr>
              <w:t>Printer technology.</w:t>
            </w:r>
            <w:r>
              <w:rPr>
                <w:noProof/>
                <w:webHidden/>
              </w:rPr>
              <w:tab/>
            </w:r>
            <w:r>
              <w:rPr>
                <w:noProof/>
                <w:webHidden/>
              </w:rPr>
              <w:fldChar w:fldCharType="begin"/>
            </w:r>
            <w:r>
              <w:rPr>
                <w:noProof/>
                <w:webHidden/>
              </w:rPr>
              <w:instrText xml:space="preserve"> PAGEREF _Toc125709161 \h </w:instrText>
            </w:r>
            <w:r>
              <w:rPr>
                <w:noProof/>
                <w:webHidden/>
              </w:rPr>
            </w:r>
            <w:r>
              <w:rPr>
                <w:noProof/>
                <w:webHidden/>
              </w:rPr>
              <w:fldChar w:fldCharType="separate"/>
            </w:r>
            <w:r>
              <w:rPr>
                <w:noProof/>
                <w:webHidden/>
              </w:rPr>
              <w:t>5</w:t>
            </w:r>
            <w:r>
              <w:rPr>
                <w:noProof/>
                <w:webHidden/>
              </w:rPr>
              <w:fldChar w:fldCharType="end"/>
            </w:r>
          </w:hyperlink>
        </w:p>
        <w:p w14:paraId="6687B368" w14:textId="7F3DB03B" w:rsidR="00B95160" w:rsidRDefault="00B95160">
          <w:pPr>
            <w:pStyle w:val="TOC2"/>
            <w:tabs>
              <w:tab w:val="right" w:leader="dot" w:pos="9016"/>
            </w:tabs>
            <w:rPr>
              <w:rFonts w:asciiTheme="minorHAnsi" w:hAnsiTheme="minorHAnsi" w:cstheme="minorBidi"/>
              <w:noProof/>
              <w:sz w:val="22"/>
              <w:lang w:val="en-GB" w:eastAsia="en-GB"/>
            </w:rPr>
          </w:pPr>
          <w:hyperlink w:anchor="_Toc125709162" w:history="1">
            <w:r w:rsidRPr="00080B7D">
              <w:rPr>
                <w:rStyle w:val="Hyperlink"/>
                <w:noProof/>
              </w:rPr>
              <w:t>Construction Material.</w:t>
            </w:r>
            <w:r>
              <w:rPr>
                <w:noProof/>
                <w:webHidden/>
              </w:rPr>
              <w:tab/>
            </w:r>
            <w:r>
              <w:rPr>
                <w:noProof/>
                <w:webHidden/>
              </w:rPr>
              <w:fldChar w:fldCharType="begin"/>
            </w:r>
            <w:r>
              <w:rPr>
                <w:noProof/>
                <w:webHidden/>
              </w:rPr>
              <w:instrText xml:space="preserve"> PAGEREF _Toc125709162 \h </w:instrText>
            </w:r>
            <w:r>
              <w:rPr>
                <w:noProof/>
                <w:webHidden/>
              </w:rPr>
            </w:r>
            <w:r>
              <w:rPr>
                <w:noProof/>
                <w:webHidden/>
              </w:rPr>
              <w:fldChar w:fldCharType="separate"/>
            </w:r>
            <w:r>
              <w:rPr>
                <w:noProof/>
                <w:webHidden/>
              </w:rPr>
              <w:t>5</w:t>
            </w:r>
            <w:r>
              <w:rPr>
                <w:noProof/>
                <w:webHidden/>
              </w:rPr>
              <w:fldChar w:fldCharType="end"/>
            </w:r>
          </w:hyperlink>
        </w:p>
        <w:p w14:paraId="7EFA8381" w14:textId="54911AD0" w:rsidR="00B95160" w:rsidRDefault="00B95160">
          <w:pPr>
            <w:pStyle w:val="TOC2"/>
            <w:tabs>
              <w:tab w:val="right" w:leader="dot" w:pos="9016"/>
            </w:tabs>
            <w:rPr>
              <w:rFonts w:asciiTheme="minorHAnsi" w:hAnsiTheme="minorHAnsi" w:cstheme="minorBidi"/>
              <w:noProof/>
              <w:sz w:val="22"/>
              <w:lang w:val="en-GB" w:eastAsia="en-GB"/>
            </w:rPr>
          </w:pPr>
          <w:hyperlink w:anchor="_Toc125709163" w:history="1">
            <w:r w:rsidRPr="00080B7D">
              <w:rPr>
                <w:rStyle w:val="Hyperlink"/>
                <w:noProof/>
              </w:rPr>
              <w:t>Services infrastructure.</w:t>
            </w:r>
            <w:r>
              <w:rPr>
                <w:noProof/>
                <w:webHidden/>
              </w:rPr>
              <w:tab/>
            </w:r>
            <w:r>
              <w:rPr>
                <w:noProof/>
                <w:webHidden/>
              </w:rPr>
              <w:fldChar w:fldCharType="begin"/>
            </w:r>
            <w:r>
              <w:rPr>
                <w:noProof/>
                <w:webHidden/>
              </w:rPr>
              <w:instrText xml:space="preserve"> PAGEREF _Toc125709163 \h </w:instrText>
            </w:r>
            <w:r>
              <w:rPr>
                <w:noProof/>
                <w:webHidden/>
              </w:rPr>
            </w:r>
            <w:r>
              <w:rPr>
                <w:noProof/>
                <w:webHidden/>
              </w:rPr>
              <w:fldChar w:fldCharType="separate"/>
            </w:r>
            <w:r>
              <w:rPr>
                <w:noProof/>
                <w:webHidden/>
              </w:rPr>
              <w:t>6</w:t>
            </w:r>
            <w:r>
              <w:rPr>
                <w:noProof/>
                <w:webHidden/>
              </w:rPr>
              <w:fldChar w:fldCharType="end"/>
            </w:r>
          </w:hyperlink>
        </w:p>
        <w:p w14:paraId="6B93ED30" w14:textId="719803E1" w:rsidR="00B95160" w:rsidRDefault="00B95160">
          <w:pPr>
            <w:pStyle w:val="TOC2"/>
            <w:tabs>
              <w:tab w:val="right" w:leader="dot" w:pos="9016"/>
            </w:tabs>
            <w:rPr>
              <w:rFonts w:asciiTheme="minorHAnsi" w:hAnsiTheme="minorHAnsi" w:cstheme="minorBidi"/>
              <w:noProof/>
              <w:sz w:val="22"/>
              <w:lang w:val="en-GB" w:eastAsia="en-GB"/>
            </w:rPr>
          </w:pPr>
          <w:hyperlink w:anchor="_Toc125709164" w:history="1">
            <w:r w:rsidRPr="00080B7D">
              <w:rPr>
                <w:rStyle w:val="Hyperlink"/>
                <w:noProof/>
              </w:rPr>
              <w:t>Lack of skills.</w:t>
            </w:r>
            <w:r>
              <w:rPr>
                <w:noProof/>
                <w:webHidden/>
              </w:rPr>
              <w:tab/>
            </w:r>
            <w:r>
              <w:rPr>
                <w:noProof/>
                <w:webHidden/>
              </w:rPr>
              <w:fldChar w:fldCharType="begin"/>
            </w:r>
            <w:r>
              <w:rPr>
                <w:noProof/>
                <w:webHidden/>
              </w:rPr>
              <w:instrText xml:space="preserve"> PAGEREF _Toc125709164 \h </w:instrText>
            </w:r>
            <w:r>
              <w:rPr>
                <w:noProof/>
                <w:webHidden/>
              </w:rPr>
            </w:r>
            <w:r>
              <w:rPr>
                <w:noProof/>
                <w:webHidden/>
              </w:rPr>
              <w:fldChar w:fldCharType="separate"/>
            </w:r>
            <w:r>
              <w:rPr>
                <w:noProof/>
                <w:webHidden/>
              </w:rPr>
              <w:t>6</w:t>
            </w:r>
            <w:r>
              <w:rPr>
                <w:noProof/>
                <w:webHidden/>
              </w:rPr>
              <w:fldChar w:fldCharType="end"/>
            </w:r>
          </w:hyperlink>
        </w:p>
        <w:p w14:paraId="24FF380F" w14:textId="06B12683" w:rsidR="00B95160" w:rsidRDefault="00B95160">
          <w:pPr>
            <w:pStyle w:val="TOC1"/>
            <w:tabs>
              <w:tab w:val="right" w:leader="dot" w:pos="9016"/>
            </w:tabs>
            <w:rPr>
              <w:rFonts w:asciiTheme="minorHAnsi" w:hAnsiTheme="minorHAnsi" w:cstheme="minorBidi"/>
              <w:noProof/>
              <w:sz w:val="22"/>
              <w:lang w:val="en-GB" w:eastAsia="en-GB"/>
            </w:rPr>
          </w:pPr>
          <w:hyperlink w:anchor="_Toc125709165" w:history="1">
            <w:r w:rsidRPr="00080B7D">
              <w:rPr>
                <w:rStyle w:val="Hyperlink"/>
                <w:noProof/>
              </w:rPr>
              <w:t>The key determinants in the process of committing to develop the innovation.</w:t>
            </w:r>
            <w:r>
              <w:rPr>
                <w:noProof/>
                <w:webHidden/>
              </w:rPr>
              <w:tab/>
            </w:r>
            <w:r>
              <w:rPr>
                <w:noProof/>
                <w:webHidden/>
              </w:rPr>
              <w:fldChar w:fldCharType="begin"/>
            </w:r>
            <w:r>
              <w:rPr>
                <w:noProof/>
                <w:webHidden/>
              </w:rPr>
              <w:instrText xml:space="preserve"> PAGEREF _Toc125709165 \h </w:instrText>
            </w:r>
            <w:r>
              <w:rPr>
                <w:noProof/>
                <w:webHidden/>
              </w:rPr>
            </w:r>
            <w:r>
              <w:rPr>
                <w:noProof/>
                <w:webHidden/>
              </w:rPr>
              <w:fldChar w:fldCharType="separate"/>
            </w:r>
            <w:r>
              <w:rPr>
                <w:noProof/>
                <w:webHidden/>
              </w:rPr>
              <w:t>7</w:t>
            </w:r>
            <w:r>
              <w:rPr>
                <w:noProof/>
                <w:webHidden/>
              </w:rPr>
              <w:fldChar w:fldCharType="end"/>
            </w:r>
          </w:hyperlink>
        </w:p>
        <w:p w14:paraId="6E166765" w14:textId="1CBB9C5F" w:rsidR="00B95160" w:rsidRDefault="00B95160">
          <w:pPr>
            <w:pStyle w:val="TOC1"/>
            <w:tabs>
              <w:tab w:val="right" w:leader="dot" w:pos="9016"/>
            </w:tabs>
            <w:rPr>
              <w:rFonts w:asciiTheme="minorHAnsi" w:hAnsiTheme="minorHAnsi" w:cstheme="minorBidi"/>
              <w:noProof/>
              <w:sz w:val="22"/>
              <w:lang w:val="en-GB" w:eastAsia="en-GB"/>
            </w:rPr>
          </w:pPr>
          <w:hyperlink w:anchor="_Toc125709166" w:history="1">
            <w:r w:rsidRPr="00080B7D">
              <w:rPr>
                <w:rStyle w:val="Hyperlink"/>
                <w:noProof/>
              </w:rPr>
              <w:t>The processes and technologies which the company used to carry this development forward.</w:t>
            </w:r>
            <w:r>
              <w:rPr>
                <w:noProof/>
                <w:webHidden/>
              </w:rPr>
              <w:tab/>
            </w:r>
            <w:r>
              <w:rPr>
                <w:noProof/>
                <w:webHidden/>
              </w:rPr>
              <w:fldChar w:fldCharType="begin"/>
            </w:r>
            <w:r>
              <w:rPr>
                <w:noProof/>
                <w:webHidden/>
              </w:rPr>
              <w:instrText xml:space="preserve"> PAGEREF _Toc125709166 \h </w:instrText>
            </w:r>
            <w:r>
              <w:rPr>
                <w:noProof/>
                <w:webHidden/>
              </w:rPr>
            </w:r>
            <w:r>
              <w:rPr>
                <w:noProof/>
                <w:webHidden/>
              </w:rPr>
              <w:fldChar w:fldCharType="separate"/>
            </w:r>
            <w:r>
              <w:rPr>
                <w:noProof/>
                <w:webHidden/>
              </w:rPr>
              <w:t>9</w:t>
            </w:r>
            <w:r>
              <w:rPr>
                <w:noProof/>
                <w:webHidden/>
              </w:rPr>
              <w:fldChar w:fldCharType="end"/>
            </w:r>
          </w:hyperlink>
        </w:p>
        <w:p w14:paraId="6C8986A0" w14:textId="3169CD2E" w:rsidR="00B95160" w:rsidRDefault="00B95160">
          <w:pPr>
            <w:pStyle w:val="TOC2"/>
            <w:tabs>
              <w:tab w:val="right" w:leader="dot" w:pos="9016"/>
            </w:tabs>
            <w:rPr>
              <w:rFonts w:asciiTheme="minorHAnsi" w:hAnsiTheme="minorHAnsi" w:cstheme="minorBidi"/>
              <w:noProof/>
              <w:sz w:val="22"/>
              <w:lang w:val="en-GB" w:eastAsia="en-GB"/>
            </w:rPr>
          </w:pPr>
          <w:hyperlink w:anchor="_Toc125709167" w:history="1">
            <w:r w:rsidRPr="00080B7D">
              <w:rPr>
                <w:rStyle w:val="Hyperlink"/>
                <w:noProof/>
              </w:rPr>
              <w:t>Company introduction.</w:t>
            </w:r>
            <w:r>
              <w:rPr>
                <w:noProof/>
                <w:webHidden/>
              </w:rPr>
              <w:tab/>
            </w:r>
            <w:r>
              <w:rPr>
                <w:noProof/>
                <w:webHidden/>
              </w:rPr>
              <w:fldChar w:fldCharType="begin"/>
            </w:r>
            <w:r>
              <w:rPr>
                <w:noProof/>
                <w:webHidden/>
              </w:rPr>
              <w:instrText xml:space="preserve"> PAGEREF _Toc125709167 \h </w:instrText>
            </w:r>
            <w:r>
              <w:rPr>
                <w:noProof/>
                <w:webHidden/>
              </w:rPr>
            </w:r>
            <w:r>
              <w:rPr>
                <w:noProof/>
                <w:webHidden/>
              </w:rPr>
              <w:fldChar w:fldCharType="separate"/>
            </w:r>
            <w:r>
              <w:rPr>
                <w:noProof/>
                <w:webHidden/>
              </w:rPr>
              <w:t>9</w:t>
            </w:r>
            <w:r>
              <w:rPr>
                <w:noProof/>
                <w:webHidden/>
              </w:rPr>
              <w:fldChar w:fldCharType="end"/>
            </w:r>
          </w:hyperlink>
        </w:p>
        <w:p w14:paraId="72FE888E" w14:textId="48BD52CD" w:rsidR="00B95160" w:rsidRDefault="00B95160">
          <w:pPr>
            <w:pStyle w:val="TOC1"/>
            <w:tabs>
              <w:tab w:val="right" w:leader="dot" w:pos="9016"/>
            </w:tabs>
            <w:rPr>
              <w:rFonts w:asciiTheme="minorHAnsi" w:hAnsiTheme="minorHAnsi" w:cstheme="minorBidi"/>
              <w:noProof/>
              <w:sz w:val="22"/>
              <w:lang w:val="en-GB" w:eastAsia="en-GB"/>
            </w:rPr>
          </w:pPr>
          <w:hyperlink w:anchor="_Toc125709168" w:history="1">
            <w:r w:rsidRPr="00080B7D">
              <w:rPr>
                <w:rStyle w:val="Hyperlink"/>
                <w:noProof/>
              </w:rPr>
              <w:t>The extent to which the development relied on resources external to the company and the ways in which the deployment of these resources was managed.</w:t>
            </w:r>
            <w:r>
              <w:rPr>
                <w:noProof/>
                <w:webHidden/>
              </w:rPr>
              <w:tab/>
            </w:r>
            <w:r>
              <w:rPr>
                <w:noProof/>
                <w:webHidden/>
              </w:rPr>
              <w:fldChar w:fldCharType="begin"/>
            </w:r>
            <w:r>
              <w:rPr>
                <w:noProof/>
                <w:webHidden/>
              </w:rPr>
              <w:instrText xml:space="preserve"> PAGEREF _Toc125709168 \h </w:instrText>
            </w:r>
            <w:r>
              <w:rPr>
                <w:noProof/>
                <w:webHidden/>
              </w:rPr>
            </w:r>
            <w:r>
              <w:rPr>
                <w:noProof/>
                <w:webHidden/>
              </w:rPr>
              <w:fldChar w:fldCharType="separate"/>
            </w:r>
            <w:r>
              <w:rPr>
                <w:noProof/>
                <w:webHidden/>
              </w:rPr>
              <w:t>11</w:t>
            </w:r>
            <w:r>
              <w:rPr>
                <w:noProof/>
                <w:webHidden/>
              </w:rPr>
              <w:fldChar w:fldCharType="end"/>
            </w:r>
          </w:hyperlink>
        </w:p>
        <w:p w14:paraId="29C9A719" w14:textId="6BB566CF" w:rsidR="00B95160" w:rsidRDefault="00B95160">
          <w:pPr>
            <w:pStyle w:val="TOC1"/>
            <w:tabs>
              <w:tab w:val="right" w:leader="dot" w:pos="9016"/>
            </w:tabs>
            <w:rPr>
              <w:rFonts w:asciiTheme="minorHAnsi" w:hAnsiTheme="minorHAnsi" w:cstheme="minorBidi"/>
              <w:noProof/>
              <w:sz w:val="22"/>
              <w:lang w:val="en-GB" w:eastAsia="en-GB"/>
            </w:rPr>
          </w:pPr>
          <w:hyperlink w:anchor="_Toc125709169" w:history="1">
            <w:r w:rsidRPr="00080B7D">
              <w:rPr>
                <w:rStyle w:val="Hyperlink"/>
                <w:noProof/>
              </w:rPr>
              <w:t>How management overview of the development was maintained.</w:t>
            </w:r>
            <w:r>
              <w:rPr>
                <w:noProof/>
                <w:webHidden/>
              </w:rPr>
              <w:tab/>
            </w:r>
            <w:r>
              <w:rPr>
                <w:noProof/>
                <w:webHidden/>
              </w:rPr>
              <w:fldChar w:fldCharType="begin"/>
            </w:r>
            <w:r>
              <w:rPr>
                <w:noProof/>
                <w:webHidden/>
              </w:rPr>
              <w:instrText xml:space="preserve"> PAGEREF _Toc125709169 \h </w:instrText>
            </w:r>
            <w:r>
              <w:rPr>
                <w:noProof/>
                <w:webHidden/>
              </w:rPr>
            </w:r>
            <w:r>
              <w:rPr>
                <w:noProof/>
                <w:webHidden/>
              </w:rPr>
              <w:fldChar w:fldCharType="separate"/>
            </w:r>
            <w:r>
              <w:rPr>
                <w:noProof/>
                <w:webHidden/>
              </w:rPr>
              <w:t>13</w:t>
            </w:r>
            <w:r>
              <w:rPr>
                <w:noProof/>
                <w:webHidden/>
              </w:rPr>
              <w:fldChar w:fldCharType="end"/>
            </w:r>
          </w:hyperlink>
        </w:p>
        <w:p w14:paraId="381C3922" w14:textId="14499A7D" w:rsidR="00B95160" w:rsidRDefault="00B95160">
          <w:pPr>
            <w:pStyle w:val="TOC1"/>
            <w:tabs>
              <w:tab w:val="right" w:leader="dot" w:pos="9016"/>
            </w:tabs>
            <w:rPr>
              <w:rFonts w:asciiTheme="minorHAnsi" w:hAnsiTheme="minorHAnsi" w:cstheme="minorBidi"/>
              <w:noProof/>
              <w:sz w:val="22"/>
              <w:lang w:val="en-GB" w:eastAsia="en-GB"/>
            </w:rPr>
          </w:pPr>
          <w:hyperlink w:anchor="_Toc125709170" w:history="1">
            <w:r w:rsidRPr="00080B7D">
              <w:rPr>
                <w:rStyle w:val="Hyperlink"/>
                <w:noProof/>
              </w:rPr>
              <w:t>The extent to which you feel this innovation process represents best practice.</w:t>
            </w:r>
            <w:r>
              <w:rPr>
                <w:noProof/>
                <w:webHidden/>
              </w:rPr>
              <w:tab/>
            </w:r>
            <w:r>
              <w:rPr>
                <w:noProof/>
                <w:webHidden/>
              </w:rPr>
              <w:fldChar w:fldCharType="begin"/>
            </w:r>
            <w:r>
              <w:rPr>
                <w:noProof/>
                <w:webHidden/>
              </w:rPr>
              <w:instrText xml:space="preserve"> PAGEREF _Toc125709170 \h </w:instrText>
            </w:r>
            <w:r>
              <w:rPr>
                <w:noProof/>
                <w:webHidden/>
              </w:rPr>
            </w:r>
            <w:r>
              <w:rPr>
                <w:noProof/>
                <w:webHidden/>
              </w:rPr>
              <w:fldChar w:fldCharType="separate"/>
            </w:r>
            <w:r>
              <w:rPr>
                <w:noProof/>
                <w:webHidden/>
              </w:rPr>
              <w:t>13</w:t>
            </w:r>
            <w:r>
              <w:rPr>
                <w:noProof/>
                <w:webHidden/>
              </w:rPr>
              <w:fldChar w:fldCharType="end"/>
            </w:r>
          </w:hyperlink>
        </w:p>
        <w:p w14:paraId="2DC89908" w14:textId="05409EC6" w:rsidR="00B95160" w:rsidRDefault="00B95160">
          <w:pPr>
            <w:pStyle w:val="TOC1"/>
            <w:tabs>
              <w:tab w:val="right" w:leader="dot" w:pos="9016"/>
            </w:tabs>
            <w:rPr>
              <w:rFonts w:asciiTheme="minorHAnsi" w:hAnsiTheme="minorHAnsi" w:cstheme="minorBidi"/>
              <w:noProof/>
              <w:sz w:val="22"/>
              <w:lang w:val="en-GB" w:eastAsia="en-GB"/>
            </w:rPr>
          </w:pPr>
          <w:hyperlink w:anchor="_Toc125709171" w:history="1">
            <w:r w:rsidRPr="00080B7D">
              <w:rPr>
                <w:rStyle w:val="Hyperlink"/>
                <w:noProof/>
              </w:rPr>
              <w:t>My personal take on COBOD’s innovative approach to introducing a viable 3D Construction printer to the market.</w:t>
            </w:r>
            <w:r>
              <w:rPr>
                <w:noProof/>
                <w:webHidden/>
              </w:rPr>
              <w:tab/>
            </w:r>
            <w:r>
              <w:rPr>
                <w:noProof/>
                <w:webHidden/>
              </w:rPr>
              <w:fldChar w:fldCharType="begin"/>
            </w:r>
            <w:r>
              <w:rPr>
                <w:noProof/>
                <w:webHidden/>
              </w:rPr>
              <w:instrText xml:space="preserve"> PAGEREF _Toc125709171 \h </w:instrText>
            </w:r>
            <w:r>
              <w:rPr>
                <w:noProof/>
                <w:webHidden/>
              </w:rPr>
            </w:r>
            <w:r>
              <w:rPr>
                <w:noProof/>
                <w:webHidden/>
              </w:rPr>
              <w:fldChar w:fldCharType="separate"/>
            </w:r>
            <w:r>
              <w:rPr>
                <w:noProof/>
                <w:webHidden/>
              </w:rPr>
              <w:t>14</w:t>
            </w:r>
            <w:r>
              <w:rPr>
                <w:noProof/>
                <w:webHidden/>
              </w:rPr>
              <w:fldChar w:fldCharType="end"/>
            </w:r>
          </w:hyperlink>
        </w:p>
        <w:p w14:paraId="63662291" w14:textId="1B17CABA" w:rsidR="00B95160" w:rsidRDefault="00B95160">
          <w:r>
            <w:rPr>
              <w:b/>
              <w:bCs/>
              <w:noProof/>
            </w:rPr>
            <w:fldChar w:fldCharType="end"/>
          </w:r>
        </w:p>
      </w:sdtContent>
    </w:sdt>
    <w:p w14:paraId="3B142FE9" w14:textId="107EC222" w:rsidR="00B95160" w:rsidRDefault="00B95160">
      <w:pPr>
        <w:rPr>
          <w:rFonts w:cs="Arial"/>
          <w:szCs w:val="24"/>
        </w:rPr>
      </w:pPr>
    </w:p>
    <w:p w14:paraId="69EA4693" w14:textId="5BA26665" w:rsidR="00B95160" w:rsidRDefault="00B95160">
      <w:pPr>
        <w:rPr>
          <w:rFonts w:cs="Arial"/>
          <w:szCs w:val="24"/>
        </w:rPr>
      </w:pPr>
    </w:p>
    <w:p w14:paraId="003F073D" w14:textId="0D055AC6" w:rsidR="00B95160" w:rsidRDefault="00B95160">
      <w:pPr>
        <w:rPr>
          <w:rFonts w:cs="Arial"/>
          <w:szCs w:val="24"/>
        </w:rPr>
      </w:pPr>
    </w:p>
    <w:p w14:paraId="21780678" w14:textId="149CF5B7" w:rsidR="00B95160" w:rsidRDefault="00B95160">
      <w:pPr>
        <w:rPr>
          <w:rFonts w:cs="Arial"/>
          <w:szCs w:val="24"/>
        </w:rPr>
      </w:pPr>
    </w:p>
    <w:p w14:paraId="648B26B0" w14:textId="49580EC8" w:rsidR="00B95160" w:rsidRDefault="00B95160">
      <w:pPr>
        <w:rPr>
          <w:rFonts w:cs="Arial"/>
          <w:szCs w:val="24"/>
        </w:rPr>
      </w:pPr>
    </w:p>
    <w:p w14:paraId="523BF2E9" w14:textId="60E2AFD5" w:rsidR="00B95160" w:rsidRDefault="00B95160">
      <w:pPr>
        <w:rPr>
          <w:rFonts w:cs="Arial"/>
          <w:szCs w:val="24"/>
        </w:rPr>
      </w:pPr>
    </w:p>
    <w:p w14:paraId="73805A63" w14:textId="1E188A44" w:rsidR="00B95160" w:rsidRDefault="00B95160">
      <w:pPr>
        <w:rPr>
          <w:rFonts w:cs="Arial"/>
          <w:szCs w:val="24"/>
        </w:rPr>
      </w:pPr>
    </w:p>
    <w:p w14:paraId="2E7D27C0" w14:textId="126AAA73" w:rsidR="00B95160" w:rsidRDefault="00B95160">
      <w:pPr>
        <w:rPr>
          <w:rFonts w:cs="Arial"/>
          <w:szCs w:val="24"/>
        </w:rPr>
      </w:pPr>
    </w:p>
    <w:p w14:paraId="2119AC03" w14:textId="70E8A556" w:rsidR="00B95160" w:rsidRDefault="00B95160">
      <w:pPr>
        <w:rPr>
          <w:rFonts w:cs="Arial"/>
          <w:szCs w:val="24"/>
        </w:rPr>
      </w:pPr>
    </w:p>
    <w:p w14:paraId="281BC190" w14:textId="4BDD8BC0" w:rsidR="00B95160" w:rsidRDefault="00B95160">
      <w:pPr>
        <w:rPr>
          <w:rFonts w:cs="Arial"/>
          <w:szCs w:val="24"/>
        </w:rPr>
      </w:pPr>
    </w:p>
    <w:p w14:paraId="0D4727CF" w14:textId="7DCEE89E" w:rsidR="00B95160" w:rsidRDefault="00B95160">
      <w:pPr>
        <w:rPr>
          <w:rFonts w:cs="Arial"/>
          <w:szCs w:val="24"/>
        </w:rPr>
      </w:pPr>
    </w:p>
    <w:p w14:paraId="05BEECFD" w14:textId="0896557E" w:rsidR="00B95160" w:rsidRDefault="00B95160">
      <w:pPr>
        <w:rPr>
          <w:rFonts w:cs="Arial"/>
          <w:szCs w:val="24"/>
        </w:rPr>
      </w:pPr>
    </w:p>
    <w:p w14:paraId="0A5A835D" w14:textId="4D6E504A" w:rsidR="00B95160" w:rsidRDefault="00B95160">
      <w:pPr>
        <w:rPr>
          <w:rFonts w:cs="Arial"/>
          <w:szCs w:val="24"/>
        </w:rPr>
      </w:pPr>
    </w:p>
    <w:p w14:paraId="1C0B07FE" w14:textId="6E3E5E55" w:rsidR="00B95160" w:rsidRDefault="00B95160">
      <w:pPr>
        <w:rPr>
          <w:rFonts w:cs="Arial"/>
          <w:szCs w:val="24"/>
        </w:rPr>
      </w:pPr>
    </w:p>
    <w:p w14:paraId="73BAF46F" w14:textId="554E6076" w:rsidR="000925A6" w:rsidRDefault="000925A6" w:rsidP="00DE4C7F">
      <w:pPr>
        <w:pStyle w:val="Heading1"/>
      </w:pPr>
      <w:bookmarkStart w:id="0" w:name="_Toc125709157"/>
      <w:r>
        <w:lastRenderedPageBreak/>
        <w:t>Introduction</w:t>
      </w:r>
      <w:bookmarkEnd w:id="0"/>
    </w:p>
    <w:p w14:paraId="2AAF7D57" w14:textId="4143F6A0" w:rsidR="000925A6" w:rsidRDefault="000925A6" w:rsidP="000925A6">
      <w:pPr>
        <w:rPr>
          <w:rFonts w:cs="Arial"/>
          <w:szCs w:val="24"/>
        </w:rPr>
      </w:pPr>
      <w:r>
        <w:rPr>
          <w:rFonts w:cs="Arial"/>
          <w:szCs w:val="24"/>
        </w:rPr>
        <w:t xml:space="preserve">Traditional subtractive manufacturing processes remove unwanted material from a raw material block until the final shape is attained. The </w:t>
      </w:r>
      <w:r w:rsidR="00220030">
        <w:rPr>
          <w:rFonts w:cs="Arial"/>
          <w:szCs w:val="24"/>
        </w:rPr>
        <w:t>excess</w:t>
      </w:r>
      <w:r>
        <w:rPr>
          <w:rFonts w:cs="Arial"/>
          <w:szCs w:val="24"/>
        </w:rPr>
        <w:t xml:space="preserve"> material</w:t>
      </w:r>
      <w:r w:rsidR="00DE4C7F">
        <w:rPr>
          <w:rFonts w:cs="Arial"/>
          <w:szCs w:val="24"/>
        </w:rPr>
        <w:t xml:space="preserve"> requires tooling to </w:t>
      </w:r>
      <w:r w:rsidR="00220030">
        <w:rPr>
          <w:rFonts w:cs="Arial"/>
          <w:szCs w:val="24"/>
        </w:rPr>
        <w:t>machine</w:t>
      </w:r>
      <w:r w:rsidR="00DE4C7F">
        <w:rPr>
          <w:rFonts w:cs="Arial"/>
          <w:szCs w:val="24"/>
        </w:rPr>
        <w:t xml:space="preserve"> the unwanted</w:t>
      </w:r>
      <w:r>
        <w:rPr>
          <w:rFonts w:cs="Arial"/>
          <w:szCs w:val="24"/>
        </w:rPr>
        <w:t xml:space="preserve"> waste</w:t>
      </w:r>
      <w:r w:rsidR="00DE4C7F">
        <w:rPr>
          <w:rFonts w:cs="Arial"/>
          <w:szCs w:val="24"/>
        </w:rPr>
        <w:t xml:space="preserve"> material. </w:t>
      </w:r>
    </w:p>
    <w:p w14:paraId="1FF240A3" w14:textId="33B92FD1" w:rsidR="000925A6" w:rsidRDefault="000925A6" w:rsidP="000925A6">
      <w:pPr>
        <w:rPr>
          <w:rFonts w:cs="Arial"/>
          <w:szCs w:val="24"/>
        </w:rPr>
      </w:pPr>
      <w:r>
        <w:rPr>
          <w:rFonts w:cs="Arial"/>
          <w:szCs w:val="24"/>
        </w:rPr>
        <w:t xml:space="preserve">3D printing is an </w:t>
      </w:r>
      <w:r>
        <w:rPr>
          <w:rFonts w:cs="Arial"/>
          <w:szCs w:val="24"/>
        </w:rPr>
        <w:t>Additive manufacturing</w:t>
      </w:r>
      <w:r>
        <w:rPr>
          <w:rFonts w:cs="Arial"/>
          <w:szCs w:val="24"/>
        </w:rPr>
        <w:t xml:space="preserve"> process that</w:t>
      </w:r>
      <w:r>
        <w:rPr>
          <w:rFonts w:cs="Arial"/>
          <w:szCs w:val="24"/>
        </w:rPr>
        <w:t xml:space="preserve"> builds the final component in layers from the bottom up, adding features that are required resulting in solid final 3D components that have unconstrained design features.</w:t>
      </w:r>
      <w:r>
        <w:rPr>
          <w:rFonts w:cs="Arial"/>
          <w:szCs w:val="24"/>
        </w:rPr>
        <w:t xml:space="preserve"> There is little material waste other than support features to allow overhangs </w:t>
      </w:r>
      <w:r w:rsidR="00154DFA">
        <w:rPr>
          <w:rFonts w:cs="Arial"/>
          <w:szCs w:val="24"/>
        </w:rPr>
        <w:t>etc...</w:t>
      </w:r>
      <w:r>
        <w:rPr>
          <w:rFonts w:cs="Arial"/>
          <w:szCs w:val="24"/>
        </w:rPr>
        <w:t xml:space="preserve"> over preceding layers.</w:t>
      </w:r>
      <w:r w:rsidR="00DE4C7F">
        <w:rPr>
          <w:rFonts w:cs="Arial"/>
          <w:szCs w:val="24"/>
        </w:rPr>
        <w:t xml:space="preserve"> 3D printers were first developed in the early 1980’s and used UV light to activate special resins</w:t>
      </w:r>
      <w:r w:rsidR="008925E6">
        <w:rPr>
          <w:rFonts w:cs="Arial"/>
          <w:szCs w:val="24"/>
        </w:rPr>
        <w:t xml:space="preserve"> </w:t>
      </w:r>
      <w:sdt>
        <w:sdtPr>
          <w:rPr>
            <w:rFonts w:cs="Arial"/>
            <w:szCs w:val="24"/>
          </w:rPr>
          <w:id w:val="-1947999587"/>
          <w:citation/>
        </w:sdtPr>
        <w:sdtContent>
          <w:r w:rsidR="008925E6">
            <w:rPr>
              <w:rFonts w:cs="Arial"/>
              <w:szCs w:val="24"/>
            </w:rPr>
            <w:fldChar w:fldCharType="begin"/>
          </w:r>
          <w:r w:rsidR="008925E6">
            <w:rPr>
              <w:rFonts w:cs="Arial"/>
              <w:szCs w:val="24"/>
            </w:rPr>
            <w:instrText xml:space="preserve"> CITATION Alz19 \l 2057 </w:instrText>
          </w:r>
          <w:r w:rsidR="008925E6">
            <w:rPr>
              <w:rFonts w:cs="Arial"/>
              <w:szCs w:val="24"/>
            </w:rPr>
            <w:fldChar w:fldCharType="separate"/>
          </w:r>
          <w:r w:rsidR="008925E6" w:rsidRPr="008925E6">
            <w:rPr>
              <w:rFonts w:cs="Arial"/>
              <w:noProof/>
              <w:szCs w:val="24"/>
            </w:rPr>
            <w:t>(Alzarrad &amp; Elhouar, 2019)</w:t>
          </w:r>
          <w:r w:rsidR="008925E6">
            <w:rPr>
              <w:rFonts w:cs="Arial"/>
              <w:szCs w:val="24"/>
            </w:rPr>
            <w:fldChar w:fldCharType="end"/>
          </w:r>
        </w:sdtContent>
      </w:sdt>
    </w:p>
    <w:p w14:paraId="4B45F622" w14:textId="52E53871" w:rsidR="000925A6" w:rsidRDefault="000925A6" w:rsidP="000925A6">
      <w:pPr>
        <w:rPr>
          <w:rFonts w:cs="Arial"/>
          <w:szCs w:val="24"/>
        </w:rPr>
      </w:pPr>
      <w:r>
        <w:rPr>
          <w:rFonts w:cs="Arial"/>
          <w:szCs w:val="24"/>
        </w:rPr>
        <w:t>To make 3D components they first have to be drawn as 3D models using software packages. These 3D models then must be manipulated into usable machine data, so individual layer paths, along with layer thicknesses, temperatures, speeds, extruder feed amounts are fed into the 3D printer. There are many software packages to draw and change the 3D model into information that the printers can use to produce finished 3D components</w:t>
      </w:r>
      <w:r w:rsidR="00DE4C7F">
        <w:rPr>
          <w:rFonts w:cs="Arial"/>
          <w:szCs w:val="24"/>
        </w:rPr>
        <w:t>. Most 3D printers have small build spaces typically in the region of 200 x 200 x 200mm volume.</w:t>
      </w:r>
    </w:p>
    <w:p w14:paraId="3EB336C5" w14:textId="5F62E66A" w:rsidR="00DE4C7F" w:rsidRDefault="005D380D" w:rsidP="000925A6">
      <w:pPr>
        <w:rPr>
          <w:rFonts w:cs="Arial"/>
          <w:szCs w:val="24"/>
        </w:rPr>
      </w:pPr>
      <w:r>
        <w:rPr>
          <w:rFonts w:cs="Arial"/>
          <w:szCs w:val="24"/>
        </w:rPr>
        <w:t>First 3D printing attempt in the c</w:t>
      </w:r>
      <w:r w:rsidR="00DE4C7F">
        <w:rPr>
          <w:rFonts w:cs="Arial"/>
          <w:szCs w:val="24"/>
        </w:rPr>
        <w:t xml:space="preserve">onstruction </w:t>
      </w:r>
      <w:r>
        <w:rPr>
          <w:rFonts w:cs="Arial"/>
          <w:szCs w:val="24"/>
        </w:rPr>
        <w:t xml:space="preserve">industry was in 1995 by </w:t>
      </w:r>
      <w:proofErr w:type="spellStart"/>
      <w:r>
        <w:rPr>
          <w:rFonts w:cs="Arial"/>
          <w:szCs w:val="24"/>
        </w:rPr>
        <w:t>Dr.</w:t>
      </w:r>
      <w:proofErr w:type="spellEnd"/>
      <w:r>
        <w:rPr>
          <w:rFonts w:cs="Arial"/>
          <w:szCs w:val="24"/>
        </w:rPr>
        <w:t xml:space="preserve"> </w:t>
      </w:r>
      <w:proofErr w:type="spellStart"/>
      <w:r>
        <w:rPr>
          <w:rFonts w:cs="Arial"/>
          <w:szCs w:val="24"/>
        </w:rPr>
        <w:t>Khoshnevis</w:t>
      </w:r>
      <w:proofErr w:type="spellEnd"/>
      <w:r>
        <w:rPr>
          <w:rFonts w:cs="Arial"/>
          <w:szCs w:val="24"/>
        </w:rPr>
        <w:t xml:space="preserve"> to make three-dimensional ceramic parts using two nozzles for delivering fluid materials along with trowels to improve wall surface finish of the extruded material as it passed out of the nozzles. The first use of extruded concrete was completed in 2001, again by </w:t>
      </w:r>
      <w:proofErr w:type="spellStart"/>
      <w:r>
        <w:rPr>
          <w:rFonts w:cs="Arial"/>
          <w:szCs w:val="24"/>
        </w:rPr>
        <w:t>Dr.</w:t>
      </w:r>
      <w:proofErr w:type="spellEnd"/>
      <w:r>
        <w:rPr>
          <w:rFonts w:cs="Arial"/>
          <w:szCs w:val="24"/>
        </w:rPr>
        <w:t xml:space="preserve"> </w:t>
      </w:r>
      <w:proofErr w:type="spellStart"/>
      <w:r>
        <w:rPr>
          <w:rFonts w:cs="Arial"/>
          <w:szCs w:val="24"/>
        </w:rPr>
        <w:t>Khoshnecis</w:t>
      </w:r>
      <w:proofErr w:type="spellEnd"/>
      <w:r>
        <w:rPr>
          <w:rFonts w:cs="Arial"/>
          <w:szCs w:val="24"/>
        </w:rPr>
        <w:t xml:space="preserve"> using a robotic arm. These early 3D forays into the construction sector resulted in small builds but proved the concept</w:t>
      </w:r>
      <w:r w:rsidR="00F44103">
        <w:rPr>
          <w:rFonts w:cs="Arial"/>
          <w:szCs w:val="24"/>
        </w:rPr>
        <w:t xml:space="preserve"> that 3D printing for the construction industry was viable and attractive </w:t>
      </w:r>
      <w:sdt>
        <w:sdtPr>
          <w:rPr>
            <w:rFonts w:cs="Arial"/>
            <w:szCs w:val="24"/>
          </w:rPr>
          <w:id w:val="-1663999854"/>
          <w:citation/>
        </w:sdtPr>
        <w:sdtContent>
          <w:r w:rsidR="00F44103">
            <w:rPr>
              <w:rFonts w:cs="Arial"/>
              <w:szCs w:val="24"/>
            </w:rPr>
            <w:fldChar w:fldCharType="begin"/>
          </w:r>
          <w:r w:rsidR="00F44103">
            <w:rPr>
              <w:rFonts w:cs="Arial"/>
              <w:szCs w:val="24"/>
            </w:rPr>
            <w:instrText xml:space="preserve"> CITATION Alz19 \l 2057 </w:instrText>
          </w:r>
          <w:r w:rsidR="00F44103">
            <w:rPr>
              <w:rFonts w:cs="Arial"/>
              <w:szCs w:val="24"/>
            </w:rPr>
            <w:fldChar w:fldCharType="separate"/>
          </w:r>
          <w:r w:rsidR="00F44103" w:rsidRPr="00F44103">
            <w:rPr>
              <w:rFonts w:cs="Arial"/>
              <w:noProof/>
              <w:szCs w:val="24"/>
            </w:rPr>
            <w:t>(Alzarrad &amp; Elhouar, 2019)</w:t>
          </w:r>
          <w:r w:rsidR="00F44103">
            <w:rPr>
              <w:rFonts w:cs="Arial"/>
              <w:szCs w:val="24"/>
            </w:rPr>
            <w:fldChar w:fldCharType="end"/>
          </w:r>
        </w:sdtContent>
      </w:sdt>
      <w:r w:rsidR="00F44103">
        <w:rPr>
          <w:rFonts w:cs="Arial"/>
          <w:szCs w:val="24"/>
        </w:rPr>
        <w:t>.</w:t>
      </w:r>
    </w:p>
    <w:p w14:paraId="66CEC56D" w14:textId="2578CD67" w:rsidR="000925A6" w:rsidRDefault="000925A6">
      <w:pPr>
        <w:rPr>
          <w:rFonts w:cs="Arial"/>
          <w:szCs w:val="24"/>
        </w:rPr>
      </w:pPr>
    </w:p>
    <w:p w14:paraId="266CA3FD" w14:textId="1E437522" w:rsidR="000925A6" w:rsidRDefault="000925A6">
      <w:pPr>
        <w:rPr>
          <w:rFonts w:cs="Arial"/>
          <w:szCs w:val="24"/>
        </w:rPr>
      </w:pPr>
    </w:p>
    <w:p w14:paraId="1CF1639C" w14:textId="73870B5F" w:rsidR="00F44103" w:rsidRDefault="00F44103">
      <w:pPr>
        <w:rPr>
          <w:rFonts w:cs="Arial"/>
          <w:szCs w:val="24"/>
        </w:rPr>
      </w:pPr>
    </w:p>
    <w:p w14:paraId="1ECC2217" w14:textId="2A327459" w:rsidR="00F44103" w:rsidRDefault="00F44103">
      <w:pPr>
        <w:rPr>
          <w:rFonts w:cs="Arial"/>
          <w:szCs w:val="24"/>
        </w:rPr>
      </w:pPr>
    </w:p>
    <w:p w14:paraId="6CA63A3E" w14:textId="77777777" w:rsidR="00C859CC" w:rsidRDefault="00C859CC">
      <w:pPr>
        <w:rPr>
          <w:rFonts w:cs="Arial"/>
          <w:szCs w:val="24"/>
        </w:rPr>
      </w:pPr>
    </w:p>
    <w:p w14:paraId="1ABFF3D3" w14:textId="50F9A2B8" w:rsidR="00F44103" w:rsidRDefault="00F44103">
      <w:pPr>
        <w:rPr>
          <w:rFonts w:cs="Arial"/>
          <w:szCs w:val="24"/>
        </w:rPr>
      </w:pPr>
    </w:p>
    <w:p w14:paraId="13E4481C" w14:textId="37AF16CA" w:rsidR="00F44103" w:rsidRDefault="00F44103">
      <w:pPr>
        <w:rPr>
          <w:rFonts w:cs="Arial"/>
          <w:szCs w:val="24"/>
        </w:rPr>
      </w:pPr>
    </w:p>
    <w:p w14:paraId="530A1B33" w14:textId="45C248DF" w:rsidR="00F44103" w:rsidRDefault="00F44103">
      <w:pPr>
        <w:rPr>
          <w:rFonts w:cs="Arial"/>
          <w:szCs w:val="24"/>
        </w:rPr>
      </w:pPr>
    </w:p>
    <w:p w14:paraId="49726894" w14:textId="4522E03D" w:rsidR="00F44103" w:rsidRDefault="00F44103">
      <w:pPr>
        <w:rPr>
          <w:rFonts w:cs="Arial"/>
          <w:szCs w:val="24"/>
        </w:rPr>
      </w:pPr>
    </w:p>
    <w:p w14:paraId="66016245" w14:textId="5E23D04C" w:rsidR="00F44103" w:rsidRDefault="00F44103">
      <w:pPr>
        <w:rPr>
          <w:rFonts w:cs="Arial"/>
          <w:szCs w:val="24"/>
        </w:rPr>
      </w:pPr>
    </w:p>
    <w:p w14:paraId="1EFAEEA5" w14:textId="1BA1ED29" w:rsidR="00F44103" w:rsidRDefault="00F44103">
      <w:pPr>
        <w:rPr>
          <w:rFonts w:cs="Arial"/>
          <w:szCs w:val="24"/>
        </w:rPr>
      </w:pPr>
    </w:p>
    <w:p w14:paraId="2E1400BB" w14:textId="77777777" w:rsidR="00F44103" w:rsidRDefault="00F44103">
      <w:pPr>
        <w:rPr>
          <w:rFonts w:cs="Arial"/>
          <w:szCs w:val="24"/>
        </w:rPr>
      </w:pPr>
    </w:p>
    <w:p w14:paraId="350BAA59" w14:textId="6369F58E" w:rsidR="00F370AD" w:rsidRPr="00533AE5" w:rsidRDefault="00F370AD" w:rsidP="00533AE5">
      <w:pPr>
        <w:pStyle w:val="Heading1"/>
      </w:pPr>
      <w:bookmarkStart w:id="1" w:name="_Toc125709158"/>
      <w:r w:rsidRPr="00533AE5">
        <w:lastRenderedPageBreak/>
        <w:t>Principal drivers for the innovation.</w:t>
      </w:r>
      <w:bookmarkEnd w:id="1"/>
    </w:p>
    <w:p w14:paraId="4AFF9AC8" w14:textId="15F8AE0C" w:rsidR="00997223" w:rsidRDefault="00997223">
      <w:pPr>
        <w:rPr>
          <w:rFonts w:cs="Arial"/>
          <w:szCs w:val="24"/>
        </w:rPr>
      </w:pPr>
      <w:r>
        <w:rPr>
          <w:rFonts w:cs="Arial"/>
          <w:szCs w:val="24"/>
        </w:rPr>
        <w:t xml:space="preserve">Building techniques have not radically changed for centuries. The use of bricks and mortar have proved itself </w:t>
      </w:r>
      <w:r w:rsidR="00B5071D">
        <w:rPr>
          <w:rFonts w:cs="Arial"/>
          <w:szCs w:val="24"/>
        </w:rPr>
        <w:t>many times over</w:t>
      </w:r>
      <w:r w:rsidR="00836094">
        <w:rPr>
          <w:rFonts w:cs="Arial"/>
          <w:szCs w:val="24"/>
        </w:rPr>
        <w:t>, however this</w:t>
      </w:r>
      <w:r w:rsidR="000361F0">
        <w:rPr>
          <w:rFonts w:cs="Arial"/>
          <w:szCs w:val="24"/>
        </w:rPr>
        <w:t xml:space="preserve"> building method</w:t>
      </w:r>
      <w:r>
        <w:rPr>
          <w:rFonts w:cs="Arial"/>
          <w:szCs w:val="24"/>
        </w:rPr>
        <w:t xml:space="preserve"> take</w:t>
      </w:r>
      <w:r w:rsidR="00B5071D">
        <w:rPr>
          <w:rFonts w:cs="Arial"/>
          <w:szCs w:val="24"/>
        </w:rPr>
        <w:t>s</w:t>
      </w:r>
      <w:r>
        <w:rPr>
          <w:rFonts w:cs="Arial"/>
          <w:szCs w:val="24"/>
        </w:rPr>
        <w:t xml:space="preserve"> a relatively long time to produce a finished </w:t>
      </w:r>
      <w:r w:rsidR="00B5071D">
        <w:rPr>
          <w:rFonts w:cs="Arial"/>
          <w:szCs w:val="24"/>
        </w:rPr>
        <w:t>build</w:t>
      </w:r>
      <w:r>
        <w:rPr>
          <w:rFonts w:cs="Arial"/>
          <w:szCs w:val="24"/>
        </w:rPr>
        <w:t>. Traditional construction is very labour intensive and generates lots of material waste</w:t>
      </w:r>
      <w:r w:rsidR="00B5071D">
        <w:rPr>
          <w:rFonts w:cs="Arial"/>
          <w:szCs w:val="24"/>
        </w:rPr>
        <w:t>, is noisy and is unproductive when considering the number of man-hours used to complete the build</w:t>
      </w:r>
      <w:r w:rsidR="00264D78">
        <w:rPr>
          <w:rFonts w:cs="Arial"/>
          <w:szCs w:val="24"/>
        </w:rPr>
        <w:t xml:space="preserve">, and in many countries, productivity is falling </w:t>
      </w:r>
      <w:sdt>
        <w:sdtPr>
          <w:rPr>
            <w:rFonts w:cs="Arial"/>
            <w:szCs w:val="24"/>
          </w:rPr>
          <w:id w:val="-1055313036"/>
          <w:citation/>
        </w:sdtPr>
        <w:sdtContent>
          <w:r w:rsidR="00264D78">
            <w:rPr>
              <w:rFonts w:cs="Arial"/>
              <w:szCs w:val="24"/>
            </w:rPr>
            <w:fldChar w:fldCharType="begin"/>
          </w:r>
          <w:r w:rsidR="00264D78">
            <w:rPr>
              <w:rFonts w:cs="Arial"/>
              <w:szCs w:val="24"/>
            </w:rPr>
            <w:instrText xml:space="preserve"> CITATION Mec19 \l 2057 </w:instrText>
          </w:r>
          <w:r w:rsidR="00264D78">
            <w:rPr>
              <w:rFonts w:cs="Arial"/>
              <w:szCs w:val="24"/>
            </w:rPr>
            <w:fldChar w:fldCharType="separate"/>
          </w:r>
          <w:r w:rsidR="00264D78" w:rsidRPr="00264D78">
            <w:rPr>
              <w:rFonts w:cs="Arial"/>
              <w:noProof/>
              <w:szCs w:val="24"/>
            </w:rPr>
            <w:t>(Mechtcherine, et al., 2019)</w:t>
          </w:r>
          <w:r w:rsidR="00264D78">
            <w:rPr>
              <w:rFonts w:cs="Arial"/>
              <w:szCs w:val="24"/>
            </w:rPr>
            <w:fldChar w:fldCharType="end"/>
          </w:r>
        </w:sdtContent>
      </w:sdt>
      <w:r w:rsidR="00B5071D">
        <w:rPr>
          <w:rFonts w:cs="Arial"/>
          <w:szCs w:val="24"/>
        </w:rPr>
        <w:t>. World-wide shortages of skilled labour are becoming a major obstacle for construction companies, driving up the cost of new builds</w:t>
      </w:r>
      <w:r w:rsidR="000226A2">
        <w:rPr>
          <w:rFonts w:cs="Arial"/>
          <w:szCs w:val="24"/>
        </w:rPr>
        <w:t>, and causing the construction sector to stagnate.</w:t>
      </w:r>
      <w:r w:rsidR="00836094">
        <w:rPr>
          <w:rFonts w:cs="Arial"/>
          <w:szCs w:val="24"/>
        </w:rPr>
        <w:t xml:space="preserve"> Health and safety on construction sites continues to be the biggest contributor to accidents in the UK workplace.</w:t>
      </w:r>
      <w:r w:rsidR="00533AE5">
        <w:rPr>
          <w:rFonts w:cs="Arial"/>
          <w:szCs w:val="24"/>
        </w:rPr>
        <w:t xml:space="preserve"> The construction sector is the second least digitised sector worldwide.</w:t>
      </w:r>
      <w:sdt>
        <w:sdtPr>
          <w:rPr>
            <w:rFonts w:cs="Arial"/>
            <w:szCs w:val="24"/>
          </w:rPr>
          <w:id w:val="870190295"/>
          <w:citation/>
        </w:sdtPr>
        <w:sdtContent>
          <w:r w:rsidR="00836094">
            <w:rPr>
              <w:rFonts w:cs="Arial"/>
              <w:szCs w:val="24"/>
            </w:rPr>
            <w:fldChar w:fldCharType="begin"/>
          </w:r>
          <w:r w:rsidR="00836094">
            <w:rPr>
              <w:rFonts w:cs="Arial"/>
              <w:szCs w:val="24"/>
            </w:rPr>
            <w:instrText xml:space="preserve"> CITATION Man20 \l 2057 </w:instrText>
          </w:r>
          <w:r w:rsidR="00836094">
            <w:rPr>
              <w:rFonts w:cs="Arial"/>
              <w:szCs w:val="24"/>
            </w:rPr>
            <w:fldChar w:fldCharType="separate"/>
          </w:r>
          <w:r w:rsidR="00836094">
            <w:rPr>
              <w:rFonts w:cs="Arial"/>
              <w:noProof/>
              <w:szCs w:val="24"/>
            </w:rPr>
            <w:t xml:space="preserve"> </w:t>
          </w:r>
          <w:r w:rsidR="00836094" w:rsidRPr="00836094">
            <w:rPr>
              <w:rFonts w:cs="Arial"/>
              <w:noProof/>
              <w:szCs w:val="24"/>
            </w:rPr>
            <w:t>(ManpowerGroup, 2020)</w:t>
          </w:r>
          <w:r w:rsidR="00836094">
            <w:rPr>
              <w:rFonts w:cs="Arial"/>
              <w:szCs w:val="24"/>
            </w:rPr>
            <w:fldChar w:fldCharType="end"/>
          </w:r>
        </w:sdtContent>
      </w:sdt>
      <w:r w:rsidR="00533AE5">
        <w:rPr>
          <w:rFonts w:cs="Arial"/>
          <w:szCs w:val="24"/>
        </w:rPr>
        <w:t>.</w:t>
      </w:r>
    </w:p>
    <w:p w14:paraId="1CB63247" w14:textId="048D3798" w:rsidR="00533AE5" w:rsidRDefault="000361F0">
      <w:pPr>
        <w:rPr>
          <w:rFonts w:cs="Arial"/>
          <w:szCs w:val="24"/>
        </w:rPr>
      </w:pPr>
      <w:r>
        <w:rPr>
          <w:rFonts w:cs="Arial"/>
          <w:szCs w:val="24"/>
        </w:rPr>
        <w:t>G</w:t>
      </w:r>
      <w:r w:rsidR="00533AE5">
        <w:rPr>
          <w:rFonts w:cs="Arial"/>
          <w:szCs w:val="24"/>
        </w:rPr>
        <w:t>loba</w:t>
      </w:r>
      <w:r>
        <w:rPr>
          <w:rFonts w:cs="Arial"/>
          <w:szCs w:val="24"/>
        </w:rPr>
        <w:t>lly there is a</w:t>
      </w:r>
      <w:r w:rsidR="00533AE5">
        <w:rPr>
          <w:rFonts w:cs="Arial"/>
          <w:szCs w:val="24"/>
        </w:rPr>
        <w:t xml:space="preserve"> housing crisis. More than 1.8 billion people around the world do not have adequate housing, and more than 150 million are homeless.</w:t>
      </w:r>
      <w:r>
        <w:rPr>
          <w:rFonts w:cs="Arial"/>
          <w:szCs w:val="24"/>
        </w:rPr>
        <w:t xml:space="preserve"> This is being driven by a lack of affordable housing and wage stagnation.</w:t>
      </w:r>
      <w:r w:rsidR="00533AE5">
        <w:rPr>
          <w:rFonts w:cs="Arial"/>
          <w:szCs w:val="24"/>
        </w:rPr>
        <w:t xml:space="preserve"> </w:t>
      </w:r>
      <w:sdt>
        <w:sdtPr>
          <w:rPr>
            <w:rFonts w:cs="Arial"/>
            <w:szCs w:val="24"/>
          </w:rPr>
          <w:id w:val="-1308776821"/>
          <w:citation/>
        </w:sdtPr>
        <w:sdtContent>
          <w:r w:rsidR="00533AE5">
            <w:rPr>
              <w:rFonts w:cs="Arial"/>
              <w:szCs w:val="24"/>
            </w:rPr>
            <w:fldChar w:fldCharType="begin"/>
          </w:r>
          <w:r w:rsidR="00533AE5">
            <w:rPr>
              <w:rFonts w:cs="Arial"/>
              <w:szCs w:val="24"/>
            </w:rPr>
            <w:instrText xml:space="preserve"> CITATION Kir22 \l 2057 </w:instrText>
          </w:r>
          <w:r w:rsidR="00533AE5">
            <w:rPr>
              <w:rFonts w:cs="Arial"/>
              <w:szCs w:val="24"/>
            </w:rPr>
            <w:fldChar w:fldCharType="separate"/>
          </w:r>
          <w:r w:rsidR="00533AE5" w:rsidRPr="00533AE5">
            <w:rPr>
              <w:rFonts w:cs="Arial"/>
              <w:noProof/>
              <w:szCs w:val="24"/>
            </w:rPr>
            <w:t>(McRae, 2022)</w:t>
          </w:r>
          <w:r w:rsidR="00533AE5">
            <w:rPr>
              <w:rFonts w:cs="Arial"/>
              <w:szCs w:val="24"/>
            </w:rPr>
            <w:fldChar w:fldCharType="end"/>
          </w:r>
        </w:sdtContent>
      </w:sdt>
      <w:r>
        <w:rPr>
          <w:rFonts w:cs="Arial"/>
          <w:szCs w:val="24"/>
        </w:rPr>
        <w:t xml:space="preserve">. </w:t>
      </w:r>
      <w:r w:rsidR="009808A5">
        <w:rPr>
          <w:rFonts w:cs="Arial"/>
          <w:szCs w:val="24"/>
        </w:rPr>
        <w:t>Average house prices in the UK in 2022 are now nine times the average annual wage (£33k) compared to three and a half times the annual average</w:t>
      </w:r>
      <w:r w:rsidR="00E5076D">
        <w:rPr>
          <w:rFonts w:cs="Arial"/>
          <w:szCs w:val="24"/>
        </w:rPr>
        <w:t xml:space="preserve"> (£16.5k)</w:t>
      </w:r>
      <w:r w:rsidR="009808A5">
        <w:rPr>
          <w:rFonts w:cs="Arial"/>
          <w:szCs w:val="24"/>
        </w:rPr>
        <w:t xml:space="preserve"> in 1997. </w:t>
      </w:r>
      <w:sdt>
        <w:sdtPr>
          <w:rPr>
            <w:rFonts w:cs="Arial"/>
            <w:szCs w:val="24"/>
          </w:rPr>
          <w:id w:val="1951432160"/>
          <w:citation/>
        </w:sdtPr>
        <w:sdtContent>
          <w:r w:rsidR="009808A5">
            <w:rPr>
              <w:rFonts w:cs="Arial"/>
              <w:szCs w:val="24"/>
            </w:rPr>
            <w:fldChar w:fldCharType="begin"/>
          </w:r>
          <w:r w:rsidR="009808A5">
            <w:rPr>
              <w:rFonts w:cs="Arial"/>
              <w:szCs w:val="24"/>
            </w:rPr>
            <w:instrText xml:space="preserve"> CITATION Mit22 \l 2057 </w:instrText>
          </w:r>
          <w:r w:rsidR="009808A5">
            <w:rPr>
              <w:rFonts w:cs="Arial"/>
              <w:szCs w:val="24"/>
            </w:rPr>
            <w:fldChar w:fldCharType="separate"/>
          </w:r>
          <w:r w:rsidR="009808A5" w:rsidRPr="009808A5">
            <w:rPr>
              <w:rFonts w:cs="Arial"/>
              <w:noProof/>
              <w:szCs w:val="24"/>
            </w:rPr>
            <w:t>(Labiak, 2022)</w:t>
          </w:r>
          <w:r w:rsidR="009808A5">
            <w:rPr>
              <w:rFonts w:cs="Arial"/>
              <w:szCs w:val="24"/>
            </w:rPr>
            <w:fldChar w:fldCharType="end"/>
          </w:r>
        </w:sdtContent>
      </w:sdt>
      <w:r w:rsidR="00E5076D">
        <w:rPr>
          <w:rFonts w:cs="Arial"/>
          <w:szCs w:val="24"/>
        </w:rPr>
        <w:t>.</w:t>
      </w:r>
    </w:p>
    <w:p w14:paraId="176F1800" w14:textId="71FDC4A6" w:rsidR="00E5076D" w:rsidRDefault="00437EB6">
      <w:pPr>
        <w:rPr>
          <w:rFonts w:cs="Arial"/>
          <w:szCs w:val="24"/>
        </w:rPr>
      </w:pPr>
      <w:r>
        <w:rPr>
          <w:rFonts w:cs="Arial"/>
          <w:szCs w:val="24"/>
        </w:rPr>
        <w:t>Low-income</w:t>
      </w:r>
      <w:r w:rsidR="00E5076D">
        <w:rPr>
          <w:rFonts w:cs="Arial"/>
          <w:szCs w:val="24"/>
        </w:rPr>
        <w:t xml:space="preserve"> families are especially vulnerable, and increasingly are finding home ownership impossible given the rise in house costs relative to wage increases.</w:t>
      </w:r>
      <w:r>
        <w:rPr>
          <w:rFonts w:cs="Arial"/>
          <w:szCs w:val="24"/>
        </w:rPr>
        <w:t xml:space="preserve"> Building cheaper houses quickly is now more important than ever. If there could be a reduction in </w:t>
      </w:r>
      <w:r w:rsidR="00E5076D">
        <w:rPr>
          <w:rFonts w:cs="Arial"/>
          <w:szCs w:val="24"/>
        </w:rPr>
        <w:t>man hours to build houses and additionally speeding up the build process would greatly increase the impact of new builds to alleviate the housing crisis.</w:t>
      </w:r>
    </w:p>
    <w:p w14:paraId="0BB3B422" w14:textId="7ECBEEE5" w:rsidR="009227D0" w:rsidRDefault="0081658F">
      <w:pPr>
        <w:rPr>
          <w:rFonts w:cs="Arial"/>
          <w:szCs w:val="24"/>
        </w:rPr>
      </w:pPr>
      <w:r>
        <w:rPr>
          <w:noProof/>
        </w:rPr>
        <mc:AlternateContent>
          <mc:Choice Requires="wps">
            <w:drawing>
              <wp:anchor distT="0" distB="0" distL="114300" distR="114300" simplePos="0" relativeHeight="251661312" behindDoc="0" locked="0" layoutInCell="1" allowOverlap="1" wp14:anchorId="56B02168" wp14:editId="116F7BD1">
                <wp:simplePos x="0" y="0"/>
                <wp:positionH relativeFrom="column">
                  <wp:posOffset>4861560</wp:posOffset>
                </wp:positionH>
                <wp:positionV relativeFrom="paragraph">
                  <wp:posOffset>3177540</wp:posOffset>
                </wp:positionV>
                <wp:extent cx="548640" cy="635"/>
                <wp:effectExtent l="0" t="0" r="3810" b="8255"/>
                <wp:wrapNone/>
                <wp:docPr id="5" name="Text Box 5"/>
                <wp:cNvGraphicFramePr/>
                <a:graphic xmlns:a="http://schemas.openxmlformats.org/drawingml/2006/main">
                  <a:graphicData uri="http://schemas.microsoft.com/office/word/2010/wordprocessingShape">
                    <wps:wsp>
                      <wps:cNvSpPr txBox="1"/>
                      <wps:spPr>
                        <a:xfrm>
                          <a:off x="0" y="0"/>
                          <a:ext cx="548640" cy="635"/>
                        </a:xfrm>
                        <a:prstGeom prst="rect">
                          <a:avLst/>
                        </a:prstGeom>
                        <a:solidFill>
                          <a:prstClr val="white"/>
                        </a:solidFill>
                        <a:ln>
                          <a:noFill/>
                        </a:ln>
                      </wps:spPr>
                      <wps:txbx>
                        <w:txbxContent>
                          <w:p w14:paraId="4A301668" w14:textId="462CE14E" w:rsidR="0081658F" w:rsidRPr="00064CC7" w:rsidRDefault="0081658F" w:rsidP="0081658F">
                            <w:pPr>
                              <w:pStyle w:val="Caption"/>
                              <w:rPr>
                                <w:rFonts w:cs="Arial"/>
                                <w:noProof/>
                                <w:sz w:val="24"/>
                                <w:szCs w:val="24"/>
                              </w:rPr>
                            </w:pPr>
                            <w:r>
                              <w:t xml:space="preserve">Figure </w:t>
                            </w:r>
                            <w:fldSimple w:instr=" SEQ Figure \* ARABIC ">
                              <w:r w:rsidR="00E14687">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6B02168" id="_x0000_t202" coordsize="21600,21600" o:spt="202" path="m,l,21600r21600,l21600,xe">
                <v:stroke joinstyle="miter"/>
                <v:path gradientshapeok="t" o:connecttype="rect"/>
              </v:shapetype>
              <v:shape id="Text Box 5" o:spid="_x0000_s1026" type="#_x0000_t202" style="position:absolute;margin-left:382.8pt;margin-top:250.2pt;width:43.2pt;height:.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" stroked="f">
                <v:textbox style="mso-fit-shape-to-text:t" inset="0,0,0,0">
                  <w:txbxContent>
                    <w:p w14:paraId="4A301668" w14:textId="462CE14E" w:rsidR="0081658F" w:rsidRPr="00064CC7" w:rsidRDefault="0081658F" w:rsidP="0081658F">
                      <w:pPr>
                        <w:pStyle w:val="Caption"/>
                        <w:rPr>
                          <w:rFonts w:cs="Arial"/>
                          <w:noProof/>
                          <w:sz w:val="24"/>
                          <w:szCs w:val="24"/>
                        </w:rPr>
                      </w:pPr>
                      <w:r>
                        <w:t xml:space="preserve">Figure </w:t>
                      </w:r>
                      <w:fldSimple w:instr=" SEQ Figure \* ARABIC ">
                        <w:r w:rsidR="00E14687">
                          <w:rPr>
                            <w:noProof/>
                          </w:rPr>
                          <w:t>1</w:t>
                        </w:r>
                      </w:fldSimple>
                    </w:p>
                  </w:txbxContent>
                </v:textbox>
              </v:shape>
            </w:pict>
          </mc:Fallback>
        </mc:AlternateContent>
      </w:r>
      <w:r w:rsidR="009227D0" w:rsidRPr="009227D0">
        <w:rPr>
          <w:rFonts w:cs="Arial"/>
          <w:noProof/>
          <w:szCs w:val="24"/>
        </w:rPr>
        <w:drawing>
          <wp:inline distT="0" distB="0" distL="0" distR="0" wp14:anchorId="2AE4111D" wp14:editId="7098C7D7">
            <wp:extent cx="5731510" cy="3501390"/>
            <wp:effectExtent l="0" t="0" r="2540" b="3810"/>
            <wp:docPr id="2" name="Picture 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histogram&#10;&#10;Description automatically generated"/>
                    <pic:cNvPicPr/>
                  </pic:nvPicPr>
                  <pic:blipFill>
                    <a:blip r:embed="rId9"/>
                    <a:stretch>
                      <a:fillRect/>
                    </a:stretch>
                  </pic:blipFill>
                  <pic:spPr>
                    <a:xfrm>
                      <a:off x="0" y="0"/>
                      <a:ext cx="5731510" cy="3501390"/>
                    </a:xfrm>
                    <a:prstGeom prst="rect">
                      <a:avLst/>
                    </a:prstGeom>
                  </pic:spPr>
                </pic:pic>
              </a:graphicData>
            </a:graphic>
          </wp:inline>
        </w:drawing>
      </w:r>
      <w:sdt>
        <w:sdtPr>
          <w:rPr>
            <w:rFonts w:cs="Arial"/>
            <w:szCs w:val="24"/>
          </w:rPr>
          <w:id w:val="-1892885537"/>
          <w:citation/>
        </w:sdtPr>
        <w:sdtContent>
          <w:r w:rsidR="009227D0">
            <w:rPr>
              <w:rFonts w:cs="Arial"/>
              <w:szCs w:val="24"/>
            </w:rPr>
            <w:fldChar w:fldCharType="begin"/>
          </w:r>
          <w:r w:rsidR="009227D0">
            <w:rPr>
              <w:rFonts w:cs="Arial"/>
              <w:szCs w:val="24"/>
            </w:rPr>
            <w:instrText xml:space="preserve">CITATION Sta23 \l 2057 </w:instrText>
          </w:r>
          <w:r w:rsidR="009227D0">
            <w:rPr>
              <w:rFonts w:cs="Arial"/>
              <w:szCs w:val="24"/>
            </w:rPr>
            <w:fldChar w:fldCharType="separate"/>
          </w:r>
          <w:r w:rsidR="009227D0">
            <w:rPr>
              <w:rFonts w:cs="Arial"/>
              <w:noProof/>
              <w:szCs w:val="24"/>
            </w:rPr>
            <w:t xml:space="preserve"> </w:t>
          </w:r>
          <w:r w:rsidR="009227D0" w:rsidRPr="009227D0">
            <w:rPr>
              <w:rFonts w:cs="Arial"/>
              <w:noProof/>
              <w:szCs w:val="24"/>
            </w:rPr>
            <w:t>(Statista, 2023)</w:t>
          </w:r>
          <w:r w:rsidR="009227D0">
            <w:rPr>
              <w:rFonts w:cs="Arial"/>
              <w:szCs w:val="24"/>
            </w:rPr>
            <w:fldChar w:fldCharType="end"/>
          </w:r>
        </w:sdtContent>
      </w:sdt>
    </w:p>
    <w:p w14:paraId="3D7C8148" w14:textId="40446EFB" w:rsidR="009227D0" w:rsidRDefault="009227D0">
      <w:pPr>
        <w:rPr>
          <w:rFonts w:cs="Arial"/>
          <w:szCs w:val="24"/>
        </w:rPr>
      </w:pPr>
      <w:r>
        <w:rPr>
          <w:rFonts w:cs="Arial"/>
          <w:szCs w:val="24"/>
        </w:rPr>
        <w:t xml:space="preserve">Fig 1. Shows new </w:t>
      </w:r>
      <w:r w:rsidR="005C2C76">
        <w:rPr>
          <w:rFonts w:cs="Arial"/>
          <w:szCs w:val="24"/>
        </w:rPr>
        <w:t xml:space="preserve">house </w:t>
      </w:r>
      <w:r>
        <w:rPr>
          <w:rFonts w:cs="Arial"/>
          <w:szCs w:val="24"/>
        </w:rPr>
        <w:t>builds for the UK</w:t>
      </w:r>
      <w:r w:rsidR="005C2C76">
        <w:rPr>
          <w:rFonts w:cs="Arial"/>
          <w:szCs w:val="24"/>
        </w:rPr>
        <w:t xml:space="preserve"> by year and sponsor.</w:t>
      </w:r>
    </w:p>
    <w:p w14:paraId="143C648B" w14:textId="748298EC" w:rsidR="00F370AD" w:rsidRDefault="00F370AD">
      <w:pPr>
        <w:rPr>
          <w:rFonts w:cs="Arial"/>
          <w:szCs w:val="24"/>
        </w:rPr>
      </w:pPr>
      <w:r>
        <w:rPr>
          <w:rFonts w:cs="Arial"/>
          <w:szCs w:val="24"/>
        </w:rPr>
        <w:lastRenderedPageBreak/>
        <w:t>Since the advent of 3D printing the idea of its up-scaled use to build homes has been a topic of discussion for architects and construction firms</w:t>
      </w:r>
      <w:r w:rsidR="00B5071D">
        <w:rPr>
          <w:rFonts w:cs="Arial"/>
          <w:szCs w:val="24"/>
        </w:rPr>
        <w:t xml:space="preserve"> for several years</w:t>
      </w:r>
      <w:r w:rsidR="00E5076D">
        <w:rPr>
          <w:rFonts w:cs="Arial"/>
          <w:szCs w:val="24"/>
        </w:rPr>
        <w:t>.</w:t>
      </w:r>
      <w:r w:rsidR="00C660EF">
        <w:rPr>
          <w:rFonts w:cs="Arial"/>
          <w:szCs w:val="24"/>
        </w:rPr>
        <w:t xml:space="preserve"> Additive</w:t>
      </w:r>
      <w:r w:rsidR="005C2C76">
        <w:rPr>
          <w:rFonts w:cs="Arial"/>
          <w:szCs w:val="24"/>
        </w:rPr>
        <w:t xml:space="preserve"> 3D printing in the construction industry promises to revolutionise the build process by decreasing build time and reducing costs</w:t>
      </w:r>
      <w:r w:rsidR="00495DB0">
        <w:rPr>
          <w:rFonts w:cs="Arial"/>
          <w:szCs w:val="24"/>
        </w:rPr>
        <w:t xml:space="preserve"> using this additive manufacturing technology</w:t>
      </w:r>
      <w:r w:rsidR="00577AE7">
        <w:rPr>
          <w:rFonts w:cs="Arial"/>
          <w:szCs w:val="24"/>
        </w:rPr>
        <w:t>.</w:t>
      </w:r>
      <w:r w:rsidR="00C660EF">
        <w:rPr>
          <w:rFonts w:cs="Arial"/>
          <w:szCs w:val="24"/>
        </w:rPr>
        <w:t xml:space="preserve"> The nature of the process allows architects greater design freedom and allows more customization and quicker responses to design changes.</w:t>
      </w:r>
    </w:p>
    <w:p w14:paraId="2201F653" w14:textId="4C19BA93" w:rsidR="00577AE7" w:rsidRPr="00870F14" w:rsidRDefault="00577AE7" w:rsidP="00577AE7">
      <w:pPr>
        <w:pStyle w:val="Heading1"/>
        <w:rPr>
          <w:rFonts w:cs="Arial"/>
          <w:szCs w:val="24"/>
        </w:rPr>
      </w:pPr>
      <w:bookmarkStart w:id="2" w:name="_Toc125709159"/>
      <w:r>
        <w:t>The barriers and risks faced by the company in developing this innovation.</w:t>
      </w:r>
      <w:bookmarkEnd w:id="2"/>
    </w:p>
    <w:p w14:paraId="3656B9AB" w14:textId="046BAA38" w:rsidR="00086818" w:rsidRDefault="00577AE7" w:rsidP="00577AE7">
      <w:r>
        <w:t xml:space="preserve">This is </w:t>
      </w:r>
      <w:r w:rsidR="006E5CE5">
        <w:t xml:space="preserve">a relatively </w:t>
      </w:r>
      <w:r>
        <w:t xml:space="preserve">new application of the 3D </w:t>
      </w:r>
      <w:r w:rsidR="006E5CE5">
        <w:t>A</w:t>
      </w:r>
      <w:r>
        <w:t xml:space="preserve">dditive printing process and the difficulties of </w:t>
      </w:r>
      <w:r w:rsidR="00EA70C1">
        <w:t>up sizing</w:t>
      </w:r>
      <w:r>
        <w:t xml:space="preserve"> this existing process from a small bench size printer to a size that can </w:t>
      </w:r>
      <w:r w:rsidR="006E5CE5">
        <w:t>fabricate</w:t>
      </w:r>
      <w:r>
        <w:t xml:space="preserve"> houses quickly and accurately </w:t>
      </w:r>
      <w:r w:rsidR="00EA70C1">
        <w:t xml:space="preserve">and be easily transportable were </w:t>
      </w:r>
      <w:r w:rsidR="00E14687">
        <w:t xml:space="preserve">initially </w:t>
      </w:r>
      <w:r w:rsidR="00EA70C1">
        <w:t>considerable.</w:t>
      </w:r>
    </w:p>
    <w:p w14:paraId="150BEBC0" w14:textId="706B1488" w:rsidR="005C637F" w:rsidRDefault="005C637F" w:rsidP="005C637F">
      <w:pPr>
        <w:pStyle w:val="Heading2"/>
      </w:pPr>
      <w:bookmarkStart w:id="3" w:name="_Toc125709160"/>
      <w:r>
        <w:t>Capital Investment</w:t>
      </w:r>
      <w:bookmarkEnd w:id="3"/>
    </w:p>
    <w:p w14:paraId="56FF9426" w14:textId="78544BE9" w:rsidR="005C637F" w:rsidRDefault="005C637F" w:rsidP="00577AE7">
      <w:r>
        <w:t xml:space="preserve">Due to the limited number of manufacturers of these bespoke machines there is a high cost and a lot of risk in these unproven technologies. As with all breakthrough innovations where the innovation domain is shared between different </w:t>
      </w:r>
      <w:r w:rsidR="00CE2938">
        <w:t>disciplines</w:t>
      </w:r>
      <w:r>
        <w:t xml:space="preserve"> and </w:t>
      </w:r>
      <w:r w:rsidR="00CE2938">
        <w:t xml:space="preserve">work sectors, development can become convoluted unless the project is clearly defined and structured. Manufacturers from the construction sector have existing expertise but then </w:t>
      </w:r>
      <w:r w:rsidR="00FD4E76">
        <w:t xml:space="preserve">need to collaborate with experts in machine design and automation to succeed </w:t>
      </w:r>
      <w:r w:rsidR="00A45FE0">
        <w:t>with</w:t>
      </w:r>
      <w:r w:rsidR="00FD4E76">
        <w:t xml:space="preserve"> this emerging technology.</w:t>
      </w:r>
    </w:p>
    <w:p w14:paraId="20B95A36" w14:textId="40055EF6" w:rsidR="00EA70C1" w:rsidRDefault="006E5CE5" w:rsidP="006E5CE5">
      <w:pPr>
        <w:pStyle w:val="Heading2"/>
      </w:pPr>
      <w:bookmarkStart w:id="4" w:name="_Toc125709161"/>
      <w:r>
        <w:t>Printer</w:t>
      </w:r>
      <w:r w:rsidR="00CE2938">
        <w:t xml:space="preserve"> technology</w:t>
      </w:r>
      <w:r>
        <w:t>.</w:t>
      </w:r>
      <w:bookmarkEnd w:id="4"/>
    </w:p>
    <w:p w14:paraId="13B8558E" w14:textId="075EF6FB" w:rsidR="006E5CE5" w:rsidRDefault="006E5CE5" w:rsidP="006E5CE5">
      <w:r>
        <w:t>Scaling up the available build area of the 3</w:t>
      </w:r>
      <w:r w:rsidR="00A45FE0">
        <w:t>D</w:t>
      </w:r>
      <w:r>
        <w:t xml:space="preserve"> Additive construction printer</w:t>
      </w:r>
      <w:r w:rsidR="00935273">
        <w:t xml:space="preserve"> whilst allowing the printer to be easily dismantled, moved from finished builds and reset to the next build location was a difficult challenge, and various solutions have been developed by the companies entering this emerging market. Accuracy of the print whilst extruding the construction material along the build path was another barrier to overcome. Typically, Additive 3D construction has been highly automated using Industrial Internet of Things networks allowing minimal human supervision but potential cyber criminal attacks on these </w:t>
      </w:r>
      <w:r w:rsidR="008412DE">
        <w:t xml:space="preserve">networks could be a real problem given the high level of sophistication these criminals now employ. Safety of the operators of this new equipment is another </w:t>
      </w:r>
      <w:r w:rsidR="00A66728">
        <w:t xml:space="preserve">consideration especially given the potential process complexity and historical open nature of building sites. New regulations controlling use of Additive 3D construction printers will need to be developed to ensure the people using </w:t>
      </w:r>
      <w:r w:rsidR="00A45FE0">
        <w:t xml:space="preserve">the technology </w:t>
      </w:r>
      <w:r w:rsidR="00A66728">
        <w:t>are safe.</w:t>
      </w:r>
    </w:p>
    <w:p w14:paraId="3B6A1F12" w14:textId="18E4C964" w:rsidR="008412DE" w:rsidRDefault="008412DE" w:rsidP="008412DE">
      <w:pPr>
        <w:pStyle w:val="Heading2"/>
      </w:pPr>
      <w:bookmarkStart w:id="5" w:name="_Toc125709162"/>
      <w:r>
        <w:t>Construction Material.</w:t>
      </w:r>
      <w:bookmarkEnd w:id="5"/>
    </w:p>
    <w:p w14:paraId="242775F4" w14:textId="7B4B0114" w:rsidR="008412DE" w:rsidRDefault="005C637F" w:rsidP="006E5CE5">
      <w:r>
        <w:t>The walls are built up using material extruded</w:t>
      </w:r>
      <w:r w:rsidR="00264D78">
        <w:t xml:space="preserve"> (</w:t>
      </w:r>
      <w:r w:rsidR="00DD5F06">
        <w:t xml:space="preserve">Material Deposition Method </w:t>
      </w:r>
      <w:r w:rsidR="00264D78">
        <w:t>presently the dominant method)</w:t>
      </w:r>
      <w:r>
        <w:t xml:space="preserve"> in the desired form layer by layer</w:t>
      </w:r>
      <w:r w:rsidR="00264D78">
        <w:t>, building the construction height</w:t>
      </w:r>
      <w:r>
        <w:t xml:space="preserve"> until the final </w:t>
      </w:r>
      <w:r w:rsidR="00DD5F06">
        <w:t xml:space="preserve">3D model </w:t>
      </w:r>
      <w:r>
        <w:t xml:space="preserve">design is achieved. </w:t>
      </w:r>
      <w:r w:rsidR="00A45FE0">
        <w:t xml:space="preserve">Constraints on this process include curing time of each layer so the preceding layer </w:t>
      </w:r>
      <w:r w:rsidR="00991ECF">
        <w:t xml:space="preserve">has enough mechanical strength so it </w:t>
      </w:r>
      <w:r w:rsidR="00A45FE0">
        <w:t>can support the next layer</w:t>
      </w:r>
      <w:r w:rsidR="008759BE">
        <w:t xml:space="preserve"> but still adhere to each other.</w:t>
      </w:r>
      <w:r w:rsidR="00991ECF">
        <w:t xml:space="preserve"> </w:t>
      </w:r>
      <w:sdt>
        <w:sdtPr>
          <w:id w:val="-2077347619"/>
          <w:citation/>
        </w:sdtPr>
        <w:sdtContent>
          <w:r w:rsidR="00991ECF">
            <w:fldChar w:fldCharType="begin"/>
          </w:r>
          <w:r w:rsidR="00991ECF">
            <w:instrText xml:space="preserve"> CITATION Per16 \l 2057 </w:instrText>
          </w:r>
          <w:r w:rsidR="00991ECF">
            <w:fldChar w:fldCharType="separate"/>
          </w:r>
          <w:r w:rsidR="00991ECF" w:rsidRPr="00991ECF">
            <w:rPr>
              <w:noProof/>
            </w:rPr>
            <w:t>(Perrot, et al., 2016)</w:t>
          </w:r>
          <w:r w:rsidR="00991ECF">
            <w:fldChar w:fldCharType="end"/>
          </w:r>
        </w:sdtContent>
      </w:sdt>
      <w:r w:rsidR="00991ECF">
        <w:t>.</w:t>
      </w:r>
      <w:r w:rsidR="008759BE">
        <w:t xml:space="preserve"> </w:t>
      </w:r>
      <w:r w:rsidR="00C660EF">
        <w:t>If problems occur during printing the layer could cure too much reducing adhesion of the next layer.</w:t>
      </w:r>
      <w:r w:rsidR="000226A2">
        <w:t xml:space="preserve"> Bridging layers such as lintels need to have the structural strength and rigidity to allow above loading are challenges that must be factored into designs.</w:t>
      </w:r>
      <w:r w:rsidR="00F44103">
        <w:t xml:space="preserve"> Optimised material mixes have achieved compressive strengths of </w:t>
      </w:r>
      <w:r w:rsidR="00F44103">
        <w:lastRenderedPageBreak/>
        <w:t>107MPa, compared to large scale building concrete that has a range between 60 – 100MPa.</w:t>
      </w:r>
    </w:p>
    <w:p w14:paraId="3ED1E53D" w14:textId="77777777" w:rsidR="008D29C2" w:rsidRDefault="008D29C2" w:rsidP="008D29C2">
      <w:pPr>
        <w:pStyle w:val="Heading2"/>
      </w:pPr>
      <w:bookmarkStart w:id="6" w:name="_Toc125709163"/>
      <w:r>
        <w:t>Services infrastructure.</w:t>
      </w:r>
      <w:bookmarkEnd w:id="6"/>
    </w:p>
    <w:p w14:paraId="78F8FC76" w14:textId="23B0910B" w:rsidR="008D29C2" w:rsidRDefault="008D29C2" w:rsidP="006E5CE5">
      <w:r>
        <w:t xml:space="preserve">Intervention of the 3D print must occur due to the need to incorporate services (electrical, water (potable and waste), IT networking etc..) into the fabric of the build and so must be carefully planned </w:t>
      </w:r>
      <w:r w:rsidR="00F44103">
        <w:t xml:space="preserve">and designed </w:t>
      </w:r>
      <w:r>
        <w:t>before starting the build.</w:t>
      </w:r>
    </w:p>
    <w:p w14:paraId="73338C7B" w14:textId="21F40E03" w:rsidR="00DF769E" w:rsidRDefault="00DF769E" w:rsidP="00DF769E">
      <w:pPr>
        <w:pStyle w:val="Heading2"/>
      </w:pPr>
      <w:bookmarkStart w:id="7" w:name="_Toc125709164"/>
      <w:r>
        <w:t>Lack of skills.</w:t>
      </w:r>
      <w:bookmarkEnd w:id="7"/>
    </w:p>
    <w:p w14:paraId="2ACA49E8" w14:textId="3037DB70" w:rsidR="00DF769E" w:rsidRDefault="00DF769E" w:rsidP="006E5CE5">
      <w:r>
        <w:t xml:space="preserve">Historically the </w:t>
      </w:r>
      <w:r w:rsidR="00C660EF">
        <w:t>c</w:t>
      </w:r>
      <w:r>
        <w:t xml:space="preserve">onstruction sector has been very slow to develop new skills and methods of working. The autonomous nature of Additive 3D printing requires less man hours to produce completed buildings but the complexity and technology </w:t>
      </w:r>
      <w:r w:rsidR="00C660EF">
        <w:t>behind the process will result in new skills needed to be learnt to keep the process productive.</w:t>
      </w:r>
      <w:r w:rsidR="00DD5F06">
        <w:t xml:space="preserve"> Architect designs will have to incorporate 3D modelling </w:t>
      </w:r>
      <w:r w:rsidR="00DC4A52">
        <w:t xml:space="preserve">as a core skill </w:t>
      </w:r>
      <w:r w:rsidR="00DD5F06">
        <w:t xml:space="preserve">to allow </w:t>
      </w:r>
      <w:r w:rsidR="00DC4A52">
        <w:t>software packages to “slice” the design into layers. These layers are then given real world positioning coordinates that the 3D printing machine uses to build the design.</w:t>
      </w:r>
      <w:r w:rsidR="00E14687">
        <w:t xml:space="preserve"> </w:t>
      </w:r>
    </w:p>
    <w:p w14:paraId="29961C37" w14:textId="2802632C" w:rsidR="00C660EF" w:rsidRDefault="00C660EF" w:rsidP="006E5CE5"/>
    <w:p w14:paraId="7EA34C6C" w14:textId="59B7C956" w:rsidR="008D29C2" w:rsidRDefault="008D29C2" w:rsidP="006E5CE5"/>
    <w:p w14:paraId="7AB3DD0D" w14:textId="613442BE" w:rsidR="008D29C2" w:rsidRDefault="008D29C2" w:rsidP="006E5CE5"/>
    <w:p w14:paraId="2CF15927" w14:textId="41F5F6BF" w:rsidR="008D29C2" w:rsidRDefault="008D29C2" w:rsidP="006E5CE5"/>
    <w:p w14:paraId="1407E577" w14:textId="0DFAC52C" w:rsidR="008D29C2" w:rsidRDefault="008D29C2" w:rsidP="006E5CE5"/>
    <w:p w14:paraId="686AF2A3" w14:textId="69EB4642" w:rsidR="008D29C2" w:rsidRDefault="008D29C2" w:rsidP="006E5CE5"/>
    <w:p w14:paraId="01F3332A" w14:textId="69FE75EC" w:rsidR="008D29C2" w:rsidRDefault="008D29C2" w:rsidP="006E5CE5"/>
    <w:p w14:paraId="61FECA42" w14:textId="06A2298F" w:rsidR="008D29C2" w:rsidRDefault="008D29C2" w:rsidP="006E5CE5"/>
    <w:p w14:paraId="162115CA" w14:textId="0E4D9AC3" w:rsidR="008D29C2" w:rsidRDefault="008D29C2" w:rsidP="006E5CE5"/>
    <w:p w14:paraId="5236DD0B" w14:textId="1DCABD4C" w:rsidR="008D29C2" w:rsidRDefault="008D29C2" w:rsidP="006E5CE5"/>
    <w:p w14:paraId="05CCDF56" w14:textId="1FA087BD" w:rsidR="008D29C2" w:rsidRDefault="008D29C2" w:rsidP="006E5CE5"/>
    <w:p w14:paraId="6C84188D" w14:textId="22AED096" w:rsidR="008D29C2" w:rsidRDefault="008D29C2" w:rsidP="006E5CE5"/>
    <w:p w14:paraId="2784CB9B" w14:textId="58925C4A" w:rsidR="008D29C2" w:rsidRDefault="008D29C2" w:rsidP="006E5CE5"/>
    <w:p w14:paraId="01EB5528" w14:textId="3C2EA3F1" w:rsidR="00573D12" w:rsidRDefault="00573D12" w:rsidP="006E5CE5"/>
    <w:p w14:paraId="6454282C" w14:textId="0B9605BE" w:rsidR="00573D12" w:rsidRDefault="00573D12" w:rsidP="006E5CE5"/>
    <w:p w14:paraId="1566F0C4" w14:textId="77777777" w:rsidR="00573D12" w:rsidRDefault="00573D12" w:rsidP="006E5CE5"/>
    <w:p w14:paraId="576514B1" w14:textId="5BD7B659" w:rsidR="008D29C2" w:rsidRDefault="008D29C2" w:rsidP="006E5CE5"/>
    <w:p w14:paraId="745DD466" w14:textId="6CF0CEDA" w:rsidR="008759BE" w:rsidRDefault="008759BE" w:rsidP="00DD5F06">
      <w:pPr>
        <w:pStyle w:val="Heading1"/>
      </w:pPr>
      <w:bookmarkStart w:id="8" w:name="_Toc125709165"/>
      <w:r>
        <w:lastRenderedPageBreak/>
        <w:t>The key determinants in the process of committing to develop the innovation.</w:t>
      </w:r>
      <w:bookmarkEnd w:id="8"/>
    </w:p>
    <w:p w14:paraId="3C3CF44B" w14:textId="6F9D7045" w:rsidR="000B41BC" w:rsidRDefault="008D29C2" w:rsidP="00C660EF">
      <w:r>
        <w:t xml:space="preserve">The market growth of the sector has been forecasted and CAGR has been forecasted and expected </w:t>
      </w:r>
      <w:r w:rsidR="00AC7874">
        <w:t>growth over 8 years has been calculated as 99% in the US</w:t>
      </w:r>
      <w:r w:rsidR="008A2E49">
        <w:t>.</w:t>
      </w:r>
    </w:p>
    <w:p w14:paraId="6D3C751B" w14:textId="5885F0E2" w:rsidR="00C660EF" w:rsidRDefault="006D6E66" w:rsidP="00C660EF">
      <w:r>
        <w:t xml:space="preserve">Companies have seen the potential for Additive 3D printing in the construction industry given the benefits of reduced waste, decreased build time, </w:t>
      </w:r>
      <w:r w:rsidR="0081658F">
        <w:t>higher productivity, greater flexibility in the build design process and ease of design change. However, the knowledge needed to successfully implement this change requires skilled individuals who can use these systems to their full capabilities and be able to pass on this knowledge to the rest of the organisation to allow predicted growth to be realised. Training of external users of these complex processes will also need to be considered dependant on the company business model.</w:t>
      </w:r>
      <w:r w:rsidR="00AC7874">
        <w:t xml:space="preserve"> Investment in these skilled workers will be key to successful growth of businesses.</w:t>
      </w:r>
    </w:p>
    <w:p w14:paraId="2576E7CB" w14:textId="3DFF8053" w:rsidR="00DC4A52" w:rsidRDefault="00F03C41" w:rsidP="00C660EF">
      <w:r>
        <w:t>Additive 3D printing is an automated process and as such can operate 24/7 with minimal human intervention, is relatively quiet in operation</w:t>
      </w:r>
      <w:r w:rsidR="00FF7915">
        <w:t xml:space="preserve"> (COBOD’s BOD2 &lt;70dB(A</w:t>
      </w:r>
      <w:r w:rsidR="008A2E49">
        <w:t>) and</w:t>
      </w:r>
      <w:r>
        <w:t xml:space="preserve"> can be remotely operated using Industry 4.0 practices. This increased operational time further enhances productivity. </w:t>
      </w:r>
      <w:sdt>
        <w:sdtPr>
          <w:id w:val="611794816"/>
          <w:citation/>
        </w:sdtPr>
        <w:sdtContent>
          <w:r>
            <w:fldChar w:fldCharType="begin"/>
          </w:r>
          <w:r>
            <w:instrText xml:space="preserve"> CITATION OPA22 \l 2057 </w:instrText>
          </w:r>
          <w:r>
            <w:fldChar w:fldCharType="separate"/>
          </w:r>
          <w:r w:rsidRPr="00F03C41">
            <w:rPr>
              <w:noProof/>
            </w:rPr>
            <w:t>(OPAWOLE, et al., 2022)</w:t>
          </w:r>
          <w:r>
            <w:fldChar w:fldCharType="end"/>
          </w:r>
        </w:sdtContent>
      </w:sdt>
    </w:p>
    <w:p w14:paraId="21BCF07D" w14:textId="42C6617B" w:rsidR="00DF769E" w:rsidRDefault="00DF769E" w:rsidP="006E5CE5">
      <w:r w:rsidRPr="00DF769E">
        <w:rPr>
          <w:noProof/>
        </w:rPr>
        <w:drawing>
          <wp:inline distT="0" distB="0" distL="0" distR="0" wp14:anchorId="684FC84C" wp14:editId="1CB3AE5A">
            <wp:extent cx="5731510" cy="2247900"/>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stretch>
                      <a:fillRect/>
                    </a:stretch>
                  </pic:blipFill>
                  <pic:spPr>
                    <a:xfrm>
                      <a:off x="0" y="0"/>
                      <a:ext cx="5731510" cy="2247900"/>
                    </a:xfrm>
                    <a:prstGeom prst="rect">
                      <a:avLst/>
                    </a:prstGeom>
                  </pic:spPr>
                </pic:pic>
              </a:graphicData>
            </a:graphic>
          </wp:inline>
        </w:drawing>
      </w:r>
    </w:p>
    <w:p w14:paraId="5A77FA8F" w14:textId="1EEB6166" w:rsidR="008759BE" w:rsidRDefault="0081658F" w:rsidP="0081658F">
      <w:pPr>
        <w:pStyle w:val="Caption"/>
        <w:jc w:val="right"/>
      </w:pPr>
      <w:r>
        <w:t xml:space="preserve">Figure </w:t>
      </w:r>
      <w:fldSimple w:instr=" SEQ Figure \* ARABIC ">
        <w:r w:rsidR="00E14687">
          <w:rPr>
            <w:noProof/>
          </w:rPr>
          <w:t>2</w:t>
        </w:r>
      </w:fldSimple>
    </w:p>
    <w:p w14:paraId="321E8754" w14:textId="6186ED5C" w:rsidR="008759BE" w:rsidRDefault="00181E6D" w:rsidP="006E5CE5">
      <w:r>
        <w:t xml:space="preserve">Each BOD2 printer costs between $500,000 and $650,00 dependant on size and accessories and forecasted to be profitable after 1 – 2 years. </w:t>
      </w:r>
      <w:r>
        <w:t>Most</w:t>
      </w:r>
      <w:r>
        <w:t xml:space="preserve"> companies who have bought the BOD2 are large multi-national entities whose size and resources enable long-term thinking and the realisation of future significant market share. “They accept they are making a long</w:t>
      </w:r>
      <w:r>
        <w:t>-</w:t>
      </w:r>
      <w:r>
        <w:t xml:space="preserve">term investment in acquiring valuable experience” </w:t>
      </w:r>
      <w:sdt>
        <w:sdtPr>
          <w:id w:val="-685284363"/>
          <w:citation/>
        </w:sdtPr>
        <w:sdtContent>
          <w:r>
            <w:fldChar w:fldCharType="begin"/>
          </w:r>
          <w:r>
            <w:instrText xml:space="preserve"> CITATION COB231 \l 2057 </w:instrText>
          </w:r>
          <w:r>
            <w:fldChar w:fldCharType="separate"/>
          </w:r>
          <w:r w:rsidRPr="00181E6D">
            <w:rPr>
              <w:noProof/>
            </w:rPr>
            <w:t>(COBOD, 2023)</w:t>
          </w:r>
          <w:r>
            <w:fldChar w:fldCharType="end"/>
          </w:r>
        </w:sdtContent>
      </w:sdt>
    </w:p>
    <w:p w14:paraId="539E8621" w14:textId="5E52A367" w:rsidR="008759BE" w:rsidRDefault="00E14687" w:rsidP="00E14687">
      <w:pPr>
        <w:pStyle w:val="Caption"/>
        <w:jc w:val="right"/>
      </w:pPr>
      <w:r>
        <w:lastRenderedPageBreak/>
        <w:t xml:space="preserve">Figure </w:t>
      </w:r>
      <w:fldSimple w:instr=" SEQ Figure \* ARABIC ">
        <w:r>
          <w:rPr>
            <w:noProof/>
          </w:rPr>
          <w:t>3</w:t>
        </w:r>
      </w:fldSimple>
      <w:r w:rsidR="000B41BC" w:rsidRPr="000B41BC">
        <w:drawing>
          <wp:anchor distT="0" distB="0" distL="114300" distR="114300" simplePos="0" relativeHeight="251664384" behindDoc="1" locked="0" layoutInCell="1" allowOverlap="1" wp14:anchorId="72223576" wp14:editId="180A8870">
            <wp:simplePos x="0" y="0"/>
            <wp:positionH relativeFrom="column">
              <wp:posOffset>0</wp:posOffset>
            </wp:positionH>
            <wp:positionV relativeFrom="paragraph">
              <wp:posOffset>0</wp:posOffset>
            </wp:positionV>
            <wp:extent cx="5731510" cy="1751330"/>
            <wp:effectExtent l="0" t="0" r="2540" b="1270"/>
            <wp:wrapTight wrapText="bothSides">
              <wp:wrapPolygon edited="0">
                <wp:start x="0" y="0"/>
                <wp:lineTo x="0" y="21381"/>
                <wp:lineTo x="21538" y="21381"/>
                <wp:lineTo x="21538" y="0"/>
                <wp:lineTo x="0" y="0"/>
              </wp:wrapPolygon>
            </wp:wrapTight>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51330"/>
                    </a:xfrm>
                    <a:prstGeom prst="rect">
                      <a:avLst/>
                    </a:prstGeom>
                  </pic:spPr>
                </pic:pic>
              </a:graphicData>
            </a:graphic>
            <wp14:sizeRelH relativeFrom="page">
              <wp14:pctWidth>0</wp14:pctWidth>
            </wp14:sizeRelH>
            <wp14:sizeRelV relativeFrom="page">
              <wp14:pctHeight>0</wp14:pctHeight>
            </wp14:sizeRelV>
          </wp:anchor>
        </w:drawing>
      </w:r>
    </w:p>
    <w:p w14:paraId="2F9D4C6D" w14:textId="00459405" w:rsidR="00181E6D" w:rsidRDefault="00E14687" w:rsidP="006E5CE5">
      <w:r>
        <w:t>Figure 3 shows COBOD’s current projection of costs using CEMEX’s D.FAB process.</w:t>
      </w:r>
    </w:p>
    <w:p w14:paraId="084C2E28" w14:textId="6D9359B2" w:rsidR="00E14687" w:rsidRDefault="00E14687" w:rsidP="006E5CE5"/>
    <w:p w14:paraId="48E4ED7A" w14:textId="11773A90" w:rsidR="00E14687" w:rsidRDefault="00E14687" w:rsidP="006E5CE5"/>
    <w:p w14:paraId="260E669A" w14:textId="1182F5F1" w:rsidR="00E14687" w:rsidRDefault="00E14687" w:rsidP="006E5CE5"/>
    <w:p w14:paraId="6821E9C7" w14:textId="78125F37" w:rsidR="00E14687" w:rsidRDefault="00E14687" w:rsidP="006E5CE5"/>
    <w:p w14:paraId="73DBBEB5" w14:textId="50301E2A" w:rsidR="00E14687" w:rsidRDefault="00E14687" w:rsidP="006E5CE5"/>
    <w:p w14:paraId="61020733" w14:textId="25DB167B" w:rsidR="00E14687" w:rsidRDefault="00E14687" w:rsidP="006E5CE5"/>
    <w:p w14:paraId="60FA3630" w14:textId="79FDB08B" w:rsidR="00E14687" w:rsidRDefault="00E14687" w:rsidP="006E5CE5"/>
    <w:p w14:paraId="146AADEC" w14:textId="5B9F0016" w:rsidR="00E14687" w:rsidRDefault="00E14687" w:rsidP="006E5CE5"/>
    <w:p w14:paraId="7DD34586" w14:textId="2D1F1759" w:rsidR="00E14687" w:rsidRDefault="00E14687" w:rsidP="006E5CE5"/>
    <w:p w14:paraId="1CCF79F1" w14:textId="5E85C666" w:rsidR="00E14687" w:rsidRDefault="00E14687" w:rsidP="006E5CE5"/>
    <w:p w14:paraId="4D192B91" w14:textId="77777777" w:rsidR="00E14687" w:rsidRDefault="00E14687" w:rsidP="006E5CE5"/>
    <w:p w14:paraId="21E0EFB8" w14:textId="1F23F9A0" w:rsidR="00DD5F06" w:rsidRDefault="00DD5F06" w:rsidP="00DD5F06">
      <w:pPr>
        <w:pStyle w:val="Heading1"/>
      </w:pPr>
      <w:bookmarkStart w:id="9" w:name="_Toc125709166"/>
      <w:r>
        <w:lastRenderedPageBreak/>
        <w:t>The processes and technologies which the company used to carry this development forward.</w:t>
      </w:r>
      <w:bookmarkEnd w:id="9"/>
    </w:p>
    <w:p w14:paraId="5A4BC997" w14:textId="2226634A" w:rsidR="00FF7915" w:rsidRDefault="00FF7915" w:rsidP="00FF7915">
      <w:pPr>
        <w:pStyle w:val="Heading2"/>
      </w:pPr>
      <w:bookmarkStart w:id="10" w:name="_Toc125709167"/>
      <w:r>
        <w:t>Company introduction.</w:t>
      </w:r>
      <w:bookmarkEnd w:id="10"/>
    </w:p>
    <w:p w14:paraId="292F3F29" w14:textId="59F62F75" w:rsidR="00573D12" w:rsidRDefault="00FB3190" w:rsidP="00573D12">
      <w:pPr>
        <w:rPr>
          <w:rFonts w:cs="Arial"/>
          <w:szCs w:val="24"/>
        </w:rPr>
      </w:pPr>
      <w:r w:rsidRPr="00FB3190">
        <w:rPr>
          <w:rFonts w:cs="Arial"/>
          <w:szCs w:val="24"/>
        </w:rPr>
        <w:drawing>
          <wp:anchor distT="0" distB="0" distL="114300" distR="114300" simplePos="0" relativeHeight="251662336" behindDoc="1" locked="0" layoutInCell="1" allowOverlap="1" wp14:anchorId="0BB3FB2A" wp14:editId="3161371E">
            <wp:simplePos x="0" y="0"/>
            <wp:positionH relativeFrom="margin">
              <wp:align>left</wp:align>
            </wp:positionH>
            <wp:positionV relativeFrom="paragraph">
              <wp:posOffset>1614805</wp:posOffset>
            </wp:positionV>
            <wp:extent cx="5623560" cy="2876550"/>
            <wp:effectExtent l="0" t="0" r="0" b="0"/>
            <wp:wrapTight wrapText="bothSides">
              <wp:wrapPolygon edited="0">
                <wp:start x="0" y="0"/>
                <wp:lineTo x="0" y="21457"/>
                <wp:lineTo x="21512" y="21457"/>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623560" cy="2876550"/>
                    </a:xfrm>
                    <a:prstGeom prst="rect">
                      <a:avLst/>
                    </a:prstGeom>
                  </pic:spPr>
                </pic:pic>
              </a:graphicData>
            </a:graphic>
            <wp14:sizeRelH relativeFrom="page">
              <wp14:pctWidth>0</wp14:pctWidth>
            </wp14:sizeRelH>
            <wp14:sizeRelV relativeFrom="page">
              <wp14:pctHeight>0</wp14:pctHeight>
            </wp14:sizeRelV>
          </wp:anchor>
        </w:drawing>
      </w:r>
      <w:r w:rsidR="00573D12">
        <w:rPr>
          <w:rFonts w:cs="Arial"/>
          <w:szCs w:val="24"/>
        </w:rPr>
        <w:t>COBOD is a Danish company that started in 2015.</w:t>
      </w:r>
      <w:r w:rsidR="00F96D41">
        <w:rPr>
          <w:rFonts w:cs="Arial"/>
          <w:szCs w:val="24"/>
        </w:rPr>
        <w:t xml:space="preserve"> D</w:t>
      </w:r>
      <w:r w:rsidR="00573D12">
        <w:rPr>
          <w:rFonts w:cs="Arial"/>
          <w:szCs w:val="24"/>
        </w:rPr>
        <w:t>eveloped its first BOD1 printer 2016 and printed Europe’s first 3D printed house in Copenhagen in 2017.</w:t>
      </w:r>
      <w:r w:rsidR="00F96D41">
        <w:rPr>
          <w:rFonts w:cs="Arial"/>
          <w:szCs w:val="24"/>
        </w:rPr>
        <w:t xml:space="preserve"> In 2018 development of the BOD2 printer started, and in 2019 the first BOD2 printers were sold to Belgium, Saudi Arabia, Germany, Denmark and the US, BOD 3 printer development started. In 2020 the first 2 and 3 storey buildings printed in </w:t>
      </w:r>
      <w:r w:rsidR="00FF7915">
        <w:rPr>
          <w:rFonts w:cs="Arial"/>
          <w:szCs w:val="24"/>
        </w:rPr>
        <w:t>Europe;</w:t>
      </w:r>
      <w:r w:rsidR="00F96D41">
        <w:rPr>
          <w:rFonts w:cs="Arial"/>
          <w:szCs w:val="24"/>
        </w:rPr>
        <w:t xml:space="preserve"> printer sales doubled. In 2021 printers sold to Oman, Malaysia and Japan, </w:t>
      </w:r>
      <w:r w:rsidR="00FF7915">
        <w:rPr>
          <w:rFonts w:cs="Arial"/>
          <w:szCs w:val="24"/>
        </w:rPr>
        <w:t xml:space="preserve">printer sales tripled. In 2022 printers sold in Thailand, Canada, UK, Ireland, </w:t>
      </w:r>
      <w:proofErr w:type="gramStart"/>
      <w:r w:rsidR="00FF7915">
        <w:rPr>
          <w:rFonts w:cs="Arial"/>
          <w:szCs w:val="24"/>
        </w:rPr>
        <w:t>Australia</w:t>
      </w:r>
      <w:proofErr w:type="gramEnd"/>
      <w:r w:rsidR="00FF7915">
        <w:rPr>
          <w:rFonts w:cs="Arial"/>
          <w:szCs w:val="24"/>
        </w:rPr>
        <w:t xml:space="preserve"> and Guatemala</w:t>
      </w:r>
      <w:r w:rsidR="00F44103">
        <w:rPr>
          <w:rFonts w:cs="Arial"/>
          <w:szCs w:val="24"/>
        </w:rPr>
        <w:t xml:space="preserve"> </w:t>
      </w:r>
      <w:sdt>
        <w:sdtPr>
          <w:rPr>
            <w:rFonts w:cs="Arial"/>
            <w:szCs w:val="24"/>
          </w:rPr>
          <w:id w:val="-1072585150"/>
          <w:citation/>
        </w:sdtPr>
        <w:sdtContent>
          <w:r w:rsidR="00F44103">
            <w:rPr>
              <w:rFonts w:cs="Arial"/>
              <w:szCs w:val="24"/>
            </w:rPr>
            <w:fldChar w:fldCharType="begin"/>
          </w:r>
          <w:r>
            <w:rPr>
              <w:rFonts w:cs="Arial"/>
              <w:szCs w:val="24"/>
            </w:rPr>
            <w:instrText xml:space="preserve">CITATION COB23 \l 2057 </w:instrText>
          </w:r>
          <w:r w:rsidR="00F44103">
            <w:rPr>
              <w:rFonts w:cs="Arial"/>
              <w:szCs w:val="24"/>
            </w:rPr>
            <w:fldChar w:fldCharType="separate"/>
          </w:r>
          <w:r w:rsidRPr="00FB3190">
            <w:rPr>
              <w:rFonts w:cs="Arial"/>
              <w:noProof/>
              <w:szCs w:val="24"/>
            </w:rPr>
            <w:t>(COBOD, 2023)</w:t>
          </w:r>
          <w:r w:rsidR="00F44103">
            <w:rPr>
              <w:rFonts w:cs="Arial"/>
              <w:szCs w:val="24"/>
            </w:rPr>
            <w:fldChar w:fldCharType="end"/>
          </w:r>
        </w:sdtContent>
      </w:sdt>
      <w:r>
        <w:rPr>
          <w:rFonts w:cs="Arial"/>
          <w:szCs w:val="24"/>
        </w:rPr>
        <w:t>.</w:t>
      </w:r>
    </w:p>
    <w:p w14:paraId="5B24B6AA" w14:textId="15299C57" w:rsidR="0026045F" w:rsidRDefault="00FB3190" w:rsidP="00FB3190">
      <w:pPr>
        <w:pStyle w:val="Caption"/>
        <w:jc w:val="right"/>
        <w:rPr>
          <w:rFonts w:cs="Arial"/>
          <w:szCs w:val="24"/>
        </w:rPr>
      </w:pPr>
      <w:r>
        <w:t xml:space="preserve">Figure </w:t>
      </w:r>
      <w:fldSimple w:instr=" SEQ Figure \* ARABIC ">
        <w:r w:rsidR="00E14687">
          <w:rPr>
            <w:noProof/>
          </w:rPr>
          <w:t>4</w:t>
        </w:r>
      </w:fldSimple>
    </w:p>
    <w:p w14:paraId="4903E06C" w14:textId="074712F0" w:rsidR="00A73463" w:rsidRDefault="00A73463" w:rsidP="00573D12">
      <w:pPr>
        <w:rPr>
          <w:rFonts w:cs="Arial"/>
          <w:szCs w:val="24"/>
        </w:rPr>
      </w:pPr>
      <w:r>
        <w:rPr>
          <w:rFonts w:cs="Arial"/>
          <w:szCs w:val="24"/>
        </w:rPr>
        <w:t>Safety of the printer operators was a major concern as this automated process could be very dangerous to unsuspecting humans when the gantry and nozzle heads move around the build path. COBOD has achieved full compliance with the EU machine and robot directive.</w:t>
      </w:r>
    </w:p>
    <w:p w14:paraId="1FDD065D" w14:textId="67D0334E" w:rsidR="0026045F" w:rsidRDefault="00FB3190" w:rsidP="00573D12">
      <w:pPr>
        <w:rPr>
          <w:rFonts w:cs="Arial"/>
          <w:szCs w:val="24"/>
        </w:rPr>
      </w:pPr>
      <w:r>
        <w:rPr>
          <w:rFonts w:cs="Arial"/>
          <w:szCs w:val="24"/>
        </w:rPr>
        <w:t xml:space="preserve">Achieving a printer build space big enough to allow printing of houses of several storeys is a major obstacle that COBOD solved by making the support beam support structure modular so it can be easily altered to suit the build. Light weight but rigid </w:t>
      </w:r>
      <w:r w:rsidR="00A73463">
        <w:rPr>
          <w:rFonts w:cs="Arial"/>
          <w:szCs w:val="24"/>
        </w:rPr>
        <w:t xml:space="preserve">S355 </w:t>
      </w:r>
      <w:r>
        <w:rPr>
          <w:rFonts w:cs="Arial"/>
          <w:szCs w:val="24"/>
        </w:rPr>
        <w:t>steel trusses make the supports sturdy that will endure</w:t>
      </w:r>
      <w:r w:rsidR="00A73463">
        <w:rPr>
          <w:rFonts w:cs="Arial"/>
          <w:szCs w:val="24"/>
        </w:rPr>
        <w:t xml:space="preserve"> robust</w:t>
      </w:r>
      <w:r>
        <w:rPr>
          <w:rFonts w:cs="Arial"/>
          <w:szCs w:val="24"/>
        </w:rPr>
        <w:t xml:space="preserve"> use in the Construction Industry.</w:t>
      </w:r>
    </w:p>
    <w:p w14:paraId="3344F0B4" w14:textId="1D80C927" w:rsidR="0026045F" w:rsidRDefault="00FB3190" w:rsidP="00573D12">
      <w:pPr>
        <w:rPr>
          <w:rFonts w:cs="Arial"/>
          <w:szCs w:val="24"/>
        </w:rPr>
      </w:pPr>
      <w:r>
        <w:rPr>
          <w:rFonts w:cs="Arial"/>
          <w:szCs w:val="24"/>
        </w:rPr>
        <w:t xml:space="preserve">COBOD recommend a </w:t>
      </w:r>
      <w:r w:rsidR="00374B43">
        <w:rPr>
          <w:rFonts w:cs="Arial"/>
          <w:szCs w:val="24"/>
        </w:rPr>
        <w:t>four-man</w:t>
      </w:r>
      <w:r>
        <w:rPr>
          <w:rFonts w:cs="Arial"/>
          <w:szCs w:val="24"/>
        </w:rPr>
        <w:t xml:space="preserve"> team, a printer operator,</w:t>
      </w:r>
      <w:r w:rsidR="00374B43">
        <w:rPr>
          <w:rFonts w:cs="Arial"/>
          <w:szCs w:val="24"/>
        </w:rPr>
        <w:t xml:space="preserve"> two materials operators and a hands-on helper. The same tam can also be trained to install </w:t>
      </w:r>
      <w:r w:rsidR="00A73463">
        <w:rPr>
          <w:rFonts w:cs="Arial"/>
          <w:szCs w:val="24"/>
        </w:rPr>
        <w:t xml:space="preserve">(4 hours) </w:t>
      </w:r>
      <w:r w:rsidR="00374B43">
        <w:rPr>
          <w:rFonts w:cs="Arial"/>
          <w:szCs w:val="24"/>
        </w:rPr>
        <w:t xml:space="preserve">and uninstall </w:t>
      </w:r>
      <w:r w:rsidR="00A73463">
        <w:rPr>
          <w:rFonts w:cs="Arial"/>
          <w:szCs w:val="24"/>
        </w:rPr>
        <w:t xml:space="preserve">(4 hours) </w:t>
      </w:r>
      <w:r w:rsidR="00374B43">
        <w:rPr>
          <w:rFonts w:cs="Arial"/>
          <w:szCs w:val="24"/>
        </w:rPr>
        <w:t xml:space="preserve">the 3D printer on-site with the help of a crane. Conventional construction involves a similar number on wall construction but may take several </w:t>
      </w:r>
      <w:r w:rsidR="00075653">
        <w:rPr>
          <w:rFonts w:cs="Arial"/>
          <w:szCs w:val="24"/>
        </w:rPr>
        <w:t>months</w:t>
      </w:r>
      <w:r w:rsidR="00374B43">
        <w:rPr>
          <w:rFonts w:cs="Arial"/>
          <w:szCs w:val="24"/>
        </w:rPr>
        <w:t xml:space="preserve"> to build a </w:t>
      </w:r>
      <w:r w:rsidR="00A73463">
        <w:rPr>
          <w:rFonts w:cs="Arial"/>
          <w:szCs w:val="24"/>
        </w:rPr>
        <w:t>two-storey</w:t>
      </w:r>
      <w:r w:rsidR="00374B43">
        <w:rPr>
          <w:rFonts w:cs="Arial"/>
          <w:szCs w:val="24"/>
        </w:rPr>
        <w:t xml:space="preserve"> house whilst a COBOD could make it </w:t>
      </w:r>
      <w:r w:rsidR="00075653">
        <w:rPr>
          <w:rFonts w:cs="Arial"/>
          <w:szCs w:val="24"/>
        </w:rPr>
        <w:t>in three weeks.</w:t>
      </w:r>
    </w:p>
    <w:p w14:paraId="001A35C1" w14:textId="77777777" w:rsidR="00A73463" w:rsidRDefault="00A73463" w:rsidP="00573D12">
      <w:pPr>
        <w:rPr>
          <w:rFonts w:cs="Arial"/>
          <w:szCs w:val="24"/>
        </w:rPr>
      </w:pPr>
    </w:p>
    <w:p w14:paraId="76D6FCAB" w14:textId="575557E8" w:rsidR="00075653" w:rsidRDefault="00075653" w:rsidP="00573D12">
      <w:pPr>
        <w:rPr>
          <w:rFonts w:cs="Arial"/>
          <w:szCs w:val="24"/>
        </w:rPr>
      </w:pPr>
      <w:r>
        <w:rPr>
          <w:rFonts w:cs="Arial"/>
          <w:szCs w:val="24"/>
        </w:rPr>
        <w:lastRenderedPageBreak/>
        <w:t>Different wall widths and finishes requires different extruder nozzles and COBOD have designed their nozzles so they can be changed in two minutes.</w:t>
      </w:r>
      <w:r w:rsidR="00A73463">
        <w:rPr>
          <w:rFonts w:cs="Arial"/>
          <w:szCs w:val="24"/>
        </w:rPr>
        <w:t xml:space="preserve"> </w:t>
      </w:r>
      <w:r>
        <w:rPr>
          <w:rFonts w:cs="Arial"/>
          <w:szCs w:val="24"/>
        </w:rPr>
        <w:t xml:space="preserve">The material delivery system can handle aggregates </w:t>
      </w:r>
      <w:r w:rsidR="00A73463">
        <w:rPr>
          <w:rFonts w:cs="Arial"/>
          <w:szCs w:val="24"/>
        </w:rPr>
        <w:t>up to 10mm and so can print concrete as well as mortars.</w:t>
      </w:r>
    </w:p>
    <w:p w14:paraId="77EE930C" w14:textId="17724748" w:rsidR="00A73463" w:rsidRDefault="00A73463" w:rsidP="00573D12">
      <w:pPr>
        <w:rPr>
          <w:rFonts w:cs="Arial"/>
          <w:szCs w:val="24"/>
        </w:rPr>
      </w:pPr>
      <w:r>
        <w:rPr>
          <w:rFonts w:cs="Arial"/>
          <w:szCs w:val="24"/>
        </w:rPr>
        <w:t>State of the art software controls the printer, and automatically maps base slabs and compensates the printer movement so the first printed layer is flat</w:t>
      </w:r>
      <w:r w:rsidR="00087472">
        <w:rPr>
          <w:rFonts w:cs="Arial"/>
          <w:szCs w:val="24"/>
        </w:rPr>
        <w:t xml:space="preserve"> even when the base isn’t</w:t>
      </w:r>
      <w:r>
        <w:rPr>
          <w:rFonts w:cs="Arial"/>
          <w:szCs w:val="24"/>
        </w:rPr>
        <w:t xml:space="preserve">. User friendly </w:t>
      </w:r>
      <w:r w:rsidR="008D16E8">
        <w:rPr>
          <w:rFonts w:cs="Arial"/>
          <w:szCs w:val="24"/>
        </w:rPr>
        <w:t>Human Machine Interface allows control from remote locations, and the printer has two cameras to provide real time monitoring of the print.</w:t>
      </w:r>
    </w:p>
    <w:p w14:paraId="162563E9" w14:textId="33769173" w:rsidR="00E97DF5" w:rsidRDefault="00E97DF5" w:rsidP="00573D12">
      <w:pPr>
        <w:rPr>
          <w:rFonts w:cs="Arial"/>
          <w:szCs w:val="24"/>
        </w:rPr>
      </w:pPr>
    </w:p>
    <w:p w14:paraId="66B6BE45" w14:textId="0BAE4093" w:rsidR="00E97DF5" w:rsidRDefault="00E97DF5" w:rsidP="00573D12">
      <w:pPr>
        <w:rPr>
          <w:rFonts w:cs="Arial"/>
          <w:szCs w:val="24"/>
        </w:rPr>
      </w:pPr>
    </w:p>
    <w:p w14:paraId="36F00345" w14:textId="30BA4CED" w:rsidR="00E97DF5" w:rsidRDefault="00E97DF5" w:rsidP="00573D12">
      <w:pPr>
        <w:rPr>
          <w:rFonts w:cs="Arial"/>
          <w:szCs w:val="24"/>
        </w:rPr>
      </w:pPr>
    </w:p>
    <w:p w14:paraId="7625F849" w14:textId="29B300B5" w:rsidR="00E97DF5" w:rsidRDefault="00E97DF5" w:rsidP="00573D12">
      <w:pPr>
        <w:rPr>
          <w:rFonts w:cs="Arial"/>
          <w:szCs w:val="24"/>
        </w:rPr>
      </w:pPr>
    </w:p>
    <w:p w14:paraId="532EE0B7" w14:textId="486FB8D4" w:rsidR="00E97DF5" w:rsidRDefault="00E97DF5" w:rsidP="00573D12">
      <w:pPr>
        <w:rPr>
          <w:rFonts w:cs="Arial"/>
          <w:szCs w:val="24"/>
        </w:rPr>
      </w:pPr>
    </w:p>
    <w:p w14:paraId="01126986" w14:textId="3A66D840" w:rsidR="00E97DF5" w:rsidRDefault="00E97DF5" w:rsidP="00573D12">
      <w:pPr>
        <w:rPr>
          <w:rFonts w:cs="Arial"/>
          <w:szCs w:val="24"/>
        </w:rPr>
      </w:pPr>
    </w:p>
    <w:p w14:paraId="1682ED4A" w14:textId="37D5ED40" w:rsidR="00E97DF5" w:rsidRDefault="00E97DF5" w:rsidP="00573D12">
      <w:pPr>
        <w:rPr>
          <w:rFonts w:cs="Arial"/>
          <w:szCs w:val="24"/>
        </w:rPr>
      </w:pPr>
    </w:p>
    <w:p w14:paraId="24FB8106" w14:textId="5F9195AD" w:rsidR="00E97DF5" w:rsidRDefault="00E97DF5" w:rsidP="00573D12">
      <w:pPr>
        <w:rPr>
          <w:rFonts w:cs="Arial"/>
          <w:szCs w:val="24"/>
        </w:rPr>
      </w:pPr>
    </w:p>
    <w:p w14:paraId="6F27E729" w14:textId="68DBFD83" w:rsidR="00E97DF5" w:rsidRDefault="00E97DF5" w:rsidP="00573D12">
      <w:pPr>
        <w:rPr>
          <w:rFonts w:cs="Arial"/>
          <w:szCs w:val="24"/>
        </w:rPr>
      </w:pPr>
    </w:p>
    <w:p w14:paraId="5A9980E6" w14:textId="59A944D2" w:rsidR="00E97DF5" w:rsidRDefault="00E97DF5" w:rsidP="00573D12">
      <w:pPr>
        <w:rPr>
          <w:rFonts w:cs="Arial"/>
          <w:szCs w:val="24"/>
        </w:rPr>
      </w:pPr>
    </w:p>
    <w:p w14:paraId="4DC222C0" w14:textId="2BBC0042" w:rsidR="00E14687" w:rsidRDefault="00E14687" w:rsidP="00573D12">
      <w:pPr>
        <w:rPr>
          <w:rFonts w:cs="Arial"/>
          <w:szCs w:val="24"/>
        </w:rPr>
      </w:pPr>
    </w:p>
    <w:p w14:paraId="6662BC04" w14:textId="74D3CFB3" w:rsidR="00E14687" w:rsidRDefault="00E14687" w:rsidP="00573D12">
      <w:pPr>
        <w:rPr>
          <w:rFonts w:cs="Arial"/>
          <w:szCs w:val="24"/>
        </w:rPr>
      </w:pPr>
    </w:p>
    <w:p w14:paraId="7CD3F598" w14:textId="6A81B3E3" w:rsidR="00E14687" w:rsidRDefault="00E14687" w:rsidP="00573D12">
      <w:pPr>
        <w:rPr>
          <w:rFonts w:cs="Arial"/>
          <w:szCs w:val="24"/>
        </w:rPr>
      </w:pPr>
    </w:p>
    <w:p w14:paraId="0CDF0C6B" w14:textId="63EC2F7F" w:rsidR="00E14687" w:rsidRDefault="00E14687" w:rsidP="00573D12">
      <w:pPr>
        <w:rPr>
          <w:rFonts w:cs="Arial"/>
          <w:szCs w:val="24"/>
        </w:rPr>
      </w:pPr>
    </w:p>
    <w:p w14:paraId="76E7180A" w14:textId="77777777" w:rsidR="00E14687" w:rsidRDefault="00E14687" w:rsidP="00573D12">
      <w:pPr>
        <w:rPr>
          <w:rFonts w:cs="Arial"/>
          <w:szCs w:val="24"/>
        </w:rPr>
      </w:pPr>
    </w:p>
    <w:p w14:paraId="7C00CBB1" w14:textId="45932ECD" w:rsidR="00E97DF5" w:rsidRDefault="00E97DF5" w:rsidP="00573D12">
      <w:pPr>
        <w:rPr>
          <w:rFonts w:cs="Arial"/>
          <w:szCs w:val="24"/>
        </w:rPr>
      </w:pPr>
    </w:p>
    <w:p w14:paraId="3A773EB9" w14:textId="0BAE074B" w:rsidR="00E97DF5" w:rsidRDefault="00E97DF5" w:rsidP="00573D12">
      <w:pPr>
        <w:rPr>
          <w:rFonts w:cs="Arial"/>
          <w:szCs w:val="24"/>
        </w:rPr>
      </w:pPr>
    </w:p>
    <w:p w14:paraId="2E5A71AF" w14:textId="5EC80B35" w:rsidR="00E97DF5" w:rsidRDefault="00E97DF5" w:rsidP="00573D12">
      <w:pPr>
        <w:rPr>
          <w:rFonts w:cs="Arial"/>
          <w:szCs w:val="24"/>
        </w:rPr>
      </w:pPr>
    </w:p>
    <w:p w14:paraId="3B62D8C8" w14:textId="5A23330B" w:rsidR="00E97DF5" w:rsidRDefault="00E97DF5" w:rsidP="00573D12">
      <w:pPr>
        <w:rPr>
          <w:rFonts w:cs="Arial"/>
          <w:szCs w:val="24"/>
        </w:rPr>
      </w:pPr>
    </w:p>
    <w:p w14:paraId="136A044A" w14:textId="653355CF" w:rsidR="00E97DF5" w:rsidRDefault="00E97DF5" w:rsidP="00573D12">
      <w:pPr>
        <w:rPr>
          <w:rFonts w:cs="Arial"/>
          <w:szCs w:val="24"/>
        </w:rPr>
      </w:pPr>
    </w:p>
    <w:p w14:paraId="7D6FD89C" w14:textId="46D5E6E3" w:rsidR="00E97DF5" w:rsidRDefault="00E97DF5" w:rsidP="00573D12">
      <w:pPr>
        <w:rPr>
          <w:rFonts w:cs="Arial"/>
          <w:szCs w:val="24"/>
        </w:rPr>
      </w:pPr>
    </w:p>
    <w:p w14:paraId="7B09F684" w14:textId="3A5805C9" w:rsidR="008D16E8" w:rsidRDefault="008D16E8" w:rsidP="008D16E8">
      <w:pPr>
        <w:pStyle w:val="Heading1"/>
        <w:rPr>
          <w:rFonts w:cs="Arial"/>
          <w:szCs w:val="24"/>
        </w:rPr>
      </w:pPr>
      <w:bookmarkStart w:id="11" w:name="_Toc125709168"/>
      <w:r>
        <w:lastRenderedPageBreak/>
        <w:t>The extent to which the development relied on resources external to the company and the ways in which the deployment of these resources was managed</w:t>
      </w:r>
      <w:r>
        <w:t>.</w:t>
      </w:r>
      <w:bookmarkEnd w:id="11"/>
    </w:p>
    <w:p w14:paraId="529D23F8" w14:textId="603CE17F" w:rsidR="008D16E8" w:rsidRDefault="008D16E8" w:rsidP="00573D12">
      <w:pPr>
        <w:rPr>
          <w:rFonts w:cs="Arial"/>
          <w:szCs w:val="24"/>
        </w:rPr>
      </w:pPr>
      <w:r>
        <w:rPr>
          <w:rFonts w:cs="Arial"/>
          <w:szCs w:val="24"/>
        </w:rPr>
        <w:t xml:space="preserve">COBOD has relied on carefully selected partnerships to </w:t>
      </w:r>
      <w:r w:rsidR="00FA5A37">
        <w:rPr>
          <w:rFonts w:cs="Arial"/>
          <w:szCs w:val="24"/>
        </w:rPr>
        <w:t>aid</w:t>
      </w:r>
      <w:r>
        <w:rPr>
          <w:rFonts w:cs="Arial"/>
          <w:szCs w:val="24"/>
        </w:rPr>
        <w:t xml:space="preserve"> the evolution of </w:t>
      </w:r>
      <w:r w:rsidR="00FA5A37">
        <w:rPr>
          <w:rFonts w:cs="Arial"/>
          <w:szCs w:val="24"/>
        </w:rPr>
        <w:t xml:space="preserve">the </w:t>
      </w:r>
      <w:r>
        <w:rPr>
          <w:rFonts w:cs="Arial"/>
          <w:szCs w:val="24"/>
        </w:rPr>
        <w:t>BOD 1 &amp; BOD 2 printers</w:t>
      </w:r>
      <w:r w:rsidR="00FA5A37">
        <w:rPr>
          <w:rFonts w:cs="Arial"/>
          <w:szCs w:val="24"/>
        </w:rPr>
        <w:t xml:space="preserve">. The PERI Group is a well-established manufacturer of concrete formwork and scaffolding and have a minority stake in COBOD. Close collaboration has pushed the boundaries of 3D Construction Printing and “PERI realised the first 3D printed residential building in Germany and the biggest printed apartment building in Europe” </w:t>
      </w:r>
      <w:sdt>
        <w:sdtPr>
          <w:rPr>
            <w:rFonts w:cs="Arial"/>
            <w:szCs w:val="24"/>
          </w:rPr>
          <w:id w:val="421226708"/>
          <w:citation/>
        </w:sdtPr>
        <w:sdtContent>
          <w:r w:rsidR="00FA5A37">
            <w:rPr>
              <w:rFonts w:cs="Arial"/>
              <w:szCs w:val="24"/>
            </w:rPr>
            <w:fldChar w:fldCharType="begin"/>
          </w:r>
          <w:r w:rsidR="00FA5A37">
            <w:rPr>
              <w:rFonts w:cs="Arial"/>
              <w:szCs w:val="24"/>
            </w:rPr>
            <w:instrText xml:space="preserve"> CITATION COB23 \l 2057 </w:instrText>
          </w:r>
          <w:r w:rsidR="00FA5A37">
            <w:rPr>
              <w:rFonts w:cs="Arial"/>
              <w:szCs w:val="24"/>
            </w:rPr>
            <w:fldChar w:fldCharType="separate"/>
          </w:r>
          <w:r w:rsidR="00FA5A37" w:rsidRPr="00FA5A37">
            <w:rPr>
              <w:rFonts w:cs="Arial"/>
              <w:noProof/>
              <w:szCs w:val="24"/>
            </w:rPr>
            <w:t>(COBOD, 2023)</w:t>
          </w:r>
          <w:r w:rsidR="00FA5A37">
            <w:rPr>
              <w:rFonts w:cs="Arial"/>
              <w:szCs w:val="24"/>
            </w:rPr>
            <w:fldChar w:fldCharType="end"/>
          </w:r>
        </w:sdtContent>
      </w:sdt>
      <w:r w:rsidR="00FA5A37">
        <w:rPr>
          <w:rFonts w:cs="Arial"/>
          <w:szCs w:val="24"/>
        </w:rPr>
        <w:t>. PERI’s existing expertise using concrete formworks helped COBOD develop their material delivery system and mortar / concrete formulations.</w:t>
      </w:r>
    </w:p>
    <w:p w14:paraId="4477D3EF" w14:textId="40A37795" w:rsidR="00075653" w:rsidRDefault="00087472" w:rsidP="00573D12">
      <w:pPr>
        <w:rPr>
          <w:rFonts w:cs="Arial"/>
          <w:szCs w:val="24"/>
        </w:rPr>
      </w:pPr>
      <w:r w:rsidRPr="00087472">
        <w:rPr>
          <w:rFonts w:cs="Arial"/>
          <w:szCs w:val="24"/>
        </w:rPr>
        <w:drawing>
          <wp:inline distT="0" distB="0" distL="0" distR="0" wp14:anchorId="5A2F6BBD" wp14:editId="2483E9D2">
            <wp:extent cx="5731510" cy="35591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59175"/>
                    </a:xfrm>
                    <a:prstGeom prst="rect">
                      <a:avLst/>
                    </a:prstGeom>
                  </pic:spPr>
                </pic:pic>
              </a:graphicData>
            </a:graphic>
          </wp:inline>
        </w:drawing>
      </w:r>
    </w:p>
    <w:p w14:paraId="2D27142A" w14:textId="5A5080F9" w:rsidR="00374B43" w:rsidRDefault="00087472" w:rsidP="00087472">
      <w:pPr>
        <w:pStyle w:val="Caption"/>
        <w:jc w:val="right"/>
        <w:rPr>
          <w:rFonts w:cs="Arial"/>
          <w:szCs w:val="24"/>
        </w:rPr>
      </w:pPr>
      <w:r>
        <w:t xml:space="preserve">Figure </w:t>
      </w:r>
      <w:fldSimple w:instr=" SEQ Figure \* ARABIC ">
        <w:r w:rsidR="00E14687">
          <w:rPr>
            <w:noProof/>
          </w:rPr>
          <w:t>5</w:t>
        </w:r>
      </w:fldSimple>
    </w:p>
    <w:p w14:paraId="422C2A05" w14:textId="4D560324" w:rsidR="00DD5F06" w:rsidRDefault="00087472" w:rsidP="00DD5F06">
      <w:r>
        <w:t>Figure showing 4 PERI Group’s 3D Construction Printed apartment building.</w:t>
      </w:r>
    </w:p>
    <w:p w14:paraId="77C3602E" w14:textId="1D4DB854" w:rsidR="00087472" w:rsidRDefault="00087472" w:rsidP="00DD5F06"/>
    <w:p w14:paraId="49A52C7B" w14:textId="34AFDB26" w:rsidR="00087472" w:rsidRDefault="00087472" w:rsidP="00DD5F06">
      <w:r>
        <w:t xml:space="preserve">Another partnership with HOLCIM works with making the 3D printed raw material more sustainable and circular. They have used “Urban Mining” to reuse construction and demolition waste and reintroduce </w:t>
      </w:r>
      <w:r w:rsidR="00161FED">
        <w:t xml:space="preserve">back into the Construction Industry as usable raw materials. “Concrete can be infinitely recycled making it a promising long-term alternative to quarrying virgin material” </w:t>
      </w:r>
      <w:sdt>
        <w:sdtPr>
          <w:id w:val="1053271656"/>
          <w:citation/>
        </w:sdtPr>
        <w:sdtContent>
          <w:r w:rsidR="00161FED">
            <w:fldChar w:fldCharType="begin"/>
          </w:r>
          <w:r w:rsidR="00161FED">
            <w:instrText xml:space="preserve"> CITATION HOL23 \l 2057 </w:instrText>
          </w:r>
          <w:r w:rsidR="00161FED">
            <w:fldChar w:fldCharType="separate"/>
          </w:r>
          <w:r w:rsidR="00161FED" w:rsidRPr="00161FED">
            <w:rPr>
              <w:noProof/>
            </w:rPr>
            <w:t>(HOLCIM, 2023)</w:t>
          </w:r>
          <w:r w:rsidR="00161FED">
            <w:fldChar w:fldCharType="end"/>
          </w:r>
        </w:sdtContent>
      </w:sdt>
      <w:r w:rsidR="00161FED">
        <w:t>. HOLCIM is also a minority stake holder in COBOD.</w:t>
      </w:r>
    </w:p>
    <w:p w14:paraId="24724532" w14:textId="2A5C5475" w:rsidR="00161FED" w:rsidRDefault="00161FED" w:rsidP="00DD5F06">
      <w:r w:rsidRPr="00161FED">
        <w:lastRenderedPageBreak/>
        <w:drawing>
          <wp:inline distT="0" distB="0" distL="0" distR="0" wp14:anchorId="3320E179" wp14:editId="10316640">
            <wp:extent cx="5731510" cy="2552700"/>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4"/>
                    <a:stretch>
                      <a:fillRect/>
                    </a:stretch>
                  </pic:blipFill>
                  <pic:spPr>
                    <a:xfrm>
                      <a:off x="0" y="0"/>
                      <a:ext cx="5731510" cy="2552700"/>
                    </a:xfrm>
                    <a:prstGeom prst="rect">
                      <a:avLst/>
                    </a:prstGeom>
                  </pic:spPr>
                </pic:pic>
              </a:graphicData>
            </a:graphic>
          </wp:inline>
        </w:drawing>
      </w:r>
    </w:p>
    <w:p w14:paraId="6675DEBB" w14:textId="0C5E8425" w:rsidR="00161FED" w:rsidRDefault="00161FED" w:rsidP="00161FED">
      <w:pPr>
        <w:pStyle w:val="Caption"/>
        <w:jc w:val="right"/>
      </w:pPr>
      <w:r>
        <w:t xml:space="preserve">Figure </w:t>
      </w:r>
      <w:fldSimple w:instr=" SEQ Figure \* ARABIC ">
        <w:r w:rsidR="00E14687">
          <w:rPr>
            <w:noProof/>
          </w:rPr>
          <w:t>6</w:t>
        </w:r>
      </w:fldSimple>
    </w:p>
    <w:p w14:paraId="26C4E99E" w14:textId="565E5932" w:rsidR="00161FED" w:rsidRDefault="00161FED" w:rsidP="00DD5F06">
      <w:r>
        <w:t xml:space="preserve">Another partnership with GE Renewable Energy sees extended partnerships with HOLCIM to co-develop </w:t>
      </w:r>
      <w:r w:rsidR="00BB46D4">
        <w:t>“w</w:t>
      </w:r>
      <w:r>
        <w:t xml:space="preserve">ind </w:t>
      </w:r>
      <w:r w:rsidR="00BB46D4">
        <w:t>t</w:t>
      </w:r>
      <w:r>
        <w:t>urbine</w:t>
      </w:r>
      <w:r w:rsidR="00BB46D4">
        <w:t xml:space="preserve"> with optimised 3D printed bases” allowing record turbine heights of 200 meters to be safely constructed, allowing higher wind speeds to be used, providing 33% more power </w:t>
      </w:r>
      <w:sdt>
        <w:sdtPr>
          <w:id w:val="-1926797512"/>
          <w:citation/>
        </w:sdtPr>
        <w:sdtContent>
          <w:r w:rsidR="00BB46D4">
            <w:fldChar w:fldCharType="begin"/>
          </w:r>
          <w:r w:rsidR="00BB46D4">
            <w:instrText xml:space="preserve"> CITATION COB23 \l 2057 </w:instrText>
          </w:r>
          <w:r w:rsidR="00BB46D4">
            <w:fldChar w:fldCharType="separate"/>
          </w:r>
          <w:r w:rsidR="00BB46D4" w:rsidRPr="00BB46D4">
            <w:rPr>
              <w:noProof/>
            </w:rPr>
            <w:t>(COBOD, 2023)</w:t>
          </w:r>
          <w:r w:rsidR="00BB46D4">
            <w:fldChar w:fldCharType="end"/>
          </w:r>
        </w:sdtContent>
      </w:sdt>
      <w:r w:rsidR="00BB46D4">
        <w:t>. Again, GE Renewable Energy is a minority stake holder in COBOD.</w:t>
      </w:r>
    </w:p>
    <w:p w14:paraId="7C90BF35" w14:textId="1A809F3C" w:rsidR="005D79D1" w:rsidRDefault="005D79D1" w:rsidP="00DD5F06">
      <w:r>
        <w:t>COBOD has recognised the importance of developing the print material to meet the demanding specifications of the Construction Industry and has partnered with CEMEX to develop the D.FAB Admixtures System to deliver concrete in a form that is easily deliverable to the extruding head and then undergoes a near instantaneous transformation into a form that is structurally stiff enough to maintain form and support following layers.</w:t>
      </w:r>
      <w:r w:rsidR="00805391">
        <w:t xml:space="preserve"> Again, CEMEX is a minority stake holder in COBOD.</w:t>
      </w:r>
    </w:p>
    <w:p w14:paraId="0CC49DAB" w14:textId="36D23AC3" w:rsidR="00BB46D4" w:rsidRDefault="00E97DF5" w:rsidP="00E97DF5">
      <w:pPr>
        <w:pStyle w:val="Caption"/>
        <w:jc w:val="right"/>
      </w:pPr>
      <w:r>
        <w:t xml:space="preserve">Figure </w:t>
      </w:r>
      <w:fldSimple w:instr=" SEQ Figure \* ARABIC ">
        <w:r w:rsidR="00E14687">
          <w:rPr>
            <w:noProof/>
          </w:rPr>
          <w:t>7</w:t>
        </w:r>
      </w:fldSimple>
      <w:r w:rsidR="005D79D1" w:rsidRPr="005D79D1">
        <w:drawing>
          <wp:anchor distT="0" distB="0" distL="114300" distR="114300" simplePos="0" relativeHeight="251663360" behindDoc="1" locked="0" layoutInCell="1" allowOverlap="1" wp14:anchorId="1DF3606F" wp14:editId="53889500">
            <wp:simplePos x="0" y="0"/>
            <wp:positionH relativeFrom="column">
              <wp:posOffset>0</wp:posOffset>
            </wp:positionH>
            <wp:positionV relativeFrom="paragraph">
              <wp:posOffset>1905</wp:posOffset>
            </wp:positionV>
            <wp:extent cx="5410199" cy="2644140"/>
            <wp:effectExtent l="0" t="0" r="635" b="3810"/>
            <wp:wrapTight wrapText="bothSides">
              <wp:wrapPolygon edited="0">
                <wp:start x="0" y="0"/>
                <wp:lineTo x="0" y="21476"/>
                <wp:lineTo x="21526" y="21476"/>
                <wp:lineTo x="2152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10199" cy="2644140"/>
                    </a:xfrm>
                    <a:prstGeom prst="rect">
                      <a:avLst/>
                    </a:prstGeom>
                  </pic:spPr>
                </pic:pic>
              </a:graphicData>
            </a:graphic>
          </wp:anchor>
        </w:drawing>
      </w:r>
    </w:p>
    <w:p w14:paraId="022F4452" w14:textId="5815BC14" w:rsidR="005D79D1" w:rsidRDefault="00E97DF5" w:rsidP="00DD5F06">
      <w:r>
        <w:t>Figure 6 showing CEMEX’s D.FAB process.</w:t>
      </w:r>
    </w:p>
    <w:p w14:paraId="7FA7BF48" w14:textId="616225B7" w:rsidR="005D79D1" w:rsidRDefault="005D79D1" w:rsidP="00DD5F06"/>
    <w:p w14:paraId="78B2F65F" w14:textId="38A534F4" w:rsidR="00BB46D4" w:rsidRDefault="005D79D1" w:rsidP="005D79D1">
      <w:pPr>
        <w:pStyle w:val="Heading1"/>
      </w:pPr>
      <w:bookmarkStart w:id="12" w:name="_Toc125709169"/>
      <w:r>
        <w:lastRenderedPageBreak/>
        <w:t>How management overview of the development was maintained.</w:t>
      </w:r>
      <w:bookmarkEnd w:id="12"/>
    </w:p>
    <w:p w14:paraId="5A6DF24C" w14:textId="41C2890F" w:rsidR="00D03695" w:rsidRPr="00FF7358" w:rsidRDefault="00DD44C6" w:rsidP="00FF7358">
      <w:pPr>
        <w:rPr>
          <w:lang w:eastAsia="en-GB"/>
        </w:rPr>
      </w:pPr>
      <w:r>
        <w:rPr>
          <w:lang w:eastAsia="en-GB"/>
        </w:rPr>
        <w:t xml:space="preserve">The founder and general manager of COBOD </w:t>
      </w:r>
      <w:r w:rsidRPr="007A46F9">
        <w:rPr>
          <w:lang w:eastAsia="en-GB"/>
        </w:rPr>
        <w:t>Henrik Lund-Nielsen</w:t>
      </w:r>
      <w:r>
        <w:rPr>
          <w:lang w:eastAsia="en-GB"/>
        </w:rPr>
        <w:t xml:space="preserve"> is an experienced founder and board member of various Danish companies and has been involved in the 3D print industry for close to nine years</w:t>
      </w:r>
      <w:r w:rsidR="00FF7358">
        <w:rPr>
          <w:lang w:eastAsia="en-GB"/>
        </w:rPr>
        <w:t xml:space="preserve">. His co-founding team of </w:t>
      </w:r>
      <w:r w:rsidR="00FF7358" w:rsidRPr="00FF7358">
        <w:rPr>
          <w:lang w:eastAsia="en-GB"/>
        </w:rPr>
        <w:t xml:space="preserve">Simon </w:t>
      </w:r>
      <w:proofErr w:type="spellStart"/>
      <w:r w:rsidR="00FF7358" w:rsidRPr="00FF7358">
        <w:rPr>
          <w:lang w:eastAsia="en-GB"/>
        </w:rPr>
        <w:t>Klint</w:t>
      </w:r>
      <w:proofErr w:type="spellEnd"/>
      <w:r w:rsidR="00FF7358" w:rsidRPr="00FF7358">
        <w:rPr>
          <w:lang w:eastAsia="en-GB"/>
        </w:rPr>
        <w:t xml:space="preserve"> Bergh</w:t>
      </w:r>
      <w:r w:rsidR="00FF7358">
        <w:rPr>
          <w:lang w:eastAsia="en-GB"/>
        </w:rPr>
        <w:t xml:space="preserve"> and </w:t>
      </w:r>
      <w:r w:rsidR="00FF7358" w:rsidRPr="00FF7358">
        <w:rPr>
          <w:lang w:eastAsia="en-GB"/>
        </w:rPr>
        <w:t>P</w:t>
      </w:r>
      <w:r w:rsidR="00FF7358">
        <w:rPr>
          <w:lang w:eastAsia="en-GB"/>
        </w:rPr>
        <w:t>hilip Lund-Nielsen have extensive engineering expertise and have between them have carefully built a team to advance the company in an ethical and responsible manner. Their recognition of the importance of circularity in the supply chain and their constant pursuit of collaborations is another indicator of their innovative approach</w:t>
      </w:r>
      <w:r w:rsidR="00E14687">
        <w:rPr>
          <w:lang w:eastAsia="en-GB"/>
        </w:rPr>
        <w:t xml:space="preserve"> to continue being the </w:t>
      </w:r>
      <w:r w:rsidR="00FF7358">
        <w:rPr>
          <w:lang w:eastAsia="en-GB"/>
        </w:rPr>
        <w:t xml:space="preserve">Additive 3D </w:t>
      </w:r>
      <w:r w:rsidR="00E14687">
        <w:rPr>
          <w:lang w:eastAsia="en-GB"/>
        </w:rPr>
        <w:t xml:space="preserve">Construction </w:t>
      </w:r>
      <w:r w:rsidR="00FF7358">
        <w:rPr>
          <w:lang w:eastAsia="en-GB"/>
        </w:rPr>
        <w:t>printing market leader.</w:t>
      </w:r>
    </w:p>
    <w:p w14:paraId="6343B44A" w14:textId="77777777" w:rsidR="00161FED" w:rsidRDefault="00161FED" w:rsidP="00DD5F06"/>
    <w:p w14:paraId="3398ABFF" w14:textId="18FABC46" w:rsidR="00087472" w:rsidRDefault="007A46F9" w:rsidP="007A46F9">
      <w:pPr>
        <w:pStyle w:val="Heading1"/>
      </w:pPr>
      <w:bookmarkStart w:id="13" w:name="_Toc125709170"/>
      <w:r>
        <w:t>The extent to which you feel this innovation process represents best practice</w:t>
      </w:r>
      <w:r>
        <w:t>.</w:t>
      </w:r>
      <w:bookmarkEnd w:id="13"/>
    </w:p>
    <w:p w14:paraId="7D2C7A3A" w14:textId="48EDCD8D" w:rsidR="007A46F9" w:rsidRPr="007A46F9" w:rsidRDefault="00EE5E64" w:rsidP="007A46F9">
      <w:pPr>
        <w:rPr>
          <w:lang w:eastAsia="en-GB"/>
        </w:rPr>
      </w:pPr>
      <w:r>
        <w:rPr>
          <w:lang w:eastAsia="en-GB"/>
        </w:rPr>
        <w:t xml:space="preserve">The issues of using Additive 3D printing in the Construction are well known with regards to scalability, modular design to make the process easily moved and assembled, but the domain to solve the innovation problems covered multiple disciplines and using </w:t>
      </w:r>
      <w:proofErr w:type="spellStart"/>
      <w:r w:rsidR="00E30834">
        <w:rPr>
          <w:lang w:eastAsia="en-GB"/>
        </w:rPr>
        <w:t>Satell’s</w:t>
      </w:r>
      <w:proofErr w:type="spellEnd"/>
      <w:r w:rsidR="00E30834">
        <w:rPr>
          <w:lang w:eastAsia="en-GB"/>
        </w:rPr>
        <w:t xml:space="preserve"> Innovation Matrix</w:t>
      </w:r>
      <w:r>
        <w:rPr>
          <w:lang w:eastAsia="en-GB"/>
        </w:rPr>
        <w:t xml:space="preserve"> this is classed as a Breakthrough Innovation </w:t>
      </w:r>
      <w:r w:rsidR="00586D9F">
        <w:rPr>
          <w:lang w:eastAsia="en-GB"/>
        </w:rPr>
        <w:t xml:space="preserve"> </w:t>
      </w:r>
      <w:sdt>
        <w:sdtPr>
          <w:rPr>
            <w:lang w:eastAsia="en-GB"/>
          </w:rPr>
          <w:id w:val="579798801"/>
          <w:citation/>
        </w:sdtPr>
        <w:sdtContent>
          <w:r w:rsidR="00586D9F">
            <w:rPr>
              <w:lang w:eastAsia="en-GB"/>
            </w:rPr>
            <w:fldChar w:fldCharType="begin"/>
          </w:r>
          <w:r w:rsidR="00586D9F">
            <w:rPr>
              <w:lang w:eastAsia="en-GB"/>
            </w:rPr>
            <w:instrText xml:space="preserve">CITATION Gre17 \l 2057 </w:instrText>
          </w:r>
          <w:r w:rsidR="00586D9F">
            <w:rPr>
              <w:lang w:eastAsia="en-GB"/>
            </w:rPr>
            <w:fldChar w:fldCharType="separate"/>
          </w:r>
          <w:r w:rsidR="00586D9F" w:rsidRPr="00586D9F">
            <w:rPr>
              <w:noProof/>
              <w:lang w:eastAsia="en-GB"/>
            </w:rPr>
            <w:t>(Satell, 2017)</w:t>
          </w:r>
          <w:r w:rsidR="00586D9F">
            <w:rPr>
              <w:lang w:eastAsia="en-GB"/>
            </w:rPr>
            <w:fldChar w:fldCharType="end"/>
          </w:r>
        </w:sdtContent>
      </w:sdt>
      <w:r>
        <w:rPr>
          <w:lang w:eastAsia="en-GB"/>
        </w:rPr>
        <w:t>.</w:t>
      </w:r>
      <w:r w:rsidR="00E30834">
        <w:rPr>
          <w:lang w:eastAsia="en-GB"/>
        </w:rPr>
        <w:t xml:space="preserve"> The thorough understanding of the issues upscaling the pre-existing 3D print technology whilst making the system modular and </w:t>
      </w:r>
      <w:r w:rsidR="00E43090">
        <w:rPr>
          <w:lang w:eastAsia="en-GB"/>
        </w:rPr>
        <w:t>relatively</w:t>
      </w:r>
      <w:r w:rsidR="00E30834">
        <w:rPr>
          <w:lang w:eastAsia="en-GB"/>
        </w:rPr>
        <w:t xml:space="preserve"> easy to dismantle </w:t>
      </w:r>
      <w:r w:rsidR="00E43090">
        <w:rPr>
          <w:lang w:eastAsia="en-GB"/>
        </w:rPr>
        <w:t xml:space="preserve">and </w:t>
      </w:r>
      <w:r w:rsidR="00586D9F">
        <w:rPr>
          <w:lang w:eastAsia="en-GB"/>
        </w:rPr>
        <w:t>reassemble.</w:t>
      </w:r>
      <w:r w:rsidR="00E43090">
        <w:rPr>
          <w:lang w:eastAsia="en-GB"/>
        </w:rPr>
        <w:t xml:space="preserve"> </w:t>
      </w:r>
      <w:r>
        <w:rPr>
          <w:lang w:eastAsia="en-GB"/>
        </w:rPr>
        <w:t xml:space="preserve">The need for different build finishes and size requires different extrusion nozzles and COBOD’s solution uses a </w:t>
      </w:r>
      <w:r w:rsidR="00805391">
        <w:rPr>
          <w:lang w:eastAsia="en-GB"/>
        </w:rPr>
        <w:t>quick-change</w:t>
      </w:r>
      <w:r>
        <w:rPr>
          <w:lang w:eastAsia="en-GB"/>
        </w:rPr>
        <w:t xml:space="preserve"> nozzle that minimises time lost during the change. COBOD</w:t>
      </w:r>
      <w:r w:rsidR="00D03695">
        <w:rPr>
          <w:lang w:eastAsia="en-GB"/>
        </w:rPr>
        <w:t>’</w:t>
      </w:r>
      <w:r>
        <w:rPr>
          <w:lang w:eastAsia="en-GB"/>
        </w:rPr>
        <w:t xml:space="preserve">s close partnerships to develop build materials to solve the difficult issues of easy extrusion, strength after extrusion to support subsequent layers and </w:t>
      </w:r>
      <w:r w:rsidR="00CE4711">
        <w:rPr>
          <w:lang w:eastAsia="en-GB"/>
        </w:rPr>
        <w:t>solving the safety issues of using this new technology in a sector whose historical safety record isn’t stellar is excellent.</w:t>
      </w:r>
    </w:p>
    <w:p w14:paraId="5F8808B9" w14:textId="061E838D" w:rsidR="00087472" w:rsidRDefault="00805391" w:rsidP="00DD5F06">
      <w:r>
        <w:rPr>
          <w:lang w:eastAsia="en-GB"/>
        </w:rPr>
        <w:t xml:space="preserve">Additive 3D printing in the Construction Industry is built on pre-existing technology using cartesian positioning of the extrusion nozzle, and upscaling this wasn’t the real point of difference of the innovation, however, the way in which they solved the build material side of things was. Their collaborative approach in developing material whose window of manufacture was sufficiently large to account for differences in geographical use (hot, cold, wet, humid and dry) was a real point of difference compared with other companies developing </w:t>
      </w:r>
      <w:r>
        <w:rPr>
          <w:lang w:eastAsia="en-GB"/>
        </w:rPr>
        <w:t xml:space="preserve">material </w:t>
      </w:r>
      <w:r>
        <w:rPr>
          <w:lang w:eastAsia="en-GB"/>
        </w:rPr>
        <w:t>in-house</w:t>
      </w:r>
      <w:r w:rsidR="008356B7">
        <w:rPr>
          <w:lang w:eastAsia="en-GB"/>
        </w:rPr>
        <w:t xml:space="preserve"> without </w:t>
      </w:r>
      <w:r w:rsidR="00A77F68">
        <w:rPr>
          <w:lang w:eastAsia="en-GB"/>
        </w:rPr>
        <w:t>u</w:t>
      </w:r>
      <w:r w:rsidR="008356B7">
        <w:rPr>
          <w:lang w:eastAsia="en-GB"/>
        </w:rPr>
        <w:t>nderstanding the real problems.</w:t>
      </w:r>
      <w:r>
        <w:rPr>
          <w:lang w:eastAsia="en-GB"/>
        </w:rPr>
        <w:t xml:space="preserve"> Trott classes this type of innovation as Open Innovation </w:t>
      </w:r>
      <w:sdt>
        <w:sdtPr>
          <w:rPr>
            <w:lang w:eastAsia="en-GB"/>
          </w:rPr>
          <w:id w:val="-985476147"/>
          <w:citation/>
        </w:sdtPr>
        <w:sdtContent>
          <w:r>
            <w:rPr>
              <w:lang w:eastAsia="en-GB"/>
            </w:rPr>
            <w:fldChar w:fldCharType="begin"/>
          </w:r>
          <w:r>
            <w:rPr>
              <w:lang w:eastAsia="en-GB"/>
            </w:rPr>
            <w:instrText xml:space="preserve"> CITATION Tro17 \l 2057 </w:instrText>
          </w:r>
          <w:r>
            <w:rPr>
              <w:lang w:eastAsia="en-GB"/>
            </w:rPr>
            <w:fldChar w:fldCharType="separate"/>
          </w:r>
          <w:r w:rsidRPr="00805391">
            <w:rPr>
              <w:noProof/>
              <w:lang w:eastAsia="en-GB"/>
            </w:rPr>
            <w:t>(Trott, 2017)</w:t>
          </w:r>
          <w:r>
            <w:rPr>
              <w:lang w:eastAsia="en-GB"/>
            </w:rPr>
            <w:fldChar w:fldCharType="end"/>
          </w:r>
        </w:sdtContent>
      </w:sdt>
      <w:r>
        <w:rPr>
          <w:lang w:eastAsia="en-GB"/>
        </w:rPr>
        <w:t xml:space="preserve">. The way COBOD has brought in these external partners and allowed them to become stake holders has in effect made them the </w:t>
      </w:r>
      <w:r w:rsidR="00A77F68">
        <w:rPr>
          <w:lang w:eastAsia="en-GB"/>
        </w:rPr>
        <w:t>first</w:t>
      </w:r>
      <w:r>
        <w:rPr>
          <w:lang w:eastAsia="en-GB"/>
        </w:rPr>
        <w:t xml:space="preserve"> users of this external knowledge and material development</w:t>
      </w:r>
      <w:r>
        <w:rPr>
          <w:lang w:eastAsia="en-GB"/>
        </w:rPr>
        <w:t>.</w:t>
      </w:r>
      <w:r w:rsidR="00A77F68">
        <w:rPr>
          <w:lang w:eastAsia="en-GB"/>
        </w:rPr>
        <w:t xml:space="preserve"> The adopted approach of local sourcing of sand, aggregate and </w:t>
      </w:r>
      <w:r w:rsidR="000B41BC">
        <w:rPr>
          <w:lang w:eastAsia="en-GB"/>
        </w:rPr>
        <w:t>cement</w:t>
      </w:r>
      <w:r w:rsidR="00A77F68">
        <w:rPr>
          <w:lang w:eastAsia="en-GB"/>
        </w:rPr>
        <w:t xml:space="preserve"> </w:t>
      </w:r>
      <w:r w:rsidR="000B41BC">
        <w:rPr>
          <w:lang w:eastAsia="en-GB"/>
        </w:rPr>
        <w:t xml:space="preserve">(99%) </w:t>
      </w:r>
      <w:r w:rsidR="00A77F68">
        <w:rPr>
          <w:lang w:eastAsia="en-GB"/>
        </w:rPr>
        <w:t xml:space="preserve">reduces the carbon footprint, and only the specialised additives need be sourced from </w:t>
      </w:r>
      <w:r w:rsidR="000B41BC">
        <w:rPr>
          <w:lang w:eastAsia="en-GB"/>
        </w:rPr>
        <w:t xml:space="preserve">CEMEX (1%). </w:t>
      </w:r>
      <w:r w:rsidR="00DF3385">
        <w:rPr>
          <w:lang w:eastAsia="en-GB"/>
        </w:rPr>
        <w:t>additionally, t</w:t>
      </w:r>
      <w:r w:rsidR="000B41BC">
        <w:rPr>
          <w:lang w:eastAsia="en-GB"/>
        </w:rPr>
        <w:t xml:space="preserve">he cement </w:t>
      </w:r>
      <w:r w:rsidR="00DF3385">
        <w:rPr>
          <w:lang w:eastAsia="en-GB"/>
        </w:rPr>
        <w:t>ratio in the mix is reduced due to the additive</w:t>
      </w:r>
      <w:r w:rsidR="000B41BC">
        <w:rPr>
          <w:lang w:eastAsia="en-GB"/>
        </w:rPr>
        <w:t xml:space="preserve"> </w:t>
      </w:r>
      <w:sdt>
        <w:sdtPr>
          <w:rPr>
            <w:lang w:eastAsia="en-GB"/>
          </w:rPr>
          <w:id w:val="-335308216"/>
          <w:citation/>
        </w:sdtPr>
        <w:sdtContent>
          <w:r w:rsidR="000B41BC">
            <w:rPr>
              <w:lang w:eastAsia="en-GB"/>
            </w:rPr>
            <w:fldChar w:fldCharType="begin"/>
          </w:r>
          <w:r w:rsidR="000B41BC">
            <w:rPr>
              <w:lang w:eastAsia="en-GB"/>
            </w:rPr>
            <w:instrText xml:space="preserve"> CITATION COB231 \l 2057 </w:instrText>
          </w:r>
          <w:r w:rsidR="000B41BC">
            <w:rPr>
              <w:lang w:eastAsia="en-GB"/>
            </w:rPr>
            <w:fldChar w:fldCharType="separate"/>
          </w:r>
          <w:r w:rsidR="000B41BC" w:rsidRPr="000B41BC">
            <w:rPr>
              <w:noProof/>
              <w:lang w:eastAsia="en-GB"/>
            </w:rPr>
            <w:t>(COBOD, 2023)</w:t>
          </w:r>
          <w:r w:rsidR="000B41BC">
            <w:rPr>
              <w:lang w:eastAsia="en-GB"/>
            </w:rPr>
            <w:fldChar w:fldCharType="end"/>
          </w:r>
        </w:sdtContent>
      </w:sdt>
      <w:r w:rsidR="00DF3385">
        <w:rPr>
          <w:lang w:eastAsia="en-GB"/>
        </w:rPr>
        <w:t>.</w:t>
      </w:r>
    </w:p>
    <w:p w14:paraId="40C95678" w14:textId="5F10ECD3" w:rsidR="00087472" w:rsidRDefault="00087472" w:rsidP="00DD5F06"/>
    <w:p w14:paraId="275A3578" w14:textId="4AC1F5C4" w:rsidR="00E14687" w:rsidRDefault="00E14687" w:rsidP="00DD5F06"/>
    <w:p w14:paraId="0DFE2A63" w14:textId="6AACC4B2" w:rsidR="00E14687" w:rsidRDefault="00E14687" w:rsidP="00DD5F06"/>
    <w:p w14:paraId="0102CB5E" w14:textId="5E1C6CB6" w:rsidR="00E14687" w:rsidRDefault="00E14687" w:rsidP="00AD3151">
      <w:pPr>
        <w:pStyle w:val="Heading1"/>
      </w:pPr>
      <w:bookmarkStart w:id="14" w:name="_Toc125709171"/>
      <w:r>
        <w:lastRenderedPageBreak/>
        <w:t>My personal take on COBOD’s</w:t>
      </w:r>
      <w:r w:rsidR="00AD3151">
        <w:t xml:space="preserve"> innovative approach to introducing a viable 3D Construction printer to the market.</w:t>
      </w:r>
      <w:bookmarkEnd w:id="14"/>
    </w:p>
    <w:p w14:paraId="0383670D" w14:textId="3FDEB412" w:rsidR="00AD3151" w:rsidRDefault="00AD3151" w:rsidP="00DD5F06">
      <w:r>
        <w:t xml:space="preserve">Before founding the company </w:t>
      </w:r>
      <w:proofErr w:type="spellStart"/>
      <w:r>
        <w:t>Herik</w:t>
      </w:r>
      <w:proofErr w:type="spellEnd"/>
      <w:r>
        <w:t xml:space="preserve"> Lund-Nielsen conducted a major study on the sector on behalf of the Danish government</w:t>
      </w:r>
      <w:r w:rsidR="00322BE1">
        <w:t xml:space="preserve"> </w:t>
      </w:r>
      <w:sdt>
        <w:sdtPr>
          <w:id w:val="345913190"/>
          <w:citation/>
        </w:sdtPr>
        <w:sdtContent>
          <w:r w:rsidR="00322BE1">
            <w:fldChar w:fldCharType="begin"/>
          </w:r>
          <w:r w:rsidR="00322BE1">
            <w:instrText xml:space="preserve"> CITATION COB231 \l 2057 </w:instrText>
          </w:r>
          <w:r w:rsidR="00322BE1">
            <w:fldChar w:fldCharType="separate"/>
          </w:r>
          <w:r w:rsidR="00322BE1" w:rsidRPr="00322BE1">
            <w:rPr>
              <w:noProof/>
            </w:rPr>
            <w:t>(COBOD, 2023)</w:t>
          </w:r>
          <w:r w:rsidR="00322BE1">
            <w:fldChar w:fldCharType="end"/>
          </w:r>
        </w:sdtContent>
      </w:sdt>
      <w:r w:rsidR="00322BE1">
        <w:t xml:space="preserve"> </w:t>
      </w:r>
      <w:r>
        <w:t xml:space="preserve">and used the findings to formulate the makeup of the management team so each member could bring crucial knowledge to the company. </w:t>
      </w:r>
      <w:r w:rsidR="005F4BD3">
        <w:t xml:space="preserve">I find it fascinating that he was paid to carry out this study, then used it’s findings to start up a business. I appreciate his entrepreneurship, but struggle with the ethical implications and Trott discuses an aspect of this regarding patents arising from public funded scientific study </w:t>
      </w:r>
      <w:sdt>
        <w:sdtPr>
          <w:id w:val="-2126376147"/>
          <w:citation/>
        </w:sdtPr>
        <w:sdtContent>
          <w:r w:rsidR="005F4BD3">
            <w:fldChar w:fldCharType="begin"/>
          </w:r>
          <w:r w:rsidR="005F4BD3">
            <w:instrText xml:space="preserve"> CITATION Tro17 \l 2057 </w:instrText>
          </w:r>
          <w:r w:rsidR="005F4BD3">
            <w:fldChar w:fldCharType="separate"/>
          </w:r>
          <w:r w:rsidR="005F4BD3" w:rsidRPr="005F4BD3">
            <w:rPr>
              <w:noProof/>
            </w:rPr>
            <w:t>(Trott, 2017)</w:t>
          </w:r>
          <w:r w:rsidR="005F4BD3">
            <w:fldChar w:fldCharType="end"/>
          </w:r>
        </w:sdtContent>
      </w:sdt>
      <w:r w:rsidR="005F4BD3">
        <w:t>.</w:t>
      </w:r>
    </w:p>
    <w:p w14:paraId="2412562C" w14:textId="3C3AA82C" w:rsidR="00100D8C" w:rsidRDefault="00322BE1" w:rsidP="00DD5F06">
      <w:r>
        <w:t xml:space="preserve">COBOD’s collaborative approach to solving the material problems indicates their willingness to use outside knowledge reducing </w:t>
      </w:r>
      <w:r w:rsidR="00905BC0">
        <w:t>development time</w:t>
      </w:r>
      <w:r w:rsidR="00905BC0">
        <w:t xml:space="preserve">, </w:t>
      </w:r>
      <w:r>
        <w:t>costs</w:t>
      </w:r>
      <w:r w:rsidR="00905BC0">
        <w:t xml:space="preserve"> and </w:t>
      </w:r>
      <w:r>
        <w:t>risks</w:t>
      </w:r>
      <w:r w:rsidR="00905BC0">
        <w:t xml:space="preserve"> </w:t>
      </w:r>
      <w:r>
        <w:t xml:space="preserve">to the business </w:t>
      </w:r>
      <w:sdt>
        <w:sdtPr>
          <w:id w:val="-456723681"/>
          <w:citation/>
        </w:sdtPr>
        <w:sdtContent>
          <w:r w:rsidR="00905BC0">
            <w:fldChar w:fldCharType="begin"/>
          </w:r>
          <w:r w:rsidR="00905BC0">
            <w:instrText xml:space="preserve"> CITATION Tid18 \l 2057 </w:instrText>
          </w:r>
          <w:r w:rsidR="00905BC0">
            <w:fldChar w:fldCharType="separate"/>
          </w:r>
          <w:r w:rsidR="00905BC0" w:rsidRPr="00905BC0">
            <w:rPr>
              <w:noProof/>
            </w:rPr>
            <w:t>(Tidd &amp; Bessant, 2018)</w:t>
          </w:r>
          <w:r w:rsidR="00905BC0">
            <w:fldChar w:fldCharType="end"/>
          </w:r>
        </w:sdtContent>
      </w:sdt>
      <w:r w:rsidR="00905BC0">
        <w:t xml:space="preserve">. CEMEX recognised this partnership and became a minority stake holder in COBOD further strengthening the partnership and </w:t>
      </w:r>
      <w:r w:rsidR="00E17FCC">
        <w:t>long term commitment to COBOD. This in turn will give COBOD a competitive advantage over its rival printer manufacturers in the short term which could prove to be crucial in this emerging market.</w:t>
      </w:r>
      <w:r w:rsidR="00100D8C">
        <w:t xml:space="preserve"> I believe that the partnership with CEMEX and the use of the D. FAB process gives COBOD a huge initial advantage over their rivals.</w:t>
      </w:r>
    </w:p>
    <w:p w14:paraId="564E2CB5" w14:textId="13DBC894" w:rsidR="00100D8C" w:rsidRDefault="00100D8C" w:rsidP="00DD5F06">
      <w:r>
        <w:t xml:space="preserve">Another partnership with the PERI group could </w:t>
      </w:r>
      <w:r w:rsidR="00B95160">
        <w:t xml:space="preserve">I believe </w:t>
      </w:r>
      <w:r>
        <w:t xml:space="preserve">open additional use of the BOD2 printer. They manufacture formworks to produce concrete walls / bases tailored to customer designs. Production of these shuttered formworks take a lot of time and may only be used on one occasion. Due to the design freedom of the Additive 3D printing process these bespoke </w:t>
      </w:r>
      <w:r w:rsidR="00C17072">
        <w:t xml:space="preserve">products could be completed using the BOD 2 printer, and multiple products being printed during the same build. </w:t>
      </w:r>
      <w:r w:rsidR="00B95160">
        <w:t>Currently, PERI use several BOD2 solely for printing houses and I can find no evidence that PERI have used the BOD2 to produce any freeform concrete structures that their formwork division do.</w:t>
      </w:r>
    </w:p>
    <w:p w14:paraId="71AA84D1" w14:textId="43775B40" w:rsidR="00B95160" w:rsidRDefault="00B95160" w:rsidP="00DD5F06">
      <w:r>
        <w:t>Overall</w:t>
      </w:r>
      <w:r w:rsidR="00C859CC">
        <w:t>,</w:t>
      </w:r>
      <w:r>
        <w:t xml:space="preserve"> I believe that COBOD has had an excellent start in the Additive 3D Construction sector with market leading sales and distribution of the BOD2 printer.</w:t>
      </w:r>
      <w:r w:rsidR="00C859CC">
        <w:t xml:space="preserve"> As long as complacency does not affect the management group’s approach to allow  its “core competencies to “become core rigidities and block the organization from seeing or acting on urgent signals for change” </w:t>
      </w:r>
      <w:sdt>
        <w:sdtPr>
          <w:id w:val="-465430539"/>
          <w:citation/>
        </w:sdtPr>
        <w:sdtContent>
          <w:r w:rsidR="00C859CC">
            <w:fldChar w:fldCharType="begin"/>
          </w:r>
          <w:r w:rsidR="00C859CC">
            <w:instrText xml:space="preserve"> CITATION Tid18 \l 2057 </w:instrText>
          </w:r>
          <w:r w:rsidR="00C859CC">
            <w:fldChar w:fldCharType="separate"/>
          </w:r>
          <w:r w:rsidR="00C859CC" w:rsidRPr="00C859CC">
            <w:rPr>
              <w:noProof/>
            </w:rPr>
            <w:t>(Tidd &amp; Bessant, 2018)</w:t>
          </w:r>
          <w:r w:rsidR="00C859CC">
            <w:fldChar w:fldCharType="end"/>
          </w:r>
        </w:sdtContent>
      </w:sdt>
      <w:r w:rsidR="00C859CC">
        <w:t xml:space="preserve"> then COBOD will continue to grow in the emerging Additive 3D Construction printing sector.</w:t>
      </w:r>
    </w:p>
    <w:p w14:paraId="37FA8D4D" w14:textId="5D084B89" w:rsidR="005F4BD3" w:rsidRDefault="005F4BD3" w:rsidP="00DD5F06"/>
    <w:p w14:paraId="5F197C09" w14:textId="77777777" w:rsidR="005F4BD3" w:rsidRDefault="005F4BD3" w:rsidP="00DD5F06"/>
    <w:p w14:paraId="3BCC4A8F" w14:textId="792B8435" w:rsidR="00E14687" w:rsidRDefault="00E14687" w:rsidP="00DD5F06"/>
    <w:p w14:paraId="157BD74C" w14:textId="4AFF43C5" w:rsidR="00AD3151" w:rsidRDefault="00AD3151" w:rsidP="00DD5F06"/>
    <w:p w14:paraId="3DD7A925" w14:textId="1580BC59" w:rsidR="00AD3151" w:rsidRDefault="00AD3151" w:rsidP="00DD5F06"/>
    <w:p w14:paraId="06C655E3" w14:textId="01D997BF" w:rsidR="00AD3151" w:rsidRDefault="00AD3151" w:rsidP="00DD5F06"/>
    <w:p w14:paraId="139F294B" w14:textId="5BFFF0D9" w:rsidR="00AD3151" w:rsidRDefault="00AD3151" w:rsidP="00DD5F06"/>
    <w:p w14:paraId="04C79412" w14:textId="778824D7" w:rsidR="00AD3151" w:rsidRDefault="00AD3151" w:rsidP="00DD5F06"/>
    <w:p w14:paraId="3CFA560D" w14:textId="624EDA4D" w:rsidR="00AD3151" w:rsidRDefault="00AD3151" w:rsidP="00DD5F06"/>
    <w:sdt>
      <w:sdtPr>
        <w:id w:val="-556626401"/>
        <w:docPartObj>
          <w:docPartGallery w:val="Bibliographies"/>
          <w:docPartUnique/>
        </w:docPartObj>
      </w:sdtPr>
      <w:sdtEndPr>
        <w:rPr>
          <w:rFonts w:ascii="Arial" w:eastAsiaTheme="minorHAnsi" w:hAnsi="Arial" w:cstheme="minorBidi"/>
          <w:b w:val="0"/>
          <w:sz w:val="24"/>
          <w:szCs w:val="22"/>
        </w:rPr>
      </w:sdtEndPr>
      <w:sdtContent>
        <w:p w14:paraId="6ED36AF4" w14:textId="64677113" w:rsidR="00C859CC" w:rsidRDefault="00C859CC">
          <w:pPr>
            <w:pStyle w:val="Heading1"/>
          </w:pPr>
          <w:r>
            <w:t>Bibliography</w:t>
          </w:r>
        </w:p>
        <w:sdt>
          <w:sdtPr>
            <w:id w:val="111145805"/>
            <w:bibliography/>
          </w:sdtPr>
          <w:sdtContent>
            <w:p w14:paraId="4996AF9B" w14:textId="77777777" w:rsidR="00C859CC" w:rsidRDefault="00C859CC" w:rsidP="00C859CC">
              <w:pPr>
                <w:pStyle w:val="Bibliography"/>
                <w:rPr>
                  <w:noProof/>
                  <w:szCs w:val="24"/>
                </w:rPr>
              </w:pPr>
              <w:r>
                <w:fldChar w:fldCharType="begin"/>
              </w:r>
              <w:r>
                <w:instrText xml:space="preserve"> BIBLIOGRAPHY </w:instrText>
              </w:r>
              <w:r>
                <w:fldChar w:fldCharType="separate"/>
              </w:r>
              <w:r>
                <w:rPr>
                  <w:noProof/>
                </w:rPr>
                <w:t xml:space="preserve">Alzarrad, M. A. &amp; Elhouar, S., 2019. </w:t>
              </w:r>
              <w:r>
                <w:rPr>
                  <w:i/>
                  <w:iCs/>
                  <w:noProof/>
                </w:rPr>
                <w:t xml:space="preserve">3D Printing Applications in Construction from The Past and into The Future. </w:t>
              </w:r>
              <w:r>
                <w:rPr>
                  <w:noProof/>
                </w:rPr>
                <w:t>Budapest, CCC2019.</w:t>
              </w:r>
            </w:p>
            <w:p w14:paraId="34DBAD5E" w14:textId="77777777" w:rsidR="00C859CC" w:rsidRDefault="00C859CC" w:rsidP="00C859CC">
              <w:pPr>
                <w:pStyle w:val="Bibliography"/>
                <w:rPr>
                  <w:noProof/>
                </w:rPr>
              </w:pPr>
              <w:r>
                <w:rPr>
                  <w:noProof/>
                </w:rPr>
                <w:t xml:space="preserve">COBOD, 2023. </w:t>
              </w:r>
              <w:r>
                <w:rPr>
                  <w:i/>
                  <w:iCs/>
                  <w:noProof/>
                </w:rPr>
                <w:t xml:space="preserve">COBOD. </w:t>
              </w:r>
              <w:r>
                <w:rPr>
                  <w:noProof/>
                </w:rPr>
                <w:t xml:space="preserve">[Online] </w:t>
              </w:r>
              <w:r>
                <w:rPr>
                  <w:noProof/>
                </w:rPr>
                <w:br/>
                <w:t xml:space="preserve">Available at: </w:t>
              </w:r>
              <w:r>
                <w:rPr>
                  <w:noProof/>
                  <w:u w:val="single"/>
                </w:rPr>
                <w:t>https://cobod.com</w:t>
              </w:r>
              <w:r>
                <w:rPr>
                  <w:noProof/>
                </w:rPr>
                <w:br/>
                <w:t>[Accessed 6 January 2023].</w:t>
              </w:r>
            </w:p>
            <w:p w14:paraId="6A96C3BD" w14:textId="77777777" w:rsidR="00C859CC" w:rsidRDefault="00C859CC" w:rsidP="00C859CC">
              <w:pPr>
                <w:pStyle w:val="Bibliography"/>
                <w:rPr>
                  <w:noProof/>
                </w:rPr>
              </w:pPr>
              <w:r>
                <w:rPr>
                  <w:noProof/>
                </w:rPr>
                <w:t xml:space="preserve">COBOD, 2023. </w:t>
              </w:r>
              <w:r>
                <w:rPr>
                  <w:i/>
                  <w:iCs/>
                  <w:noProof/>
                </w:rPr>
                <w:t xml:space="preserve">COBOD. </w:t>
              </w:r>
              <w:r>
                <w:rPr>
                  <w:noProof/>
                </w:rPr>
                <w:t xml:space="preserve">[Online] </w:t>
              </w:r>
              <w:r>
                <w:rPr>
                  <w:noProof/>
                </w:rPr>
                <w:br/>
                <w:t xml:space="preserve">Available at: </w:t>
              </w:r>
              <w:r>
                <w:rPr>
                  <w:noProof/>
                  <w:u w:val="single"/>
                </w:rPr>
                <w:t>https://cobod.com/wp-content/uploads/2022/04/COBOD-White-Paper-2022-Q1-Update-20220412.pdf</w:t>
              </w:r>
              <w:r>
                <w:rPr>
                  <w:noProof/>
                </w:rPr>
                <w:br/>
                <w:t>[Accessed 15 January 2023].</w:t>
              </w:r>
            </w:p>
            <w:p w14:paraId="34E02CA3" w14:textId="77777777" w:rsidR="00C859CC" w:rsidRDefault="00C859CC" w:rsidP="00C859CC">
              <w:pPr>
                <w:pStyle w:val="Bibliography"/>
                <w:rPr>
                  <w:noProof/>
                </w:rPr>
              </w:pPr>
              <w:r>
                <w:rPr>
                  <w:noProof/>
                </w:rPr>
                <w:t xml:space="preserve">HOLCIM, 2023. </w:t>
              </w:r>
              <w:r>
                <w:rPr>
                  <w:i/>
                  <w:iCs/>
                  <w:noProof/>
                </w:rPr>
                <w:t xml:space="preserve">HOLCIM. </w:t>
              </w:r>
              <w:r>
                <w:rPr>
                  <w:noProof/>
                </w:rPr>
                <w:t xml:space="preserve">[Online] </w:t>
              </w:r>
              <w:r>
                <w:rPr>
                  <w:noProof/>
                </w:rPr>
                <w:br/>
                <w:t xml:space="preserve">Available at: </w:t>
              </w:r>
              <w:r>
                <w:rPr>
                  <w:noProof/>
                  <w:u w:val="single"/>
                </w:rPr>
                <w:t>https://www.holcim.com/who-we-are/our-stories/what-is-urban-mining</w:t>
              </w:r>
              <w:r>
                <w:rPr>
                  <w:noProof/>
                </w:rPr>
                <w:br/>
                <w:t>[Accessed 12 January 2023].</w:t>
              </w:r>
            </w:p>
            <w:p w14:paraId="171D302D" w14:textId="77777777" w:rsidR="00C859CC" w:rsidRDefault="00C859CC" w:rsidP="00C859CC">
              <w:pPr>
                <w:pStyle w:val="Bibliography"/>
                <w:rPr>
                  <w:noProof/>
                </w:rPr>
              </w:pPr>
              <w:r>
                <w:rPr>
                  <w:noProof/>
                </w:rPr>
                <w:t xml:space="preserve">Labiak, M., 2022. </w:t>
              </w:r>
              <w:r>
                <w:rPr>
                  <w:i/>
                  <w:iCs/>
                  <w:noProof/>
                </w:rPr>
                <w:t xml:space="preserve">Investors' Chronicle. </w:t>
              </w:r>
              <w:r>
                <w:rPr>
                  <w:noProof/>
                </w:rPr>
                <w:t xml:space="preserve">[Online] </w:t>
              </w:r>
              <w:r>
                <w:rPr>
                  <w:noProof/>
                </w:rPr>
                <w:br/>
                <w:t xml:space="preserve">Available at: </w:t>
              </w:r>
              <w:r>
                <w:rPr>
                  <w:noProof/>
                  <w:u w:val="single"/>
                </w:rPr>
                <w:t>https://www.investorschronicle.co.uk/news/2022/12/08/can-the-uk-solve-its-housing-crisis-with-global-lessons/</w:t>
              </w:r>
              <w:r>
                <w:rPr>
                  <w:noProof/>
                </w:rPr>
                <w:br/>
                <w:t>[Accessed 3 January 2023].</w:t>
              </w:r>
            </w:p>
            <w:p w14:paraId="55CDE259" w14:textId="77777777" w:rsidR="00C859CC" w:rsidRDefault="00C859CC" w:rsidP="00C859CC">
              <w:pPr>
                <w:pStyle w:val="Bibliography"/>
                <w:rPr>
                  <w:noProof/>
                </w:rPr>
              </w:pPr>
              <w:r>
                <w:rPr>
                  <w:noProof/>
                </w:rPr>
                <w:t xml:space="preserve">ManpowerGroup, 2020. </w:t>
              </w:r>
              <w:r>
                <w:rPr>
                  <w:i/>
                  <w:iCs/>
                  <w:noProof/>
                </w:rPr>
                <w:t xml:space="preserve">5 major challenges in the construction industry. </w:t>
              </w:r>
              <w:r>
                <w:rPr>
                  <w:noProof/>
                </w:rPr>
                <w:t xml:space="preserve">[Online] </w:t>
              </w:r>
              <w:r>
                <w:rPr>
                  <w:noProof/>
                </w:rPr>
                <w:br/>
                <w:t xml:space="preserve">Available at: </w:t>
              </w:r>
              <w:r>
                <w:rPr>
                  <w:noProof/>
                  <w:u w:val="single"/>
                </w:rPr>
                <w:t>https://www.manpowergroup.co.uk/the-word-on-work/manpower-tech-expertise-5-major-challenges-construction-industry/</w:t>
              </w:r>
              <w:r>
                <w:rPr>
                  <w:noProof/>
                </w:rPr>
                <w:br/>
                <w:t>[Accessed 3 January 2023].</w:t>
              </w:r>
            </w:p>
            <w:p w14:paraId="56714C6B" w14:textId="77777777" w:rsidR="00C859CC" w:rsidRDefault="00C859CC" w:rsidP="00C859CC">
              <w:pPr>
                <w:pStyle w:val="Bibliography"/>
                <w:rPr>
                  <w:noProof/>
                </w:rPr>
              </w:pPr>
              <w:r>
                <w:rPr>
                  <w:noProof/>
                </w:rPr>
                <w:t xml:space="preserve">McRae, K., 2022. </w:t>
              </w:r>
              <w:r>
                <w:rPr>
                  <w:i/>
                  <w:iCs/>
                  <w:noProof/>
                </w:rPr>
                <w:t xml:space="preserve">Urbanet. </w:t>
              </w:r>
              <w:r>
                <w:rPr>
                  <w:noProof/>
                </w:rPr>
                <w:t xml:space="preserve">[Online] </w:t>
              </w:r>
              <w:r>
                <w:rPr>
                  <w:noProof/>
                </w:rPr>
                <w:br/>
                <w:t xml:space="preserve">Available at: </w:t>
              </w:r>
              <w:r>
                <w:rPr>
                  <w:noProof/>
                  <w:u w:val="single"/>
                </w:rPr>
                <w:t>https://www.urbanet.info/the-global-housing-crisis/</w:t>
              </w:r>
              <w:r>
                <w:rPr>
                  <w:noProof/>
                </w:rPr>
                <w:br/>
                <w:t>[Accessed 2 January 2023].</w:t>
              </w:r>
            </w:p>
            <w:p w14:paraId="538D87C7" w14:textId="77777777" w:rsidR="00C859CC" w:rsidRDefault="00C859CC" w:rsidP="00C859CC">
              <w:pPr>
                <w:pStyle w:val="Bibliography"/>
                <w:rPr>
                  <w:noProof/>
                </w:rPr>
              </w:pPr>
              <w:r>
                <w:rPr>
                  <w:noProof/>
                </w:rPr>
                <w:t xml:space="preserve">Mechtcherine, V. et al., 2019. Large-scale digital concrete construction – CONPrint3D concept for on-site,. </w:t>
              </w:r>
              <w:r>
                <w:rPr>
                  <w:i/>
                  <w:iCs/>
                  <w:noProof/>
                </w:rPr>
                <w:t xml:space="preserve">Automation in Construction, </w:t>
              </w:r>
              <w:r>
                <w:rPr>
                  <w:noProof/>
                </w:rPr>
                <w:t>107(1), pp. 1 - 16.</w:t>
              </w:r>
            </w:p>
            <w:p w14:paraId="779EAE23" w14:textId="77777777" w:rsidR="00C859CC" w:rsidRDefault="00C859CC" w:rsidP="00C859CC">
              <w:pPr>
                <w:pStyle w:val="Bibliography"/>
                <w:rPr>
                  <w:noProof/>
                </w:rPr>
              </w:pPr>
              <w:r>
                <w:rPr>
                  <w:noProof/>
                </w:rPr>
                <w:t xml:space="preserve">OPAWOLE, A., OLOJEDE, B. O. &amp; KAJİMO-SHAKANTU, K., 2022. Assessment of the adoption of 3D printing technology for construction. </w:t>
              </w:r>
              <w:r>
                <w:rPr>
                  <w:i/>
                  <w:iCs/>
                  <w:noProof/>
                </w:rPr>
                <w:t xml:space="preserve">Journal of Sustainable Construction Materials and Technologies, </w:t>
              </w:r>
              <w:r>
                <w:rPr>
                  <w:noProof/>
                </w:rPr>
                <w:t>7(3), pp. 184 - 197.</w:t>
              </w:r>
            </w:p>
            <w:p w14:paraId="1D8B748C" w14:textId="77777777" w:rsidR="00C859CC" w:rsidRDefault="00C859CC" w:rsidP="00C859CC">
              <w:pPr>
                <w:pStyle w:val="Bibliography"/>
                <w:rPr>
                  <w:noProof/>
                </w:rPr>
              </w:pPr>
              <w:r>
                <w:rPr>
                  <w:noProof/>
                </w:rPr>
                <w:t xml:space="preserve">Perrot, A., Rangeard, D. &amp; Pierre, A., 2016. Structural built-up of cement-based materials used for 3Dprinting extrusion techniques. </w:t>
              </w:r>
              <w:r>
                <w:rPr>
                  <w:i/>
                  <w:iCs/>
                  <w:noProof/>
                </w:rPr>
                <w:t xml:space="preserve">Materials and Structures, </w:t>
              </w:r>
              <w:r>
                <w:rPr>
                  <w:noProof/>
                </w:rPr>
                <w:t>49(1), pp. 1213 - 1220.</w:t>
              </w:r>
            </w:p>
            <w:p w14:paraId="0A02CDD8" w14:textId="77777777" w:rsidR="00C859CC" w:rsidRDefault="00C859CC" w:rsidP="00C859CC">
              <w:pPr>
                <w:pStyle w:val="Bibliography"/>
                <w:rPr>
                  <w:noProof/>
                </w:rPr>
              </w:pPr>
              <w:r>
                <w:rPr>
                  <w:noProof/>
                </w:rPr>
                <w:t xml:space="preserve">Satell, G., 2017. </w:t>
              </w:r>
              <w:r>
                <w:rPr>
                  <w:i/>
                  <w:iCs/>
                  <w:noProof/>
                </w:rPr>
                <w:t xml:space="preserve">Mapping Innovation A Playbook For Navigating A disruptive age. </w:t>
              </w:r>
              <w:r>
                <w:rPr>
                  <w:noProof/>
                </w:rPr>
                <w:t>1 ed. EBook: McGraw-Hill Education.</w:t>
              </w:r>
            </w:p>
            <w:p w14:paraId="289F86AD" w14:textId="77777777" w:rsidR="00C859CC" w:rsidRDefault="00C859CC" w:rsidP="00C859CC">
              <w:pPr>
                <w:pStyle w:val="Bibliography"/>
                <w:rPr>
                  <w:noProof/>
                </w:rPr>
              </w:pPr>
              <w:r>
                <w:rPr>
                  <w:noProof/>
                </w:rPr>
                <w:t xml:space="preserve">Statista, R. D., 2023. </w:t>
              </w:r>
              <w:r>
                <w:rPr>
                  <w:i/>
                  <w:iCs/>
                  <w:noProof/>
                </w:rPr>
                <w:t xml:space="preserve">Statista. </w:t>
              </w:r>
              <w:r>
                <w:rPr>
                  <w:noProof/>
                </w:rPr>
                <w:t xml:space="preserve">[Online] </w:t>
              </w:r>
              <w:r>
                <w:rPr>
                  <w:noProof/>
                </w:rPr>
                <w:br/>
                <w:t xml:space="preserve">Available at: </w:t>
              </w:r>
              <w:r>
                <w:rPr>
                  <w:noProof/>
                  <w:u w:val="single"/>
                </w:rPr>
                <w:t>https://www.statista.com/statistics/746101/completion-of-new-dwellings-</w:t>
              </w:r>
              <w:r>
                <w:rPr>
                  <w:noProof/>
                  <w:u w:val="single"/>
                </w:rPr>
                <w:lastRenderedPageBreak/>
                <w:t>uk/</w:t>
              </w:r>
              <w:r>
                <w:rPr>
                  <w:noProof/>
                </w:rPr>
                <w:br/>
                <w:t>[Accessed 5 January 2023].</w:t>
              </w:r>
            </w:p>
            <w:p w14:paraId="0AFE5EF6" w14:textId="77777777" w:rsidR="00C859CC" w:rsidRDefault="00C859CC" w:rsidP="00C859CC">
              <w:pPr>
                <w:pStyle w:val="Bibliography"/>
                <w:rPr>
                  <w:noProof/>
                </w:rPr>
              </w:pPr>
              <w:r>
                <w:rPr>
                  <w:noProof/>
                </w:rPr>
                <w:t xml:space="preserve">Tidd, J. &amp; Bessant, J., 2018. </w:t>
              </w:r>
              <w:r>
                <w:rPr>
                  <w:i/>
                  <w:iCs/>
                  <w:noProof/>
                </w:rPr>
                <w:t xml:space="preserve">Managing Innovation Intergating Technological, Market and Organizational Change. </w:t>
              </w:r>
              <w:r>
                <w:rPr>
                  <w:noProof/>
                </w:rPr>
                <w:t>6 ed. Hoboken: Wiley.</w:t>
              </w:r>
            </w:p>
            <w:p w14:paraId="5B8DBB1D" w14:textId="77777777" w:rsidR="00C859CC" w:rsidRDefault="00C859CC" w:rsidP="00C859CC">
              <w:pPr>
                <w:pStyle w:val="Bibliography"/>
                <w:rPr>
                  <w:noProof/>
                </w:rPr>
              </w:pPr>
              <w:r>
                <w:rPr>
                  <w:noProof/>
                </w:rPr>
                <w:t xml:space="preserve">Trott, P., 2017. </w:t>
              </w:r>
              <w:r>
                <w:rPr>
                  <w:i/>
                  <w:iCs/>
                  <w:noProof/>
                </w:rPr>
                <w:t xml:space="preserve">Innovation Management and New Product Development. </w:t>
              </w:r>
              <w:r>
                <w:rPr>
                  <w:noProof/>
                </w:rPr>
                <w:t>6 ed. Harlow: Pearson Education Limited.</w:t>
              </w:r>
            </w:p>
            <w:p w14:paraId="3FBB183D" w14:textId="66D06960" w:rsidR="00C859CC" w:rsidRDefault="00C859CC" w:rsidP="00C859CC">
              <w:r>
                <w:rPr>
                  <w:b/>
                  <w:bCs/>
                  <w:noProof/>
                </w:rPr>
                <w:fldChar w:fldCharType="end"/>
              </w:r>
            </w:p>
          </w:sdtContent>
        </w:sdt>
      </w:sdtContent>
    </w:sdt>
    <w:p w14:paraId="0619A4F3" w14:textId="77777777" w:rsidR="00C859CC" w:rsidRPr="00DD5F06" w:rsidRDefault="00C859CC" w:rsidP="00DD5F06"/>
    <w:sectPr w:rsidR="00C859CC" w:rsidRPr="00DD5F06" w:rsidSect="00352682">
      <w:headerReference w:type="default" r:id="rId1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8073E" w14:textId="77777777" w:rsidR="00E50C35" w:rsidRDefault="00E50C35" w:rsidP="00467C9A">
      <w:pPr>
        <w:spacing w:after="0" w:line="240" w:lineRule="auto"/>
      </w:pPr>
      <w:r>
        <w:separator/>
      </w:r>
    </w:p>
  </w:endnote>
  <w:endnote w:type="continuationSeparator" w:id="0">
    <w:p w14:paraId="68736E82" w14:textId="77777777" w:rsidR="00E50C35" w:rsidRDefault="00E50C35" w:rsidP="0046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F7D54" w14:textId="77777777" w:rsidR="00E50C35" w:rsidRDefault="00E50C35" w:rsidP="00467C9A">
      <w:pPr>
        <w:spacing w:after="0" w:line="240" w:lineRule="auto"/>
      </w:pPr>
      <w:r>
        <w:separator/>
      </w:r>
    </w:p>
  </w:footnote>
  <w:footnote w:type="continuationSeparator" w:id="0">
    <w:p w14:paraId="70B22CA5" w14:textId="77777777" w:rsidR="00E50C35" w:rsidRDefault="00E50C35" w:rsidP="0046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669055"/>
      <w:docPartObj>
        <w:docPartGallery w:val="Page Numbers (Top of Page)"/>
        <w:docPartUnique/>
      </w:docPartObj>
    </w:sdtPr>
    <w:sdtEndPr>
      <w:rPr>
        <w:noProof/>
      </w:rPr>
    </w:sdtEndPr>
    <w:sdtContent>
      <w:p w14:paraId="0534FC3C" w14:textId="683BE801" w:rsidR="00467C9A" w:rsidRDefault="00467C9A">
        <w:pPr>
          <w:pStyle w:val="Header"/>
          <w:jc w:val="right"/>
        </w:pPr>
        <w:r>
          <w:fldChar w:fldCharType="begin"/>
        </w:r>
        <w:r>
          <w:instrText xml:space="preserve"> PAGE   \* MERGEFORMAT </w:instrText>
        </w:r>
        <w:r>
          <w:fldChar w:fldCharType="separate"/>
        </w:r>
        <w:r w:rsidR="008C2954">
          <w:rPr>
            <w:noProof/>
          </w:rPr>
          <w:t>1</w:t>
        </w:r>
        <w:r>
          <w:rPr>
            <w:noProof/>
          </w:rPr>
          <w:fldChar w:fldCharType="end"/>
        </w:r>
      </w:p>
    </w:sdtContent>
  </w:sdt>
  <w:p w14:paraId="7DFEFB95" w14:textId="77777777" w:rsidR="00467C9A" w:rsidRDefault="00467C9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doWuCEqD" int2:invalidationBookmarkName="" int2:hashCode="ScLCCf+HTdWuIx" int2:id="zCXcoJmp">
      <int2:state int2:value="Rejected" int2:type="AugLoop_Text_Critique"/>
    </int2:bookmark>
    <int2:bookmark int2:bookmarkName="_Int_7xkwkk0A" int2:invalidationBookmarkName="" int2:hashCode="7ZRAHGEl6PXsJx" int2:id="gTklv8hh"/>
    <int2:bookmark int2:bookmarkName="_Int_YqcyZ28w" int2:invalidationBookmarkName="" int2:hashCode="pZGmU5Q5PUeaBE" int2:id="ahLwhDA7"/>
    <int2:bookmark int2:bookmarkName="_Int_2V9CSX1m" int2:invalidationBookmarkName="" int2:hashCode="QQs+IId+/+EvBz" int2:id="LOHBhueG"/>
    <int2:bookmark int2:bookmarkName="_Int_rslJr6jG" int2:invalidationBookmarkName="" int2:hashCode="5cEnj+BQkBZE21" int2:id="JtmRO5cv"/>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685"/>
    <w:multiLevelType w:val="hybridMultilevel"/>
    <w:tmpl w:val="9C6EB358"/>
    <w:lvl w:ilvl="0" w:tplc="2FA89C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918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17A"/>
    <w:rsid w:val="00003BC4"/>
    <w:rsid w:val="00012DA8"/>
    <w:rsid w:val="00021394"/>
    <w:rsid w:val="000226A2"/>
    <w:rsid w:val="00024B9A"/>
    <w:rsid w:val="0003269A"/>
    <w:rsid w:val="00033FB6"/>
    <w:rsid w:val="000361F0"/>
    <w:rsid w:val="0004661C"/>
    <w:rsid w:val="00050783"/>
    <w:rsid w:val="000548AD"/>
    <w:rsid w:val="00057EA8"/>
    <w:rsid w:val="000730E2"/>
    <w:rsid w:val="00074323"/>
    <w:rsid w:val="000754C0"/>
    <w:rsid w:val="00075653"/>
    <w:rsid w:val="00086818"/>
    <w:rsid w:val="00087472"/>
    <w:rsid w:val="000925A6"/>
    <w:rsid w:val="000A5420"/>
    <w:rsid w:val="000A7184"/>
    <w:rsid w:val="000B1C15"/>
    <w:rsid w:val="000B36D2"/>
    <w:rsid w:val="000B41BC"/>
    <w:rsid w:val="000C375C"/>
    <w:rsid w:val="000C468E"/>
    <w:rsid w:val="000C5F10"/>
    <w:rsid w:val="000D5157"/>
    <w:rsid w:val="000D7262"/>
    <w:rsid w:val="000E417A"/>
    <w:rsid w:val="000F0D79"/>
    <w:rsid w:val="000F133A"/>
    <w:rsid w:val="00100D8C"/>
    <w:rsid w:val="0010225C"/>
    <w:rsid w:val="001033CA"/>
    <w:rsid w:val="001040FA"/>
    <w:rsid w:val="00115231"/>
    <w:rsid w:val="001247BD"/>
    <w:rsid w:val="00124A21"/>
    <w:rsid w:val="001321AF"/>
    <w:rsid w:val="0013727B"/>
    <w:rsid w:val="001511DB"/>
    <w:rsid w:val="00153C56"/>
    <w:rsid w:val="00154DFA"/>
    <w:rsid w:val="00154E85"/>
    <w:rsid w:val="00161FED"/>
    <w:rsid w:val="001641EB"/>
    <w:rsid w:val="00170589"/>
    <w:rsid w:val="00172F4C"/>
    <w:rsid w:val="0017353E"/>
    <w:rsid w:val="00173679"/>
    <w:rsid w:val="00180004"/>
    <w:rsid w:val="00181141"/>
    <w:rsid w:val="00181E6D"/>
    <w:rsid w:val="00193383"/>
    <w:rsid w:val="001A43A0"/>
    <w:rsid w:val="001A799A"/>
    <w:rsid w:val="001B4DE5"/>
    <w:rsid w:val="001B50DB"/>
    <w:rsid w:val="001C55D1"/>
    <w:rsid w:val="001D1056"/>
    <w:rsid w:val="001D7AD5"/>
    <w:rsid w:val="001E0209"/>
    <w:rsid w:val="001F05C7"/>
    <w:rsid w:val="001F1BA4"/>
    <w:rsid w:val="001F1EB3"/>
    <w:rsid w:val="001F3BE1"/>
    <w:rsid w:val="002040D4"/>
    <w:rsid w:val="00220030"/>
    <w:rsid w:val="0022242E"/>
    <w:rsid w:val="002254C9"/>
    <w:rsid w:val="002316A3"/>
    <w:rsid w:val="0024122F"/>
    <w:rsid w:val="0024532C"/>
    <w:rsid w:val="0026045F"/>
    <w:rsid w:val="0026481D"/>
    <w:rsid w:val="00264D78"/>
    <w:rsid w:val="002746E0"/>
    <w:rsid w:val="00276EFF"/>
    <w:rsid w:val="002851BD"/>
    <w:rsid w:val="0028695B"/>
    <w:rsid w:val="00287945"/>
    <w:rsid w:val="00293C69"/>
    <w:rsid w:val="00295F8B"/>
    <w:rsid w:val="002A14A7"/>
    <w:rsid w:val="002A47F5"/>
    <w:rsid w:val="002A7DEF"/>
    <w:rsid w:val="002C574B"/>
    <w:rsid w:val="002E1F12"/>
    <w:rsid w:val="002E59AB"/>
    <w:rsid w:val="002E6A1D"/>
    <w:rsid w:val="002F60D8"/>
    <w:rsid w:val="003056C1"/>
    <w:rsid w:val="00312BEC"/>
    <w:rsid w:val="00313A8F"/>
    <w:rsid w:val="00322BE1"/>
    <w:rsid w:val="00322DE9"/>
    <w:rsid w:val="003403A1"/>
    <w:rsid w:val="00345FB4"/>
    <w:rsid w:val="00352682"/>
    <w:rsid w:val="00352B4E"/>
    <w:rsid w:val="00361670"/>
    <w:rsid w:val="00361A84"/>
    <w:rsid w:val="00361BB8"/>
    <w:rsid w:val="00367398"/>
    <w:rsid w:val="00374B43"/>
    <w:rsid w:val="003874CC"/>
    <w:rsid w:val="0039525D"/>
    <w:rsid w:val="003A38DA"/>
    <w:rsid w:val="003A6F4D"/>
    <w:rsid w:val="003C2ABF"/>
    <w:rsid w:val="003D2C06"/>
    <w:rsid w:val="003F34FE"/>
    <w:rsid w:val="003F4871"/>
    <w:rsid w:val="003F4C03"/>
    <w:rsid w:val="004051EC"/>
    <w:rsid w:val="004063E3"/>
    <w:rsid w:val="004079EF"/>
    <w:rsid w:val="00422627"/>
    <w:rsid w:val="00437EB6"/>
    <w:rsid w:val="00441B70"/>
    <w:rsid w:val="00446727"/>
    <w:rsid w:val="004563D6"/>
    <w:rsid w:val="00467C9A"/>
    <w:rsid w:val="004771C7"/>
    <w:rsid w:val="0049139E"/>
    <w:rsid w:val="00495DB0"/>
    <w:rsid w:val="00496817"/>
    <w:rsid w:val="00496CBE"/>
    <w:rsid w:val="004B24A3"/>
    <w:rsid w:val="004D6231"/>
    <w:rsid w:val="004E5919"/>
    <w:rsid w:val="004F5D71"/>
    <w:rsid w:val="0050122A"/>
    <w:rsid w:val="00503B50"/>
    <w:rsid w:val="00504221"/>
    <w:rsid w:val="00520C3A"/>
    <w:rsid w:val="00533AE5"/>
    <w:rsid w:val="0053422F"/>
    <w:rsid w:val="00535EAF"/>
    <w:rsid w:val="00556C2D"/>
    <w:rsid w:val="005622CA"/>
    <w:rsid w:val="00573D12"/>
    <w:rsid w:val="00577AE7"/>
    <w:rsid w:val="005826FA"/>
    <w:rsid w:val="00583158"/>
    <w:rsid w:val="00586D9F"/>
    <w:rsid w:val="00590327"/>
    <w:rsid w:val="00597EA2"/>
    <w:rsid w:val="005A3E3D"/>
    <w:rsid w:val="005B47F7"/>
    <w:rsid w:val="005C24F4"/>
    <w:rsid w:val="005C2C76"/>
    <w:rsid w:val="005C637F"/>
    <w:rsid w:val="005D3356"/>
    <w:rsid w:val="005D380D"/>
    <w:rsid w:val="005D79D1"/>
    <w:rsid w:val="005F01E5"/>
    <w:rsid w:val="005F3FFE"/>
    <w:rsid w:val="005F4BD3"/>
    <w:rsid w:val="00601092"/>
    <w:rsid w:val="00610500"/>
    <w:rsid w:val="006118EA"/>
    <w:rsid w:val="00613956"/>
    <w:rsid w:val="00614397"/>
    <w:rsid w:val="006232EF"/>
    <w:rsid w:val="006259F2"/>
    <w:rsid w:val="00625FF4"/>
    <w:rsid w:val="006450BA"/>
    <w:rsid w:val="006452AC"/>
    <w:rsid w:val="00651121"/>
    <w:rsid w:val="0065559B"/>
    <w:rsid w:val="006579CF"/>
    <w:rsid w:val="0066102E"/>
    <w:rsid w:val="00661BAD"/>
    <w:rsid w:val="006951A0"/>
    <w:rsid w:val="006A0AB3"/>
    <w:rsid w:val="006A4271"/>
    <w:rsid w:val="006B04DC"/>
    <w:rsid w:val="006B56F1"/>
    <w:rsid w:val="006B7EF6"/>
    <w:rsid w:val="006C0020"/>
    <w:rsid w:val="006C5FCF"/>
    <w:rsid w:val="006D2CA2"/>
    <w:rsid w:val="006D34D4"/>
    <w:rsid w:val="006D6E66"/>
    <w:rsid w:val="006E19A5"/>
    <w:rsid w:val="006E5CE5"/>
    <w:rsid w:val="006E749C"/>
    <w:rsid w:val="006F21AE"/>
    <w:rsid w:val="006F63B2"/>
    <w:rsid w:val="007061F1"/>
    <w:rsid w:val="00710C0D"/>
    <w:rsid w:val="00721C61"/>
    <w:rsid w:val="007408AC"/>
    <w:rsid w:val="00746D3C"/>
    <w:rsid w:val="00756103"/>
    <w:rsid w:val="00757219"/>
    <w:rsid w:val="007577C6"/>
    <w:rsid w:val="007622E2"/>
    <w:rsid w:val="00766C57"/>
    <w:rsid w:val="0076751C"/>
    <w:rsid w:val="00767948"/>
    <w:rsid w:val="007727C0"/>
    <w:rsid w:val="00785516"/>
    <w:rsid w:val="00786837"/>
    <w:rsid w:val="00786CBC"/>
    <w:rsid w:val="007939EF"/>
    <w:rsid w:val="007A2491"/>
    <w:rsid w:val="007A4164"/>
    <w:rsid w:val="007A46F9"/>
    <w:rsid w:val="007C2539"/>
    <w:rsid w:val="007D476C"/>
    <w:rsid w:val="007D73BF"/>
    <w:rsid w:val="007E2924"/>
    <w:rsid w:val="007E4820"/>
    <w:rsid w:val="007E6C92"/>
    <w:rsid w:val="007F7A3D"/>
    <w:rsid w:val="00805391"/>
    <w:rsid w:val="0081658F"/>
    <w:rsid w:val="0081662C"/>
    <w:rsid w:val="008226F2"/>
    <w:rsid w:val="008265C3"/>
    <w:rsid w:val="00832D2F"/>
    <w:rsid w:val="008356B7"/>
    <w:rsid w:val="00836094"/>
    <w:rsid w:val="008412DE"/>
    <w:rsid w:val="00846CE9"/>
    <w:rsid w:val="00850DAC"/>
    <w:rsid w:val="00855350"/>
    <w:rsid w:val="008604E4"/>
    <w:rsid w:val="00870F14"/>
    <w:rsid w:val="008728DB"/>
    <w:rsid w:val="008752E5"/>
    <w:rsid w:val="008759BE"/>
    <w:rsid w:val="008925E6"/>
    <w:rsid w:val="00895345"/>
    <w:rsid w:val="008A129C"/>
    <w:rsid w:val="008A2E49"/>
    <w:rsid w:val="008B1419"/>
    <w:rsid w:val="008B1FB0"/>
    <w:rsid w:val="008B54D6"/>
    <w:rsid w:val="008C0E9C"/>
    <w:rsid w:val="008C2954"/>
    <w:rsid w:val="008D0562"/>
    <w:rsid w:val="008D16E8"/>
    <w:rsid w:val="008D29C2"/>
    <w:rsid w:val="008E2906"/>
    <w:rsid w:val="008E756A"/>
    <w:rsid w:val="008F23EC"/>
    <w:rsid w:val="008F30A8"/>
    <w:rsid w:val="008F4B41"/>
    <w:rsid w:val="008F7634"/>
    <w:rsid w:val="00900484"/>
    <w:rsid w:val="009056B9"/>
    <w:rsid w:val="0090596B"/>
    <w:rsid w:val="00905BC0"/>
    <w:rsid w:val="009076CE"/>
    <w:rsid w:val="009227D0"/>
    <w:rsid w:val="0093260F"/>
    <w:rsid w:val="00935273"/>
    <w:rsid w:val="009373CA"/>
    <w:rsid w:val="00940BE9"/>
    <w:rsid w:val="009477F8"/>
    <w:rsid w:val="00950C84"/>
    <w:rsid w:val="00971F04"/>
    <w:rsid w:val="00972D7D"/>
    <w:rsid w:val="00976370"/>
    <w:rsid w:val="009808A5"/>
    <w:rsid w:val="00981312"/>
    <w:rsid w:val="00987441"/>
    <w:rsid w:val="00991ECF"/>
    <w:rsid w:val="009942D2"/>
    <w:rsid w:val="00994462"/>
    <w:rsid w:val="00995758"/>
    <w:rsid w:val="00997223"/>
    <w:rsid w:val="009A564D"/>
    <w:rsid w:val="009B52AC"/>
    <w:rsid w:val="009C12CD"/>
    <w:rsid w:val="009D1EA9"/>
    <w:rsid w:val="009E15EA"/>
    <w:rsid w:val="009E72A3"/>
    <w:rsid w:val="009F4527"/>
    <w:rsid w:val="00A02DC4"/>
    <w:rsid w:val="00A24F9E"/>
    <w:rsid w:val="00A31352"/>
    <w:rsid w:val="00A329BD"/>
    <w:rsid w:val="00A45FE0"/>
    <w:rsid w:val="00A47703"/>
    <w:rsid w:val="00A622E5"/>
    <w:rsid w:val="00A62880"/>
    <w:rsid w:val="00A66728"/>
    <w:rsid w:val="00A67103"/>
    <w:rsid w:val="00A67999"/>
    <w:rsid w:val="00A721AA"/>
    <w:rsid w:val="00A73463"/>
    <w:rsid w:val="00A750E9"/>
    <w:rsid w:val="00A77F68"/>
    <w:rsid w:val="00A942A9"/>
    <w:rsid w:val="00A97325"/>
    <w:rsid w:val="00AC019C"/>
    <w:rsid w:val="00AC1336"/>
    <w:rsid w:val="00AC7874"/>
    <w:rsid w:val="00AD3151"/>
    <w:rsid w:val="00AE432F"/>
    <w:rsid w:val="00AE64D9"/>
    <w:rsid w:val="00AE6CF0"/>
    <w:rsid w:val="00AF17B7"/>
    <w:rsid w:val="00AF3A68"/>
    <w:rsid w:val="00B03AB9"/>
    <w:rsid w:val="00B06E41"/>
    <w:rsid w:val="00B110B0"/>
    <w:rsid w:val="00B12373"/>
    <w:rsid w:val="00B3756B"/>
    <w:rsid w:val="00B45F62"/>
    <w:rsid w:val="00B5071D"/>
    <w:rsid w:val="00B61CC5"/>
    <w:rsid w:val="00B640C0"/>
    <w:rsid w:val="00B641F7"/>
    <w:rsid w:val="00B95160"/>
    <w:rsid w:val="00BA1D73"/>
    <w:rsid w:val="00BA23F3"/>
    <w:rsid w:val="00BA3831"/>
    <w:rsid w:val="00BA7CE7"/>
    <w:rsid w:val="00BB46D4"/>
    <w:rsid w:val="00BC1C03"/>
    <w:rsid w:val="00BC5CB1"/>
    <w:rsid w:val="00BD0389"/>
    <w:rsid w:val="00BE2017"/>
    <w:rsid w:val="00BF201C"/>
    <w:rsid w:val="00BF7D72"/>
    <w:rsid w:val="00C12200"/>
    <w:rsid w:val="00C17072"/>
    <w:rsid w:val="00C307DD"/>
    <w:rsid w:val="00C31C47"/>
    <w:rsid w:val="00C3681A"/>
    <w:rsid w:val="00C378DD"/>
    <w:rsid w:val="00C4224A"/>
    <w:rsid w:val="00C43881"/>
    <w:rsid w:val="00C54140"/>
    <w:rsid w:val="00C660EF"/>
    <w:rsid w:val="00C71B67"/>
    <w:rsid w:val="00C81861"/>
    <w:rsid w:val="00C81EA1"/>
    <w:rsid w:val="00C859CC"/>
    <w:rsid w:val="00C8715A"/>
    <w:rsid w:val="00C95531"/>
    <w:rsid w:val="00C9560D"/>
    <w:rsid w:val="00CA0A51"/>
    <w:rsid w:val="00CC264E"/>
    <w:rsid w:val="00CC2F80"/>
    <w:rsid w:val="00CD475D"/>
    <w:rsid w:val="00CD7032"/>
    <w:rsid w:val="00CE2938"/>
    <w:rsid w:val="00CE4711"/>
    <w:rsid w:val="00CE56BC"/>
    <w:rsid w:val="00CF42F2"/>
    <w:rsid w:val="00CF5B5C"/>
    <w:rsid w:val="00D034A6"/>
    <w:rsid w:val="00D03695"/>
    <w:rsid w:val="00D06548"/>
    <w:rsid w:val="00D24239"/>
    <w:rsid w:val="00D31F12"/>
    <w:rsid w:val="00D338CA"/>
    <w:rsid w:val="00D3619B"/>
    <w:rsid w:val="00D3750C"/>
    <w:rsid w:val="00D42328"/>
    <w:rsid w:val="00D44442"/>
    <w:rsid w:val="00D57A58"/>
    <w:rsid w:val="00D616C3"/>
    <w:rsid w:val="00D72C3F"/>
    <w:rsid w:val="00D8121B"/>
    <w:rsid w:val="00D96256"/>
    <w:rsid w:val="00DA014F"/>
    <w:rsid w:val="00DA4A25"/>
    <w:rsid w:val="00DA6619"/>
    <w:rsid w:val="00DB324C"/>
    <w:rsid w:val="00DB6C3A"/>
    <w:rsid w:val="00DC3B89"/>
    <w:rsid w:val="00DC4A52"/>
    <w:rsid w:val="00DD44C6"/>
    <w:rsid w:val="00DD5320"/>
    <w:rsid w:val="00DD5F06"/>
    <w:rsid w:val="00DE4C7F"/>
    <w:rsid w:val="00DF3385"/>
    <w:rsid w:val="00DF501B"/>
    <w:rsid w:val="00DF769E"/>
    <w:rsid w:val="00E14687"/>
    <w:rsid w:val="00E17FCC"/>
    <w:rsid w:val="00E30834"/>
    <w:rsid w:val="00E4085E"/>
    <w:rsid w:val="00E43090"/>
    <w:rsid w:val="00E5076D"/>
    <w:rsid w:val="00E50C35"/>
    <w:rsid w:val="00E530D8"/>
    <w:rsid w:val="00E55F6E"/>
    <w:rsid w:val="00E62BBB"/>
    <w:rsid w:val="00E63B90"/>
    <w:rsid w:val="00E6418E"/>
    <w:rsid w:val="00E721CC"/>
    <w:rsid w:val="00E769C7"/>
    <w:rsid w:val="00E81EE6"/>
    <w:rsid w:val="00E835BF"/>
    <w:rsid w:val="00E95324"/>
    <w:rsid w:val="00E97591"/>
    <w:rsid w:val="00E97DF5"/>
    <w:rsid w:val="00EA1424"/>
    <w:rsid w:val="00EA4F25"/>
    <w:rsid w:val="00EA558B"/>
    <w:rsid w:val="00EA6B4E"/>
    <w:rsid w:val="00EA70C1"/>
    <w:rsid w:val="00EC454D"/>
    <w:rsid w:val="00EC61A2"/>
    <w:rsid w:val="00ED06BE"/>
    <w:rsid w:val="00EE4462"/>
    <w:rsid w:val="00EE5E64"/>
    <w:rsid w:val="00EF4224"/>
    <w:rsid w:val="00EF70BA"/>
    <w:rsid w:val="00F03C41"/>
    <w:rsid w:val="00F153C1"/>
    <w:rsid w:val="00F16466"/>
    <w:rsid w:val="00F22427"/>
    <w:rsid w:val="00F312F0"/>
    <w:rsid w:val="00F3702C"/>
    <w:rsid w:val="00F370AD"/>
    <w:rsid w:val="00F378E0"/>
    <w:rsid w:val="00F40736"/>
    <w:rsid w:val="00F44103"/>
    <w:rsid w:val="00F4729F"/>
    <w:rsid w:val="00F578A5"/>
    <w:rsid w:val="00F742BB"/>
    <w:rsid w:val="00F771C6"/>
    <w:rsid w:val="00F837E5"/>
    <w:rsid w:val="00F844FD"/>
    <w:rsid w:val="00F93807"/>
    <w:rsid w:val="00F96D41"/>
    <w:rsid w:val="00FA075B"/>
    <w:rsid w:val="00FA4832"/>
    <w:rsid w:val="00FA5A37"/>
    <w:rsid w:val="00FB159E"/>
    <w:rsid w:val="00FB3190"/>
    <w:rsid w:val="00FD4E76"/>
    <w:rsid w:val="00FD6BC7"/>
    <w:rsid w:val="00FD6C95"/>
    <w:rsid w:val="00FF072C"/>
    <w:rsid w:val="00FF7358"/>
    <w:rsid w:val="00FF7915"/>
    <w:rsid w:val="09BB6D1C"/>
    <w:rsid w:val="0C50F4BD"/>
    <w:rsid w:val="0CC94222"/>
    <w:rsid w:val="0CDFD9CE"/>
    <w:rsid w:val="0E7BAA2F"/>
    <w:rsid w:val="10177A90"/>
    <w:rsid w:val="11B34AF1"/>
    <w:rsid w:val="134F1B52"/>
    <w:rsid w:val="18228C75"/>
    <w:rsid w:val="29DC6E26"/>
    <w:rsid w:val="34847E21"/>
    <w:rsid w:val="391AC479"/>
    <w:rsid w:val="39315C25"/>
    <w:rsid w:val="402EB96C"/>
    <w:rsid w:val="41CA89CD"/>
    <w:rsid w:val="43665A2E"/>
    <w:rsid w:val="46426C55"/>
    <w:rsid w:val="4D59BB47"/>
    <w:rsid w:val="4EF58BA8"/>
    <w:rsid w:val="507AC45D"/>
    <w:rsid w:val="5085A640"/>
    <w:rsid w:val="522176A1"/>
    <w:rsid w:val="59F3AD02"/>
    <w:rsid w:val="60A126DF"/>
    <w:rsid w:val="7261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A2B"/>
  <w15:chartTrackingRefBased/>
  <w15:docId w15:val="{9E55F75A-5F7F-4A3B-97F5-26437D246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2A3"/>
    <w:rPr>
      <w:rFonts w:ascii="Arial" w:hAnsi="Arial"/>
      <w:sz w:val="24"/>
    </w:rPr>
  </w:style>
  <w:style w:type="paragraph" w:styleId="Heading1">
    <w:name w:val="heading 1"/>
    <w:basedOn w:val="Normal"/>
    <w:next w:val="Normal"/>
    <w:link w:val="Heading1Char"/>
    <w:uiPriority w:val="9"/>
    <w:qFormat/>
    <w:rsid w:val="0065559B"/>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971F04"/>
    <w:pPr>
      <w:keepNext/>
      <w:keepLines/>
      <w:spacing w:before="40" w:after="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C12200"/>
    <w:pPr>
      <w:keepNext/>
      <w:keepLines/>
      <w:spacing w:before="40" w:after="0"/>
      <w:ind w:left="1440"/>
      <w:outlineLvl w:val="2"/>
    </w:pPr>
    <w:rPr>
      <w:rFonts w:asciiTheme="majorHAnsi" w:eastAsiaTheme="majorEastAsia" w:hAnsiTheme="majorHAnsi" w:cstheme="majorBidi"/>
      <w:szCs w:val="24"/>
    </w:rPr>
  </w:style>
  <w:style w:type="paragraph" w:styleId="Heading4">
    <w:name w:val="heading 4"/>
    <w:basedOn w:val="Normal"/>
    <w:next w:val="Normal"/>
    <w:link w:val="Heading4Char"/>
    <w:uiPriority w:val="9"/>
    <w:unhideWhenUsed/>
    <w:qFormat/>
    <w:rsid w:val="00503B50"/>
    <w:pPr>
      <w:outlineLvl w:val="3"/>
    </w:pPr>
    <w:rPr>
      <w:rFonts w:asciiTheme="majorHAnsi" w:hAnsiTheme="majorHAnsi"/>
      <w:b/>
      <w:sz w:val="28"/>
    </w:rPr>
  </w:style>
  <w:style w:type="paragraph" w:styleId="Heading5">
    <w:name w:val="heading 5"/>
    <w:basedOn w:val="Normal"/>
    <w:next w:val="Normal"/>
    <w:link w:val="Heading5Char"/>
    <w:uiPriority w:val="9"/>
    <w:unhideWhenUsed/>
    <w:qFormat/>
    <w:rsid w:val="00033FB6"/>
    <w:pPr>
      <w:keepNext/>
      <w:keepLines/>
      <w:spacing w:before="40" w:after="0"/>
      <w:outlineLvl w:val="4"/>
    </w:pPr>
    <w:rPr>
      <w:rFonts w:asciiTheme="majorHAnsi" w:eastAsiaTheme="majorEastAsia" w:hAnsiTheme="majorHAnsi"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E2017"/>
  </w:style>
  <w:style w:type="paragraph" w:styleId="Header">
    <w:name w:val="header"/>
    <w:basedOn w:val="Normal"/>
    <w:link w:val="HeaderChar"/>
    <w:uiPriority w:val="99"/>
    <w:unhideWhenUsed/>
    <w:rsid w:val="0046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9A"/>
  </w:style>
  <w:style w:type="paragraph" w:styleId="Footer">
    <w:name w:val="footer"/>
    <w:basedOn w:val="Normal"/>
    <w:link w:val="FooterChar"/>
    <w:uiPriority w:val="99"/>
    <w:unhideWhenUsed/>
    <w:rsid w:val="0046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9A"/>
  </w:style>
  <w:style w:type="character" w:customStyle="1" w:styleId="Heading1Char">
    <w:name w:val="Heading 1 Char"/>
    <w:basedOn w:val="DefaultParagraphFont"/>
    <w:link w:val="Heading1"/>
    <w:uiPriority w:val="9"/>
    <w:rsid w:val="0065559B"/>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57A58"/>
    <w:pPr>
      <w:outlineLvl w:val="9"/>
    </w:pPr>
    <w:rPr>
      <w:lang w:val="en-US"/>
    </w:rPr>
  </w:style>
  <w:style w:type="paragraph" w:styleId="Caption">
    <w:name w:val="caption"/>
    <w:basedOn w:val="Normal"/>
    <w:next w:val="Normal"/>
    <w:uiPriority w:val="35"/>
    <w:unhideWhenUsed/>
    <w:qFormat/>
    <w:rsid w:val="00D57A58"/>
    <w:pPr>
      <w:spacing w:after="200" w:line="240" w:lineRule="auto"/>
    </w:pPr>
    <w:rPr>
      <w:i/>
      <w:iCs/>
      <w:color w:val="44546A" w:themeColor="text2"/>
      <w:sz w:val="18"/>
      <w:szCs w:val="18"/>
    </w:rPr>
  </w:style>
  <w:style w:type="paragraph" w:styleId="ListParagraph">
    <w:name w:val="List Paragraph"/>
    <w:basedOn w:val="Normal"/>
    <w:uiPriority w:val="34"/>
    <w:qFormat/>
    <w:rsid w:val="00A942A9"/>
    <w:pPr>
      <w:ind w:left="720"/>
      <w:contextualSpacing/>
    </w:pPr>
  </w:style>
  <w:style w:type="table" w:styleId="TableGrid">
    <w:name w:val="Table Grid"/>
    <w:basedOn w:val="TableNormal"/>
    <w:uiPriority w:val="39"/>
    <w:rsid w:val="00695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ssay">
    <w:name w:val="Essay"/>
    <w:basedOn w:val="Normal"/>
    <w:link w:val="EssayChar"/>
    <w:rsid w:val="00786CBC"/>
    <w:rPr>
      <w:rFonts w:cs="Arial"/>
      <w:szCs w:val="24"/>
    </w:rPr>
  </w:style>
  <w:style w:type="paragraph" w:styleId="TOC2">
    <w:name w:val="toc 2"/>
    <w:basedOn w:val="Normal"/>
    <w:next w:val="Normal"/>
    <w:autoRedefine/>
    <w:uiPriority w:val="39"/>
    <w:unhideWhenUsed/>
    <w:rsid w:val="00786CBC"/>
    <w:pPr>
      <w:spacing w:after="100"/>
      <w:ind w:left="220"/>
    </w:pPr>
    <w:rPr>
      <w:rFonts w:eastAsiaTheme="minorEastAsia" w:cs="Times New Roman"/>
      <w:lang w:val="en-US"/>
    </w:rPr>
  </w:style>
  <w:style w:type="character" w:customStyle="1" w:styleId="EssayChar">
    <w:name w:val="Essay Char"/>
    <w:basedOn w:val="DefaultParagraphFont"/>
    <w:link w:val="Essay"/>
    <w:rsid w:val="00786CBC"/>
    <w:rPr>
      <w:rFonts w:ascii="Arial" w:hAnsi="Arial" w:cs="Arial"/>
      <w:sz w:val="24"/>
      <w:szCs w:val="24"/>
    </w:rPr>
  </w:style>
  <w:style w:type="paragraph" w:styleId="TOC1">
    <w:name w:val="toc 1"/>
    <w:basedOn w:val="Normal"/>
    <w:next w:val="Normal"/>
    <w:autoRedefine/>
    <w:uiPriority w:val="39"/>
    <w:unhideWhenUsed/>
    <w:rsid w:val="00786CBC"/>
    <w:pPr>
      <w:spacing w:after="100"/>
    </w:pPr>
    <w:rPr>
      <w:rFonts w:eastAsiaTheme="minorEastAsia" w:cs="Times New Roman"/>
      <w:lang w:val="en-US"/>
    </w:rPr>
  </w:style>
  <w:style w:type="paragraph" w:styleId="TOC3">
    <w:name w:val="toc 3"/>
    <w:basedOn w:val="Normal"/>
    <w:next w:val="Normal"/>
    <w:autoRedefine/>
    <w:uiPriority w:val="39"/>
    <w:unhideWhenUsed/>
    <w:rsid w:val="00786CBC"/>
    <w:pPr>
      <w:spacing w:after="100"/>
      <w:ind w:left="440"/>
    </w:pPr>
    <w:rPr>
      <w:rFonts w:eastAsiaTheme="minorEastAsia" w:cs="Times New Roman"/>
      <w:lang w:val="en-US"/>
    </w:rPr>
  </w:style>
  <w:style w:type="character" w:styleId="Hyperlink">
    <w:name w:val="Hyperlink"/>
    <w:basedOn w:val="DefaultParagraphFont"/>
    <w:uiPriority w:val="99"/>
    <w:unhideWhenUsed/>
    <w:rsid w:val="0065559B"/>
    <w:rPr>
      <w:color w:val="0563C1" w:themeColor="hyperlink"/>
      <w:u w:val="single"/>
    </w:rPr>
  </w:style>
  <w:style w:type="character" w:customStyle="1" w:styleId="Heading2Char">
    <w:name w:val="Heading 2 Char"/>
    <w:basedOn w:val="DefaultParagraphFont"/>
    <w:link w:val="Heading2"/>
    <w:uiPriority w:val="9"/>
    <w:rsid w:val="00971F04"/>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sid w:val="00C12200"/>
    <w:rPr>
      <w:rFonts w:asciiTheme="majorHAnsi" w:eastAsiaTheme="majorEastAsia" w:hAnsiTheme="majorHAnsi" w:cstheme="majorBidi"/>
      <w:sz w:val="24"/>
      <w:szCs w:val="24"/>
    </w:rPr>
  </w:style>
  <w:style w:type="paragraph" w:styleId="Subtitle">
    <w:name w:val="Subtitle"/>
    <w:basedOn w:val="Normal"/>
    <w:next w:val="Normal"/>
    <w:link w:val="SubtitleChar"/>
    <w:uiPriority w:val="11"/>
    <w:qFormat/>
    <w:rsid w:val="009E72A3"/>
    <w:pPr>
      <w:numPr>
        <w:ilvl w:val="1"/>
      </w:numPr>
    </w:pPr>
    <w:rPr>
      <w:rFonts w:eastAsiaTheme="minorEastAsia"/>
      <w:b/>
      <w:spacing w:val="15"/>
    </w:rPr>
  </w:style>
  <w:style w:type="character" w:customStyle="1" w:styleId="SubtitleChar">
    <w:name w:val="Subtitle Char"/>
    <w:basedOn w:val="DefaultParagraphFont"/>
    <w:link w:val="Subtitle"/>
    <w:uiPriority w:val="11"/>
    <w:rsid w:val="009E72A3"/>
    <w:rPr>
      <w:rFonts w:ascii="Arial" w:eastAsiaTheme="minorEastAsia" w:hAnsi="Arial"/>
      <w:b/>
      <w:spacing w:val="15"/>
      <w:sz w:val="24"/>
    </w:rPr>
  </w:style>
  <w:style w:type="character" w:customStyle="1" w:styleId="Heading4Char">
    <w:name w:val="Heading 4 Char"/>
    <w:basedOn w:val="DefaultParagraphFont"/>
    <w:link w:val="Heading4"/>
    <w:uiPriority w:val="9"/>
    <w:rsid w:val="00503B50"/>
    <w:rPr>
      <w:rFonts w:asciiTheme="majorHAnsi" w:hAnsiTheme="majorHAnsi"/>
      <w:b/>
      <w:sz w:val="28"/>
    </w:rPr>
  </w:style>
  <w:style w:type="character" w:customStyle="1" w:styleId="Heading5Char">
    <w:name w:val="Heading 5 Char"/>
    <w:basedOn w:val="DefaultParagraphFont"/>
    <w:link w:val="Heading5"/>
    <w:uiPriority w:val="9"/>
    <w:rsid w:val="00033FB6"/>
    <w:rPr>
      <w:rFonts w:asciiTheme="majorHAnsi" w:eastAsiaTheme="majorEastAsia" w:hAnsiTheme="majorHAnsi" w:cstheme="majorBidi"/>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1929">
      <w:bodyDiv w:val="1"/>
      <w:marLeft w:val="0"/>
      <w:marRight w:val="0"/>
      <w:marTop w:val="0"/>
      <w:marBottom w:val="0"/>
      <w:divBdr>
        <w:top w:val="none" w:sz="0" w:space="0" w:color="auto"/>
        <w:left w:val="none" w:sz="0" w:space="0" w:color="auto"/>
        <w:bottom w:val="none" w:sz="0" w:space="0" w:color="auto"/>
        <w:right w:val="none" w:sz="0" w:space="0" w:color="auto"/>
      </w:divBdr>
    </w:div>
    <w:div w:id="86199971">
      <w:bodyDiv w:val="1"/>
      <w:marLeft w:val="0"/>
      <w:marRight w:val="0"/>
      <w:marTop w:val="0"/>
      <w:marBottom w:val="0"/>
      <w:divBdr>
        <w:top w:val="none" w:sz="0" w:space="0" w:color="auto"/>
        <w:left w:val="none" w:sz="0" w:space="0" w:color="auto"/>
        <w:bottom w:val="none" w:sz="0" w:space="0" w:color="auto"/>
        <w:right w:val="none" w:sz="0" w:space="0" w:color="auto"/>
      </w:divBdr>
    </w:div>
    <w:div w:id="107942179">
      <w:bodyDiv w:val="1"/>
      <w:marLeft w:val="0"/>
      <w:marRight w:val="0"/>
      <w:marTop w:val="0"/>
      <w:marBottom w:val="0"/>
      <w:divBdr>
        <w:top w:val="none" w:sz="0" w:space="0" w:color="auto"/>
        <w:left w:val="none" w:sz="0" w:space="0" w:color="auto"/>
        <w:bottom w:val="none" w:sz="0" w:space="0" w:color="auto"/>
        <w:right w:val="none" w:sz="0" w:space="0" w:color="auto"/>
      </w:divBdr>
    </w:div>
    <w:div w:id="127092130">
      <w:bodyDiv w:val="1"/>
      <w:marLeft w:val="0"/>
      <w:marRight w:val="0"/>
      <w:marTop w:val="0"/>
      <w:marBottom w:val="0"/>
      <w:divBdr>
        <w:top w:val="none" w:sz="0" w:space="0" w:color="auto"/>
        <w:left w:val="none" w:sz="0" w:space="0" w:color="auto"/>
        <w:bottom w:val="none" w:sz="0" w:space="0" w:color="auto"/>
        <w:right w:val="none" w:sz="0" w:space="0" w:color="auto"/>
      </w:divBdr>
    </w:div>
    <w:div w:id="138109923">
      <w:bodyDiv w:val="1"/>
      <w:marLeft w:val="0"/>
      <w:marRight w:val="0"/>
      <w:marTop w:val="0"/>
      <w:marBottom w:val="0"/>
      <w:divBdr>
        <w:top w:val="none" w:sz="0" w:space="0" w:color="auto"/>
        <w:left w:val="none" w:sz="0" w:space="0" w:color="auto"/>
        <w:bottom w:val="none" w:sz="0" w:space="0" w:color="auto"/>
        <w:right w:val="none" w:sz="0" w:space="0" w:color="auto"/>
      </w:divBdr>
    </w:div>
    <w:div w:id="143207721">
      <w:bodyDiv w:val="1"/>
      <w:marLeft w:val="0"/>
      <w:marRight w:val="0"/>
      <w:marTop w:val="0"/>
      <w:marBottom w:val="0"/>
      <w:divBdr>
        <w:top w:val="none" w:sz="0" w:space="0" w:color="auto"/>
        <w:left w:val="none" w:sz="0" w:space="0" w:color="auto"/>
        <w:bottom w:val="none" w:sz="0" w:space="0" w:color="auto"/>
        <w:right w:val="none" w:sz="0" w:space="0" w:color="auto"/>
      </w:divBdr>
    </w:div>
    <w:div w:id="163326572">
      <w:bodyDiv w:val="1"/>
      <w:marLeft w:val="0"/>
      <w:marRight w:val="0"/>
      <w:marTop w:val="0"/>
      <w:marBottom w:val="0"/>
      <w:divBdr>
        <w:top w:val="none" w:sz="0" w:space="0" w:color="auto"/>
        <w:left w:val="none" w:sz="0" w:space="0" w:color="auto"/>
        <w:bottom w:val="none" w:sz="0" w:space="0" w:color="auto"/>
        <w:right w:val="none" w:sz="0" w:space="0" w:color="auto"/>
      </w:divBdr>
    </w:div>
    <w:div w:id="170028054">
      <w:bodyDiv w:val="1"/>
      <w:marLeft w:val="0"/>
      <w:marRight w:val="0"/>
      <w:marTop w:val="0"/>
      <w:marBottom w:val="0"/>
      <w:divBdr>
        <w:top w:val="none" w:sz="0" w:space="0" w:color="auto"/>
        <w:left w:val="none" w:sz="0" w:space="0" w:color="auto"/>
        <w:bottom w:val="none" w:sz="0" w:space="0" w:color="auto"/>
        <w:right w:val="none" w:sz="0" w:space="0" w:color="auto"/>
      </w:divBdr>
    </w:div>
    <w:div w:id="180972375">
      <w:bodyDiv w:val="1"/>
      <w:marLeft w:val="0"/>
      <w:marRight w:val="0"/>
      <w:marTop w:val="0"/>
      <w:marBottom w:val="0"/>
      <w:divBdr>
        <w:top w:val="none" w:sz="0" w:space="0" w:color="auto"/>
        <w:left w:val="none" w:sz="0" w:space="0" w:color="auto"/>
        <w:bottom w:val="none" w:sz="0" w:space="0" w:color="auto"/>
        <w:right w:val="none" w:sz="0" w:space="0" w:color="auto"/>
      </w:divBdr>
    </w:div>
    <w:div w:id="246959592">
      <w:bodyDiv w:val="1"/>
      <w:marLeft w:val="0"/>
      <w:marRight w:val="0"/>
      <w:marTop w:val="0"/>
      <w:marBottom w:val="0"/>
      <w:divBdr>
        <w:top w:val="none" w:sz="0" w:space="0" w:color="auto"/>
        <w:left w:val="none" w:sz="0" w:space="0" w:color="auto"/>
        <w:bottom w:val="none" w:sz="0" w:space="0" w:color="auto"/>
        <w:right w:val="none" w:sz="0" w:space="0" w:color="auto"/>
      </w:divBdr>
    </w:div>
    <w:div w:id="262150091">
      <w:bodyDiv w:val="1"/>
      <w:marLeft w:val="0"/>
      <w:marRight w:val="0"/>
      <w:marTop w:val="0"/>
      <w:marBottom w:val="0"/>
      <w:divBdr>
        <w:top w:val="none" w:sz="0" w:space="0" w:color="auto"/>
        <w:left w:val="none" w:sz="0" w:space="0" w:color="auto"/>
        <w:bottom w:val="none" w:sz="0" w:space="0" w:color="auto"/>
        <w:right w:val="none" w:sz="0" w:space="0" w:color="auto"/>
      </w:divBdr>
    </w:div>
    <w:div w:id="318189814">
      <w:bodyDiv w:val="1"/>
      <w:marLeft w:val="0"/>
      <w:marRight w:val="0"/>
      <w:marTop w:val="0"/>
      <w:marBottom w:val="0"/>
      <w:divBdr>
        <w:top w:val="none" w:sz="0" w:space="0" w:color="auto"/>
        <w:left w:val="none" w:sz="0" w:space="0" w:color="auto"/>
        <w:bottom w:val="none" w:sz="0" w:space="0" w:color="auto"/>
        <w:right w:val="none" w:sz="0" w:space="0" w:color="auto"/>
      </w:divBdr>
    </w:div>
    <w:div w:id="320546703">
      <w:bodyDiv w:val="1"/>
      <w:marLeft w:val="0"/>
      <w:marRight w:val="0"/>
      <w:marTop w:val="0"/>
      <w:marBottom w:val="0"/>
      <w:divBdr>
        <w:top w:val="none" w:sz="0" w:space="0" w:color="auto"/>
        <w:left w:val="none" w:sz="0" w:space="0" w:color="auto"/>
        <w:bottom w:val="none" w:sz="0" w:space="0" w:color="auto"/>
        <w:right w:val="none" w:sz="0" w:space="0" w:color="auto"/>
      </w:divBdr>
    </w:div>
    <w:div w:id="394550297">
      <w:bodyDiv w:val="1"/>
      <w:marLeft w:val="0"/>
      <w:marRight w:val="0"/>
      <w:marTop w:val="0"/>
      <w:marBottom w:val="0"/>
      <w:divBdr>
        <w:top w:val="none" w:sz="0" w:space="0" w:color="auto"/>
        <w:left w:val="none" w:sz="0" w:space="0" w:color="auto"/>
        <w:bottom w:val="none" w:sz="0" w:space="0" w:color="auto"/>
        <w:right w:val="none" w:sz="0" w:space="0" w:color="auto"/>
      </w:divBdr>
    </w:div>
    <w:div w:id="413009892">
      <w:bodyDiv w:val="1"/>
      <w:marLeft w:val="0"/>
      <w:marRight w:val="0"/>
      <w:marTop w:val="0"/>
      <w:marBottom w:val="0"/>
      <w:divBdr>
        <w:top w:val="none" w:sz="0" w:space="0" w:color="auto"/>
        <w:left w:val="none" w:sz="0" w:space="0" w:color="auto"/>
        <w:bottom w:val="none" w:sz="0" w:space="0" w:color="auto"/>
        <w:right w:val="none" w:sz="0" w:space="0" w:color="auto"/>
      </w:divBdr>
    </w:div>
    <w:div w:id="416630440">
      <w:bodyDiv w:val="1"/>
      <w:marLeft w:val="0"/>
      <w:marRight w:val="0"/>
      <w:marTop w:val="0"/>
      <w:marBottom w:val="0"/>
      <w:divBdr>
        <w:top w:val="none" w:sz="0" w:space="0" w:color="auto"/>
        <w:left w:val="none" w:sz="0" w:space="0" w:color="auto"/>
        <w:bottom w:val="none" w:sz="0" w:space="0" w:color="auto"/>
        <w:right w:val="none" w:sz="0" w:space="0" w:color="auto"/>
      </w:divBdr>
    </w:div>
    <w:div w:id="444230280">
      <w:bodyDiv w:val="1"/>
      <w:marLeft w:val="0"/>
      <w:marRight w:val="0"/>
      <w:marTop w:val="0"/>
      <w:marBottom w:val="0"/>
      <w:divBdr>
        <w:top w:val="none" w:sz="0" w:space="0" w:color="auto"/>
        <w:left w:val="none" w:sz="0" w:space="0" w:color="auto"/>
        <w:bottom w:val="none" w:sz="0" w:space="0" w:color="auto"/>
        <w:right w:val="none" w:sz="0" w:space="0" w:color="auto"/>
      </w:divBdr>
    </w:div>
    <w:div w:id="475220813">
      <w:bodyDiv w:val="1"/>
      <w:marLeft w:val="0"/>
      <w:marRight w:val="0"/>
      <w:marTop w:val="0"/>
      <w:marBottom w:val="0"/>
      <w:divBdr>
        <w:top w:val="none" w:sz="0" w:space="0" w:color="auto"/>
        <w:left w:val="none" w:sz="0" w:space="0" w:color="auto"/>
        <w:bottom w:val="none" w:sz="0" w:space="0" w:color="auto"/>
        <w:right w:val="none" w:sz="0" w:space="0" w:color="auto"/>
      </w:divBdr>
    </w:div>
    <w:div w:id="491065779">
      <w:bodyDiv w:val="1"/>
      <w:marLeft w:val="0"/>
      <w:marRight w:val="0"/>
      <w:marTop w:val="0"/>
      <w:marBottom w:val="0"/>
      <w:divBdr>
        <w:top w:val="none" w:sz="0" w:space="0" w:color="auto"/>
        <w:left w:val="none" w:sz="0" w:space="0" w:color="auto"/>
        <w:bottom w:val="none" w:sz="0" w:space="0" w:color="auto"/>
        <w:right w:val="none" w:sz="0" w:space="0" w:color="auto"/>
      </w:divBdr>
    </w:div>
    <w:div w:id="519321457">
      <w:bodyDiv w:val="1"/>
      <w:marLeft w:val="0"/>
      <w:marRight w:val="0"/>
      <w:marTop w:val="0"/>
      <w:marBottom w:val="0"/>
      <w:divBdr>
        <w:top w:val="none" w:sz="0" w:space="0" w:color="auto"/>
        <w:left w:val="none" w:sz="0" w:space="0" w:color="auto"/>
        <w:bottom w:val="none" w:sz="0" w:space="0" w:color="auto"/>
        <w:right w:val="none" w:sz="0" w:space="0" w:color="auto"/>
      </w:divBdr>
    </w:div>
    <w:div w:id="528420515">
      <w:bodyDiv w:val="1"/>
      <w:marLeft w:val="0"/>
      <w:marRight w:val="0"/>
      <w:marTop w:val="0"/>
      <w:marBottom w:val="0"/>
      <w:divBdr>
        <w:top w:val="none" w:sz="0" w:space="0" w:color="auto"/>
        <w:left w:val="none" w:sz="0" w:space="0" w:color="auto"/>
        <w:bottom w:val="none" w:sz="0" w:space="0" w:color="auto"/>
        <w:right w:val="none" w:sz="0" w:space="0" w:color="auto"/>
      </w:divBdr>
    </w:div>
    <w:div w:id="540478212">
      <w:bodyDiv w:val="1"/>
      <w:marLeft w:val="0"/>
      <w:marRight w:val="0"/>
      <w:marTop w:val="0"/>
      <w:marBottom w:val="0"/>
      <w:divBdr>
        <w:top w:val="none" w:sz="0" w:space="0" w:color="auto"/>
        <w:left w:val="none" w:sz="0" w:space="0" w:color="auto"/>
        <w:bottom w:val="none" w:sz="0" w:space="0" w:color="auto"/>
        <w:right w:val="none" w:sz="0" w:space="0" w:color="auto"/>
      </w:divBdr>
    </w:div>
    <w:div w:id="560019088">
      <w:bodyDiv w:val="1"/>
      <w:marLeft w:val="0"/>
      <w:marRight w:val="0"/>
      <w:marTop w:val="0"/>
      <w:marBottom w:val="0"/>
      <w:divBdr>
        <w:top w:val="none" w:sz="0" w:space="0" w:color="auto"/>
        <w:left w:val="none" w:sz="0" w:space="0" w:color="auto"/>
        <w:bottom w:val="none" w:sz="0" w:space="0" w:color="auto"/>
        <w:right w:val="none" w:sz="0" w:space="0" w:color="auto"/>
      </w:divBdr>
    </w:div>
    <w:div w:id="565843823">
      <w:bodyDiv w:val="1"/>
      <w:marLeft w:val="0"/>
      <w:marRight w:val="0"/>
      <w:marTop w:val="0"/>
      <w:marBottom w:val="0"/>
      <w:divBdr>
        <w:top w:val="none" w:sz="0" w:space="0" w:color="auto"/>
        <w:left w:val="none" w:sz="0" w:space="0" w:color="auto"/>
        <w:bottom w:val="none" w:sz="0" w:space="0" w:color="auto"/>
        <w:right w:val="none" w:sz="0" w:space="0" w:color="auto"/>
      </w:divBdr>
    </w:div>
    <w:div w:id="586815308">
      <w:bodyDiv w:val="1"/>
      <w:marLeft w:val="0"/>
      <w:marRight w:val="0"/>
      <w:marTop w:val="0"/>
      <w:marBottom w:val="0"/>
      <w:divBdr>
        <w:top w:val="none" w:sz="0" w:space="0" w:color="auto"/>
        <w:left w:val="none" w:sz="0" w:space="0" w:color="auto"/>
        <w:bottom w:val="none" w:sz="0" w:space="0" w:color="auto"/>
        <w:right w:val="none" w:sz="0" w:space="0" w:color="auto"/>
      </w:divBdr>
    </w:div>
    <w:div w:id="597518660">
      <w:bodyDiv w:val="1"/>
      <w:marLeft w:val="0"/>
      <w:marRight w:val="0"/>
      <w:marTop w:val="0"/>
      <w:marBottom w:val="0"/>
      <w:divBdr>
        <w:top w:val="none" w:sz="0" w:space="0" w:color="auto"/>
        <w:left w:val="none" w:sz="0" w:space="0" w:color="auto"/>
        <w:bottom w:val="none" w:sz="0" w:space="0" w:color="auto"/>
        <w:right w:val="none" w:sz="0" w:space="0" w:color="auto"/>
      </w:divBdr>
    </w:div>
    <w:div w:id="606087725">
      <w:bodyDiv w:val="1"/>
      <w:marLeft w:val="0"/>
      <w:marRight w:val="0"/>
      <w:marTop w:val="0"/>
      <w:marBottom w:val="0"/>
      <w:divBdr>
        <w:top w:val="none" w:sz="0" w:space="0" w:color="auto"/>
        <w:left w:val="none" w:sz="0" w:space="0" w:color="auto"/>
        <w:bottom w:val="none" w:sz="0" w:space="0" w:color="auto"/>
        <w:right w:val="none" w:sz="0" w:space="0" w:color="auto"/>
      </w:divBdr>
    </w:div>
    <w:div w:id="606158791">
      <w:bodyDiv w:val="1"/>
      <w:marLeft w:val="0"/>
      <w:marRight w:val="0"/>
      <w:marTop w:val="0"/>
      <w:marBottom w:val="0"/>
      <w:divBdr>
        <w:top w:val="none" w:sz="0" w:space="0" w:color="auto"/>
        <w:left w:val="none" w:sz="0" w:space="0" w:color="auto"/>
        <w:bottom w:val="none" w:sz="0" w:space="0" w:color="auto"/>
        <w:right w:val="none" w:sz="0" w:space="0" w:color="auto"/>
      </w:divBdr>
    </w:div>
    <w:div w:id="628125731">
      <w:bodyDiv w:val="1"/>
      <w:marLeft w:val="0"/>
      <w:marRight w:val="0"/>
      <w:marTop w:val="0"/>
      <w:marBottom w:val="0"/>
      <w:divBdr>
        <w:top w:val="none" w:sz="0" w:space="0" w:color="auto"/>
        <w:left w:val="none" w:sz="0" w:space="0" w:color="auto"/>
        <w:bottom w:val="none" w:sz="0" w:space="0" w:color="auto"/>
        <w:right w:val="none" w:sz="0" w:space="0" w:color="auto"/>
      </w:divBdr>
    </w:div>
    <w:div w:id="628976864">
      <w:bodyDiv w:val="1"/>
      <w:marLeft w:val="0"/>
      <w:marRight w:val="0"/>
      <w:marTop w:val="0"/>
      <w:marBottom w:val="0"/>
      <w:divBdr>
        <w:top w:val="none" w:sz="0" w:space="0" w:color="auto"/>
        <w:left w:val="none" w:sz="0" w:space="0" w:color="auto"/>
        <w:bottom w:val="none" w:sz="0" w:space="0" w:color="auto"/>
        <w:right w:val="none" w:sz="0" w:space="0" w:color="auto"/>
      </w:divBdr>
    </w:div>
    <w:div w:id="630400694">
      <w:bodyDiv w:val="1"/>
      <w:marLeft w:val="0"/>
      <w:marRight w:val="0"/>
      <w:marTop w:val="0"/>
      <w:marBottom w:val="0"/>
      <w:divBdr>
        <w:top w:val="none" w:sz="0" w:space="0" w:color="auto"/>
        <w:left w:val="none" w:sz="0" w:space="0" w:color="auto"/>
        <w:bottom w:val="none" w:sz="0" w:space="0" w:color="auto"/>
        <w:right w:val="none" w:sz="0" w:space="0" w:color="auto"/>
      </w:divBdr>
    </w:div>
    <w:div w:id="653215453">
      <w:bodyDiv w:val="1"/>
      <w:marLeft w:val="0"/>
      <w:marRight w:val="0"/>
      <w:marTop w:val="0"/>
      <w:marBottom w:val="0"/>
      <w:divBdr>
        <w:top w:val="none" w:sz="0" w:space="0" w:color="auto"/>
        <w:left w:val="none" w:sz="0" w:space="0" w:color="auto"/>
        <w:bottom w:val="none" w:sz="0" w:space="0" w:color="auto"/>
        <w:right w:val="none" w:sz="0" w:space="0" w:color="auto"/>
      </w:divBdr>
    </w:div>
    <w:div w:id="657806551">
      <w:bodyDiv w:val="1"/>
      <w:marLeft w:val="0"/>
      <w:marRight w:val="0"/>
      <w:marTop w:val="0"/>
      <w:marBottom w:val="0"/>
      <w:divBdr>
        <w:top w:val="none" w:sz="0" w:space="0" w:color="auto"/>
        <w:left w:val="none" w:sz="0" w:space="0" w:color="auto"/>
        <w:bottom w:val="none" w:sz="0" w:space="0" w:color="auto"/>
        <w:right w:val="none" w:sz="0" w:space="0" w:color="auto"/>
      </w:divBdr>
    </w:div>
    <w:div w:id="664436116">
      <w:bodyDiv w:val="1"/>
      <w:marLeft w:val="0"/>
      <w:marRight w:val="0"/>
      <w:marTop w:val="0"/>
      <w:marBottom w:val="0"/>
      <w:divBdr>
        <w:top w:val="none" w:sz="0" w:space="0" w:color="auto"/>
        <w:left w:val="none" w:sz="0" w:space="0" w:color="auto"/>
        <w:bottom w:val="none" w:sz="0" w:space="0" w:color="auto"/>
        <w:right w:val="none" w:sz="0" w:space="0" w:color="auto"/>
      </w:divBdr>
    </w:div>
    <w:div w:id="715742978">
      <w:bodyDiv w:val="1"/>
      <w:marLeft w:val="0"/>
      <w:marRight w:val="0"/>
      <w:marTop w:val="0"/>
      <w:marBottom w:val="0"/>
      <w:divBdr>
        <w:top w:val="none" w:sz="0" w:space="0" w:color="auto"/>
        <w:left w:val="none" w:sz="0" w:space="0" w:color="auto"/>
        <w:bottom w:val="none" w:sz="0" w:space="0" w:color="auto"/>
        <w:right w:val="none" w:sz="0" w:space="0" w:color="auto"/>
      </w:divBdr>
    </w:div>
    <w:div w:id="718945087">
      <w:bodyDiv w:val="1"/>
      <w:marLeft w:val="0"/>
      <w:marRight w:val="0"/>
      <w:marTop w:val="0"/>
      <w:marBottom w:val="0"/>
      <w:divBdr>
        <w:top w:val="none" w:sz="0" w:space="0" w:color="auto"/>
        <w:left w:val="none" w:sz="0" w:space="0" w:color="auto"/>
        <w:bottom w:val="none" w:sz="0" w:space="0" w:color="auto"/>
        <w:right w:val="none" w:sz="0" w:space="0" w:color="auto"/>
      </w:divBdr>
    </w:div>
    <w:div w:id="735083614">
      <w:bodyDiv w:val="1"/>
      <w:marLeft w:val="0"/>
      <w:marRight w:val="0"/>
      <w:marTop w:val="0"/>
      <w:marBottom w:val="0"/>
      <w:divBdr>
        <w:top w:val="none" w:sz="0" w:space="0" w:color="auto"/>
        <w:left w:val="none" w:sz="0" w:space="0" w:color="auto"/>
        <w:bottom w:val="none" w:sz="0" w:space="0" w:color="auto"/>
        <w:right w:val="none" w:sz="0" w:space="0" w:color="auto"/>
      </w:divBdr>
    </w:div>
    <w:div w:id="743450800">
      <w:bodyDiv w:val="1"/>
      <w:marLeft w:val="0"/>
      <w:marRight w:val="0"/>
      <w:marTop w:val="0"/>
      <w:marBottom w:val="0"/>
      <w:divBdr>
        <w:top w:val="none" w:sz="0" w:space="0" w:color="auto"/>
        <w:left w:val="none" w:sz="0" w:space="0" w:color="auto"/>
        <w:bottom w:val="none" w:sz="0" w:space="0" w:color="auto"/>
        <w:right w:val="none" w:sz="0" w:space="0" w:color="auto"/>
      </w:divBdr>
    </w:div>
    <w:div w:id="748191118">
      <w:bodyDiv w:val="1"/>
      <w:marLeft w:val="0"/>
      <w:marRight w:val="0"/>
      <w:marTop w:val="0"/>
      <w:marBottom w:val="0"/>
      <w:divBdr>
        <w:top w:val="none" w:sz="0" w:space="0" w:color="auto"/>
        <w:left w:val="none" w:sz="0" w:space="0" w:color="auto"/>
        <w:bottom w:val="none" w:sz="0" w:space="0" w:color="auto"/>
        <w:right w:val="none" w:sz="0" w:space="0" w:color="auto"/>
      </w:divBdr>
    </w:div>
    <w:div w:id="760296940">
      <w:bodyDiv w:val="1"/>
      <w:marLeft w:val="0"/>
      <w:marRight w:val="0"/>
      <w:marTop w:val="0"/>
      <w:marBottom w:val="0"/>
      <w:divBdr>
        <w:top w:val="none" w:sz="0" w:space="0" w:color="auto"/>
        <w:left w:val="none" w:sz="0" w:space="0" w:color="auto"/>
        <w:bottom w:val="none" w:sz="0" w:space="0" w:color="auto"/>
        <w:right w:val="none" w:sz="0" w:space="0" w:color="auto"/>
      </w:divBdr>
    </w:div>
    <w:div w:id="801651102">
      <w:bodyDiv w:val="1"/>
      <w:marLeft w:val="0"/>
      <w:marRight w:val="0"/>
      <w:marTop w:val="0"/>
      <w:marBottom w:val="0"/>
      <w:divBdr>
        <w:top w:val="none" w:sz="0" w:space="0" w:color="auto"/>
        <w:left w:val="none" w:sz="0" w:space="0" w:color="auto"/>
        <w:bottom w:val="none" w:sz="0" w:space="0" w:color="auto"/>
        <w:right w:val="none" w:sz="0" w:space="0" w:color="auto"/>
      </w:divBdr>
    </w:div>
    <w:div w:id="814108631">
      <w:bodyDiv w:val="1"/>
      <w:marLeft w:val="0"/>
      <w:marRight w:val="0"/>
      <w:marTop w:val="0"/>
      <w:marBottom w:val="0"/>
      <w:divBdr>
        <w:top w:val="none" w:sz="0" w:space="0" w:color="auto"/>
        <w:left w:val="none" w:sz="0" w:space="0" w:color="auto"/>
        <w:bottom w:val="none" w:sz="0" w:space="0" w:color="auto"/>
        <w:right w:val="none" w:sz="0" w:space="0" w:color="auto"/>
      </w:divBdr>
    </w:div>
    <w:div w:id="827790775">
      <w:bodyDiv w:val="1"/>
      <w:marLeft w:val="0"/>
      <w:marRight w:val="0"/>
      <w:marTop w:val="0"/>
      <w:marBottom w:val="0"/>
      <w:divBdr>
        <w:top w:val="none" w:sz="0" w:space="0" w:color="auto"/>
        <w:left w:val="none" w:sz="0" w:space="0" w:color="auto"/>
        <w:bottom w:val="none" w:sz="0" w:space="0" w:color="auto"/>
        <w:right w:val="none" w:sz="0" w:space="0" w:color="auto"/>
      </w:divBdr>
    </w:div>
    <w:div w:id="847476928">
      <w:bodyDiv w:val="1"/>
      <w:marLeft w:val="0"/>
      <w:marRight w:val="0"/>
      <w:marTop w:val="0"/>
      <w:marBottom w:val="0"/>
      <w:divBdr>
        <w:top w:val="none" w:sz="0" w:space="0" w:color="auto"/>
        <w:left w:val="none" w:sz="0" w:space="0" w:color="auto"/>
        <w:bottom w:val="none" w:sz="0" w:space="0" w:color="auto"/>
        <w:right w:val="none" w:sz="0" w:space="0" w:color="auto"/>
      </w:divBdr>
    </w:div>
    <w:div w:id="861354962">
      <w:bodyDiv w:val="1"/>
      <w:marLeft w:val="0"/>
      <w:marRight w:val="0"/>
      <w:marTop w:val="0"/>
      <w:marBottom w:val="0"/>
      <w:divBdr>
        <w:top w:val="none" w:sz="0" w:space="0" w:color="auto"/>
        <w:left w:val="none" w:sz="0" w:space="0" w:color="auto"/>
        <w:bottom w:val="none" w:sz="0" w:space="0" w:color="auto"/>
        <w:right w:val="none" w:sz="0" w:space="0" w:color="auto"/>
      </w:divBdr>
    </w:div>
    <w:div w:id="869100331">
      <w:bodyDiv w:val="1"/>
      <w:marLeft w:val="0"/>
      <w:marRight w:val="0"/>
      <w:marTop w:val="0"/>
      <w:marBottom w:val="0"/>
      <w:divBdr>
        <w:top w:val="none" w:sz="0" w:space="0" w:color="auto"/>
        <w:left w:val="none" w:sz="0" w:space="0" w:color="auto"/>
        <w:bottom w:val="none" w:sz="0" w:space="0" w:color="auto"/>
        <w:right w:val="none" w:sz="0" w:space="0" w:color="auto"/>
      </w:divBdr>
    </w:div>
    <w:div w:id="886339266">
      <w:bodyDiv w:val="1"/>
      <w:marLeft w:val="0"/>
      <w:marRight w:val="0"/>
      <w:marTop w:val="0"/>
      <w:marBottom w:val="0"/>
      <w:divBdr>
        <w:top w:val="none" w:sz="0" w:space="0" w:color="auto"/>
        <w:left w:val="none" w:sz="0" w:space="0" w:color="auto"/>
        <w:bottom w:val="none" w:sz="0" w:space="0" w:color="auto"/>
        <w:right w:val="none" w:sz="0" w:space="0" w:color="auto"/>
      </w:divBdr>
    </w:div>
    <w:div w:id="904412820">
      <w:bodyDiv w:val="1"/>
      <w:marLeft w:val="0"/>
      <w:marRight w:val="0"/>
      <w:marTop w:val="0"/>
      <w:marBottom w:val="0"/>
      <w:divBdr>
        <w:top w:val="none" w:sz="0" w:space="0" w:color="auto"/>
        <w:left w:val="none" w:sz="0" w:space="0" w:color="auto"/>
        <w:bottom w:val="none" w:sz="0" w:space="0" w:color="auto"/>
        <w:right w:val="none" w:sz="0" w:space="0" w:color="auto"/>
      </w:divBdr>
    </w:div>
    <w:div w:id="918906407">
      <w:bodyDiv w:val="1"/>
      <w:marLeft w:val="0"/>
      <w:marRight w:val="0"/>
      <w:marTop w:val="0"/>
      <w:marBottom w:val="0"/>
      <w:divBdr>
        <w:top w:val="none" w:sz="0" w:space="0" w:color="auto"/>
        <w:left w:val="none" w:sz="0" w:space="0" w:color="auto"/>
        <w:bottom w:val="none" w:sz="0" w:space="0" w:color="auto"/>
        <w:right w:val="none" w:sz="0" w:space="0" w:color="auto"/>
      </w:divBdr>
    </w:div>
    <w:div w:id="972367005">
      <w:bodyDiv w:val="1"/>
      <w:marLeft w:val="0"/>
      <w:marRight w:val="0"/>
      <w:marTop w:val="0"/>
      <w:marBottom w:val="0"/>
      <w:divBdr>
        <w:top w:val="none" w:sz="0" w:space="0" w:color="auto"/>
        <w:left w:val="none" w:sz="0" w:space="0" w:color="auto"/>
        <w:bottom w:val="none" w:sz="0" w:space="0" w:color="auto"/>
        <w:right w:val="none" w:sz="0" w:space="0" w:color="auto"/>
      </w:divBdr>
    </w:div>
    <w:div w:id="995258829">
      <w:bodyDiv w:val="1"/>
      <w:marLeft w:val="0"/>
      <w:marRight w:val="0"/>
      <w:marTop w:val="0"/>
      <w:marBottom w:val="0"/>
      <w:divBdr>
        <w:top w:val="none" w:sz="0" w:space="0" w:color="auto"/>
        <w:left w:val="none" w:sz="0" w:space="0" w:color="auto"/>
        <w:bottom w:val="none" w:sz="0" w:space="0" w:color="auto"/>
        <w:right w:val="none" w:sz="0" w:space="0" w:color="auto"/>
      </w:divBdr>
    </w:div>
    <w:div w:id="998920020">
      <w:bodyDiv w:val="1"/>
      <w:marLeft w:val="0"/>
      <w:marRight w:val="0"/>
      <w:marTop w:val="0"/>
      <w:marBottom w:val="0"/>
      <w:divBdr>
        <w:top w:val="none" w:sz="0" w:space="0" w:color="auto"/>
        <w:left w:val="none" w:sz="0" w:space="0" w:color="auto"/>
        <w:bottom w:val="none" w:sz="0" w:space="0" w:color="auto"/>
        <w:right w:val="none" w:sz="0" w:space="0" w:color="auto"/>
      </w:divBdr>
    </w:div>
    <w:div w:id="1014110590">
      <w:bodyDiv w:val="1"/>
      <w:marLeft w:val="0"/>
      <w:marRight w:val="0"/>
      <w:marTop w:val="0"/>
      <w:marBottom w:val="0"/>
      <w:divBdr>
        <w:top w:val="none" w:sz="0" w:space="0" w:color="auto"/>
        <w:left w:val="none" w:sz="0" w:space="0" w:color="auto"/>
        <w:bottom w:val="none" w:sz="0" w:space="0" w:color="auto"/>
        <w:right w:val="none" w:sz="0" w:space="0" w:color="auto"/>
      </w:divBdr>
    </w:div>
    <w:div w:id="1036539027">
      <w:bodyDiv w:val="1"/>
      <w:marLeft w:val="0"/>
      <w:marRight w:val="0"/>
      <w:marTop w:val="0"/>
      <w:marBottom w:val="0"/>
      <w:divBdr>
        <w:top w:val="none" w:sz="0" w:space="0" w:color="auto"/>
        <w:left w:val="none" w:sz="0" w:space="0" w:color="auto"/>
        <w:bottom w:val="none" w:sz="0" w:space="0" w:color="auto"/>
        <w:right w:val="none" w:sz="0" w:space="0" w:color="auto"/>
      </w:divBdr>
    </w:div>
    <w:div w:id="1062294572">
      <w:bodyDiv w:val="1"/>
      <w:marLeft w:val="0"/>
      <w:marRight w:val="0"/>
      <w:marTop w:val="0"/>
      <w:marBottom w:val="0"/>
      <w:divBdr>
        <w:top w:val="none" w:sz="0" w:space="0" w:color="auto"/>
        <w:left w:val="none" w:sz="0" w:space="0" w:color="auto"/>
        <w:bottom w:val="none" w:sz="0" w:space="0" w:color="auto"/>
        <w:right w:val="none" w:sz="0" w:space="0" w:color="auto"/>
      </w:divBdr>
    </w:div>
    <w:div w:id="1108965275">
      <w:bodyDiv w:val="1"/>
      <w:marLeft w:val="0"/>
      <w:marRight w:val="0"/>
      <w:marTop w:val="0"/>
      <w:marBottom w:val="0"/>
      <w:divBdr>
        <w:top w:val="none" w:sz="0" w:space="0" w:color="auto"/>
        <w:left w:val="none" w:sz="0" w:space="0" w:color="auto"/>
        <w:bottom w:val="none" w:sz="0" w:space="0" w:color="auto"/>
        <w:right w:val="none" w:sz="0" w:space="0" w:color="auto"/>
      </w:divBdr>
    </w:div>
    <w:div w:id="1151681305">
      <w:bodyDiv w:val="1"/>
      <w:marLeft w:val="0"/>
      <w:marRight w:val="0"/>
      <w:marTop w:val="0"/>
      <w:marBottom w:val="0"/>
      <w:divBdr>
        <w:top w:val="none" w:sz="0" w:space="0" w:color="auto"/>
        <w:left w:val="none" w:sz="0" w:space="0" w:color="auto"/>
        <w:bottom w:val="none" w:sz="0" w:space="0" w:color="auto"/>
        <w:right w:val="none" w:sz="0" w:space="0" w:color="auto"/>
      </w:divBdr>
    </w:div>
    <w:div w:id="1165130529">
      <w:bodyDiv w:val="1"/>
      <w:marLeft w:val="0"/>
      <w:marRight w:val="0"/>
      <w:marTop w:val="0"/>
      <w:marBottom w:val="0"/>
      <w:divBdr>
        <w:top w:val="none" w:sz="0" w:space="0" w:color="auto"/>
        <w:left w:val="none" w:sz="0" w:space="0" w:color="auto"/>
        <w:bottom w:val="none" w:sz="0" w:space="0" w:color="auto"/>
        <w:right w:val="none" w:sz="0" w:space="0" w:color="auto"/>
      </w:divBdr>
    </w:div>
    <w:div w:id="1167209643">
      <w:bodyDiv w:val="1"/>
      <w:marLeft w:val="0"/>
      <w:marRight w:val="0"/>
      <w:marTop w:val="0"/>
      <w:marBottom w:val="0"/>
      <w:divBdr>
        <w:top w:val="none" w:sz="0" w:space="0" w:color="auto"/>
        <w:left w:val="none" w:sz="0" w:space="0" w:color="auto"/>
        <w:bottom w:val="none" w:sz="0" w:space="0" w:color="auto"/>
        <w:right w:val="none" w:sz="0" w:space="0" w:color="auto"/>
      </w:divBdr>
    </w:div>
    <w:div w:id="1219441082">
      <w:bodyDiv w:val="1"/>
      <w:marLeft w:val="0"/>
      <w:marRight w:val="0"/>
      <w:marTop w:val="0"/>
      <w:marBottom w:val="0"/>
      <w:divBdr>
        <w:top w:val="none" w:sz="0" w:space="0" w:color="auto"/>
        <w:left w:val="none" w:sz="0" w:space="0" w:color="auto"/>
        <w:bottom w:val="none" w:sz="0" w:space="0" w:color="auto"/>
        <w:right w:val="none" w:sz="0" w:space="0" w:color="auto"/>
      </w:divBdr>
    </w:div>
    <w:div w:id="1224483345">
      <w:bodyDiv w:val="1"/>
      <w:marLeft w:val="0"/>
      <w:marRight w:val="0"/>
      <w:marTop w:val="0"/>
      <w:marBottom w:val="0"/>
      <w:divBdr>
        <w:top w:val="none" w:sz="0" w:space="0" w:color="auto"/>
        <w:left w:val="none" w:sz="0" w:space="0" w:color="auto"/>
        <w:bottom w:val="none" w:sz="0" w:space="0" w:color="auto"/>
        <w:right w:val="none" w:sz="0" w:space="0" w:color="auto"/>
      </w:divBdr>
    </w:div>
    <w:div w:id="1226844139">
      <w:bodyDiv w:val="1"/>
      <w:marLeft w:val="0"/>
      <w:marRight w:val="0"/>
      <w:marTop w:val="0"/>
      <w:marBottom w:val="0"/>
      <w:divBdr>
        <w:top w:val="none" w:sz="0" w:space="0" w:color="auto"/>
        <w:left w:val="none" w:sz="0" w:space="0" w:color="auto"/>
        <w:bottom w:val="none" w:sz="0" w:space="0" w:color="auto"/>
        <w:right w:val="none" w:sz="0" w:space="0" w:color="auto"/>
      </w:divBdr>
    </w:div>
    <w:div w:id="1230917884">
      <w:bodyDiv w:val="1"/>
      <w:marLeft w:val="0"/>
      <w:marRight w:val="0"/>
      <w:marTop w:val="0"/>
      <w:marBottom w:val="0"/>
      <w:divBdr>
        <w:top w:val="none" w:sz="0" w:space="0" w:color="auto"/>
        <w:left w:val="none" w:sz="0" w:space="0" w:color="auto"/>
        <w:bottom w:val="none" w:sz="0" w:space="0" w:color="auto"/>
        <w:right w:val="none" w:sz="0" w:space="0" w:color="auto"/>
      </w:divBdr>
    </w:div>
    <w:div w:id="1241258578">
      <w:bodyDiv w:val="1"/>
      <w:marLeft w:val="0"/>
      <w:marRight w:val="0"/>
      <w:marTop w:val="0"/>
      <w:marBottom w:val="0"/>
      <w:divBdr>
        <w:top w:val="none" w:sz="0" w:space="0" w:color="auto"/>
        <w:left w:val="none" w:sz="0" w:space="0" w:color="auto"/>
        <w:bottom w:val="none" w:sz="0" w:space="0" w:color="auto"/>
        <w:right w:val="none" w:sz="0" w:space="0" w:color="auto"/>
      </w:divBdr>
    </w:div>
    <w:div w:id="1259174655">
      <w:bodyDiv w:val="1"/>
      <w:marLeft w:val="0"/>
      <w:marRight w:val="0"/>
      <w:marTop w:val="0"/>
      <w:marBottom w:val="0"/>
      <w:divBdr>
        <w:top w:val="none" w:sz="0" w:space="0" w:color="auto"/>
        <w:left w:val="none" w:sz="0" w:space="0" w:color="auto"/>
        <w:bottom w:val="none" w:sz="0" w:space="0" w:color="auto"/>
        <w:right w:val="none" w:sz="0" w:space="0" w:color="auto"/>
      </w:divBdr>
    </w:div>
    <w:div w:id="1260067711">
      <w:bodyDiv w:val="1"/>
      <w:marLeft w:val="0"/>
      <w:marRight w:val="0"/>
      <w:marTop w:val="0"/>
      <w:marBottom w:val="0"/>
      <w:divBdr>
        <w:top w:val="none" w:sz="0" w:space="0" w:color="auto"/>
        <w:left w:val="none" w:sz="0" w:space="0" w:color="auto"/>
        <w:bottom w:val="none" w:sz="0" w:space="0" w:color="auto"/>
        <w:right w:val="none" w:sz="0" w:space="0" w:color="auto"/>
      </w:divBdr>
    </w:div>
    <w:div w:id="1294211619">
      <w:bodyDiv w:val="1"/>
      <w:marLeft w:val="0"/>
      <w:marRight w:val="0"/>
      <w:marTop w:val="0"/>
      <w:marBottom w:val="0"/>
      <w:divBdr>
        <w:top w:val="none" w:sz="0" w:space="0" w:color="auto"/>
        <w:left w:val="none" w:sz="0" w:space="0" w:color="auto"/>
        <w:bottom w:val="none" w:sz="0" w:space="0" w:color="auto"/>
        <w:right w:val="none" w:sz="0" w:space="0" w:color="auto"/>
      </w:divBdr>
    </w:div>
    <w:div w:id="1295521010">
      <w:bodyDiv w:val="1"/>
      <w:marLeft w:val="0"/>
      <w:marRight w:val="0"/>
      <w:marTop w:val="0"/>
      <w:marBottom w:val="0"/>
      <w:divBdr>
        <w:top w:val="none" w:sz="0" w:space="0" w:color="auto"/>
        <w:left w:val="none" w:sz="0" w:space="0" w:color="auto"/>
        <w:bottom w:val="none" w:sz="0" w:space="0" w:color="auto"/>
        <w:right w:val="none" w:sz="0" w:space="0" w:color="auto"/>
      </w:divBdr>
    </w:div>
    <w:div w:id="1320646878">
      <w:bodyDiv w:val="1"/>
      <w:marLeft w:val="0"/>
      <w:marRight w:val="0"/>
      <w:marTop w:val="0"/>
      <w:marBottom w:val="0"/>
      <w:divBdr>
        <w:top w:val="none" w:sz="0" w:space="0" w:color="auto"/>
        <w:left w:val="none" w:sz="0" w:space="0" w:color="auto"/>
        <w:bottom w:val="none" w:sz="0" w:space="0" w:color="auto"/>
        <w:right w:val="none" w:sz="0" w:space="0" w:color="auto"/>
      </w:divBdr>
    </w:div>
    <w:div w:id="1337725741">
      <w:bodyDiv w:val="1"/>
      <w:marLeft w:val="0"/>
      <w:marRight w:val="0"/>
      <w:marTop w:val="0"/>
      <w:marBottom w:val="0"/>
      <w:divBdr>
        <w:top w:val="none" w:sz="0" w:space="0" w:color="auto"/>
        <w:left w:val="none" w:sz="0" w:space="0" w:color="auto"/>
        <w:bottom w:val="none" w:sz="0" w:space="0" w:color="auto"/>
        <w:right w:val="none" w:sz="0" w:space="0" w:color="auto"/>
      </w:divBdr>
    </w:div>
    <w:div w:id="1342705288">
      <w:bodyDiv w:val="1"/>
      <w:marLeft w:val="0"/>
      <w:marRight w:val="0"/>
      <w:marTop w:val="0"/>
      <w:marBottom w:val="0"/>
      <w:divBdr>
        <w:top w:val="none" w:sz="0" w:space="0" w:color="auto"/>
        <w:left w:val="none" w:sz="0" w:space="0" w:color="auto"/>
        <w:bottom w:val="none" w:sz="0" w:space="0" w:color="auto"/>
        <w:right w:val="none" w:sz="0" w:space="0" w:color="auto"/>
      </w:divBdr>
    </w:div>
    <w:div w:id="1368988573">
      <w:bodyDiv w:val="1"/>
      <w:marLeft w:val="0"/>
      <w:marRight w:val="0"/>
      <w:marTop w:val="0"/>
      <w:marBottom w:val="0"/>
      <w:divBdr>
        <w:top w:val="none" w:sz="0" w:space="0" w:color="auto"/>
        <w:left w:val="none" w:sz="0" w:space="0" w:color="auto"/>
        <w:bottom w:val="none" w:sz="0" w:space="0" w:color="auto"/>
        <w:right w:val="none" w:sz="0" w:space="0" w:color="auto"/>
      </w:divBdr>
    </w:div>
    <w:div w:id="1390105445">
      <w:bodyDiv w:val="1"/>
      <w:marLeft w:val="0"/>
      <w:marRight w:val="0"/>
      <w:marTop w:val="0"/>
      <w:marBottom w:val="0"/>
      <w:divBdr>
        <w:top w:val="none" w:sz="0" w:space="0" w:color="auto"/>
        <w:left w:val="none" w:sz="0" w:space="0" w:color="auto"/>
        <w:bottom w:val="none" w:sz="0" w:space="0" w:color="auto"/>
        <w:right w:val="none" w:sz="0" w:space="0" w:color="auto"/>
      </w:divBdr>
    </w:div>
    <w:div w:id="1437284158">
      <w:bodyDiv w:val="1"/>
      <w:marLeft w:val="0"/>
      <w:marRight w:val="0"/>
      <w:marTop w:val="0"/>
      <w:marBottom w:val="0"/>
      <w:divBdr>
        <w:top w:val="none" w:sz="0" w:space="0" w:color="auto"/>
        <w:left w:val="none" w:sz="0" w:space="0" w:color="auto"/>
        <w:bottom w:val="none" w:sz="0" w:space="0" w:color="auto"/>
        <w:right w:val="none" w:sz="0" w:space="0" w:color="auto"/>
      </w:divBdr>
    </w:div>
    <w:div w:id="1437293556">
      <w:bodyDiv w:val="1"/>
      <w:marLeft w:val="0"/>
      <w:marRight w:val="0"/>
      <w:marTop w:val="0"/>
      <w:marBottom w:val="0"/>
      <w:divBdr>
        <w:top w:val="none" w:sz="0" w:space="0" w:color="auto"/>
        <w:left w:val="none" w:sz="0" w:space="0" w:color="auto"/>
        <w:bottom w:val="none" w:sz="0" w:space="0" w:color="auto"/>
        <w:right w:val="none" w:sz="0" w:space="0" w:color="auto"/>
      </w:divBdr>
    </w:div>
    <w:div w:id="1450660321">
      <w:bodyDiv w:val="1"/>
      <w:marLeft w:val="0"/>
      <w:marRight w:val="0"/>
      <w:marTop w:val="0"/>
      <w:marBottom w:val="0"/>
      <w:divBdr>
        <w:top w:val="none" w:sz="0" w:space="0" w:color="auto"/>
        <w:left w:val="none" w:sz="0" w:space="0" w:color="auto"/>
        <w:bottom w:val="none" w:sz="0" w:space="0" w:color="auto"/>
        <w:right w:val="none" w:sz="0" w:space="0" w:color="auto"/>
      </w:divBdr>
    </w:div>
    <w:div w:id="1456825430">
      <w:bodyDiv w:val="1"/>
      <w:marLeft w:val="0"/>
      <w:marRight w:val="0"/>
      <w:marTop w:val="0"/>
      <w:marBottom w:val="0"/>
      <w:divBdr>
        <w:top w:val="none" w:sz="0" w:space="0" w:color="auto"/>
        <w:left w:val="none" w:sz="0" w:space="0" w:color="auto"/>
        <w:bottom w:val="none" w:sz="0" w:space="0" w:color="auto"/>
        <w:right w:val="none" w:sz="0" w:space="0" w:color="auto"/>
      </w:divBdr>
    </w:div>
    <w:div w:id="1471752022">
      <w:bodyDiv w:val="1"/>
      <w:marLeft w:val="0"/>
      <w:marRight w:val="0"/>
      <w:marTop w:val="0"/>
      <w:marBottom w:val="0"/>
      <w:divBdr>
        <w:top w:val="none" w:sz="0" w:space="0" w:color="auto"/>
        <w:left w:val="none" w:sz="0" w:space="0" w:color="auto"/>
        <w:bottom w:val="none" w:sz="0" w:space="0" w:color="auto"/>
        <w:right w:val="none" w:sz="0" w:space="0" w:color="auto"/>
      </w:divBdr>
    </w:div>
    <w:div w:id="1484003568">
      <w:bodyDiv w:val="1"/>
      <w:marLeft w:val="0"/>
      <w:marRight w:val="0"/>
      <w:marTop w:val="0"/>
      <w:marBottom w:val="0"/>
      <w:divBdr>
        <w:top w:val="none" w:sz="0" w:space="0" w:color="auto"/>
        <w:left w:val="none" w:sz="0" w:space="0" w:color="auto"/>
        <w:bottom w:val="none" w:sz="0" w:space="0" w:color="auto"/>
        <w:right w:val="none" w:sz="0" w:space="0" w:color="auto"/>
      </w:divBdr>
    </w:div>
    <w:div w:id="1501458966">
      <w:bodyDiv w:val="1"/>
      <w:marLeft w:val="0"/>
      <w:marRight w:val="0"/>
      <w:marTop w:val="0"/>
      <w:marBottom w:val="0"/>
      <w:divBdr>
        <w:top w:val="none" w:sz="0" w:space="0" w:color="auto"/>
        <w:left w:val="none" w:sz="0" w:space="0" w:color="auto"/>
        <w:bottom w:val="none" w:sz="0" w:space="0" w:color="auto"/>
        <w:right w:val="none" w:sz="0" w:space="0" w:color="auto"/>
      </w:divBdr>
    </w:div>
    <w:div w:id="1518081089">
      <w:bodyDiv w:val="1"/>
      <w:marLeft w:val="0"/>
      <w:marRight w:val="0"/>
      <w:marTop w:val="0"/>
      <w:marBottom w:val="0"/>
      <w:divBdr>
        <w:top w:val="none" w:sz="0" w:space="0" w:color="auto"/>
        <w:left w:val="none" w:sz="0" w:space="0" w:color="auto"/>
        <w:bottom w:val="none" w:sz="0" w:space="0" w:color="auto"/>
        <w:right w:val="none" w:sz="0" w:space="0" w:color="auto"/>
      </w:divBdr>
    </w:div>
    <w:div w:id="1536500755">
      <w:bodyDiv w:val="1"/>
      <w:marLeft w:val="0"/>
      <w:marRight w:val="0"/>
      <w:marTop w:val="0"/>
      <w:marBottom w:val="0"/>
      <w:divBdr>
        <w:top w:val="none" w:sz="0" w:space="0" w:color="auto"/>
        <w:left w:val="none" w:sz="0" w:space="0" w:color="auto"/>
        <w:bottom w:val="none" w:sz="0" w:space="0" w:color="auto"/>
        <w:right w:val="none" w:sz="0" w:space="0" w:color="auto"/>
      </w:divBdr>
    </w:div>
    <w:div w:id="1567716225">
      <w:bodyDiv w:val="1"/>
      <w:marLeft w:val="0"/>
      <w:marRight w:val="0"/>
      <w:marTop w:val="0"/>
      <w:marBottom w:val="0"/>
      <w:divBdr>
        <w:top w:val="none" w:sz="0" w:space="0" w:color="auto"/>
        <w:left w:val="none" w:sz="0" w:space="0" w:color="auto"/>
        <w:bottom w:val="none" w:sz="0" w:space="0" w:color="auto"/>
        <w:right w:val="none" w:sz="0" w:space="0" w:color="auto"/>
      </w:divBdr>
    </w:div>
    <w:div w:id="1582787718">
      <w:bodyDiv w:val="1"/>
      <w:marLeft w:val="0"/>
      <w:marRight w:val="0"/>
      <w:marTop w:val="0"/>
      <w:marBottom w:val="0"/>
      <w:divBdr>
        <w:top w:val="none" w:sz="0" w:space="0" w:color="auto"/>
        <w:left w:val="none" w:sz="0" w:space="0" w:color="auto"/>
        <w:bottom w:val="none" w:sz="0" w:space="0" w:color="auto"/>
        <w:right w:val="none" w:sz="0" w:space="0" w:color="auto"/>
      </w:divBdr>
    </w:div>
    <w:div w:id="1589344243">
      <w:bodyDiv w:val="1"/>
      <w:marLeft w:val="0"/>
      <w:marRight w:val="0"/>
      <w:marTop w:val="0"/>
      <w:marBottom w:val="0"/>
      <w:divBdr>
        <w:top w:val="none" w:sz="0" w:space="0" w:color="auto"/>
        <w:left w:val="none" w:sz="0" w:space="0" w:color="auto"/>
        <w:bottom w:val="none" w:sz="0" w:space="0" w:color="auto"/>
        <w:right w:val="none" w:sz="0" w:space="0" w:color="auto"/>
      </w:divBdr>
    </w:div>
    <w:div w:id="1590653138">
      <w:bodyDiv w:val="1"/>
      <w:marLeft w:val="0"/>
      <w:marRight w:val="0"/>
      <w:marTop w:val="0"/>
      <w:marBottom w:val="0"/>
      <w:divBdr>
        <w:top w:val="none" w:sz="0" w:space="0" w:color="auto"/>
        <w:left w:val="none" w:sz="0" w:space="0" w:color="auto"/>
        <w:bottom w:val="none" w:sz="0" w:space="0" w:color="auto"/>
        <w:right w:val="none" w:sz="0" w:space="0" w:color="auto"/>
      </w:divBdr>
    </w:div>
    <w:div w:id="1602371299">
      <w:bodyDiv w:val="1"/>
      <w:marLeft w:val="0"/>
      <w:marRight w:val="0"/>
      <w:marTop w:val="0"/>
      <w:marBottom w:val="0"/>
      <w:divBdr>
        <w:top w:val="none" w:sz="0" w:space="0" w:color="auto"/>
        <w:left w:val="none" w:sz="0" w:space="0" w:color="auto"/>
        <w:bottom w:val="none" w:sz="0" w:space="0" w:color="auto"/>
        <w:right w:val="none" w:sz="0" w:space="0" w:color="auto"/>
      </w:divBdr>
    </w:div>
    <w:div w:id="1617756164">
      <w:bodyDiv w:val="1"/>
      <w:marLeft w:val="0"/>
      <w:marRight w:val="0"/>
      <w:marTop w:val="0"/>
      <w:marBottom w:val="0"/>
      <w:divBdr>
        <w:top w:val="none" w:sz="0" w:space="0" w:color="auto"/>
        <w:left w:val="none" w:sz="0" w:space="0" w:color="auto"/>
        <w:bottom w:val="none" w:sz="0" w:space="0" w:color="auto"/>
        <w:right w:val="none" w:sz="0" w:space="0" w:color="auto"/>
      </w:divBdr>
    </w:div>
    <w:div w:id="1628925813">
      <w:bodyDiv w:val="1"/>
      <w:marLeft w:val="0"/>
      <w:marRight w:val="0"/>
      <w:marTop w:val="0"/>
      <w:marBottom w:val="0"/>
      <w:divBdr>
        <w:top w:val="none" w:sz="0" w:space="0" w:color="auto"/>
        <w:left w:val="none" w:sz="0" w:space="0" w:color="auto"/>
        <w:bottom w:val="none" w:sz="0" w:space="0" w:color="auto"/>
        <w:right w:val="none" w:sz="0" w:space="0" w:color="auto"/>
      </w:divBdr>
    </w:div>
    <w:div w:id="1630017896">
      <w:bodyDiv w:val="1"/>
      <w:marLeft w:val="0"/>
      <w:marRight w:val="0"/>
      <w:marTop w:val="0"/>
      <w:marBottom w:val="0"/>
      <w:divBdr>
        <w:top w:val="none" w:sz="0" w:space="0" w:color="auto"/>
        <w:left w:val="none" w:sz="0" w:space="0" w:color="auto"/>
        <w:bottom w:val="none" w:sz="0" w:space="0" w:color="auto"/>
        <w:right w:val="none" w:sz="0" w:space="0" w:color="auto"/>
      </w:divBdr>
    </w:div>
    <w:div w:id="1631208804">
      <w:bodyDiv w:val="1"/>
      <w:marLeft w:val="0"/>
      <w:marRight w:val="0"/>
      <w:marTop w:val="0"/>
      <w:marBottom w:val="0"/>
      <w:divBdr>
        <w:top w:val="none" w:sz="0" w:space="0" w:color="auto"/>
        <w:left w:val="none" w:sz="0" w:space="0" w:color="auto"/>
        <w:bottom w:val="none" w:sz="0" w:space="0" w:color="auto"/>
        <w:right w:val="none" w:sz="0" w:space="0" w:color="auto"/>
      </w:divBdr>
    </w:div>
    <w:div w:id="1631279749">
      <w:bodyDiv w:val="1"/>
      <w:marLeft w:val="0"/>
      <w:marRight w:val="0"/>
      <w:marTop w:val="0"/>
      <w:marBottom w:val="0"/>
      <w:divBdr>
        <w:top w:val="none" w:sz="0" w:space="0" w:color="auto"/>
        <w:left w:val="none" w:sz="0" w:space="0" w:color="auto"/>
        <w:bottom w:val="none" w:sz="0" w:space="0" w:color="auto"/>
        <w:right w:val="none" w:sz="0" w:space="0" w:color="auto"/>
      </w:divBdr>
    </w:div>
    <w:div w:id="1635713559">
      <w:bodyDiv w:val="1"/>
      <w:marLeft w:val="0"/>
      <w:marRight w:val="0"/>
      <w:marTop w:val="0"/>
      <w:marBottom w:val="0"/>
      <w:divBdr>
        <w:top w:val="none" w:sz="0" w:space="0" w:color="auto"/>
        <w:left w:val="none" w:sz="0" w:space="0" w:color="auto"/>
        <w:bottom w:val="none" w:sz="0" w:space="0" w:color="auto"/>
        <w:right w:val="none" w:sz="0" w:space="0" w:color="auto"/>
      </w:divBdr>
    </w:div>
    <w:div w:id="1639071852">
      <w:bodyDiv w:val="1"/>
      <w:marLeft w:val="0"/>
      <w:marRight w:val="0"/>
      <w:marTop w:val="0"/>
      <w:marBottom w:val="0"/>
      <w:divBdr>
        <w:top w:val="none" w:sz="0" w:space="0" w:color="auto"/>
        <w:left w:val="none" w:sz="0" w:space="0" w:color="auto"/>
        <w:bottom w:val="none" w:sz="0" w:space="0" w:color="auto"/>
        <w:right w:val="none" w:sz="0" w:space="0" w:color="auto"/>
      </w:divBdr>
    </w:div>
    <w:div w:id="1660380808">
      <w:bodyDiv w:val="1"/>
      <w:marLeft w:val="0"/>
      <w:marRight w:val="0"/>
      <w:marTop w:val="0"/>
      <w:marBottom w:val="0"/>
      <w:divBdr>
        <w:top w:val="none" w:sz="0" w:space="0" w:color="auto"/>
        <w:left w:val="none" w:sz="0" w:space="0" w:color="auto"/>
        <w:bottom w:val="none" w:sz="0" w:space="0" w:color="auto"/>
        <w:right w:val="none" w:sz="0" w:space="0" w:color="auto"/>
      </w:divBdr>
    </w:div>
    <w:div w:id="1689330298">
      <w:bodyDiv w:val="1"/>
      <w:marLeft w:val="0"/>
      <w:marRight w:val="0"/>
      <w:marTop w:val="0"/>
      <w:marBottom w:val="0"/>
      <w:divBdr>
        <w:top w:val="none" w:sz="0" w:space="0" w:color="auto"/>
        <w:left w:val="none" w:sz="0" w:space="0" w:color="auto"/>
        <w:bottom w:val="none" w:sz="0" w:space="0" w:color="auto"/>
        <w:right w:val="none" w:sz="0" w:space="0" w:color="auto"/>
      </w:divBdr>
    </w:div>
    <w:div w:id="1691758123">
      <w:bodyDiv w:val="1"/>
      <w:marLeft w:val="0"/>
      <w:marRight w:val="0"/>
      <w:marTop w:val="0"/>
      <w:marBottom w:val="0"/>
      <w:divBdr>
        <w:top w:val="none" w:sz="0" w:space="0" w:color="auto"/>
        <w:left w:val="none" w:sz="0" w:space="0" w:color="auto"/>
        <w:bottom w:val="none" w:sz="0" w:space="0" w:color="auto"/>
        <w:right w:val="none" w:sz="0" w:space="0" w:color="auto"/>
      </w:divBdr>
    </w:div>
    <w:div w:id="1701779804">
      <w:bodyDiv w:val="1"/>
      <w:marLeft w:val="0"/>
      <w:marRight w:val="0"/>
      <w:marTop w:val="0"/>
      <w:marBottom w:val="0"/>
      <w:divBdr>
        <w:top w:val="none" w:sz="0" w:space="0" w:color="auto"/>
        <w:left w:val="none" w:sz="0" w:space="0" w:color="auto"/>
        <w:bottom w:val="none" w:sz="0" w:space="0" w:color="auto"/>
        <w:right w:val="none" w:sz="0" w:space="0" w:color="auto"/>
      </w:divBdr>
    </w:div>
    <w:div w:id="1753577422">
      <w:bodyDiv w:val="1"/>
      <w:marLeft w:val="0"/>
      <w:marRight w:val="0"/>
      <w:marTop w:val="0"/>
      <w:marBottom w:val="0"/>
      <w:divBdr>
        <w:top w:val="none" w:sz="0" w:space="0" w:color="auto"/>
        <w:left w:val="none" w:sz="0" w:space="0" w:color="auto"/>
        <w:bottom w:val="none" w:sz="0" w:space="0" w:color="auto"/>
        <w:right w:val="none" w:sz="0" w:space="0" w:color="auto"/>
      </w:divBdr>
    </w:div>
    <w:div w:id="1794405009">
      <w:bodyDiv w:val="1"/>
      <w:marLeft w:val="0"/>
      <w:marRight w:val="0"/>
      <w:marTop w:val="0"/>
      <w:marBottom w:val="0"/>
      <w:divBdr>
        <w:top w:val="none" w:sz="0" w:space="0" w:color="auto"/>
        <w:left w:val="none" w:sz="0" w:space="0" w:color="auto"/>
        <w:bottom w:val="none" w:sz="0" w:space="0" w:color="auto"/>
        <w:right w:val="none" w:sz="0" w:space="0" w:color="auto"/>
      </w:divBdr>
    </w:div>
    <w:div w:id="1809855663">
      <w:bodyDiv w:val="1"/>
      <w:marLeft w:val="0"/>
      <w:marRight w:val="0"/>
      <w:marTop w:val="0"/>
      <w:marBottom w:val="0"/>
      <w:divBdr>
        <w:top w:val="none" w:sz="0" w:space="0" w:color="auto"/>
        <w:left w:val="none" w:sz="0" w:space="0" w:color="auto"/>
        <w:bottom w:val="none" w:sz="0" w:space="0" w:color="auto"/>
        <w:right w:val="none" w:sz="0" w:space="0" w:color="auto"/>
      </w:divBdr>
    </w:div>
    <w:div w:id="1836994144">
      <w:bodyDiv w:val="1"/>
      <w:marLeft w:val="0"/>
      <w:marRight w:val="0"/>
      <w:marTop w:val="0"/>
      <w:marBottom w:val="0"/>
      <w:divBdr>
        <w:top w:val="none" w:sz="0" w:space="0" w:color="auto"/>
        <w:left w:val="none" w:sz="0" w:space="0" w:color="auto"/>
        <w:bottom w:val="none" w:sz="0" w:space="0" w:color="auto"/>
        <w:right w:val="none" w:sz="0" w:space="0" w:color="auto"/>
      </w:divBdr>
    </w:div>
    <w:div w:id="1854880184">
      <w:bodyDiv w:val="1"/>
      <w:marLeft w:val="0"/>
      <w:marRight w:val="0"/>
      <w:marTop w:val="0"/>
      <w:marBottom w:val="0"/>
      <w:divBdr>
        <w:top w:val="none" w:sz="0" w:space="0" w:color="auto"/>
        <w:left w:val="none" w:sz="0" w:space="0" w:color="auto"/>
        <w:bottom w:val="none" w:sz="0" w:space="0" w:color="auto"/>
        <w:right w:val="none" w:sz="0" w:space="0" w:color="auto"/>
      </w:divBdr>
    </w:div>
    <w:div w:id="1947615501">
      <w:bodyDiv w:val="1"/>
      <w:marLeft w:val="0"/>
      <w:marRight w:val="0"/>
      <w:marTop w:val="0"/>
      <w:marBottom w:val="0"/>
      <w:divBdr>
        <w:top w:val="none" w:sz="0" w:space="0" w:color="auto"/>
        <w:left w:val="none" w:sz="0" w:space="0" w:color="auto"/>
        <w:bottom w:val="none" w:sz="0" w:space="0" w:color="auto"/>
        <w:right w:val="none" w:sz="0" w:space="0" w:color="auto"/>
      </w:divBdr>
    </w:div>
    <w:div w:id="1961180170">
      <w:bodyDiv w:val="1"/>
      <w:marLeft w:val="0"/>
      <w:marRight w:val="0"/>
      <w:marTop w:val="0"/>
      <w:marBottom w:val="0"/>
      <w:divBdr>
        <w:top w:val="none" w:sz="0" w:space="0" w:color="auto"/>
        <w:left w:val="none" w:sz="0" w:space="0" w:color="auto"/>
        <w:bottom w:val="none" w:sz="0" w:space="0" w:color="auto"/>
        <w:right w:val="none" w:sz="0" w:space="0" w:color="auto"/>
      </w:divBdr>
    </w:div>
    <w:div w:id="1966885908">
      <w:bodyDiv w:val="1"/>
      <w:marLeft w:val="0"/>
      <w:marRight w:val="0"/>
      <w:marTop w:val="0"/>
      <w:marBottom w:val="0"/>
      <w:divBdr>
        <w:top w:val="none" w:sz="0" w:space="0" w:color="auto"/>
        <w:left w:val="none" w:sz="0" w:space="0" w:color="auto"/>
        <w:bottom w:val="none" w:sz="0" w:space="0" w:color="auto"/>
        <w:right w:val="none" w:sz="0" w:space="0" w:color="auto"/>
      </w:divBdr>
    </w:div>
    <w:div w:id="1969044632">
      <w:bodyDiv w:val="1"/>
      <w:marLeft w:val="0"/>
      <w:marRight w:val="0"/>
      <w:marTop w:val="0"/>
      <w:marBottom w:val="0"/>
      <w:divBdr>
        <w:top w:val="none" w:sz="0" w:space="0" w:color="auto"/>
        <w:left w:val="none" w:sz="0" w:space="0" w:color="auto"/>
        <w:bottom w:val="none" w:sz="0" w:space="0" w:color="auto"/>
        <w:right w:val="none" w:sz="0" w:space="0" w:color="auto"/>
      </w:divBdr>
    </w:div>
    <w:div w:id="1996907136">
      <w:bodyDiv w:val="1"/>
      <w:marLeft w:val="0"/>
      <w:marRight w:val="0"/>
      <w:marTop w:val="0"/>
      <w:marBottom w:val="0"/>
      <w:divBdr>
        <w:top w:val="none" w:sz="0" w:space="0" w:color="auto"/>
        <w:left w:val="none" w:sz="0" w:space="0" w:color="auto"/>
        <w:bottom w:val="none" w:sz="0" w:space="0" w:color="auto"/>
        <w:right w:val="none" w:sz="0" w:space="0" w:color="auto"/>
      </w:divBdr>
    </w:div>
    <w:div w:id="2006131669">
      <w:bodyDiv w:val="1"/>
      <w:marLeft w:val="0"/>
      <w:marRight w:val="0"/>
      <w:marTop w:val="0"/>
      <w:marBottom w:val="0"/>
      <w:divBdr>
        <w:top w:val="none" w:sz="0" w:space="0" w:color="auto"/>
        <w:left w:val="none" w:sz="0" w:space="0" w:color="auto"/>
        <w:bottom w:val="none" w:sz="0" w:space="0" w:color="auto"/>
        <w:right w:val="none" w:sz="0" w:space="0" w:color="auto"/>
      </w:divBdr>
    </w:div>
    <w:div w:id="2056999050">
      <w:bodyDiv w:val="1"/>
      <w:marLeft w:val="0"/>
      <w:marRight w:val="0"/>
      <w:marTop w:val="0"/>
      <w:marBottom w:val="0"/>
      <w:divBdr>
        <w:top w:val="none" w:sz="0" w:space="0" w:color="auto"/>
        <w:left w:val="none" w:sz="0" w:space="0" w:color="auto"/>
        <w:bottom w:val="none" w:sz="0" w:space="0" w:color="auto"/>
        <w:right w:val="none" w:sz="0" w:space="0" w:color="auto"/>
      </w:divBdr>
    </w:div>
    <w:div w:id="2074350088">
      <w:bodyDiv w:val="1"/>
      <w:marLeft w:val="0"/>
      <w:marRight w:val="0"/>
      <w:marTop w:val="0"/>
      <w:marBottom w:val="0"/>
      <w:divBdr>
        <w:top w:val="none" w:sz="0" w:space="0" w:color="auto"/>
        <w:left w:val="none" w:sz="0" w:space="0" w:color="auto"/>
        <w:bottom w:val="none" w:sz="0" w:space="0" w:color="auto"/>
        <w:right w:val="none" w:sz="0" w:space="0" w:color="auto"/>
      </w:divBdr>
    </w:div>
    <w:div w:id="2111701180">
      <w:bodyDiv w:val="1"/>
      <w:marLeft w:val="0"/>
      <w:marRight w:val="0"/>
      <w:marTop w:val="0"/>
      <w:marBottom w:val="0"/>
      <w:divBdr>
        <w:top w:val="none" w:sz="0" w:space="0" w:color="auto"/>
        <w:left w:val="none" w:sz="0" w:space="0" w:color="auto"/>
        <w:bottom w:val="none" w:sz="0" w:space="0" w:color="auto"/>
        <w:right w:val="none" w:sz="0" w:space="0" w:color="auto"/>
      </w:divBdr>
    </w:div>
    <w:div w:id="2115321717">
      <w:bodyDiv w:val="1"/>
      <w:marLeft w:val="0"/>
      <w:marRight w:val="0"/>
      <w:marTop w:val="0"/>
      <w:marBottom w:val="0"/>
      <w:divBdr>
        <w:top w:val="none" w:sz="0" w:space="0" w:color="auto"/>
        <w:left w:val="none" w:sz="0" w:space="0" w:color="auto"/>
        <w:bottom w:val="none" w:sz="0" w:space="0" w:color="auto"/>
        <w:right w:val="none" w:sz="0" w:space="0" w:color="auto"/>
      </w:divBdr>
    </w:div>
    <w:div w:id="2122022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Man20</b:Tag>
    <b:SourceType>InternetSite</b:SourceType>
    <b:Guid>{5444BFB8-16C7-4130-9CA4-E787EDA97FFA}</b:Guid>
    <b:Title>5 major challenges in the construction industry</b:Title>
    <b:Year>2020</b:Year>
    <b:Author>
      <b:Author>
        <b:NameList>
          <b:Person>
            <b:Last>ManpowerGroup</b:Last>
          </b:Person>
        </b:NameList>
      </b:Author>
    </b:Author>
    <b:YearAccessed>2023</b:YearAccessed>
    <b:MonthAccessed>January</b:MonthAccessed>
    <b:DayAccessed>3</b:DayAccessed>
    <b:URL>https://www.manpowergroup.co.uk/the-word-on-work/manpower-tech-expertise-5-major-challenges-construction-industry/</b:URL>
    <b:RefOrder>3</b:RefOrder>
  </b:Source>
  <b:Source>
    <b:Tag>Kir22</b:Tag>
    <b:SourceType>InternetSite</b:SourceType>
    <b:Guid>{3BDFDF15-3672-47E1-9E2F-CCC7AF3F35DE}</b:Guid>
    <b:Author>
      <b:Author>
        <b:NameList>
          <b:Person>
            <b:Last>McRae</b:Last>
            <b:First>Kirsten</b:First>
          </b:Person>
        </b:NameList>
      </b:Author>
    </b:Author>
    <b:Title>Urbanet</b:Title>
    <b:Year>2022</b:Year>
    <b:YearAccessed>2023</b:YearAccessed>
    <b:MonthAccessed>January</b:MonthAccessed>
    <b:DayAccessed>2</b:DayAccessed>
    <b:URL>https://www.urbanet.info/the-global-housing-crisis/</b:URL>
    <b:RefOrder>4</b:RefOrder>
  </b:Source>
  <b:Source>
    <b:Tag>Mit22</b:Tag>
    <b:SourceType>InternetSite</b:SourceType>
    <b:Guid>{2AEA1CA5-5122-4322-9CB2-A0CBC75E4D2C}</b:Guid>
    <b:Author>
      <b:Author>
        <b:NameList>
          <b:Person>
            <b:Last>Labiak</b:Last>
            <b:First>Mitchell</b:First>
          </b:Person>
        </b:NameList>
      </b:Author>
    </b:Author>
    <b:Title>Investors' Chronicle</b:Title>
    <b:Year>2022</b:Year>
    <b:YearAccessed>2023</b:YearAccessed>
    <b:MonthAccessed>January</b:MonthAccessed>
    <b:DayAccessed>3</b:DayAccessed>
    <b:URL>https://www.investorschronicle.co.uk/news/2022/12/08/can-the-uk-solve-its-housing-crisis-with-global-lessons/</b:URL>
    <b:RefOrder>5</b:RefOrder>
  </b:Source>
  <b:Source>
    <b:Tag>Sta23</b:Tag>
    <b:SourceType>InternetSite</b:SourceType>
    <b:Guid>{94CDE9BA-61CD-4A8B-B9CB-F36C0669C2FB}</b:Guid>
    <b:Author>
      <b:Author>
        <b:NameList>
          <b:Person>
            <b:Last>Statista</b:Last>
            <b:Middle>Department</b:Middle>
            <b:First>Research</b:First>
          </b:Person>
        </b:NameList>
      </b:Author>
    </b:Author>
    <b:Title>Statista</b:Title>
    <b:Year>2023</b:Year>
    <b:YearAccessed>2023</b:YearAccessed>
    <b:MonthAccessed>January</b:MonthAccessed>
    <b:DayAccessed>5</b:DayAccessed>
    <b:URL>https://www.statista.com/statistics/746101/completion-of-new-dwellings-uk/</b:URL>
    <b:RefOrder>6</b:RefOrder>
  </b:Source>
  <b:Source>
    <b:Tag>Per16</b:Tag>
    <b:SourceType>JournalArticle</b:SourceType>
    <b:Guid>{625DDE78-C417-4223-9086-9B2888FED3B9}</b:Guid>
    <b:Title>Structural built-up of cement-based materials used for 3Dprinting extrusion techniques</b:Title>
    <b:Year>2016</b:Year>
    <b:JournalName>Materials and Structures</b:JournalName>
    <b:Pages>1213 - 1220</b:Pages>
    <b:Volume>49</b:Volume>
    <b:Issue>1</b:Issue>
    <b:Author>
      <b:Author>
        <b:NameList>
          <b:Person>
            <b:Last>Perrot</b:Last>
            <b:First>A.</b:First>
          </b:Person>
          <b:Person>
            <b:Last>Rangeard</b:Last>
            <b:First>D.</b:First>
          </b:Person>
          <b:Person>
            <b:Last>Pierre</b:Last>
            <b:First>A.</b:First>
          </b:Person>
        </b:NameList>
      </b:Author>
    </b:Author>
    <b:RefOrder>7</b:RefOrder>
  </b:Source>
  <b:Source>
    <b:Tag>Mec19</b:Tag>
    <b:SourceType>JournalArticle</b:SourceType>
    <b:Guid>{80597FB7-3CC0-4ECA-B80C-BD60C202914C}</b:Guid>
    <b:Title>Large-scale digital concrete construction – CONPrint3D concept for on-site,</b:Title>
    <b:JournalName>Automation in Construction</b:JournalName>
    <b:Year>2019</b:Year>
    <b:Pages>1 - 16</b:Pages>
    <b:Volume>107</b:Volume>
    <b:Issue>1</b:Issue>
    <b:Author>
      <b:Author>
        <b:NameList>
          <b:Person>
            <b:Last>Mechtcherine</b:Last>
            <b:First>Viktor</b:First>
          </b:Person>
          <b:Person>
            <b:Last>Nerella</b:Last>
            <b:Middle>Naidu</b:Middle>
            <b:First>Venkatesh</b:First>
          </b:Person>
          <b:Person>
            <b:Last>Will</b:Last>
            <b:First>Frnak</b:First>
          </b:Person>
          <b:Person>
            <b:Last>Nather</b:Last>
            <b:First>Mathias</b:First>
          </b:Person>
          <b:Person>
            <b:Last>Otto</b:Last>
            <b:First>Jens</b:First>
          </b:Person>
          <b:Person>
            <b:Last>Krause</b:Last>
            <b:First>Martin</b:First>
          </b:Person>
        </b:NameList>
      </b:Author>
    </b:Author>
    <b:RefOrder>2</b:RefOrder>
  </b:Source>
  <b:Source>
    <b:Tag>OPA22</b:Tag>
    <b:SourceType>JournalArticle</b:SourceType>
    <b:Guid>{61128FDF-3C53-4415-87A5-ECE093EB6454}</b:Guid>
    <b:Title>Assessment of the adoption of 3D printing technology for construction</b:Title>
    <b:JournalName>Journal of Sustainable Construction Materials and Technologies</b:JournalName>
    <b:Year>2022</b:Year>
    <b:Pages>184 - 197</b:Pages>
    <b:Volume>7</b:Volume>
    <b:Issue>3</b:Issue>
    <b:Author>
      <b:Author>
        <b:NameList>
          <b:Person>
            <b:Last>OPAWOLE</b:Last>
            <b:First>Akintayo</b:First>
          </b:Person>
          <b:Person>
            <b:Last>OLOJEDE</b:Last>
            <b:Middle>Oluwafunso</b:Middle>
            <b:First>Betty</b:First>
          </b:Person>
          <b:Person>
            <b:Last>KAJİMO-SHAKANTU</b:Last>
            <b:First>Kahilu</b:First>
          </b:Person>
        </b:NameList>
      </b:Author>
    </b:Author>
    <b:RefOrder>8</b:RefOrder>
  </b:Source>
  <b:Source>
    <b:Tag>Alz19</b:Tag>
    <b:SourceType>ConferenceProceedings</b:SourceType>
    <b:Guid>{D481E9DE-F855-4E75-9591-101903C3C544}</b:Guid>
    <b:Title>3D Printing Applications in Construction from The Past and into The Future</b:Title>
    <b:JournalName>Creative Construction Conference 2019</b:JournalName>
    <b:Year>2019</b:Year>
    <b:City>Budapest</b:City>
    <b:Publisher>CCC2019</b:Publisher>
    <b:Author>
      <b:Author>
        <b:NameList>
          <b:Person>
            <b:Last>Alzarrad</b:Last>
            <b:Middle>Ammar</b:Middle>
            <b:First>M.</b:First>
          </b:Person>
          <b:Person>
            <b:Last>Elhouar</b:Last>
            <b:First>Souhail</b:First>
          </b:Person>
        </b:NameList>
      </b:Author>
    </b:Author>
    <b:RefOrder>1</b:RefOrder>
  </b:Source>
  <b:Source>
    <b:Tag>COB23</b:Tag>
    <b:SourceType>InternetSite</b:SourceType>
    <b:Guid>{9D2B27EA-D308-4B8A-AA8B-589462191DCC}</b:Guid>
    <b:Title>COBOD</b:Title>
    <b:Year>2023</b:Year>
    <b:Author>
      <b:Author>
        <b:NameList>
          <b:Person>
            <b:Last>COBOD</b:Last>
          </b:Person>
        </b:NameList>
      </b:Author>
    </b:Author>
    <b:YearAccessed>2023</b:YearAccessed>
    <b:MonthAccessed>January</b:MonthAccessed>
    <b:DayAccessed>6</b:DayAccessed>
    <b:URL>https://cobod.com</b:URL>
    <b:RefOrder>10</b:RefOrder>
  </b:Source>
  <b:Source>
    <b:Tag>HOL23</b:Tag>
    <b:SourceType>InternetSite</b:SourceType>
    <b:Guid>{96FB8AF2-DEB2-4465-93DB-611E65D8F02B}</b:Guid>
    <b:Author>
      <b:Author>
        <b:Corporate>HOLCIM</b:Corporate>
      </b:Author>
    </b:Author>
    <b:Title>HOLCIM</b:Title>
    <b:Year>2023</b:Year>
    <b:YearAccessed>2023</b:YearAccessed>
    <b:MonthAccessed>January</b:MonthAccessed>
    <b:DayAccessed>12</b:DayAccessed>
    <b:URL>https://www.holcim.com/who-we-are/our-stories/what-is-urban-mining</b:URL>
    <b:RefOrder>11</b:RefOrder>
  </b:Source>
  <b:Source>
    <b:Tag>Gre17</b:Tag>
    <b:SourceType>Book</b:SourceType>
    <b:Guid>{8D904FB0-B61E-434F-9081-D463E5FCE674}</b:Guid>
    <b:Title>Mapping Innovation A Playbook For Navigating A disruptive age</b:Title>
    <b:Year>2017</b:Year>
    <b:City>EBook</b:City>
    <b:Publisher>McGraw-Hill Education</b:Publisher>
    <b:Edition>1</b:Edition>
    <b:Author>
      <b:Author>
        <b:NameList>
          <b:Person>
            <b:Last>Satell</b:Last>
            <b:First>Greg</b:First>
          </b:Person>
        </b:NameList>
      </b:Author>
    </b:Author>
    <b:RefOrder>12</b:RefOrder>
  </b:Source>
  <b:Source>
    <b:Tag>Tro17</b:Tag>
    <b:SourceType>Book</b:SourceType>
    <b:Guid>{AB6DA97F-19C3-4A9E-9A26-800F1B11E0F0}</b:Guid>
    <b:Title>Innovation Management and New Product Development</b:Title>
    <b:Year>2017</b:Year>
    <b:City>Harlow</b:City>
    <b:Publisher>Pearson Education Limited</b:Publisher>
    <b:Edition>6</b:Edition>
    <b:Author>
      <b:Author>
        <b:NameList>
          <b:Person>
            <b:Last>Trott</b:Last>
            <b:First>Paul</b:First>
          </b:Person>
        </b:NameList>
      </b:Author>
    </b:Author>
    <b:RefOrder>13</b:RefOrder>
  </b:Source>
  <b:Source>
    <b:Tag>COB231</b:Tag>
    <b:SourceType>InternetSite</b:SourceType>
    <b:Guid>{DB1B74C5-F076-4ACC-90C9-85D7FDC50FF5}</b:Guid>
    <b:Title>COBOD</b:Title>
    <b:Year>2023</b:Year>
    <b:Author>
      <b:Author>
        <b:NameList>
          <b:Person>
            <b:Last>COBOD</b:Last>
          </b:Person>
        </b:NameList>
      </b:Author>
    </b:Author>
    <b:YearAccessed>2023</b:YearAccessed>
    <b:MonthAccessed>January</b:MonthAccessed>
    <b:DayAccessed>15</b:DayAccessed>
    <b:URL>https://cobod.com/wp-content/uploads/2022/04/COBOD-White-Paper-2022-Q1-Update-20220412.pdf</b:URL>
    <b:RefOrder>9</b:RefOrder>
  </b:Source>
  <b:Source>
    <b:Tag>Tid18</b:Tag>
    <b:SourceType>Book</b:SourceType>
    <b:Guid>{D3E0CBCE-3C35-4116-A794-CA77E6480B27}</b:Guid>
    <b:Title>Managing Innovation Intergating Technological, Market and Organizational Change</b:Title>
    <b:Year>2018</b:Year>
    <b:City>Hoboken</b:City>
    <b:Publisher>Wiley</b:Publisher>
    <b:Edition>6</b:Edition>
    <b:Author>
      <b:Author>
        <b:NameList>
          <b:Person>
            <b:Last>Tidd</b:Last>
            <b:First>Joe</b:First>
          </b:Person>
          <b:Person>
            <b:Last>Bessant</b:Last>
            <b:First>John</b:First>
          </b:Person>
        </b:NameList>
      </b:Author>
    </b:Author>
    <b:RefOrder>14</b:RefOrder>
  </b:Source>
</b:Sources>
</file>

<file path=customXml/itemProps1.xml><?xml version="1.0" encoding="utf-8"?>
<ds:datastoreItem xmlns:ds="http://schemas.openxmlformats.org/officeDocument/2006/customXml" ds:itemID="{6D3AB010-3F55-4E2F-AB37-E34841C1D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4873</TotalTime>
  <Pages>16</Pages>
  <Words>3665</Words>
  <Characters>20893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24509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Jones</dc:creator>
  <cp:keywords/>
  <dc:description/>
  <cp:lastModifiedBy>administrator</cp:lastModifiedBy>
  <cp:revision>15</cp:revision>
  <dcterms:created xsi:type="dcterms:W3CDTF">2023-01-23T16:26:00Z</dcterms:created>
  <dcterms:modified xsi:type="dcterms:W3CDTF">2023-01-27T11:13:00Z</dcterms:modified>
</cp:coreProperties>
</file>