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52378281"/>
        <w:docPartObj>
          <w:docPartGallery w:val="Table of Contents"/>
          <w:docPartUnique/>
        </w:docPartObj>
      </w:sdtPr>
      <w:sdtEndPr>
        <w:rPr>
          <w:b/>
          <w:bCs/>
          <w:noProof/>
        </w:rPr>
      </w:sdtEndPr>
      <w:sdtContent>
        <w:p w:rsidR="00DE7E90" w:rsidRDefault="00DE7E90" w:rsidP="002204B1">
          <w:pPr>
            <w:keepNext/>
            <w:keepLines/>
            <w:spacing w:before="240" w:line="259" w:lineRule="auto"/>
            <w:rPr>
              <w:rFonts w:eastAsiaTheme="minorHAnsi"/>
            </w:rPr>
          </w:pPr>
        </w:p>
        <w:p w:rsidR="002204B1" w:rsidRDefault="002204B1" w:rsidP="002204B1">
          <w:pPr>
            <w:keepNext/>
            <w:keepLines/>
            <w:spacing w:before="240" w:line="259" w:lineRule="auto"/>
            <w:rPr>
              <w:rFonts w:eastAsiaTheme="minorHAnsi"/>
            </w:rPr>
          </w:pPr>
        </w:p>
        <w:p w:rsidR="002204B1" w:rsidRDefault="002204B1" w:rsidP="002204B1">
          <w:pPr>
            <w:keepNext/>
            <w:keepLines/>
            <w:spacing w:before="240" w:line="259" w:lineRule="auto"/>
            <w:rPr>
              <w:rFonts w:eastAsiaTheme="minorHAnsi"/>
            </w:rPr>
          </w:pPr>
        </w:p>
        <w:p w:rsidR="002D196F" w:rsidRPr="0024038C" w:rsidRDefault="002D196F" w:rsidP="002204B1">
          <w:pPr>
            <w:keepNext/>
            <w:keepLines/>
            <w:spacing w:before="240" w:line="259" w:lineRule="auto"/>
            <w:jc w:val="center"/>
            <w:rPr>
              <w:rFonts w:ascii="Perpetua Titling MT" w:eastAsiaTheme="minorHAnsi" w:hAnsi="Perpetua Titling MT"/>
              <w:b/>
              <w:bCs/>
              <w:color w:val="2F5496" w:themeColor="accent1" w:themeShade="BF"/>
              <w:sz w:val="40"/>
              <w:szCs w:val="40"/>
            </w:rPr>
          </w:pPr>
          <w:r w:rsidRPr="0024038C">
            <w:rPr>
              <w:rFonts w:ascii="Perpetua Titling MT" w:eastAsiaTheme="minorHAnsi" w:hAnsi="Perpetua Titling MT"/>
              <w:b/>
              <w:bCs/>
              <w:color w:val="2F5496" w:themeColor="accent1" w:themeShade="BF"/>
              <w:sz w:val="40"/>
              <w:szCs w:val="40"/>
            </w:rPr>
            <w:t>ASSESSMENT 2</w:t>
          </w:r>
        </w:p>
        <w:p w:rsidR="00DE7E90" w:rsidRPr="0024038C" w:rsidRDefault="00B030E0" w:rsidP="002204B1">
          <w:pPr>
            <w:keepNext/>
            <w:keepLines/>
            <w:spacing w:before="240" w:line="259" w:lineRule="auto"/>
            <w:jc w:val="center"/>
            <w:rPr>
              <w:rFonts w:ascii="Perpetua Titling MT" w:eastAsiaTheme="minorHAnsi" w:hAnsi="Perpetua Titling MT"/>
              <w:b/>
              <w:bCs/>
              <w:color w:val="2F5496" w:themeColor="accent1" w:themeShade="BF"/>
              <w:sz w:val="40"/>
              <w:szCs w:val="40"/>
            </w:rPr>
          </w:pPr>
          <w:r w:rsidRPr="0024038C">
            <w:rPr>
              <w:rFonts w:ascii="Perpetua Titling MT" w:eastAsiaTheme="minorHAnsi" w:hAnsi="Perpetua Titling MT"/>
              <w:b/>
              <w:bCs/>
              <w:color w:val="2F5496" w:themeColor="accent1" w:themeShade="BF"/>
              <w:sz w:val="40"/>
              <w:szCs w:val="40"/>
            </w:rPr>
            <w:t xml:space="preserve">LCBB5001 </w:t>
          </w:r>
          <w:r w:rsidR="002D196F" w:rsidRPr="0024038C">
            <w:rPr>
              <w:rFonts w:ascii="Perpetua Titling MT" w:eastAsiaTheme="minorHAnsi" w:hAnsi="Perpetua Titling MT"/>
              <w:b/>
              <w:bCs/>
              <w:color w:val="2F5496" w:themeColor="accent1" w:themeShade="BF"/>
              <w:sz w:val="40"/>
              <w:szCs w:val="40"/>
            </w:rPr>
            <w:t>Entrepreneurship</w:t>
          </w:r>
        </w:p>
        <w:p w:rsidR="007B7827" w:rsidRPr="0024038C" w:rsidRDefault="007B7827" w:rsidP="002204B1">
          <w:pPr>
            <w:keepNext/>
            <w:keepLines/>
            <w:spacing w:before="240" w:line="259" w:lineRule="auto"/>
            <w:jc w:val="center"/>
            <w:rPr>
              <w:rFonts w:ascii="Perpetua Titling MT" w:eastAsiaTheme="minorHAnsi" w:hAnsi="Perpetua Titling MT"/>
              <w:b/>
              <w:bCs/>
              <w:color w:val="2F5496" w:themeColor="accent1" w:themeShade="BF"/>
              <w:sz w:val="40"/>
              <w:szCs w:val="40"/>
            </w:rPr>
          </w:pPr>
        </w:p>
        <w:p w:rsidR="007B7827" w:rsidRPr="0024038C" w:rsidRDefault="007B7827" w:rsidP="002204B1">
          <w:pPr>
            <w:keepNext/>
            <w:keepLines/>
            <w:spacing w:before="240" w:line="259" w:lineRule="auto"/>
            <w:jc w:val="center"/>
            <w:rPr>
              <w:rFonts w:ascii="Perpetua Titling MT" w:eastAsiaTheme="minorHAnsi" w:hAnsi="Perpetua Titling MT"/>
              <w:color w:val="2F5496" w:themeColor="accent1" w:themeShade="BF"/>
              <w:sz w:val="40"/>
              <w:szCs w:val="40"/>
            </w:rPr>
          </w:pPr>
          <w:r w:rsidRPr="0024038C">
            <w:rPr>
              <w:rFonts w:ascii="Perpetua Titling MT" w:eastAsiaTheme="minorHAnsi" w:hAnsi="Perpetua Titling MT"/>
              <w:color w:val="2F5496" w:themeColor="accent1" w:themeShade="BF"/>
              <w:sz w:val="40"/>
              <w:szCs w:val="40"/>
            </w:rPr>
            <w:t>Student: Kristina Ivanova</w:t>
          </w:r>
        </w:p>
        <w:p w:rsidR="007B7827" w:rsidRPr="0024038C" w:rsidRDefault="007B7827" w:rsidP="002204B1">
          <w:pPr>
            <w:keepNext/>
            <w:keepLines/>
            <w:spacing w:before="240" w:line="259" w:lineRule="auto"/>
            <w:jc w:val="center"/>
            <w:rPr>
              <w:rFonts w:ascii="Perpetua Titling MT" w:eastAsiaTheme="minorHAnsi" w:hAnsi="Perpetua Titling MT"/>
              <w:color w:val="2F5496" w:themeColor="accent1" w:themeShade="BF"/>
              <w:sz w:val="40"/>
              <w:szCs w:val="40"/>
            </w:rPr>
          </w:pPr>
          <w:r w:rsidRPr="0024038C">
            <w:rPr>
              <w:rFonts w:ascii="Perpetua Titling MT" w:eastAsiaTheme="minorHAnsi" w:hAnsi="Perpetua Titling MT"/>
              <w:color w:val="2F5496" w:themeColor="accent1" w:themeShade="BF"/>
              <w:sz w:val="40"/>
              <w:szCs w:val="40"/>
            </w:rPr>
            <w:t>Student ID: 2020522</w:t>
          </w:r>
        </w:p>
        <w:p w:rsidR="00DE7E90" w:rsidRPr="0024038C" w:rsidRDefault="00DE7E90" w:rsidP="002204B1">
          <w:pPr>
            <w:keepNext/>
            <w:keepLines/>
            <w:spacing w:before="240" w:line="259" w:lineRule="auto"/>
            <w:jc w:val="center"/>
            <w:rPr>
              <w:rFonts w:ascii="Perpetua Titling MT" w:eastAsiaTheme="minorHAnsi" w:hAnsi="Perpetua Titling MT"/>
              <w:color w:val="2F5496" w:themeColor="accent1" w:themeShade="BF"/>
              <w:sz w:val="40"/>
              <w:szCs w:val="40"/>
            </w:rPr>
          </w:pPr>
        </w:p>
        <w:p w:rsidR="00DE7E90" w:rsidRPr="0024038C" w:rsidRDefault="00DE7E90" w:rsidP="002204B1">
          <w:pPr>
            <w:keepNext/>
            <w:keepLines/>
            <w:spacing w:before="240" w:line="259" w:lineRule="auto"/>
            <w:jc w:val="center"/>
            <w:rPr>
              <w:rFonts w:eastAsiaTheme="minorHAnsi"/>
              <w:color w:val="2F5496" w:themeColor="accent1" w:themeShade="BF"/>
              <w:sz w:val="40"/>
              <w:szCs w:val="40"/>
            </w:rPr>
          </w:pPr>
        </w:p>
        <w:p w:rsidR="00DE7E90" w:rsidRDefault="00DE7E90" w:rsidP="002204B1">
          <w:pPr>
            <w:keepNext/>
            <w:keepLines/>
            <w:spacing w:before="240" w:line="259" w:lineRule="auto"/>
            <w:jc w:val="center"/>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2204B1" w:rsidRDefault="002204B1" w:rsidP="00DE7E90">
          <w:pPr>
            <w:keepNext/>
            <w:keepLines/>
            <w:spacing w:before="240" w:line="259" w:lineRule="auto"/>
            <w:rPr>
              <w:rFonts w:eastAsiaTheme="minorHAnsi"/>
            </w:rPr>
          </w:pPr>
        </w:p>
        <w:p w:rsidR="0024038C" w:rsidRDefault="0024038C" w:rsidP="00DE7E90">
          <w:pPr>
            <w:keepNext/>
            <w:keepLines/>
            <w:spacing w:before="240" w:line="259" w:lineRule="auto"/>
            <w:rPr>
              <w:rFonts w:eastAsiaTheme="minorHAnsi"/>
            </w:rPr>
          </w:pPr>
        </w:p>
        <w:p w:rsidR="00DE7E90" w:rsidRDefault="00DE7E90" w:rsidP="00DE7E90">
          <w:pPr>
            <w:keepNext/>
            <w:keepLines/>
            <w:spacing w:before="240" w:line="259" w:lineRule="auto"/>
            <w:rPr>
              <w:rFonts w:eastAsiaTheme="minorHAnsi"/>
            </w:rPr>
          </w:pPr>
        </w:p>
        <w:p w:rsidR="00DE7E90" w:rsidRPr="00DE7E90" w:rsidRDefault="00DE7E90" w:rsidP="00DE7E90">
          <w:pPr>
            <w:keepNext/>
            <w:keepLines/>
            <w:spacing w:before="240" w:line="259" w:lineRule="auto"/>
            <w:rPr>
              <w:rFonts w:asciiTheme="majorHAnsi" w:eastAsiaTheme="majorEastAsia" w:hAnsiTheme="majorHAnsi" w:cstheme="majorBidi"/>
              <w:color w:val="2F5496" w:themeColor="accent1" w:themeShade="BF"/>
              <w:sz w:val="32"/>
              <w:szCs w:val="32"/>
            </w:rPr>
          </w:pPr>
          <w:r w:rsidRPr="00DE7E90">
            <w:rPr>
              <w:rFonts w:asciiTheme="majorHAnsi" w:eastAsiaTheme="majorEastAsia" w:hAnsiTheme="majorHAnsi" w:cstheme="majorBidi"/>
              <w:color w:val="2F5496" w:themeColor="accent1" w:themeShade="BF"/>
              <w:sz w:val="32"/>
              <w:szCs w:val="32"/>
            </w:rPr>
            <w:lastRenderedPageBreak/>
            <w:t>Table of Contents</w:t>
          </w:r>
        </w:p>
        <w:p w:rsidR="00DE7E90" w:rsidRPr="00DE7E90" w:rsidRDefault="00DE7E90" w:rsidP="00DE7E90">
          <w:pPr>
            <w:tabs>
              <w:tab w:val="right" w:leader="dot" w:pos="9350"/>
            </w:tabs>
            <w:spacing w:after="100" w:line="259" w:lineRule="auto"/>
            <w:rPr>
              <w:noProof/>
            </w:rPr>
          </w:pPr>
          <w:r w:rsidRPr="00DE7E90">
            <w:rPr>
              <w:rFonts w:eastAsiaTheme="minorHAnsi"/>
            </w:rPr>
            <w:fldChar w:fldCharType="begin"/>
          </w:r>
          <w:r w:rsidRPr="00DE7E90">
            <w:rPr>
              <w:rFonts w:eastAsiaTheme="minorHAnsi"/>
            </w:rPr>
            <w:instrText xml:space="preserve"> TOC \o "1-3" \h \z \u </w:instrText>
          </w:r>
          <w:r w:rsidRPr="00DE7E90">
            <w:rPr>
              <w:rFonts w:eastAsiaTheme="minorHAnsi"/>
            </w:rPr>
            <w:fldChar w:fldCharType="separate"/>
          </w:r>
          <w:hyperlink w:anchor="_Toc110641717" w:history="1">
            <w:r w:rsidRPr="00DE7E90">
              <w:rPr>
                <w:rFonts w:eastAsiaTheme="minorHAnsi"/>
                <w:noProof/>
                <w:color w:val="0563C1" w:themeColor="hyperlink"/>
                <w:u w:val="single"/>
              </w:rPr>
              <w:t>Business Description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_Toc110641717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18" w:history="1">
            <w:r w:rsidRPr="00DE7E90">
              <w:rPr>
                <w:rFonts w:eastAsiaTheme="minorHAnsi"/>
                <w:noProof/>
                <w:color w:val="0563C1" w:themeColor="hyperlink"/>
                <w:u w:val="single"/>
              </w:rPr>
              <w:t>Description of Product / Service</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_Toc110641718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19" w:history="1">
            <w:r w:rsidRPr="00DE7E90">
              <w:rPr>
                <w:rFonts w:eastAsiaTheme="minorHAnsi"/>
                <w:noProof/>
                <w:color w:val="0563C1" w:themeColor="hyperlink"/>
                <w:u w:val="single"/>
              </w:rPr>
              <w:t>Mission Statement</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_Toc110641719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20" w:history="1">
            <w:r w:rsidRPr="00DE7E90">
              <w:rPr>
                <w:rFonts w:eastAsiaTheme="minorHAnsi"/>
                <w:noProof/>
                <w:color w:val="0563C1" w:themeColor="hyperlink"/>
                <w:u w:val="single"/>
              </w:rPr>
              <w:t>Intellectual Property Considerations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_Toc110641720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21" w:history="1">
            <w:r w:rsidRPr="00DE7E90">
              <w:rPr>
                <w:rFonts w:eastAsiaTheme="minorHAnsi"/>
                <w:noProof/>
                <w:color w:val="0563C1" w:themeColor="hyperlink"/>
                <w:u w:val="single"/>
              </w:rPr>
              <w:t>Ownership Structure</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_Toc110641721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22" w:history="1">
            <w:r w:rsidRPr="00DE7E90">
              <w:rPr>
                <w:rFonts w:eastAsiaTheme="minorHAnsi"/>
                <w:noProof/>
                <w:color w:val="0563C1" w:themeColor="hyperlink"/>
                <w:u w:val="single"/>
              </w:rPr>
              <w:t>Legal Cosniderations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_Toc110641722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rPr>
              <w:noProof/>
            </w:rPr>
          </w:pPr>
          <w:hyperlink w:anchor="_Toc110641723" w:history="1">
            <w:r w:rsidRPr="00DE7E90">
              <w:rPr>
                <w:rFonts w:eastAsiaTheme="minorHAnsi"/>
                <w:noProof/>
                <w:color w:val="0563C1" w:themeColor="hyperlink"/>
                <w:u w:val="single"/>
              </w:rPr>
              <w:t>Industry Analysis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_Toc110641723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24" w:history="1">
            <w:r w:rsidRPr="00DE7E90">
              <w:rPr>
                <w:rFonts w:eastAsiaTheme="minorHAnsi"/>
                <w:noProof/>
                <w:color w:val="0563C1" w:themeColor="hyperlink"/>
                <w:u w:val="single"/>
              </w:rPr>
              <w:t>Porter’s Five Forces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_Toc110641724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3</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25" w:history="1">
            <w:r w:rsidRPr="00DE7E90">
              <w:rPr>
                <w:rFonts w:eastAsiaTheme="minorHAnsi"/>
                <w:noProof/>
                <w:color w:val="0563C1" w:themeColor="hyperlink"/>
                <w:u w:val="single"/>
              </w:rPr>
              <w:t>Competitive Rivalry</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_Toc110641725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26" w:history="1">
            <w:r w:rsidRPr="00DE7E90">
              <w:rPr>
                <w:rFonts w:eastAsiaTheme="minorHAnsi"/>
                <w:noProof/>
                <w:color w:val="0563C1" w:themeColor="hyperlink"/>
                <w:u w:val="single"/>
              </w:rPr>
              <w:t>Threat of New Entrants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_Toc110641726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27" w:history="1">
            <w:r w:rsidRPr="00DE7E90">
              <w:rPr>
                <w:rFonts w:eastAsiaTheme="minorHAnsi"/>
                <w:noProof/>
                <w:color w:val="0563C1" w:themeColor="hyperlink"/>
                <w:u w:val="single"/>
              </w:rPr>
              <w:t>Threat of Substitute</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_Toc110641727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28" w:history="1">
            <w:r w:rsidRPr="00DE7E90">
              <w:rPr>
                <w:rFonts w:eastAsiaTheme="minorHAnsi"/>
                <w:noProof/>
                <w:color w:val="0563C1" w:themeColor="hyperlink"/>
                <w:u w:val="single"/>
              </w:rPr>
              <w:t>Bargaining Power of Buyers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_Toc110641728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29" w:history="1">
            <w:r w:rsidRPr="00DE7E90">
              <w:rPr>
                <w:rFonts w:eastAsiaTheme="minorHAnsi"/>
                <w:noProof/>
                <w:color w:val="0563C1" w:themeColor="hyperlink"/>
                <w:u w:val="single"/>
              </w:rPr>
              <w:t>Bargaining Power of Suppliers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_Toc110641729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rPr>
              <w:noProof/>
            </w:rPr>
          </w:pPr>
          <w:hyperlink w:anchor="_Toc110641730" w:history="1">
            <w:r w:rsidRPr="00DE7E90">
              <w:rPr>
                <w:rFonts w:eastAsiaTheme="minorHAnsi"/>
                <w:noProof/>
                <w:color w:val="0563C1" w:themeColor="hyperlink"/>
                <w:u w:val="single"/>
              </w:rPr>
              <w:t>3. Operations and Management Team Plan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_Toc110641730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31" w:history="1">
            <w:r w:rsidRPr="00DE7E90">
              <w:rPr>
                <w:rFonts w:eastAsiaTheme="minorHAnsi"/>
                <w:noProof/>
                <w:color w:val="0563C1" w:themeColor="hyperlink"/>
                <w:u w:val="single"/>
              </w:rPr>
              <w:t>Business Operations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_Toc110641731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4</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32" w:history="1">
            <w:r w:rsidRPr="00DE7E90">
              <w:rPr>
                <w:rFonts w:eastAsiaTheme="minorHAnsi"/>
                <w:noProof/>
                <w:color w:val="0563C1" w:themeColor="hyperlink"/>
                <w:u w:val="single"/>
              </w:rPr>
              <w:t>Management Team</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_Toc110641732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33" w:history="1">
            <w:r w:rsidRPr="00DE7E90">
              <w:rPr>
                <w:rFonts w:eastAsiaTheme="minorHAnsi"/>
                <w:noProof/>
                <w:color w:val="0563C1" w:themeColor="hyperlink"/>
                <w:u w:val="single"/>
              </w:rPr>
              <w:t>Founder</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_Toc110641733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34" w:history="1">
            <w:r w:rsidRPr="00DE7E90">
              <w:rPr>
                <w:rFonts w:eastAsiaTheme="minorHAnsi"/>
                <w:noProof/>
                <w:color w:val="0563C1" w:themeColor="hyperlink"/>
                <w:u w:val="single"/>
              </w:rPr>
              <w:t>Chief of Marketing</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_Toc110641734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35" w:history="1">
            <w:r w:rsidRPr="00DE7E90">
              <w:rPr>
                <w:rFonts w:eastAsiaTheme="minorHAnsi"/>
                <w:noProof/>
                <w:color w:val="0563C1" w:themeColor="hyperlink"/>
                <w:u w:val="single"/>
              </w:rPr>
              <w:t>Chief of Technology</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_Toc110641735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36" w:history="1">
            <w:r w:rsidRPr="00DE7E90">
              <w:rPr>
                <w:rFonts w:eastAsiaTheme="minorHAnsi"/>
                <w:noProof/>
                <w:color w:val="0563C1" w:themeColor="hyperlink"/>
                <w:u w:val="single"/>
              </w:rPr>
              <w:t>Legal Structure of the Planned Business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_Toc110641736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rPr>
              <w:noProof/>
            </w:rPr>
          </w:pPr>
          <w:hyperlink w:anchor="_Toc110641737" w:history="1">
            <w:r w:rsidRPr="00DE7E90">
              <w:rPr>
                <w:rFonts w:eastAsiaTheme="minorHAnsi"/>
                <w:noProof/>
                <w:color w:val="0563C1" w:themeColor="hyperlink"/>
                <w:u w:val="single"/>
              </w:rPr>
              <w:t>4. Marketing Plan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_Toc110641737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38" w:history="1">
            <w:r w:rsidRPr="00DE7E90">
              <w:rPr>
                <w:rFonts w:eastAsiaTheme="minorHAnsi"/>
                <w:noProof/>
                <w:color w:val="0563C1" w:themeColor="hyperlink"/>
                <w:u w:val="single"/>
              </w:rPr>
              <w:t>Positioning</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_Toc110641738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5</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39" w:history="1">
            <w:r w:rsidRPr="00DE7E90">
              <w:rPr>
                <w:rFonts w:eastAsiaTheme="minorHAnsi"/>
                <w:noProof/>
                <w:color w:val="0563C1" w:themeColor="hyperlink"/>
                <w:u w:val="single"/>
              </w:rPr>
              <w:t>Points of Differntiation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_Toc110641739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40" w:history="1">
            <w:r w:rsidRPr="00DE7E90">
              <w:rPr>
                <w:rFonts w:eastAsiaTheme="minorHAnsi"/>
                <w:noProof/>
                <w:color w:val="0563C1" w:themeColor="hyperlink"/>
                <w:u w:val="single"/>
              </w:rPr>
              <w:t>Marketing Mix 4Ps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_Toc110641740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1" w:history="1">
            <w:r w:rsidRPr="00DE7E90">
              <w:rPr>
                <w:rFonts w:eastAsiaTheme="minorHAnsi"/>
                <w:noProof/>
                <w:color w:val="0563C1" w:themeColor="hyperlink"/>
                <w:u w:val="single"/>
              </w:rPr>
              <w:t>Product</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_Toc110641741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2" w:history="1">
            <w:r w:rsidRPr="00DE7E90">
              <w:rPr>
                <w:rFonts w:eastAsiaTheme="minorHAnsi"/>
                <w:noProof/>
                <w:color w:val="0563C1" w:themeColor="hyperlink"/>
                <w:u w:val="single"/>
              </w:rPr>
              <w:t>Price</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_Toc110641742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3" w:history="1">
            <w:r w:rsidRPr="00DE7E90">
              <w:rPr>
                <w:rFonts w:eastAsiaTheme="minorHAnsi"/>
                <w:noProof/>
                <w:color w:val="0563C1" w:themeColor="hyperlink"/>
                <w:u w:val="single"/>
              </w:rPr>
              <w:t>Promotion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_Toc110641743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4" w:history="1">
            <w:r w:rsidRPr="00DE7E90">
              <w:rPr>
                <w:rFonts w:eastAsiaTheme="minorHAnsi"/>
                <w:noProof/>
                <w:color w:val="0563C1" w:themeColor="hyperlink"/>
                <w:u w:val="single"/>
              </w:rPr>
              <w:t>Place</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_Toc110641744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rPr>
              <w:noProof/>
            </w:rPr>
          </w:pPr>
          <w:hyperlink w:anchor="_Toc110641745" w:history="1">
            <w:r w:rsidRPr="00DE7E90">
              <w:rPr>
                <w:rFonts w:eastAsiaTheme="minorHAnsi"/>
                <w:noProof/>
                <w:color w:val="0563C1" w:themeColor="hyperlink"/>
                <w:u w:val="single"/>
              </w:rPr>
              <w:t>5. Financial Plan</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_Toc110641745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46" w:history="1">
            <w:r w:rsidRPr="00DE7E90">
              <w:rPr>
                <w:rFonts w:eastAsiaTheme="minorHAnsi"/>
                <w:noProof/>
                <w:color w:val="0563C1" w:themeColor="hyperlink"/>
                <w:u w:val="single"/>
              </w:rPr>
              <w:t>Sources of Funds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_Toc110641746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7" w:history="1">
            <w:r w:rsidRPr="00DE7E90">
              <w:rPr>
                <w:rFonts w:eastAsiaTheme="minorHAnsi"/>
                <w:noProof/>
                <w:color w:val="0563C1" w:themeColor="hyperlink"/>
                <w:u w:val="single"/>
              </w:rPr>
              <w:t>Personal Saving</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_Toc110641747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6</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8" w:history="1">
            <w:r w:rsidRPr="00DE7E90">
              <w:rPr>
                <w:rFonts w:eastAsiaTheme="minorHAnsi"/>
                <w:noProof/>
                <w:color w:val="0563C1" w:themeColor="hyperlink"/>
                <w:u w:val="single"/>
              </w:rPr>
              <w:t>Loan from Friends and Family</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_Toc110641748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7</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49" w:history="1">
            <w:r w:rsidRPr="00DE7E90">
              <w:rPr>
                <w:rFonts w:eastAsiaTheme="minorHAnsi"/>
                <w:noProof/>
                <w:color w:val="0563C1" w:themeColor="hyperlink"/>
                <w:u w:val="single"/>
              </w:rPr>
              <w:t>Business Loans</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_Toc110641749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7</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440"/>
            <w:rPr>
              <w:noProof/>
            </w:rPr>
          </w:pPr>
          <w:hyperlink w:anchor="_Toc110641750" w:history="1">
            <w:r w:rsidRPr="00DE7E90">
              <w:rPr>
                <w:rFonts w:eastAsiaTheme="minorHAnsi"/>
                <w:noProof/>
                <w:color w:val="0563C1" w:themeColor="hyperlink"/>
                <w:u w:val="single"/>
              </w:rPr>
              <w:t>Venture Capital</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_Toc110641750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7</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ind w:left="220"/>
            <w:rPr>
              <w:noProof/>
            </w:rPr>
          </w:pPr>
          <w:hyperlink w:anchor="_Toc110641751" w:history="1">
            <w:r w:rsidRPr="00DE7E90">
              <w:rPr>
                <w:rFonts w:eastAsiaTheme="minorHAnsi"/>
                <w:noProof/>
                <w:color w:val="0563C1" w:themeColor="hyperlink"/>
                <w:u w:val="single"/>
              </w:rPr>
              <w:t>Six Months Cash Budget Forecast</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_Toc110641751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7</w:t>
            </w:r>
            <w:r w:rsidRPr="00DE7E90">
              <w:rPr>
                <w:rFonts w:eastAsiaTheme="minorHAnsi"/>
                <w:noProof/>
                <w:webHidden/>
              </w:rPr>
              <w:fldChar w:fldCharType="end"/>
            </w:r>
          </w:hyperlink>
        </w:p>
        <w:p w:rsidR="00DE7E90" w:rsidRPr="00DE7E90" w:rsidRDefault="00DE7E90" w:rsidP="00DE7E90">
          <w:pPr>
            <w:tabs>
              <w:tab w:val="right" w:leader="dot" w:pos="9350"/>
            </w:tabs>
            <w:spacing w:after="100" w:line="259" w:lineRule="auto"/>
            <w:rPr>
              <w:noProof/>
            </w:rPr>
          </w:pPr>
          <w:hyperlink w:anchor="_Toc110641752" w:history="1">
            <w:r w:rsidRPr="00DE7E90">
              <w:rPr>
                <w:rFonts w:eastAsiaTheme="minorHAnsi"/>
                <w:noProof/>
                <w:color w:val="0563C1" w:themeColor="hyperlink"/>
                <w:u w:val="single"/>
              </w:rPr>
              <w:t>Referencing List</w:t>
            </w:r>
            <w:r w:rsidRPr="00DE7E90">
              <w:rPr>
                <w:rFonts w:eastAsiaTheme="minorHAnsi"/>
                <w:noProof/>
                <w:webHidden/>
              </w:rPr>
              <w:tab/>
            </w:r>
            <w:r w:rsidRPr="00DE7E90">
              <w:rPr>
                <w:rFonts w:eastAsiaTheme="minorHAnsi"/>
                <w:noProof/>
                <w:webHidden/>
              </w:rPr>
              <w:fldChar w:fldCharType="begin"/>
            </w:r>
            <w:r w:rsidRPr="00DE7E90">
              <w:rPr>
                <w:rFonts w:eastAsiaTheme="minorHAnsi"/>
                <w:noProof/>
                <w:webHidden/>
              </w:rPr>
              <w:instrText xml:space="preserve"> PAGEREF _Toc110641752 \h </w:instrText>
            </w:r>
            <w:r w:rsidRPr="00DE7E90">
              <w:rPr>
                <w:rFonts w:eastAsiaTheme="minorHAnsi"/>
                <w:noProof/>
                <w:webHidden/>
              </w:rPr>
            </w:r>
            <w:r w:rsidRPr="00DE7E90">
              <w:rPr>
                <w:rFonts w:eastAsiaTheme="minorHAnsi"/>
                <w:noProof/>
                <w:webHidden/>
              </w:rPr>
              <w:fldChar w:fldCharType="separate"/>
            </w:r>
            <w:r w:rsidRPr="00DE7E90">
              <w:rPr>
                <w:rFonts w:eastAsiaTheme="minorHAnsi"/>
                <w:noProof/>
                <w:webHidden/>
              </w:rPr>
              <w:t>8</w:t>
            </w:r>
            <w:r w:rsidRPr="00DE7E90">
              <w:rPr>
                <w:rFonts w:eastAsiaTheme="minorHAnsi"/>
                <w:noProof/>
                <w:webHidden/>
              </w:rPr>
              <w:fldChar w:fldCharType="end"/>
            </w:r>
          </w:hyperlink>
        </w:p>
        <w:p w:rsidR="00DE7E90" w:rsidRPr="00DE7E90" w:rsidRDefault="00DE7E90" w:rsidP="00DE7E90">
          <w:pPr>
            <w:spacing w:after="160" w:line="259" w:lineRule="auto"/>
            <w:rPr>
              <w:rFonts w:eastAsiaTheme="minorHAnsi"/>
            </w:rPr>
          </w:pPr>
          <w:r w:rsidRPr="00DE7E90">
            <w:rPr>
              <w:rFonts w:eastAsiaTheme="minorHAnsi"/>
              <w:b/>
              <w:bCs/>
              <w:noProof/>
            </w:rPr>
            <w:fldChar w:fldCharType="end"/>
          </w:r>
        </w:p>
      </w:sdtContent>
    </w:sdt>
    <w:p w:rsidR="00DE7E90" w:rsidRPr="00DE7E90" w:rsidRDefault="00DE7E90" w:rsidP="00DE7E90">
      <w:pPr>
        <w:spacing w:after="160" w:line="259" w:lineRule="auto"/>
        <w:rPr>
          <w:rFonts w:eastAsiaTheme="minorHAnsi"/>
          <w:sz w:val="24"/>
        </w:rPr>
      </w:pPr>
      <w:r w:rsidRPr="00DE7E90">
        <w:rPr>
          <w:rFonts w:eastAsiaTheme="minorHAnsi"/>
          <w:sz w:val="24"/>
        </w:rPr>
        <w:br w:type="page"/>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0" w:name="_Toc110641717"/>
      <w:r w:rsidRPr="00DE7E90">
        <w:rPr>
          <w:rFonts w:asciiTheme="majorHAnsi" w:eastAsiaTheme="majorEastAsia" w:hAnsiTheme="majorHAnsi" w:cstheme="majorBidi"/>
          <w:color w:val="2F5496" w:themeColor="accent1" w:themeShade="BF"/>
          <w:sz w:val="32"/>
          <w:szCs w:val="32"/>
        </w:rPr>
        <w:lastRenderedPageBreak/>
        <w:t>Business Description</w:t>
      </w:r>
      <w:bookmarkEnd w:id="0"/>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1" w:name="_Toc110641718"/>
      <w:r w:rsidRPr="00DE7E90">
        <w:rPr>
          <w:rFonts w:asciiTheme="majorHAnsi" w:eastAsiaTheme="majorEastAsia" w:hAnsiTheme="majorHAnsi" w:cstheme="majorBidi"/>
          <w:color w:val="2F5496" w:themeColor="accent1" w:themeShade="BF"/>
          <w:sz w:val="26"/>
          <w:szCs w:val="26"/>
        </w:rPr>
        <w:t>Description of Product / Service</w:t>
      </w:r>
      <w:bookmarkEnd w:id="1"/>
    </w:p>
    <w:p w:rsidR="00DE7E90" w:rsidRPr="00DE7E90" w:rsidRDefault="00DE7E90" w:rsidP="00DE7E90">
      <w:pPr>
        <w:spacing w:after="160" w:line="259" w:lineRule="auto"/>
        <w:jc w:val="both"/>
        <w:rPr>
          <w:rFonts w:eastAsiaTheme="minorHAnsi"/>
          <w:sz w:val="24"/>
        </w:rPr>
      </w:pPr>
      <w:r w:rsidRPr="00DE7E90">
        <w:rPr>
          <w:rFonts w:eastAsiaTheme="minorHAnsi"/>
          <w:sz w:val="24"/>
        </w:rPr>
        <w:t>The product is a mobile application that will enable the users to become more productive by facilitating in task management, work planning, and scheduling. The application will gather user data from other applications to provide specialized services.</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2" w:name="_Toc110641719"/>
      <w:r w:rsidRPr="00DE7E90">
        <w:rPr>
          <w:rFonts w:asciiTheme="majorHAnsi" w:eastAsiaTheme="majorEastAsia" w:hAnsiTheme="majorHAnsi" w:cstheme="majorBidi"/>
          <w:color w:val="2F5496" w:themeColor="accent1" w:themeShade="BF"/>
          <w:sz w:val="26"/>
          <w:szCs w:val="26"/>
        </w:rPr>
        <w:t>Mission Statement</w:t>
      </w:r>
      <w:bookmarkEnd w:id="2"/>
    </w:p>
    <w:p w:rsidR="00DE7E90" w:rsidRPr="00DE7E90" w:rsidRDefault="00DE7E90" w:rsidP="00DE7E90">
      <w:pPr>
        <w:spacing w:after="160" w:line="259" w:lineRule="auto"/>
        <w:jc w:val="both"/>
        <w:rPr>
          <w:rFonts w:eastAsiaTheme="minorHAnsi"/>
          <w:sz w:val="24"/>
        </w:rPr>
      </w:pPr>
      <w:r w:rsidRPr="00DE7E90">
        <w:rPr>
          <w:rFonts w:eastAsiaTheme="minorHAnsi"/>
          <w:sz w:val="24"/>
        </w:rPr>
        <w:t>The mission of the company is to help the people in living the very best in their personal and professional lives.</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3" w:name="_Toc110641720"/>
      <w:r w:rsidRPr="00DE7E90">
        <w:rPr>
          <w:rFonts w:asciiTheme="majorHAnsi" w:eastAsiaTheme="majorEastAsia" w:hAnsiTheme="majorHAnsi" w:cstheme="majorBidi"/>
          <w:color w:val="2F5496" w:themeColor="accent1" w:themeShade="BF"/>
          <w:sz w:val="26"/>
          <w:szCs w:val="26"/>
        </w:rPr>
        <w:t>Intellectual Property Considerations</w:t>
      </w:r>
      <w:bookmarkEnd w:id="3"/>
    </w:p>
    <w:p w:rsidR="00DE7E90" w:rsidRPr="00DE7E90" w:rsidRDefault="00DE7E90" w:rsidP="00DE7E90">
      <w:pPr>
        <w:spacing w:after="160" w:line="259" w:lineRule="auto"/>
        <w:jc w:val="both"/>
        <w:rPr>
          <w:rFonts w:eastAsiaTheme="minorHAnsi"/>
          <w:sz w:val="24"/>
        </w:rPr>
      </w:pPr>
      <w:r w:rsidRPr="00DE7E90">
        <w:rPr>
          <w:rFonts w:eastAsiaTheme="minorHAnsi"/>
          <w:sz w:val="24"/>
        </w:rPr>
        <w:t>The logo of the company will be protected by copyrights in order to avoid any misuse in the market. The product once uploaded on operating systems (OS) will be protected from trademark and other similar thefts automatically.</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4" w:name="_Toc110641721"/>
      <w:r w:rsidRPr="00DE7E90">
        <w:rPr>
          <w:rFonts w:asciiTheme="majorHAnsi" w:eastAsiaTheme="majorEastAsia" w:hAnsiTheme="majorHAnsi" w:cstheme="majorBidi"/>
          <w:color w:val="2F5496" w:themeColor="accent1" w:themeShade="BF"/>
          <w:sz w:val="26"/>
          <w:szCs w:val="26"/>
        </w:rPr>
        <w:t>Ownership Structure</w:t>
      </w:r>
      <w:bookmarkEnd w:id="4"/>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ownership of the company will belong to the founder as the business will be a sole trader </w:t>
      </w:r>
      <w:proofErr w:type="spellStart"/>
      <w:r w:rsidRPr="00DE7E90">
        <w:rPr>
          <w:rFonts w:eastAsiaTheme="minorHAnsi"/>
          <w:sz w:val="24"/>
        </w:rPr>
        <w:t>organisation</w:t>
      </w:r>
      <w:proofErr w:type="spellEnd"/>
      <w:r w:rsidRPr="00DE7E90">
        <w:rPr>
          <w:rFonts w:eastAsiaTheme="minorHAnsi"/>
          <w:sz w:val="24"/>
        </w:rPr>
        <w:t xml:space="preserve"> for now.</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5" w:name="_Toc110641722"/>
      <w:r w:rsidRPr="00DE7E90">
        <w:rPr>
          <w:rFonts w:asciiTheme="majorHAnsi" w:eastAsiaTheme="majorEastAsia" w:hAnsiTheme="majorHAnsi" w:cstheme="majorBidi"/>
          <w:color w:val="2F5496" w:themeColor="accent1" w:themeShade="BF"/>
          <w:sz w:val="26"/>
          <w:szCs w:val="26"/>
        </w:rPr>
        <w:t xml:space="preserve">Legal </w:t>
      </w:r>
      <w:bookmarkEnd w:id="5"/>
      <w:r w:rsidRPr="00DE7E90">
        <w:rPr>
          <w:rFonts w:asciiTheme="majorHAnsi" w:eastAsiaTheme="majorEastAsia" w:hAnsiTheme="majorHAnsi" w:cstheme="majorBidi"/>
          <w:color w:val="2F5496" w:themeColor="accent1" w:themeShade="BF"/>
          <w:sz w:val="26"/>
          <w:szCs w:val="26"/>
        </w:rPr>
        <w:t>Considerations</w:t>
      </w:r>
    </w:p>
    <w:p w:rsidR="00DE7E90" w:rsidRPr="00DE7E90" w:rsidRDefault="00DE7E90" w:rsidP="00DE7E90">
      <w:pPr>
        <w:spacing w:after="160" w:line="259" w:lineRule="auto"/>
        <w:jc w:val="both"/>
        <w:rPr>
          <w:rFonts w:eastAsiaTheme="minorHAnsi"/>
          <w:sz w:val="24"/>
        </w:rPr>
      </w:pPr>
      <w:r w:rsidRPr="00DE7E90">
        <w:rPr>
          <w:rFonts w:eastAsiaTheme="minorHAnsi"/>
          <w:sz w:val="24"/>
        </w:rPr>
        <w:t>The company will be registered in the name of the found and therefore no person shall be legally allowed to use the name of the company for any purposes. All the terms of employment will be documented for legal purposes.</w:t>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6" w:name="_Toc110641723"/>
      <w:r w:rsidRPr="00DE7E90">
        <w:rPr>
          <w:rFonts w:asciiTheme="majorHAnsi" w:eastAsiaTheme="majorEastAsia" w:hAnsiTheme="majorHAnsi" w:cstheme="majorBidi"/>
          <w:color w:val="2F5496" w:themeColor="accent1" w:themeShade="BF"/>
          <w:sz w:val="32"/>
          <w:szCs w:val="32"/>
        </w:rPr>
        <w:t>Industry Analysis</w:t>
      </w:r>
      <w:bookmarkEnd w:id="6"/>
    </w:p>
    <w:p w:rsidR="00DE7E90" w:rsidRPr="00DE7E90" w:rsidRDefault="00DE7E90" w:rsidP="00DE7E90">
      <w:pPr>
        <w:spacing w:after="160" w:line="259" w:lineRule="auto"/>
        <w:jc w:val="both"/>
        <w:rPr>
          <w:rFonts w:eastAsiaTheme="minorHAnsi"/>
          <w:sz w:val="24"/>
        </w:rPr>
      </w:pPr>
      <w:r w:rsidRPr="00DE7E90">
        <w:rPr>
          <w:rFonts w:eastAsiaTheme="minorHAnsi"/>
          <w:sz w:val="24"/>
        </w:rPr>
        <w:t>The lifestyle is becoming very challenging and people are looking for ways to become more productive. The demands of the time is making it difficult for many individuals to create a balance between their work and life balance. The proposed business ideas fall in the training and coaching industry as the customers will be trained to manage their time in a better manner and they will be provided systematic coaching in this area. The overall training industry in UK is quite huge and there are many businesses that are providing the training services to the people (</w:t>
      </w:r>
      <w:proofErr w:type="spellStart"/>
      <w:r w:rsidRPr="00DE7E90">
        <w:rPr>
          <w:rFonts w:eastAsiaTheme="minorHAnsi"/>
          <w:sz w:val="24"/>
        </w:rPr>
        <w:t>Statista</w:t>
      </w:r>
      <w:proofErr w:type="spellEnd"/>
      <w:r w:rsidRPr="00DE7E90">
        <w:rPr>
          <w:rFonts w:eastAsiaTheme="minorHAnsi"/>
          <w:sz w:val="24"/>
        </w:rPr>
        <w:t xml:space="preserve">, 2022). However, the businesses that are particular focusing on providing training and services related to managing the productivity of the people are very less. The whole business idea has been developed based on the fact that the people currently lack the option of having an online application that can help connect the different aspects of their digital life and provide them with the options of managing their personal life online.  </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7" w:name="_Toc110641724"/>
      <w:r w:rsidRPr="00DE7E90">
        <w:rPr>
          <w:rFonts w:asciiTheme="majorHAnsi" w:eastAsiaTheme="majorEastAsia" w:hAnsiTheme="majorHAnsi" w:cstheme="majorBidi"/>
          <w:color w:val="2F5496" w:themeColor="accent1" w:themeShade="BF"/>
          <w:sz w:val="26"/>
          <w:szCs w:val="26"/>
        </w:rPr>
        <w:t>Porter’s Five Forces</w:t>
      </w:r>
      <w:bookmarkEnd w:id="7"/>
    </w:p>
    <w:p w:rsidR="00DE7E90" w:rsidRPr="00DE7E90" w:rsidRDefault="00DE7E90" w:rsidP="00DE7E90">
      <w:pPr>
        <w:spacing w:after="160" w:line="259" w:lineRule="auto"/>
        <w:jc w:val="both"/>
        <w:rPr>
          <w:rFonts w:eastAsiaTheme="minorHAnsi"/>
          <w:sz w:val="24"/>
        </w:rPr>
      </w:pPr>
      <w:r w:rsidRPr="00DE7E90">
        <w:rPr>
          <w:rFonts w:eastAsiaTheme="minorHAnsi"/>
          <w:sz w:val="24"/>
        </w:rPr>
        <w:t>One of the very powerful tools that can be used to measure the attractiveness of the industry from the business perspective is known as Porter’s five forces analysis (</w:t>
      </w:r>
      <w:proofErr w:type="spellStart"/>
      <w:r w:rsidRPr="00DE7E90">
        <w:rPr>
          <w:rFonts w:eastAsiaTheme="minorHAnsi"/>
          <w:sz w:val="24"/>
        </w:rPr>
        <w:t>Talukdar</w:t>
      </w:r>
      <w:proofErr w:type="spellEnd"/>
      <w:r w:rsidRPr="00DE7E90">
        <w:rPr>
          <w:rFonts w:eastAsiaTheme="minorHAnsi"/>
          <w:sz w:val="24"/>
        </w:rPr>
        <w:t xml:space="preserve"> and Bose, 2020). This model looks at five different forces from external environment that can influence the business. The five forces analysis of the industry of business idea is as follows: </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8" w:name="_Toc110641725"/>
      <w:r w:rsidRPr="00DE7E90">
        <w:rPr>
          <w:rFonts w:asciiTheme="majorHAnsi" w:eastAsiaTheme="majorEastAsia" w:hAnsiTheme="majorHAnsi" w:cstheme="majorBidi"/>
          <w:color w:val="1F3763" w:themeColor="accent1" w:themeShade="7F"/>
          <w:sz w:val="24"/>
          <w:szCs w:val="24"/>
        </w:rPr>
        <w:lastRenderedPageBreak/>
        <w:t>Competitive Rivalry</w:t>
      </w:r>
      <w:bookmarkEnd w:id="8"/>
    </w:p>
    <w:p w:rsidR="00DE7E90" w:rsidRPr="00DE7E90" w:rsidRDefault="00DE7E90" w:rsidP="00DE7E90">
      <w:pPr>
        <w:spacing w:after="160" w:line="259" w:lineRule="auto"/>
        <w:jc w:val="both"/>
        <w:rPr>
          <w:rFonts w:eastAsiaTheme="minorHAnsi"/>
          <w:sz w:val="24"/>
        </w:rPr>
      </w:pPr>
      <w:r w:rsidRPr="00DE7E90">
        <w:rPr>
          <w:rFonts w:eastAsiaTheme="minorHAnsi"/>
          <w:sz w:val="24"/>
        </w:rPr>
        <w:t>The number of competitors in the industry and the nature of competition between them is an important factor for a business. If the number of competitors is less and the rivalry is not very strong, there are higher chances for a business to become successful (Katz and Green, 2020). The proposed business has low threat of competitive rivalry, as currently there are very few mobile applications that are offering the productivity related solutions to the customers. Additionally, the conventional businesses are not considered the rivals of the proposed business.</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9" w:name="_Toc110641726"/>
      <w:r w:rsidRPr="00DE7E90">
        <w:rPr>
          <w:rFonts w:asciiTheme="majorHAnsi" w:eastAsiaTheme="majorEastAsia" w:hAnsiTheme="majorHAnsi" w:cstheme="majorBidi"/>
          <w:color w:val="1F3763" w:themeColor="accent1" w:themeShade="7F"/>
          <w:sz w:val="24"/>
          <w:szCs w:val="24"/>
        </w:rPr>
        <w:t>Threat of New Entrants</w:t>
      </w:r>
      <w:bookmarkEnd w:id="9"/>
    </w:p>
    <w:p w:rsidR="00DE7E90" w:rsidRPr="00DE7E90" w:rsidRDefault="00DE7E90" w:rsidP="00DE7E90">
      <w:pPr>
        <w:spacing w:after="160" w:line="259" w:lineRule="auto"/>
        <w:jc w:val="both"/>
        <w:rPr>
          <w:rFonts w:eastAsiaTheme="minorHAnsi"/>
          <w:sz w:val="24"/>
        </w:rPr>
      </w:pPr>
      <w:r w:rsidRPr="00DE7E90">
        <w:rPr>
          <w:rFonts w:eastAsiaTheme="minorHAnsi"/>
          <w:sz w:val="24"/>
        </w:rPr>
        <w:t>The barriers to the entering the industry and the level of ease with which a business can be started is also an important external force. The business is based on an online model and there are no barriers at all in this regard (</w:t>
      </w:r>
      <w:proofErr w:type="spellStart"/>
      <w:r w:rsidRPr="00DE7E90">
        <w:rPr>
          <w:rFonts w:eastAsiaTheme="minorHAnsi"/>
          <w:sz w:val="24"/>
        </w:rPr>
        <w:t>Talukdar</w:t>
      </w:r>
      <w:proofErr w:type="spellEnd"/>
      <w:r w:rsidRPr="00DE7E90">
        <w:rPr>
          <w:rFonts w:eastAsiaTheme="minorHAnsi"/>
          <w:sz w:val="24"/>
        </w:rPr>
        <w:t xml:space="preserve"> and Bose, 2020). The threat of new entrants is high for the proposed business idea. The reason is that anyone can come up with an idea for digital application for productivity and launch it in public. </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0" w:name="_Toc110641727"/>
      <w:r w:rsidRPr="00DE7E90">
        <w:rPr>
          <w:rFonts w:asciiTheme="majorHAnsi" w:eastAsiaTheme="majorEastAsia" w:hAnsiTheme="majorHAnsi" w:cstheme="majorBidi"/>
          <w:color w:val="1F3763" w:themeColor="accent1" w:themeShade="7F"/>
          <w:sz w:val="24"/>
          <w:szCs w:val="24"/>
        </w:rPr>
        <w:t>Threat of Substitute</w:t>
      </w:r>
      <w:bookmarkEnd w:id="10"/>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This force represents the chances that the customers will move to a substitute product / service and that will be a big challenge for the business (Katz and Green, 2020). The proposed business is itself a substitute to the conventional productivity management mechanisms and therefore, the threat of substitutes is low. That makes this industry very attractive for starting the business. </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1" w:name="_Toc110641728"/>
      <w:r w:rsidRPr="00DE7E90">
        <w:rPr>
          <w:rFonts w:asciiTheme="majorHAnsi" w:eastAsiaTheme="majorEastAsia" w:hAnsiTheme="majorHAnsi" w:cstheme="majorBidi"/>
          <w:color w:val="1F3763" w:themeColor="accent1" w:themeShade="7F"/>
          <w:sz w:val="24"/>
          <w:szCs w:val="24"/>
        </w:rPr>
        <w:t>Bargaining Power of Buyers</w:t>
      </w:r>
      <w:bookmarkEnd w:id="11"/>
    </w:p>
    <w:p w:rsidR="00DE7E90" w:rsidRPr="00DE7E90" w:rsidRDefault="00DE7E90" w:rsidP="00DE7E90">
      <w:pPr>
        <w:spacing w:after="160" w:line="259" w:lineRule="auto"/>
        <w:jc w:val="both"/>
        <w:rPr>
          <w:rFonts w:eastAsiaTheme="minorHAnsi"/>
          <w:sz w:val="24"/>
        </w:rPr>
      </w:pPr>
      <w:r w:rsidRPr="00DE7E90">
        <w:rPr>
          <w:rFonts w:eastAsiaTheme="minorHAnsi"/>
          <w:sz w:val="24"/>
        </w:rPr>
        <w:t>The buyers of the products and services of the business can also be a strong influence on the business. If the number of buyers is less than they have the bargaining power related to the prices of the products / services, which may cause trouble for the business (</w:t>
      </w:r>
      <w:proofErr w:type="spellStart"/>
      <w:r w:rsidRPr="00DE7E90">
        <w:rPr>
          <w:rFonts w:eastAsiaTheme="minorHAnsi"/>
          <w:sz w:val="24"/>
        </w:rPr>
        <w:t>Talukdar</w:t>
      </w:r>
      <w:proofErr w:type="spellEnd"/>
      <w:r w:rsidRPr="00DE7E90">
        <w:rPr>
          <w:rFonts w:eastAsiaTheme="minorHAnsi"/>
          <w:sz w:val="24"/>
        </w:rPr>
        <w:t xml:space="preserve"> and Bose, 2020). The product will be available online to the public and the number of customers is high. This means that the bargaining power of buyers is low and that makes the industry more attractive for business purposes.  </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2" w:name="_Toc110641729"/>
      <w:r w:rsidRPr="00DE7E90">
        <w:rPr>
          <w:rFonts w:asciiTheme="majorHAnsi" w:eastAsiaTheme="majorEastAsia" w:hAnsiTheme="majorHAnsi" w:cstheme="majorBidi"/>
          <w:color w:val="1F3763" w:themeColor="accent1" w:themeShade="7F"/>
          <w:sz w:val="24"/>
          <w:szCs w:val="24"/>
        </w:rPr>
        <w:t>Bargaining Power of Suppliers</w:t>
      </w:r>
      <w:bookmarkEnd w:id="12"/>
      <w:r w:rsidRPr="00DE7E90">
        <w:rPr>
          <w:rFonts w:asciiTheme="majorHAnsi" w:eastAsiaTheme="majorEastAsia" w:hAnsiTheme="majorHAnsi" w:cstheme="majorBidi"/>
          <w:color w:val="1F3763" w:themeColor="accent1" w:themeShade="7F"/>
          <w:sz w:val="24"/>
          <w:szCs w:val="24"/>
        </w:rPr>
        <w:t xml:space="preserve"> </w:t>
      </w:r>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suppliers of the business can also influence the business in different ways. If the dependency on the suppliers is high, due to less numbers, they can bargain for the prices resulting in higher costs (Katz and Green, 2020). The nature of the propose business is such that there is no dependency on suppliers. The application will be available on popular mobile operating systems and that does not requires additional cost. </w:t>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13" w:name="_Toc110641730"/>
      <w:r w:rsidRPr="00DE7E90">
        <w:rPr>
          <w:rFonts w:asciiTheme="majorHAnsi" w:eastAsiaTheme="majorEastAsia" w:hAnsiTheme="majorHAnsi" w:cstheme="majorBidi"/>
          <w:color w:val="2F5496" w:themeColor="accent1" w:themeShade="BF"/>
          <w:sz w:val="32"/>
          <w:szCs w:val="32"/>
        </w:rPr>
        <w:t>3. Operations and Management Team Plan</w:t>
      </w:r>
      <w:bookmarkEnd w:id="13"/>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14" w:name="_Toc110641731"/>
      <w:r w:rsidRPr="00DE7E90">
        <w:rPr>
          <w:rFonts w:asciiTheme="majorHAnsi" w:eastAsiaTheme="majorEastAsia" w:hAnsiTheme="majorHAnsi" w:cstheme="majorBidi"/>
          <w:color w:val="2F5496" w:themeColor="accent1" w:themeShade="BF"/>
          <w:sz w:val="26"/>
          <w:szCs w:val="26"/>
        </w:rPr>
        <w:t>Business Operations</w:t>
      </w:r>
      <w:bookmarkEnd w:id="14"/>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digital technologies have made it possible to run the business operations in a unique manner. The mobile application will be developed one time with the necessary features at the time of the launch. The application will be supported by a server and the technical team for managing the users’ related matters (Scarborough and Cornwall, 2018). The users will download the application </w:t>
      </w:r>
      <w:r w:rsidRPr="00DE7E90">
        <w:rPr>
          <w:rFonts w:eastAsiaTheme="minorHAnsi"/>
          <w:sz w:val="24"/>
        </w:rPr>
        <w:lastRenderedPageBreak/>
        <w:t>on their mobile and choose a subscription plan as per their convenience. By successfully subscribing, they will get successful access to the full features of the mobile application. The development team will make necessary changes in the application based on user experience and feedback. The revenue will be generated from the customer subscriptions that can on monthly, semi-annually or annual basis.</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15" w:name="_Toc110641732"/>
      <w:r w:rsidRPr="00DE7E90">
        <w:rPr>
          <w:rFonts w:asciiTheme="majorHAnsi" w:eastAsiaTheme="majorEastAsia" w:hAnsiTheme="majorHAnsi" w:cstheme="majorBidi"/>
          <w:color w:val="2F5496" w:themeColor="accent1" w:themeShade="BF"/>
          <w:sz w:val="26"/>
          <w:szCs w:val="26"/>
        </w:rPr>
        <w:t>Management Team</w:t>
      </w:r>
      <w:bookmarkEnd w:id="15"/>
    </w:p>
    <w:p w:rsidR="00DE7E90" w:rsidRPr="00DE7E90" w:rsidRDefault="00DE7E90" w:rsidP="00DE7E90">
      <w:pPr>
        <w:spacing w:after="160" w:line="259" w:lineRule="auto"/>
        <w:jc w:val="both"/>
        <w:rPr>
          <w:rFonts w:eastAsiaTheme="minorHAnsi"/>
          <w:sz w:val="24"/>
        </w:rPr>
      </w:pPr>
      <w:r w:rsidRPr="00DE7E90">
        <w:rPr>
          <w:rFonts w:eastAsiaTheme="minorHAnsi"/>
          <w:sz w:val="24"/>
        </w:rPr>
        <w:t>The following persons will be part of the management team of the proposed business:</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6" w:name="_Toc110641733"/>
      <w:r w:rsidRPr="00DE7E90">
        <w:rPr>
          <w:rFonts w:asciiTheme="majorHAnsi" w:eastAsiaTheme="majorEastAsia" w:hAnsiTheme="majorHAnsi" w:cstheme="majorBidi"/>
          <w:color w:val="1F3763" w:themeColor="accent1" w:themeShade="7F"/>
          <w:sz w:val="24"/>
          <w:szCs w:val="24"/>
        </w:rPr>
        <w:t>Founder</w:t>
      </w:r>
      <w:bookmarkEnd w:id="16"/>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founder will be the person behind the vision of developing the business idea and successfully running it. Additionally, the founder will take the role of administration, human resources and financial management of the business. The founder has a qualification in finance and accounting. This expertise will help in managing the finances of the </w:t>
      </w:r>
      <w:proofErr w:type="spellStart"/>
      <w:r w:rsidRPr="00DE7E90">
        <w:rPr>
          <w:rFonts w:eastAsiaTheme="minorHAnsi"/>
          <w:sz w:val="24"/>
        </w:rPr>
        <w:t>organisation</w:t>
      </w:r>
      <w:proofErr w:type="spellEnd"/>
      <w:r w:rsidRPr="00DE7E90">
        <w:rPr>
          <w:rFonts w:eastAsiaTheme="minorHAnsi"/>
          <w:sz w:val="24"/>
        </w:rPr>
        <w:t xml:space="preserve"> (Katz and Green, 2020). The role of administration and human resources will be given because the founder will hire the people who share the same vision and manage the business accordingly.</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7" w:name="_Toc110641734"/>
      <w:r w:rsidRPr="00DE7E90">
        <w:rPr>
          <w:rFonts w:asciiTheme="majorHAnsi" w:eastAsiaTheme="majorEastAsia" w:hAnsiTheme="majorHAnsi" w:cstheme="majorBidi"/>
          <w:color w:val="1F3763" w:themeColor="accent1" w:themeShade="7F"/>
          <w:sz w:val="24"/>
          <w:szCs w:val="24"/>
        </w:rPr>
        <w:t>Chief of Marketing</w:t>
      </w:r>
      <w:bookmarkEnd w:id="17"/>
      <w:r w:rsidRPr="00DE7E90">
        <w:rPr>
          <w:rFonts w:asciiTheme="majorHAnsi" w:eastAsiaTheme="majorEastAsia" w:hAnsiTheme="majorHAnsi" w:cstheme="majorBidi"/>
          <w:color w:val="1F3763" w:themeColor="accent1" w:themeShade="7F"/>
          <w:sz w:val="24"/>
          <w:szCs w:val="24"/>
        </w:rPr>
        <w:t xml:space="preserve"> </w:t>
      </w:r>
    </w:p>
    <w:p w:rsidR="00DE7E90" w:rsidRPr="00DE7E90" w:rsidRDefault="00DE7E90" w:rsidP="00DE7E90">
      <w:pPr>
        <w:spacing w:after="160" w:line="259" w:lineRule="auto"/>
        <w:jc w:val="both"/>
        <w:rPr>
          <w:rFonts w:eastAsiaTheme="minorHAnsi"/>
          <w:sz w:val="24"/>
        </w:rPr>
      </w:pPr>
      <w:r w:rsidRPr="00DE7E90">
        <w:rPr>
          <w:rFonts w:eastAsiaTheme="minorHAnsi"/>
          <w:sz w:val="24"/>
        </w:rPr>
        <w:t>Another key management position in the proposed business model is chief of marketing. The individual will be responsible for managing the sales and marketing related activities of the business. The individual on this person has the qualification in marketing and hands-on experience of digital marketing. As the product is digital, the chief of marketing has to be an expert in this domain.</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18" w:name="_Toc110641735"/>
      <w:r w:rsidRPr="00DE7E90">
        <w:rPr>
          <w:rFonts w:asciiTheme="majorHAnsi" w:eastAsiaTheme="majorEastAsia" w:hAnsiTheme="majorHAnsi" w:cstheme="majorBidi"/>
          <w:color w:val="1F3763" w:themeColor="accent1" w:themeShade="7F"/>
          <w:sz w:val="24"/>
          <w:szCs w:val="24"/>
        </w:rPr>
        <w:t>Chief of Technology</w:t>
      </w:r>
      <w:bookmarkEnd w:id="18"/>
      <w:r w:rsidRPr="00DE7E90">
        <w:rPr>
          <w:rFonts w:asciiTheme="majorHAnsi" w:eastAsiaTheme="majorEastAsia" w:hAnsiTheme="majorHAnsi" w:cstheme="majorBidi"/>
          <w:color w:val="1F3763" w:themeColor="accent1" w:themeShade="7F"/>
          <w:sz w:val="24"/>
          <w:szCs w:val="24"/>
        </w:rPr>
        <w:t xml:space="preserve"> </w:t>
      </w:r>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next key management position is the chief of technology. The person will be responsible to manage the development, running and making changes related to different technology matters. The person is a qualified software engineer who has specialized in mobile application development. The extensive experience of the person in this area is the prime reason for being assigned this role (Katz and Green, 2020). </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19" w:name="_Toc110641736"/>
      <w:r w:rsidRPr="00DE7E90">
        <w:rPr>
          <w:rFonts w:asciiTheme="majorHAnsi" w:eastAsiaTheme="majorEastAsia" w:hAnsiTheme="majorHAnsi" w:cstheme="majorBidi"/>
          <w:color w:val="2F5496" w:themeColor="accent1" w:themeShade="BF"/>
          <w:sz w:val="26"/>
          <w:szCs w:val="26"/>
        </w:rPr>
        <w:t>Legal Structure of the Planned Business</w:t>
      </w:r>
      <w:bookmarkEnd w:id="19"/>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There are different legal structure that can be adopted for a business </w:t>
      </w:r>
      <w:proofErr w:type="spellStart"/>
      <w:r w:rsidRPr="00DE7E90">
        <w:rPr>
          <w:rFonts w:eastAsiaTheme="minorHAnsi"/>
          <w:sz w:val="24"/>
        </w:rPr>
        <w:t>organisation</w:t>
      </w:r>
      <w:proofErr w:type="spellEnd"/>
      <w:r w:rsidRPr="00DE7E90">
        <w:rPr>
          <w:rFonts w:eastAsiaTheme="minorHAnsi"/>
          <w:sz w:val="24"/>
        </w:rPr>
        <w:t xml:space="preserve"> namely sole trader, partnership, limited liability partnership and company. Each of these structures have their own unique characteristics and should be selected based on their usefulness for the business (Pride, Hughes and Kapoor, 2017). The legal structure selected for the business is sole trader. The reason for selecting this type of business is that it is simple to launch and manage with less formal requirements. The business can be converted to a limited liability company in the future upon success. </w:t>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20" w:name="_Toc110641737"/>
      <w:r w:rsidRPr="00DE7E90">
        <w:rPr>
          <w:rFonts w:asciiTheme="majorHAnsi" w:eastAsiaTheme="majorEastAsia" w:hAnsiTheme="majorHAnsi" w:cstheme="majorBidi"/>
          <w:color w:val="2F5496" w:themeColor="accent1" w:themeShade="BF"/>
          <w:sz w:val="32"/>
          <w:szCs w:val="32"/>
        </w:rPr>
        <w:lastRenderedPageBreak/>
        <w:t>4. Marketing Plan</w:t>
      </w:r>
      <w:bookmarkEnd w:id="20"/>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21" w:name="_Toc110641738"/>
      <w:r w:rsidRPr="00DE7E90">
        <w:rPr>
          <w:rFonts w:asciiTheme="majorHAnsi" w:eastAsiaTheme="majorEastAsia" w:hAnsiTheme="majorHAnsi" w:cstheme="majorBidi"/>
          <w:color w:val="2F5496" w:themeColor="accent1" w:themeShade="BF"/>
          <w:sz w:val="26"/>
          <w:szCs w:val="26"/>
        </w:rPr>
        <w:t>Positioning</w:t>
      </w:r>
      <w:bookmarkEnd w:id="21"/>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positioning is very important as it plays an important role it defines the standing of the business products and services against other competitors present in the market. The business product will be positioned based on its features and its ability to make people lives better. The pricing can also play an important role in the positioning of the brand (Armstrong and </w:t>
      </w:r>
      <w:proofErr w:type="spellStart"/>
      <w:r w:rsidRPr="00DE7E90">
        <w:rPr>
          <w:rFonts w:eastAsiaTheme="minorHAnsi"/>
          <w:sz w:val="24"/>
        </w:rPr>
        <w:t>Kotler</w:t>
      </w:r>
      <w:proofErr w:type="spellEnd"/>
      <w:r w:rsidRPr="00DE7E90">
        <w:rPr>
          <w:rFonts w:eastAsiaTheme="minorHAnsi"/>
          <w:sz w:val="24"/>
        </w:rPr>
        <w:t>, 2022). The pricing strategy for the business will be economical to attract a large customer base. The positioning will be done based on the advantage of using the products and the impact it can create on the lives of the customers.</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22" w:name="_Toc110641739"/>
      <w:r w:rsidRPr="00DE7E90">
        <w:rPr>
          <w:rFonts w:asciiTheme="majorHAnsi" w:eastAsiaTheme="majorEastAsia" w:hAnsiTheme="majorHAnsi" w:cstheme="majorBidi"/>
          <w:color w:val="2F5496" w:themeColor="accent1" w:themeShade="BF"/>
          <w:sz w:val="26"/>
          <w:szCs w:val="26"/>
        </w:rPr>
        <w:t xml:space="preserve">Points of </w:t>
      </w:r>
      <w:bookmarkEnd w:id="22"/>
      <w:r w:rsidRPr="00DE7E90">
        <w:rPr>
          <w:rFonts w:asciiTheme="majorHAnsi" w:eastAsiaTheme="majorEastAsia" w:hAnsiTheme="majorHAnsi" w:cstheme="majorBidi"/>
          <w:color w:val="2F5496" w:themeColor="accent1" w:themeShade="BF"/>
          <w:sz w:val="26"/>
          <w:szCs w:val="26"/>
        </w:rPr>
        <w:t>Differentiation</w:t>
      </w:r>
    </w:p>
    <w:p w:rsidR="00DE7E90" w:rsidRPr="00DE7E90" w:rsidRDefault="00DE7E90" w:rsidP="00DE7E90">
      <w:pPr>
        <w:spacing w:after="160" w:line="259" w:lineRule="auto"/>
        <w:jc w:val="both"/>
        <w:rPr>
          <w:rFonts w:eastAsiaTheme="minorHAnsi"/>
          <w:sz w:val="24"/>
        </w:rPr>
      </w:pPr>
      <w:r w:rsidRPr="00DE7E90">
        <w:rPr>
          <w:rFonts w:eastAsiaTheme="minorHAnsi"/>
          <w:sz w:val="24"/>
        </w:rPr>
        <w:t>There are many different competitors in the market and it is must that the business products are differentiated in order to attract new customers (</w:t>
      </w:r>
      <w:proofErr w:type="spellStart"/>
      <w:r w:rsidRPr="00DE7E90">
        <w:rPr>
          <w:rFonts w:eastAsiaTheme="minorHAnsi"/>
          <w:sz w:val="24"/>
        </w:rPr>
        <w:t>Talukdar</w:t>
      </w:r>
      <w:proofErr w:type="spellEnd"/>
      <w:r w:rsidRPr="00DE7E90">
        <w:rPr>
          <w:rFonts w:eastAsiaTheme="minorHAnsi"/>
          <w:sz w:val="24"/>
        </w:rPr>
        <w:t xml:space="preserve"> and Bose, 2020). One of the key point that differentiates the business from others is that they are offering a mobile application to manage their daily routine. Another point is that the mobile application has the ability to fetch the data from different applications used by the user and combine it to offer productivity solutions. The product of the proposed business will also be differentiated on the basis that it will offer time management, task management and work planning simultaneously. </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23" w:name="_Toc110641740"/>
      <w:r w:rsidRPr="00DE7E90">
        <w:rPr>
          <w:rFonts w:asciiTheme="majorHAnsi" w:eastAsiaTheme="majorEastAsia" w:hAnsiTheme="majorHAnsi" w:cstheme="majorBidi"/>
          <w:color w:val="2F5496" w:themeColor="accent1" w:themeShade="BF"/>
          <w:sz w:val="26"/>
          <w:szCs w:val="26"/>
        </w:rPr>
        <w:t>Marketing Mix 4Ps</w:t>
      </w:r>
      <w:bookmarkEnd w:id="23"/>
    </w:p>
    <w:p w:rsidR="00DE7E90" w:rsidRPr="00DE7E90" w:rsidRDefault="00DE7E90" w:rsidP="00DE7E90">
      <w:pPr>
        <w:spacing w:after="160" w:line="259" w:lineRule="auto"/>
        <w:jc w:val="both"/>
        <w:rPr>
          <w:rFonts w:eastAsiaTheme="minorHAnsi"/>
          <w:sz w:val="24"/>
        </w:rPr>
      </w:pPr>
      <w:r w:rsidRPr="00DE7E90">
        <w:rPr>
          <w:rFonts w:eastAsiaTheme="minorHAnsi"/>
          <w:sz w:val="24"/>
        </w:rPr>
        <w:t>The proposed marketing mix for the business is as follows:</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24" w:name="_Toc110641741"/>
      <w:r w:rsidRPr="00DE7E90">
        <w:rPr>
          <w:rFonts w:asciiTheme="majorHAnsi" w:eastAsiaTheme="majorEastAsia" w:hAnsiTheme="majorHAnsi" w:cstheme="majorBidi"/>
          <w:color w:val="1F3763" w:themeColor="accent1" w:themeShade="7F"/>
          <w:sz w:val="24"/>
          <w:szCs w:val="24"/>
        </w:rPr>
        <w:t>Product</w:t>
      </w:r>
      <w:bookmarkEnd w:id="24"/>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This is one of the most important element because this is offered to the customers (Armstrong and </w:t>
      </w:r>
      <w:proofErr w:type="spellStart"/>
      <w:r w:rsidRPr="00DE7E90">
        <w:rPr>
          <w:rFonts w:eastAsiaTheme="minorHAnsi"/>
          <w:sz w:val="24"/>
        </w:rPr>
        <w:t>Kotler</w:t>
      </w:r>
      <w:proofErr w:type="spellEnd"/>
      <w:r w:rsidRPr="00DE7E90">
        <w:rPr>
          <w:rFonts w:eastAsiaTheme="minorHAnsi"/>
          <w:sz w:val="24"/>
        </w:rPr>
        <w:t>, 2022). The product is a mobile application that helps people in becoming more productive and effective time management. The product has been designed keeping in view the digital life style of the people.</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25" w:name="_Toc110641742"/>
      <w:r w:rsidRPr="00DE7E90">
        <w:rPr>
          <w:rFonts w:asciiTheme="majorHAnsi" w:eastAsiaTheme="majorEastAsia" w:hAnsiTheme="majorHAnsi" w:cstheme="majorBidi"/>
          <w:color w:val="1F3763" w:themeColor="accent1" w:themeShade="7F"/>
          <w:sz w:val="24"/>
          <w:szCs w:val="24"/>
        </w:rPr>
        <w:t>Price</w:t>
      </w:r>
      <w:bookmarkEnd w:id="25"/>
    </w:p>
    <w:p w:rsidR="00DE7E90" w:rsidRPr="00DE7E90" w:rsidRDefault="00DE7E90" w:rsidP="00DE7E90">
      <w:pPr>
        <w:spacing w:after="160" w:line="259" w:lineRule="auto"/>
        <w:jc w:val="both"/>
        <w:rPr>
          <w:rFonts w:eastAsiaTheme="minorHAnsi"/>
          <w:sz w:val="24"/>
        </w:rPr>
      </w:pPr>
      <w:r w:rsidRPr="00DE7E90">
        <w:rPr>
          <w:rFonts w:eastAsiaTheme="minorHAnsi"/>
          <w:sz w:val="24"/>
        </w:rPr>
        <w:t>The price relates to the pricing strategy that is adopted by the business. The pricing can play an important role in attracting the targeted customers for the product (</w:t>
      </w:r>
      <w:proofErr w:type="spellStart"/>
      <w:r w:rsidRPr="00DE7E90">
        <w:rPr>
          <w:rFonts w:eastAsiaTheme="minorHAnsi"/>
          <w:sz w:val="24"/>
        </w:rPr>
        <w:t>Alqahtani</w:t>
      </w:r>
      <w:proofErr w:type="spellEnd"/>
      <w:r w:rsidRPr="00DE7E90">
        <w:rPr>
          <w:rFonts w:eastAsiaTheme="minorHAnsi"/>
          <w:sz w:val="24"/>
        </w:rPr>
        <w:t>, 2020). The pricing will be done choosing the cost leadership to attract a large customer base.</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26" w:name="_Toc110641743"/>
      <w:r w:rsidRPr="00DE7E90">
        <w:rPr>
          <w:rFonts w:asciiTheme="majorHAnsi" w:eastAsiaTheme="majorEastAsia" w:hAnsiTheme="majorHAnsi" w:cstheme="majorBidi"/>
          <w:color w:val="1F3763" w:themeColor="accent1" w:themeShade="7F"/>
          <w:sz w:val="24"/>
          <w:szCs w:val="24"/>
        </w:rPr>
        <w:t>Promotion</w:t>
      </w:r>
      <w:bookmarkEnd w:id="26"/>
    </w:p>
    <w:p w:rsidR="00DE7E90" w:rsidRPr="00DE7E90" w:rsidRDefault="00DE7E90" w:rsidP="00DE7E90">
      <w:pPr>
        <w:spacing w:after="160" w:line="259" w:lineRule="auto"/>
        <w:jc w:val="both"/>
        <w:rPr>
          <w:rFonts w:eastAsiaTheme="minorHAnsi"/>
          <w:sz w:val="24"/>
        </w:rPr>
      </w:pPr>
      <w:r w:rsidRPr="00DE7E90">
        <w:rPr>
          <w:rFonts w:eastAsiaTheme="minorHAnsi"/>
          <w:sz w:val="24"/>
        </w:rPr>
        <w:t xml:space="preserve">The promotion refers to the different ways in which the company products will be advertised. The promotion will be done using different digital platforms (Armstrong and </w:t>
      </w:r>
      <w:proofErr w:type="spellStart"/>
      <w:r w:rsidRPr="00DE7E90">
        <w:rPr>
          <w:rFonts w:eastAsiaTheme="minorHAnsi"/>
          <w:sz w:val="24"/>
        </w:rPr>
        <w:t>Kotler</w:t>
      </w:r>
      <w:proofErr w:type="spellEnd"/>
      <w:r w:rsidRPr="00DE7E90">
        <w:rPr>
          <w:rFonts w:eastAsiaTheme="minorHAnsi"/>
          <w:sz w:val="24"/>
        </w:rPr>
        <w:t>, 2022). The social media advertising will be done along with the creation of accounts on social media platforms to engage the customers.</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27" w:name="_Toc110641744"/>
      <w:r w:rsidRPr="00DE7E90">
        <w:rPr>
          <w:rFonts w:asciiTheme="majorHAnsi" w:eastAsiaTheme="majorEastAsia" w:hAnsiTheme="majorHAnsi" w:cstheme="majorBidi"/>
          <w:color w:val="1F3763" w:themeColor="accent1" w:themeShade="7F"/>
          <w:sz w:val="24"/>
          <w:szCs w:val="24"/>
        </w:rPr>
        <w:t>Place</w:t>
      </w:r>
      <w:bookmarkEnd w:id="27"/>
    </w:p>
    <w:p w:rsidR="00DE7E90" w:rsidRPr="00DE7E90" w:rsidRDefault="00DE7E90" w:rsidP="00DE7E90">
      <w:pPr>
        <w:spacing w:after="160" w:line="259" w:lineRule="auto"/>
        <w:jc w:val="both"/>
        <w:rPr>
          <w:rFonts w:eastAsiaTheme="minorHAnsi"/>
          <w:sz w:val="24"/>
        </w:rPr>
      </w:pPr>
      <w:r w:rsidRPr="00DE7E90">
        <w:rPr>
          <w:rFonts w:eastAsiaTheme="minorHAnsi"/>
          <w:sz w:val="24"/>
        </w:rPr>
        <w:t>The place refers to the distribution strategy for the company products (</w:t>
      </w:r>
      <w:proofErr w:type="spellStart"/>
      <w:r w:rsidRPr="00DE7E90">
        <w:rPr>
          <w:rFonts w:eastAsiaTheme="minorHAnsi"/>
          <w:sz w:val="24"/>
        </w:rPr>
        <w:t>Alqahtani</w:t>
      </w:r>
      <w:proofErr w:type="spellEnd"/>
      <w:r w:rsidRPr="00DE7E90">
        <w:rPr>
          <w:rFonts w:eastAsiaTheme="minorHAnsi"/>
          <w:sz w:val="24"/>
        </w:rPr>
        <w:t>, 2020). The mobile application will be available on popular mobile operating systems (OS) such as Android, Apple iOS etc. The customers can simply download the application using the store on their OS.</w:t>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28" w:name="_Toc110641745"/>
      <w:r w:rsidRPr="00DE7E90">
        <w:rPr>
          <w:rFonts w:asciiTheme="majorHAnsi" w:eastAsiaTheme="majorEastAsia" w:hAnsiTheme="majorHAnsi" w:cstheme="majorBidi"/>
          <w:color w:val="2F5496" w:themeColor="accent1" w:themeShade="BF"/>
          <w:sz w:val="32"/>
          <w:szCs w:val="32"/>
        </w:rPr>
        <w:lastRenderedPageBreak/>
        <w:t>5. Financial Plan</w:t>
      </w:r>
      <w:bookmarkEnd w:id="28"/>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29" w:name="_Toc110641746"/>
      <w:r w:rsidRPr="00DE7E90">
        <w:rPr>
          <w:rFonts w:asciiTheme="majorHAnsi" w:eastAsiaTheme="majorEastAsia" w:hAnsiTheme="majorHAnsi" w:cstheme="majorBidi"/>
          <w:color w:val="2F5496" w:themeColor="accent1" w:themeShade="BF"/>
          <w:sz w:val="26"/>
          <w:szCs w:val="26"/>
        </w:rPr>
        <w:t>Sources of Funds</w:t>
      </w:r>
      <w:bookmarkEnd w:id="29"/>
      <w:r w:rsidRPr="00DE7E90">
        <w:rPr>
          <w:rFonts w:asciiTheme="majorHAnsi" w:eastAsiaTheme="majorEastAsia" w:hAnsiTheme="majorHAnsi" w:cstheme="majorBidi"/>
          <w:color w:val="2F5496" w:themeColor="accent1" w:themeShade="BF"/>
          <w:sz w:val="26"/>
          <w:szCs w:val="26"/>
        </w:rPr>
        <w:t xml:space="preserve"> </w:t>
      </w:r>
    </w:p>
    <w:p w:rsidR="00DE7E90" w:rsidRPr="00DE7E90" w:rsidRDefault="00DE7E90" w:rsidP="00DE7E90">
      <w:pPr>
        <w:spacing w:after="160" w:line="259" w:lineRule="auto"/>
        <w:jc w:val="both"/>
        <w:rPr>
          <w:rFonts w:eastAsiaTheme="minorHAnsi"/>
          <w:sz w:val="24"/>
        </w:rPr>
      </w:pPr>
      <w:r w:rsidRPr="00DE7E90">
        <w:rPr>
          <w:rFonts w:eastAsiaTheme="minorHAnsi"/>
          <w:sz w:val="24"/>
        </w:rPr>
        <w:t>There are different sources of funds that are available for a business (</w:t>
      </w:r>
      <w:proofErr w:type="spellStart"/>
      <w:r w:rsidRPr="00DE7E90">
        <w:rPr>
          <w:rFonts w:eastAsiaTheme="minorHAnsi"/>
          <w:sz w:val="24"/>
        </w:rPr>
        <w:t>Talukdar</w:t>
      </w:r>
      <w:proofErr w:type="spellEnd"/>
      <w:r w:rsidRPr="00DE7E90">
        <w:rPr>
          <w:rFonts w:eastAsiaTheme="minorHAnsi"/>
          <w:sz w:val="24"/>
        </w:rPr>
        <w:t xml:space="preserve"> and Bose, 2020). A brief discussion on them is given below:</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30" w:name="_Toc110641747"/>
      <w:r w:rsidRPr="00DE7E90">
        <w:rPr>
          <w:rFonts w:asciiTheme="majorHAnsi" w:eastAsiaTheme="majorEastAsia" w:hAnsiTheme="majorHAnsi" w:cstheme="majorBidi"/>
          <w:color w:val="1F3763" w:themeColor="accent1" w:themeShade="7F"/>
          <w:sz w:val="24"/>
          <w:szCs w:val="24"/>
        </w:rPr>
        <w:t>Personal Saving</w:t>
      </w:r>
      <w:bookmarkEnd w:id="30"/>
    </w:p>
    <w:p w:rsidR="00DE7E90" w:rsidRPr="00DE7E90" w:rsidRDefault="00DE7E90" w:rsidP="00DE7E90">
      <w:pPr>
        <w:spacing w:after="160" w:line="259" w:lineRule="auto"/>
        <w:jc w:val="both"/>
        <w:rPr>
          <w:rFonts w:eastAsiaTheme="minorHAnsi"/>
          <w:sz w:val="24"/>
        </w:rPr>
      </w:pPr>
      <w:r w:rsidRPr="00DE7E90">
        <w:rPr>
          <w:rFonts w:eastAsiaTheme="minorHAnsi"/>
          <w:sz w:val="24"/>
        </w:rPr>
        <w:t>The personal saving of the individual can be used for the business. This source of finance is suitable when small investment is required.</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31" w:name="_Toc110641748"/>
      <w:r w:rsidRPr="00DE7E90">
        <w:rPr>
          <w:rFonts w:asciiTheme="majorHAnsi" w:eastAsiaTheme="majorEastAsia" w:hAnsiTheme="majorHAnsi" w:cstheme="majorBidi"/>
          <w:color w:val="1F3763" w:themeColor="accent1" w:themeShade="7F"/>
          <w:sz w:val="24"/>
          <w:szCs w:val="24"/>
        </w:rPr>
        <w:t>Loan from Friends and Family</w:t>
      </w:r>
      <w:bookmarkEnd w:id="31"/>
    </w:p>
    <w:p w:rsidR="00DE7E90" w:rsidRPr="00DE7E90" w:rsidRDefault="00DE7E90" w:rsidP="00DE7E90">
      <w:pPr>
        <w:spacing w:after="160" w:line="259" w:lineRule="auto"/>
        <w:jc w:val="both"/>
        <w:rPr>
          <w:rFonts w:eastAsiaTheme="minorHAnsi"/>
          <w:sz w:val="24"/>
        </w:rPr>
      </w:pPr>
      <w:r w:rsidRPr="00DE7E90">
        <w:rPr>
          <w:rFonts w:eastAsiaTheme="minorHAnsi"/>
          <w:sz w:val="24"/>
        </w:rPr>
        <w:t>The funds for business can also be arranged by taking loans from friends and family. This is a good source for raising some additional finance for business as usually the money is given without any interest (</w:t>
      </w:r>
      <w:proofErr w:type="spellStart"/>
      <w:r w:rsidRPr="00DE7E90">
        <w:rPr>
          <w:rFonts w:eastAsiaTheme="minorHAnsi"/>
          <w:sz w:val="24"/>
        </w:rPr>
        <w:t>Skocdopole</w:t>
      </w:r>
      <w:proofErr w:type="spellEnd"/>
      <w:r w:rsidRPr="00DE7E90">
        <w:rPr>
          <w:rFonts w:eastAsiaTheme="minorHAnsi"/>
          <w:sz w:val="24"/>
        </w:rPr>
        <w:t>, 2021).</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32" w:name="_Toc110641749"/>
      <w:r w:rsidRPr="00DE7E90">
        <w:rPr>
          <w:rFonts w:asciiTheme="majorHAnsi" w:eastAsiaTheme="majorEastAsia" w:hAnsiTheme="majorHAnsi" w:cstheme="majorBidi"/>
          <w:color w:val="1F3763" w:themeColor="accent1" w:themeShade="7F"/>
          <w:sz w:val="24"/>
          <w:szCs w:val="24"/>
        </w:rPr>
        <w:t>Business Loans</w:t>
      </w:r>
      <w:bookmarkEnd w:id="32"/>
    </w:p>
    <w:p w:rsidR="00DE7E90" w:rsidRPr="00DE7E90" w:rsidRDefault="00DE7E90" w:rsidP="00DE7E90">
      <w:pPr>
        <w:spacing w:after="160" w:line="259" w:lineRule="auto"/>
        <w:jc w:val="both"/>
        <w:rPr>
          <w:rFonts w:eastAsiaTheme="minorHAnsi"/>
          <w:sz w:val="24"/>
        </w:rPr>
      </w:pPr>
      <w:r w:rsidRPr="00DE7E90">
        <w:rPr>
          <w:rFonts w:eastAsiaTheme="minorHAnsi"/>
          <w:sz w:val="24"/>
        </w:rPr>
        <w:t>The business related loans can also be taken from banks or other financial institutions. The challenge is to get your business case approved and the inability to return the loan can have legal implications.</w:t>
      </w:r>
    </w:p>
    <w:p w:rsidR="00DE7E90" w:rsidRPr="00DE7E90" w:rsidRDefault="00DE7E90" w:rsidP="00DE7E90">
      <w:pPr>
        <w:keepNext/>
        <w:keepLines/>
        <w:spacing w:before="40" w:line="259" w:lineRule="auto"/>
        <w:outlineLvl w:val="2"/>
        <w:rPr>
          <w:rFonts w:asciiTheme="majorHAnsi" w:eastAsiaTheme="majorEastAsia" w:hAnsiTheme="majorHAnsi" w:cstheme="majorBidi"/>
          <w:color w:val="1F3763" w:themeColor="accent1" w:themeShade="7F"/>
          <w:sz w:val="24"/>
          <w:szCs w:val="24"/>
        </w:rPr>
      </w:pPr>
      <w:bookmarkStart w:id="33" w:name="_Toc110641750"/>
      <w:r w:rsidRPr="00DE7E90">
        <w:rPr>
          <w:rFonts w:asciiTheme="majorHAnsi" w:eastAsiaTheme="majorEastAsia" w:hAnsiTheme="majorHAnsi" w:cstheme="majorBidi"/>
          <w:color w:val="1F3763" w:themeColor="accent1" w:themeShade="7F"/>
          <w:sz w:val="24"/>
          <w:szCs w:val="24"/>
        </w:rPr>
        <w:t>Venture Capital</w:t>
      </w:r>
      <w:bookmarkEnd w:id="33"/>
    </w:p>
    <w:p w:rsidR="00DE7E90" w:rsidRPr="00DE7E90" w:rsidRDefault="00DE7E90" w:rsidP="00DE7E90">
      <w:pPr>
        <w:spacing w:after="160" w:line="259" w:lineRule="auto"/>
        <w:jc w:val="both"/>
        <w:rPr>
          <w:rFonts w:eastAsiaTheme="minorHAnsi"/>
          <w:sz w:val="24"/>
        </w:rPr>
      </w:pPr>
      <w:r w:rsidRPr="00DE7E90">
        <w:rPr>
          <w:rFonts w:eastAsiaTheme="minorHAnsi"/>
          <w:sz w:val="24"/>
        </w:rPr>
        <w:t>There are investors that are interested in new businesses that have the potential to grow. They now only provide capital but also advice on the business. The venture capitalists take their shares in the ownership of the business (Hamilton and Webster, 2018).</w:t>
      </w:r>
    </w:p>
    <w:p w:rsidR="00DE7E90" w:rsidRPr="00DE7E90" w:rsidRDefault="00DE7E90" w:rsidP="00DE7E90">
      <w:pPr>
        <w:spacing w:after="160" w:line="259" w:lineRule="auto"/>
        <w:jc w:val="both"/>
        <w:rPr>
          <w:rFonts w:eastAsiaTheme="minorHAnsi"/>
          <w:sz w:val="24"/>
        </w:rPr>
      </w:pPr>
      <w:r w:rsidRPr="00DE7E90">
        <w:rPr>
          <w:rFonts w:eastAsiaTheme="minorHAnsi"/>
          <w:sz w:val="24"/>
        </w:rPr>
        <w:t>For the proposed business idea, the personal funds of the founder will be used. The reason for choosing this strategy is that small initial investment is required that is available based on personal savings. In addition, this will reduce the external pressures from investors and lenders.</w:t>
      </w:r>
    </w:p>
    <w:p w:rsidR="00DE7E90" w:rsidRPr="00DE7E90" w:rsidRDefault="00DE7E90" w:rsidP="00DE7E90">
      <w:pPr>
        <w:keepNext/>
        <w:keepLines/>
        <w:spacing w:before="40" w:line="259" w:lineRule="auto"/>
        <w:outlineLvl w:val="1"/>
        <w:rPr>
          <w:rFonts w:asciiTheme="majorHAnsi" w:eastAsiaTheme="majorEastAsia" w:hAnsiTheme="majorHAnsi" w:cstheme="majorBidi"/>
          <w:color w:val="2F5496" w:themeColor="accent1" w:themeShade="BF"/>
          <w:sz w:val="26"/>
          <w:szCs w:val="26"/>
        </w:rPr>
      </w:pPr>
      <w:bookmarkStart w:id="34" w:name="_Toc110641751"/>
      <w:r w:rsidRPr="00DE7E90">
        <w:rPr>
          <w:rFonts w:asciiTheme="majorHAnsi" w:eastAsiaTheme="majorEastAsia" w:hAnsiTheme="majorHAnsi" w:cstheme="majorBidi"/>
          <w:color w:val="2F5496" w:themeColor="accent1" w:themeShade="BF"/>
          <w:sz w:val="26"/>
          <w:szCs w:val="26"/>
        </w:rPr>
        <w:t>Six Months Cash Budget Forecast</w:t>
      </w:r>
      <w:bookmarkEnd w:id="34"/>
    </w:p>
    <w:tbl>
      <w:tblPr>
        <w:tblStyle w:val="TableGrid"/>
        <w:tblW w:w="0" w:type="auto"/>
        <w:tblLook w:val="04A0" w:firstRow="1" w:lastRow="0" w:firstColumn="1" w:lastColumn="0" w:noHBand="0" w:noVBand="1"/>
      </w:tblPr>
      <w:tblGrid>
        <w:gridCol w:w="1332"/>
        <w:gridCol w:w="1318"/>
        <w:gridCol w:w="1319"/>
        <w:gridCol w:w="1319"/>
        <w:gridCol w:w="1319"/>
        <w:gridCol w:w="1218"/>
        <w:gridCol w:w="1525"/>
      </w:tblGrid>
      <w:tr w:rsidR="00DE7E90" w:rsidRPr="00DE7E90" w:rsidTr="00BE1428">
        <w:tc>
          <w:tcPr>
            <w:tcW w:w="1332" w:type="dxa"/>
          </w:tcPr>
          <w:p w:rsidR="00DE7E90" w:rsidRPr="00DE7E90" w:rsidRDefault="00DE7E90" w:rsidP="00DE7E90">
            <w:pPr>
              <w:rPr>
                <w:sz w:val="24"/>
              </w:rPr>
            </w:pPr>
          </w:p>
        </w:tc>
        <w:tc>
          <w:tcPr>
            <w:tcW w:w="1318" w:type="dxa"/>
          </w:tcPr>
          <w:p w:rsidR="00DE7E90" w:rsidRPr="00DE7E90" w:rsidRDefault="00DE7E90" w:rsidP="00DE7E90">
            <w:pPr>
              <w:rPr>
                <w:b/>
                <w:sz w:val="24"/>
              </w:rPr>
            </w:pPr>
            <w:r w:rsidRPr="00DE7E90">
              <w:rPr>
                <w:b/>
                <w:sz w:val="24"/>
              </w:rPr>
              <w:t>Month 1 (</w:t>
            </w:r>
            <w:r w:rsidRPr="00DE7E90">
              <w:rPr>
                <w:rFonts w:cstheme="minorHAnsi"/>
                <w:b/>
                <w:sz w:val="24"/>
              </w:rPr>
              <w:t>£</w:t>
            </w:r>
            <w:r w:rsidRPr="00DE7E90">
              <w:rPr>
                <w:b/>
                <w:sz w:val="24"/>
              </w:rPr>
              <w:t>)</w:t>
            </w:r>
          </w:p>
        </w:tc>
        <w:tc>
          <w:tcPr>
            <w:tcW w:w="1319" w:type="dxa"/>
          </w:tcPr>
          <w:p w:rsidR="00DE7E90" w:rsidRPr="00DE7E90" w:rsidRDefault="00DE7E90" w:rsidP="00DE7E90">
            <w:pPr>
              <w:rPr>
                <w:b/>
                <w:sz w:val="24"/>
              </w:rPr>
            </w:pPr>
            <w:r w:rsidRPr="00DE7E90">
              <w:rPr>
                <w:b/>
                <w:sz w:val="24"/>
              </w:rPr>
              <w:t>Month 2 (</w:t>
            </w:r>
            <w:r w:rsidRPr="00DE7E90">
              <w:rPr>
                <w:rFonts w:cstheme="minorHAnsi"/>
                <w:b/>
                <w:sz w:val="24"/>
              </w:rPr>
              <w:t>£</w:t>
            </w:r>
            <w:r w:rsidRPr="00DE7E90">
              <w:rPr>
                <w:b/>
                <w:sz w:val="24"/>
              </w:rPr>
              <w:t>)</w:t>
            </w:r>
          </w:p>
        </w:tc>
        <w:tc>
          <w:tcPr>
            <w:tcW w:w="1319" w:type="dxa"/>
          </w:tcPr>
          <w:p w:rsidR="00DE7E90" w:rsidRPr="00DE7E90" w:rsidRDefault="00DE7E90" w:rsidP="00DE7E90">
            <w:pPr>
              <w:rPr>
                <w:b/>
                <w:sz w:val="24"/>
              </w:rPr>
            </w:pPr>
            <w:r w:rsidRPr="00DE7E90">
              <w:rPr>
                <w:b/>
                <w:sz w:val="24"/>
              </w:rPr>
              <w:t>Month 3 (</w:t>
            </w:r>
            <w:r w:rsidRPr="00DE7E90">
              <w:rPr>
                <w:rFonts w:cstheme="minorHAnsi"/>
                <w:b/>
                <w:sz w:val="24"/>
              </w:rPr>
              <w:t>£</w:t>
            </w:r>
            <w:r w:rsidRPr="00DE7E90">
              <w:rPr>
                <w:b/>
                <w:sz w:val="24"/>
              </w:rPr>
              <w:t>)</w:t>
            </w:r>
          </w:p>
        </w:tc>
        <w:tc>
          <w:tcPr>
            <w:tcW w:w="1319" w:type="dxa"/>
          </w:tcPr>
          <w:p w:rsidR="00DE7E90" w:rsidRPr="00DE7E90" w:rsidRDefault="00DE7E90" w:rsidP="00DE7E90">
            <w:pPr>
              <w:rPr>
                <w:b/>
                <w:sz w:val="24"/>
              </w:rPr>
            </w:pPr>
            <w:r w:rsidRPr="00DE7E90">
              <w:rPr>
                <w:b/>
                <w:sz w:val="24"/>
              </w:rPr>
              <w:t>Month 4 (</w:t>
            </w:r>
            <w:r w:rsidRPr="00DE7E90">
              <w:rPr>
                <w:rFonts w:cstheme="minorHAnsi"/>
                <w:b/>
                <w:sz w:val="24"/>
              </w:rPr>
              <w:t>£</w:t>
            </w:r>
            <w:r w:rsidRPr="00DE7E90">
              <w:rPr>
                <w:b/>
                <w:sz w:val="24"/>
              </w:rPr>
              <w:t>)</w:t>
            </w:r>
          </w:p>
        </w:tc>
        <w:tc>
          <w:tcPr>
            <w:tcW w:w="1218" w:type="dxa"/>
          </w:tcPr>
          <w:p w:rsidR="00DE7E90" w:rsidRPr="00DE7E90" w:rsidRDefault="00DE7E90" w:rsidP="00DE7E90">
            <w:pPr>
              <w:rPr>
                <w:b/>
                <w:sz w:val="24"/>
              </w:rPr>
            </w:pPr>
            <w:r w:rsidRPr="00DE7E90">
              <w:rPr>
                <w:b/>
                <w:sz w:val="24"/>
              </w:rPr>
              <w:t>Month 5 (</w:t>
            </w:r>
            <w:r w:rsidRPr="00DE7E90">
              <w:rPr>
                <w:rFonts w:cstheme="minorHAnsi"/>
                <w:b/>
                <w:sz w:val="24"/>
              </w:rPr>
              <w:t>£</w:t>
            </w:r>
            <w:r w:rsidRPr="00DE7E90">
              <w:rPr>
                <w:b/>
                <w:sz w:val="24"/>
              </w:rPr>
              <w:t>)</w:t>
            </w:r>
          </w:p>
        </w:tc>
        <w:tc>
          <w:tcPr>
            <w:tcW w:w="1525" w:type="dxa"/>
          </w:tcPr>
          <w:p w:rsidR="00DE7E90" w:rsidRPr="00DE7E90" w:rsidRDefault="00DE7E90" w:rsidP="00DE7E90">
            <w:pPr>
              <w:rPr>
                <w:b/>
                <w:sz w:val="24"/>
              </w:rPr>
            </w:pPr>
            <w:r w:rsidRPr="00DE7E90">
              <w:rPr>
                <w:b/>
                <w:sz w:val="24"/>
              </w:rPr>
              <w:t>Month 6 (</w:t>
            </w:r>
            <w:r w:rsidRPr="00DE7E90">
              <w:rPr>
                <w:rFonts w:cstheme="minorHAnsi"/>
                <w:b/>
                <w:sz w:val="24"/>
              </w:rPr>
              <w:t>£</w:t>
            </w:r>
            <w:r w:rsidRPr="00DE7E90">
              <w:rPr>
                <w:b/>
                <w:sz w:val="24"/>
              </w:rPr>
              <w:t>)</w:t>
            </w:r>
          </w:p>
        </w:tc>
      </w:tr>
      <w:tr w:rsidR="00DE7E90" w:rsidRPr="00DE7E90" w:rsidTr="00BE1428">
        <w:tc>
          <w:tcPr>
            <w:tcW w:w="1332" w:type="dxa"/>
          </w:tcPr>
          <w:p w:rsidR="00DE7E90" w:rsidRPr="00DE7E90" w:rsidRDefault="00DE7E90" w:rsidP="00DE7E90">
            <w:pPr>
              <w:rPr>
                <w:sz w:val="24"/>
              </w:rPr>
            </w:pPr>
            <w:r w:rsidRPr="00DE7E90">
              <w:rPr>
                <w:sz w:val="24"/>
              </w:rPr>
              <w:t>Revenue</w:t>
            </w:r>
          </w:p>
        </w:tc>
        <w:tc>
          <w:tcPr>
            <w:tcW w:w="1318" w:type="dxa"/>
          </w:tcPr>
          <w:p w:rsidR="00DE7E90" w:rsidRPr="00DE7E90" w:rsidRDefault="00DE7E90" w:rsidP="00DE7E90">
            <w:pPr>
              <w:rPr>
                <w:sz w:val="24"/>
              </w:rPr>
            </w:pPr>
            <w:r w:rsidRPr="00DE7E90">
              <w:rPr>
                <w:sz w:val="24"/>
              </w:rPr>
              <w:t>250</w:t>
            </w:r>
          </w:p>
        </w:tc>
        <w:tc>
          <w:tcPr>
            <w:tcW w:w="1319" w:type="dxa"/>
          </w:tcPr>
          <w:p w:rsidR="00DE7E90" w:rsidRPr="00DE7E90" w:rsidRDefault="00DE7E90" w:rsidP="00DE7E90">
            <w:pPr>
              <w:rPr>
                <w:sz w:val="24"/>
              </w:rPr>
            </w:pPr>
            <w:r w:rsidRPr="00DE7E90">
              <w:rPr>
                <w:sz w:val="24"/>
              </w:rPr>
              <w:t>500</w:t>
            </w:r>
          </w:p>
        </w:tc>
        <w:tc>
          <w:tcPr>
            <w:tcW w:w="1319" w:type="dxa"/>
          </w:tcPr>
          <w:p w:rsidR="00DE7E90" w:rsidRPr="00DE7E90" w:rsidRDefault="00DE7E90" w:rsidP="00DE7E90">
            <w:pPr>
              <w:rPr>
                <w:sz w:val="24"/>
              </w:rPr>
            </w:pPr>
            <w:r w:rsidRPr="00DE7E90">
              <w:rPr>
                <w:sz w:val="24"/>
              </w:rPr>
              <w:t>1000</w:t>
            </w:r>
          </w:p>
        </w:tc>
        <w:tc>
          <w:tcPr>
            <w:tcW w:w="1319" w:type="dxa"/>
          </w:tcPr>
          <w:p w:rsidR="00DE7E90" w:rsidRPr="00DE7E90" w:rsidRDefault="00DE7E90" w:rsidP="00DE7E90">
            <w:pPr>
              <w:rPr>
                <w:sz w:val="24"/>
              </w:rPr>
            </w:pPr>
            <w:r w:rsidRPr="00DE7E90">
              <w:rPr>
                <w:sz w:val="24"/>
              </w:rPr>
              <w:t>2000</w:t>
            </w:r>
          </w:p>
        </w:tc>
        <w:tc>
          <w:tcPr>
            <w:tcW w:w="1218" w:type="dxa"/>
          </w:tcPr>
          <w:p w:rsidR="00DE7E90" w:rsidRPr="00DE7E90" w:rsidRDefault="00DE7E90" w:rsidP="00DE7E90">
            <w:pPr>
              <w:rPr>
                <w:sz w:val="24"/>
              </w:rPr>
            </w:pPr>
            <w:r w:rsidRPr="00DE7E90">
              <w:rPr>
                <w:sz w:val="24"/>
              </w:rPr>
              <w:t>3000</w:t>
            </w:r>
          </w:p>
        </w:tc>
        <w:tc>
          <w:tcPr>
            <w:tcW w:w="1525" w:type="dxa"/>
          </w:tcPr>
          <w:p w:rsidR="00DE7E90" w:rsidRPr="00DE7E90" w:rsidRDefault="00DE7E90" w:rsidP="00DE7E90">
            <w:pPr>
              <w:rPr>
                <w:sz w:val="24"/>
              </w:rPr>
            </w:pPr>
            <w:r w:rsidRPr="00DE7E90">
              <w:rPr>
                <w:sz w:val="24"/>
              </w:rPr>
              <w:t>5000</w:t>
            </w:r>
          </w:p>
        </w:tc>
      </w:tr>
      <w:tr w:rsidR="00DE7E90" w:rsidRPr="00DE7E90" w:rsidTr="00BE1428">
        <w:tc>
          <w:tcPr>
            <w:tcW w:w="1332" w:type="dxa"/>
          </w:tcPr>
          <w:p w:rsidR="00DE7E90" w:rsidRPr="00DE7E90" w:rsidRDefault="00DE7E90" w:rsidP="00DE7E90">
            <w:pPr>
              <w:rPr>
                <w:sz w:val="24"/>
              </w:rPr>
            </w:pPr>
            <w:r w:rsidRPr="00DE7E90">
              <w:rPr>
                <w:sz w:val="24"/>
              </w:rPr>
              <w:t>Office Rent</w:t>
            </w:r>
          </w:p>
        </w:tc>
        <w:tc>
          <w:tcPr>
            <w:tcW w:w="1318"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218" w:type="dxa"/>
          </w:tcPr>
          <w:p w:rsidR="00DE7E90" w:rsidRPr="00DE7E90" w:rsidRDefault="00DE7E90" w:rsidP="00DE7E90">
            <w:pPr>
              <w:rPr>
                <w:sz w:val="24"/>
              </w:rPr>
            </w:pPr>
            <w:r w:rsidRPr="00DE7E90">
              <w:rPr>
                <w:sz w:val="24"/>
              </w:rPr>
              <w:t>(2000)</w:t>
            </w:r>
          </w:p>
        </w:tc>
        <w:tc>
          <w:tcPr>
            <w:tcW w:w="1525" w:type="dxa"/>
          </w:tcPr>
          <w:p w:rsidR="00DE7E90" w:rsidRPr="00DE7E90" w:rsidRDefault="00DE7E90" w:rsidP="00DE7E90">
            <w:pPr>
              <w:rPr>
                <w:sz w:val="24"/>
              </w:rPr>
            </w:pPr>
            <w:r w:rsidRPr="00DE7E90">
              <w:rPr>
                <w:sz w:val="24"/>
              </w:rPr>
              <w:t>(2000)</w:t>
            </w:r>
          </w:p>
        </w:tc>
      </w:tr>
      <w:tr w:rsidR="00DE7E90" w:rsidRPr="00DE7E90" w:rsidTr="00BE1428">
        <w:tc>
          <w:tcPr>
            <w:tcW w:w="1332" w:type="dxa"/>
          </w:tcPr>
          <w:p w:rsidR="00DE7E90" w:rsidRPr="00DE7E90" w:rsidRDefault="00DE7E90" w:rsidP="00DE7E90">
            <w:pPr>
              <w:rPr>
                <w:sz w:val="24"/>
              </w:rPr>
            </w:pPr>
            <w:r w:rsidRPr="00DE7E90">
              <w:rPr>
                <w:sz w:val="24"/>
              </w:rPr>
              <w:t>Salaries</w:t>
            </w:r>
          </w:p>
        </w:tc>
        <w:tc>
          <w:tcPr>
            <w:tcW w:w="1318"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319" w:type="dxa"/>
          </w:tcPr>
          <w:p w:rsidR="00DE7E90" w:rsidRPr="00DE7E90" w:rsidRDefault="00DE7E90" w:rsidP="00DE7E90">
            <w:pPr>
              <w:rPr>
                <w:sz w:val="24"/>
              </w:rPr>
            </w:pPr>
            <w:r w:rsidRPr="00DE7E90">
              <w:rPr>
                <w:sz w:val="24"/>
              </w:rPr>
              <w:t>(2000)</w:t>
            </w:r>
          </w:p>
        </w:tc>
        <w:tc>
          <w:tcPr>
            <w:tcW w:w="1218" w:type="dxa"/>
          </w:tcPr>
          <w:p w:rsidR="00DE7E90" w:rsidRPr="00DE7E90" w:rsidRDefault="00DE7E90" w:rsidP="00DE7E90">
            <w:pPr>
              <w:rPr>
                <w:sz w:val="24"/>
              </w:rPr>
            </w:pPr>
            <w:r w:rsidRPr="00DE7E90">
              <w:rPr>
                <w:sz w:val="24"/>
              </w:rPr>
              <w:t>(2000)</w:t>
            </w:r>
          </w:p>
        </w:tc>
        <w:tc>
          <w:tcPr>
            <w:tcW w:w="1525" w:type="dxa"/>
          </w:tcPr>
          <w:p w:rsidR="00DE7E90" w:rsidRPr="00DE7E90" w:rsidRDefault="00DE7E90" w:rsidP="00DE7E90">
            <w:pPr>
              <w:rPr>
                <w:sz w:val="24"/>
              </w:rPr>
            </w:pPr>
            <w:r w:rsidRPr="00DE7E90">
              <w:rPr>
                <w:sz w:val="24"/>
              </w:rPr>
              <w:t>(2000)</w:t>
            </w:r>
          </w:p>
        </w:tc>
      </w:tr>
      <w:tr w:rsidR="00DE7E90" w:rsidRPr="00DE7E90" w:rsidTr="00BE1428">
        <w:tc>
          <w:tcPr>
            <w:tcW w:w="1332" w:type="dxa"/>
          </w:tcPr>
          <w:p w:rsidR="00DE7E90" w:rsidRPr="00DE7E90" w:rsidRDefault="00DE7E90" w:rsidP="00DE7E90">
            <w:pPr>
              <w:rPr>
                <w:sz w:val="24"/>
              </w:rPr>
            </w:pPr>
            <w:r w:rsidRPr="00DE7E90">
              <w:rPr>
                <w:sz w:val="24"/>
              </w:rPr>
              <w:t>Utilities</w:t>
            </w:r>
          </w:p>
        </w:tc>
        <w:tc>
          <w:tcPr>
            <w:tcW w:w="1318" w:type="dxa"/>
          </w:tcPr>
          <w:p w:rsidR="00DE7E90" w:rsidRPr="00DE7E90" w:rsidRDefault="00DE7E90" w:rsidP="00DE7E90">
            <w:pPr>
              <w:rPr>
                <w:sz w:val="24"/>
              </w:rPr>
            </w:pPr>
            <w:r w:rsidRPr="00DE7E90">
              <w:rPr>
                <w:sz w:val="24"/>
              </w:rPr>
              <w:t>(500)</w:t>
            </w:r>
          </w:p>
        </w:tc>
        <w:tc>
          <w:tcPr>
            <w:tcW w:w="1319" w:type="dxa"/>
          </w:tcPr>
          <w:p w:rsidR="00DE7E90" w:rsidRPr="00DE7E90" w:rsidRDefault="00DE7E90" w:rsidP="00DE7E90">
            <w:r w:rsidRPr="00DE7E90">
              <w:rPr>
                <w:sz w:val="24"/>
              </w:rPr>
              <w:t>(500)</w:t>
            </w:r>
          </w:p>
        </w:tc>
        <w:tc>
          <w:tcPr>
            <w:tcW w:w="1319" w:type="dxa"/>
          </w:tcPr>
          <w:p w:rsidR="00DE7E90" w:rsidRPr="00DE7E90" w:rsidRDefault="00DE7E90" w:rsidP="00DE7E90">
            <w:r w:rsidRPr="00DE7E90">
              <w:rPr>
                <w:sz w:val="24"/>
              </w:rPr>
              <w:t>(500)</w:t>
            </w:r>
          </w:p>
        </w:tc>
        <w:tc>
          <w:tcPr>
            <w:tcW w:w="1319" w:type="dxa"/>
          </w:tcPr>
          <w:p w:rsidR="00DE7E90" w:rsidRPr="00DE7E90" w:rsidRDefault="00DE7E90" w:rsidP="00DE7E90">
            <w:r w:rsidRPr="00DE7E90">
              <w:rPr>
                <w:sz w:val="24"/>
              </w:rPr>
              <w:t>(500)</w:t>
            </w:r>
          </w:p>
        </w:tc>
        <w:tc>
          <w:tcPr>
            <w:tcW w:w="1218" w:type="dxa"/>
          </w:tcPr>
          <w:p w:rsidR="00DE7E90" w:rsidRPr="00DE7E90" w:rsidRDefault="00DE7E90" w:rsidP="00DE7E90">
            <w:r w:rsidRPr="00DE7E90">
              <w:rPr>
                <w:sz w:val="24"/>
              </w:rPr>
              <w:t>(500)</w:t>
            </w:r>
          </w:p>
        </w:tc>
        <w:tc>
          <w:tcPr>
            <w:tcW w:w="1525" w:type="dxa"/>
          </w:tcPr>
          <w:p w:rsidR="00DE7E90" w:rsidRPr="00DE7E90" w:rsidRDefault="00DE7E90" w:rsidP="00DE7E90">
            <w:r w:rsidRPr="00DE7E90">
              <w:rPr>
                <w:sz w:val="24"/>
              </w:rPr>
              <w:t>(500)</w:t>
            </w:r>
          </w:p>
        </w:tc>
      </w:tr>
      <w:tr w:rsidR="00DE7E90" w:rsidRPr="00DE7E90" w:rsidTr="00BE1428">
        <w:tc>
          <w:tcPr>
            <w:tcW w:w="1332" w:type="dxa"/>
          </w:tcPr>
          <w:p w:rsidR="00DE7E90" w:rsidRPr="00DE7E90" w:rsidRDefault="00DE7E90" w:rsidP="00DE7E90">
            <w:pPr>
              <w:rPr>
                <w:sz w:val="24"/>
              </w:rPr>
            </w:pPr>
            <w:r w:rsidRPr="00DE7E90">
              <w:rPr>
                <w:sz w:val="24"/>
              </w:rPr>
              <w:t>Internet</w:t>
            </w:r>
          </w:p>
        </w:tc>
        <w:tc>
          <w:tcPr>
            <w:tcW w:w="1318" w:type="dxa"/>
          </w:tcPr>
          <w:p w:rsidR="00DE7E90" w:rsidRPr="00DE7E90" w:rsidRDefault="00DE7E90" w:rsidP="00DE7E90">
            <w:pPr>
              <w:rPr>
                <w:sz w:val="24"/>
              </w:rPr>
            </w:pPr>
            <w:r w:rsidRPr="00DE7E90">
              <w:rPr>
                <w:sz w:val="24"/>
              </w:rPr>
              <w:t>(500)</w:t>
            </w:r>
          </w:p>
        </w:tc>
        <w:tc>
          <w:tcPr>
            <w:tcW w:w="1319" w:type="dxa"/>
          </w:tcPr>
          <w:p w:rsidR="00DE7E90" w:rsidRPr="00DE7E90" w:rsidRDefault="00DE7E90" w:rsidP="00DE7E90">
            <w:r w:rsidRPr="00DE7E90">
              <w:rPr>
                <w:sz w:val="24"/>
              </w:rPr>
              <w:t>(500)</w:t>
            </w:r>
          </w:p>
        </w:tc>
        <w:tc>
          <w:tcPr>
            <w:tcW w:w="1319" w:type="dxa"/>
          </w:tcPr>
          <w:p w:rsidR="00DE7E90" w:rsidRPr="00DE7E90" w:rsidRDefault="00DE7E90" w:rsidP="00DE7E90">
            <w:r w:rsidRPr="00DE7E90">
              <w:rPr>
                <w:sz w:val="24"/>
              </w:rPr>
              <w:t>(500)</w:t>
            </w:r>
          </w:p>
        </w:tc>
        <w:tc>
          <w:tcPr>
            <w:tcW w:w="1319" w:type="dxa"/>
          </w:tcPr>
          <w:p w:rsidR="00DE7E90" w:rsidRPr="00DE7E90" w:rsidRDefault="00DE7E90" w:rsidP="00DE7E90">
            <w:r w:rsidRPr="00DE7E90">
              <w:rPr>
                <w:sz w:val="24"/>
              </w:rPr>
              <w:t>(500)</w:t>
            </w:r>
          </w:p>
        </w:tc>
        <w:tc>
          <w:tcPr>
            <w:tcW w:w="1218" w:type="dxa"/>
          </w:tcPr>
          <w:p w:rsidR="00DE7E90" w:rsidRPr="00DE7E90" w:rsidRDefault="00DE7E90" w:rsidP="00DE7E90">
            <w:r w:rsidRPr="00DE7E90">
              <w:rPr>
                <w:sz w:val="24"/>
              </w:rPr>
              <w:t>(500)</w:t>
            </w:r>
          </w:p>
        </w:tc>
        <w:tc>
          <w:tcPr>
            <w:tcW w:w="1525" w:type="dxa"/>
          </w:tcPr>
          <w:p w:rsidR="00DE7E90" w:rsidRPr="00DE7E90" w:rsidRDefault="00DE7E90" w:rsidP="00DE7E90">
            <w:r w:rsidRPr="00DE7E90">
              <w:rPr>
                <w:sz w:val="24"/>
              </w:rPr>
              <w:t>(500)</w:t>
            </w:r>
          </w:p>
        </w:tc>
      </w:tr>
      <w:tr w:rsidR="00DE7E90" w:rsidRPr="00DE7E90" w:rsidTr="00BE1428">
        <w:tc>
          <w:tcPr>
            <w:tcW w:w="1332" w:type="dxa"/>
          </w:tcPr>
          <w:p w:rsidR="00DE7E90" w:rsidRPr="00DE7E90" w:rsidRDefault="00DE7E90" w:rsidP="00DE7E90">
            <w:pPr>
              <w:rPr>
                <w:sz w:val="24"/>
              </w:rPr>
            </w:pPr>
            <w:r w:rsidRPr="00DE7E90">
              <w:rPr>
                <w:sz w:val="24"/>
              </w:rPr>
              <w:t>Equipment</w:t>
            </w:r>
          </w:p>
        </w:tc>
        <w:tc>
          <w:tcPr>
            <w:tcW w:w="1318" w:type="dxa"/>
          </w:tcPr>
          <w:p w:rsidR="00DE7E90" w:rsidRPr="00DE7E90" w:rsidRDefault="00DE7E90" w:rsidP="00DE7E90">
            <w:pPr>
              <w:rPr>
                <w:sz w:val="24"/>
              </w:rPr>
            </w:pPr>
            <w:r w:rsidRPr="00DE7E90">
              <w:rPr>
                <w:sz w:val="24"/>
              </w:rPr>
              <w:t>(1000)</w:t>
            </w:r>
          </w:p>
        </w:tc>
        <w:tc>
          <w:tcPr>
            <w:tcW w:w="1319" w:type="dxa"/>
          </w:tcPr>
          <w:p w:rsidR="00DE7E90" w:rsidRPr="00DE7E90" w:rsidRDefault="00DE7E90" w:rsidP="00DE7E90">
            <w:pPr>
              <w:rPr>
                <w:sz w:val="24"/>
              </w:rPr>
            </w:pPr>
            <w:r w:rsidRPr="00DE7E90">
              <w:rPr>
                <w:sz w:val="24"/>
              </w:rPr>
              <w:t>-</w:t>
            </w:r>
          </w:p>
        </w:tc>
        <w:tc>
          <w:tcPr>
            <w:tcW w:w="1319" w:type="dxa"/>
          </w:tcPr>
          <w:p w:rsidR="00DE7E90" w:rsidRPr="00DE7E90" w:rsidRDefault="00DE7E90" w:rsidP="00DE7E90">
            <w:r w:rsidRPr="00DE7E90">
              <w:rPr>
                <w:sz w:val="24"/>
              </w:rPr>
              <w:t>-</w:t>
            </w:r>
          </w:p>
        </w:tc>
        <w:tc>
          <w:tcPr>
            <w:tcW w:w="1319" w:type="dxa"/>
          </w:tcPr>
          <w:p w:rsidR="00DE7E90" w:rsidRPr="00DE7E90" w:rsidRDefault="00DE7E90" w:rsidP="00DE7E90">
            <w:r w:rsidRPr="00DE7E90">
              <w:rPr>
                <w:sz w:val="24"/>
              </w:rPr>
              <w:t>-</w:t>
            </w:r>
          </w:p>
        </w:tc>
        <w:tc>
          <w:tcPr>
            <w:tcW w:w="1218" w:type="dxa"/>
          </w:tcPr>
          <w:p w:rsidR="00DE7E90" w:rsidRPr="00DE7E90" w:rsidRDefault="00DE7E90" w:rsidP="00DE7E90">
            <w:r w:rsidRPr="00DE7E90">
              <w:rPr>
                <w:sz w:val="24"/>
              </w:rPr>
              <w:t>-</w:t>
            </w:r>
          </w:p>
        </w:tc>
        <w:tc>
          <w:tcPr>
            <w:tcW w:w="1525" w:type="dxa"/>
          </w:tcPr>
          <w:p w:rsidR="00DE7E90" w:rsidRPr="00DE7E90" w:rsidRDefault="00DE7E90" w:rsidP="00DE7E90">
            <w:r w:rsidRPr="00DE7E90">
              <w:rPr>
                <w:sz w:val="24"/>
              </w:rPr>
              <w:t>-</w:t>
            </w:r>
          </w:p>
        </w:tc>
      </w:tr>
      <w:tr w:rsidR="00DE7E90" w:rsidRPr="00DE7E90" w:rsidTr="00BE1428">
        <w:tc>
          <w:tcPr>
            <w:tcW w:w="1332" w:type="dxa"/>
          </w:tcPr>
          <w:p w:rsidR="00DE7E90" w:rsidRPr="00DE7E90" w:rsidRDefault="00DE7E90" w:rsidP="00DE7E90">
            <w:pPr>
              <w:rPr>
                <w:sz w:val="24"/>
              </w:rPr>
            </w:pPr>
            <w:r w:rsidRPr="00DE7E90">
              <w:rPr>
                <w:sz w:val="24"/>
              </w:rPr>
              <w:t>Furniture</w:t>
            </w:r>
          </w:p>
        </w:tc>
        <w:tc>
          <w:tcPr>
            <w:tcW w:w="1318" w:type="dxa"/>
          </w:tcPr>
          <w:p w:rsidR="00DE7E90" w:rsidRPr="00DE7E90" w:rsidRDefault="00DE7E90" w:rsidP="00DE7E90">
            <w:pPr>
              <w:rPr>
                <w:sz w:val="24"/>
              </w:rPr>
            </w:pPr>
            <w:r w:rsidRPr="00DE7E90">
              <w:rPr>
                <w:sz w:val="24"/>
              </w:rPr>
              <w:t>(1500)</w:t>
            </w:r>
          </w:p>
        </w:tc>
        <w:tc>
          <w:tcPr>
            <w:tcW w:w="1319" w:type="dxa"/>
          </w:tcPr>
          <w:p w:rsidR="00DE7E90" w:rsidRPr="00DE7E90" w:rsidRDefault="00DE7E90" w:rsidP="00DE7E90">
            <w:r w:rsidRPr="00DE7E90">
              <w:rPr>
                <w:sz w:val="24"/>
              </w:rPr>
              <w:t>-</w:t>
            </w:r>
          </w:p>
        </w:tc>
        <w:tc>
          <w:tcPr>
            <w:tcW w:w="1319" w:type="dxa"/>
          </w:tcPr>
          <w:p w:rsidR="00DE7E90" w:rsidRPr="00DE7E90" w:rsidRDefault="00DE7E90" w:rsidP="00DE7E90">
            <w:r w:rsidRPr="00DE7E90">
              <w:rPr>
                <w:sz w:val="24"/>
              </w:rPr>
              <w:t>-</w:t>
            </w:r>
          </w:p>
        </w:tc>
        <w:tc>
          <w:tcPr>
            <w:tcW w:w="1319" w:type="dxa"/>
          </w:tcPr>
          <w:p w:rsidR="00DE7E90" w:rsidRPr="00DE7E90" w:rsidRDefault="00DE7E90" w:rsidP="00DE7E90">
            <w:r w:rsidRPr="00DE7E90">
              <w:rPr>
                <w:sz w:val="24"/>
              </w:rPr>
              <w:t>-</w:t>
            </w:r>
          </w:p>
        </w:tc>
        <w:tc>
          <w:tcPr>
            <w:tcW w:w="1218" w:type="dxa"/>
          </w:tcPr>
          <w:p w:rsidR="00DE7E90" w:rsidRPr="00DE7E90" w:rsidRDefault="00DE7E90" w:rsidP="00DE7E90">
            <w:r w:rsidRPr="00DE7E90">
              <w:rPr>
                <w:sz w:val="24"/>
              </w:rPr>
              <w:t>-</w:t>
            </w:r>
          </w:p>
        </w:tc>
        <w:tc>
          <w:tcPr>
            <w:tcW w:w="1525" w:type="dxa"/>
          </w:tcPr>
          <w:p w:rsidR="00DE7E90" w:rsidRPr="00DE7E90" w:rsidRDefault="00DE7E90" w:rsidP="00DE7E90">
            <w:r w:rsidRPr="00DE7E90">
              <w:rPr>
                <w:sz w:val="24"/>
              </w:rPr>
              <w:t>-</w:t>
            </w:r>
          </w:p>
        </w:tc>
      </w:tr>
      <w:tr w:rsidR="00DE7E90" w:rsidRPr="00DE7E90" w:rsidTr="00BE1428">
        <w:tc>
          <w:tcPr>
            <w:tcW w:w="1332" w:type="dxa"/>
          </w:tcPr>
          <w:p w:rsidR="00DE7E90" w:rsidRPr="00DE7E90" w:rsidRDefault="00DE7E90" w:rsidP="00DE7E90">
            <w:pPr>
              <w:rPr>
                <w:b/>
                <w:sz w:val="24"/>
              </w:rPr>
            </w:pPr>
            <w:r w:rsidRPr="00DE7E90">
              <w:rPr>
                <w:b/>
                <w:sz w:val="24"/>
              </w:rPr>
              <w:t>Total</w:t>
            </w:r>
          </w:p>
        </w:tc>
        <w:tc>
          <w:tcPr>
            <w:tcW w:w="1318" w:type="dxa"/>
          </w:tcPr>
          <w:p w:rsidR="00DE7E90" w:rsidRPr="00DE7E90" w:rsidRDefault="00DE7E90" w:rsidP="00DE7E90">
            <w:pPr>
              <w:rPr>
                <w:b/>
                <w:sz w:val="24"/>
              </w:rPr>
            </w:pPr>
            <w:r w:rsidRPr="00DE7E90">
              <w:rPr>
                <w:b/>
                <w:sz w:val="24"/>
              </w:rPr>
              <w:t>(7250)</w:t>
            </w:r>
          </w:p>
        </w:tc>
        <w:tc>
          <w:tcPr>
            <w:tcW w:w="1319" w:type="dxa"/>
          </w:tcPr>
          <w:p w:rsidR="00DE7E90" w:rsidRPr="00DE7E90" w:rsidRDefault="00DE7E90" w:rsidP="00DE7E90">
            <w:pPr>
              <w:rPr>
                <w:b/>
                <w:sz w:val="24"/>
              </w:rPr>
            </w:pPr>
            <w:r w:rsidRPr="00DE7E90">
              <w:rPr>
                <w:b/>
                <w:sz w:val="24"/>
              </w:rPr>
              <w:t>(4500)</w:t>
            </w:r>
          </w:p>
        </w:tc>
        <w:tc>
          <w:tcPr>
            <w:tcW w:w="1319" w:type="dxa"/>
          </w:tcPr>
          <w:p w:rsidR="00DE7E90" w:rsidRPr="00DE7E90" w:rsidRDefault="00DE7E90" w:rsidP="00DE7E90">
            <w:pPr>
              <w:rPr>
                <w:b/>
                <w:sz w:val="24"/>
              </w:rPr>
            </w:pPr>
            <w:r w:rsidRPr="00DE7E90">
              <w:rPr>
                <w:b/>
                <w:sz w:val="24"/>
              </w:rPr>
              <w:t>(4000)</w:t>
            </w:r>
          </w:p>
        </w:tc>
        <w:tc>
          <w:tcPr>
            <w:tcW w:w="1319" w:type="dxa"/>
          </w:tcPr>
          <w:p w:rsidR="00DE7E90" w:rsidRPr="00DE7E90" w:rsidRDefault="00DE7E90" w:rsidP="00DE7E90">
            <w:pPr>
              <w:rPr>
                <w:b/>
                <w:sz w:val="24"/>
              </w:rPr>
            </w:pPr>
            <w:r w:rsidRPr="00DE7E90">
              <w:rPr>
                <w:b/>
                <w:sz w:val="24"/>
              </w:rPr>
              <w:t>(3000)</w:t>
            </w:r>
          </w:p>
        </w:tc>
        <w:tc>
          <w:tcPr>
            <w:tcW w:w="1218" w:type="dxa"/>
          </w:tcPr>
          <w:p w:rsidR="00DE7E90" w:rsidRPr="00DE7E90" w:rsidRDefault="00DE7E90" w:rsidP="00DE7E90">
            <w:pPr>
              <w:rPr>
                <w:b/>
                <w:sz w:val="24"/>
              </w:rPr>
            </w:pPr>
            <w:r w:rsidRPr="00DE7E90">
              <w:rPr>
                <w:b/>
                <w:sz w:val="24"/>
              </w:rPr>
              <w:t>(2000)</w:t>
            </w:r>
          </w:p>
        </w:tc>
        <w:tc>
          <w:tcPr>
            <w:tcW w:w="1525" w:type="dxa"/>
          </w:tcPr>
          <w:p w:rsidR="00DE7E90" w:rsidRPr="00DE7E90" w:rsidRDefault="00DE7E90" w:rsidP="00DE7E90">
            <w:pPr>
              <w:rPr>
                <w:b/>
                <w:sz w:val="24"/>
              </w:rPr>
            </w:pPr>
            <w:r w:rsidRPr="00DE7E90">
              <w:rPr>
                <w:b/>
                <w:sz w:val="24"/>
              </w:rPr>
              <w:t>- (Breakeven)</w:t>
            </w:r>
          </w:p>
        </w:tc>
      </w:tr>
    </w:tbl>
    <w:p w:rsidR="00DE7E90" w:rsidRPr="00DE7E90" w:rsidRDefault="00DE7E90" w:rsidP="00DE7E90">
      <w:pPr>
        <w:spacing w:after="160" w:line="259" w:lineRule="auto"/>
        <w:rPr>
          <w:rFonts w:eastAsiaTheme="minorHAnsi"/>
          <w:sz w:val="24"/>
        </w:rPr>
      </w:pPr>
      <w:r w:rsidRPr="00DE7E90">
        <w:rPr>
          <w:rFonts w:eastAsiaTheme="minorHAnsi"/>
          <w:sz w:val="24"/>
        </w:rPr>
        <w:br w:type="page"/>
      </w:r>
    </w:p>
    <w:p w:rsidR="00DE7E90" w:rsidRPr="00DE7E90" w:rsidRDefault="00DE7E90" w:rsidP="00DE7E90">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35" w:name="_Toc110641752"/>
      <w:r w:rsidRPr="00DE7E90">
        <w:rPr>
          <w:rFonts w:asciiTheme="majorHAnsi" w:eastAsiaTheme="majorEastAsia" w:hAnsiTheme="majorHAnsi" w:cstheme="majorBidi"/>
          <w:color w:val="2F5496" w:themeColor="accent1" w:themeShade="BF"/>
          <w:sz w:val="32"/>
          <w:szCs w:val="32"/>
        </w:rPr>
        <w:lastRenderedPageBreak/>
        <w:t>Referencing List</w:t>
      </w:r>
      <w:bookmarkEnd w:id="35"/>
    </w:p>
    <w:p w:rsidR="00DE7E90" w:rsidRPr="00DE7E90" w:rsidRDefault="00DE7E90" w:rsidP="00DE7E90">
      <w:pPr>
        <w:spacing w:after="160"/>
        <w:jc w:val="both"/>
        <w:rPr>
          <w:rFonts w:eastAsiaTheme="minorHAnsi" w:cstheme="minorHAnsi"/>
          <w:color w:val="222222"/>
          <w:sz w:val="24"/>
          <w:szCs w:val="24"/>
          <w:shd w:val="clear" w:color="auto" w:fill="FFFFFF"/>
        </w:rPr>
      </w:pPr>
      <w:proofErr w:type="spellStart"/>
      <w:r w:rsidRPr="00DE7E90">
        <w:rPr>
          <w:rFonts w:eastAsiaTheme="minorHAnsi" w:cstheme="minorHAnsi"/>
          <w:color w:val="222222"/>
          <w:sz w:val="24"/>
          <w:szCs w:val="24"/>
          <w:shd w:val="clear" w:color="auto" w:fill="FFFFFF"/>
        </w:rPr>
        <w:t>Alqahtani</w:t>
      </w:r>
      <w:proofErr w:type="spellEnd"/>
      <w:r w:rsidRPr="00DE7E90">
        <w:rPr>
          <w:rFonts w:eastAsiaTheme="minorHAnsi" w:cstheme="minorHAnsi"/>
          <w:color w:val="222222"/>
          <w:sz w:val="24"/>
          <w:szCs w:val="24"/>
          <w:shd w:val="clear" w:color="auto" w:fill="FFFFFF"/>
        </w:rPr>
        <w:t>, M.H., 2020. From the Traditional Marketing Mix (4Ps) in Sport to New Marketing Mix (3Ps): Toward a Paradigm Shift from Practitioner’s Perspective.</w:t>
      </w:r>
    </w:p>
    <w:p w:rsidR="00DE7E90" w:rsidRPr="00DE7E90" w:rsidRDefault="00DE7E90" w:rsidP="00DE7E90">
      <w:pPr>
        <w:spacing w:after="160"/>
        <w:contextualSpacing/>
        <w:jc w:val="both"/>
        <w:rPr>
          <w:rFonts w:eastAsiaTheme="minorHAnsi" w:cstheme="minorHAnsi"/>
          <w:sz w:val="24"/>
          <w:szCs w:val="24"/>
        </w:rPr>
      </w:pPr>
      <w:r w:rsidRPr="00DE7E90">
        <w:rPr>
          <w:rFonts w:eastAsiaTheme="minorHAnsi" w:cstheme="minorHAnsi"/>
          <w:color w:val="000000"/>
          <w:sz w:val="24"/>
          <w:szCs w:val="24"/>
          <w:shd w:val="clear" w:color="auto" w:fill="FFFFFF"/>
        </w:rPr>
        <w:t xml:space="preserve">Armstrong, G. and </w:t>
      </w:r>
      <w:proofErr w:type="spellStart"/>
      <w:r w:rsidRPr="00DE7E90">
        <w:rPr>
          <w:rFonts w:eastAsiaTheme="minorHAnsi" w:cstheme="minorHAnsi"/>
          <w:color w:val="000000"/>
          <w:sz w:val="24"/>
          <w:szCs w:val="24"/>
          <w:shd w:val="clear" w:color="auto" w:fill="FFFFFF"/>
        </w:rPr>
        <w:t>Kotler</w:t>
      </w:r>
      <w:proofErr w:type="spellEnd"/>
      <w:r w:rsidRPr="00DE7E90">
        <w:rPr>
          <w:rFonts w:eastAsiaTheme="minorHAnsi" w:cstheme="minorHAnsi"/>
          <w:color w:val="000000"/>
          <w:sz w:val="24"/>
          <w:szCs w:val="24"/>
          <w:shd w:val="clear" w:color="auto" w:fill="FFFFFF"/>
        </w:rPr>
        <w:t>, P., 2022. </w:t>
      </w:r>
      <w:r w:rsidRPr="00DE7E90">
        <w:rPr>
          <w:rFonts w:eastAsiaTheme="minorHAnsi" w:cstheme="minorHAnsi"/>
          <w:i/>
          <w:iCs/>
          <w:color w:val="000000"/>
          <w:sz w:val="24"/>
          <w:szCs w:val="24"/>
          <w:shd w:val="clear" w:color="auto" w:fill="FFFFFF"/>
        </w:rPr>
        <w:t>Marketing</w:t>
      </w:r>
      <w:r w:rsidRPr="00DE7E90">
        <w:rPr>
          <w:rFonts w:eastAsiaTheme="minorHAnsi" w:cstheme="minorHAnsi"/>
          <w:color w:val="000000"/>
          <w:sz w:val="24"/>
          <w:szCs w:val="24"/>
          <w:shd w:val="clear" w:color="auto" w:fill="FFFFFF"/>
        </w:rPr>
        <w:t>. 3rd ed. Harlow: Pearson Education, Limited.</w:t>
      </w:r>
    </w:p>
    <w:p w:rsidR="00DE7E90" w:rsidRPr="00DE7E90" w:rsidRDefault="00DE7E90" w:rsidP="00DE7E90">
      <w:pPr>
        <w:spacing w:after="160"/>
        <w:contextualSpacing/>
        <w:jc w:val="both"/>
        <w:rPr>
          <w:rFonts w:eastAsiaTheme="minorHAnsi" w:cstheme="minorHAnsi"/>
          <w:sz w:val="24"/>
          <w:szCs w:val="24"/>
        </w:rPr>
      </w:pPr>
      <w:r w:rsidRPr="00DE7E90">
        <w:rPr>
          <w:rFonts w:eastAsiaTheme="minorHAnsi" w:cstheme="minorHAnsi"/>
          <w:sz w:val="24"/>
          <w:szCs w:val="24"/>
        </w:rPr>
        <w:t>Hamilton, L. and Webster, P., 2018. The international business environment. Oxford University Press.</w:t>
      </w:r>
    </w:p>
    <w:p w:rsidR="00DE7E90" w:rsidRPr="00DE7E90" w:rsidRDefault="00DE7E90" w:rsidP="00DE7E90">
      <w:pPr>
        <w:spacing w:after="160"/>
        <w:jc w:val="both"/>
        <w:rPr>
          <w:rFonts w:eastAsiaTheme="minorHAnsi" w:cstheme="minorHAnsi"/>
          <w:sz w:val="24"/>
          <w:szCs w:val="24"/>
          <w:shd w:val="clear" w:color="auto" w:fill="FFFFFF"/>
        </w:rPr>
      </w:pPr>
      <w:r w:rsidRPr="00DE7E90">
        <w:rPr>
          <w:rFonts w:eastAsiaTheme="minorHAnsi" w:cstheme="minorHAnsi"/>
          <w:sz w:val="24"/>
          <w:szCs w:val="24"/>
          <w:shd w:val="clear" w:color="auto" w:fill="FFFFFF"/>
        </w:rPr>
        <w:t>Katz, J. and Green, R., 2020. </w:t>
      </w:r>
      <w:r w:rsidRPr="00DE7E90">
        <w:rPr>
          <w:rFonts w:eastAsiaTheme="minorHAnsi" w:cstheme="minorHAnsi"/>
          <w:i/>
          <w:iCs/>
          <w:sz w:val="24"/>
          <w:szCs w:val="24"/>
          <w:shd w:val="clear" w:color="auto" w:fill="FFFFFF"/>
        </w:rPr>
        <w:t>Entrepreneurial small business</w:t>
      </w:r>
      <w:r w:rsidRPr="00DE7E90">
        <w:rPr>
          <w:rFonts w:eastAsiaTheme="minorHAnsi" w:cstheme="minorHAnsi"/>
          <w:sz w:val="24"/>
          <w:szCs w:val="24"/>
          <w:shd w:val="clear" w:color="auto" w:fill="FFFFFF"/>
        </w:rPr>
        <w:t>. 7th ed. Boston: McGraw-Hill Irwin</w:t>
      </w:r>
    </w:p>
    <w:p w:rsidR="00DE7E90" w:rsidRPr="00DE7E90" w:rsidRDefault="00DE7E90" w:rsidP="00DE7E90">
      <w:pPr>
        <w:spacing w:after="160"/>
        <w:jc w:val="both"/>
        <w:rPr>
          <w:rFonts w:eastAsiaTheme="minorHAnsi" w:cstheme="minorHAnsi"/>
          <w:sz w:val="24"/>
          <w:szCs w:val="24"/>
          <w:shd w:val="clear" w:color="auto" w:fill="FFFFFF"/>
        </w:rPr>
      </w:pPr>
      <w:r w:rsidRPr="00DE7E90">
        <w:rPr>
          <w:rFonts w:eastAsiaTheme="minorHAnsi" w:cstheme="minorHAnsi"/>
          <w:sz w:val="24"/>
          <w:szCs w:val="24"/>
          <w:shd w:val="clear" w:color="auto" w:fill="FFFFFF"/>
        </w:rPr>
        <w:t>Pride, W., Hughes, R. and Kapoor, J., 2017. </w:t>
      </w:r>
      <w:r w:rsidRPr="00DE7E90">
        <w:rPr>
          <w:rFonts w:eastAsiaTheme="minorHAnsi" w:cstheme="minorHAnsi"/>
          <w:i/>
          <w:iCs/>
          <w:sz w:val="24"/>
          <w:szCs w:val="24"/>
          <w:shd w:val="clear" w:color="auto" w:fill="FFFFFF"/>
        </w:rPr>
        <w:t>Business</w:t>
      </w:r>
      <w:r w:rsidRPr="00DE7E90">
        <w:rPr>
          <w:rFonts w:eastAsiaTheme="minorHAnsi" w:cstheme="minorHAnsi"/>
          <w:sz w:val="24"/>
          <w:szCs w:val="24"/>
          <w:shd w:val="clear" w:color="auto" w:fill="FFFFFF"/>
        </w:rPr>
        <w:t xml:space="preserve">. 1st ed. Mason, OH: South-Western </w:t>
      </w:r>
      <w:proofErr w:type="spellStart"/>
      <w:r w:rsidRPr="00DE7E90">
        <w:rPr>
          <w:rFonts w:eastAsiaTheme="minorHAnsi" w:cstheme="minorHAnsi"/>
          <w:sz w:val="24"/>
          <w:szCs w:val="24"/>
          <w:shd w:val="clear" w:color="auto" w:fill="FFFFFF"/>
        </w:rPr>
        <w:t>Cengage</w:t>
      </w:r>
      <w:proofErr w:type="spellEnd"/>
      <w:r w:rsidRPr="00DE7E90">
        <w:rPr>
          <w:rFonts w:eastAsiaTheme="minorHAnsi" w:cstheme="minorHAnsi"/>
          <w:sz w:val="24"/>
          <w:szCs w:val="24"/>
          <w:shd w:val="clear" w:color="auto" w:fill="FFFFFF"/>
        </w:rPr>
        <w:t xml:space="preserve"> Learning, p.4-9.</w:t>
      </w:r>
    </w:p>
    <w:p w:rsidR="00DE7E90" w:rsidRPr="00DE7E90" w:rsidRDefault="00DE7E90" w:rsidP="00DE7E90">
      <w:pPr>
        <w:spacing w:after="160"/>
        <w:jc w:val="both"/>
        <w:rPr>
          <w:rFonts w:eastAsiaTheme="minorHAnsi" w:cstheme="minorHAnsi"/>
          <w:sz w:val="24"/>
          <w:szCs w:val="24"/>
          <w:shd w:val="clear" w:color="auto" w:fill="FFFFFF"/>
        </w:rPr>
      </w:pPr>
      <w:r w:rsidRPr="00DE7E90">
        <w:rPr>
          <w:rFonts w:eastAsiaTheme="minorHAnsi" w:cstheme="minorHAnsi"/>
          <w:sz w:val="24"/>
          <w:szCs w:val="24"/>
          <w:shd w:val="clear" w:color="auto" w:fill="FFFFFF"/>
        </w:rPr>
        <w:t>Scarborough, N. and Cornwall, J., 2018. </w:t>
      </w:r>
      <w:r w:rsidRPr="00DE7E90">
        <w:rPr>
          <w:rFonts w:eastAsiaTheme="minorHAnsi" w:cstheme="minorHAnsi"/>
          <w:i/>
          <w:iCs/>
          <w:sz w:val="24"/>
          <w:szCs w:val="24"/>
          <w:shd w:val="clear" w:color="auto" w:fill="FFFFFF"/>
        </w:rPr>
        <w:t>Essentials of entrepreneurship and small business management</w:t>
      </w:r>
      <w:r w:rsidRPr="00DE7E90">
        <w:rPr>
          <w:rFonts w:eastAsiaTheme="minorHAnsi" w:cstheme="minorHAnsi"/>
          <w:sz w:val="24"/>
          <w:szCs w:val="24"/>
          <w:shd w:val="clear" w:color="auto" w:fill="FFFFFF"/>
        </w:rPr>
        <w:t>. 8th ed. Harlow: Pearson Education Limited.</w:t>
      </w:r>
    </w:p>
    <w:p w:rsidR="00DE7E90" w:rsidRPr="00DE7E90" w:rsidRDefault="00DE7E90" w:rsidP="00DE7E90">
      <w:pPr>
        <w:spacing w:after="160"/>
        <w:jc w:val="both"/>
        <w:rPr>
          <w:rFonts w:eastAsiaTheme="minorHAnsi" w:cstheme="minorHAnsi"/>
          <w:sz w:val="24"/>
          <w:szCs w:val="24"/>
          <w:shd w:val="clear" w:color="auto" w:fill="FFFFFF"/>
        </w:rPr>
      </w:pPr>
      <w:proofErr w:type="spellStart"/>
      <w:r w:rsidRPr="00DE7E90">
        <w:rPr>
          <w:rFonts w:eastAsiaTheme="minorHAnsi" w:cstheme="minorHAnsi"/>
          <w:color w:val="000000"/>
          <w:sz w:val="24"/>
          <w:szCs w:val="24"/>
          <w:shd w:val="clear" w:color="auto" w:fill="FFFFFF"/>
        </w:rPr>
        <w:t>Skocdopole</w:t>
      </w:r>
      <w:proofErr w:type="spellEnd"/>
      <w:r w:rsidRPr="00DE7E90">
        <w:rPr>
          <w:rFonts w:eastAsiaTheme="minorHAnsi" w:cstheme="minorHAnsi"/>
          <w:color w:val="000000"/>
          <w:sz w:val="24"/>
          <w:szCs w:val="24"/>
          <w:shd w:val="clear" w:color="auto" w:fill="FFFFFF"/>
        </w:rPr>
        <w:t>, P., 2021. Financial Analysis as a Basis for Creation of the Financial Plan of the Selected Business Entity – Case Study. </w:t>
      </w:r>
      <w:r w:rsidRPr="00DE7E90">
        <w:rPr>
          <w:rFonts w:eastAsiaTheme="minorHAnsi" w:cstheme="minorHAnsi"/>
          <w:i/>
          <w:iCs/>
          <w:color w:val="000000"/>
          <w:sz w:val="24"/>
          <w:szCs w:val="24"/>
          <w:shd w:val="clear" w:color="auto" w:fill="FFFFFF"/>
        </w:rPr>
        <w:t>SHS Web of Conferences</w:t>
      </w:r>
      <w:r w:rsidRPr="00DE7E90">
        <w:rPr>
          <w:rFonts w:eastAsiaTheme="minorHAnsi" w:cstheme="minorHAnsi"/>
          <w:color w:val="000000"/>
          <w:sz w:val="24"/>
          <w:szCs w:val="24"/>
          <w:shd w:val="clear" w:color="auto" w:fill="FFFFFF"/>
        </w:rPr>
        <w:t>, 92(3), p.03027.</w:t>
      </w:r>
    </w:p>
    <w:p w:rsidR="00DE7E90" w:rsidRPr="00DE7E90" w:rsidRDefault="00DE7E90" w:rsidP="00DE7E90">
      <w:pPr>
        <w:spacing w:after="160"/>
        <w:jc w:val="both"/>
        <w:rPr>
          <w:rFonts w:eastAsiaTheme="minorHAnsi" w:cstheme="minorHAnsi"/>
          <w:color w:val="000000"/>
          <w:sz w:val="24"/>
          <w:szCs w:val="24"/>
          <w:shd w:val="clear" w:color="auto" w:fill="FFFFFF"/>
        </w:rPr>
      </w:pPr>
      <w:proofErr w:type="spellStart"/>
      <w:r w:rsidRPr="00DE7E90">
        <w:rPr>
          <w:rFonts w:eastAsiaTheme="minorHAnsi" w:cstheme="minorHAnsi"/>
          <w:color w:val="000000"/>
          <w:sz w:val="24"/>
          <w:szCs w:val="24"/>
          <w:shd w:val="clear" w:color="auto" w:fill="FFFFFF"/>
        </w:rPr>
        <w:t>Statista</w:t>
      </w:r>
      <w:proofErr w:type="spellEnd"/>
      <w:r w:rsidRPr="00DE7E90">
        <w:rPr>
          <w:rFonts w:eastAsiaTheme="minorHAnsi" w:cstheme="minorHAnsi"/>
          <w:color w:val="000000"/>
          <w:sz w:val="24"/>
          <w:szCs w:val="24"/>
          <w:shd w:val="clear" w:color="auto" w:fill="FFFFFF"/>
        </w:rPr>
        <w:t>. 2022. </w:t>
      </w:r>
      <w:r w:rsidRPr="00DE7E90">
        <w:rPr>
          <w:rFonts w:eastAsiaTheme="minorHAnsi" w:cstheme="minorHAnsi"/>
          <w:i/>
          <w:iCs/>
          <w:color w:val="000000"/>
          <w:sz w:val="24"/>
          <w:szCs w:val="24"/>
          <w:shd w:val="clear" w:color="auto" w:fill="FFFFFF"/>
        </w:rPr>
        <w:t xml:space="preserve">UK personal training market size 2022 | </w:t>
      </w:r>
      <w:proofErr w:type="spellStart"/>
      <w:r w:rsidRPr="00DE7E90">
        <w:rPr>
          <w:rFonts w:eastAsiaTheme="minorHAnsi" w:cstheme="minorHAnsi"/>
          <w:i/>
          <w:iCs/>
          <w:color w:val="000000"/>
          <w:sz w:val="24"/>
          <w:szCs w:val="24"/>
          <w:shd w:val="clear" w:color="auto" w:fill="FFFFFF"/>
        </w:rPr>
        <w:t>Statista</w:t>
      </w:r>
      <w:proofErr w:type="spellEnd"/>
      <w:r w:rsidRPr="00DE7E90">
        <w:rPr>
          <w:rFonts w:eastAsiaTheme="minorHAnsi" w:cstheme="minorHAnsi"/>
          <w:color w:val="000000"/>
          <w:sz w:val="24"/>
          <w:szCs w:val="24"/>
          <w:shd w:val="clear" w:color="auto" w:fill="FFFFFF"/>
        </w:rPr>
        <w:t>. [online] Available at: &lt;https://www.statista.com/statistics/1194848/personal-training-market-size-uk/&gt; [Accessed 5 August 2022].</w:t>
      </w:r>
    </w:p>
    <w:p w:rsidR="00DE7E90" w:rsidRPr="00DE7E90" w:rsidRDefault="00DE7E90" w:rsidP="00DE7E90">
      <w:pPr>
        <w:spacing w:after="160"/>
        <w:jc w:val="both"/>
        <w:rPr>
          <w:rFonts w:eastAsiaTheme="minorHAnsi" w:cstheme="minorHAnsi"/>
          <w:color w:val="000000"/>
          <w:sz w:val="24"/>
          <w:szCs w:val="24"/>
          <w:shd w:val="clear" w:color="auto" w:fill="FFFFFF"/>
        </w:rPr>
      </w:pPr>
      <w:proofErr w:type="spellStart"/>
      <w:r w:rsidRPr="00DE7E90">
        <w:rPr>
          <w:rFonts w:eastAsiaTheme="minorHAnsi" w:cstheme="minorHAnsi"/>
          <w:color w:val="000000"/>
          <w:sz w:val="24"/>
          <w:szCs w:val="24"/>
          <w:shd w:val="clear" w:color="auto" w:fill="FFFFFF"/>
        </w:rPr>
        <w:t>Talukdar</w:t>
      </w:r>
      <w:proofErr w:type="spellEnd"/>
      <w:r w:rsidRPr="00DE7E90">
        <w:rPr>
          <w:rFonts w:eastAsiaTheme="minorHAnsi" w:cstheme="minorHAnsi"/>
          <w:color w:val="000000"/>
          <w:sz w:val="24"/>
          <w:szCs w:val="24"/>
          <w:shd w:val="clear" w:color="auto" w:fill="FFFFFF"/>
        </w:rPr>
        <w:t>, S. and Bose, J., 2020. </w:t>
      </w:r>
      <w:r w:rsidRPr="00DE7E90">
        <w:rPr>
          <w:rFonts w:eastAsiaTheme="minorHAnsi" w:cstheme="minorHAnsi"/>
          <w:i/>
          <w:iCs/>
          <w:color w:val="000000"/>
          <w:sz w:val="24"/>
          <w:szCs w:val="24"/>
          <w:shd w:val="clear" w:color="auto" w:fill="FFFFFF"/>
        </w:rPr>
        <w:t>Business Management</w:t>
      </w:r>
      <w:r w:rsidRPr="00DE7E90">
        <w:rPr>
          <w:rFonts w:eastAsiaTheme="minorHAnsi" w:cstheme="minorHAnsi"/>
          <w:color w:val="000000"/>
          <w:sz w:val="24"/>
          <w:szCs w:val="24"/>
          <w:shd w:val="clear" w:color="auto" w:fill="FFFFFF"/>
        </w:rPr>
        <w:t xml:space="preserve">. La </w:t>
      </w:r>
      <w:proofErr w:type="spellStart"/>
      <w:r w:rsidRPr="00DE7E90">
        <w:rPr>
          <w:rFonts w:eastAsiaTheme="minorHAnsi" w:cstheme="minorHAnsi"/>
          <w:color w:val="000000"/>
          <w:sz w:val="24"/>
          <w:szCs w:val="24"/>
          <w:shd w:val="clear" w:color="auto" w:fill="FFFFFF"/>
        </w:rPr>
        <w:t>Vergne</w:t>
      </w:r>
      <w:proofErr w:type="spellEnd"/>
      <w:r w:rsidRPr="00DE7E90">
        <w:rPr>
          <w:rFonts w:eastAsiaTheme="minorHAnsi" w:cstheme="minorHAnsi"/>
          <w:color w:val="000000"/>
          <w:sz w:val="24"/>
          <w:szCs w:val="24"/>
          <w:shd w:val="clear" w:color="auto" w:fill="FFFFFF"/>
        </w:rPr>
        <w:t>: New Central Book Agency.</w:t>
      </w:r>
    </w:p>
    <w:p w:rsidR="00DE7E90" w:rsidRPr="00DE7E90" w:rsidRDefault="00DE7E90" w:rsidP="00DE7E90">
      <w:pPr>
        <w:spacing w:after="160" w:line="259" w:lineRule="auto"/>
        <w:jc w:val="both"/>
        <w:rPr>
          <w:rFonts w:eastAsiaTheme="minorHAnsi"/>
          <w:sz w:val="24"/>
        </w:rPr>
      </w:pPr>
    </w:p>
    <w:p w:rsidR="00DE7E90" w:rsidRDefault="00DE7E90"/>
    <w:sectPr w:rsidR="00DE7E90" w:rsidSect="005B0A53">
      <w:footerReference w:type="default" r:id="rId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erpetua Titling MT">
    <w:panose1 w:val="020205020605050208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346915"/>
      <w:docPartObj>
        <w:docPartGallery w:val="Page Numbers (Bottom of Page)"/>
        <w:docPartUnique/>
      </w:docPartObj>
    </w:sdtPr>
    <w:sdtEndPr>
      <w:rPr>
        <w:color w:val="7F7F7F" w:themeColor="background1" w:themeShade="7F"/>
        <w:spacing w:val="60"/>
      </w:rPr>
    </w:sdtEndPr>
    <w:sdtContent>
      <w:p w:rsidR="000125EA" w:rsidRDefault="0098039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w:t>
        </w:r>
        <w:r>
          <w:rPr>
            <w:noProof/>
          </w:rPr>
          <w:fldChar w:fldCharType="end"/>
        </w:r>
        <w:r>
          <w:t xml:space="preserve"> | </w:t>
        </w:r>
        <w:r>
          <w:rPr>
            <w:color w:val="7F7F7F" w:themeColor="background1" w:themeShade="7F"/>
            <w:spacing w:val="60"/>
          </w:rPr>
          <w:t>Page</w:t>
        </w:r>
      </w:p>
    </w:sdtContent>
  </w:sdt>
  <w:p w:rsidR="000125EA" w:rsidRDefault="0098039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E90"/>
    <w:rsid w:val="00015E00"/>
    <w:rsid w:val="002204B1"/>
    <w:rsid w:val="0024038C"/>
    <w:rsid w:val="002D196F"/>
    <w:rsid w:val="00627248"/>
    <w:rsid w:val="007B7827"/>
    <w:rsid w:val="00B030E0"/>
    <w:rsid w:val="00DE7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A00005"/>
  <w15:chartTrackingRefBased/>
  <w15:docId w15:val="{C1C17896-E7BD-F241-986D-DBC8CD2C4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E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E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7E9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E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E7E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7E9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E7E9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7E90"/>
    <w:pPr>
      <w:spacing w:line="259" w:lineRule="auto"/>
      <w:outlineLvl w:val="9"/>
    </w:pPr>
  </w:style>
  <w:style w:type="paragraph" w:styleId="TOC1">
    <w:name w:val="toc 1"/>
    <w:basedOn w:val="Normal"/>
    <w:next w:val="Normal"/>
    <w:autoRedefine/>
    <w:uiPriority w:val="39"/>
    <w:unhideWhenUsed/>
    <w:rsid w:val="00DE7E90"/>
    <w:pPr>
      <w:spacing w:after="100" w:line="259" w:lineRule="auto"/>
    </w:pPr>
    <w:rPr>
      <w:rFonts w:eastAsiaTheme="minorHAnsi"/>
    </w:rPr>
  </w:style>
  <w:style w:type="paragraph" w:styleId="TOC2">
    <w:name w:val="toc 2"/>
    <w:basedOn w:val="Normal"/>
    <w:next w:val="Normal"/>
    <w:autoRedefine/>
    <w:uiPriority w:val="39"/>
    <w:unhideWhenUsed/>
    <w:rsid w:val="00DE7E90"/>
    <w:pPr>
      <w:spacing w:after="100" w:line="259" w:lineRule="auto"/>
      <w:ind w:left="220"/>
    </w:pPr>
    <w:rPr>
      <w:rFonts w:eastAsiaTheme="minorHAnsi"/>
    </w:rPr>
  </w:style>
  <w:style w:type="paragraph" w:styleId="TOC3">
    <w:name w:val="toc 3"/>
    <w:basedOn w:val="Normal"/>
    <w:next w:val="Normal"/>
    <w:autoRedefine/>
    <w:uiPriority w:val="39"/>
    <w:unhideWhenUsed/>
    <w:rsid w:val="00DE7E90"/>
    <w:pPr>
      <w:spacing w:after="100" w:line="259" w:lineRule="auto"/>
      <w:ind w:left="440"/>
    </w:pPr>
    <w:rPr>
      <w:rFonts w:eastAsiaTheme="minorHAnsi"/>
    </w:rPr>
  </w:style>
  <w:style w:type="character" w:styleId="Hyperlink">
    <w:name w:val="Hyperlink"/>
    <w:basedOn w:val="DefaultParagraphFont"/>
    <w:uiPriority w:val="99"/>
    <w:unhideWhenUsed/>
    <w:rsid w:val="00DE7E90"/>
    <w:rPr>
      <w:color w:val="0563C1" w:themeColor="hyperlink"/>
      <w:u w:val="single"/>
    </w:rPr>
  </w:style>
  <w:style w:type="paragraph" w:styleId="Footer">
    <w:name w:val="footer"/>
    <w:basedOn w:val="Normal"/>
    <w:link w:val="FooterChar"/>
    <w:uiPriority w:val="99"/>
    <w:unhideWhenUsed/>
    <w:rsid w:val="00DE7E90"/>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DE7E90"/>
    <w:rPr>
      <w:rFonts w:eastAsiaTheme="minorHAnsi"/>
    </w:rPr>
  </w:style>
  <w:style w:type="character" w:customStyle="1" w:styleId="selectable">
    <w:name w:val="selectable"/>
    <w:basedOn w:val="DefaultParagraphFont"/>
    <w:rsid w:val="00DE7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2503</Words>
  <Characters>14271</Characters>
  <Application>Microsoft Office Word</Application>
  <DocSecurity>0</DocSecurity>
  <Lines>118</Lines>
  <Paragraphs>33</Paragraphs>
  <ScaleCrop>false</ScaleCrop>
  <Company/>
  <LinksUpToDate>false</LinksUpToDate>
  <CharactersWithSpaces>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2022-08-30T11:19:00Z</dcterms:created>
  <dcterms:modified xsi:type="dcterms:W3CDTF">2022-08-30T11:19:00Z</dcterms:modified>
</cp:coreProperties>
</file>