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74B7" w:rsidRDefault="00BE75EA" w:rsidP="009001B4">
      <w:pPr>
        <w:spacing w:line="360" w:lineRule="auto"/>
        <w:jc w:val="center"/>
        <w:rPr>
          <w:rFonts w:ascii="Times New Roman" w:hAnsi="Times New Roman" w:cs="Times New Roman"/>
          <w:b/>
          <w:bCs/>
          <w:sz w:val="24"/>
        </w:rPr>
      </w:pPr>
      <w:r>
        <w:rPr>
          <w:rFonts w:ascii="Times New Roman" w:hAnsi="Times New Roman" w:cs="Times New Roman"/>
          <w:b/>
          <w:bCs/>
          <w:sz w:val="24"/>
        </w:rPr>
        <w:t>How do</w:t>
      </w:r>
      <w:r w:rsidR="002074B7" w:rsidRPr="002074B7">
        <w:rPr>
          <w:rFonts w:ascii="Times New Roman" w:hAnsi="Times New Roman" w:cs="Times New Roman"/>
          <w:b/>
          <w:bCs/>
          <w:sz w:val="24"/>
        </w:rPr>
        <w:t xml:space="preserve"> social groups maintain order</w:t>
      </w:r>
      <w:r>
        <w:rPr>
          <w:rFonts w:ascii="Times New Roman" w:hAnsi="Times New Roman" w:cs="Times New Roman"/>
          <w:b/>
          <w:bCs/>
          <w:sz w:val="24"/>
        </w:rPr>
        <w:t xml:space="preserve"> (4 examples, 1500 words)</w:t>
      </w:r>
      <w:proofErr w:type="gramStart"/>
      <w:r>
        <w:rPr>
          <w:rFonts w:ascii="Times New Roman" w:hAnsi="Times New Roman" w:cs="Times New Roman"/>
          <w:b/>
          <w:bCs/>
          <w:sz w:val="24"/>
        </w:rPr>
        <w:t>.?</w:t>
      </w:r>
      <w:proofErr w:type="gramEnd"/>
    </w:p>
    <w:p w:rsidR="002074B7" w:rsidRDefault="002074B7" w:rsidP="009001B4">
      <w:pPr>
        <w:spacing w:line="360" w:lineRule="auto"/>
        <w:ind w:firstLine="720"/>
        <w:rPr>
          <w:rFonts w:ascii="Times New Roman" w:hAnsi="Times New Roman" w:cs="Times New Roman"/>
          <w:bCs/>
          <w:sz w:val="24"/>
        </w:rPr>
      </w:pPr>
      <w:r>
        <w:rPr>
          <w:rFonts w:ascii="Times New Roman" w:hAnsi="Times New Roman" w:cs="Times New Roman"/>
          <w:bCs/>
          <w:sz w:val="24"/>
        </w:rPr>
        <w:t xml:space="preserve">Societies throughout the world are characterized by their ability to maintain order and promote group cohesion within their respective groups. Although achieved in a variety of different ways, these methods to control human behaviour are established through social rules, whether verbalized or intrinsically internalized. Social groups maintain order through a variety of different ways, but four common methods of implementation include words, values, examples, and </w:t>
      </w:r>
      <w:r w:rsidR="009001B4">
        <w:rPr>
          <w:rFonts w:ascii="Times New Roman" w:hAnsi="Times New Roman" w:cs="Times New Roman"/>
          <w:bCs/>
          <w:sz w:val="24"/>
        </w:rPr>
        <w:t>beliefs</w:t>
      </w:r>
      <w:r>
        <w:rPr>
          <w:rFonts w:ascii="Times New Roman" w:hAnsi="Times New Roman" w:cs="Times New Roman"/>
          <w:bCs/>
          <w:sz w:val="24"/>
        </w:rPr>
        <w:t xml:space="preserve">. </w:t>
      </w:r>
    </w:p>
    <w:p w:rsidR="00FB07E7" w:rsidRDefault="00FB07E7" w:rsidP="009001B4">
      <w:pPr>
        <w:spacing w:line="360" w:lineRule="auto"/>
        <w:ind w:firstLine="720"/>
        <w:rPr>
          <w:rFonts w:ascii="Times New Roman" w:hAnsi="Times New Roman" w:cs="Times New Roman"/>
          <w:bCs/>
          <w:sz w:val="24"/>
        </w:rPr>
      </w:pPr>
      <w:r>
        <w:rPr>
          <w:rFonts w:ascii="Times New Roman" w:hAnsi="Times New Roman" w:cs="Times New Roman"/>
          <w:bCs/>
          <w:sz w:val="24"/>
        </w:rPr>
        <w:t xml:space="preserve">The first method of behaviour to be examined in this piece is through the discourse of human interaction. Through words, the ¡Kung San of Kalahari </w:t>
      </w:r>
      <w:r w:rsidR="008951EB">
        <w:rPr>
          <w:rFonts w:ascii="Times New Roman" w:hAnsi="Times New Roman" w:cs="Times New Roman"/>
          <w:bCs/>
          <w:sz w:val="24"/>
        </w:rPr>
        <w:t xml:space="preserve">frequently maintain social order by partaking in a practice anthropologists </w:t>
      </w:r>
      <w:r w:rsidR="009001B4">
        <w:rPr>
          <w:rFonts w:ascii="Times New Roman" w:hAnsi="Times New Roman" w:cs="Times New Roman"/>
          <w:bCs/>
          <w:sz w:val="24"/>
        </w:rPr>
        <w:t>refer to</w:t>
      </w:r>
      <w:r w:rsidR="008951EB">
        <w:rPr>
          <w:rFonts w:ascii="Times New Roman" w:hAnsi="Times New Roman" w:cs="Times New Roman"/>
          <w:bCs/>
          <w:sz w:val="24"/>
        </w:rPr>
        <w:t xml:space="preserve"> as “insulting the meat”, where a hunter’s kill is often ridiculed by his companions before it is consumed (Giddens, 1996). </w:t>
      </w:r>
    </w:p>
    <w:p w:rsidR="008169F2" w:rsidRDefault="008169F2" w:rsidP="009001B4">
      <w:pPr>
        <w:spacing w:line="360" w:lineRule="auto"/>
        <w:ind w:left="720"/>
        <w:rPr>
          <w:rFonts w:ascii="Times New Roman" w:hAnsi="Times New Roman" w:cs="Times New Roman"/>
          <w:bCs/>
          <w:sz w:val="24"/>
        </w:rPr>
      </w:pPr>
      <w:proofErr w:type="gramStart"/>
      <w:r w:rsidRPr="008169F2">
        <w:rPr>
          <w:rFonts w:ascii="Times New Roman" w:hAnsi="Times New Roman" w:cs="Times New Roman"/>
          <w:bCs/>
          <w:sz w:val="24"/>
        </w:rPr>
        <w:t>The !Kung</w:t>
      </w:r>
      <w:proofErr w:type="gramEnd"/>
      <w:r w:rsidRPr="008169F2">
        <w:rPr>
          <w:rFonts w:ascii="Times New Roman" w:hAnsi="Times New Roman" w:cs="Times New Roman"/>
          <w:bCs/>
          <w:sz w:val="24"/>
        </w:rPr>
        <w:t xml:space="preserve"> employ a </w:t>
      </w:r>
      <w:proofErr w:type="spellStart"/>
      <w:r w:rsidRPr="008169F2">
        <w:rPr>
          <w:rFonts w:ascii="Times New Roman" w:hAnsi="Times New Roman" w:cs="Times New Roman"/>
          <w:bCs/>
          <w:sz w:val="24"/>
        </w:rPr>
        <w:t>leveling</w:t>
      </w:r>
      <w:proofErr w:type="spellEnd"/>
      <w:r w:rsidRPr="008169F2">
        <w:rPr>
          <w:rFonts w:ascii="Times New Roman" w:hAnsi="Times New Roman" w:cs="Times New Roman"/>
          <w:bCs/>
          <w:sz w:val="24"/>
        </w:rPr>
        <w:t xml:space="preserve"> mechanism, called "insulting the meat, which deters the successful hunter from developing an attitude of arrogance and </w:t>
      </w:r>
      <w:proofErr w:type="spellStart"/>
      <w:r w:rsidRPr="008169F2">
        <w:rPr>
          <w:rFonts w:ascii="Times New Roman" w:hAnsi="Times New Roman" w:cs="Times New Roman"/>
          <w:bCs/>
          <w:sz w:val="24"/>
        </w:rPr>
        <w:t>pridefulness</w:t>
      </w:r>
      <w:proofErr w:type="spellEnd"/>
      <w:r w:rsidRPr="008169F2">
        <w:rPr>
          <w:rFonts w:ascii="Times New Roman" w:hAnsi="Times New Roman" w:cs="Times New Roman"/>
          <w:bCs/>
          <w:sz w:val="24"/>
        </w:rPr>
        <w:t xml:space="preserve">. This is a pattern of rudely criticizing a hunter for failing to bring in more and better game, regardless of how much and excellent the catch might be. Lee's analysis assumes that if a man is successful in the economic sphere of hunting he will almost certainly enjoy the respect of the others, so differences in hunting ability should normally lead to a hierarchy of social </w:t>
      </w:r>
      <w:proofErr w:type="spellStart"/>
      <w:r w:rsidRPr="008169F2">
        <w:rPr>
          <w:rFonts w:ascii="Times New Roman" w:hAnsi="Times New Roman" w:cs="Times New Roman"/>
          <w:bCs/>
          <w:sz w:val="24"/>
        </w:rPr>
        <w:t>honor</w:t>
      </w:r>
      <w:proofErr w:type="spellEnd"/>
      <w:r w:rsidRPr="008169F2">
        <w:rPr>
          <w:rFonts w:ascii="Times New Roman" w:hAnsi="Times New Roman" w:cs="Times New Roman"/>
          <w:bCs/>
          <w:sz w:val="24"/>
        </w:rPr>
        <w:t xml:space="preserve"> among the !Kung. But this does not happen because of the </w:t>
      </w:r>
      <w:proofErr w:type="spellStart"/>
      <w:r w:rsidRPr="008169F2">
        <w:rPr>
          <w:rFonts w:ascii="Times New Roman" w:hAnsi="Times New Roman" w:cs="Times New Roman"/>
          <w:bCs/>
          <w:sz w:val="24"/>
        </w:rPr>
        <w:t>leveling</w:t>
      </w:r>
      <w:proofErr w:type="spellEnd"/>
      <w:r w:rsidRPr="008169F2">
        <w:rPr>
          <w:rFonts w:ascii="Times New Roman" w:hAnsi="Times New Roman" w:cs="Times New Roman"/>
          <w:bCs/>
          <w:sz w:val="24"/>
        </w:rPr>
        <w:t xml:space="preserve"> mechanism (Hatch, 1989, 342)</w:t>
      </w:r>
    </w:p>
    <w:p w:rsidR="00375C38" w:rsidRDefault="008169F2" w:rsidP="009001B4">
      <w:pPr>
        <w:spacing w:line="360" w:lineRule="auto"/>
        <w:ind w:firstLine="720"/>
        <w:rPr>
          <w:rFonts w:ascii="Times New Roman" w:hAnsi="Times New Roman" w:cs="Times New Roman"/>
          <w:bCs/>
          <w:sz w:val="24"/>
        </w:rPr>
      </w:pPr>
      <w:r>
        <w:rPr>
          <w:rFonts w:ascii="Times New Roman" w:hAnsi="Times New Roman" w:cs="Times New Roman"/>
          <w:bCs/>
          <w:sz w:val="24"/>
        </w:rPr>
        <w:t>In addition to the exchange of words being an important aspect of maintaining behavioural control through the outlet of hunting for the ¡Kung, rou</w:t>
      </w:r>
      <w:r w:rsidR="009001B4">
        <w:rPr>
          <w:rFonts w:ascii="Times New Roman" w:hAnsi="Times New Roman" w:cs="Times New Roman"/>
          <w:bCs/>
          <w:sz w:val="24"/>
        </w:rPr>
        <w:t>tine discussion among members is</w:t>
      </w:r>
      <w:r>
        <w:rPr>
          <w:rFonts w:ascii="Times New Roman" w:hAnsi="Times New Roman" w:cs="Times New Roman"/>
          <w:bCs/>
          <w:sz w:val="24"/>
        </w:rPr>
        <w:t xml:space="preserve"> </w:t>
      </w:r>
      <w:r w:rsidR="009001B4">
        <w:rPr>
          <w:rFonts w:ascii="Times New Roman" w:hAnsi="Times New Roman" w:cs="Times New Roman"/>
          <w:bCs/>
          <w:sz w:val="24"/>
        </w:rPr>
        <w:t>essential</w:t>
      </w:r>
      <w:r>
        <w:rPr>
          <w:rFonts w:ascii="Times New Roman" w:hAnsi="Times New Roman" w:cs="Times New Roman"/>
          <w:bCs/>
          <w:sz w:val="24"/>
        </w:rPr>
        <w:t xml:space="preserve"> to upholding standards of everyday living. </w:t>
      </w:r>
      <w:r w:rsidR="00375C38">
        <w:rPr>
          <w:rFonts w:ascii="Times New Roman" w:hAnsi="Times New Roman" w:cs="Times New Roman"/>
          <w:bCs/>
          <w:sz w:val="24"/>
        </w:rPr>
        <w:t xml:space="preserve">Richard </w:t>
      </w:r>
      <w:r>
        <w:rPr>
          <w:rFonts w:ascii="Times New Roman" w:hAnsi="Times New Roman" w:cs="Times New Roman"/>
          <w:bCs/>
          <w:sz w:val="24"/>
        </w:rPr>
        <w:t>Lee, an anthropologist who studied the ¡Kung for an extended period of time, relays, “The San do not fight much, but they do talk a great deal. Much of this talk verges on argument […] accusations of improper meat distribution, improper</w:t>
      </w:r>
      <w:r w:rsidR="00280D73">
        <w:rPr>
          <w:rFonts w:ascii="Times New Roman" w:hAnsi="Times New Roman" w:cs="Times New Roman"/>
          <w:bCs/>
          <w:sz w:val="24"/>
        </w:rPr>
        <w:t xml:space="preserve"> gift exchange (</w:t>
      </w:r>
      <w:proofErr w:type="spellStart"/>
      <w:r w:rsidR="00280D73">
        <w:rPr>
          <w:rFonts w:ascii="Times New Roman" w:hAnsi="Times New Roman" w:cs="Times New Roman"/>
          <w:bCs/>
          <w:sz w:val="24"/>
        </w:rPr>
        <w:t>hxaro</w:t>
      </w:r>
      <w:proofErr w:type="spellEnd"/>
      <w:r w:rsidR="00280D73">
        <w:rPr>
          <w:rFonts w:ascii="Times New Roman" w:hAnsi="Times New Roman" w:cs="Times New Roman"/>
          <w:bCs/>
          <w:sz w:val="24"/>
        </w:rPr>
        <w:t>) […] Often they are followed by a group split, as one or both of the principals leaves the camp for a cooling-off period […] only to recombine the following season” (1979, 372).</w:t>
      </w:r>
    </w:p>
    <w:p w:rsidR="00FB07E7" w:rsidRDefault="00280D73" w:rsidP="009001B4">
      <w:pPr>
        <w:spacing w:line="360" w:lineRule="auto"/>
        <w:rPr>
          <w:rFonts w:ascii="Times New Roman" w:hAnsi="Times New Roman" w:cs="Times New Roman"/>
          <w:bCs/>
          <w:sz w:val="24"/>
        </w:rPr>
      </w:pPr>
      <w:r>
        <w:rPr>
          <w:rFonts w:ascii="Times New Roman" w:hAnsi="Times New Roman" w:cs="Times New Roman"/>
          <w:bCs/>
          <w:sz w:val="24"/>
        </w:rPr>
        <w:tab/>
        <w:t>Through these examples, “</w:t>
      </w:r>
      <w:r w:rsidR="00375C38" w:rsidRPr="00280D73">
        <w:rPr>
          <w:rFonts w:ascii="Times New Roman" w:hAnsi="Times New Roman" w:cs="Times New Roman"/>
          <w:bCs/>
          <w:sz w:val="24"/>
        </w:rPr>
        <w:t>It is argued that, in playing itself out in San sociality, orality both underscores the looseness and ambiguity of San society and ideology and mitigates these characteristics. It does so by acting as a social and expressive mechanism of culture that engages people and resolves issues and conflicts, creates diversion and enjoyment, and shapes people's understanding of the world</w:t>
      </w:r>
      <w:r>
        <w:rPr>
          <w:rFonts w:ascii="Times New Roman" w:hAnsi="Times New Roman" w:cs="Times New Roman"/>
          <w:bCs/>
          <w:sz w:val="24"/>
        </w:rPr>
        <w:t xml:space="preserve">” (Guenther, 2006, </w:t>
      </w:r>
      <w:r w:rsidR="00100389">
        <w:rPr>
          <w:rFonts w:ascii="Times New Roman" w:hAnsi="Times New Roman" w:cs="Times New Roman"/>
          <w:bCs/>
          <w:sz w:val="24"/>
        </w:rPr>
        <w:t>241).</w:t>
      </w:r>
    </w:p>
    <w:p w:rsidR="00707A2A" w:rsidRDefault="00100389" w:rsidP="009001B4">
      <w:pPr>
        <w:spacing w:line="360" w:lineRule="auto"/>
        <w:rPr>
          <w:rFonts w:ascii="Times New Roman" w:hAnsi="Times New Roman" w:cs="Times New Roman"/>
          <w:bCs/>
          <w:sz w:val="24"/>
        </w:rPr>
      </w:pPr>
      <w:r>
        <w:rPr>
          <w:rFonts w:ascii="Times New Roman" w:hAnsi="Times New Roman" w:cs="Times New Roman"/>
          <w:bCs/>
          <w:sz w:val="24"/>
        </w:rPr>
        <w:lastRenderedPageBreak/>
        <w:tab/>
        <w:t>Another way in which social groups maintain order is through means of valuation. The Trobriand Islanders are known for their participation in the Kula ring: a system of exchange among islanders</w:t>
      </w:r>
      <w:r w:rsidR="00707A2A">
        <w:rPr>
          <w:rFonts w:ascii="Times New Roman" w:hAnsi="Times New Roman" w:cs="Times New Roman"/>
          <w:bCs/>
          <w:sz w:val="24"/>
        </w:rPr>
        <w:t xml:space="preserve"> that displays the important of relationships, giving, and social status among tribal members (</w:t>
      </w:r>
      <w:proofErr w:type="spellStart"/>
      <w:r w:rsidR="00707A2A">
        <w:rPr>
          <w:rFonts w:ascii="Times New Roman" w:hAnsi="Times New Roman" w:cs="Times New Roman"/>
          <w:bCs/>
          <w:sz w:val="24"/>
        </w:rPr>
        <w:t>Hage</w:t>
      </w:r>
      <w:proofErr w:type="spellEnd"/>
      <w:r w:rsidR="00707A2A">
        <w:rPr>
          <w:rFonts w:ascii="Times New Roman" w:hAnsi="Times New Roman" w:cs="Times New Roman"/>
          <w:bCs/>
          <w:sz w:val="24"/>
        </w:rPr>
        <w:t xml:space="preserve">, </w:t>
      </w:r>
      <w:proofErr w:type="spellStart"/>
      <w:r w:rsidR="00707A2A">
        <w:rPr>
          <w:rFonts w:ascii="Times New Roman" w:hAnsi="Times New Roman" w:cs="Times New Roman"/>
          <w:bCs/>
          <w:sz w:val="24"/>
        </w:rPr>
        <w:t>Harary</w:t>
      </w:r>
      <w:proofErr w:type="spellEnd"/>
      <w:r w:rsidR="00707A2A">
        <w:rPr>
          <w:rFonts w:ascii="Times New Roman" w:hAnsi="Times New Roman" w:cs="Times New Roman"/>
          <w:bCs/>
          <w:sz w:val="24"/>
        </w:rPr>
        <w:t>, James, 1986)</w:t>
      </w:r>
      <w:r>
        <w:rPr>
          <w:rFonts w:ascii="Times New Roman" w:hAnsi="Times New Roman" w:cs="Times New Roman"/>
          <w:bCs/>
          <w:sz w:val="24"/>
        </w:rPr>
        <w:t>.</w:t>
      </w:r>
      <w:r w:rsidR="00707A2A">
        <w:rPr>
          <w:rFonts w:ascii="Times New Roman" w:hAnsi="Times New Roman" w:cs="Times New Roman"/>
          <w:bCs/>
          <w:sz w:val="24"/>
        </w:rPr>
        <w:t xml:space="preserve"> In essence, </w:t>
      </w:r>
    </w:p>
    <w:p w:rsidR="00100389" w:rsidRPr="002354DC" w:rsidRDefault="00100389" w:rsidP="009001B4">
      <w:pPr>
        <w:spacing w:line="360" w:lineRule="auto"/>
        <w:ind w:left="720"/>
        <w:rPr>
          <w:rFonts w:ascii="Times New Roman" w:hAnsi="Times New Roman" w:cs="Times New Roman"/>
          <w:bCs/>
          <w:sz w:val="24"/>
        </w:rPr>
      </w:pPr>
      <w:r w:rsidRPr="002354DC">
        <w:rPr>
          <w:rFonts w:ascii="Times New Roman" w:hAnsi="Times New Roman" w:cs="Times New Roman"/>
          <w:bCs/>
          <w:sz w:val="24"/>
        </w:rPr>
        <w:t>The Kula is a system of symbolic exchange in which objects are traded for social prestige</w:t>
      </w:r>
      <w:r w:rsidR="00707A2A" w:rsidRPr="002354DC">
        <w:rPr>
          <w:rFonts w:ascii="Times New Roman" w:hAnsi="Times New Roman" w:cs="Times New Roman"/>
          <w:bCs/>
          <w:sz w:val="24"/>
        </w:rPr>
        <w:t xml:space="preserve">. </w:t>
      </w:r>
      <w:r w:rsidRPr="002354DC">
        <w:rPr>
          <w:rFonts w:ascii="Times New Roman" w:hAnsi="Times New Roman" w:cs="Times New Roman"/>
          <w:bCs/>
          <w:sz w:val="24"/>
        </w:rPr>
        <w:t>Social law keeps the pattern of exchange going and creates a system of relationships and hierarchies among people.</w:t>
      </w:r>
      <w:r w:rsidR="00707A2A" w:rsidRPr="002354DC">
        <w:rPr>
          <w:rFonts w:ascii="Times New Roman" w:hAnsi="Times New Roman" w:cs="Times New Roman"/>
          <w:bCs/>
          <w:sz w:val="24"/>
        </w:rPr>
        <w:t xml:space="preserve"> The Kula ‘</w:t>
      </w:r>
      <w:r w:rsidRPr="002354DC">
        <w:rPr>
          <w:rFonts w:ascii="Times New Roman" w:hAnsi="Times New Roman" w:cs="Times New Roman"/>
          <w:bCs/>
          <w:sz w:val="24"/>
        </w:rPr>
        <w:t xml:space="preserve">welds together a considerable number of tribes, and it embraces a vast complex of activities, interconnected, and playing into one another, </w:t>
      </w:r>
      <w:r w:rsidR="00707A2A" w:rsidRPr="002354DC">
        <w:rPr>
          <w:rFonts w:ascii="Times New Roman" w:hAnsi="Times New Roman" w:cs="Times New Roman"/>
          <w:bCs/>
          <w:sz w:val="24"/>
        </w:rPr>
        <w:t>so as to form one organic whole’</w:t>
      </w:r>
      <w:r w:rsidRPr="002354DC">
        <w:rPr>
          <w:rFonts w:ascii="Times New Roman" w:hAnsi="Times New Roman" w:cs="Times New Roman"/>
          <w:bCs/>
          <w:sz w:val="24"/>
        </w:rPr>
        <w:t>, which results in the creation of social order among otherwise unrelated islands</w:t>
      </w:r>
      <w:r w:rsidR="00707A2A" w:rsidRPr="002354DC">
        <w:rPr>
          <w:rFonts w:ascii="Times New Roman" w:hAnsi="Times New Roman" w:cs="Times New Roman"/>
          <w:bCs/>
          <w:sz w:val="24"/>
        </w:rPr>
        <w:t xml:space="preserve">” </w:t>
      </w:r>
      <w:r w:rsidR="002354DC" w:rsidRPr="002354DC">
        <w:rPr>
          <w:rFonts w:ascii="Times New Roman" w:hAnsi="Times New Roman" w:cs="Times New Roman"/>
          <w:bCs/>
          <w:sz w:val="24"/>
        </w:rPr>
        <w:t>(Erickson, 2017, 145).</w:t>
      </w:r>
    </w:p>
    <w:p w:rsidR="00601CE5" w:rsidRDefault="002354DC" w:rsidP="009001B4">
      <w:pPr>
        <w:spacing w:line="360" w:lineRule="auto"/>
        <w:rPr>
          <w:rFonts w:ascii="Times New Roman" w:hAnsi="Times New Roman" w:cs="Times New Roman"/>
          <w:bCs/>
          <w:sz w:val="24"/>
        </w:rPr>
      </w:pPr>
      <w:r>
        <w:rPr>
          <w:rFonts w:ascii="Times New Roman" w:hAnsi="Times New Roman" w:cs="Times New Roman"/>
          <w:bCs/>
          <w:sz w:val="24"/>
        </w:rPr>
        <w:tab/>
        <w:t xml:space="preserve">As these values are instilled in the community, social order is </w:t>
      </w:r>
      <w:r w:rsidR="007524B2">
        <w:rPr>
          <w:rFonts w:ascii="Times New Roman" w:hAnsi="Times New Roman" w:cs="Times New Roman"/>
          <w:bCs/>
          <w:sz w:val="24"/>
        </w:rPr>
        <w:t xml:space="preserve">routinely </w:t>
      </w:r>
      <w:r>
        <w:rPr>
          <w:rFonts w:ascii="Times New Roman" w:hAnsi="Times New Roman" w:cs="Times New Roman"/>
          <w:bCs/>
          <w:sz w:val="24"/>
        </w:rPr>
        <w:t>maintained as individuals continue to participate in the ritual of the Kula ring</w:t>
      </w:r>
      <w:r w:rsidR="00601CE5">
        <w:rPr>
          <w:rFonts w:ascii="Times New Roman" w:hAnsi="Times New Roman" w:cs="Times New Roman"/>
          <w:bCs/>
          <w:sz w:val="24"/>
        </w:rPr>
        <w:t>. Thus, members of this unique society are “protected by these social relationship which are stabilized by the ceremonial exchange of gifts” and create a sustainable network of transaction between these island groups (</w:t>
      </w:r>
      <w:proofErr w:type="spellStart"/>
      <w:r w:rsidR="00601CE5">
        <w:rPr>
          <w:rFonts w:ascii="Times New Roman" w:hAnsi="Times New Roman" w:cs="Times New Roman"/>
          <w:bCs/>
          <w:sz w:val="24"/>
        </w:rPr>
        <w:t>Hechter</w:t>
      </w:r>
      <w:proofErr w:type="spellEnd"/>
      <w:r w:rsidR="00601CE5">
        <w:rPr>
          <w:rFonts w:ascii="Times New Roman" w:hAnsi="Times New Roman" w:cs="Times New Roman"/>
          <w:bCs/>
          <w:sz w:val="24"/>
        </w:rPr>
        <w:t xml:space="preserve">, </w:t>
      </w:r>
      <w:proofErr w:type="spellStart"/>
      <w:r w:rsidR="00601CE5">
        <w:rPr>
          <w:rFonts w:ascii="Times New Roman" w:hAnsi="Times New Roman" w:cs="Times New Roman"/>
          <w:bCs/>
          <w:sz w:val="24"/>
        </w:rPr>
        <w:t>Opp</w:t>
      </w:r>
      <w:proofErr w:type="spellEnd"/>
      <w:r w:rsidR="00601CE5">
        <w:rPr>
          <w:rFonts w:ascii="Times New Roman" w:hAnsi="Times New Roman" w:cs="Times New Roman"/>
          <w:bCs/>
          <w:sz w:val="24"/>
        </w:rPr>
        <w:t>, &amp;</w:t>
      </w:r>
      <w:proofErr w:type="spellStart"/>
      <w:r w:rsidR="00601CE5">
        <w:rPr>
          <w:rFonts w:ascii="Times New Roman" w:hAnsi="Times New Roman" w:cs="Times New Roman"/>
          <w:bCs/>
          <w:sz w:val="24"/>
        </w:rPr>
        <w:t>Wipple</w:t>
      </w:r>
      <w:proofErr w:type="spellEnd"/>
      <w:r w:rsidR="00601CE5">
        <w:rPr>
          <w:rFonts w:ascii="Times New Roman" w:hAnsi="Times New Roman" w:cs="Times New Roman"/>
          <w:bCs/>
          <w:sz w:val="24"/>
        </w:rPr>
        <w:t>, 1990, 143).</w:t>
      </w:r>
    </w:p>
    <w:p w:rsidR="00601CE5" w:rsidRDefault="00601CE5" w:rsidP="009001B4">
      <w:pPr>
        <w:spacing w:line="360" w:lineRule="auto"/>
        <w:rPr>
          <w:rFonts w:ascii="Times New Roman" w:hAnsi="Times New Roman" w:cs="Times New Roman"/>
          <w:bCs/>
          <w:sz w:val="24"/>
        </w:rPr>
      </w:pPr>
      <w:r>
        <w:rPr>
          <w:rFonts w:ascii="Times New Roman" w:hAnsi="Times New Roman" w:cs="Times New Roman"/>
          <w:bCs/>
          <w:sz w:val="24"/>
        </w:rPr>
        <w:tab/>
        <w:t xml:space="preserve">Further analysis of the function of the Kula ring by </w:t>
      </w:r>
      <w:r w:rsidR="007074B0">
        <w:rPr>
          <w:rFonts w:ascii="Times New Roman" w:hAnsi="Times New Roman" w:cs="Times New Roman"/>
          <w:bCs/>
          <w:sz w:val="24"/>
        </w:rPr>
        <w:t xml:space="preserve">Singh </w:t>
      </w:r>
      <w:proofErr w:type="spellStart"/>
      <w:r w:rsidR="007074B0">
        <w:rPr>
          <w:rFonts w:ascii="Times New Roman" w:hAnsi="Times New Roman" w:cs="Times New Roman"/>
          <w:bCs/>
          <w:sz w:val="24"/>
        </w:rPr>
        <w:t>Uberoi</w:t>
      </w:r>
      <w:proofErr w:type="spellEnd"/>
      <w:r w:rsidR="007074B0">
        <w:rPr>
          <w:rFonts w:ascii="Times New Roman" w:hAnsi="Times New Roman" w:cs="Times New Roman"/>
          <w:bCs/>
          <w:sz w:val="24"/>
        </w:rPr>
        <w:t>, suggests that, “Kula gift-giving, therefore, does not only establish peace; it establishes the peace of the marketplace” (</w:t>
      </w:r>
      <w:proofErr w:type="spellStart"/>
      <w:r w:rsidR="007074B0">
        <w:rPr>
          <w:rFonts w:ascii="Times New Roman" w:hAnsi="Times New Roman" w:cs="Times New Roman"/>
          <w:bCs/>
          <w:sz w:val="24"/>
        </w:rPr>
        <w:t>Uberoi</w:t>
      </w:r>
      <w:proofErr w:type="spellEnd"/>
      <w:r w:rsidR="007074B0">
        <w:rPr>
          <w:rFonts w:ascii="Times New Roman" w:hAnsi="Times New Roman" w:cs="Times New Roman"/>
          <w:bCs/>
          <w:sz w:val="24"/>
        </w:rPr>
        <w:t>, 1971, 140). By use of the Kula ring as a means for exchange, the maintaining of inter-island relationships, the promotion of status, and the encouragement of a giving mentality</w:t>
      </w:r>
      <w:r w:rsidR="009001B4">
        <w:rPr>
          <w:rFonts w:ascii="Times New Roman" w:hAnsi="Times New Roman" w:cs="Times New Roman"/>
          <w:bCs/>
          <w:sz w:val="24"/>
        </w:rPr>
        <w:t>,</w:t>
      </w:r>
      <w:r w:rsidR="007074B0">
        <w:rPr>
          <w:rFonts w:ascii="Times New Roman" w:hAnsi="Times New Roman" w:cs="Times New Roman"/>
          <w:bCs/>
          <w:sz w:val="24"/>
        </w:rPr>
        <w:t xml:space="preserve"> the Trobriand Islanders cultivate a system of social governance that is based upon a series of principle values of island life. </w:t>
      </w:r>
    </w:p>
    <w:p w:rsidR="00DC5F53" w:rsidRDefault="007074B0" w:rsidP="009001B4">
      <w:pPr>
        <w:spacing w:line="360" w:lineRule="auto"/>
        <w:rPr>
          <w:rFonts w:ascii="Times New Roman" w:hAnsi="Times New Roman" w:cs="Times New Roman"/>
          <w:bCs/>
          <w:sz w:val="24"/>
        </w:rPr>
      </w:pPr>
      <w:r>
        <w:rPr>
          <w:rFonts w:ascii="Times New Roman" w:hAnsi="Times New Roman" w:cs="Times New Roman"/>
          <w:bCs/>
          <w:sz w:val="24"/>
        </w:rPr>
        <w:tab/>
        <w:t xml:space="preserve">A third method of maintaining social order </w:t>
      </w:r>
      <w:r w:rsidR="00DC5F53">
        <w:rPr>
          <w:rFonts w:ascii="Times New Roman" w:hAnsi="Times New Roman" w:cs="Times New Roman"/>
          <w:bCs/>
          <w:sz w:val="24"/>
        </w:rPr>
        <w:t xml:space="preserve">among groups is through the use of example. The </w:t>
      </w:r>
      <w:proofErr w:type="spellStart"/>
      <w:r w:rsidR="00DC5F53">
        <w:rPr>
          <w:rFonts w:ascii="Times New Roman" w:hAnsi="Times New Roman" w:cs="Times New Roman"/>
          <w:bCs/>
          <w:sz w:val="24"/>
        </w:rPr>
        <w:t>Kogi</w:t>
      </w:r>
      <w:proofErr w:type="spellEnd"/>
      <w:r w:rsidR="00DC5F53">
        <w:rPr>
          <w:rFonts w:ascii="Times New Roman" w:hAnsi="Times New Roman" w:cs="Times New Roman"/>
          <w:bCs/>
          <w:sz w:val="24"/>
        </w:rPr>
        <w:t xml:space="preserve"> of South America are evidence of such a society in which an object is used as a means of reminding individuals of social expectation and custom. For the </w:t>
      </w:r>
      <w:proofErr w:type="spellStart"/>
      <w:r w:rsidR="00DC5F53">
        <w:rPr>
          <w:rFonts w:ascii="Times New Roman" w:hAnsi="Times New Roman" w:cs="Times New Roman"/>
          <w:bCs/>
          <w:sz w:val="24"/>
        </w:rPr>
        <w:t>Kogi</w:t>
      </w:r>
      <w:proofErr w:type="spellEnd"/>
      <w:r w:rsidR="00DC5F53">
        <w:rPr>
          <w:rFonts w:ascii="Times New Roman" w:hAnsi="Times New Roman" w:cs="Times New Roman"/>
          <w:bCs/>
          <w:sz w:val="24"/>
        </w:rPr>
        <w:t>, the use of a spindle inserted into a small hollowed out gourd</w:t>
      </w:r>
      <w:r w:rsidR="008441EE">
        <w:rPr>
          <w:rFonts w:ascii="Times New Roman" w:hAnsi="Times New Roman" w:cs="Times New Roman"/>
          <w:bCs/>
          <w:sz w:val="24"/>
        </w:rPr>
        <w:t xml:space="preserve"> (</w:t>
      </w:r>
      <w:proofErr w:type="spellStart"/>
      <w:r w:rsidR="008441EE">
        <w:rPr>
          <w:rFonts w:ascii="Times New Roman" w:hAnsi="Times New Roman" w:cs="Times New Roman"/>
          <w:bCs/>
          <w:sz w:val="24"/>
        </w:rPr>
        <w:t>poporo</w:t>
      </w:r>
      <w:proofErr w:type="spellEnd"/>
      <w:r w:rsidR="008441EE">
        <w:rPr>
          <w:rFonts w:ascii="Times New Roman" w:hAnsi="Times New Roman" w:cs="Times New Roman"/>
          <w:bCs/>
          <w:sz w:val="24"/>
        </w:rPr>
        <w:t>)</w:t>
      </w:r>
      <w:r w:rsidR="00DC5F53">
        <w:rPr>
          <w:rFonts w:ascii="Times New Roman" w:hAnsi="Times New Roman" w:cs="Times New Roman"/>
          <w:bCs/>
          <w:sz w:val="24"/>
        </w:rPr>
        <w:t xml:space="preserve">, along with coca and lime substances are used a metaphor for behaviour in </w:t>
      </w:r>
      <w:proofErr w:type="spellStart"/>
      <w:r w:rsidR="00DC5F53">
        <w:rPr>
          <w:rFonts w:ascii="Times New Roman" w:hAnsi="Times New Roman" w:cs="Times New Roman"/>
          <w:bCs/>
          <w:sz w:val="24"/>
        </w:rPr>
        <w:t>Kogi</w:t>
      </w:r>
      <w:proofErr w:type="spellEnd"/>
      <w:r w:rsidR="00DC5F53">
        <w:rPr>
          <w:rFonts w:ascii="Times New Roman" w:hAnsi="Times New Roman" w:cs="Times New Roman"/>
          <w:bCs/>
          <w:sz w:val="24"/>
        </w:rPr>
        <w:t xml:space="preserve"> life (Moore, 2017)</w:t>
      </w:r>
      <w:r w:rsidR="008441EE">
        <w:rPr>
          <w:rFonts w:ascii="Times New Roman" w:hAnsi="Times New Roman" w:cs="Times New Roman"/>
          <w:bCs/>
          <w:sz w:val="24"/>
        </w:rPr>
        <w:t xml:space="preserve">. </w:t>
      </w:r>
    </w:p>
    <w:p w:rsidR="00DC4DA4" w:rsidRDefault="008441EE" w:rsidP="009001B4">
      <w:pPr>
        <w:spacing w:line="360" w:lineRule="auto"/>
        <w:rPr>
          <w:rFonts w:ascii="Times New Roman" w:hAnsi="Times New Roman" w:cs="Times New Roman"/>
          <w:bCs/>
          <w:sz w:val="24"/>
        </w:rPr>
      </w:pPr>
      <w:r>
        <w:rPr>
          <w:rFonts w:ascii="Times New Roman" w:hAnsi="Times New Roman" w:cs="Times New Roman"/>
          <w:bCs/>
          <w:sz w:val="24"/>
        </w:rPr>
        <w:tab/>
        <w:t>While preparing the shells to be made into lime to be used in th</w:t>
      </w:r>
      <w:r w:rsidR="00DC4DA4">
        <w:rPr>
          <w:rFonts w:ascii="Times New Roman" w:hAnsi="Times New Roman" w:cs="Times New Roman"/>
          <w:bCs/>
          <w:sz w:val="24"/>
        </w:rPr>
        <w:t xml:space="preserve">e </w:t>
      </w:r>
      <w:proofErr w:type="spellStart"/>
      <w:r w:rsidR="00DC4DA4">
        <w:rPr>
          <w:rFonts w:ascii="Times New Roman" w:hAnsi="Times New Roman" w:cs="Times New Roman"/>
          <w:bCs/>
          <w:sz w:val="24"/>
        </w:rPr>
        <w:t>poporo</w:t>
      </w:r>
      <w:proofErr w:type="spellEnd"/>
      <w:r w:rsidR="00DC4DA4">
        <w:rPr>
          <w:rFonts w:ascii="Times New Roman" w:hAnsi="Times New Roman" w:cs="Times New Roman"/>
          <w:bCs/>
          <w:sz w:val="24"/>
        </w:rPr>
        <w:t xml:space="preserve">, Mama </w:t>
      </w:r>
      <w:proofErr w:type="spellStart"/>
      <w:r w:rsidR="00DC4DA4">
        <w:rPr>
          <w:rFonts w:ascii="Times New Roman" w:hAnsi="Times New Roman" w:cs="Times New Roman"/>
          <w:bCs/>
          <w:sz w:val="24"/>
        </w:rPr>
        <w:t>Fitzgal</w:t>
      </w:r>
      <w:proofErr w:type="spellEnd"/>
      <w:r w:rsidR="00DC4DA4">
        <w:rPr>
          <w:rFonts w:ascii="Times New Roman" w:hAnsi="Times New Roman" w:cs="Times New Roman"/>
          <w:bCs/>
          <w:sz w:val="24"/>
        </w:rPr>
        <w:t xml:space="preserve"> relates, </w:t>
      </w:r>
      <w:r>
        <w:rPr>
          <w:rFonts w:ascii="Times New Roman" w:hAnsi="Times New Roman" w:cs="Times New Roman"/>
          <w:bCs/>
          <w:sz w:val="24"/>
        </w:rPr>
        <w:t>“</w:t>
      </w:r>
      <w:r w:rsidR="00DC5F53" w:rsidRPr="008441EE">
        <w:rPr>
          <w:rFonts w:ascii="Times New Roman" w:hAnsi="Times New Roman" w:cs="Times New Roman"/>
          <w:bCs/>
          <w:sz w:val="24"/>
        </w:rPr>
        <w:t xml:space="preserve">When you are doing this work, preparing the shells you, shouldn't be using the </w:t>
      </w:r>
      <w:proofErr w:type="spellStart"/>
      <w:r w:rsidR="00DC5F53" w:rsidRPr="008441EE">
        <w:rPr>
          <w:rFonts w:ascii="Times New Roman" w:hAnsi="Times New Roman" w:cs="Times New Roman"/>
          <w:bCs/>
          <w:sz w:val="24"/>
        </w:rPr>
        <w:t>poporo</w:t>
      </w:r>
      <w:proofErr w:type="spellEnd"/>
      <w:r w:rsidR="00DC5F53" w:rsidRPr="008441EE">
        <w:rPr>
          <w:rFonts w:ascii="Times New Roman" w:hAnsi="Times New Roman" w:cs="Times New Roman"/>
          <w:bCs/>
          <w:sz w:val="24"/>
        </w:rPr>
        <w:t>, and you shouldn't be thinking about anything else at all. A Great Mother told us we should never quarrel with women and we must always treat them well, because wom</w:t>
      </w:r>
      <w:r w:rsidRPr="008441EE">
        <w:rPr>
          <w:rFonts w:ascii="Times New Roman" w:hAnsi="Times New Roman" w:cs="Times New Roman"/>
          <w:bCs/>
          <w:sz w:val="24"/>
        </w:rPr>
        <w:t xml:space="preserve">en, the Mother, taught us this” Through this lesson, it is evidenced that the </w:t>
      </w:r>
      <w:proofErr w:type="spellStart"/>
      <w:r w:rsidRPr="008441EE">
        <w:rPr>
          <w:rFonts w:ascii="Times New Roman" w:hAnsi="Times New Roman" w:cs="Times New Roman"/>
          <w:bCs/>
          <w:sz w:val="24"/>
        </w:rPr>
        <w:t>Kogi</w:t>
      </w:r>
      <w:proofErr w:type="spellEnd"/>
      <w:r w:rsidRPr="008441EE">
        <w:rPr>
          <w:rFonts w:ascii="Times New Roman" w:hAnsi="Times New Roman" w:cs="Times New Roman"/>
          <w:bCs/>
          <w:sz w:val="24"/>
        </w:rPr>
        <w:t xml:space="preserve"> use the </w:t>
      </w:r>
      <w:proofErr w:type="spellStart"/>
      <w:r w:rsidRPr="008441EE">
        <w:rPr>
          <w:rFonts w:ascii="Times New Roman" w:hAnsi="Times New Roman" w:cs="Times New Roman"/>
          <w:bCs/>
          <w:sz w:val="24"/>
        </w:rPr>
        <w:t>poporo</w:t>
      </w:r>
      <w:proofErr w:type="spellEnd"/>
      <w:r w:rsidRPr="008441EE">
        <w:rPr>
          <w:rFonts w:ascii="Times New Roman" w:hAnsi="Times New Roman" w:cs="Times New Roman"/>
          <w:bCs/>
          <w:sz w:val="24"/>
        </w:rPr>
        <w:t xml:space="preserve"> as an example through which individuals may be reminded of socially accepted behaviour, </w:t>
      </w:r>
      <w:r w:rsidRPr="008441EE">
        <w:rPr>
          <w:rFonts w:ascii="Times New Roman" w:hAnsi="Times New Roman" w:cs="Times New Roman"/>
          <w:bCs/>
          <w:sz w:val="24"/>
        </w:rPr>
        <w:lastRenderedPageBreak/>
        <w:t>and through this, a mechanism of maintaining order within this society</w:t>
      </w:r>
      <w:r w:rsidR="00DC4DA4">
        <w:rPr>
          <w:rFonts w:ascii="Times New Roman" w:hAnsi="Times New Roman" w:cs="Times New Roman"/>
          <w:bCs/>
          <w:sz w:val="24"/>
        </w:rPr>
        <w:t xml:space="preserve"> (From the Heart of the World).</w:t>
      </w:r>
    </w:p>
    <w:p w:rsidR="00DC4DA4" w:rsidRDefault="00DC4DA4" w:rsidP="009001B4">
      <w:pPr>
        <w:spacing w:line="360" w:lineRule="auto"/>
        <w:rPr>
          <w:rFonts w:ascii="Times New Roman" w:hAnsi="Times New Roman" w:cs="Times New Roman"/>
          <w:bCs/>
          <w:sz w:val="24"/>
        </w:rPr>
      </w:pPr>
      <w:r>
        <w:rPr>
          <w:rFonts w:ascii="Times New Roman" w:hAnsi="Times New Roman" w:cs="Times New Roman"/>
          <w:bCs/>
          <w:sz w:val="24"/>
        </w:rPr>
        <w:tab/>
        <w:t xml:space="preserve">Accounts of the </w:t>
      </w:r>
      <w:proofErr w:type="spellStart"/>
      <w:r>
        <w:rPr>
          <w:rFonts w:ascii="Times New Roman" w:hAnsi="Times New Roman" w:cs="Times New Roman"/>
          <w:bCs/>
          <w:sz w:val="24"/>
        </w:rPr>
        <w:t>Kogi</w:t>
      </w:r>
      <w:proofErr w:type="spellEnd"/>
      <w:r>
        <w:rPr>
          <w:rFonts w:ascii="Times New Roman" w:hAnsi="Times New Roman" w:cs="Times New Roman"/>
          <w:bCs/>
          <w:sz w:val="24"/>
        </w:rPr>
        <w:t xml:space="preserve"> from additional sources convey, “</w:t>
      </w:r>
      <w:r w:rsidRPr="006A6B2D">
        <w:rPr>
          <w:rFonts w:ascii="Times New Roman" w:hAnsi="Times New Roman" w:cs="Times New Roman"/>
          <w:bCs/>
          <w:sz w:val="24"/>
        </w:rPr>
        <w:t>All groups dress in white (with differences), wear woven bags (mochilas), chew coca leaves and use the lime gourd (</w:t>
      </w:r>
      <w:proofErr w:type="spellStart"/>
      <w:r w:rsidRPr="006A6B2D">
        <w:rPr>
          <w:rFonts w:ascii="Times New Roman" w:hAnsi="Times New Roman" w:cs="Times New Roman"/>
          <w:bCs/>
          <w:sz w:val="24"/>
        </w:rPr>
        <w:t>poporo</w:t>
      </w:r>
      <w:proofErr w:type="spellEnd"/>
      <w:r w:rsidRPr="006A6B2D">
        <w:rPr>
          <w:rFonts w:ascii="Times New Roman" w:hAnsi="Times New Roman" w:cs="Times New Roman"/>
          <w:bCs/>
          <w:sz w:val="24"/>
        </w:rPr>
        <w:t xml:space="preserve"> or </w:t>
      </w:r>
      <w:proofErr w:type="spellStart"/>
      <w:r w:rsidRPr="006A6B2D">
        <w:rPr>
          <w:rFonts w:ascii="Times New Roman" w:hAnsi="Times New Roman" w:cs="Times New Roman"/>
          <w:bCs/>
          <w:sz w:val="24"/>
        </w:rPr>
        <w:t>suggi</w:t>
      </w:r>
      <w:proofErr w:type="spellEnd"/>
      <w:r w:rsidRPr="006A6B2D">
        <w:rPr>
          <w:rFonts w:ascii="Times New Roman" w:hAnsi="Times New Roman" w:cs="Times New Roman"/>
          <w:bCs/>
          <w:sz w:val="24"/>
        </w:rPr>
        <w:t>), have similar houses, living patterns and social organ</w:t>
      </w:r>
      <w:r w:rsidRPr="006A6B2D">
        <w:rPr>
          <w:rFonts w:ascii="Times New Roman" w:hAnsi="Times New Roman" w:cs="Times New Roman"/>
          <w:bCs/>
          <w:sz w:val="24"/>
        </w:rPr>
        <w:t>isation, and are led by Mamas</w:t>
      </w:r>
      <w:r w:rsidR="006A6B2D">
        <w:rPr>
          <w:rFonts w:ascii="Times New Roman" w:hAnsi="Times New Roman" w:cs="Times New Roman"/>
          <w:bCs/>
          <w:sz w:val="24"/>
        </w:rPr>
        <w:t>” (Witte, 2017, 19).</w:t>
      </w:r>
      <w:r w:rsidRPr="006A6B2D">
        <w:rPr>
          <w:rFonts w:ascii="Times New Roman" w:hAnsi="Times New Roman" w:cs="Times New Roman"/>
          <w:bCs/>
          <w:sz w:val="24"/>
        </w:rPr>
        <w:t xml:space="preserve"> The </w:t>
      </w:r>
      <w:proofErr w:type="spellStart"/>
      <w:r w:rsidRPr="006A6B2D">
        <w:rPr>
          <w:rFonts w:ascii="Times New Roman" w:hAnsi="Times New Roman" w:cs="Times New Roman"/>
          <w:bCs/>
          <w:sz w:val="24"/>
        </w:rPr>
        <w:t>poporo</w:t>
      </w:r>
      <w:proofErr w:type="spellEnd"/>
      <w:r w:rsidRPr="006A6B2D">
        <w:rPr>
          <w:rFonts w:ascii="Times New Roman" w:hAnsi="Times New Roman" w:cs="Times New Roman"/>
          <w:bCs/>
          <w:sz w:val="24"/>
        </w:rPr>
        <w:t xml:space="preserve">, then, is used as an example of patterning individual and group social behaviour. By following the actions of other Mamas by using the </w:t>
      </w:r>
      <w:proofErr w:type="spellStart"/>
      <w:r w:rsidRPr="006A6B2D">
        <w:rPr>
          <w:rFonts w:ascii="Times New Roman" w:hAnsi="Times New Roman" w:cs="Times New Roman"/>
          <w:bCs/>
          <w:sz w:val="24"/>
        </w:rPr>
        <w:t>poporo</w:t>
      </w:r>
      <w:proofErr w:type="spellEnd"/>
      <w:r w:rsidRPr="006A6B2D">
        <w:rPr>
          <w:rFonts w:ascii="Times New Roman" w:hAnsi="Times New Roman" w:cs="Times New Roman"/>
          <w:bCs/>
          <w:sz w:val="24"/>
        </w:rPr>
        <w:t xml:space="preserve">, men from the </w:t>
      </w:r>
      <w:proofErr w:type="spellStart"/>
      <w:r w:rsidRPr="006A6B2D">
        <w:rPr>
          <w:rFonts w:ascii="Times New Roman" w:hAnsi="Times New Roman" w:cs="Times New Roman"/>
          <w:bCs/>
          <w:sz w:val="24"/>
        </w:rPr>
        <w:t>Kogi</w:t>
      </w:r>
      <w:proofErr w:type="spellEnd"/>
      <w:r w:rsidRPr="006A6B2D">
        <w:rPr>
          <w:rFonts w:ascii="Times New Roman" w:hAnsi="Times New Roman" w:cs="Times New Roman"/>
          <w:bCs/>
          <w:sz w:val="24"/>
        </w:rPr>
        <w:t xml:space="preserve"> tribe are assimilating themselves into a cultural institution of </w:t>
      </w:r>
      <w:r w:rsidR="006A6B2D" w:rsidRPr="006A6B2D">
        <w:rPr>
          <w:rFonts w:ascii="Times New Roman" w:hAnsi="Times New Roman" w:cs="Times New Roman"/>
          <w:bCs/>
          <w:sz w:val="24"/>
        </w:rPr>
        <w:t xml:space="preserve">collective order and group conduct. </w:t>
      </w:r>
    </w:p>
    <w:p w:rsidR="00163860" w:rsidRDefault="00163860" w:rsidP="009001B4">
      <w:pPr>
        <w:spacing w:line="360" w:lineRule="auto"/>
        <w:rPr>
          <w:rFonts w:ascii="Times New Roman" w:hAnsi="Times New Roman" w:cs="Times New Roman"/>
          <w:bCs/>
          <w:sz w:val="24"/>
        </w:rPr>
      </w:pPr>
      <w:r>
        <w:rPr>
          <w:rFonts w:ascii="Times New Roman" w:hAnsi="Times New Roman" w:cs="Times New Roman"/>
          <w:bCs/>
          <w:sz w:val="24"/>
        </w:rPr>
        <w:tab/>
        <w:t xml:space="preserve">A fourth mechanism of maintain </w:t>
      </w:r>
      <w:r w:rsidR="00DA4647">
        <w:rPr>
          <w:rFonts w:ascii="Times New Roman" w:hAnsi="Times New Roman" w:cs="Times New Roman"/>
          <w:bCs/>
          <w:sz w:val="24"/>
        </w:rPr>
        <w:t>social c</w:t>
      </w:r>
      <w:r w:rsidR="009001B4">
        <w:rPr>
          <w:rFonts w:ascii="Times New Roman" w:hAnsi="Times New Roman" w:cs="Times New Roman"/>
          <w:bCs/>
          <w:sz w:val="24"/>
        </w:rPr>
        <w:t>ontrol is belief</w:t>
      </w:r>
      <w:r w:rsidR="00DA4647">
        <w:rPr>
          <w:rFonts w:ascii="Times New Roman" w:hAnsi="Times New Roman" w:cs="Times New Roman"/>
          <w:bCs/>
          <w:sz w:val="24"/>
        </w:rPr>
        <w:t xml:space="preserve"> or an understanding of the way the world is structured. For the </w:t>
      </w:r>
      <w:proofErr w:type="spellStart"/>
      <w:r w:rsidR="00DA4647">
        <w:rPr>
          <w:rFonts w:ascii="Times New Roman" w:hAnsi="Times New Roman" w:cs="Times New Roman"/>
          <w:bCs/>
          <w:sz w:val="24"/>
        </w:rPr>
        <w:t>Yanonmamo</w:t>
      </w:r>
      <w:proofErr w:type="spellEnd"/>
      <w:r w:rsidR="00DA4647">
        <w:rPr>
          <w:rFonts w:ascii="Times New Roman" w:hAnsi="Times New Roman" w:cs="Times New Roman"/>
          <w:bCs/>
          <w:sz w:val="24"/>
        </w:rPr>
        <w:t>, this presents itself in the form of a belief in spirits or</w:t>
      </w:r>
      <w:r w:rsidR="00DA4647" w:rsidRPr="00DA4647">
        <w:rPr>
          <w:rFonts w:ascii="Times New Roman" w:hAnsi="Times New Roman" w:cs="Times New Roman"/>
          <w:bCs/>
          <w:i/>
          <w:sz w:val="24"/>
        </w:rPr>
        <w:t xml:space="preserve"> </w:t>
      </w:r>
      <w:proofErr w:type="spellStart"/>
      <w:r w:rsidR="00DA4647" w:rsidRPr="00DA4647">
        <w:rPr>
          <w:rFonts w:ascii="Times New Roman" w:hAnsi="Times New Roman" w:cs="Times New Roman"/>
          <w:bCs/>
          <w:i/>
          <w:sz w:val="24"/>
        </w:rPr>
        <w:t>Hekura</w:t>
      </w:r>
      <w:proofErr w:type="spellEnd"/>
      <w:r w:rsidR="00DA4647">
        <w:rPr>
          <w:rFonts w:ascii="Times New Roman" w:hAnsi="Times New Roman" w:cs="Times New Roman"/>
          <w:bCs/>
          <w:sz w:val="24"/>
        </w:rPr>
        <w:t xml:space="preserve"> that cause changes in their spiritual landscape (</w:t>
      </w:r>
      <w:proofErr w:type="spellStart"/>
      <w:r w:rsidR="00DA4647">
        <w:rPr>
          <w:rFonts w:ascii="Times New Roman" w:hAnsi="Times New Roman" w:cs="Times New Roman"/>
          <w:bCs/>
          <w:sz w:val="24"/>
        </w:rPr>
        <w:t>Chagnon</w:t>
      </w:r>
      <w:proofErr w:type="spellEnd"/>
      <w:r w:rsidR="00DA4647">
        <w:rPr>
          <w:rFonts w:ascii="Times New Roman" w:hAnsi="Times New Roman" w:cs="Times New Roman"/>
          <w:bCs/>
          <w:sz w:val="24"/>
        </w:rPr>
        <w:t>, 1968).</w:t>
      </w:r>
      <w:r w:rsidR="00BA2C6D">
        <w:rPr>
          <w:rFonts w:ascii="Times New Roman" w:hAnsi="Times New Roman" w:cs="Times New Roman"/>
          <w:bCs/>
          <w:sz w:val="24"/>
        </w:rPr>
        <w:t xml:space="preserve"> </w:t>
      </w:r>
      <w:proofErr w:type="spellStart"/>
      <w:r w:rsidR="00BA2C6D">
        <w:rPr>
          <w:rFonts w:ascii="Times New Roman" w:hAnsi="Times New Roman" w:cs="Times New Roman"/>
          <w:bCs/>
          <w:sz w:val="24"/>
        </w:rPr>
        <w:t>Chagnon</w:t>
      </w:r>
      <w:proofErr w:type="spellEnd"/>
      <w:r w:rsidR="00BA2C6D">
        <w:rPr>
          <w:rFonts w:ascii="Times New Roman" w:hAnsi="Times New Roman" w:cs="Times New Roman"/>
          <w:bCs/>
          <w:sz w:val="24"/>
        </w:rPr>
        <w:t xml:space="preserve"> relates, “Thus, every day in every village, the shamans gather […] contact their </w:t>
      </w:r>
      <w:proofErr w:type="spellStart"/>
      <w:r w:rsidR="00BA2C6D" w:rsidRPr="00BA2C6D">
        <w:rPr>
          <w:rFonts w:ascii="Times New Roman" w:hAnsi="Times New Roman" w:cs="Times New Roman"/>
          <w:bCs/>
          <w:i/>
          <w:sz w:val="24"/>
        </w:rPr>
        <w:t>hekura</w:t>
      </w:r>
      <w:proofErr w:type="spellEnd"/>
      <w:r w:rsidR="00BA2C6D">
        <w:rPr>
          <w:rFonts w:ascii="Times New Roman" w:hAnsi="Times New Roman" w:cs="Times New Roman"/>
          <w:bCs/>
          <w:sz w:val="24"/>
        </w:rPr>
        <w:t xml:space="preserve"> […] and wage spiritual war with the spirits”, empathizing the important role the belief in </w:t>
      </w:r>
      <w:proofErr w:type="spellStart"/>
      <w:r w:rsidR="00BA2C6D">
        <w:rPr>
          <w:rFonts w:ascii="Times New Roman" w:hAnsi="Times New Roman" w:cs="Times New Roman"/>
          <w:bCs/>
          <w:sz w:val="24"/>
        </w:rPr>
        <w:t>Hekura</w:t>
      </w:r>
      <w:proofErr w:type="spellEnd"/>
      <w:r w:rsidR="00BA2C6D">
        <w:rPr>
          <w:rFonts w:ascii="Times New Roman" w:hAnsi="Times New Roman" w:cs="Times New Roman"/>
          <w:bCs/>
          <w:sz w:val="24"/>
        </w:rPr>
        <w:t xml:space="preserve"> has in constructing group identity and social behaviour for the Yanomamo (</w:t>
      </w:r>
      <w:proofErr w:type="spellStart"/>
      <w:r w:rsidR="00BA2C6D">
        <w:rPr>
          <w:rFonts w:ascii="Times New Roman" w:hAnsi="Times New Roman" w:cs="Times New Roman"/>
          <w:bCs/>
          <w:sz w:val="24"/>
        </w:rPr>
        <w:t>Chagnon</w:t>
      </w:r>
      <w:proofErr w:type="spellEnd"/>
      <w:r w:rsidR="00BA2C6D">
        <w:rPr>
          <w:rFonts w:ascii="Times New Roman" w:hAnsi="Times New Roman" w:cs="Times New Roman"/>
          <w:bCs/>
          <w:sz w:val="24"/>
        </w:rPr>
        <w:t>, 1966, 127).</w:t>
      </w:r>
    </w:p>
    <w:p w:rsidR="00BA2C6D" w:rsidRDefault="00BA2C6D" w:rsidP="009001B4">
      <w:pPr>
        <w:spacing w:line="360" w:lineRule="auto"/>
        <w:rPr>
          <w:rFonts w:ascii="Times New Roman" w:hAnsi="Times New Roman" w:cs="Times New Roman"/>
          <w:bCs/>
          <w:sz w:val="24"/>
        </w:rPr>
      </w:pPr>
      <w:r>
        <w:rPr>
          <w:rFonts w:ascii="Times New Roman" w:hAnsi="Times New Roman" w:cs="Times New Roman"/>
          <w:bCs/>
          <w:sz w:val="24"/>
        </w:rPr>
        <w:tab/>
        <w:t xml:space="preserve">Additionally, the </w:t>
      </w:r>
      <w:proofErr w:type="spellStart"/>
      <w:r>
        <w:rPr>
          <w:rFonts w:ascii="Times New Roman" w:hAnsi="Times New Roman" w:cs="Times New Roman"/>
          <w:bCs/>
          <w:sz w:val="24"/>
        </w:rPr>
        <w:t>Semai</w:t>
      </w:r>
      <w:proofErr w:type="spellEnd"/>
      <w:r>
        <w:rPr>
          <w:rFonts w:ascii="Times New Roman" w:hAnsi="Times New Roman" w:cs="Times New Roman"/>
          <w:bCs/>
          <w:sz w:val="24"/>
        </w:rPr>
        <w:t xml:space="preserve"> use their understanding of the world as a mechanism for social control and as a means of maintaining order in their society.</w:t>
      </w:r>
      <w:r w:rsidR="00AF6137">
        <w:rPr>
          <w:rFonts w:ascii="Times New Roman" w:hAnsi="Times New Roman" w:cs="Times New Roman"/>
          <w:bCs/>
          <w:sz w:val="24"/>
        </w:rPr>
        <w:t xml:space="preserve"> Within this society, children are taught to be wary of outside influence and “</w:t>
      </w:r>
      <w:r w:rsidRPr="00AF6137">
        <w:rPr>
          <w:rFonts w:ascii="Times New Roman" w:hAnsi="Times New Roman" w:cs="Times New Roman"/>
          <w:bCs/>
          <w:sz w:val="24"/>
        </w:rPr>
        <w:t>Stories also rationalize the fear of strangers and celebrate traditional social ties by detailing the wo</w:t>
      </w:r>
      <w:r w:rsidR="00AF6137" w:rsidRPr="00AF6137">
        <w:rPr>
          <w:rFonts w:ascii="Times New Roman" w:hAnsi="Times New Roman" w:cs="Times New Roman"/>
          <w:bCs/>
          <w:sz w:val="24"/>
        </w:rPr>
        <w:t>eful effects of violating them”(102)  In one particular story an ominous python</w:t>
      </w:r>
      <w:r w:rsidR="00AF6137">
        <w:rPr>
          <w:rFonts w:ascii="Times New Roman" w:hAnsi="Times New Roman" w:cs="Times New Roman"/>
          <w:bCs/>
          <w:sz w:val="24"/>
        </w:rPr>
        <w:t xml:space="preserve"> “</w:t>
      </w:r>
      <w:r w:rsidRPr="00AF6137">
        <w:rPr>
          <w:rFonts w:ascii="Times New Roman" w:hAnsi="Times New Roman" w:cs="Times New Roman"/>
          <w:bCs/>
          <w:sz w:val="24"/>
        </w:rPr>
        <w:t xml:space="preserve">intervenes when </w:t>
      </w:r>
      <w:proofErr w:type="spellStart"/>
      <w:r w:rsidRPr="00AF6137">
        <w:rPr>
          <w:rFonts w:ascii="Times New Roman" w:hAnsi="Times New Roman" w:cs="Times New Roman"/>
          <w:bCs/>
          <w:sz w:val="24"/>
        </w:rPr>
        <w:t>Semai</w:t>
      </w:r>
      <w:proofErr w:type="spellEnd"/>
      <w:r w:rsidRPr="00AF6137">
        <w:rPr>
          <w:rFonts w:ascii="Times New Roman" w:hAnsi="Times New Roman" w:cs="Times New Roman"/>
          <w:bCs/>
          <w:sz w:val="24"/>
        </w:rPr>
        <w:t xml:space="preserve"> have not lived up to their traditional obligations; yet the explicit function of telling the story is to keep children xenophobic, making them fearful and aware of their dependence on the sto</w:t>
      </w:r>
      <w:r w:rsidR="00AF6137" w:rsidRPr="00AF6137">
        <w:rPr>
          <w:rFonts w:ascii="Times New Roman" w:hAnsi="Times New Roman" w:cs="Times New Roman"/>
          <w:bCs/>
          <w:sz w:val="24"/>
        </w:rPr>
        <w:t xml:space="preserve">rytellers, and safe” ( </w:t>
      </w:r>
      <w:proofErr w:type="spellStart"/>
      <w:r w:rsidR="00AF6137" w:rsidRPr="00AF6137">
        <w:rPr>
          <w:rFonts w:ascii="Times New Roman" w:hAnsi="Times New Roman" w:cs="Times New Roman"/>
          <w:bCs/>
          <w:sz w:val="24"/>
        </w:rPr>
        <w:t>Dentan</w:t>
      </w:r>
      <w:proofErr w:type="spellEnd"/>
      <w:r w:rsidR="00AF6137" w:rsidRPr="00AF6137">
        <w:rPr>
          <w:rFonts w:ascii="Times New Roman" w:hAnsi="Times New Roman" w:cs="Times New Roman"/>
          <w:bCs/>
          <w:sz w:val="24"/>
        </w:rPr>
        <w:t>, 2001, 105</w:t>
      </w:r>
      <w:r w:rsidR="00AF6137">
        <w:rPr>
          <w:rFonts w:ascii="Times New Roman" w:hAnsi="Times New Roman" w:cs="Times New Roman"/>
          <w:bCs/>
          <w:sz w:val="24"/>
        </w:rPr>
        <w:t>).</w:t>
      </w:r>
    </w:p>
    <w:p w:rsidR="00AF6137" w:rsidRDefault="00AF6137" w:rsidP="009001B4">
      <w:pPr>
        <w:spacing w:line="360" w:lineRule="auto"/>
        <w:rPr>
          <w:rFonts w:ascii="Times New Roman" w:hAnsi="Times New Roman" w:cs="Times New Roman"/>
          <w:bCs/>
          <w:sz w:val="24"/>
        </w:rPr>
      </w:pPr>
      <w:r>
        <w:rPr>
          <w:rFonts w:ascii="Times New Roman" w:hAnsi="Times New Roman" w:cs="Times New Roman"/>
          <w:bCs/>
          <w:sz w:val="24"/>
        </w:rPr>
        <w:tab/>
        <w:t>In “</w:t>
      </w:r>
      <w:proofErr w:type="spellStart"/>
      <w:r>
        <w:rPr>
          <w:rFonts w:ascii="Times New Roman" w:hAnsi="Times New Roman" w:cs="Times New Roman"/>
          <w:bCs/>
          <w:sz w:val="24"/>
        </w:rPr>
        <w:t>Learing</w:t>
      </w:r>
      <w:proofErr w:type="spellEnd"/>
      <w:r>
        <w:rPr>
          <w:rFonts w:ascii="Times New Roman" w:hAnsi="Times New Roman" w:cs="Times New Roman"/>
          <w:bCs/>
          <w:sz w:val="24"/>
        </w:rPr>
        <w:t xml:space="preserve"> to Fear: A Case Study of Emotional Conditioning”</w:t>
      </w:r>
      <w:r w:rsidR="00BF4F13">
        <w:rPr>
          <w:rFonts w:ascii="Times New Roman" w:hAnsi="Times New Roman" w:cs="Times New Roman"/>
          <w:bCs/>
          <w:sz w:val="24"/>
        </w:rPr>
        <w:t xml:space="preserve">, author Clayton </w:t>
      </w:r>
      <w:proofErr w:type="spellStart"/>
      <w:r w:rsidR="00BF4F13">
        <w:rPr>
          <w:rFonts w:ascii="Times New Roman" w:hAnsi="Times New Roman" w:cs="Times New Roman"/>
          <w:bCs/>
          <w:sz w:val="24"/>
        </w:rPr>
        <w:t>Robarcheck</w:t>
      </w:r>
      <w:proofErr w:type="spellEnd"/>
      <w:r w:rsidR="00BF4F13">
        <w:rPr>
          <w:rFonts w:ascii="Times New Roman" w:hAnsi="Times New Roman" w:cs="Times New Roman"/>
          <w:bCs/>
          <w:sz w:val="24"/>
        </w:rPr>
        <w:t xml:space="preserve"> discusses the </w:t>
      </w:r>
      <w:proofErr w:type="spellStart"/>
      <w:r w:rsidR="00BF4F13">
        <w:rPr>
          <w:rFonts w:ascii="Times New Roman" w:hAnsi="Times New Roman" w:cs="Times New Roman"/>
          <w:bCs/>
          <w:sz w:val="24"/>
        </w:rPr>
        <w:t>Semai’s</w:t>
      </w:r>
      <w:proofErr w:type="spellEnd"/>
      <w:r w:rsidR="00BF4F13">
        <w:rPr>
          <w:rFonts w:ascii="Times New Roman" w:hAnsi="Times New Roman" w:cs="Times New Roman"/>
          <w:bCs/>
          <w:sz w:val="24"/>
        </w:rPr>
        <w:t xml:space="preserve"> socially conditioned response to the outside world:</w:t>
      </w:r>
    </w:p>
    <w:p w:rsidR="00AF6137" w:rsidRDefault="00AF6137" w:rsidP="009001B4">
      <w:pPr>
        <w:spacing w:line="360" w:lineRule="auto"/>
        <w:ind w:left="720"/>
        <w:rPr>
          <w:rFonts w:ascii="Times New Roman" w:hAnsi="Times New Roman" w:cs="Times New Roman"/>
          <w:bCs/>
          <w:sz w:val="24"/>
        </w:rPr>
      </w:pPr>
      <w:r w:rsidRPr="00BF4F13">
        <w:rPr>
          <w:rFonts w:ascii="Times New Roman" w:hAnsi="Times New Roman" w:cs="Times New Roman"/>
          <w:bCs/>
          <w:sz w:val="24"/>
        </w:rPr>
        <w:t xml:space="preserve">Dangers of all sorts are ubiquitous in the </w:t>
      </w:r>
      <w:proofErr w:type="spellStart"/>
      <w:r w:rsidRPr="00BF4F13">
        <w:rPr>
          <w:rFonts w:ascii="Times New Roman" w:hAnsi="Times New Roman" w:cs="Times New Roman"/>
          <w:bCs/>
          <w:sz w:val="24"/>
        </w:rPr>
        <w:t>Semai</w:t>
      </w:r>
      <w:proofErr w:type="spellEnd"/>
      <w:r w:rsidRPr="00BF4F13">
        <w:rPr>
          <w:rFonts w:ascii="Times New Roman" w:hAnsi="Times New Roman" w:cs="Times New Roman"/>
          <w:bCs/>
          <w:sz w:val="24"/>
        </w:rPr>
        <w:t xml:space="preserve"> world. They f</w:t>
      </w:r>
      <w:r w:rsidR="00BF4F13">
        <w:rPr>
          <w:rFonts w:ascii="Times New Roman" w:hAnsi="Times New Roman" w:cs="Times New Roman"/>
          <w:bCs/>
          <w:sz w:val="24"/>
        </w:rPr>
        <w:t>ear strangers, supernatural be</w:t>
      </w:r>
      <w:r w:rsidRPr="00BF4F13">
        <w:rPr>
          <w:rFonts w:ascii="Times New Roman" w:hAnsi="Times New Roman" w:cs="Times New Roman"/>
          <w:bCs/>
          <w:sz w:val="24"/>
        </w:rPr>
        <w:t>ings, storms, and animals; virtually everything in their culturally constituted environment</w:t>
      </w:r>
      <w:r w:rsidR="00BF4F13" w:rsidRPr="00BF4F13">
        <w:rPr>
          <w:rFonts w:ascii="Times New Roman" w:hAnsi="Times New Roman" w:cs="Times New Roman"/>
          <w:bCs/>
          <w:sz w:val="24"/>
        </w:rPr>
        <w:t xml:space="preserve"> (emphasis added</w:t>
      </w:r>
      <w:proofErr w:type="gramStart"/>
      <w:r w:rsidR="00BF4F13" w:rsidRPr="00BF4F13">
        <w:rPr>
          <w:rFonts w:ascii="Times New Roman" w:hAnsi="Times New Roman" w:cs="Times New Roman"/>
          <w:bCs/>
          <w:sz w:val="24"/>
        </w:rPr>
        <w:t xml:space="preserve">) </w:t>
      </w:r>
      <w:r w:rsidRPr="00BF4F13">
        <w:rPr>
          <w:rFonts w:ascii="Times New Roman" w:hAnsi="Times New Roman" w:cs="Times New Roman"/>
          <w:bCs/>
          <w:sz w:val="24"/>
        </w:rPr>
        <w:t xml:space="preserve"> is</w:t>
      </w:r>
      <w:proofErr w:type="gramEnd"/>
      <w:r w:rsidRPr="00BF4F13">
        <w:rPr>
          <w:rFonts w:ascii="Times New Roman" w:hAnsi="Times New Roman" w:cs="Times New Roman"/>
          <w:bCs/>
          <w:sz w:val="24"/>
        </w:rPr>
        <w:t xml:space="preserve"> viewed as actually or potentially threatening. Even that gentlest and most harmless of nature's creatures, the butterfly, may bring disaster and </w:t>
      </w:r>
      <w:r w:rsidR="00BF4F13" w:rsidRPr="00BF4F13">
        <w:rPr>
          <w:rFonts w:ascii="Times New Roman" w:hAnsi="Times New Roman" w:cs="Times New Roman"/>
          <w:bCs/>
          <w:sz w:val="24"/>
        </w:rPr>
        <w:t>death if not dealt with circum</w:t>
      </w:r>
      <w:r w:rsidRPr="00BF4F13">
        <w:rPr>
          <w:rFonts w:ascii="Times New Roman" w:hAnsi="Times New Roman" w:cs="Times New Roman"/>
          <w:bCs/>
          <w:sz w:val="24"/>
        </w:rPr>
        <w:t xml:space="preserve">spectly. </w:t>
      </w:r>
      <w:proofErr w:type="spellStart"/>
      <w:r w:rsidRPr="00BF4F13">
        <w:rPr>
          <w:rFonts w:ascii="Times New Roman" w:hAnsi="Times New Roman" w:cs="Times New Roman"/>
          <w:bCs/>
          <w:sz w:val="24"/>
        </w:rPr>
        <w:t>Behavior</w:t>
      </w:r>
      <w:proofErr w:type="spellEnd"/>
      <w:r w:rsidRPr="00BF4F13">
        <w:rPr>
          <w:rFonts w:ascii="Times New Roman" w:hAnsi="Times New Roman" w:cs="Times New Roman"/>
          <w:bCs/>
          <w:sz w:val="24"/>
        </w:rPr>
        <w:t xml:space="preserve"> in all areas of life is rigidly circumscribed to avoid precipitating the dangers inherent in this universe </w:t>
      </w:r>
      <w:r w:rsidRPr="00BF4F13">
        <w:rPr>
          <w:rFonts w:ascii="Times New Roman" w:hAnsi="Times New Roman" w:cs="Times New Roman"/>
          <w:bCs/>
          <w:sz w:val="24"/>
        </w:rPr>
        <w:lastRenderedPageBreak/>
        <w:t>(</w:t>
      </w:r>
      <w:proofErr w:type="spellStart"/>
      <w:r w:rsidRPr="00BF4F13">
        <w:rPr>
          <w:rFonts w:ascii="Times New Roman" w:hAnsi="Times New Roman" w:cs="Times New Roman"/>
          <w:bCs/>
          <w:sz w:val="24"/>
        </w:rPr>
        <w:t>Robarchek</w:t>
      </w:r>
      <w:proofErr w:type="spellEnd"/>
      <w:r w:rsidRPr="00BF4F13">
        <w:rPr>
          <w:rFonts w:ascii="Times New Roman" w:hAnsi="Times New Roman" w:cs="Times New Roman"/>
          <w:bCs/>
          <w:sz w:val="24"/>
        </w:rPr>
        <w:t xml:space="preserve"> 1977a). There are, moreover, no cultural values, no expectations of bravery to inhibit the direct expression of these fears. Men, women, and children readily admit to being afraid, and no o</w:t>
      </w:r>
      <w:r w:rsidR="00BF4F13">
        <w:rPr>
          <w:rFonts w:ascii="Times New Roman" w:hAnsi="Times New Roman" w:cs="Times New Roman"/>
          <w:bCs/>
          <w:sz w:val="24"/>
        </w:rPr>
        <w:t>nus is attached to such admis</w:t>
      </w:r>
      <w:r w:rsidRPr="00BF4F13">
        <w:rPr>
          <w:rFonts w:ascii="Times New Roman" w:hAnsi="Times New Roman" w:cs="Times New Roman"/>
          <w:bCs/>
          <w:sz w:val="24"/>
        </w:rPr>
        <w:t>sion</w:t>
      </w:r>
      <w:r w:rsidR="00BF4F13" w:rsidRPr="00BF4F13">
        <w:rPr>
          <w:rFonts w:ascii="Times New Roman" w:hAnsi="Times New Roman" w:cs="Times New Roman"/>
          <w:bCs/>
          <w:sz w:val="24"/>
        </w:rPr>
        <w:t xml:space="preserve"> (</w:t>
      </w:r>
      <w:proofErr w:type="spellStart"/>
      <w:r w:rsidR="00BF4F13" w:rsidRPr="00BF4F13">
        <w:rPr>
          <w:rFonts w:ascii="Times New Roman" w:hAnsi="Times New Roman" w:cs="Times New Roman"/>
          <w:bCs/>
          <w:sz w:val="24"/>
        </w:rPr>
        <w:t>Robarcheck</w:t>
      </w:r>
      <w:proofErr w:type="spellEnd"/>
      <w:r w:rsidR="00BF4F13" w:rsidRPr="00BF4F13">
        <w:rPr>
          <w:rFonts w:ascii="Times New Roman" w:hAnsi="Times New Roman" w:cs="Times New Roman"/>
          <w:bCs/>
          <w:sz w:val="24"/>
        </w:rPr>
        <w:t>, 1979, 152).</w:t>
      </w:r>
    </w:p>
    <w:p w:rsidR="00BF4F13" w:rsidRDefault="00BF4F13" w:rsidP="009001B4">
      <w:pPr>
        <w:spacing w:line="360" w:lineRule="auto"/>
        <w:rPr>
          <w:rFonts w:ascii="Times New Roman" w:hAnsi="Times New Roman" w:cs="Times New Roman"/>
          <w:bCs/>
          <w:sz w:val="24"/>
        </w:rPr>
      </w:pPr>
      <w:r>
        <w:rPr>
          <w:rFonts w:ascii="Times New Roman" w:hAnsi="Times New Roman" w:cs="Times New Roman"/>
          <w:bCs/>
          <w:sz w:val="24"/>
        </w:rPr>
        <w:tab/>
        <w:t xml:space="preserve">For the </w:t>
      </w:r>
      <w:proofErr w:type="spellStart"/>
      <w:r>
        <w:rPr>
          <w:rFonts w:ascii="Times New Roman" w:hAnsi="Times New Roman" w:cs="Times New Roman"/>
          <w:bCs/>
          <w:sz w:val="24"/>
        </w:rPr>
        <w:t>Semai</w:t>
      </w:r>
      <w:proofErr w:type="spellEnd"/>
      <w:r>
        <w:rPr>
          <w:rFonts w:ascii="Times New Roman" w:hAnsi="Times New Roman" w:cs="Times New Roman"/>
          <w:bCs/>
          <w:sz w:val="24"/>
        </w:rPr>
        <w:t xml:space="preserve">, fear serves to connect the group by outlining socially acceptable </w:t>
      </w:r>
      <w:proofErr w:type="spellStart"/>
      <w:r>
        <w:rPr>
          <w:rFonts w:ascii="Times New Roman" w:hAnsi="Times New Roman" w:cs="Times New Roman"/>
          <w:bCs/>
          <w:sz w:val="24"/>
        </w:rPr>
        <w:t>behaviors</w:t>
      </w:r>
      <w:proofErr w:type="spellEnd"/>
      <w:r>
        <w:rPr>
          <w:rFonts w:ascii="Times New Roman" w:hAnsi="Times New Roman" w:cs="Times New Roman"/>
          <w:bCs/>
          <w:sz w:val="24"/>
        </w:rPr>
        <w:t>.</w:t>
      </w:r>
      <w:r>
        <w:t xml:space="preserve"> </w:t>
      </w:r>
      <w:r>
        <w:t>“</w:t>
      </w:r>
      <w:r w:rsidRPr="00BF4F13">
        <w:rPr>
          <w:rFonts w:ascii="Times New Roman" w:hAnsi="Times New Roman" w:cs="Times New Roman"/>
          <w:bCs/>
          <w:sz w:val="24"/>
        </w:rPr>
        <w:t>In c</w:t>
      </w:r>
      <w:r w:rsidRPr="00BF4F13">
        <w:rPr>
          <w:rFonts w:ascii="Times New Roman" w:hAnsi="Times New Roman" w:cs="Times New Roman"/>
          <w:bCs/>
          <w:sz w:val="24"/>
        </w:rPr>
        <w:t>onflict situations, strong emo-</w:t>
      </w:r>
      <w:proofErr w:type="spellStart"/>
      <w:r w:rsidRPr="00BF4F13">
        <w:rPr>
          <w:rFonts w:ascii="Times New Roman" w:hAnsi="Times New Roman" w:cs="Times New Roman"/>
          <w:bCs/>
          <w:sz w:val="24"/>
        </w:rPr>
        <w:t>tions</w:t>
      </w:r>
      <w:proofErr w:type="spellEnd"/>
      <w:r w:rsidRPr="00BF4F13">
        <w:rPr>
          <w:rFonts w:ascii="Times New Roman" w:hAnsi="Times New Roman" w:cs="Times New Roman"/>
          <w:bCs/>
          <w:sz w:val="24"/>
        </w:rPr>
        <w:t xml:space="preserve">-fear, anger, jealousy- may be induced, and for a </w:t>
      </w:r>
      <w:proofErr w:type="spellStart"/>
      <w:r w:rsidRPr="00BF4F13">
        <w:rPr>
          <w:rFonts w:ascii="Times New Roman" w:hAnsi="Times New Roman" w:cs="Times New Roman"/>
          <w:bCs/>
          <w:sz w:val="24"/>
        </w:rPr>
        <w:t>Semai</w:t>
      </w:r>
      <w:proofErr w:type="spellEnd"/>
      <w:r w:rsidRPr="00BF4F13">
        <w:rPr>
          <w:rFonts w:ascii="Times New Roman" w:hAnsi="Times New Roman" w:cs="Times New Roman"/>
          <w:bCs/>
          <w:sz w:val="24"/>
        </w:rPr>
        <w:t xml:space="preserve"> this affective arousal is in itself threatening. Conflict also disrupts the in- </w:t>
      </w:r>
      <w:proofErr w:type="spellStart"/>
      <w:r w:rsidRPr="00BF4F13">
        <w:rPr>
          <w:rFonts w:ascii="Times New Roman" w:hAnsi="Times New Roman" w:cs="Times New Roman"/>
          <w:bCs/>
          <w:sz w:val="24"/>
        </w:rPr>
        <w:t>dividual'</w:t>
      </w:r>
      <w:r>
        <w:rPr>
          <w:rFonts w:ascii="Times New Roman" w:hAnsi="Times New Roman" w:cs="Times New Roman"/>
          <w:bCs/>
          <w:sz w:val="24"/>
        </w:rPr>
        <w:t>s</w:t>
      </w:r>
      <w:proofErr w:type="spellEnd"/>
      <w:r>
        <w:rPr>
          <w:rFonts w:ascii="Times New Roman" w:hAnsi="Times New Roman" w:cs="Times New Roman"/>
          <w:bCs/>
          <w:sz w:val="24"/>
        </w:rPr>
        <w:t xml:space="preserve"> relationship with his fellows,” Additionally, “</w:t>
      </w:r>
      <w:r w:rsidRPr="00BF4F13">
        <w:rPr>
          <w:rFonts w:ascii="Times New Roman" w:hAnsi="Times New Roman" w:cs="Times New Roman"/>
          <w:bCs/>
          <w:sz w:val="24"/>
        </w:rPr>
        <w:t xml:space="preserve">Because the residence group is a major focus of strivings for nurturance and affiliation, this disruption, too, is threatening, because of its potential for leaving one isolated and helpless, shorn of nurturance </w:t>
      </w:r>
      <w:r>
        <w:rPr>
          <w:rFonts w:ascii="Times New Roman" w:hAnsi="Times New Roman" w:cs="Times New Roman"/>
          <w:bCs/>
          <w:sz w:val="24"/>
        </w:rPr>
        <w:t>and security in a hostile world,” As, “</w:t>
      </w:r>
      <w:r w:rsidRPr="00BF4F13">
        <w:rPr>
          <w:rFonts w:ascii="Times New Roman" w:hAnsi="Times New Roman" w:cs="Times New Roman"/>
          <w:bCs/>
          <w:sz w:val="24"/>
        </w:rPr>
        <w:t xml:space="preserve"> Finally, conflict runs counter to fundamental </w:t>
      </w:r>
      <w:proofErr w:type="spellStart"/>
      <w:r w:rsidRPr="00BF4F13">
        <w:rPr>
          <w:rFonts w:ascii="Times New Roman" w:hAnsi="Times New Roman" w:cs="Times New Roman"/>
          <w:bCs/>
          <w:sz w:val="24"/>
        </w:rPr>
        <w:t>Semai</w:t>
      </w:r>
      <w:proofErr w:type="spellEnd"/>
      <w:r w:rsidRPr="00BF4F13">
        <w:rPr>
          <w:rFonts w:ascii="Times New Roman" w:hAnsi="Times New Roman" w:cs="Times New Roman"/>
          <w:bCs/>
          <w:sz w:val="24"/>
        </w:rPr>
        <w:t xml:space="preserve"> values and calls into question both the cultural ideal and the carefully nurtured image </w:t>
      </w:r>
      <w:r>
        <w:rPr>
          <w:rFonts w:ascii="Times New Roman" w:hAnsi="Times New Roman" w:cs="Times New Roman"/>
          <w:bCs/>
          <w:sz w:val="24"/>
        </w:rPr>
        <w:t>of one's self and one's fellows” (</w:t>
      </w:r>
      <w:proofErr w:type="spellStart"/>
      <w:r w:rsidR="00BE75EA">
        <w:rPr>
          <w:rFonts w:ascii="Times New Roman" w:hAnsi="Times New Roman" w:cs="Times New Roman"/>
          <w:bCs/>
          <w:sz w:val="24"/>
        </w:rPr>
        <w:t>Robarchek</w:t>
      </w:r>
      <w:proofErr w:type="spellEnd"/>
      <w:r w:rsidR="00BE75EA">
        <w:rPr>
          <w:rFonts w:ascii="Times New Roman" w:hAnsi="Times New Roman" w:cs="Times New Roman"/>
          <w:bCs/>
          <w:sz w:val="24"/>
        </w:rPr>
        <w:t>, 1979, 111).</w:t>
      </w:r>
      <w:bookmarkStart w:id="0" w:name="_GoBack"/>
      <w:bookmarkEnd w:id="0"/>
    </w:p>
    <w:p w:rsidR="00BE75EA" w:rsidRPr="00BF4F13" w:rsidRDefault="00BE75EA" w:rsidP="009001B4">
      <w:pPr>
        <w:spacing w:line="360" w:lineRule="auto"/>
        <w:rPr>
          <w:rFonts w:ascii="Times New Roman" w:hAnsi="Times New Roman" w:cs="Times New Roman"/>
          <w:bCs/>
          <w:sz w:val="24"/>
        </w:rPr>
      </w:pPr>
      <w:r>
        <w:rPr>
          <w:rFonts w:ascii="Times New Roman" w:hAnsi="Times New Roman" w:cs="Times New Roman"/>
          <w:bCs/>
          <w:sz w:val="24"/>
        </w:rPr>
        <w:tab/>
        <w:t xml:space="preserve">Through these examples, it is evidenced that order is something that is continually striven for by many groups of individuals in order to maintain a socially sanctioned community structure. By employing the use of words, values, examples, and beliefs many civilizations construct a system of living based on cultural traditions and individual member roles. By adhering to these established principles, individuals within these societies act together to create a balance of thought and behaviour that adds a methodology of regulation </w:t>
      </w:r>
      <w:r w:rsidR="009001B4">
        <w:rPr>
          <w:rFonts w:ascii="Times New Roman" w:hAnsi="Times New Roman" w:cs="Times New Roman"/>
          <w:bCs/>
          <w:sz w:val="24"/>
        </w:rPr>
        <w:t xml:space="preserve">and control </w:t>
      </w:r>
      <w:r>
        <w:rPr>
          <w:rFonts w:ascii="Times New Roman" w:hAnsi="Times New Roman" w:cs="Times New Roman"/>
          <w:bCs/>
          <w:sz w:val="24"/>
        </w:rPr>
        <w:t xml:space="preserve">to their respective societies. </w:t>
      </w:r>
    </w:p>
    <w:p w:rsidR="00BF4F13" w:rsidRPr="00DA4647" w:rsidRDefault="00BF4F13" w:rsidP="009001B4">
      <w:pPr>
        <w:spacing w:line="360" w:lineRule="auto"/>
        <w:ind w:left="720"/>
        <w:rPr>
          <w:rFonts w:ascii="Times New Roman" w:hAnsi="Times New Roman" w:cs="Times New Roman"/>
          <w:bCs/>
          <w:sz w:val="24"/>
        </w:rPr>
      </w:pPr>
    </w:p>
    <w:p w:rsidR="00DA4647" w:rsidRDefault="00DA4647" w:rsidP="009001B4">
      <w:pPr>
        <w:spacing w:line="360" w:lineRule="auto"/>
        <w:rPr>
          <w:rFonts w:ascii="Times New Roman" w:hAnsi="Times New Roman" w:cs="Times New Roman"/>
          <w:bCs/>
          <w:sz w:val="24"/>
        </w:rPr>
      </w:pPr>
    </w:p>
    <w:p w:rsidR="007074B0" w:rsidRDefault="007074B0" w:rsidP="009001B4">
      <w:pPr>
        <w:spacing w:line="360" w:lineRule="auto"/>
        <w:rPr>
          <w:rFonts w:ascii="Times New Roman" w:hAnsi="Times New Roman" w:cs="Times New Roman"/>
          <w:bCs/>
          <w:sz w:val="24"/>
        </w:rPr>
      </w:pPr>
      <w:r>
        <w:rPr>
          <w:rFonts w:ascii="Times New Roman" w:hAnsi="Times New Roman" w:cs="Times New Roman"/>
          <w:bCs/>
          <w:sz w:val="24"/>
        </w:rPr>
        <w:tab/>
      </w:r>
    </w:p>
    <w:p w:rsidR="00601CE5" w:rsidRDefault="00601CE5" w:rsidP="009001B4">
      <w:pPr>
        <w:spacing w:line="360" w:lineRule="auto"/>
        <w:rPr>
          <w:rFonts w:ascii="Times New Roman" w:hAnsi="Times New Roman" w:cs="Times New Roman"/>
          <w:bCs/>
          <w:sz w:val="24"/>
        </w:rPr>
      </w:pPr>
    </w:p>
    <w:p w:rsidR="009001B4" w:rsidRDefault="009001B4" w:rsidP="009001B4">
      <w:pPr>
        <w:spacing w:line="360" w:lineRule="auto"/>
        <w:rPr>
          <w:rFonts w:ascii="Times New Roman" w:hAnsi="Times New Roman" w:cs="Times New Roman"/>
          <w:bCs/>
          <w:sz w:val="24"/>
        </w:rPr>
      </w:pPr>
    </w:p>
    <w:p w:rsidR="009001B4" w:rsidRDefault="009001B4" w:rsidP="009001B4">
      <w:pPr>
        <w:spacing w:line="360" w:lineRule="auto"/>
        <w:rPr>
          <w:rFonts w:ascii="Times New Roman" w:hAnsi="Times New Roman" w:cs="Times New Roman"/>
          <w:bCs/>
          <w:sz w:val="24"/>
        </w:rPr>
      </w:pPr>
    </w:p>
    <w:p w:rsidR="009001B4" w:rsidRDefault="009001B4" w:rsidP="009001B4">
      <w:pPr>
        <w:spacing w:line="360" w:lineRule="auto"/>
        <w:rPr>
          <w:rFonts w:ascii="Times New Roman" w:hAnsi="Times New Roman" w:cs="Times New Roman"/>
          <w:bCs/>
          <w:sz w:val="24"/>
        </w:rPr>
      </w:pPr>
    </w:p>
    <w:p w:rsidR="009001B4" w:rsidRDefault="009001B4" w:rsidP="009001B4">
      <w:pPr>
        <w:spacing w:line="360" w:lineRule="auto"/>
        <w:rPr>
          <w:rFonts w:ascii="Times New Roman" w:hAnsi="Times New Roman" w:cs="Times New Roman"/>
          <w:bCs/>
          <w:sz w:val="24"/>
        </w:rPr>
      </w:pPr>
    </w:p>
    <w:p w:rsidR="009001B4" w:rsidRDefault="009001B4" w:rsidP="009001B4">
      <w:pPr>
        <w:spacing w:line="360" w:lineRule="auto"/>
        <w:rPr>
          <w:rFonts w:ascii="Times New Roman" w:hAnsi="Times New Roman" w:cs="Times New Roman"/>
          <w:bCs/>
          <w:sz w:val="24"/>
        </w:rPr>
      </w:pPr>
    </w:p>
    <w:p w:rsidR="00601CE5" w:rsidRPr="009001B4" w:rsidRDefault="009001B4" w:rsidP="009001B4">
      <w:pPr>
        <w:spacing w:line="360" w:lineRule="auto"/>
        <w:jc w:val="center"/>
        <w:rPr>
          <w:rFonts w:ascii="Times New Roman" w:hAnsi="Times New Roman" w:cs="Times New Roman"/>
          <w:b/>
          <w:bCs/>
          <w:sz w:val="24"/>
        </w:rPr>
      </w:pPr>
      <w:r w:rsidRPr="009001B4">
        <w:rPr>
          <w:rFonts w:ascii="Times New Roman" w:hAnsi="Times New Roman" w:cs="Times New Roman"/>
          <w:b/>
          <w:bCs/>
          <w:sz w:val="24"/>
        </w:rPr>
        <w:lastRenderedPageBreak/>
        <w:t>References</w:t>
      </w:r>
    </w:p>
    <w:p w:rsidR="00BE75EA" w:rsidRDefault="00BE75EA" w:rsidP="009001B4">
      <w:pPr>
        <w:spacing w:line="360" w:lineRule="auto"/>
        <w:ind w:left="567" w:hanging="567"/>
        <w:rPr>
          <w:rFonts w:ascii="Times New Roman" w:hAnsi="Times New Roman" w:cs="Times New Roman"/>
          <w:bCs/>
          <w:sz w:val="24"/>
        </w:rPr>
      </w:pPr>
      <w:proofErr w:type="spellStart"/>
      <w:r w:rsidRPr="00BE75EA">
        <w:rPr>
          <w:rFonts w:ascii="Times New Roman" w:hAnsi="Times New Roman" w:cs="Times New Roman"/>
          <w:bCs/>
          <w:sz w:val="24"/>
        </w:rPr>
        <w:t>Chagnon</w:t>
      </w:r>
      <w:proofErr w:type="spellEnd"/>
      <w:r w:rsidRPr="00BE75EA">
        <w:rPr>
          <w:rFonts w:ascii="Times New Roman" w:hAnsi="Times New Roman" w:cs="Times New Roman"/>
          <w:bCs/>
          <w:sz w:val="24"/>
        </w:rPr>
        <w:t>, N. (1966). </w:t>
      </w:r>
      <w:proofErr w:type="spellStart"/>
      <w:r w:rsidRPr="00BE75EA">
        <w:rPr>
          <w:rFonts w:ascii="Times New Roman" w:hAnsi="Times New Roman" w:cs="Times New Roman"/>
          <w:bCs/>
          <w:sz w:val="24"/>
        </w:rPr>
        <w:t>Ya̧nomamo</w:t>
      </w:r>
      <w:proofErr w:type="spellEnd"/>
      <w:r w:rsidRPr="00BE75EA">
        <w:rPr>
          <w:rFonts w:ascii="Times New Roman" w:hAnsi="Times New Roman" w:cs="Times New Roman"/>
          <w:bCs/>
          <w:sz w:val="24"/>
        </w:rPr>
        <w:t xml:space="preserve">̈ warfare, social organization and marriage alliances. [Ann </w:t>
      </w:r>
      <w:proofErr w:type="spellStart"/>
      <w:r w:rsidRPr="00BE75EA">
        <w:rPr>
          <w:rFonts w:ascii="Times New Roman" w:hAnsi="Times New Roman" w:cs="Times New Roman"/>
          <w:bCs/>
          <w:sz w:val="24"/>
        </w:rPr>
        <w:t>Arbor</w:t>
      </w:r>
      <w:proofErr w:type="spellEnd"/>
      <w:r w:rsidRPr="00BE75EA">
        <w:rPr>
          <w:rFonts w:ascii="Times New Roman" w:hAnsi="Times New Roman" w:cs="Times New Roman"/>
          <w:bCs/>
          <w:sz w:val="24"/>
        </w:rPr>
        <w:t xml:space="preserve">, Mich.]: </w:t>
      </w:r>
      <w:proofErr w:type="spellStart"/>
      <w:r w:rsidRPr="00BE75EA">
        <w:rPr>
          <w:rFonts w:ascii="Times New Roman" w:hAnsi="Times New Roman" w:cs="Times New Roman"/>
          <w:bCs/>
          <w:sz w:val="24"/>
        </w:rPr>
        <w:t>Chagnon</w:t>
      </w:r>
      <w:proofErr w:type="spellEnd"/>
      <w:r w:rsidRPr="00BE75EA">
        <w:rPr>
          <w:rFonts w:ascii="Times New Roman" w:hAnsi="Times New Roman" w:cs="Times New Roman"/>
          <w:bCs/>
          <w:sz w:val="24"/>
        </w:rPr>
        <w:t>, p.127.</w:t>
      </w:r>
    </w:p>
    <w:p w:rsidR="00BE75EA" w:rsidRPr="00BE75EA" w:rsidRDefault="00BE75EA" w:rsidP="009001B4">
      <w:pPr>
        <w:spacing w:line="360" w:lineRule="auto"/>
        <w:ind w:left="567" w:hanging="567"/>
        <w:rPr>
          <w:rFonts w:ascii="Times New Roman" w:hAnsi="Times New Roman" w:cs="Times New Roman"/>
          <w:bCs/>
          <w:sz w:val="24"/>
        </w:rPr>
      </w:pPr>
      <w:proofErr w:type="spellStart"/>
      <w:r w:rsidRPr="00BE75EA">
        <w:rPr>
          <w:rFonts w:ascii="Times New Roman" w:hAnsi="Times New Roman" w:cs="Times New Roman"/>
          <w:bCs/>
          <w:sz w:val="24"/>
        </w:rPr>
        <w:t>Chagnon</w:t>
      </w:r>
      <w:proofErr w:type="spellEnd"/>
      <w:r w:rsidRPr="00BE75EA">
        <w:rPr>
          <w:rFonts w:ascii="Times New Roman" w:hAnsi="Times New Roman" w:cs="Times New Roman"/>
          <w:bCs/>
          <w:sz w:val="24"/>
        </w:rPr>
        <w:t>, N. (1968). Yanomamö, the fierce people. New York: Holt, Rinehart and Winston.</w:t>
      </w:r>
    </w:p>
    <w:p w:rsidR="00BE75EA" w:rsidRDefault="00BE75EA" w:rsidP="009001B4">
      <w:pPr>
        <w:spacing w:line="360" w:lineRule="auto"/>
        <w:ind w:left="567" w:hanging="567"/>
        <w:rPr>
          <w:rFonts w:ascii="Times New Roman" w:hAnsi="Times New Roman" w:cs="Times New Roman"/>
          <w:bCs/>
          <w:sz w:val="24"/>
        </w:rPr>
      </w:pPr>
      <w:proofErr w:type="spellStart"/>
      <w:r w:rsidRPr="00BE75EA">
        <w:rPr>
          <w:rFonts w:ascii="Times New Roman" w:hAnsi="Times New Roman" w:cs="Times New Roman"/>
          <w:bCs/>
          <w:sz w:val="24"/>
        </w:rPr>
        <w:t>Dentan</w:t>
      </w:r>
      <w:proofErr w:type="spellEnd"/>
      <w:r w:rsidRPr="00BE75EA">
        <w:rPr>
          <w:rFonts w:ascii="Times New Roman" w:hAnsi="Times New Roman" w:cs="Times New Roman"/>
          <w:bCs/>
          <w:sz w:val="24"/>
        </w:rPr>
        <w:t>, R. (2001). AMBIVALENCES IN CHILD TRAINING BY THE SEMAI OF PENINSULAR MALAYSIA AND OTHER PEOPLES. Crossroads: An Interdisciplinary Journal of Southeast Asian Studies, 15(1), pp.102-105.</w:t>
      </w:r>
    </w:p>
    <w:p w:rsidR="00BE75EA" w:rsidRDefault="00BE75EA" w:rsidP="009001B4">
      <w:pPr>
        <w:spacing w:line="360" w:lineRule="auto"/>
        <w:ind w:left="567" w:hanging="567"/>
        <w:rPr>
          <w:rFonts w:ascii="Times New Roman" w:hAnsi="Times New Roman" w:cs="Times New Roman"/>
          <w:bCs/>
          <w:sz w:val="24"/>
        </w:rPr>
      </w:pPr>
      <w:r w:rsidRPr="00601CE5">
        <w:rPr>
          <w:rFonts w:ascii="Times New Roman" w:hAnsi="Times New Roman" w:cs="Times New Roman"/>
          <w:bCs/>
          <w:sz w:val="24"/>
        </w:rPr>
        <w:t>Erickson, L., (2017) ‘Malinowski and the Kula,” The Core Journal. Vol. 26, no. 1, pp 145.</w:t>
      </w:r>
    </w:p>
    <w:p w:rsidR="00BE75EA" w:rsidRPr="00BE75EA" w:rsidRDefault="00BE75EA" w:rsidP="009001B4">
      <w:pPr>
        <w:spacing w:line="360" w:lineRule="auto"/>
        <w:ind w:left="567" w:hanging="567"/>
        <w:rPr>
          <w:rFonts w:ascii="Times New Roman" w:hAnsi="Times New Roman" w:cs="Times New Roman"/>
          <w:bCs/>
          <w:sz w:val="24"/>
        </w:rPr>
      </w:pPr>
      <w:r w:rsidRPr="00BE75EA">
        <w:rPr>
          <w:rFonts w:ascii="Times New Roman" w:hAnsi="Times New Roman" w:cs="Times New Roman"/>
          <w:bCs/>
          <w:sz w:val="24"/>
        </w:rPr>
        <w:t xml:space="preserve">From the Heart of the World: The Elder Brothers' Warning. (2018). [film] Directed by A. </w:t>
      </w:r>
      <w:proofErr w:type="spellStart"/>
      <w:r w:rsidRPr="00BE75EA">
        <w:rPr>
          <w:rFonts w:ascii="Times New Roman" w:hAnsi="Times New Roman" w:cs="Times New Roman"/>
          <w:bCs/>
          <w:sz w:val="24"/>
        </w:rPr>
        <w:t>Ereira</w:t>
      </w:r>
      <w:proofErr w:type="spellEnd"/>
      <w:r w:rsidRPr="00BE75EA">
        <w:rPr>
          <w:rFonts w:ascii="Times New Roman" w:hAnsi="Times New Roman" w:cs="Times New Roman"/>
          <w:bCs/>
          <w:sz w:val="24"/>
        </w:rPr>
        <w:t>. UK: BBC.</w:t>
      </w:r>
    </w:p>
    <w:p w:rsidR="00BE75EA" w:rsidRDefault="00BE75EA" w:rsidP="009001B4">
      <w:pPr>
        <w:spacing w:line="360" w:lineRule="auto"/>
        <w:ind w:left="567" w:hanging="567"/>
        <w:rPr>
          <w:rFonts w:ascii="Times New Roman" w:hAnsi="Times New Roman" w:cs="Times New Roman"/>
          <w:bCs/>
          <w:sz w:val="24"/>
        </w:rPr>
      </w:pPr>
      <w:r w:rsidRPr="00601CE5">
        <w:rPr>
          <w:rFonts w:ascii="Times New Roman" w:hAnsi="Times New Roman" w:cs="Times New Roman"/>
          <w:bCs/>
          <w:sz w:val="24"/>
        </w:rPr>
        <w:t>Giddens, A. (1996). In Defence of Sociology. 1st ed. Cambridge: Polity Press, p.13.</w:t>
      </w:r>
      <w:r>
        <w:rPr>
          <w:rFonts w:ascii="Times New Roman" w:hAnsi="Times New Roman" w:cs="Times New Roman"/>
          <w:bCs/>
          <w:sz w:val="24"/>
        </w:rPr>
        <w:t xml:space="preserve"> </w:t>
      </w:r>
    </w:p>
    <w:p w:rsidR="00BE75EA" w:rsidRPr="00601CE5" w:rsidRDefault="00BE75EA" w:rsidP="009001B4">
      <w:pPr>
        <w:spacing w:line="360" w:lineRule="auto"/>
        <w:ind w:left="567" w:hanging="567"/>
        <w:rPr>
          <w:rFonts w:ascii="Times New Roman" w:hAnsi="Times New Roman" w:cs="Times New Roman"/>
          <w:bCs/>
          <w:sz w:val="24"/>
        </w:rPr>
      </w:pPr>
      <w:r w:rsidRPr="00601CE5">
        <w:rPr>
          <w:rFonts w:ascii="Times New Roman" w:hAnsi="Times New Roman" w:cs="Times New Roman"/>
          <w:bCs/>
          <w:sz w:val="24"/>
        </w:rPr>
        <w:t>Guenther, M. (2006) ‘N//</w:t>
      </w:r>
      <w:proofErr w:type="spellStart"/>
      <w:r w:rsidRPr="00601CE5">
        <w:rPr>
          <w:rFonts w:ascii="Times New Roman" w:hAnsi="Times New Roman" w:cs="Times New Roman"/>
          <w:bCs/>
          <w:sz w:val="24"/>
        </w:rPr>
        <w:t>Àe</w:t>
      </w:r>
      <w:proofErr w:type="spellEnd"/>
      <w:r w:rsidRPr="00601CE5">
        <w:rPr>
          <w:rFonts w:ascii="Times New Roman" w:hAnsi="Times New Roman" w:cs="Times New Roman"/>
          <w:bCs/>
          <w:sz w:val="24"/>
        </w:rPr>
        <w:t xml:space="preserve"> (‘Talking’): The Oral and Rhetorical Base of San Culture,’ Journal of Folklore Research, vol. 43, no. 3, pp. 241–261. JSTOR, JSTOR, </w:t>
      </w:r>
      <w:hyperlink r:id="rId4" w:history="1">
        <w:r w:rsidRPr="00601CE5">
          <w:rPr>
            <w:rFonts w:ascii="Times New Roman" w:hAnsi="Times New Roman" w:cs="Times New Roman"/>
            <w:bCs/>
            <w:sz w:val="24"/>
          </w:rPr>
          <w:t>www.jstor.org/stable/4640211</w:t>
        </w:r>
      </w:hyperlink>
      <w:r w:rsidRPr="00601CE5">
        <w:rPr>
          <w:rFonts w:ascii="Times New Roman" w:hAnsi="Times New Roman" w:cs="Times New Roman"/>
          <w:bCs/>
          <w:sz w:val="24"/>
        </w:rPr>
        <w:t>.</w:t>
      </w:r>
    </w:p>
    <w:p w:rsidR="00BE75EA" w:rsidRDefault="00BE75EA" w:rsidP="009001B4">
      <w:pPr>
        <w:spacing w:line="360" w:lineRule="auto"/>
        <w:ind w:left="567" w:hanging="567"/>
        <w:rPr>
          <w:rFonts w:ascii="Times New Roman" w:hAnsi="Times New Roman" w:cs="Times New Roman"/>
          <w:bCs/>
          <w:sz w:val="24"/>
        </w:rPr>
      </w:pPr>
      <w:proofErr w:type="spellStart"/>
      <w:r w:rsidRPr="00601CE5">
        <w:rPr>
          <w:rFonts w:ascii="Times New Roman" w:hAnsi="Times New Roman" w:cs="Times New Roman"/>
          <w:bCs/>
          <w:sz w:val="24"/>
        </w:rPr>
        <w:t>Hage</w:t>
      </w:r>
      <w:proofErr w:type="spellEnd"/>
      <w:r w:rsidRPr="00601CE5">
        <w:rPr>
          <w:rFonts w:ascii="Times New Roman" w:hAnsi="Times New Roman" w:cs="Times New Roman"/>
          <w:bCs/>
          <w:sz w:val="24"/>
        </w:rPr>
        <w:t xml:space="preserve">, P., </w:t>
      </w:r>
      <w:proofErr w:type="spellStart"/>
      <w:r w:rsidRPr="00601CE5">
        <w:rPr>
          <w:rFonts w:ascii="Times New Roman" w:hAnsi="Times New Roman" w:cs="Times New Roman"/>
          <w:bCs/>
          <w:sz w:val="24"/>
        </w:rPr>
        <w:t>Harary</w:t>
      </w:r>
      <w:proofErr w:type="spellEnd"/>
      <w:r w:rsidRPr="00601CE5">
        <w:rPr>
          <w:rFonts w:ascii="Times New Roman" w:hAnsi="Times New Roman" w:cs="Times New Roman"/>
          <w:bCs/>
          <w:sz w:val="24"/>
        </w:rPr>
        <w:t>, F., &amp; James, B. (1986). ‘Wealth and Hierarchy in the Kula Ring,’ American Anthropologist, vol. 88:1</w:t>
      </w:r>
      <w:proofErr w:type="gramStart"/>
      <w:r w:rsidRPr="00601CE5">
        <w:rPr>
          <w:rFonts w:ascii="Times New Roman" w:hAnsi="Times New Roman" w:cs="Times New Roman"/>
          <w:bCs/>
          <w:sz w:val="24"/>
        </w:rPr>
        <w:t>,pp</w:t>
      </w:r>
      <w:proofErr w:type="gramEnd"/>
      <w:r w:rsidRPr="00601CE5">
        <w:rPr>
          <w:rFonts w:ascii="Times New Roman" w:hAnsi="Times New Roman" w:cs="Times New Roman"/>
          <w:bCs/>
          <w:sz w:val="24"/>
        </w:rPr>
        <w:t xml:space="preserve"> 108-115. Retrieved from http://www.jstor.org.ezproxy.uwtsd.ac.uk/stable/679282</w:t>
      </w:r>
    </w:p>
    <w:p w:rsidR="00BE75EA" w:rsidRDefault="00BE75EA" w:rsidP="009001B4">
      <w:pPr>
        <w:spacing w:line="360" w:lineRule="auto"/>
        <w:ind w:left="567" w:hanging="567"/>
        <w:rPr>
          <w:rFonts w:ascii="Times New Roman" w:hAnsi="Times New Roman" w:cs="Times New Roman"/>
          <w:bCs/>
          <w:sz w:val="24"/>
        </w:rPr>
      </w:pPr>
      <w:r w:rsidRPr="00601CE5">
        <w:rPr>
          <w:rFonts w:ascii="Times New Roman" w:hAnsi="Times New Roman" w:cs="Times New Roman"/>
          <w:bCs/>
          <w:sz w:val="24"/>
        </w:rPr>
        <w:t xml:space="preserve">Hatch, E. (1989) ‘Theories of Social </w:t>
      </w:r>
      <w:proofErr w:type="spellStart"/>
      <w:r w:rsidRPr="00601CE5">
        <w:rPr>
          <w:rFonts w:ascii="Times New Roman" w:hAnsi="Times New Roman" w:cs="Times New Roman"/>
          <w:bCs/>
          <w:sz w:val="24"/>
        </w:rPr>
        <w:t>Honor</w:t>
      </w:r>
      <w:proofErr w:type="spellEnd"/>
      <w:r w:rsidRPr="00601CE5">
        <w:rPr>
          <w:rFonts w:ascii="Times New Roman" w:hAnsi="Times New Roman" w:cs="Times New Roman"/>
          <w:bCs/>
          <w:sz w:val="24"/>
        </w:rPr>
        <w:t>.’ American Anthropologist, vol. 91, no. 2, pp. 342. JSTOR, JSTOR, www.jstor.org/stable/681079.</w:t>
      </w:r>
    </w:p>
    <w:p w:rsidR="00BE75EA" w:rsidRPr="00601CE5" w:rsidRDefault="00BE75EA" w:rsidP="009001B4">
      <w:pPr>
        <w:spacing w:line="360" w:lineRule="auto"/>
        <w:ind w:left="567" w:hanging="567"/>
        <w:rPr>
          <w:rFonts w:ascii="Times New Roman" w:hAnsi="Times New Roman" w:cs="Times New Roman"/>
          <w:bCs/>
          <w:sz w:val="24"/>
        </w:rPr>
      </w:pPr>
      <w:proofErr w:type="spellStart"/>
      <w:r w:rsidRPr="00601CE5">
        <w:rPr>
          <w:rFonts w:ascii="Times New Roman" w:hAnsi="Times New Roman" w:cs="Times New Roman"/>
          <w:bCs/>
          <w:sz w:val="24"/>
        </w:rPr>
        <w:t>Hechter</w:t>
      </w:r>
      <w:proofErr w:type="spellEnd"/>
      <w:r w:rsidRPr="00601CE5">
        <w:rPr>
          <w:rFonts w:ascii="Times New Roman" w:hAnsi="Times New Roman" w:cs="Times New Roman"/>
          <w:bCs/>
          <w:sz w:val="24"/>
        </w:rPr>
        <w:t xml:space="preserve">, M., </w:t>
      </w:r>
      <w:proofErr w:type="spellStart"/>
      <w:r w:rsidRPr="00601CE5">
        <w:rPr>
          <w:rFonts w:ascii="Times New Roman" w:hAnsi="Times New Roman" w:cs="Times New Roman"/>
          <w:bCs/>
          <w:sz w:val="24"/>
        </w:rPr>
        <w:t>Opp</w:t>
      </w:r>
      <w:proofErr w:type="spellEnd"/>
      <w:r w:rsidRPr="00601CE5">
        <w:rPr>
          <w:rFonts w:ascii="Times New Roman" w:hAnsi="Times New Roman" w:cs="Times New Roman"/>
          <w:bCs/>
          <w:sz w:val="24"/>
        </w:rPr>
        <w:t xml:space="preserve"> K., </w:t>
      </w:r>
      <w:proofErr w:type="spellStart"/>
      <w:r w:rsidRPr="00601CE5">
        <w:rPr>
          <w:rFonts w:ascii="Times New Roman" w:hAnsi="Times New Roman" w:cs="Times New Roman"/>
          <w:bCs/>
          <w:sz w:val="24"/>
        </w:rPr>
        <w:t>Wippler</w:t>
      </w:r>
      <w:proofErr w:type="spellEnd"/>
      <w:r w:rsidRPr="00601CE5">
        <w:rPr>
          <w:rFonts w:ascii="Times New Roman" w:hAnsi="Times New Roman" w:cs="Times New Roman"/>
          <w:bCs/>
          <w:sz w:val="24"/>
        </w:rPr>
        <w:t xml:space="preserve">, R. (1990) Social Institutions: Their Emergence, Maintenance, and Effects. New York: Walter de </w:t>
      </w:r>
      <w:proofErr w:type="spellStart"/>
      <w:r w:rsidRPr="00601CE5">
        <w:rPr>
          <w:rFonts w:ascii="Times New Roman" w:hAnsi="Times New Roman" w:cs="Times New Roman"/>
          <w:bCs/>
          <w:sz w:val="24"/>
        </w:rPr>
        <w:t>Gruyter</w:t>
      </w:r>
      <w:proofErr w:type="spellEnd"/>
      <w:r w:rsidRPr="00601CE5">
        <w:rPr>
          <w:rFonts w:ascii="Times New Roman" w:hAnsi="Times New Roman" w:cs="Times New Roman"/>
          <w:bCs/>
          <w:sz w:val="24"/>
        </w:rPr>
        <w:t xml:space="preserve"> </w:t>
      </w:r>
      <w:proofErr w:type="spellStart"/>
      <w:r w:rsidRPr="00601CE5">
        <w:rPr>
          <w:rFonts w:ascii="Times New Roman" w:hAnsi="Times New Roman" w:cs="Times New Roman"/>
          <w:bCs/>
          <w:sz w:val="24"/>
        </w:rPr>
        <w:t>Inc</w:t>
      </w:r>
      <w:proofErr w:type="spellEnd"/>
      <w:r w:rsidRPr="00601CE5">
        <w:rPr>
          <w:rFonts w:ascii="Times New Roman" w:hAnsi="Times New Roman" w:cs="Times New Roman"/>
          <w:bCs/>
          <w:sz w:val="24"/>
        </w:rPr>
        <w:t>, pp. 143.</w:t>
      </w:r>
    </w:p>
    <w:p w:rsidR="00BE75EA" w:rsidRPr="00601CE5" w:rsidRDefault="00BE75EA" w:rsidP="009001B4">
      <w:pPr>
        <w:spacing w:line="360" w:lineRule="auto"/>
        <w:ind w:left="567" w:hanging="567"/>
        <w:rPr>
          <w:rFonts w:ascii="Times New Roman" w:hAnsi="Times New Roman" w:cs="Times New Roman"/>
          <w:bCs/>
          <w:sz w:val="24"/>
        </w:rPr>
      </w:pPr>
      <w:r w:rsidRPr="00601CE5">
        <w:rPr>
          <w:rFonts w:ascii="Times New Roman" w:hAnsi="Times New Roman" w:cs="Times New Roman"/>
          <w:bCs/>
          <w:sz w:val="24"/>
        </w:rPr>
        <w:t>Lee, R. (1979). </w:t>
      </w:r>
      <w:proofErr w:type="spellStart"/>
      <w:r w:rsidRPr="00601CE5">
        <w:rPr>
          <w:rFonts w:ascii="Times New Roman" w:hAnsi="Times New Roman" w:cs="Times New Roman"/>
          <w:bCs/>
          <w:sz w:val="24"/>
        </w:rPr>
        <w:t>The</w:t>
      </w:r>
      <w:proofErr w:type="gramStart"/>
      <w:r w:rsidRPr="00601CE5">
        <w:rPr>
          <w:rFonts w:ascii="Times New Roman" w:hAnsi="Times New Roman" w:cs="Times New Roman"/>
          <w:bCs/>
          <w:sz w:val="24"/>
        </w:rPr>
        <w:t>!Kung</w:t>
      </w:r>
      <w:proofErr w:type="spellEnd"/>
      <w:proofErr w:type="gramEnd"/>
      <w:r w:rsidRPr="00601CE5">
        <w:rPr>
          <w:rFonts w:ascii="Times New Roman" w:hAnsi="Times New Roman" w:cs="Times New Roman"/>
          <w:bCs/>
          <w:sz w:val="24"/>
        </w:rPr>
        <w:t xml:space="preserve"> San. 1st ed. Cambridge [England]: Cambridge University Press, p.372.</w:t>
      </w:r>
    </w:p>
    <w:p w:rsidR="00BE75EA" w:rsidRPr="00601CE5" w:rsidRDefault="00BE75EA" w:rsidP="009001B4">
      <w:pPr>
        <w:spacing w:line="360" w:lineRule="auto"/>
        <w:ind w:left="567" w:hanging="567"/>
        <w:rPr>
          <w:rFonts w:ascii="Times New Roman" w:hAnsi="Times New Roman" w:cs="Times New Roman"/>
          <w:bCs/>
          <w:sz w:val="24"/>
        </w:rPr>
      </w:pPr>
      <w:r w:rsidRPr="00BE75EA">
        <w:rPr>
          <w:rFonts w:ascii="Times New Roman" w:hAnsi="Times New Roman" w:cs="Times New Roman"/>
          <w:bCs/>
          <w:sz w:val="24"/>
        </w:rPr>
        <w:t>Moore, J. (2017). Incidence of Travel: Recent Journeys in Ancient South America. 1st ed. Boulder: University Press of Colorado.</w:t>
      </w:r>
    </w:p>
    <w:p w:rsidR="00BE75EA" w:rsidRDefault="00BE75EA" w:rsidP="009001B4">
      <w:pPr>
        <w:spacing w:line="360" w:lineRule="auto"/>
        <w:ind w:left="567" w:hanging="567"/>
        <w:rPr>
          <w:rFonts w:ascii="Times New Roman" w:hAnsi="Times New Roman" w:cs="Times New Roman"/>
          <w:bCs/>
          <w:sz w:val="24"/>
        </w:rPr>
      </w:pPr>
      <w:proofErr w:type="spellStart"/>
      <w:r w:rsidRPr="00BE75EA">
        <w:rPr>
          <w:rFonts w:ascii="Times New Roman" w:hAnsi="Times New Roman" w:cs="Times New Roman"/>
          <w:bCs/>
          <w:sz w:val="24"/>
        </w:rPr>
        <w:t>Robarchek</w:t>
      </w:r>
      <w:proofErr w:type="spellEnd"/>
      <w:r w:rsidRPr="00BE75EA">
        <w:rPr>
          <w:rFonts w:ascii="Times New Roman" w:hAnsi="Times New Roman" w:cs="Times New Roman"/>
          <w:bCs/>
          <w:sz w:val="24"/>
        </w:rPr>
        <w:t xml:space="preserve">, C. (1979). Conflict, Emotion, and Abreaction: Resolution of Conflict among the </w:t>
      </w:r>
      <w:proofErr w:type="spellStart"/>
      <w:r w:rsidRPr="00BE75EA">
        <w:rPr>
          <w:rFonts w:ascii="Times New Roman" w:hAnsi="Times New Roman" w:cs="Times New Roman"/>
          <w:bCs/>
          <w:sz w:val="24"/>
        </w:rPr>
        <w:t>Semai</w:t>
      </w:r>
      <w:proofErr w:type="spellEnd"/>
      <w:r w:rsidRPr="00BE75EA">
        <w:rPr>
          <w:rFonts w:ascii="Times New Roman" w:hAnsi="Times New Roman" w:cs="Times New Roman"/>
          <w:bCs/>
          <w:sz w:val="24"/>
        </w:rPr>
        <w:t xml:space="preserve"> </w:t>
      </w:r>
      <w:proofErr w:type="spellStart"/>
      <w:r w:rsidRPr="00BE75EA">
        <w:rPr>
          <w:rFonts w:ascii="Times New Roman" w:hAnsi="Times New Roman" w:cs="Times New Roman"/>
          <w:bCs/>
          <w:sz w:val="24"/>
        </w:rPr>
        <w:t>Senoi</w:t>
      </w:r>
      <w:proofErr w:type="spellEnd"/>
      <w:r w:rsidRPr="00BE75EA">
        <w:rPr>
          <w:rFonts w:ascii="Times New Roman" w:hAnsi="Times New Roman" w:cs="Times New Roman"/>
          <w:bCs/>
          <w:sz w:val="24"/>
        </w:rPr>
        <w:t>. Ethos, 7(2), p.111.</w:t>
      </w:r>
    </w:p>
    <w:p w:rsidR="00BE75EA" w:rsidRPr="00BE75EA" w:rsidRDefault="00BE75EA" w:rsidP="009001B4">
      <w:pPr>
        <w:spacing w:line="360" w:lineRule="auto"/>
        <w:ind w:left="567" w:hanging="567"/>
        <w:rPr>
          <w:rFonts w:ascii="Times New Roman" w:hAnsi="Times New Roman" w:cs="Times New Roman"/>
          <w:bCs/>
          <w:sz w:val="24"/>
        </w:rPr>
      </w:pPr>
      <w:proofErr w:type="spellStart"/>
      <w:r w:rsidRPr="00BE75EA">
        <w:rPr>
          <w:rFonts w:ascii="Times New Roman" w:hAnsi="Times New Roman" w:cs="Times New Roman"/>
          <w:bCs/>
          <w:sz w:val="24"/>
        </w:rPr>
        <w:lastRenderedPageBreak/>
        <w:t>R</w:t>
      </w:r>
      <w:r w:rsidRPr="00BE75EA">
        <w:rPr>
          <w:rFonts w:ascii="Times New Roman" w:hAnsi="Times New Roman" w:cs="Times New Roman"/>
          <w:bCs/>
          <w:sz w:val="24"/>
        </w:rPr>
        <w:t>obarchek</w:t>
      </w:r>
      <w:proofErr w:type="spellEnd"/>
      <w:r w:rsidRPr="00BE75EA">
        <w:rPr>
          <w:rFonts w:ascii="Times New Roman" w:hAnsi="Times New Roman" w:cs="Times New Roman"/>
          <w:bCs/>
          <w:sz w:val="24"/>
        </w:rPr>
        <w:t>, C. (1979). Learning to Fear: A Case Study of Emotional Conditioning. American Ethnologist, 6(3), p.556.</w:t>
      </w:r>
    </w:p>
    <w:p w:rsidR="00BE75EA" w:rsidRPr="00601CE5" w:rsidRDefault="00BE75EA" w:rsidP="009001B4">
      <w:pPr>
        <w:spacing w:line="360" w:lineRule="auto"/>
        <w:ind w:left="567" w:hanging="567"/>
        <w:rPr>
          <w:rFonts w:ascii="Times New Roman" w:hAnsi="Times New Roman" w:cs="Times New Roman"/>
          <w:bCs/>
          <w:sz w:val="24"/>
        </w:rPr>
      </w:pPr>
      <w:proofErr w:type="spellStart"/>
      <w:r w:rsidRPr="00601CE5">
        <w:rPr>
          <w:rFonts w:ascii="Times New Roman" w:hAnsi="Times New Roman" w:cs="Times New Roman"/>
          <w:bCs/>
          <w:sz w:val="24"/>
        </w:rPr>
        <w:t>Shostak</w:t>
      </w:r>
      <w:proofErr w:type="spellEnd"/>
      <w:r w:rsidRPr="00601CE5">
        <w:rPr>
          <w:rFonts w:ascii="Times New Roman" w:hAnsi="Times New Roman" w:cs="Times New Roman"/>
          <w:bCs/>
          <w:sz w:val="24"/>
        </w:rPr>
        <w:t>, M. (1981) </w:t>
      </w:r>
      <w:proofErr w:type="spellStart"/>
      <w:r w:rsidRPr="00601CE5">
        <w:rPr>
          <w:rFonts w:ascii="Times New Roman" w:hAnsi="Times New Roman" w:cs="Times New Roman"/>
          <w:bCs/>
          <w:sz w:val="24"/>
        </w:rPr>
        <w:t>Nisa</w:t>
      </w:r>
      <w:proofErr w:type="spellEnd"/>
      <w:r w:rsidRPr="00601CE5">
        <w:rPr>
          <w:rFonts w:ascii="Times New Roman" w:hAnsi="Times New Roman" w:cs="Times New Roman"/>
          <w:bCs/>
          <w:sz w:val="24"/>
        </w:rPr>
        <w:t>. Boston: Harvard Univ. Pr.</w:t>
      </w:r>
    </w:p>
    <w:p w:rsidR="00BE75EA" w:rsidRDefault="00BE75EA" w:rsidP="009001B4">
      <w:pPr>
        <w:spacing w:line="360" w:lineRule="auto"/>
        <w:ind w:left="567" w:hanging="567"/>
        <w:rPr>
          <w:rFonts w:ascii="Times New Roman" w:hAnsi="Times New Roman" w:cs="Times New Roman"/>
          <w:bCs/>
          <w:sz w:val="24"/>
        </w:rPr>
      </w:pPr>
      <w:proofErr w:type="spellStart"/>
      <w:r w:rsidRPr="007074B0">
        <w:rPr>
          <w:rFonts w:ascii="Times New Roman" w:hAnsi="Times New Roman" w:cs="Times New Roman"/>
          <w:bCs/>
          <w:sz w:val="24"/>
        </w:rPr>
        <w:t>Uberoi</w:t>
      </w:r>
      <w:proofErr w:type="spellEnd"/>
      <w:r w:rsidRPr="007074B0">
        <w:rPr>
          <w:rFonts w:ascii="Times New Roman" w:hAnsi="Times New Roman" w:cs="Times New Roman"/>
          <w:bCs/>
          <w:sz w:val="24"/>
        </w:rPr>
        <w:t xml:space="preserve">, J. (1971). Politics of the Kula ring; An Analysis of the Findings of </w:t>
      </w:r>
      <w:proofErr w:type="spellStart"/>
      <w:r w:rsidRPr="007074B0">
        <w:rPr>
          <w:rFonts w:ascii="Times New Roman" w:hAnsi="Times New Roman" w:cs="Times New Roman"/>
          <w:bCs/>
          <w:sz w:val="24"/>
        </w:rPr>
        <w:t>Bronislaw</w:t>
      </w:r>
      <w:proofErr w:type="spellEnd"/>
      <w:r w:rsidRPr="007074B0">
        <w:rPr>
          <w:rFonts w:ascii="Times New Roman" w:hAnsi="Times New Roman" w:cs="Times New Roman"/>
          <w:bCs/>
          <w:sz w:val="24"/>
        </w:rPr>
        <w:t xml:space="preserve"> Malinowski. Manchester: Manchester U. P., p.140.</w:t>
      </w:r>
    </w:p>
    <w:p w:rsidR="00BE75EA" w:rsidRDefault="00BE75EA" w:rsidP="009001B4">
      <w:pPr>
        <w:spacing w:line="360" w:lineRule="auto"/>
        <w:ind w:left="567" w:hanging="567"/>
        <w:rPr>
          <w:rFonts w:ascii="Times New Roman" w:hAnsi="Times New Roman" w:cs="Times New Roman"/>
          <w:bCs/>
          <w:sz w:val="24"/>
        </w:rPr>
      </w:pPr>
      <w:r w:rsidRPr="00BE75EA">
        <w:rPr>
          <w:rFonts w:ascii="Times New Roman" w:hAnsi="Times New Roman" w:cs="Times New Roman"/>
          <w:bCs/>
          <w:sz w:val="24"/>
        </w:rPr>
        <w:t xml:space="preserve">Witte, F. (2017). Living the Law of Origin: The Cosmological, Ontological, Epistemological, and Ecological Framework of </w:t>
      </w:r>
      <w:proofErr w:type="spellStart"/>
      <w:r w:rsidRPr="00BE75EA">
        <w:rPr>
          <w:rFonts w:ascii="Times New Roman" w:hAnsi="Times New Roman" w:cs="Times New Roman"/>
          <w:bCs/>
          <w:sz w:val="24"/>
        </w:rPr>
        <w:t>Kogi</w:t>
      </w:r>
      <w:proofErr w:type="spellEnd"/>
      <w:r w:rsidRPr="00BE75EA">
        <w:rPr>
          <w:rFonts w:ascii="Times New Roman" w:hAnsi="Times New Roman" w:cs="Times New Roman"/>
          <w:bCs/>
          <w:sz w:val="24"/>
        </w:rPr>
        <w:t xml:space="preserve"> Environmental Politics. Ph.D. University of Cambridge.</w:t>
      </w:r>
    </w:p>
    <w:p w:rsidR="008441EE" w:rsidRPr="00601CE5" w:rsidRDefault="008441EE" w:rsidP="00BE75EA">
      <w:pPr>
        <w:spacing w:line="480" w:lineRule="auto"/>
        <w:ind w:left="567" w:hanging="567"/>
        <w:rPr>
          <w:rFonts w:ascii="Times New Roman" w:hAnsi="Times New Roman" w:cs="Times New Roman"/>
          <w:bCs/>
          <w:sz w:val="24"/>
        </w:rPr>
      </w:pPr>
    </w:p>
    <w:sectPr w:rsidR="008441EE" w:rsidRPr="00601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4B7"/>
    <w:rsid w:val="00100389"/>
    <w:rsid w:val="00163860"/>
    <w:rsid w:val="002074B7"/>
    <w:rsid w:val="002354DC"/>
    <w:rsid w:val="00280D73"/>
    <w:rsid w:val="00375C38"/>
    <w:rsid w:val="004D3FAA"/>
    <w:rsid w:val="00601CE5"/>
    <w:rsid w:val="006A6B2D"/>
    <w:rsid w:val="007074B0"/>
    <w:rsid w:val="00707A2A"/>
    <w:rsid w:val="007524B2"/>
    <w:rsid w:val="008169F2"/>
    <w:rsid w:val="008441EE"/>
    <w:rsid w:val="008951EB"/>
    <w:rsid w:val="009001B4"/>
    <w:rsid w:val="009A4537"/>
    <w:rsid w:val="00AF6137"/>
    <w:rsid w:val="00BA2C6D"/>
    <w:rsid w:val="00BB7D82"/>
    <w:rsid w:val="00BE75EA"/>
    <w:rsid w:val="00BF4F13"/>
    <w:rsid w:val="00DA4647"/>
    <w:rsid w:val="00DC4DA4"/>
    <w:rsid w:val="00DC5F53"/>
    <w:rsid w:val="00FB0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A142EB8"/>
  <w15:chartTrackingRefBased/>
  <w15:docId w15:val="{E92ED447-B6DC-4E03-8B45-2F95E6118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074B7"/>
    <w:rPr>
      <w:b/>
      <w:bCs/>
    </w:rPr>
  </w:style>
  <w:style w:type="paragraph" w:customStyle="1" w:styleId="paragraph">
    <w:name w:val="paragraph"/>
    <w:basedOn w:val="Normal"/>
    <w:rsid w:val="00FB07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B07E7"/>
  </w:style>
  <w:style w:type="character" w:customStyle="1" w:styleId="spellingerror">
    <w:name w:val="spellingerror"/>
    <w:basedOn w:val="DefaultParagraphFont"/>
    <w:rsid w:val="00FB07E7"/>
  </w:style>
  <w:style w:type="paragraph" w:customStyle="1" w:styleId="normal-21-p1">
    <w:name w:val="normal-21-p1"/>
    <w:basedOn w:val="Normal"/>
    <w:rsid w:val="008951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21-c0">
    <w:name w:val="normal-21-c0"/>
    <w:basedOn w:val="DefaultParagraphFont"/>
    <w:rsid w:val="008951EB"/>
  </w:style>
  <w:style w:type="character" w:styleId="Hyperlink">
    <w:name w:val="Hyperlink"/>
    <w:basedOn w:val="DefaultParagraphFont"/>
    <w:uiPriority w:val="99"/>
    <w:unhideWhenUsed/>
    <w:rsid w:val="00280D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095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jstor.org/stable/4640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1755</Words>
  <Characters>10008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Chadwick</dc:creator>
  <cp:keywords/>
  <dc:description/>
  <cp:lastModifiedBy>Zoe Chadwick (1804972)</cp:lastModifiedBy>
  <cp:revision>2</cp:revision>
  <dcterms:created xsi:type="dcterms:W3CDTF">2018-10-12T22:27:00Z</dcterms:created>
  <dcterms:modified xsi:type="dcterms:W3CDTF">2018-10-12T22:27:00Z</dcterms:modified>
</cp:coreProperties>
</file>