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CDD48" w14:textId="5A567881" w:rsidR="007A0F52" w:rsidRDefault="007A0F52" w:rsidP="001658AE">
      <w:r>
        <w:rPr>
          <w:noProof/>
        </w:rPr>
        <w:drawing>
          <wp:inline distT="0" distB="0" distL="0" distR="0" wp14:anchorId="4259D431" wp14:editId="3D370037">
            <wp:extent cx="5731510" cy="2626360"/>
            <wp:effectExtent l="0" t="0" r="2540" b="2540"/>
            <wp:docPr id="1303457049"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457049" name="Picture 1" descr="A map of the world&#10;&#10;AI-generated content may be incorrect."/>
                    <pic:cNvPicPr>
                      <a:picLocks noChangeAspect="1"/>
                    </pic:cNvPicPr>
                  </pic:nvPicPr>
                  <pic:blipFill>
                    <a:blip r:embed="rId7"/>
                    <a:stretch>
                      <a:fillRect/>
                    </a:stretch>
                  </pic:blipFill>
                  <pic:spPr>
                    <a:xfrm>
                      <a:off x="0" y="0"/>
                      <a:ext cx="5731510" cy="2626360"/>
                    </a:xfrm>
                    <a:prstGeom prst="rect">
                      <a:avLst/>
                    </a:prstGeom>
                  </pic:spPr>
                </pic:pic>
              </a:graphicData>
            </a:graphic>
          </wp:inline>
        </w:drawing>
      </w:r>
    </w:p>
    <w:p w14:paraId="3F013E5E" w14:textId="11FD3038" w:rsidR="007A0F52" w:rsidRPr="007A0F52" w:rsidRDefault="007A0F52" w:rsidP="007A0F52">
      <w:pPr>
        <w:pStyle w:val="Caption"/>
        <w:rPr>
          <w:i w:val="0"/>
          <w:iCs w:val="0"/>
        </w:rPr>
      </w:pPr>
      <w:r w:rsidRPr="007A0F52">
        <w:rPr>
          <w:i w:val="0"/>
          <w:iCs w:val="0"/>
        </w:rPr>
        <w:t xml:space="preserve">Figure </w:t>
      </w:r>
      <w:r w:rsidRPr="007A0F52">
        <w:rPr>
          <w:i w:val="0"/>
          <w:iCs w:val="0"/>
        </w:rPr>
        <w:fldChar w:fldCharType="begin"/>
      </w:r>
      <w:r w:rsidRPr="007A0F52">
        <w:rPr>
          <w:i w:val="0"/>
          <w:iCs w:val="0"/>
        </w:rPr>
        <w:instrText xml:space="preserve"> SEQ Figure \* ARABIC </w:instrText>
      </w:r>
      <w:r w:rsidRPr="007A0F52">
        <w:rPr>
          <w:i w:val="0"/>
          <w:iCs w:val="0"/>
        </w:rPr>
        <w:fldChar w:fldCharType="separate"/>
      </w:r>
      <w:r w:rsidRPr="007A0F52">
        <w:rPr>
          <w:i w:val="0"/>
          <w:iCs w:val="0"/>
          <w:noProof/>
        </w:rPr>
        <w:t>1</w:t>
      </w:r>
      <w:r w:rsidRPr="007A0F52">
        <w:rPr>
          <w:i w:val="0"/>
          <w:iCs w:val="0"/>
        </w:rPr>
        <w:fldChar w:fldCharType="end"/>
      </w:r>
      <w:r w:rsidRPr="007A0F52">
        <w:rPr>
          <w:i w:val="0"/>
          <w:iCs w:val="0"/>
        </w:rPr>
        <w:t>: Tabula Rogeriana, produced by Muhammed Al-Idrisi, completed in 1154, sourced from worldhistory.org, preserved by Konrad Miller</w:t>
      </w:r>
      <w:r w:rsidR="009E4F01">
        <w:rPr>
          <w:i w:val="0"/>
          <w:iCs w:val="0"/>
        </w:rPr>
        <w:t>.</w:t>
      </w:r>
    </w:p>
    <w:p w14:paraId="662CCD6A" w14:textId="08A0B865" w:rsidR="001658AE" w:rsidRDefault="001658AE" w:rsidP="001658AE">
      <w:r>
        <w:t xml:space="preserve">It was in between the second and third crusades that the creation of the Tabula Rogeriana took place, by commission of Roger of Sicily himself. </w:t>
      </w:r>
      <w:r w:rsidR="009551C3">
        <w:t xml:space="preserve">He commissioned Al-Sharif </w:t>
      </w:r>
      <w:r w:rsidR="009E4F01">
        <w:t xml:space="preserve">Muhammed </w:t>
      </w:r>
      <w:r w:rsidR="009551C3">
        <w:t>Al-Idrisi, born in the year 1100, with the title ‘Al-Sharif’ meaning ‘the noble’, proving his status to the world</w:t>
      </w:r>
      <w:r w:rsidR="009551C3">
        <w:rPr>
          <w:rStyle w:val="FootnoteReference"/>
        </w:rPr>
        <w:footnoteReference w:id="1"/>
      </w:r>
      <w:r w:rsidR="009551C3">
        <w:t xml:space="preserve"> from as soon as he was born. He began travelling just after he turned sixteen years old</w:t>
      </w:r>
      <w:r w:rsidR="009551C3">
        <w:rPr>
          <w:rStyle w:val="FootnoteReference"/>
        </w:rPr>
        <w:footnoteReference w:id="2"/>
      </w:r>
      <w:r w:rsidR="009551C3">
        <w:t xml:space="preserve">, travelling for a while until 1138 when he was officially commissioned by Roger </w:t>
      </w:r>
      <w:r w:rsidR="009E4F01">
        <w:t xml:space="preserve">II </w:t>
      </w:r>
      <w:r w:rsidR="009551C3">
        <w:t xml:space="preserve">of Sicily for the above map. Initially, it is debated he </w:t>
      </w:r>
      <w:r>
        <w:t>was invited to Roger II’s court likely more for the political alliances that could be made</w:t>
      </w:r>
      <w:r w:rsidR="00233BC7">
        <w:rPr>
          <w:rStyle w:val="FootnoteReference"/>
        </w:rPr>
        <w:footnoteReference w:id="3"/>
      </w:r>
      <w:r>
        <w:t xml:space="preserve"> – Al-Idrisi was even possibly expecting to receive his own territory, as Roger II owned many territories in North Africa </w:t>
      </w:r>
      <w:r w:rsidR="00233BC7">
        <w:t>– however he quickly found out his talents and thus offered him a project</w:t>
      </w:r>
      <w:r>
        <w:t xml:space="preserve">. It is interesting to observe, as both Roger and </w:t>
      </w:r>
      <w:r w:rsidR="00F704C1">
        <w:t>Al-Idrisi</w:t>
      </w:r>
      <w:r>
        <w:t xml:space="preserve"> passed before the Third Crusade began, that due to the loss of the Second Crusade that powerful Muslims were still seen as valuable allies. The original map and its silver engraving were destroyed </w:t>
      </w:r>
      <w:r w:rsidR="00233BC7">
        <w:t>much</w:t>
      </w:r>
      <w:r>
        <w:t xml:space="preserve"> before the Third Crusade was launched, unrelated to Saladin’s grasp of Jerusalem in 1187, however Al-Idrisi places Mecca at the centre of the known world, w</w:t>
      </w:r>
      <w:r w:rsidR="00EC5CAA">
        <w:t>ith South facing upwards and North facing downwards as a subversion of the classic cartography technique, a sign of his desire to place the Southern hemisphere as equal to or perhaps better than the Northern</w:t>
      </w:r>
      <w:r>
        <w:t>.</w:t>
      </w:r>
      <w:r w:rsidR="00425AC7">
        <w:t xml:space="preserve"> This can be identified in finding England, roughly the shape of a teapot, in the bottom left corner facing downwards, just above the title itself</w:t>
      </w:r>
      <w:r w:rsidR="00425AC7">
        <w:rPr>
          <w:rStyle w:val="FootnoteReference"/>
        </w:rPr>
        <w:footnoteReference w:id="4"/>
      </w:r>
      <w:r w:rsidR="00425AC7">
        <w:t>.</w:t>
      </w:r>
    </w:p>
    <w:p w14:paraId="7C10DC2A" w14:textId="394DD74A" w:rsidR="00673F58" w:rsidRDefault="001658AE">
      <w:r>
        <w:lastRenderedPageBreak/>
        <w:t>Continually, the geographic context surrounding the creation of the map reflects the known world at the time in its entirety. By this point, two crusades had been carried out, and people were travelling fro</w:t>
      </w:r>
      <w:r w:rsidR="00EC5CAA">
        <w:t>m their homes to explore the entirety of the known world</w:t>
      </w:r>
      <w:r>
        <w:t>, and learning each other’s languages to communicate with them – the idea of travelling as a powerful man with a group of like-minded people to see new parts of the world by boat was not unheard of, but to gather together the largest collection of information about the known world and draw it to scale as well as write all relevant information known about it (such as the rulers at the time, the general population and the weather patterns) was revolutionary. By 1154 the map was completed and engraved on a 300lb silver disc</w:t>
      </w:r>
      <w:r w:rsidR="00233BC7">
        <w:t xml:space="preserve">, to which </w:t>
      </w:r>
      <w:r>
        <w:t xml:space="preserve">today ten manuscripts remain of the initial copy, </w:t>
      </w:r>
      <w:r w:rsidR="00EC5CAA">
        <w:t>five of which are considered wholly complete containing the text in its entirety, and eight of which contain the maps themselves</w:t>
      </w:r>
      <w:r w:rsidR="00233BC7">
        <w:rPr>
          <w:rStyle w:val="FootnoteReference"/>
        </w:rPr>
        <w:footnoteReference w:id="5"/>
      </w:r>
      <w:r>
        <w:t xml:space="preserve">. </w:t>
      </w:r>
      <w:r w:rsidR="00EC5CAA">
        <w:t>T</w:t>
      </w:r>
      <w:r>
        <w:t xml:space="preserve">he map becomes less detailed the further outwards it gets, so information is statistically less accurate around Southeast Asia, China and the Far East than, for example, Europe and North Africa, which Roger II and Al-Idrisi knew much about. </w:t>
      </w:r>
      <w:r w:rsidR="00233BC7">
        <w:t>Surprisingly</w:t>
      </w:r>
      <w:r w:rsidR="00EC5CAA">
        <w:t xml:space="preserve">, many cities in Central Asia are labelled, although the actual information written about them is sparse. </w:t>
      </w:r>
      <w:r>
        <w:t>This is however chalked up to the fact the</w:t>
      </w:r>
      <w:r w:rsidR="00233BC7">
        <w:t xml:space="preserve">y </w:t>
      </w:r>
      <w:r>
        <w:t>were less likely to come across someone who had reached that far without recounting a</w:t>
      </w:r>
      <w:r w:rsidR="00EC5CAA">
        <w:t xml:space="preserve"> </w:t>
      </w:r>
      <w:r>
        <w:t>perhaps second-handed tale, and this is likely why Al-Idrisi’s world map is not perfectly accurate, however</w:t>
      </w:r>
      <w:r w:rsidR="00EC5CAA">
        <w:t xml:space="preserve"> it remains to stand as the most accurate map of the known world for the time in which it was produced.</w:t>
      </w:r>
    </w:p>
    <w:p w14:paraId="018F4E5A" w14:textId="446C648F" w:rsidR="00C82B76" w:rsidRDefault="00C82B76">
      <w:r>
        <w:t>There was, however, many travellers interviewed and thereby giving a large graphic of the known world. The map shows evidence of being a sea trading map</w:t>
      </w:r>
      <w:r>
        <w:rPr>
          <w:rStyle w:val="FootnoteReference"/>
        </w:rPr>
        <w:footnoteReference w:id="6"/>
      </w:r>
      <w:r>
        <w:t xml:space="preserve"> as the cities are mainly noted along the coast and less so further into the countries and continents</w:t>
      </w:r>
      <w:r w:rsidR="00233BC7">
        <w:t>, shown in the great detail on the East and West African continent</w:t>
      </w:r>
      <w:r>
        <w:t xml:space="preserve">. It shows just how well-travelled the sources were, and how they were mainly traders or sea-farers who </w:t>
      </w:r>
      <w:r w:rsidR="00233BC7">
        <w:t>were able to go on such adventures</w:t>
      </w:r>
      <w:r>
        <w:t>. Mecca at the centre yet Sicily so well detailed proves that this map bridges the gap between the East and the West</w:t>
      </w:r>
      <w:r w:rsidR="00233BC7">
        <w:rPr>
          <w:rStyle w:val="FootnoteReference"/>
        </w:rPr>
        <w:footnoteReference w:id="7"/>
      </w:r>
      <w:r>
        <w:t>, and their religious differences were put aside for the sake of the making of the map. It shows how effective multiculturalism is in bringing together cultures during the time, and how while the Crusades were wildly influential in the world, they were not the sole driving purpose of countries at the time, and in fact political alliances were much more highly valued between the rich than their religious beliefs and continuous practices – Al-Idrisi, being born to an elite family, was a formidable political alliance to Roger II even regardless of being raised in Islamic Spain and Roger II’s ownership over Sicily</w:t>
      </w:r>
      <w:r w:rsidR="00233BC7">
        <w:t xml:space="preserve">, which had many Byzantine Greek </w:t>
      </w:r>
      <w:r w:rsidR="00887D71">
        <w:t>and Muslim Arab inhabitants.</w:t>
      </w:r>
    </w:p>
    <w:p w14:paraId="3510E2DE" w14:textId="0386ADE2" w:rsidR="00BB731F" w:rsidRDefault="00425AC7">
      <w:r>
        <w:lastRenderedPageBreak/>
        <w:t xml:space="preserve">In the creation of this map, </w:t>
      </w:r>
      <w:r w:rsidR="00396259">
        <w:t>Al-Idrisi</w:t>
      </w:r>
      <w:r>
        <w:t xml:space="preserve"> had </w:t>
      </w:r>
      <w:r w:rsidR="00396259">
        <w:t>accurately predicted that the Earth was a sphere and calculated it within 10% of its accurate size</w:t>
      </w:r>
      <w:r w:rsidR="00715D39">
        <w:rPr>
          <w:rStyle w:val="FootnoteReference"/>
        </w:rPr>
        <w:footnoteReference w:id="8"/>
      </w:r>
      <w:r>
        <w:t>.</w:t>
      </w:r>
      <w:r w:rsidR="00685877">
        <w:t xml:space="preserve"> Each dot on the map represents a city, of which Sicily and Italy has many</w:t>
      </w:r>
      <w:r>
        <w:t>, as the map was produced in the surrounding area and the commissioner himself will have given a lot of information on the cities within his territory – equally, when Al-Idrisi was doing his research, he will have accessed library books that contained the most up-to-date census information, which allowed him to take the most detailed note of such</w:t>
      </w:r>
      <w:r w:rsidR="00685877">
        <w:t xml:space="preserve">. The map contains certain accuracies which were not only recounted from live discussions by people </w:t>
      </w:r>
      <w:r w:rsidR="00F704C1">
        <w:t>he</w:t>
      </w:r>
      <w:r w:rsidR="00685877">
        <w:t xml:space="preserve"> met </w:t>
      </w:r>
      <w:r w:rsidR="00DF6CFD">
        <w:t>but</w:t>
      </w:r>
      <w:r w:rsidR="00F704C1">
        <w:t xml:space="preserve"> also</w:t>
      </w:r>
      <w:r w:rsidR="00DF6CFD">
        <w:t xml:space="preserve"> from all the</w:t>
      </w:r>
      <w:r>
        <w:t xml:space="preserve"> said</w:t>
      </w:r>
      <w:r w:rsidR="00DF6CFD">
        <w:t xml:space="preserve"> research</w:t>
      </w:r>
      <w:r>
        <w:t xml:space="preserve"> from library books</w:t>
      </w:r>
      <w:r w:rsidR="00DF6CFD">
        <w:t xml:space="preserve"> Al-Idrisi </w:t>
      </w:r>
      <w:r w:rsidR="00715D39">
        <w:t>read</w:t>
      </w:r>
      <w:r w:rsidR="00DF6CFD">
        <w:t xml:space="preserve"> in his own time. </w:t>
      </w:r>
      <w:r>
        <w:t xml:space="preserve">He </w:t>
      </w:r>
      <w:r w:rsidR="00DF6CFD">
        <w:t>was not a cartographer prior to this commission</w:t>
      </w:r>
      <w:r w:rsidR="00715D39">
        <w:rPr>
          <w:rStyle w:val="FootnoteReference"/>
        </w:rPr>
        <w:footnoteReference w:id="9"/>
      </w:r>
      <w:r w:rsidR="00DF6CFD">
        <w:t xml:space="preserve"> – </w:t>
      </w:r>
      <w:r>
        <w:t>it was potentially the first map he had made, and it took around 15 years to complete, having started in 1138 and completed in 1154</w:t>
      </w:r>
      <w:r w:rsidR="00DF6CFD">
        <w:t xml:space="preserve">. </w:t>
      </w:r>
      <w:r>
        <w:t xml:space="preserve">It </w:t>
      </w:r>
      <w:r w:rsidR="008602BF">
        <w:t xml:space="preserve">also contained seven distinct districts with Mecca in the centre, </w:t>
      </w:r>
      <w:r>
        <w:t xml:space="preserve">as previously mentioned, which is highly </w:t>
      </w:r>
      <w:r w:rsidR="00F704C1">
        <w:t>debated</w:t>
      </w:r>
      <w:r>
        <w:t xml:space="preserve"> by historians in hindsight, due to Roger of Sicily’s own Christian nature. Nonetheless, </w:t>
      </w:r>
      <w:r w:rsidR="00715D39">
        <w:t>the map became a book titled ‘Nuzhat al-mushtaq fi’khtiraq al-afaq’, meaning ‘The book of pleasant journeys to faraway lands’</w:t>
      </w:r>
      <w:r w:rsidR="00715D39">
        <w:rPr>
          <w:rStyle w:val="FootnoteReference"/>
        </w:rPr>
        <w:footnoteReference w:id="10"/>
      </w:r>
      <w:r w:rsidR="00715D39">
        <w:t xml:space="preserve"> – emphasising the seafarer nature of the map. T</w:t>
      </w:r>
      <w:r>
        <w:t>his shows a unification of religion that history does not put its own focus on, where the Crusades did not seem to affect</w:t>
      </w:r>
      <w:r w:rsidR="00C82B76">
        <w:t xml:space="preserve"> peace</w:t>
      </w:r>
      <w:r w:rsidR="00715D39">
        <w:t xml:space="preserve"> between religions,</w:t>
      </w:r>
      <w:r w:rsidR="00C82B76">
        <w:t xml:space="preserve"> and this map in itself represents the companionship</w:t>
      </w:r>
      <w:r w:rsidR="00715D39">
        <w:t>, multicultural effort and overall unification of the societies as a whole.</w:t>
      </w:r>
    </w:p>
    <w:p w14:paraId="28F9F942" w14:textId="3A3E7FE8" w:rsidR="00715D39" w:rsidRDefault="00715D39">
      <w:pPr>
        <w:rPr>
          <w:u w:val="single"/>
        </w:rPr>
      </w:pPr>
      <w:r w:rsidRPr="00715D39">
        <w:rPr>
          <w:u w:val="single"/>
        </w:rPr>
        <w:t>Bibliography</w:t>
      </w:r>
    </w:p>
    <w:p w14:paraId="50ED57AD" w14:textId="7D621585" w:rsidR="0048576C" w:rsidRDefault="0048576C">
      <w:pPr>
        <w:rPr>
          <w:u w:val="single"/>
        </w:rPr>
      </w:pPr>
      <w:r>
        <w:rPr>
          <w:u w:val="single"/>
        </w:rPr>
        <w:t>Primary Sources</w:t>
      </w:r>
    </w:p>
    <w:p w14:paraId="6014114E" w14:textId="0A2F03D6" w:rsidR="0048576C" w:rsidRDefault="0048576C">
      <w:r w:rsidRPr="00715D39">
        <w:t>Miller,</w:t>
      </w:r>
      <w:r>
        <w:t xml:space="preserve"> Konrad,</w:t>
      </w:r>
      <w:r w:rsidRPr="00715D39">
        <w:t xml:space="preserve"> "Tabula Rogeriana." </w:t>
      </w:r>
      <w:r w:rsidRPr="00715D39">
        <w:rPr>
          <w:i/>
          <w:iCs/>
        </w:rPr>
        <w:t>World History Encyclopedia</w:t>
      </w:r>
      <w:r w:rsidRPr="00715D39">
        <w:t>, May 30</w:t>
      </w:r>
      <w:r w:rsidRPr="00715D39">
        <w:rPr>
          <w:vertAlign w:val="superscript"/>
        </w:rPr>
        <w:t>th</w:t>
      </w:r>
      <w:r w:rsidRPr="00715D39">
        <w:t xml:space="preserve">, 2021. </w:t>
      </w:r>
      <w:hyperlink r:id="rId8" w:history="1">
        <w:r w:rsidRPr="00715D39">
          <w:rPr>
            <w:rStyle w:val="Hyperlink"/>
          </w:rPr>
          <w:t>https://www.worldhistory.org/image/14129/tabula-rogeriana/</w:t>
        </w:r>
      </w:hyperlink>
      <w:r w:rsidRPr="00715D39">
        <w:t xml:space="preserve"> Last accessed 26/4/26</w:t>
      </w:r>
    </w:p>
    <w:p w14:paraId="1340C4CA" w14:textId="763C70F5" w:rsidR="0048576C" w:rsidRPr="0048576C" w:rsidRDefault="0048576C">
      <w:pPr>
        <w:rPr>
          <w:u w:val="single"/>
        </w:rPr>
      </w:pPr>
      <w:r>
        <w:rPr>
          <w:u w:val="single"/>
        </w:rPr>
        <w:t>Secondary Sources</w:t>
      </w:r>
    </w:p>
    <w:p w14:paraId="3AAE3462" w14:textId="4D6A81B4" w:rsidR="0048576C" w:rsidRDefault="0048576C" w:rsidP="00715D39">
      <w:r w:rsidRPr="00715D39">
        <w:t>Ahmad,</w:t>
      </w:r>
      <w:r>
        <w:t xml:space="preserve"> S. Maqbul,</w:t>
      </w:r>
      <w:r w:rsidRPr="00715D39">
        <w:t xml:space="preserve"> The History of Cartography, Volume 2, Book 1, Chapter 7: Cartography of Al-Sharif Al-Idrisi, </w:t>
      </w:r>
      <w:hyperlink r:id="rId9" w:history="1">
        <w:r w:rsidRPr="00DB5B05">
          <w:rPr>
            <w:rStyle w:val="Hyperlink"/>
          </w:rPr>
          <w:t>https://press.uchicago.edu/books/HOC/HOC_V2_B1/HOC_VOLUME2_Book1_chapter7.pdf Last accessed 26/4/26 Last accessed 26/4/26</w:t>
        </w:r>
      </w:hyperlink>
    </w:p>
    <w:p w14:paraId="20B8BBDB" w14:textId="0D9B7800" w:rsidR="0048576C" w:rsidRDefault="0048576C" w:rsidP="00715D39">
      <w:r w:rsidRPr="00715D39">
        <w:t>Danforth,</w:t>
      </w:r>
      <w:r>
        <w:t xml:space="preserve"> Nicholas,</w:t>
      </w:r>
      <w:r w:rsidRPr="00715D39">
        <w:t xml:space="preserve"> Turkey in Idrisi’s 1154 “Tabula Rogeriana”, June 1</w:t>
      </w:r>
      <w:r w:rsidRPr="00715D39">
        <w:rPr>
          <w:vertAlign w:val="superscript"/>
        </w:rPr>
        <w:t>st</w:t>
      </w:r>
      <w:r w:rsidRPr="00715D39">
        <w:t xml:space="preserve">, 2014, </w:t>
      </w:r>
      <w:hyperlink r:id="rId10" w:history="1">
        <w:r w:rsidRPr="00715D39">
          <w:rPr>
            <w:rStyle w:val="Hyperlink"/>
          </w:rPr>
          <w:t>http://www.midafternoonmap.com/2014/07/turkey-in-idrisis-1154-tabula-rogeriana.html</w:t>
        </w:r>
      </w:hyperlink>
      <w:r w:rsidRPr="00715D39">
        <w:t xml:space="preserve"> Last accessed 26/4/26</w:t>
      </w:r>
    </w:p>
    <w:p w14:paraId="2BC93DE5" w14:textId="1461A3FA" w:rsidR="00715D39" w:rsidRPr="00715D39" w:rsidRDefault="00715D39">
      <w:r w:rsidRPr="00715D39">
        <w:t xml:space="preserve">Sturtevant, </w:t>
      </w:r>
      <w:r w:rsidR="0048576C">
        <w:t xml:space="preserve">Paul B., </w:t>
      </w:r>
      <w:r w:rsidRPr="00715D39">
        <w:t>A Wonder of the Multicultural Medieval World: The Tabula Rogeriana, March 9</w:t>
      </w:r>
      <w:r w:rsidRPr="00715D39">
        <w:rPr>
          <w:vertAlign w:val="superscript"/>
        </w:rPr>
        <w:t>th</w:t>
      </w:r>
      <w:r w:rsidRPr="00715D39">
        <w:t xml:space="preserve">, 2017, </w:t>
      </w:r>
      <w:hyperlink r:id="rId11" w:history="1">
        <w:r w:rsidRPr="00715D39">
          <w:rPr>
            <w:rStyle w:val="Hyperlink"/>
          </w:rPr>
          <w:t>https://publicmedievalist.com/greatest-medieval-map/</w:t>
        </w:r>
      </w:hyperlink>
      <w:r w:rsidRPr="00715D39">
        <w:t xml:space="preserve"> Last accessed 26/4/26</w:t>
      </w:r>
    </w:p>
    <w:sectPr w:rsidR="00715D39" w:rsidRPr="00715D3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E1268" w14:textId="77777777" w:rsidR="00BC035E" w:rsidRDefault="00BC035E" w:rsidP="007A24E0">
      <w:pPr>
        <w:spacing w:after="0" w:line="240" w:lineRule="auto"/>
      </w:pPr>
      <w:r>
        <w:separator/>
      </w:r>
    </w:p>
  </w:endnote>
  <w:endnote w:type="continuationSeparator" w:id="0">
    <w:p w14:paraId="44B38634" w14:textId="77777777" w:rsidR="00BC035E" w:rsidRDefault="00BC035E" w:rsidP="007A2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9568C" w14:textId="77777777" w:rsidR="00BC035E" w:rsidRDefault="00BC035E" w:rsidP="007A24E0">
      <w:pPr>
        <w:spacing w:after="0" w:line="240" w:lineRule="auto"/>
      </w:pPr>
      <w:r>
        <w:separator/>
      </w:r>
    </w:p>
  </w:footnote>
  <w:footnote w:type="continuationSeparator" w:id="0">
    <w:p w14:paraId="5E6CDAD7" w14:textId="77777777" w:rsidR="00BC035E" w:rsidRDefault="00BC035E" w:rsidP="007A24E0">
      <w:pPr>
        <w:spacing w:after="0" w:line="240" w:lineRule="auto"/>
      </w:pPr>
      <w:r>
        <w:continuationSeparator/>
      </w:r>
    </w:p>
  </w:footnote>
  <w:footnote w:id="1">
    <w:p w14:paraId="0E5D0689" w14:textId="1A3CB53D" w:rsidR="009551C3" w:rsidRDefault="009551C3">
      <w:pPr>
        <w:pStyle w:val="FootnoteText"/>
      </w:pPr>
      <w:r>
        <w:rPr>
          <w:rStyle w:val="FootnoteReference"/>
        </w:rPr>
        <w:footnoteRef/>
      </w:r>
      <w:r>
        <w:t xml:space="preserve"> </w:t>
      </w:r>
      <w:r w:rsidR="003C105C">
        <w:t xml:space="preserve">S. </w:t>
      </w:r>
      <w:r>
        <w:t xml:space="preserve">Maqbul Ahmad, </w:t>
      </w:r>
      <w:r w:rsidR="003C105C">
        <w:t>The History of Cartography, Volume 2, Book 1, Chapter 7: Cartography of Al-Sharif Al-Idrisi, p</w:t>
      </w:r>
      <w:r>
        <w:t>156</w:t>
      </w:r>
    </w:p>
  </w:footnote>
  <w:footnote w:id="2">
    <w:p w14:paraId="3686B1AF" w14:textId="1A9C97C8" w:rsidR="009551C3" w:rsidRDefault="009551C3">
      <w:pPr>
        <w:pStyle w:val="FootnoteText"/>
      </w:pPr>
      <w:r>
        <w:rPr>
          <w:rStyle w:val="FootnoteReference"/>
        </w:rPr>
        <w:footnoteRef/>
      </w:r>
      <w:r>
        <w:t xml:space="preserve"> </w:t>
      </w:r>
      <w:r w:rsidR="003C105C">
        <w:t>I</w:t>
      </w:r>
      <w:r>
        <w:t>bid</w:t>
      </w:r>
      <w:r w:rsidR="003C105C">
        <w:t>.</w:t>
      </w:r>
    </w:p>
  </w:footnote>
  <w:footnote w:id="3">
    <w:p w14:paraId="5D7BCD9C" w14:textId="1325E7A9" w:rsidR="00233BC7" w:rsidRDefault="00233BC7">
      <w:pPr>
        <w:pStyle w:val="FootnoteText"/>
      </w:pPr>
      <w:r>
        <w:rPr>
          <w:rStyle w:val="FootnoteReference"/>
        </w:rPr>
        <w:footnoteRef/>
      </w:r>
      <w:r>
        <w:t xml:space="preserve"> </w:t>
      </w:r>
      <w:r w:rsidR="003C105C">
        <w:t xml:space="preserve">Paul B. </w:t>
      </w:r>
      <w:r>
        <w:t>Sturtevant</w:t>
      </w:r>
      <w:r w:rsidR="003C105C">
        <w:t xml:space="preserve">, A Wonder of the Multicultural Medieval World: The Tabula Rogeriana, </w:t>
      </w:r>
      <w:hyperlink r:id="rId1" w:history="1">
        <w:r w:rsidR="003C105C" w:rsidRPr="003C105C">
          <w:rPr>
            <w:rStyle w:val="Hyperlink"/>
          </w:rPr>
          <w:t>https://publicmedievalist.com/greatest-medieval-map/</w:t>
        </w:r>
      </w:hyperlink>
    </w:p>
  </w:footnote>
  <w:footnote w:id="4">
    <w:p w14:paraId="005FD35C" w14:textId="3598485B" w:rsidR="00425AC7" w:rsidRPr="003C105C" w:rsidRDefault="00425AC7">
      <w:pPr>
        <w:pStyle w:val="FootnoteText"/>
        <w:rPr>
          <w:lang w:val="de-DE"/>
        </w:rPr>
      </w:pPr>
      <w:r>
        <w:rPr>
          <w:rStyle w:val="FootnoteReference"/>
        </w:rPr>
        <w:footnoteRef/>
      </w:r>
      <w:r w:rsidRPr="003C105C">
        <w:rPr>
          <w:lang w:val="de-DE"/>
        </w:rPr>
        <w:t xml:space="preserve"> </w:t>
      </w:r>
      <w:r w:rsidR="003C105C" w:rsidRPr="003C105C">
        <w:rPr>
          <w:lang w:val="de-DE"/>
        </w:rPr>
        <w:t>I</w:t>
      </w:r>
      <w:r w:rsidR="00233BC7" w:rsidRPr="003C105C">
        <w:rPr>
          <w:lang w:val="de-DE"/>
        </w:rPr>
        <w:t>bid</w:t>
      </w:r>
      <w:r w:rsidR="003C105C" w:rsidRPr="003C105C">
        <w:rPr>
          <w:lang w:val="de-DE"/>
        </w:rPr>
        <w:t>.</w:t>
      </w:r>
    </w:p>
  </w:footnote>
  <w:footnote w:id="5">
    <w:p w14:paraId="7906F874" w14:textId="65DBE16F" w:rsidR="00233BC7" w:rsidRPr="003C105C" w:rsidRDefault="00233BC7">
      <w:pPr>
        <w:pStyle w:val="FootnoteText"/>
      </w:pPr>
      <w:r>
        <w:rPr>
          <w:rStyle w:val="FootnoteReference"/>
        </w:rPr>
        <w:footnoteRef/>
      </w:r>
      <w:r w:rsidRPr="003C105C">
        <w:t xml:space="preserve"> </w:t>
      </w:r>
      <w:r w:rsidR="003C105C" w:rsidRPr="003C105C">
        <w:t xml:space="preserve">Konrad </w:t>
      </w:r>
      <w:r w:rsidRPr="003C105C">
        <w:t>Miller</w:t>
      </w:r>
      <w:r w:rsidR="003C105C" w:rsidRPr="003C105C">
        <w:t>, Tabula Rogeriana, Wor</w:t>
      </w:r>
      <w:r w:rsidR="003C105C">
        <w:t xml:space="preserve">ld History Encyclopedia, </w:t>
      </w:r>
      <w:hyperlink r:id="rId2" w:history="1">
        <w:r w:rsidR="003C105C" w:rsidRPr="00DB5B05">
          <w:rPr>
            <w:rStyle w:val="Hyperlink"/>
          </w:rPr>
          <w:t>https://www.worldhistory.org/image/14129/tabula-rogeriana/</w:t>
        </w:r>
      </w:hyperlink>
    </w:p>
  </w:footnote>
  <w:footnote w:id="6">
    <w:p w14:paraId="0C449505" w14:textId="169AE3D1" w:rsidR="00C82B76" w:rsidRDefault="00C82B76" w:rsidP="00C82B76">
      <w:pPr>
        <w:pStyle w:val="FootnoteText"/>
      </w:pPr>
      <w:r>
        <w:rPr>
          <w:rStyle w:val="FootnoteReference"/>
        </w:rPr>
        <w:footnoteRef/>
      </w:r>
      <w:r>
        <w:t xml:space="preserve"> </w:t>
      </w:r>
      <w:r w:rsidR="00233BC7">
        <w:t>Sturtevant</w:t>
      </w:r>
      <w:r w:rsidR="003C105C">
        <w:t>, Wonder of the Multicultural Medieval World</w:t>
      </w:r>
    </w:p>
  </w:footnote>
  <w:footnote w:id="7">
    <w:p w14:paraId="2F95CB37" w14:textId="17D5DACE" w:rsidR="00233BC7" w:rsidRDefault="00233BC7">
      <w:pPr>
        <w:pStyle w:val="FootnoteText"/>
      </w:pPr>
      <w:r>
        <w:rPr>
          <w:rStyle w:val="FootnoteReference"/>
        </w:rPr>
        <w:footnoteRef/>
      </w:r>
      <w:r>
        <w:t xml:space="preserve"> </w:t>
      </w:r>
      <w:r w:rsidR="003C105C">
        <w:t>I</w:t>
      </w:r>
      <w:r>
        <w:t>bid</w:t>
      </w:r>
      <w:r w:rsidR="003C105C">
        <w:t>.</w:t>
      </w:r>
    </w:p>
  </w:footnote>
  <w:footnote w:id="8">
    <w:p w14:paraId="3C1775AC" w14:textId="182200E0" w:rsidR="00715D39" w:rsidRDefault="00715D39">
      <w:pPr>
        <w:pStyle w:val="FootnoteText"/>
      </w:pPr>
      <w:r>
        <w:rPr>
          <w:rStyle w:val="FootnoteReference"/>
        </w:rPr>
        <w:footnoteRef/>
      </w:r>
      <w:r>
        <w:t xml:space="preserve"> </w:t>
      </w:r>
      <w:r w:rsidR="003C105C">
        <w:t>I</w:t>
      </w:r>
      <w:r>
        <w:t>bid</w:t>
      </w:r>
      <w:r w:rsidR="003C105C">
        <w:t>.</w:t>
      </w:r>
    </w:p>
  </w:footnote>
  <w:footnote w:id="9">
    <w:p w14:paraId="1D76699E" w14:textId="5FEFC21A" w:rsidR="00715D39" w:rsidRDefault="00715D39">
      <w:pPr>
        <w:pStyle w:val="FootnoteText"/>
      </w:pPr>
      <w:r>
        <w:rPr>
          <w:rStyle w:val="FootnoteReference"/>
        </w:rPr>
        <w:footnoteRef/>
      </w:r>
      <w:r>
        <w:t xml:space="preserve"> Ahmad</w:t>
      </w:r>
      <w:r w:rsidR="003C105C">
        <w:t>, Cartography of Al-Idrisi, p</w:t>
      </w:r>
      <w:r w:rsidR="0067133A">
        <w:t>156</w:t>
      </w:r>
    </w:p>
  </w:footnote>
  <w:footnote w:id="10">
    <w:p w14:paraId="791FA9F7" w14:textId="714D4F07" w:rsidR="00715D39" w:rsidRDefault="00715D39">
      <w:pPr>
        <w:pStyle w:val="FootnoteText"/>
      </w:pPr>
      <w:r>
        <w:rPr>
          <w:rStyle w:val="FootnoteReference"/>
        </w:rPr>
        <w:footnoteRef/>
      </w:r>
      <w:r>
        <w:t xml:space="preserve"> </w:t>
      </w:r>
      <w:r w:rsidR="0067133A">
        <w:t>I</w:t>
      </w:r>
      <w:r>
        <w:t>bid</w:t>
      </w:r>
      <w:r w:rsidR="0067133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18DD7" w14:textId="0B7C9F76" w:rsidR="00665B9E" w:rsidRDefault="00665B9E">
    <w:pPr>
      <w:pStyle w:val="Header"/>
    </w:pPr>
    <w:r>
      <w:t>Flynn Theisler</w:t>
    </w:r>
  </w:p>
  <w:p w14:paraId="2163D631" w14:textId="7CB3A147" w:rsidR="00665B9E" w:rsidRDefault="00665B9E">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8AE"/>
    <w:rsid w:val="0000523E"/>
    <w:rsid w:val="00036637"/>
    <w:rsid w:val="001658AE"/>
    <w:rsid w:val="00211B56"/>
    <w:rsid w:val="00233BC7"/>
    <w:rsid w:val="00396259"/>
    <w:rsid w:val="003C105C"/>
    <w:rsid w:val="0041382A"/>
    <w:rsid w:val="00425AC7"/>
    <w:rsid w:val="0048576C"/>
    <w:rsid w:val="00665B9E"/>
    <w:rsid w:val="0067133A"/>
    <w:rsid w:val="00673F58"/>
    <w:rsid w:val="00685877"/>
    <w:rsid w:val="00715D39"/>
    <w:rsid w:val="007A0F52"/>
    <w:rsid w:val="007A24E0"/>
    <w:rsid w:val="008602BF"/>
    <w:rsid w:val="00887D71"/>
    <w:rsid w:val="009551C3"/>
    <w:rsid w:val="009E4F01"/>
    <w:rsid w:val="00A83DB0"/>
    <w:rsid w:val="00AD1BD9"/>
    <w:rsid w:val="00BB731F"/>
    <w:rsid w:val="00BC035E"/>
    <w:rsid w:val="00C82B76"/>
    <w:rsid w:val="00DF6CFD"/>
    <w:rsid w:val="00EC5CAA"/>
    <w:rsid w:val="00F530E5"/>
    <w:rsid w:val="00F704C1"/>
    <w:rsid w:val="00FA4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14DA84"/>
  <w15:chartTrackingRefBased/>
  <w15:docId w15:val="{627BC402-6DEF-440A-A1DB-14053047C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8AE"/>
  </w:style>
  <w:style w:type="paragraph" w:styleId="Heading1">
    <w:name w:val="heading 1"/>
    <w:basedOn w:val="Normal"/>
    <w:next w:val="Normal"/>
    <w:link w:val="Heading1Char"/>
    <w:uiPriority w:val="9"/>
    <w:qFormat/>
    <w:rsid w:val="001658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8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8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8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8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8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8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8AE"/>
    <w:rPr>
      <w:rFonts w:eastAsiaTheme="majorEastAsia" w:cstheme="majorBidi"/>
      <w:color w:val="272727" w:themeColor="text1" w:themeTint="D8"/>
    </w:rPr>
  </w:style>
  <w:style w:type="paragraph" w:styleId="Title">
    <w:name w:val="Title"/>
    <w:basedOn w:val="Normal"/>
    <w:next w:val="Normal"/>
    <w:link w:val="TitleChar"/>
    <w:uiPriority w:val="10"/>
    <w:qFormat/>
    <w:rsid w:val="00165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8AE"/>
    <w:pPr>
      <w:spacing w:before="160"/>
      <w:jc w:val="center"/>
    </w:pPr>
    <w:rPr>
      <w:i/>
      <w:iCs/>
      <w:color w:val="404040" w:themeColor="text1" w:themeTint="BF"/>
    </w:rPr>
  </w:style>
  <w:style w:type="character" w:customStyle="1" w:styleId="QuoteChar">
    <w:name w:val="Quote Char"/>
    <w:basedOn w:val="DefaultParagraphFont"/>
    <w:link w:val="Quote"/>
    <w:uiPriority w:val="29"/>
    <w:rsid w:val="001658AE"/>
    <w:rPr>
      <w:i/>
      <w:iCs/>
      <w:color w:val="404040" w:themeColor="text1" w:themeTint="BF"/>
    </w:rPr>
  </w:style>
  <w:style w:type="paragraph" w:styleId="ListParagraph">
    <w:name w:val="List Paragraph"/>
    <w:basedOn w:val="Normal"/>
    <w:uiPriority w:val="34"/>
    <w:qFormat/>
    <w:rsid w:val="001658AE"/>
    <w:pPr>
      <w:ind w:left="720"/>
      <w:contextualSpacing/>
    </w:pPr>
  </w:style>
  <w:style w:type="character" w:styleId="IntenseEmphasis">
    <w:name w:val="Intense Emphasis"/>
    <w:basedOn w:val="DefaultParagraphFont"/>
    <w:uiPriority w:val="21"/>
    <w:qFormat/>
    <w:rsid w:val="001658AE"/>
    <w:rPr>
      <w:i/>
      <w:iCs/>
      <w:color w:val="0F4761" w:themeColor="accent1" w:themeShade="BF"/>
    </w:rPr>
  </w:style>
  <w:style w:type="paragraph" w:styleId="IntenseQuote">
    <w:name w:val="Intense Quote"/>
    <w:basedOn w:val="Normal"/>
    <w:next w:val="Normal"/>
    <w:link w:val="IntenseQuoteChar"/>
    <w:uiPriority w:val="30"/>
    <w:qFormat/>
    <w:rsid w:val="001658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8AE"/>
    <w:rPr>
      <w:i/>
      <w:iCs/>
      <w:color w:val="0F4761" w:themeColor="accent1" w:themeShade="BF"/>
    </w:rPr>
  </w:style>
  <w:style w:type="character" w:styleId="IntenseReference">
    <w:name w:val="Intense Reference"/>
    <w:basedOn w:val="DefaultParagraphFont"/>
    <w:uiPriority w:val="32"/>
    <w:qFormat/>
    <w:rsid w:val="001658AE"/>
    <w:rPr>
      <w:b/>
      <w:bCs/>
      <w:smallCaps/>
      <w:color w:val="0F4761" w:themeColor="accent1" w:themeShade="BF"/>
      <w:spacing w:val="5"/>
    </w:rPr>
  </w:style>
  <w:style w:type="character" w:styleId="Hyperlink">
    <w:name w:val="Hyperlink"/>
    <w:basedOn w:val="DefaultParagraphFont"/>
    <w:uiPriority w:val="99"/>
    <w:unhideWhenUsed/>
    <w:rsid w:val="001658AE"/>
    <w:rPr>
      <w:color w:val="467886" w:themeColor="hyperlink"/>
      <w:u w:val="single"/>
    </w:rPr>
  </w:style>
  <w:style w:type="character" w:styleId="FollowedHyperlink">
    <w:name w:val="FollowedHyperlink"/>
    <w:basedOn w:val="DefaultParagraphFont"/>
    <w:uiPriority w:val="99"/>
    <w:semiHidden/>
    <w:unhideWhenUsed/>
    <w:rsid w:val="001658AE"/>
    <w:rPr>
      <w:color w:val="96607D" w:themeColor="followedHyperlink"/>
      <w:u w:val="single"/>
    </w:rPr>
  </w:style>
  <w:style w:type="paragraph" w:styleId="FootnoteText">
    <w:name w:val="footnote text"/>
    <w:basedOn w:val="Normal"/>
    <w:link w:val="FootnoteTextChar"/>
    <w:uiPriority w:val="99"/>
    <w:semiHidden/>
    <w:unhideWhenUsed/>
    <w:rsid w:val="007A24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24E0"/>
    <w:rPr>
      <w:sz w:val="20"/>
      <w:szCs w:val="20"/>
    </w:rPr>
  </w:style>
  <w:style w:type="character" w:styleId="FootnoteReference">
    <w:name w:val="footnote reference"/>
    <w:basedOn w:val="DefaultParagraphFont"/>
    <w:uiPriority w:val="99"/>
    <w:semiHidden/>
    <w:unhideWhenUsed/>
    <w:rsid w:val="007A24E0"/>
    <w:rPr>
      <w:vertAlign w:val="superscript"/>
    </w:rPr>
  </w:style>
  <w:style w:type="character" w:styleId="UnresolvedMention">
    <w:name w:val="Unresolved Mention"/>
    <w:basedOn w:val="DefaultParagraphFont"/>
    <w:uiPriority w:val="99"/>
    <w:semiHidden/>
    <w:unhideWhenUsed/>
    <w:rsid w:val="00715D39"/>
    <w:rPr>
      <w:color w:val="605E5C"/>
      <w:shd w:val="clear" w:color="auto" w:fill="E1DFDD"/>
    </w:rPr>
  </w:style>
  <w:style w:type="paragraph" w:styleId="Caption">
    <w:name w:val="caption"/>
    <w:basedOn w:val="Normal"/>
    <w:next w:val="Normal"/>
    <w:uiPriority w:val="35"/>
    <w:unhideWhenUsed/>
    <w:qFormat/>
    <w:rsid w:val="007A0F5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65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B9E"/>
  </w:style>
  <w:style w:type="paragraph" w:styleId="Footer">
    <w:name w:val="footer"/>
    <w:basedOn w:val="Normal"/>
    <w:link w:val="FooterChar"/>
    <w:uiPriority w:val="99"/>
    <w:unhideWhenUsed/>
    <w:rsid w:val="00665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B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history.org/image/14129/tabula-rogerian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licmedievalist.com/greatest-medieval-map/" TargetMode="External"/><Relationship Id="rId5" Type="http://schemas.openxmlformats.org/officeDocument/2006/relationships/footnotes" Target="footnotes.xml"/><Relationship Id="rId10" Type="http://schemas.openxmlformats.org/officeDocument/2006/relationships/hyperlink" Target="http://www.midafternoonmap.com/2014/07/turkey-in-idrisis-1154-tabula-rogeriana.html" TargetMode="External"/><Relationship Id="rId4" Type="http://schemas.openxmlformats.org/officeDocument/2006/relationships/webSettings" Target="webSettings.xml"/><Relationship Id="rId9" Type="http://schemas.openxmlformats.org/officeDocument/2006/relationships/hyperlink" Target="https://press.uchicago.edu/books/HOC/HOC_V2_B1/HOC_VOLUME2_Book1_chapter7.pdf%20Last%20accessed%2026/4/26%20Last%20accessed%2026/4/26"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worldhistory.org/image/14129/tabula-rogeriana/" TargetMode="External"/><Relationship Id="rId1" Type="http://schemas.openxmlformats.org/officeDocument/2006/relationships/hyperlink" Target="https://publicmedievalist.com/greatest-medieval-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DF2D9-28E8-4F55-973F-40D67747A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1276</Words>
  <Characters>6193</Characters>
  <Application>Microsoft Office Word</Application>
  <DocSecurity>0</DocSecurity>
  <Lines>89</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19</cp:revision>
  <dcterms:created xsi:type="dcterms:W3CDTF">2026-04-25T19:19:00Z</dcterms:created>
  <dcterms:modified xsi:type="dcterms:W3CDTF">2026-04-26T18:49:00Z</dcterms:modified>
</cp:coreProperties>
</file>